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2882" w14:textId="77777777" w:rsidR="007162D7" w:rsidRDefault="007162D7" w:rsidP="00C363A8">
      <w:pPr>
        <w:pStyle w:val="Title"/>
        <w:ind w:right="-10"/>
      </w:pPr>
      <w:bookmarkStart w:id="0" w:name="tpSectionClause"/>
    </w:p>
    <w:p w14:paraId="646B2883" w14:textId="77777777" w:rsidR="000B2D64" w:rsidRDefault="000B2D64" w:rsidP="00C363A8">
      <w:pPr>
        <w:pStyle w:val="Title"/>
        <w:ind w:right="-10"/>
      </w:pPr>
    </w:p>
    <w:p w14:paraId="646B2884" w14:textId="77777777" w:rsidR="000B2D64" w:rsidRDefault="000B2D64" w:rsidP="00C363A8">
      <w:pPr>
        <w:pStyle w:val="Title"/>
        <w:ind w:right="-10"/>
      </w:pPr>
    </w:p>
    <w:p w14:paraId="646B2885" w14:textId="77777777" w:rsidR="000B2D64" w:rsidRDefault="000B2D64" w:rsidP="00C363A8">
      <w:pPr>
        <w:pStyle w:val="Title"/>
        <w:ind w:right="-10"/>
      </w:pPr>
    </w:p>
    <w:p w14:paraId="646B2886" w14:textId="77777777" w:rsidR="007162D7" w:rsidRDefault="00C363A8" w:rsidP="00C363A8">
      <w:pPr>
        <w:pStyle w:val="Title"/>
        <w:ind w:right="-10"/>
        <w:rPr>
          <w:rFonts w:ascii="Helvetica" w:hAnsi="Helvetica"/>
          <w:sz w:val="40"/>
          <w:szCs w:val="40"/>
        </w:rPr>
      </w:pPr>
      <w:r w:rsidRPr="00C363A8">
        <w:rPr>
          <w:rFonts w:ascii="Helvetica" w:hAnsi="Helvetica"/>
          <w:sz w:val="40"/>
          <w:szCs w:val="40"/>
        </w:rPr>
        <w:t>Model Work Health and Safety Regulations</w:t>
      </w:r>
      <w:r w:rsidRPr="00983C7E">
        <w:rPr>
          <w:rFonts w:ascii="Helvetica" w:hAnsi="Helvetica"/>
          <w:sz w:val="40"/>
          <w:szCs w:val="40"/>
        </w:rPr>
        <w:br/>
      </w:r>
    </w:p>
    <w:p w14:paraId="646B2887" w14:textId="77777777" w:rsidR="000B2D64" w:rsidRDefault="000B2D64" w:rsidP="00C363A8">
      <w:pPr>
        <w:pStyle w:val="Title"/>
        <w:ind w:right="-10"/>
        <w:rPr>
          <w:rFonts w:ascii="Helvetica" w:hAnsi="Helvetica"/>
          <w:sz w:val="40"/>
          <w:szCs w:val="40"/>
        </w:rPr>
      </w:pPr>
    </w:p>
    <w:p w14:paraId="646B2888" w14:textId="02F724EB" w:rsidR="007162D7" w:rsidRDefault="00C363A8" w:rsidP="00C363A8">
      <w:pPr>
        <w:pStyle w:val="NormalArial"/>
        <w:jc w:val="center"/>
        <w:rPr>
          <w:rFonts w:ascii="Arial" w:hAnsi="Arial" w:cs="Arial"/>
          <w:sz w:val="28"/>
          <w:szCs w:val="28"/>
        </w:rPr>
      </w:pPr>
      <w:r w:rsidRPr="00D51B3E">
        <w:rPr>
          <w:rFonts w:ascii="Arial" w:hAnsi="Arial" w:cs="Arial"/>
          <w:sz w:val="28"/>
          <w:szCs w:val="28"/>
        </w:rPr>
        <w:t xml:space="preserve">as at </w:t>
      </w:r>
      <w:r w:rsidR="00616548">
        <w:rPr>
          <w:rFonts w:ascii="Arial" w:hAnsi="Arial" w:cs="Arial"/>
          <w:sz w:val="28"/>
          <w:szCs w:val="28"/>
        </w:rPr>
        <w:t>5 December</w:t>
      </w:r>
      <w:r w:rsidR="00EF34B8">
        <w:rPr>
          <w:rFonts w:ascii="Arial" w:hAnsi="Arial" w:cs="Arial"/>
          <w:sz w:val="28"/>
          <w:szCs w:val="28"/>
        </w:rPr>
        <w:t xml:space="preserve"> 2025</w:t>
      </w:r>
    </w:p>
    <w:p w14:paraId="646B2889" w14:textId="77777777" w:rsidR="000B2D64" w:rsidRDefault="000B2D64" w:rsidP="00C363A8">
      <w:pPr>
        <w:pStyle w:val="NormalArial"/>
        <w:jc w:val="center"/>
        <w:rPr>
          <w:rFonts w:ascii="Arial" w:hAnsi="Arial" w:cs="Arial"/>
          <w:sz w:val="28"/>
          <w:szCs w:val="28"/>
        </w:rPr>
      </w:pPr>
    </w:p>
    <w:p w14:paraId="646B288A" w14:textId="77777777" w:rsidR="000B2D64" w:rsidRDefault="000B2D64" w:rsidP="00C363A8">
      <w:pPr>
        <w:pStyle w:val="NormalArial"/>
        <w:jc w:val="center"/>
        <w:rPr>
          <w:rFonts w:ascii="Arial" w:hAnsi="Arial" w:cs="Arial"/>
          <w:sz w:val="28"/>
          <w:szCs w:val="28"/>
        </w:rPr>
      </w:pPr>
    </w:p>
    <w:p w14:paraId="646B288B" w14:textId="77777777" w:rsidR="007162D7" w:rsidRDefault="00C363A8" w:rsidP="00C363A8">
      <w:pPr>
        <w:jc w:val="center"/>
        <w:rPr>
          <w:rFonts w:ascii="Arial" w:hAnsi="Arial" w:cs="Arial"/>
          <w:sz w:val="28"/>
          <w:szCs w:val="28"/>
        </w:rPr>
      </w:pPr>
      <w:r>
        <w:rPr>
          <w:rFonts w:ascii="Arial" w:hAnsi="Arial" w:cs="Arial"/>
          <w:sz w:val="28"/>
          <w:szCs w:val="28"/>
        </w:rPr>
        <w:t>As released by Safe Work Australia</w:t>
      </w:r>
    </w:p>
    <w:p w14:paraId="646B288C" w14:textId="77777777" w:rsidR="007162D7" w:rsidRDefault="00C363A8" w:rsidP="00C363A8">
      <w:pPr>
        <w:ind w:firstLine="720"/>
        <w:jc w:val="center"/>
        <w:rPr>
          <w:rFonts w:ascii="Arial" w:hAnsi="Arial" w:cs="Arial"/>
          <w:sz w:val="28"/>
          <w:szCs w:val="28"/>
        </w:rPr>
      </w:pPr>
      <w:r>
        <w:rPr>
          <w:rFonts w:ascii="Arial" w:hAnsi="Arial" w:cs="Arial"/>
          <w:sz w:val="28"/>
          <w:szCs w:val="28"/>
        </w:rPr>
        <w:t>Published by the Parliamentary Counsel’s Committee</w:t>
      </w:r>
    </w:p>
    <w:p w14:paraId="646B288D" w14:textId="77777777" w:rsidR="00C363A8" w:rsidRDefault="00C363A8" w:rsidP="00C363A8">
      <w:pPr>
        <w:jc w:val="center"/>
        <w:rPr>
          <w:rFonts w:ascii="Arial" w:hAnsi="Arial" w:cs="Arial"/>
          <w:sz w:val="20"/>
        </w:rPr>
      </w:pPr>
    </w:p>
    <w:p w14:paraId="646B288E" w14:textId="77777777" w:rsidR="00262E18" w:rsidRDefault="00C363A8" w:rsidP="00C363A8">
      <w:pPr>
        <w:tabs>
          <w:tab w:val="right" w:pos="7230"/>
        </w:tabs>
        <w:spacing w:after="120"/>
        <w:jc w:val="center"/>
        <w:rPr>
          <w:rFonts w:ascii="Arial" w:hAnsi="Arial" w:cs="Arial"/>
          <w:sz w:val="20"/>
        </w:rPr>
      </w:pPr>
      <w:r>
        <w:rPr>
          <w:rFonts w:ascii="Arial" w:hAnsi="Arial" w:cs="Arial"/>
          <w:sz w:val="20"/>
        </w:rPr>
        <w:t xml:space="preserve">This is a consolidated version of the </w:t>
      </w:r>
      <w:r w:rsidRPr="00C363A8">
        <w:rPr>
          <w:rFonts w:ascii="Arial" w:hAnsi="Arial" w:cs="Arial"/>
          <w:i/>
          <w:sz w:val="20"/>
        </w:rPr>
        <w:t>Model Work Health and Safety Regulations</w:t>
      </w:r>
      <w:r w:rsidRPr="00927920">
        <w:rPr>
          <w:rFonts w:ascii="Arial" w:hAnsi="Arial" w:cs="Arial"/>
          <w:sz w:val="20"/>
        </w:rPr>
        <w:t xml:space="preserve">. </w:t>
      </w:r>
      <w:r>
        <w:rPr>
          <w:rFonts w:ascii="Arial" w:hAnsi="Arial" w:cs="Arial"/>
          <w:sz w:val="20"/>
        </w:rPr>
        <w:t>These</w:t>
      </w:r>
      <w:r w:rsidRPr="00927920">
        <w:rPr>
          <w:rFonts w:ascii="Arial" w:hAnsi="Arial" w:cs="Arial"/>
          <w:sz w:val="20"/>
        </w:rPr>
        <w:t xml:space="preserve"> </w:t>
      </w:r>
      <w:r>
        <w:rPr>
          <w:rFonts w:ascii="Arial" w:hAnsi="Arial" w:cs="Arial"/>
          <w:sz w:val="20"/>
        </w:rPr>
        <w:t>Regulations are a national model law and are intended to provide the basis for nationally consistent work health and safety laws. These Regulations do not, by themselves, have any legal effect.</w:t>
      </w:r>
    </w:p>
    <w:p w14:paraId="646B288F" w14:textId="77777777" w:rsidR="00262E18" w:rsidRDefault="00262E18">
      <w:pPr>
        <w:suppressLineNumbers w:val="0"/>
        <w:overflowPunct/>
        <w:autoSpaceDE/>
        <w:autoSpaceDN/>
        <w:adjustRightInd/>
        <w:spacing w:before="0"/>
        <w:textAlignment w:val="auto"/>
        <w:rPr>
          <w:rFonts w:ascii="Arial" w:hAnsi="Arial" w:cs="Arial"/>
          <w:sz w:val="20"/>
        </w:rPr>
      </w:pPr>
      <w:r>
        <w:rPr>
          <w:rFonts w:ascii="Arial" w:hAnsi="Arial" w:cs="Arial"/>
          <w:sz w:val="20"/>
        </w:rPr>
        <w:br w:type="page"/>
      </w:r>
    </w:p>
    <w:p w14:paraId="646B2890" w14:textId="77777777" w:rsidR="00C363A8" w:rsidRDefault="00C363A8" w:rsidP="00C363A8">
      <w:pPr>
        <w:tabs>
          <w:tab w:val="right" w:pos="7230"/>
        </w:tabs>
        <w:spacing w:after="120"/>
        <w:jc w:val="center"/>
        <w:rPr>
          <w:rFonts w:ascii="Helvetica" w:hAnsi="Helvetica"/>
          <w:sz w:val="20"/>
        </w:rPr>
        <w:sectPr w:rsidR="00C363A8" w:rsidSect="00262E1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985" w:bottom="2268" w:left="1985" w:header="567" w:footer="1701" w:gutter="0"/>
          <w:cols w:space="720"/>
          <w:titlePg/>
          <w:docGrid w:linePitch="326"/>
        </w:sectPr>
      </w:pPr>
    </w:p>
    <w:p w14:paraId="646B2891" w14:textId="77777777" w:rsidR="007162D7" w:rsidRDefault="007162D7" w:rsidP="00331B30">
      <w:pPr>
        <w:pStyle w:val="Title"/>
        <w:jc w:val="left"/>
        <w:rPr>
          <w:sz w:val="24"/>
          <w:szCs w:val="24"/>
        </w:rPr>
      </w:pPr>
    </w:p>
    <w:p w14:paraId="646B2892" w14:textId="77777777" w:rsidR="007162D7" w:rsidRDefault="00331B30" w:rsidP="00331B30">
      <w:pPr>
        <w:pStyle w:val="Title"/>
        <w:jc w:val="left"/>
        <w:rPr>
          <w:sz w:val="36"/>
          <w:szCs w:val="36"/>
        </w:rPr>
      </w:pPr>
      <w:r w:rsidRPr="00294412">
        <w:rPr>
          <w:sz w:val="36"/>
          <w:szCs w:val="36"/>
        </w:rPr>
        <w:t>Model Work Health and Safety Regulations</w:t>
      </w:r>
    </w:p>
    <w:p w14:paraId="646B2893" w14:textId="77777777" w:rsidR="007162D7" w:rsidRDefault="00331B30" w:rsidP="00331B30">
      <w:pPr>
        <w:spacing w:before="240" w:after="120"/>
        <w:rPr>
          <w:b/>
          <w:sz w:val="28"/>
          <w:szCs w:val="28"/>
          <w:lang w:val="fr-FR"/>
        </w:rPr>
      </w:pPr>
      <w:r w:rsidRPr="00D911C6">
        <w:rPr>
          <w:b/>
          <w:sz w:val="28"/>
          <w:szCs w:val="28"/>
          <w:lang w:val="fr-FR"/>
        </w:rPr>
        <w:t>Contents</w:t>
      </w:r>
    </w:p>
    <w:p w14:paraId="646B2894" w14:textId="77777777" w:rsidR="00146260" w:rsidRDefault="00331B30" w:rsidP="00AE6709">
      <w:pPr>
        <w:tabs>
          <w:tab w:val="right" w:pos="7797"/>
        </w:tabs>
        <w:spacing w:after="240"/>
        <w:rPr>
          <w:i/>
          <w:sz w:val="20"/>
        </w:rPr>
      </w:pPr>
      <w:r>
        <w:rPr>
          <w:i/>
          <w:sz w:val="20"/>
        </w:rPr>
        <w:tab/>
        <w:t>Page</w:t>
      </w:r>
      <w:r w:rsidR="00146260">
        <w:rPr>
          <w:i/>
          <w:sz w:val="20"/>
        </w:rPr>
        <w:t xml:space="preserve"> </w:t>
      </w:r>
      <w:bookmarkEnd w:id="0"/>
    </w:p>
    <w:p w14:paraId="48F10A46" w14:textId="19EE45C0" w:rsidR="00E12331" w:rsidRDefault="00CB3B28">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r>
        <w:fldChar w:fldCharType="begin"/>
      </w:r>
      <w:r>
        <w:instrText xml:space="preserve"> TOC \o "1-3" \h \z \u </w:instrText>
      </w:r>
      <w:r>
        <w:fldChar w:fldCharType="separate"/>
      </w:r>
      <w:hyperlink w:anchor="_Toc214529562" w:history="1">
        <w:r w:rsidR="00E12331" w:rsidRPr="003A7ABB">
          <w:rPr>
            <w:rStyle w:val="Hyperlink"/>
            <w:noProof/>
          </w:rPr>
          <w:t xml:space="preserve">Chapter 1 </w:t>
        </w:r>
        <w:r w:rsidR="00E12331">
          <w:rPr>
            <w:rFonts w:asciiTheme="minorHAnsi" w:eastAsiaTheme="minorEastAsia" w:hAnsiTheme="minorHAnsi" w:cstheme="minorBidi"/>
            <w:b w:val="0"/>
            <w:caps w:val="0"/>
            <w:noProof/>
            <w:kern w:val="2"/>
            <w:sz w:val="24"/>
            <w:lang w:eastAsia="en-AU"/>
            <w14:ligatures w14:val="standardContextual"/>
          </w:rPr>
          <w:tab/>
        </w:r>
        <w:r w:rsidR="00E12331" w:rsidRPr="003A7ABB">
          <w:rPr>
            <w:rStyle w:val="Hyperlink"/>
            <w:noProof/>
          </w:rPr>
          <w:t>Preliminary</w:t>
        </w:r>
        <w:r w:rsidR="00E12331">
          <w:rPr>
            <w:noProof/>
            <w:webHidden/>
          </w:rPr>
          <w:tab/>
        </w:r>
        <w:r w:rsidR="00E12331">
          <w:rPr>
            <w:noProof/>
            <w:webHidden/>
          </w:rPr>
          <w:fldChar w:fldCharType="begin"/>
        </w:r>
        <w:r w:rsidR="00E12331">
          <w:rPr>
            <w:noProof/>
            <w:webHidden/>
          </w:rPr>
          <w:instrText xml:space="preserve"> PAGEREF _Toc214529562 \h </w:instrText>
        </w:r>
        <w:r w:rsidR="00E12331">
          <w:rPr>
            <w:noProof/>
            <w:webHidden/>
          </w:rPr>
        </w:r>
        <w:r w:rsidR="00E12331">
          <w:rPr>
            <w:noProof/>
            <w:webHidden/>
          </w:rPr>
          <w:fldChar w:fldCharType="separate"/>
        </w:r>
        <w:r w:rsidR="00E12331">
          <w:rPr>
            <w:noProof/>
            <w:webHidden/>
          </w:rPr>
          <w:t>1</w:t>
        </w:r>
        <w:r w:rsidR="00E12331">
          <w:rPr>
            <w:noProof/>
            <w:webHidden/>
          </w:rPr>
          <w:fldChar w:fldCharType="end"/>
        </w:r>
      </w:hyperlink>
    </w:p>
    <w:p w14:paraId="6223E9E8" w14:textId="621BD07E"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63" w:history="1">
        <w:r w:rsidRPr="003A7ABB">
          <w:rPr>
            <w:rStyle w:val="Hyperlink"/>
            <w:noProof/>
          </w:rPr>
          <w:t xml:space="preserve">Part 1.1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Introductory Matters</w:t>
        </w:r>
        <w:r>
          <w:rPr>
            <w:noProof/>
            <w:webHidden/>
          </w:rPr>
          <w:tab/>
        </w:r>
        <w:r>
          <w:rPr>
            <w:noProof/>
            <w:webHidden/>
          </w:rPr>
          <w:fldChar w:fldCharType="begin"/>
        </w:r>
        <w:r>
          <w:rPr>
            <w:noProof/>
            <w:webHidden/>
          </w:rPr>
          <w:instrText xml:space="preserve"> PAGEREF _Toc214529563 \h </w:instrText>
        </w:r>
        <w:r>
          <w:rPr>
            <w:noProof/>
            <w:webHidden/>
          </w:rPr>
        </w:r>
        <w:r>
          <w:rPr>
            <w:noProof/>
            <w:webHidden/>
          </w:rPr>
          <w:fldChar w:fldCharType="separate"/>
        </w:r>
        <w:r>
          <w:rPr>
            <w:noProof/>
            <w:webHidden/>
          </w:rPr>
          <w:t>1</w:t>
        </w:r>
        <w:r>
          <w:rPr>
            <w:noProof/>
            <w:webHidden/>
          </w:rPr>
          <w:fldChar w:fldCharType="end"/>
        </w:r>
      </w:hyperlink>
    </w:p>
    <w:p w14:paraId="16D15841" w14:textId="6E297CC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4"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Citation</w:t>
        </w:r>
        <w:r>
          <w:rPr>
            <w:noProof/>
            <w:webHidden/>
          </w:rPr>
          <w:tab/>
        </w:r>
        <w:r>
          <w:rPr>
            <w:noProof/>
            <w:webHidden/>
          </w:rPr>
          <w:fldChar w:fldCharType="begin"/>
        </w:r>
        <w:r>
          <w:rPr>
            <w:noProof/>
            <w:webHidden/>
          </w:rPr>
          <w:instrText xml:space="preserve"> PAGEREF _Toc214529564 \h </w:instrText>
        </w:r>
        <w:r>
          <w:rPr>
            <w:noProof/>
            <w:webHidden/>
          </w:rPr>
        </w:r>
        <w:r>
          <w:rPr>
            <w:noProof/>
            <w:webHidden/>
          </w:rPr>
          <w:fldChar w:fldCharType="separate"/>
        </w:r>
        <w:r>
          <w:rPr>
            <w:noProof/>
            <w:webHidden/>
          </w:rPr>
          <w:t>1</w:t>
        </w:r>
        <w:r>
          <w:rPr>
            <w:noProof/>
            <w:webHidden/>
          </w:rPr>
          <w:fldChar w:fldCharType="end"/>
        </w:r>
      </w:hyperlink>
    </w:p>
    <w:p w14:paraId="78336976" w14:textId="1E2B87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5"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Commencement</w:t>
        </w:r>
        <w:r>
          <w:rPr>
            <w:noProof/>
            <w:webHidden/>
          </w:rPr>
          <w:tab/>
        </w:r>
        <w:r>
          <w:rPr>
            <w:noProof/>
            <w:webHidden/>
          </w:rPr>
          <w:fldChar w:fldCharType="begin"/>
        </w:r>
        <w:r>
          <w:rPr>
            <w:noProof/>
            <w:webHidden/>
          </w:rPr>
          <w:instrText xml:space="preserve"> PAGEREF _Toc214529565 \h </w:instrText>
        </w:r>
        <w:r>
          <w:rPr>
            <w:noProof/>
            <w:webHidden/>
          </w:rPr>
        </w:r>
        <w:r>
          <w:rPr>
            <w:noProof/>
            <w:webHidden/>
          </w:rPr>
          <w:fldChar w:fldCharType="separate"/>
        </w:r>
        <w:r>
          <w:rPr>
            <w:noProof/>
            <w:webHidden/>
          </w:rPr>
          <w:t>1</w:t>
        </w:r>
        <w:r>
          <w:rPr>
            <w:noProof/>
            <w:webHidden/>
          </w:rPr>
          <w:fldChar w:fldCharType="end"/>
        </w:r>
      </w:hyperlink>
    </w:p>
    <w:p w14:paraId="6761C861" w14:textId="284E07C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6"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Authorising provisions</w:t>
        </w:r>
        <w:r>
          <w:rPr>
            <w:noProof/>
            <w:webHidden/>
          </w:rPr>
          <w:tab/>
        </w:r>
        <w:r>
          <w:rPr>
            <w:noProof/>
            <w:webHidden/>
          </w:rPr>
          <w:fldChar w:fldCharType="begin"/>
        </w:r>
        <w:r>
          <w:rPr>
            <w:noProof/>
            <w:webHidden/>
          </w:rPr>
          <w:instrText xml:space="preserve"> PAGEREF _Toc214529566 \h </w:instrText>
        </w:r>
        <w:r>
          <w:rPr>
            <w:noProof/>
            <w:webHidden/>
          </w:rPr>
        </w:r>
        <w:r>
          <w:rPr>
            <w:noProof/>
            <w:webHidden/>
          </w:rPr>
          <w:fldChar w:fldCharType="separate"/>
        </w:r>
        <w:r>
          <w:rPr>
            <w:noProof/>
            <w:webHidden/>
          </w:rPr>
          <w:t>1</w:t>
        </w:r>
        <w:r>
          <w:rPr>
            <w:noProof/>
            <w:webHidden/>
          </w:rPr>
          <w:fldChar w:fldCharType="end"/>
        </w:r>
      </w:hyperlink>
    </w:p>
    <w:p w14:paraId="2D511C76" w14:textId="504B2BA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7"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Revocation</w:t>
        </w:r>
        <w:r>
          <w:rPr>
            <w:noProof/>
            <w:webHidden/>
          </w:rPr>
          <w:tab/>
        </w:r>
        <w:r>
          <w:rPr>
            <w:noProof/>
            <w:webHidden/>
          </w:rPr>
          <w:fldChar w:fldCharType="begin"/>
        </w:r>
        <w:r>
          <w:rPr>
            <w:noProof/>
            <w:webHidden/>
          </w:rPr>
          <w:instrText xml:space="preserve"> PAGEREF _Toc214529567 \h </w:instrText>
        </w:r>
        <w:r>
          <w:rPr>
            <w:noProof/>
            <w:webHidden/>
          </w:rPr>
        </w:r>
        <w:r>
          <w:rPr>
            <w:noProof/>
            <w:webHidden/>
          </w:rPr>
          <w:fldChar w:fldCharType="separate"/>
        </w:r>
        <w:r>
          <w:rPr>
            <w:noProof/>
            <w:webHidden/>
          </w:rPr>
          <w:t>1</w:t>
        </w:r>
        <w:r>
          <w:rPr>
            <w:noProof/>
            <w:webHidden/>
          </w:rPr>
          <w:fldChar w:fldCharType="end"/>
        </w:r>
      </w:hyperlink>
    </w:p>
    <w:p w14:paraId="1BBDB1F0" w14:textId="40045B6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8"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Definitions</w:t>
        </w:r>
        <w:r>
          <w:rPr>
            <w:noProof/>
            <w:webHidden/>
          </w:rPr>
          <w:tab/>
        </w:r>
        <w:r>
          <w:rPr>
            <w:noProof/>
            <w:webHidden/>
          </w:rPr>
          <w:fldChar w:fldCharType="begin"/>
        </w:r>
        <w:r>
          <w:rPr>
            <w:noProof/>
            <w:webHidden/>
          </w:rPr>
          <w:instrText xml:space="preserve"> PAGEREF _Toc214529568 \h </w:instrText>
        </w:r>
        <w:r>
          <w:rPr>
            <w:noProof/>
            <w:webHidden/>
          </w:rPr>
        </w:r>
        <w:r>
          <w:rPr>
            <w:noProof/>
            <w:webHidden/>
          </w:rPr>
          <w:fldChar w:fldCharType="separate"/>
        </w:r>
        <w:r>
          <w:rPr>
            <w:noProof/>
            <w:webHidden/>
          </w:rPr>
          <w:t>1</w:t>
        </w:r>
        <w:r>
          <w:rPr>
            <w:noProof/>
            <w:webHidden/>
          </w:rPr>
          <w:fldChar w:fldCharType="end"/>
        </w:r>
      </w:hyperlink>
    </w:p>
    <w:p w14:paraId="575FFA36" w14:textId="5FBA6FB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69"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Determination of safety management system</w:t>
        </w:r>
        <w:r>
          <w:rPr>
            <w:noProof/>
            <w:webHidden/>
          </w:rPr>
          <w:tab/>
        </w:r>
        <w:r>
          <w:rPr>
            <w:noProof/>
            <w:webHidden/>
          </w:rPr>
          <w:fldChar w:fldCharType="begin"/>
        </w:r>
        <w:r>
          <w:rPr>
            <w:noProof/>
            <w:webHidden/>
          </w:rPr>
          <w:instrText xml:space="preserve"> PAGEREF _Toc214529569 \h </w:instrText>
        </w:r>
        <w:r>
          <w:rPr>
            <w:noProof/>
            <w:webHidden/>
          </w:rPr>
        </w:r>
        <w:r>
          <w:rPr>
            <w:noProof/>
            <w:webHidden/>
          </w:rPr>
          <w:fldChar w:fldCharType="separate"/>
        </w:r>
        <w:r>
          <w:rPr>
            <w:noProof/>
            <w:webHidden/>
          </w:rPr>
          <w:t>33</w:t>
        </w:r>
        <w:r>
          <w:rPr>
            <w:noProof/>
            <w:webHidden/>
          </w:rPr>
          <w:fldChar w:fldCharType="end"/>
        </w:r>
      </w:hyperlink>
    </w:p>
    <w:p w14:paraId="180EC209" w14:textId="7F255A4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0"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_Toc214529570 \h </w:instrText>
        </w:r>
        <w:r>
          <w:rPr>
            <w:noProof/>
            <w:webHidden/>
          </w:rPr>
        </w:r>
        <w:r>
          <w:rPr>
            <w:noProof/>
            <w:webHidden/>
          </w:rPr>
          <w:fldChar w:fldCharType="separate"/>
        </w:r>
        <w:r>
          <w:rPr>
            <w:noProof/>
            <w:webHidden/>
          </w:rPr>
          <w:t>34</w:t>
        </w:r>
        <w:r>
          <w:rPr>
            <w:noProof/>
            <w:webHidden/>
          </w:rPr>
          <w:fldChar w:fldCharType="end"/>
        </w:r>
      </w:hyperlink>
    </w:p>
    <w:p w14:paraId="093693A3" w14:textId="6AE49C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1" w:history="1">
        <w:r w:rsidRPr="003A7ABB">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supply</w:t>
        </w:r>
        <w:r>
          <w:rPr>
            <w:noProof/>
            <w:webHidden/>
          </w:rPr>
          <w:tab/>
        </w:r>
        <w:r>
          <w:rPr>
            <w:noProof/>
            <w:webHidden/>
          </w:rPr>
          <w:fldChar w:fldCharType="begin"/>
        </w:r>
        <w:r>
          <w:rPr>
            <w:noProof/>
            <w:webHidden/>
          </w:rPr>
          <w:instrText xml:space="preserve"> PAGEREF _Toc214529571 \h </w:instrText>
        </w:r>
        <w:r>
          <w:rPr>
            <w:noProof/>
            <w:webHidden/>
          </w:rPr>
        </w:r>
        <w:r>
          <w:rPr>
            <w:noProof/>
            <w:webHidden/>
          </w:rPr>
          <w:fldChar w:fldCharType="separate"/>
        </w:r>
        <w:r>
          <w:rPr>
            <w:noProof/>
            <w:webHidden/>
          </w:rPr>
          <w:t>34</w:t>
        </w:r>
        <w:r>
          <w:rPr>
            <w:noProof/>
            <w:webHidden/>
          </w:rPr>
          <w:fldChar w:fldCharType="end"/>
        </w:r>
      </w:hyperlink>
    </w:p>
    <w:p w14:paraId="0DCA88D1" w14:textId="05BB36A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2" w:history="1">
        <w:r w:rsidRPr="003A7ABB">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Provisions linked to health and safety duties in Act</w:t>
        </w:r>
        <w:r>
          <w:rPr>
            <w:noProof/>
            <w:webHidden/>
          </w:rPr>
          <w:tab/>
        </w:r>
        <w:r>
          <w:rPr>
            <w:noProof/>
            <w:webHidden/>
          </w:rPr>
          <w:fldChar w:fldCharType="begin"/>
        </w:r>
        <w:r>
          <w:rPr>
            <w:noProof/>
            <w:webHidden/>
          </w:rPr>
          <w:instrText xml:space="preserve"> PAGEREF _Toc214529572 \h </w:instrText>
        </w:r>
        <w:r>
          <w:rPr>
            <w:noProof/>
            <w:webHidden/>
          </w:rPr>
        </w:r>
        <w:r>
          <w:rPr>
            <w:noProof/>
            <w:webHidden/>
          </w:rPr>
          <w:fldChar w:fldCharType="separate"/>
        </w:r>
        <w:r>
          <w:rPr>
            <w:noProof/>
            <w:webHidden/>
          </w:rPr>
          <w:t>34</w:t>
        </w:r>
        <w:r>
          <w:rPr>
            <w:noProof/>
            <w:webHidden/>
          </w:rPr>
          <w:fldChar w:fldCharType="end"/>
        </w:r>
      </w:hyperlink>
    </w:p>
    <w:p w14:paraId="2DEF8109" w14:textId="7BBAF86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73" w:history="1">
        <w:r w:rsidRPr="003A7ABB">
          <w:rPr>
            <w:rStyle w:val="Hyperlink"/>
            <w:noProof/>
          </w:rPr>
          <w:t xml:space="preserve">Part 1.2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Application</w:t>
        </w:r>
        <w:r>
          <w:rPr>
            <w:noProof/>
            <w:webHidden/>
          </w:rPr>
          <w:tab/>
        </w:r>
        <w:r>
          <w:rPr>
            <w:noProof/>
            <w:webHidden/>
          </w:rPr>
          <w:fldChar w:fldCharType="begin"/>
        </w:r>
        <w:r>
          <w:rPr>
            <w:noProof/>
            <w:webHidden/>
          </w:rPr>
          <w:instrText xml:space="preserve"> PAGEREF _Toc214529573 \h </w:instrText>
        </w:r>
        <w:r>
          <w:rPr>
            <w:noProof/>
            <w:webHidden/>
          </w:rPr>
        </w:r>
        <w:r>
          <w:rPr>
            <w:noProof/>
            <w:webHidden/>
          </w:rPr>
          <w:fldChar w:fldCharType="separate"/>
        </w:r>
        <w:r>
          <w:rPr>
            <w:noProof/>
            <w:webHidden/>
          </w:rPr>
          <w:t>35</w:t>
        </w:r>
        <w:r>
          <w:rPr>
            <w:noProof/>
            <w:webHidden/>
          </w:rPr>
          <w:fldChar w:fldCharType="end"/>
        </w:r>
      </w:hyperlink>
    </w:p>
    <w:p w14:paraId="5835F835" w14:textId="6BB995B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4" w:history="1">
        <w:r w:rsidRPr="003A7ABB">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the Act to dangerous goods and high risk plant</w:t>
        </w:r>
        <w:r>
          <w:rPr>
            <w:noProof/>
            <w:webHidden/>
          </w:rPr>
          <w:tab/>
        </w:r>
        <w:r>
          <w:rPr>
            <w:noProof/>
            <w:webHidden/>
          </w:rPr>
          <w:fldChar w:fldCharType="begin"/>
        </w:r>
        <w:r>
          <w:rPr>
            <w:noProof/>
            <w:webHidden/>
          </w:rPr>
          <w:instrText xml:space="preserve"> PAGEREF _Toc214529574 \h </w:instrText>
        </w:r>
        <w:r>
          <w:rPr>
            <w:noProof/>
            <w:webHidden/>
          </w:rPr>
        </w:r>
        <w:r>
          <w:rPr>
            <w:noProof/>
            <w:webHidden/>
          </w:rPr>
          <w:fldChar w:fldCharType="separate"/>
        </w:r>
        <w:r>
          <w:rPr>
            <w:noProof/>
            <w:webHidden/>
          </w:rPr>
          <w:t>35</w:t>
        </w:r>
        <w:r>
          <w:rPr>
            <w:noProof/>
            <w:webHidden/>
          </w:rPr>
          <w:fldChar w:fldCharType="end"/>
        </w:r>
      </w:hyperlink>
    </w:p>
    <w:p w14:paraId="297FDD1A" w14:textId="3FF371F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5" w:history="1">
        <w:r w:rsidRPr="003A7ABB">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these Regulations</w:t>
        </w:r>
        <w:r>
          <w:rPr>
            <w:noProof/>
            <w:webHidden/>
          </w:rPr>
          <w:tab/>
        </w:r>
        <w:r>
          <w:rPr>
            <w:noProof/>
            <w:webHidden/>
          </w:rPr>
          <w:fldChar w:fldCharType="begin"/>
        </w:r>
        <w:r>
          <w:rPr>
            <w:noProof/>
            <w:webHidden/>
          </w:rPr>
          <w:instrText xml:space="preserve"> PAGEREF _Toc214529575 \h </w:instrText>
        </w:r>
        <w:r>
          <w:rPr>
            <w:noProof/>
            <w:webHidden/>
          </w:rPr>
        </w:r>
        <w:r>
          <w:rPr>
            <w:noProof/>
            <w:webHidden/>
          </w:rPr>
          <w:fldChar w:fldCharType="separate"/>
        </w:r>
        <w:r>
          <w:rPr>
            <w:noProof/>
            <w:webHidden/>
          </w:rPr>
          <w:t>35</w:t>
        </w:r>
        <w:r>
          <w:rPr>
            <w:noProof/>
            <w:webHidden/>
          </w:rPr>
          <w:fldChar w:fldCharType="end"/>
        </w:r>
      </w:hyperlink>
    </w:p>
    <w:p w14:paraId="2951EBBD" w14:textId="7B8896E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6" w:history="1">
        <w:r w:rsidRPr="003A7ABB">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(Repealed)</w:t>
        </w:r>
        <w:r>
          <w:rPr>
            <w:noProof/>
            <w:webHidden/>
          </w:rPr>
          <w:tab/>
        </w:r>
        <w:r>
          <w:rPr>
            <w:noProof/>
            <w:webHidden/>
          </w:rPr>
          <w:fldChar w:fldCharType="begin"/>
        </w:r>
        <w:r>
          <w:rPr>
            <w:noProof/>
            <w:webHidden/>
          </w:rPr>
          <w:instrText xml:space="preserve"> PAGEREF _Toc214529576 \h </w:instrText>
        </w:r>
        <w:r>
          <w:rPr>
            <w:noProof/>
            <w:webHidden/>
          </w:rPr>
        </w:r>
        <w:r>
          <w:rPr>
            <w:noProof/>
            <w:webHidden/>
          </w:rPr>
          <w:fldChar w:fldCharType="separate"/>
        </w:r>
        <w:r>
          <w:rPr>
            <w:noProof/>
            <w:webHidden/>
          </w:rPr>
          <w:t>35</w:t>
        </w:r>
        <w:r>
          <w:rPr>
            <w:noProof/>
            <w:webHidden/>
          </w:rPr>
          <w:fldChar w:fldCharType="end"/>
        </w:r>
      </w:hyperlink>
    </w:p>
    <w:p w14:paraId="46CD7B77" w14:textId="3A212E91"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77" w:history="1">
        <w:r w:rsidRPr="003A7ABB">
          <w:rPr>
            <w:rStyle w:val="Hyperlink"/>
            <w:noProof/>
          </w:rPr>
          <w:t xml:space="preserve">Part 1.3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Incorporated documents</w:t>
        </w:r>
        <w:r>
          <w:rPr>
            <w:noProof/>
            <w:webHidden/>
          </w:rPr>
          <w:tab/>
        </w:r>
        <w:r>
          <w:rPr>
            <w:noProof/>
            <w:webHidden/>
          </w:rPr>
          <w:fldChar w:fldCharType="begin"/>
        </w:r>
        <w:r>
          <w:rPr>
            <w:noProof/>
            <w:webHidden/>
          </w:rPr>
          <w:instrText xml:space="preserve"> PAGEREF _Toc214529577 \h </w:instrText>
        </w:r>
        <w:r>
          <w:rPr>
            <w:noProof/>
            <w:webHidden/>
          </w:rPr>
        </w:r>
        <w:r>
          <w:rPr>
            <w:noProof/>
            <w:webHidden/>
          </w:rPr>
          <w:fldChar w:fldCharType="separate"/>
        </w:r>
        <w:r>
          <w:rPr>
            <w:noProof/>
            <w:webHidden/>
          </w:rPr>
          <w:t>36</w:t>
        </w:r>
        <w:r>
          <w:rPr>
            <w:noProof/>
            <w:webHidden/>
          </w:rPr>
          <w:fldChar w:fldCharType="end"/>
        </w:r>
      </w:hyperlink>
    </w:p>
    <w:p w14:paraId="54065AD9" w14:textId="0F1E4AF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8" w:history="1">
        <w:r w:rsidRPr="003A7ABB">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Documents incorporated as in force when incorporated</w:t>
        </w:r>
        <w:r>
          <w:rPr>
            <w:noProof/>
            <w:webHidden/>
          </w:rPr>
          <w:tab/>
        </w:r>
        <w:r>
          <w:rPr>
            <w:noProof/>
            <w:webHidden/>
          </w:rPr>
          <w:fldChar w:fldCharType="begin"/>
        </w:r>
        <w:r>
          <w:rPr>
            <w:noProof/>
            <w:webHidden/>
          </w:rPr>
          <w:instrText xml:space="preserve"> PAGEREF _Toc214529578 \h </w:instrText>
        </w:r>
        <w:r>
          <w:rPr>
            <w:noProof/>
            <w:webHidden/>
          </w:rPr>
        </w:r>
        <w:r>
          <w:rPr>
            <w:noProof/>
            <w:webHidden/>
          </w:rPr>
          <w:fldChar w:fldCharType="separate"/>
        </w:r>
        <w:r>
          <w:rPr>
            <w:noProof/>
            <w:webHidden/>
          </w:rPr>
          <w:t>36</w:t>
        </w:r>
        <w:r>
          <w:rPr>
            <w:noProof/>
            <w:webHidden/>
          </w:rPr>
          <w:fldChar w:fldCharType="end"/>
        </w:r>
      </w:hyperlink>
    </w:p>
    <w:p w14:paraId="12D80FC6" w14:textId="32BA3A5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79" w:history="1">
        <w:r w:rsidRPr="003A7ABB">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Inconsistencies between provisions</w:t>
        </w:r>
        <w:r>
          <w:rPr>
            <w:noProof/>
            <w:webHidden/>
          </w:rPr>
          <w:tab/>
        </w:r>
        <w:r>
          <w:rPr>
            <w:noProof/>
            <w:webHidden/>
          </w:rPr>
          <w:fldChar w:fldCharType="begin"/>
        </w:r>
        <w:r>
          <w:rPr>
            <w:noProof/>
            <w:webHidden/>
          </w:rPr>
          <w:instrText xml:space="preserve"> PAGEREF _Toc214529579 \h </w:instrText>
        </w:r>
        <w:r>
          <w:rPr>
            <w:noProof/>
            <w:webHidden/>
          </w:rPr>
        </w:r>
        <w:r>
          <w:rPr>
            <w:noProof/>
            <w:webHidden/>
          </w:rPr>
          <w:fldChar w:fldCharType="separate"/>
        </w:r>
        <w:r>
          <w:rPr>
            <w:noProof/>
            <w:webHidden/>
          </w:rPr>
          <w:t>36</w:t>
        </w:r>
        <w:r>
          <w:rPr>
            <w:noProof/>
            <w:webHidden/>
          </w:rPr>
          <w:fldChar w:fldCharType="end"/>
        </w:r>
      </w:hyperlink>
    </w:p>
    <w:p w14:paraId="05E1E9B6" w14:textId="5B4D982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0" w:history="1">
        <w:r w:rsidRPr="003A7ABB">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References to standards</w:t>
        </w:r>
        <w:r>
          <w:rPr>
            <w:noProof/>
            <w:webHidden/>
          </w:rPr>
          <w:tab/>
        </w:r>
        <w:r>
          <w:rPr>
            <w:noProof/>
            <w:webHidden/>
          </w:rPr>
          <w:fldChar w:fldCharType="begin"/>
        </w:r>
        <w:r>
          <w:rPr>
            <w:noProof/>
            <w:webHidden/>
          </w:rPr>
          <w:instrText xml:space="preserve"> PAGEREF _Toc214529580 \h </w:instrText>
        </w:r>
        <w:r>
          <w:rPr>
            <w:noProof/>
            <w:webHidden/>
          </w:rPr>
        </w:r>
        <w:r>
          <w:rPr>
            <w:noProof/>
            <w:webHidden/>
          </w:rPr>
          <w:fldChar w:fldCharType="separate"/>
        </w:r>
        <w:r>
          <w:rPr>
            <w:noProof/>
            <w:webHidden/>
          </w:rPr>
          <w:t>36</w:t>
        </w:r>
        <w:r>
          <w:rPr>
            <w:noProof/>
            <w:webHidden/>
          </w:rPr>
          <w:fldChar w:fldCharType="end"/>
        </w:r>
      </w:hyperlink>
    </w:p>
    <w:p w14:paraId="46CFA93C" w14:textId="042F2951"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29581" w:history="1">
        <w:r w:rsidRPr="003A7ABB">
          <w:rPr>
            <w:rStyle w:val="Hyperlink"/>
            <w:noProof/>
          </w:rPr>
          <w:t xml:space="preserve">Chapter 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Representation and Participation</w:t>
        </w:r>
        <w:r>
          <w:rPr>
            <w:noProof/>
            <w:webHidden/>
          </w:rPr>
          <w:tab/>
        </w:r>
        <w:r>
          <w:rPr>
            <w:noProof/>
            <w:webHidden/>
          </w:rPr>
          <w:fldChar w:fldCharType="begin"/>
        </w:r>
        <w:r>
          <w:rPr>
            <w:noProof/>
            <w:webHidden/>
          </w:rPr>
          <w:instrText xml:space="preserve"> PAGEREF _Toc214529581 \h </w:instrText>
        </w:r>
        <w:r>
          <w:rPr>
            <w:noProof/>
            <w:webHidden/>
          </w:rPr>
        </w:r>
        <w:r>
          <w:rPr>
            <w:noProof/>
            <w:webHidden/>
          </w:rPr>
          <w:fldChar w:fldCharType="separate"/>
        </w:r>
        <w:r>
          <w:rPr>
            <w:noProof/>
            <w:webHidden/>
          </w:rPr>
          <w:t>37</w:t>
        </w:r>
        <w:r>
          <w:rPr>
            <w:noProof/>
            <w:webHidden/>
          </w:rPr>
          <w:fldChar w:fldCharType="end"/>
        </w:r>
      </w:hyperlink>
    </w:p>
    <w:p w14:paraId="279C2C87" w14:textId="56E3207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82" w:history="1">
        <w:r w:rsidRPr="003A7ABB">
          <w:rPr>
            <w:rStyle w:val="Hyperlink"/>
            <w:noProof/>
          </w:rPr>
          <w:t xml:space="preserve">Part 2.1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Representation</w:t>
        </w:r>
        <w:r>
          <w:rPr>
            <w:noProof/>
            <w:webHidden/>
          </w:rPr>
          <w:tab/>
        </w:r>
        <w:r>
          <w:rPr>
            <w:noProof/>
            <w:webHidden/>
          </w:rPr>
          <w:fldChar w:fldCharType="begin"/>
        </w:r>
        <w:r>
          <w:rPr>
            <w:noProof/>
            <w:webHidden/>
          </w:rPr>
          <w:instrText xml:space="preserve"> PAGEREF _Toc214529582 \h </w:instrText>
        </w:r>
        <w:r>
          <w:rPr>
            <w:noProof/>
            <w:webHidden/>
          </w:rPr>
        </w:r>
        <w:r>
          <w:rPr>
            <w:noProof/>
            <w:webHidden/>
          </w:rPr>
          <w:fldChar w:fldCharType="separate"/>
        </w:r>
        <w:r>
          <w:rPr>
            <w:noProof/>
            <w:webHidden/>
          </w:rPr>
          <w:t>37</w:t>
        </w:r>
        <w:r>
          <w:rPr>
            <w:noProof/>
            <w:webHidden/>
          </w:rPr>
          <w:fldChar w:fldCharType="end"/>
        </w:r>
      </w:hyperlink>
    </w:p>
    <w:p w14:paraId="2D6506B1" w14:textId="3E675E5B"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583"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Work groups</w:t>
        </w:r>
        <w:r>
          <w:rPr>
            <w:noProof/>
            <w:webHidden/>
          </w:rPr>
          <w:tab/>
        </w:r>
        <w:r>
          <w:rPr>
            <w:noProof/>
            <w:webHidden/>
          </w:rPr>
          <w:fldChar w:fldCharType="begin"/>
        </w:r>
        <w:r>
          <w:rPr>
            <w:noProof/>
            <w:webHidden/>
          </w:rPr>
          <w:instrText xml:space="preserve"> PAGEREF _Toc214529583 \h </w:instrText>
        </w:r>
        <w:r>
          <w:rPr>
            <w:noProof/>
            <w:webHidden/>
          </w:rPr>
        </w:r>
        <w:r>
          <w:rPr>
            <w:noProof/>
            <w:webHidden/>
          </w:rPr>
          <w:fldChar w:fldCharType="separate"/>
        </w:r>
        <w:r>
          <w:rPr>
            <w:noProof/>
            <w:webHidden/>
          </w:rPr>
          <w:t>37</w:t>
        </w:r>
        <w:r>
          <w:rPr>
            <w:noProof/>
            <w:webHidden/>
          </w:rPr>
          <w:fldChar w:fldCharType="end"/>
        </w:r>
      </w:hyperlink>
    </w:p>
    <w:p w14:paraId="17BE915D" w14:textId="552C730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4" w:history="1">
        <w:r w:rsidRPr="003A7ABB">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Negotiations for and determination of work groups</w:t>
        </w:r>
        <w:r>
          <w:rPr>
            <w:noProof/>
            <w:webHidden/>
          </w:rPr>
          <w:tab/>
        </w:r>
        <w:r>
          <w:rPr>
            <w:noProof/>
            <w:webHidden/>
          </w:rPr>
          <w:fldChar w:fldCharType="begin"/>
        </w:r>
        <w:r>
          <w:rPr>
            <w:noProof/>
            <w:webHidden/>
          </w:rPr>
          <w:instrText xml:space="preserve"> PAGEREF _Toc214529584 \h </w:instrText>
        </w:r>
        <w:r>
          <w:rPr>
            <w:noProof/>
            <w:webHidden/>
          </w:rPr>
        </w:r>
        <w:r>
          <w:rPr>
            <w:noProof/>
            <w:webHidden/>
          </w:rPr>
          <w:fldChar w:fldCharType="separate"/>
        </w:r>
        <w:r>
          <w:rPr>
            <w:noProof/>
            <w:webHidden/>
          </w:rPr>
          <w:t>37</w:t>
        </w:r>
        <w:r>
          <w:rPr>
            <w:noProof/>
            <w:webHidden/>
          </w:rPr>
          <w:fldChar w:fldCharType="end"/>
        </w:r>
      </w:hyperlink>
    </w:p>
    <w:p w14:paraId="04DB6731" w14:textId="2E5043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5" w:history="1">
        <w:r w:rsidRPr="003A7ABB">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 in negotiations</w:t>
        </w:r>
        <w:r>
          <w:rPr>
            <w:noProof/>
            <w:webHidden/>
          </w:rPr>
          <w:tab/>
        </w:r>
        <w:r>
          <w:rPr>
            <w:noProof/>
            <w:webHidden/>
          </w:rPr>
          <w:fldChar w:fldCharType="begin"/>
        </w:r>
        <w:r>
          <w:rPr>
            <w:noProof/>
            <w:webHidden/>
          </w:rPr>
          <w:instrText xml:space="preserve"> PAGEREF _Toc214529585 \h </w:instrText>
        </w:r>
        <w:r>
          <w:rPr>
            <w:noProof/>
            <w:webHidden/>
          </w:rPr>
        </w:r>
        <w:r>
          <w:rPr>
            <w:noProof/>
            <w:webHidden/>
          </w:rPr>
          <w:fldChar w:fldCharType="separate"/>
        </w:r>
        <w:r>
          <w:rPr>
            <w:noProof/>
            <w:webHidden/>
          </w:rPr>
          <w:t>37</w:t>
        </w:r>
        <w:r>
          <w:rPr>
            <w:noProof/>
            <w:webHidden/>
          </w:rPr>
          <w:fldChar w:fldCharType="end"/>
        </w:r>
      </w:hyperlink>
    </w:p>
    <w:p w14:paraId="7012846F" w14:textId="7755573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586"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Health and safety representatives</w:t>
        </w:r>
        <w:r>
          <w:rPr>
            <w:noProof/>
            <w:webHidden/>
          </w:rPr>
          <w:tab/>
        </w:r>
        <w:r>
          <w:rPr>
            <w:noProof/>
            <w:webHidden/>
          </w:rPr>
          <w:fldChar w:fldCharType="begin"/>
        </w:r>
        <w:r>
          <w:rPr>
            <w:noProof/>
            <w:webHidden/>
          </w:rPr>
          <w:instrText xml:space="preserve"> PAGEREF _Toc214529586 \h </w:instrText>
        </w:r>
        <w:r>
          <w:rPr>
            <w:noProof/>
            <w:webHidden/>
          </w:rPr>
        </w:r>
        <w:r>
          <w:rPr>
            <w:noProof/>
            <w:webHidden/>
          </w:rPr>
          <w:fldChar w:fldCharType="separate"/>
        </w:r>
        <w:r>
          <w:rPr>
            <w:noProof/>
            <w:webHidden/>
          </w:rPr>
          <w:t>38</w:t>
        </w:r>
        <w:r>
          <w:rPr>
            <w:noProof/>
            <w:webHidden/>
          </w:rPr>
          <w:fldChar w:fldCharType="end"/>
        </w:r>
      </w:hyperlink>
    </w:p>
    <w:p w14:paraId="116F9B07" w14:textId="53A0F3C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7" w:history="1">
        <w:r w:rsidRPr="003A7ABB">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Procedures for election of health and safety representatives</w:t>
        </w:r>
        <w:r>
          <w:rPr>
            <w:noProof/>
            <w:webHidden/>
          </w:rPr>
          <w:tab/>
        </w:r>
        <w:r>
          <w:rPr>
            <w:noProof/>
            <w:webHidden/>
          </w:rPr>
          <w:fldChar w:fldCharType="begin"/>
        </w:r>
        <w:r>
          <w:rPr>
            <w:noProof/>
            <w:webHidden/>
          </w:rPr>
          <w:instrText xml:space="preserve"> PAGEREF _Toc214529587 \h </w:instrText>
        </w:r>
        <w:r>
          <w:rPr>
            <w:noProof/>
            <w:webHidden/>
          </w:rPr>
        </w:r>
        <w:r>
          <w:rPr>
            <w:noProof/>
            <w:webHidden/>
          </w:rPr>
          <w:fldChar w:fldCharType="separate"/>
        </w:r>
        <w:r>
          <w:rPr>
            <w:noProof/>
            <w:webHidden/>
          </w:rPr>
          <w:t>38</w:t>
        </w:r>
        <w:r>
          <w:rPr>
            <w:noProof/>
            <w:webHidden/>
          </w:rPr>
          <w:fldChar w:fldCharType="end"/>
        </w:r>
      </w:hyperlink>
    </w:p>
    <w:p w14:paraId="019B0309" w14:textId="4A171A3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8" w:history="1">
        <w:r w:rsidRPr="003A7ABB">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conducting business or undertaking must not delay election</w:t>
        </w:r>
        <w:r>
          <w:rPr>
            <w:noProof/>
            <w:webHidden/>
          </w:rPr>
          <w:tab/>
        </w:r>
        <w:r>
          <w:rPr>
            <w:noProof/>
            <w:webHidden/>
          </w:rPr>
          <w:fldChar w:fldCharType="begin"/>
        </w:r>
        <w:r>
          <w:rPr>
            <w:noProof/>
            <w:webHidden/>
          </w:rPr>
          <w:instrText xml:space="preserve"> PAGEREF _Toc214529588 \h </w:instrText>
        </w:r>
        <w:r>
          <w:rPr>
            <w:noProof/>
            <w:webHidden/>
          </w:rPr>
        </w:r>
        <w:r>
          <w:rPr>
            <w:noProof/>
            <w:webHidden/>
          </w:rPr>
          <w:fldChar w:fldCharType="separate"/>
        </w:r>
        <w:r>
          <w:rPr>
            <w:noProof/>
            <w:webHidden/>
          </w:rPr>
          <w:t>38</w:t>
        </w:r>
        <w:r>
          <w:rPr>
            <w:noProof/>
            <w:webHidden/>
          </w:rPr>
          <w:fldChar w:fldCharType="end"/>
        </w:r>
      </w:hyperlink>
    </w:p>
    <w:p w14:paraId="32D0192E" w14:textId="0C3FB3F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89" w:history="1">
        <w:r w:rsidRPr="003A7ABB">
          <w:rPr>
            <w:rStyle w:val="Hyperlink"/>
            <w:noProof/>
          </w:rPr>
          <w:t>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Removal of health and safety representatives</w:t>
        </w:r>
        <w:r>
          <w:rPr>
            <w:noProof/>
            <w:webHidden/>
          </w:rPr>
          <w:tab/>
        </w:r>
        <w:r>
          <w:rPr>
            <w:noProof/>
            <w:webHidden/>
          </w:rPr>
          <w:fldChar w:fldCharType="begin"/>
        </w:r>
        <w:r>
          <w:rPr>
            <w:noProof/>
            <w:webHidden/>
          </w:rPr>
          <w:instrText xml:space="preserve"> PAGEREF _Toc214529589 \h </w:instrText>
        </w:r>
        <w:r>
          <w:rPr>
            <w:noProof/>
            <w:webHidden/>
          </w:rPr>
        </w:r>
        <w:r>
          <w:rPr>
            <w:noProof/>
            <w:webHidden/>
          </w:rPr>
          <w:fldChar w:fldCharType="separate"/>
        </w:r>
        <w:r>
          <w:rPr>
            <w:noProof/>
            <w:webHidden/>
          </w:rPr>
          <w:t>38</w:t>
        </w:r>
        <w:r>
          <w:rPr>
            <w:noProof/>
            <w:webHidden/>
          </w:rPr>
          <w:fldChar w:fldCharType="end"/>
        </w:r>
      </w:hyperlink>
    </w:p>
    <w:p w14:paraId="7462DA4B" w14:textId="39606648"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590" w:history="1">
        <w:r w:rsidRPr="003A7ABB">
          <w:rPr>
            <w:rStyle w:val="Hyperlink"/>
            <w:noProof/>
          </w:rPr>
          <w:t>20A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entry for person assisting health and safety representative</w:t>
        </w:r>
        <w:r>
          <w:rPr>
            <w:noProof/>
            <w:webHidden/>
          </w:rPr>
          <w:tab/>
        </w:r>
        <w:r>
          <w:rPr>
            <w:noProof/>
            <w:webHidden/>
          </w:rPr>
          <w:fldChar w:fldCharType="begin"/>
        </w:r>
        <w:r>
          <w:rPr>
            <w:noProof/>
            <w:webHidden/>
          </w:rPr>
          <w:instrText xml:space="preserve"> PAGEREF _Toc214529590 \h </w:instrText>
        </w:r>
        <w:r>
          <w:rPr>
            <w:noProof/>
            <w:webHidden/>
          </w:rPr>
        </w:r>
        <w:r>
          <w:rPr>
            <w:noProof/>
            <w:webHidden/>
          </w:rPr>
          <w:fldChar w:fldCharType="separate"/>
        </w:r>
        <w:r>
          <w:rPr>
            <w:noProof/>
            <w:webHidden/>
          </w:rPr>
          <w:t>39</w:t>
        </w:r>
        <w:r>
          <w:rPr>
            <w:noProof/>
            <w:webHidden/>
          </w:rPr>
          <w:fldChar w:fldCharType="end"/>
        </w:r>
      </w:hyperlink>
    </w:p>
    <w:p w14:paraId="0F5D59C3" w14:textId="477DA65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1" w:history="1">
        <w:r w:rsidRPr="003A7ABB">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Training for health and safety representatives</w:t>
        </w:r>
        <w:r>
          <w:rPr>
            <w:noProof/>
            <w:webHidden/>
          </w:rPr>
          <w:tab/>
        </w:r>
        <w:r>
          <w:rPr>
            <w:noProof/>
            <w:webHidden/>
          </w:rPr>
          <w:fldChar w:fldCharType="begin"/>
        </w:r>
        <w:r>
          <w:rPr>
            <w:noProof/>
            <w:webHidden/>
          </w:rPr>
          <w:instrText xml:space="preserve"> PAGEREF _Toc214529591 \h </w:instrText>
        </w:r>
        <w:r>
          <w:rPr>
            <w:noProof/>
            <w:webHidden/>
          </w:rPr>
        </w:r>
        <w:r>
          <w:rPr>
            <w:noProof/>
            <w:webHidden/>
          </w:rPr>
          <w:fldChar w:fldCharType="separate"/>
        </w:r>
        <w:r>
          <w:rPr>
            <w:noProof/>
            <w:webHidden/>
          </w:rPr>
          <w:t>40</w:t>
        </w:r>
        <w:r>
          <w:rPr>
            <w:noProof/>
            <w:webHidden/>
          </w:rPr>
          <w:fldChar w:fldCharType="end"/>
        </w:r>
      </w:hyperlink>
    </w:p>
    <w:p w14:paraId="0B4935EE" w14:textId="2BD45358"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92" w:history="1">
        <w:r w:rsidRPr="003A7ABB">
          <w:rPr>
            <w:rStyle w:val="Hyperlink"/>
            <w:noProof/>
          </w:rPr>
          <w:t xml:space="preserve">Part 2.2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Issue Resolution</w:t>
        </w:r>
        <w:r>
          <w:rPr>
            <w:noProof/>
            <w:webHidden/>
          </w:rPr>
          <w:tab/>
        </w:r>
        <w:r>
          <w:rPr>
            <w:noProof/>
            <w:webHidden/>
          </w:rPr>
          <w:fldChar w:fldCharType="begin"/>
        </w:r>
        <w:r>
          <w:rPr>
            <w:noProof/>
            <w:webHidden/>
          </w:rPr>
          <w:instrText xml:space="preserve"> PAGEREF _Toc214529592 \h </w:instrText>
        </w:r>
        <w:r>
          <w:rPr>
            <w:noProof/>
            <w:webHidden/>
          </w:rPr>
        </w:r>
        <w:r>
          <w:rPr>
            <w:noProof/>
            <w:webHidden/>
          </w:rPr>
          <w:fldChar w:fldCharType="separate"/>
        </w:r>
        <w:r>
          <w:rPr>
            <w:noProof/>
            <w:webHidden/>
          </w:rPr>
          <w:t>41</w:t>
        </w:r>
        <w:r>
          <w:rPr>
            <w:noProof/>
            <w:webHidden/>
          </w:rPr>
          <w:fldChar w:fldCharType="end"/>
        </w:r>
      </w:hyperlink>
    </w:p>
    <w:p w14:paraId="12A6A5C2" w14:textId="658C4E0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3" w:history="1">
        <w:r w:rsidRPr="003A7ABB">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Agreed procedure—minimum requirements</w:t>
        </w:r>
        <w:r>
          <w:rPr>
            <w:noProof/>
            <w:webHidden/>
          </w:rPr>
          <w:tab/>
        </w:r>
        <w:r>
          <w:rPr>
            <w:noProof/>
            <w:webHidden/>
          </w:rPr>
          <w:fldChar w:fldCharType="begin"/>
        </w:r>
        <w:r>
          <w:rPr>
            <w:noProof/>
            <w:webHidden/>
          </w:rPr>
          <w:instrText xml:space="preserve"> PAGEREF _Toc214529593 \h </w:instrText>
        </w:r>
        <w:r>
          <w:rPr>
            <w:noProof/>
            <w:webHidden/>
          </w:rPr>
        </w:r>
        <w:r>
          <w:rPr>
            <w:noProof/>
            <w:webHidden/>
          </w:rPr>
          <w:fldChar w:fldCharType="separate"/>
        </w:r>
        <w:r>
          <w:rPr>
            <w:noProof/>
            <w:webHidden/>
          </w:rPr>
          <w:t>41</w:t>
        </w:r>
        <w:r>
          <w:rPr>
            <w:noProof/>
            <w:webHidden/>
          </w:rPr>
          <w:fldChar w:fldCharType="end"/>
        </w:r>
      </w:hyperlink>
    </w:p>
    <w:p w14:paraId="1E31C318" w14:textId="2D5FFA3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4" w:history="1">
        <w:r w:rsidRPr="003A7ABB">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Default procedure</w:t>
        </w:r>
        <w:r>
          <w:rPr>
            <w:noProof/>
            <w:webHidden/>
          </w:rPr>
          <w:tab/>
        </w:r>
        <w:r>
          <w:rPr>
            <w:noProof/>
            <w:webHidden/>
          </w:rPr>
          <w:fldChar w:fldCharType="begin"/>
        </w:r>
        <w:r>
          <w:rPr>
            <w:noProof/>
            <w:webHidden/>
          </w:rPr>
          <w:instrText xml:space="preserve"> PAGEREF _Toc214529594 \h </w:instrText>
        </w:r>
        <w:r>
          <w:rPr>
            <w:noProof/>
            <w:webHidden/>
          </w:rPr>
        </w:r>
        <w:r>
          <w:rPr>
            <w:noProof/>
            <w:webHidden/>
          </w:rPr>
          <w:fldChar w:fldCharType="separate"/>
        </w:r>
        <w:r>
          <w:rPr>
            <w:noProof/>
            <w:webHidden/>
          </w:rPr>
          <w:t>41</w:t>
        </w:r>
        <w:r>
          <w:rPr>
            <w:noProof/>
            <w:webHidden/>
          </w:rPr>
          <w:fldChar w:fldCharType="end"/>
        </w:r>
      </w:hyperlink>
    </w:p>
    <w:p w14:paraId="76162B5C" w14:textId="067FF7FE"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95" w:history="1">
        <w:r w:rsidRPr="003A7ABB">
          <w:rPr>
            <w:rStyle w:val="Hyperlink"/>
            <w:noProof/>
          </w:rPr>
          <w:t xml:space="preserve">Part 2.3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Cessation of Unsafe Work</w:t>
        </w:r>
        <w:r>
          <w:rPr>
            <w:noProof/>
            <w:webHidden/>
          </w:rPr>
          <w:tab/>
        </w:r>
        <w:r>
          <w:rPr>
            <w:noProof/>
            <w:webHidden/>
          </w:rPr>
          <w:fldChar w:fldCharType="begin"/>
        </w:r>
        <w:r>
          <w:rPr>
            <w:noProof/>
            <w:webHidden/>
          </w:rPr>
          <w:instrText xml:space="preserve"> PAGEREF _Toc214529595 \h </w:instrText>
        </w:r>
        <w:r>
          <w:rPr>
            <w:noProof/>
            <w:webHidden/>
          </w:rPr>
        </w:r>
        <w:r>
          <w:rPr>
            <w:noProof/>
            <w:webHidden/>
          </w:rPr>
          <w:fldChar w:fldCharType="separate"/>
        </w:r>
        <w:r>
          <w:rPr>
            <w:noProof/>
            <w:webHidden/>
          </w:rPr>
          <w:t>43</w:t>
        </w:r>
        <w:r>
          <w:rPr>
            <w:noProof/>
            <w:webHidden/>
          </w:rPr>
          <w:fldChar w:fldCharType="end"/>
        </w:r>
      </w:hyperlink>
    </w:p>
    <w:p w14:paraId="4B8A58BD" w14:textId="649C63A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6" w:history="1">
        <w:r w:rsidRPr="003A7ABB">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Continuity of engagement of worker</w:t>
        </w:r>
        <w:r>
          <w:rPr>
            <w:noProof/>
            <w:webHidden/>
          </w:rPr>
          <w:tab/>
        </w:r>
        <w:r>
          <w:rPr>
            <w:noProof/>
            <w:webHidden/>
          </w:rPr>
          <w:fldChar w:fldCharType="begin"/>
        </w:r>
        <w:r>
          <w:rPr>
            <w:noProof/>
            <w:webHidden/>
          </w:rPr>
          <w:instrText xml:space="preserve"> PAGEREF _Toc214529596 \h </w:instrText>
        </w:r>
        <w:r>
          <w:rPr>
            <w:noProof/>
            <w:webHidden/>
          </w:rPr>
        </w:r>
        <w:r>
          <w:rPr>
            <w:noProof/>
            <w:webHidden/>
          </w:rPr>
          <w:fldChar w:fldCharType="separate"/>
        </w:r>
        <w:r>
          <w:rPr>
            <w:noProof/>
            <w:webHidden/>
          </w:rPr>
          <w:t>43</w:t>
        </w:r>
        <w:r>
          <w:rPr>
            <w:noProof/>
            <w:webHidden/>
          </w:rPr>
          <w:fldChar w:fldCharType="end"/>
        </w:r>
      </w:hyperlink>
    </w:p>
    <w:p w14:paraId="157B2F4B" w14:textId="1987ED93"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597" w:history="1">
        <w:r w:rsidRPr="003A7ABB">
          <w:rPr>
            <w:rStyle w:val="Hyperlink"/>
            <w:noProof/>
          </w:rPr>
          <w:t xml:space="preserve">Part 2.4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Workplace Entry by WHS Entry Permit Holders</w:t>
        </w:r>
        <w:r>
          <w:rPr>
            <w:noProof/>
            <w:webHidden/>
          </w:rPr>
          <w:tab/>
        </w:r>
        <w:r>
          <w:rPr>
            <w:noProof/>
            <w:webHidden/>
          </w:rPr>
          <w:fldChar w:fldCharType="begin"/>
        </w:r>
        <w:r>
          <w:rPr>
            <w:noProof/>
            <w:webHidden/>
          </w:rPr>
          <w:instrText xml:space="preserve"> PAGEREF _Toc214529597 \h </w:instrText>
        </w:r>
        <w:r>
          <w:rPr>
            <w:noProof/>
            <w:webHidden/>
          </w:rPr>
        </w:r>
        <w:r>
          <w:rPr>
            <w:noProof/>
            <w:webHidden/>
          </w:rPr>
          <w:fldChar w:fldCharType="separate"/>
        </w:r>
        <w:r>
          <w:rPr>
            <w:noProof/>
            <w:webHidden/>
          </w:rPr>
          <w:t>44</w:t>
        </w:r>
        <w:r>
          <w:rPr>
            <w:noProof/>
            <w:webHidden/>
          </w:rPr>
          <w:fldChar w:fldCharType="end"/>
        </w:r>
      </w:hyperlink>
    </w:p>
    <w:p w14:paraId="31D2018D" w14:textId="58959F5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8" w:history="1">
        <w:r w:rsidRPr="003A7ABB">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Training requirements for WHS entry permits</w:t>
        </w:r>
        <w:r>
          <w:rPr>
            <w:noProof/>
            <w:webHidden/>
          </w:rPr>
          <w:tab/>
        </w:r>
        <w:r>
          <w:rPr>
            <w:noProof/>
            <w:webHidden/>
          </w:rPr>
          <w:fldChar w:fldCharType="begin"/>
        </w:r>
        <w:r>
          <w:rPr>
            <w:noProof/>
            <w:webHidden/>
          </w:rPr>
          <w:instrText xml:space="preserve"> PAGEREF _Toc214529598 \h </w:instrText>
        </w:r>
        <w:r>
          <w:rPr>
            <w:noProof/>
            <w:webHidden/>
          </w:rPr>
        </w:r>
        <w:r>
          <w:rPr>
            <w:noProof/>
            <w:webHidden/>
          </w:rPr>
          <w:fldChar w:fldCharType="separate"/>
        </w:r>
        <w:r>
          <w:rPr>
            <w:noProof/>
            <w:webHidden/>
          </w:rPr>
          <w:t>44</w:t>
        </w:r>
        <w:r>
          <w:rPr>
            <w:noProof/>
            <w:webHidden/>
          </w:rPr>
          <w:fldChar w:fldCharType="end"/>
        </w:r>
      </w:hyperlink>
    </w:p>
    <w:p w14:paraId="609245A1" w14:textId="6EFA81C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599" w:history="1">
        <w:r w:rsidRPr="003A7ABB">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Form of WHS entry permit</w:t>
        </w:r>
        <w:r>
          <w:rPr>
            <w:noProof/>
            <w:webHidden/>
          </w:rPr>
          <w:tab/>
        </w:r>
        <w:r>
          <w:rPr>
            <w:noProof/>
            <w:webHidden/>
          </w:rPr>
          <w:fldChar w:fldCharType="begin"/>
        </w:r>
        <w:r>
          <w:rPr>
            <w:noProof/>
            <w:webHidden/>
          </w:rPr>
          <w:instrText xml:space="preserve"> PAGEREF _Toc214529599 \h </w:instrText>
        </w:r>
        <w:r>
          <w:rPr>
            <w:noProof/>
            <w:webHidden/>
          </w:rPr>
        </w:r>
        <w:r>
          <w:rPr>
            <w:noProof/>
            <w:webHidden/>
          </w:rPr>
          <w:fldChar w:fldCharType="separate"/>
        </w:r>
        <w:r>
          <w:rPr>
            <w:noProof/>
            <w:webHidden/>
          </w:rPr>
          <w:t>44</w:t>
        </w:r>
        <w:r>
          <w:rPr>
            <w:noProof/>
            <w:webHidden/>
          </w:rPr>
          <w:fldChar w:fldCharType="end"/>
        </w:r>
      </w:hyperlink>
    </w:p>
    <w:p w14:paraId="66860F4C" w14:textId="083ED80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0" w:history="1">
        <w:r w:rsidRPr="003A7ABB">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entry—general</w:t>
        </w:r>
        <w:r>
          <w:rPr>
            <w:noProof/>
            <w:webHidden/>
          </w:rPr>
          <w:tab/>
        </w:r>
        <w:r>
          <w:rPr>
            <w:noProof/>
            <w:webHidden/>
          </w:rPr>
          <w:fldChar w:fldCharType="begin"/>
        </w:r>
        <w:r>
          <w:rPr>
            <w:noProof/>
            <w:webHidden/>
          </w:rPr>
          <w:instrText xml:space="preserve"> PAGEREF _Toc214529600 \h </w:instrText>
        </w:r>
        <w:r>
          <w:rPr>
            <w:noProof/>
            <w:webHidden/>
          </w:rPr>
        </w:r>
        <w:r>
          <w:rPr>
            <w:noProof/>
            <w:webHidden/>
          </w:rPr>
          <w:fldChar w:fldCharType="separate"/>
        </w:r>
        <w:r>
          <w:rPr>
            <w:noProof/>
            <w:webHidden/>
          </w:rPr>
          <w:t>45</w:t>
        </w:r>
        <w:r>
          <w:rPr>
            <w:noProof/>
            <w:webHidden/>
          </w:rPr>
          <w:fldChar w:fldCharType="end"/>
        </w:r>
      </w:hyperlink>
    </w:p>
    <w:p w14:paraId="4005C055" w14:textId="0AC4919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1" w:history="1">
        <w:r w:rsidRPr="003A7ABB">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requirements—entry under Part 7, Division 2</w:t>
        </w:r>
        <w:r>
          <w:rPr>
            <w:noProof/>
            <w:webHidden/>
          </w:rPr>
          <w:tab/>
        </w:r>
        <w:r>
          <w:rPr>
            <w:noProof/>
            <w:webHidden/>
          </w:rPr>
          <w:fldChar w:fldCharType="begin"/>
        </w:r>
        <w:r>
          <w:rPr>
            <w:noProof/>
            <w:webHidden/>
          </w:rPr>
          <w:instrText xml:space="preserve"> PAGEREF _Toc214529601 \h </w:instrText>
        </w:r>
        <w:r>
          <w:rPr>
            <w:noProof/>
            <w:webHidden/>
          </w:rPr>
        </w:r>
        <w:r>
          <w:rPr>
            <w:noProof/>
            <w:webHidden/>
          </w:rPr>
          <w:fldChar w:fldCharType="separate"/>
        </w:r>
        <w:r>
          <w:rPr>
            <w:noProof/>
            <w:webHidden/>
          </w:rPr>
          <w:t>45</w:t>
        </w:r>
        <w:r>
          <w:rPr>
            <w:noProof/>
            <w:webHidden/>
          </w:rPr>
          <w:fldChar w:fldCharType="end"/>
        </w:r>
      </w:hyperlink>
    </w:p>
    <w:p w14:paraId="37B06208" w14:textId="11248789"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602" w:history="1">
        <w:r w:rsidRPr="003A7ABB">
          <w:rPr>
            <w:rStyle w:val="Hyperlink"/>
            <w:noProof/>
          </w:rPr>
          <w:t>28A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_Toc214529602 \h </w:instrText>
        </w:r>
        <w:r>
          <w:rPr>
            <w:noProof/>
            <w:webHidden/>
          </w:rPr>
        </w:r>
        <w:r>
          <w:rPr>
            <w:noProof/>
            <w:webHidden/>
          </w:rPr>
          <w:fldChar w:fldCharType="separate"/>
        </w:r>
        <w:r>
          <w:rPr>
            <w:noProof/>
            <w:webHidden/>
          </w:rPr>
          <w:t>46</w:t>
        </w:r>
        <w:r>
          <w:rPr>
            <w:noProof/>
            <w:webHidden/>
          </w:rPr>
          <w:fldChar w:fldCharType="end"/>
        </w:r>
      </w:hyperlink>
    </w:p>
    <w:p w14:paraId="04ADAEFE" w14:textId="0DBC141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3" w:history="1">
        <w:r w:rsidRPr="003A7ABB">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requirements—entry under section 120</w:t>
        </w:r>
        <w:r>
          <w:rPr>
            <w:noProof/>
            <w:webHidden/>
          </w:rPr>
          <w:tab/>
        </w:r>
        <w:r>
          <w:rPr>
            <w:noProof/>
            <w:webHidden/>
          </w:rPr>
          <w:fldChar w:fldCharType="begin"/>
        </w:r>
        <w:r>
          <w:rPr>
            <w:noProof/>
            <w:webHidden/>
          </w:rPr>
          <w:instrText xml:space="preserve"> PAGEREF _Toc214529603 \h </w:instrText>
        </w:r>
        <w:r>
          <w:rPr>
            <w:noProof/>
            <w:webHidden/>
          </w:rPr>
        </w:r>
        <w:r>
          <w:rPr>
            <w:noProof/>
            <w:webHidden/>
          </w:rPr>
          <w:fldChar w:fldCharType="separate"/>
        </w:r>
        <w:r>
          <w:rPr>
            <w:noProof/>
            <w:webHidden/>
          </w:rPr>
          <w:t>46</w:t>
        </w:r>
        <w:r>
          <w:rPr>
            <w:noProof/>
            <w:webHidden/>
          </w:rPr>
          <w:fldChar w:fldCharType="end"/>
        </w:r>
      </w:hyperlink>
    </w:p>
    <w:p w14:paraId="161EF0D6" w14:textId="03C1BF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4" w:history="1">
        <w:r w:rsidRPr="003A7ABB">
          <w:rPr>
            <w:rStyle w:val="Hyperlink"/>
            <w:noProof/>
          </w:rPr>
          <w:t>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requirements—entry under section 121</w:t>
        </w:r>
        <w:r>
          <w:rPr>
            <w:noProof/>
            <w:webHidden/>
          </w:rPr>
          <w:tab/>
        </w:r>
        <w:r>
          <w:rPr>
            <w:noProof/>
            <w:webHidden/>
          </w:rPr>
          <w:fldChar w:fldCharType="begin"/>
        </w:r>
        <w:r>
          <w:rPr>
            <w:noProof/>
            <w:webHidden/>
          </w:rPr>
          <w:instrText xml:space="preserve"> PAGEREF _Toc214529604 \h </w:instrText>
        </w:r>
        <w:r>
          <w:rPr>
            <w:noProof/>
            <w:webHidden/>
          </w:rPr>
        </w:r>
        <w:r>
          <w:rPr>
            <w:noProof/>
            <w:webHidden/>
          </w:rPr>
          <w:fldChar w:fldCharType="separate"/>
        </w:r>
        <w:r>
          <w:rPr>
            <w:noProof/>
            <w:webHidden/>
          </w:rPr>
          <w:t>46</w:t>
        </w:r>
        <w:r>
          <w:rPr>
            <w:noProof/>
            <w:webHidden/>
          </w:rPr>
          <w:fldChar w:fldCharType="end"/>
        </w:r>
      </w:hyperlink>
    </w:p>
    <w:p w14:paraId="3C09FBD0" w14:textId="5B96C0B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5" w:history="1">
        <w:r w:rsidRPr="003A7ABB">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Register of WHS entry permit holders</w:t>
        </w:r>
        <w:r>
          <w:rPr>
            <w:noProof/>
            <w:webHidden/>
          </w:rPr>
          <w:tab/>
        </w:r>
        <w:r>
          <w:rPr>
            <w:noProof/>
            <w:webHidden/>
          </w:rPr>
          <w:fldChar w:fldCharType="begin"/>
        </w:r>
        <w:r>
          <w:rPr>
            <w:noProof/>
            <w:webHidden/>
          </w:rPr>
          <w:instrText xml:space="preserve"> PAGEREF _Toc214529605 \h </w:instrText>
        </w:r>
        <w:r>
          <w:rPr>
            <w:noProof/>
            <w:webHidden/>
          </w:rPr>
        </w:r>
        <w:r>
          <w:rPr>
            <w:noProof/>
            <w:webHidden/>
          </w:rPr>
          <w:fldChar w:fldCharType="separate"/>
        </w:r>
        <w:r>
          <w:rPr>
            <w:noProof/>
            <w:webHidden/>
          </w:rPr>
          <w:t>47</w:t>
        </w:r>
        <w:r>
          <w:rPr>
            <w:noProof/>
            <w:webHidden/>
          </w:rPr>
          <w:fldChar w:fldCharType="end"/>
        </w:r>
      </w:hyperlink>
    </w:p>
    <w:p w14:paraId="660E2BA2" w14:textId="15CBFCA9"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29606" w:history="1">
        <w:r w:rsidRPr="003A7ABB">
          <w:rPr>
            <w:rStyle w:val="Hyperlink"/>
            <w:noProof/>
          </w:rPr>
          <w:t xml:space="preserve">Chapter 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Risk and Workplace Management</w:t>
        </w:r>
        <w:r>
          <w:rPr>
            <w:noProof/>
            <w:webHidden/>
          </w:rPr>
          <w:tab/>
        </w:r>
        <w:r>
          <w:rPr>
            <w:noProof/>
            <w:webHidden/>
          </w:rPr>
          <w:fldChar w:fldCharType="begin"/>
        </w:r>
        <w:r>
          <w:rPr>
            <w:noProof/>
            <w:webHidden/>
          </w:rPr>
          <w:instrText xml:space="preserve"> PAGEREF _Toc214529606 \h </w:instrText>
        </w:r>
        <w:r>
          <w:rPr>
            <w:noProof/>
            <w:webHidden/>
          </w:rPr>
        </w:r>
        <w:r>
          <w:rPr>
            <w:noProof/>
            <w:webHidden/>
          </w:rPr>
          <w:fldChar w:fldCharType="separate"/>
        </w:r>
        <w:r>
          <w:rPr>
            <w:noProof/>
            <w:webHidden/>
          </w:rPr>
          <w:t>48</w:t>
        </w:r>
        <w:r>
          <w:rPr>
            <w:noProof/>
            <w:webHidden/>
          </w:rPr>
          <w:fldChar w:fldCharType="end"/>
        </w:r>
      </w:hyperlink>
    </w:p>
    <w:p w14:paraId="48ACD439" w14:textId="577EC207"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07" w:history="1">
        <w:r w:rsidRPr="003A7ABB">
          <w:rPr>
            <w:rStyle w:val="Hyperlink"/>
            <w:noProof/>
          </w:rPr>
          <w:t xml:space="preserve">Part 3.1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Managing Risks to Health and Safety</w:t>
        </w:r>
        <w:r>
          <w:rPr>
            <w:noProof/>
            <w:webHidden/>
          </w:rPr>
          <w:tab/>
        </w:r>
        <w:r>
          <w:rPr>
            <w:noProof/>
            <w:webHidden/>
          </w:rPr>
          <w:fldChar w:fldCharType="begin"/>
        </w:r>
        <w:r>
          <w:rPr>
            <w:noProof/>
            <w:webHidden/>
          </w:rPr>
          <w:instrText xml:space="preserve"> PAGEREF _Toc214529607 \h </w:instrText>
        </w:r>
        <w:r>
          <w:rPr>
            <w:noProof/>
            <w:webHidden/>
          </w:rPr>
        </w:r>
        <w:r>
          <w:rPr>
            <w:noProof/>
            <w:webHidden/>
          </w:rPr>
          <w:fldChar w:fldCharType="separate"/>
        </w:r>
        <w:r>
          <w:rPr>
            <w:noProof/>
            <w:webHidden/>
          </w:rPr>
          <w:t>48</w:t>
        </w:r>
        <w:r>
          <w:rPr>
            <w:noProof/>
            <w:webHidden/>
          </w:rPr>
          <w:fldChar w:fldCharType="end"/>
        </w:r>
      </w:hyperlink>
    </w:p>
    <w:p w14:paraId="2956578A" w14:textId="05BE994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8" w:history="1">
        <w:r w:rsidRPr="003A7ABB">
          <w:rPr>
            <w:rStyle w:val="Hyperlink"/>
            <w:noProof/>
            <w:lang w:eastAsia="en-AU"/>
          </w:rPr>
          <w:t>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Application of Part 3.1</w:t>
        </w:r>
        <w:r>
          <w:rPr>
            <w:noProof/>
            <w:webHidden/>
          </w:rPr>
          <w:tab/>
        </w:r>
        <w:r>
          <w:rPr>
            <w:noProof/>
            <w:webHidden/>
          </w:rPr>
          <w:fldChar w:fldCharType="begin"/>
        </w:r>
        <w:r>
          <w:rPr>
            <w:noProof/>
            <w:webHidden/>
          </w:rPr>
          <w:instrText xml:space="preserve"> PAGEREF _Toc214529608 \h </w:instrText>
        </w:r>
        <w:r>
          <w:rPr>
            <w:noProof/>
            <w:webHidden/>
          </w:rPr>
        </w:r>
        <w:r>
          <w:rPr>
            <w:noProof/>
            <w:webHidden/>
          </w:rPr>
          <w:fldChar w:fldCharType="separate"/>
        </w:r>
        <w:r>
          <w:rPr>
            <w:noProof/>
            <w:webHidden/>
          </w:rPr>
          <w:t>48</w:t>
        </w:r>
        <w:r>
          <w:rPr>
            <w:noProof/>
            <w:webHidden/>
          </w:rPr>
          <w:fldChar w:fldCharType="end"/>
        </w:r>
      </w:hyperlink>
    </w:p>
    <w:p w14:paraId="706911E3" w14:textId="2F3B1A1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09" w:history="1">
        <w:r w:rsidRPr="003A7ABB">
          <w:rPr>
            <w:rStyle w:val="Hyperlink"/>
            <w:noProof/>
            <w:lang w:eastAsia="en-AU"/>
          </w:rPr>
          <w:t>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Specific requirements must be complied with</w:t>
        </w:r>
        <w:r>
          <w:rPr>
            <w:noProof/>
            <w:webHidden/>
          </w:rPr>
          <w:tab/>
        </w:r>
        <w:r>
          <w:rPr>
            <w:noProof/>
            <w:webHidden/>
          </w:rPr>
          <w:fldChar w:fldCharType="begin"/>
        </w:r>
        <w:r>
          <w:rPr>
            <w:noProof/>
            <w:webHidden/>
          </w:rPr>
          <w:instrText xml:space="preserve"> PAGEREF _Toc214529609 \h </w:instrText>
        </w:r>
        <w:r>
          <w:rPr>
            <w:noProof/>
            <w:webHidden/>
          </w:rPr>
        </w:r>
        <w:r>
          <w:rPr>
            <w:noProof/>
            <w:webHidden/>
          </w:rPr>
          <w:fldChar w:fldCharType="separate"/>
        </w:r>
        <w:r>
          <w:rPr>
            <w:noProof/>
            <w:webHidden/>
          </w:rPr>
          <w:t>48</w:t>
        </w:r>
        <w:r>
          <w:rPr>
            <w:noProof/>
            <w:webHidden/>
          </w:rPr>
          <w:fldChar w:fldCharType="end"/>
        </w:r>
      </w:hyperlink>
    </w:p>
    <w:p w14:paraId="09E0199E" w14:textId="72D11BA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0" w:history="1">
        <w:r w:rsidRPr="003A7ABB">
          <w:rPr>
            <w:rStyle w:val="Hyperlink"/>
            <w:noProof/>
            <w:lang w:eastAsia="en-AU"/>
          </w:rPr>
          <w:t>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Duty to identify hazards</w:t>
        </w:r>
        <w:r>
          <w:rPr>
            <w:noProof/>
            <w:webHidden/>
          </w:rPr>
          <w:tab/>
        </w:r>
        <w:r>
          <w:rPr>
            <w:noProof/>
            <w:webHidden/>
          </w:rPr>
          <w:fldChar w:fldCharType="begin"/>
        </w:r>
        <w:r>
          <w:rPr>
            <w:noProof/>
            <w:webHidden/>
          </w:rPr>
          <w:instrText xml:space="preserve"> PAGEREF _Toc214529610 \h </w:instrText>
        </w:r>
        <w:r>
          <w:rPr>
            <w:noProof/>
            <w:webHidden/>
          </w:rPr>
        </w:r>
        <w:r>
          <w:rPr>
            <w:noProof/>
            <w:webHidden/>
          </w:rPr>
          <w:fldChar w:fldCharType="separate"/>
        </w:r>
        <w:r>
          <w:rPr>
            <w:noProof/>
            <w:webHidden/>
          </w:rPr>
          <w:t>48</w:t>
        </w:r>
        <w:r>
          <w:rPr>
            <w:noProof/>
            <w:webHidden/>
          </w:rPr>
          <w:fldChar w:fldCharType="end"/>
        </w:r>
      </w:hyperlink>
    </w:p>
    <w:p w14:paraId="75438874" w14:textId="5FF8D52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1" w:history="1">
        <w:r w:rsidRPr="003A7ABB">
          <w:rPr>
            <w:rStyle w:val="Hyperlink"/>
            <w:noProof/>
            <w:lang w:eastAsia="en-AU"/>
          </w:rPr>
          <w:t>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Managing risks to health and safety</w:t>
        </w:r>
        <w:r>
          <w:rPr>
            <w:noProof/>
            <w:webHidden/>
          </w:rPr>
          <w:tab/>
        </w:r>
        <w:r>
          <w:rPr>
            <w:noProof/>
            <w:webHidden/>
          </w:rPr>
          <w:fldChar w:fldCharType="begin"/>
        </w:r>
        <w:r>
          <w:rPr>
            <w:noProof/>
            <w:webHidden/>
          </w:rPr>
          <w:instrText xml:space="preserve"> PAGEREF _Toc214529611 \h </w:instrText>
        </w:r>
        <w:r>
          <w:rPr>
            <w:noProof/>
            <w:webHidden/>
          </w:rPr>
        </w:r>
        <w:r>
          <w:rPr>
            <w:noProof/>
            <w:webHidden/>
          </w:rPr>
          <w:fldChar w:fldCharType="separate"/>
        </w:r>
        <w:r>
          <w:rPr>
            <w:noProof/>
            <w:webHidden/>
          </w:rPr>
          <w:t>48</w:t>
        </w:r>
        <w:r>
          <w:rPr>
            <w:noProof/>
            <w:webHidden/>
          </w:rPr>
          <w:fldChar w:fldCharType="end"/>
        </w:r>
      </w:hyperlink>
    </w:p>
    <w:p w14:paraId="3AD6C3FA" w14:textId="39DA09B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2" w:history="1">
        <w:r w:rsidRPr="003A7ABB">
          <w:rPr>
            <w:rStyle w:val="Hyperlink"/>
            <w:noProof/>
            <w:lang w:eastAsia="en-AU"/>
          </w:rPr>
          <w:t>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Hierarchy of control measures</w:t>
        </w:r>
        <w:r>
          <w:rPr>
            <w:noProof/>
            <w:webHidden/>
          </w:rPr>
          <w:tab/>
        </w:r>
        <w:r>
          <w:rPr>
            <w:noProof/>
            <w:webHidden/>
          </w:rPr>
          <w:fldChar w:fldCharType="begin"/>
        </w:r>
        <w:r>
          <w:rPr>
            <w:noProof/>
            <w:webHidden/>
          </w:rPr>
          <w:instrText xml:space="preserve"> PAGEREF _Toc214529612 \h </w:instrText>
        </w:r>
        <w:r>
          <w:rPr>
            <w:noProof/>
            <w:webHidden/>
          </w:rPr>
        </w:r>
        <w:r>
          <w:rPr>
            <w:noProof/>
            <w:webHidden/>
          </w:rPr>
          <w:fldChar w:fldCharType="separate"/>
        </w:r>
        <w:r>
          <w:rPr>
            <w:noProof/>
            <w:webHidden/>
          </w:rPr>
          <w:t>48</w:t>
        </w:r>
        <w:r>
          <w:rPr>
            <w:noProof/>
            <w:webHidden/>
          </w:rPr>
          <w:fldChar w:fldCharType="end"/>
        </w:r>
      </w:hyperlink>
    </w:p>
    <w:p w14:paraId="5C290EC8" w14:textId="02754A6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3" w:history="1">
        <w:r w:rsidRPr="003A7ABB">
          <w:rPr>
            <w:rStyle w:val="Hyperlink"/>
            <w:noProof/>
            <w:lang w:eastAsia="en-AU"/>
          </w:rPr>
          <w:t>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Maintenance of control measures</w:t>
        </w:r>
        <w:r>
          <w:rPr>
            <w:noProof/>
            <w:webHidden/>
          </w:rPr>
          <w:tab/>
        </w:r>
        <w:r>
          <w:rPr>
            <w:noProof/>
            <w:webHidden/>
          </w:rPr>
          <w:fldChar w:fldCharType="begin"/>
        </w:r>
        <w:r>
          <w:rPr>
            <w:noProof/>
            <w:webHidden/>
          </w:rPr>
          <w:instrText xml:space="preserve"> PAGEREF _Toc214529613 \h </w:instrText>
        </w:r>
        <w:r>
          <w:rPr>
            <w:noProof/>
            <w:webHidden/>
          </w:rPr>
        </w:r>
        <w:r>
          <w:rPr>
            <w:noProof/>
            <w:webHidden/>
          </w:rPr>
          <w:fldChar w:fldCharType="separate"/>
        </w:r>
        <w:r>
          <w:rPr>
            <w:noProof/>
            <w:webHidden/>
          </w:rPr>
          <w:t>49</w:t>
        </w:r>
        <w:r>
          <w:rPr>
            <w:noProof/>
            <w:webHidden/>
          </w:rPr>
          <w:fldChar w:fldCharType="end"/>
        </w:r>
      </w:hyperlink>
    </w:p>
    <w:p w14:paraId="2E28FB01" w14:textId="6057326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4" w:history="1">
        <w:r w:rsidRPr="003A7ABB">
          <w:rPr>
            <w:rStyle w:val="Hyperlink"/>
            <w:noProof/>
            <w:lang w:eastAsia="en-AU"/>
          </w:rPr>
          <w:t>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Review of control measures</w:t>
        </w:r>
        <w:r>
          <w:rPr>
            <w:noProof/>
            <w:webHidden/>
          </w:rPr>
          <w:tab/>
        </w:r>
        <w:r>
          <w:rPr>
            <w:noProof/>
            <w:webHidden/>
          </w:rPr>
          <w:fldChar w:fldCharType="begin"/>
        </w:r>
        <w:r>
          <w:rPr>
            <w:noProof/>
            <w:webHidden/>
          </w:rPr>
          <w:instrText xml:space="preserve"> PAGEREF _Toc214529614 \h </w:instrText>
        </w:r>
        <w:r>
          <w:rPr>
            <w:noProof/>
            <w:webHidden/>
          </w:rPr>
        </w:r>
        <w:r>
          <w:rPr>
            <w:noProof/>
            <w:webHidden/>
          </w:rPr>
          <w:fldChar w:fldCharType="separate"/>
        </w:r>
        <w:r>
          <w:rPr>
            <w:noProof/>
            <w:webHidden/>
          </w:rPr>
          <w:t>49</w:t>
        </w:r>
        <w:r>
          <w:rPr>
            <w:noProof/>
            <w:webHidden/>
          </w:rPr>
          <w:fldChar w:fldCharType="end"/>
        </w:r>
      </w:hyperlink>
    </w:p>
    <w:p w14:paraId="753221DD" w14:textId="6FC60D8C"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15" w:history="1">
        <w:r w:rsidRPr="003A7ABB">
          <w:rPr>
            <w:rStyle w:val="Hyperlink"/>
            <w:noProof/>
          </w:rPr>
          <w:t xml:space="preserve">Part 3.2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Workplace Management</w:t>
        </w:r>
        <w:r>
          <w:rPr>
            <w:noProof/>
            <w:webHidden/>
          </w:rPr>
          <w:tab/>
        </w:r>
        <w:r>
          <w:rPr>
            <w:noProof/>
            <w:webHidden/>
          </w:rPr>
          <w:fldChar w:fldCharType="begin"/>
        </w:r>
        <w:r>
          <w:rPr>
            <w:noProof/>
            <w:webHidden/>
          </w:rPr>
          <w:instrText xml:space="preserve"> PAGEREF _Toc214529615 \h </w:instrText>
        </w:r>
        <w:r>
          <w:rPr>
            <w:noProof/>
            <w:webHidden/>
          </w:rPr>
        </w:r>
        <w:r>
          <w:rPr>
            <w:noProof/>
            <w:webHidden/>
          </w:rPr>
          <w:fldChar w:fldCharType="separate"/>
        </w:r>
        <w:r>
          <w:rPr>
            <w:noProof/>
            <w:webHidden/>
          </w:rPr>
          <w:t>51</w:t>
        </w:r>
        <w:r>
          <w:rPr>
            <w:noProof/>
            <w:webHidden/>
          </w:rPr>
          <w:fldChar w:fldCharType="end"/>
        </w:r>
      </w:hyperlink>
    </w:p>
    <w:p w14:paraId="1F4A0696" w14:textId="2D6C8AE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16"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Information, training and instruction</w:t>
        </w:r>
        <w:r>
          <w:rPr>
            <w:noProof/>
            <w:webHidden/>
          </w:rPr>
          <w:tab/>
        </w:r>
        <w:r>
          <w:rPr>
            <w:noProof/>
            <w:webHidden/>
          </w:rPr>
          <w:fldChar w:fldCharType="begin"/>
        </w:r>
        <w:r>
          <w:rPr>
            <w:noProof/>
            <w:webHidden/>
          </w:rPr>
          <w:instrText xml:space="preserve"> PAGEREF _Toc214529616 \h </w:instrText>
        </w:r>
        <w:r>
          <w:rPr>
            <w:noProof/>
            <w:webHidden/>
          </w:rPr>
        </w:r>
        <w:r>
          <w:rPr>
            <w:noProof/>
            <w:webHidden/>
          </w:rPr>
          <w:fldChar w:fldCharType="separate"/>
        </w:r>
        <w:r>
          <w:rPr>
            <w:noProof/>
            <w:webHidden/>
          </w:rPr>
          <w:t>51</w:t>
        </w:r>
        <w:r>
          <w:rPr>
            <w:noProof/>
            <w:webHidden/>
          </w:rPr>
          <w:fldChar w:fldCharType="end"/>
        </w:r>
      </w:hyperlink>
    </w:p>
    <w:p w14:paraId="75EB6029" w14:textId="1F9DF7C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7" w:history="1">
        <w:r w:rsidRPr="003A7ABB">
          <w:rPr>
            <w:rStyle w:val="Hyperlink"/>
            <w:noProof/>
            <w:lang w:eastAsia="en-AU"/>
          </w:rPr>
          <w:t>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Provision of information, training and instruction</w:t>
        </w:r>
        <w:r>
          <w:rPr>
            <w:noProof/>
            <w:webHidden/>
          </w:rPr>
          <w:tab/>
        </w:r>
        <w:r>
          <w:rPr>
            <w:noProof/>
            <w:webHidden/>
          </w:rPr>
          <w:fldChar w:fldCharType="begin"/>
        </w:r>
        <w:r>
          <w:rPr>
            <w:noProof/>
            <w:webHidden/>
          </w:rPr>
          <w:instrText xml:space="preserve"> PAGEREF _Toc214529617 \h </w:instrText>
        </w:r>
        <w:r>
          <w:rPr>
            <w:noProof/>
            <w:webHidden/>
          </w:rPr>
        </w:r>
        <w:r>
          <w:rPr>
            <w:noProof/>
            <w:webHidden/>
          </w:rPr>
          <w:fldChar w:fldCharType="separate"/>
        </w:r>
        <w:r>
          <w:rPr>
            <w:noProof/>
            <w:webHidden/>
          </w:rPr>
          <w:t>51</w:t>
        </w:r>
        <w:r>
          <w:rPr>
            <w:noProof/>
            <w:webHidden/>
          </w:rPr>
          <w:fldChar w:fldCharType="end"/>
        </w:r>
      </w:hyperlink>
    </w:p>
    <w:p w14:paraId="61D50386" w14:textId="136F4DF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18"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working environment</w:t>
        </w:r>
        <w:r>
          <w:rPr>
            <w:noProof/>
            <w:webHidden/>
          </w:rPr>
          <w:tab/>
        </w:r>
        <w:r>
          <w:rPr>
            <w:noProof/>
            <w:webHidden/>
          </w:rPr>
          <w:fldChar w:fldCharType="begin"/>
        </w:r>
        <w:r>
          <w:rPr>
            <w:noProof/>
            <w:webHidden/>
          </w:rPr>
          <w:instrText xml:space="preserve"> PAGEREF _Toc214529618 \h </w:instrText>
        </w:r>
        <w:r>
          <w:rPr>
            <w:noProof/>
            <w:webHidden/>
          </w:rPr>
        </w:r>
        <w:r>
          <w:rPr>
            <w:noProof/>
            <w:webHidden/>
          </w:rPr>
          <w:fldChar w:fldCharType="separate"/>
        </w:r>
        <w:r>
          <w:rPr>
            <w:noProof/>
            <w:webHidden/>
          </w:rPr>
          <w:t>51</w:t>
        </w:r>
        <w:r>
          <w:rPr>
            <w:noProof/>
            <w:webHidden/>
          </w:rPr>
          <w:fldChar w:fldCharType="end"/>
        </w:r>
      </w:hyperlink>
    </w:p>
    <w:p w14:paraId="43F5049F" w14:textId="2F7080D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19" w:history="1">
        <w:r w:rsidRPr="003A7ABB">
          <w:rPr>
            <w:rStyle w:val="Hyperlink"/>
            <w:noProof/>
          </w:rPr>
          <w:t>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in relation to general workplace facilities</w:t>
        </w:r>
        <w:r>
          <w:rPr>
            <w:noProof/>
            <w:webHidden/>
          </w:rPr>
          <w:tab/>
        </w:r>
        <w:r>
          <w:rPr>
            <w:noProof/>
            <w:webHidden/>
          </w:rPr>
          <w:fldChar w:fldCharType="begin"/>
        </w:r>
        <w:r>
          <w:rPr>
            <w:noProof/>
            <w:webHidden/>
          </w:rPr>
          <w:instrText xml:space="preserve"> PAGEREF _Toc214529619 \h </w:instrText>
        </w:r>
        <w:r>
          <w:rPr>
            <w:noProof/>
            <w:webHidden/>
          </w:rPr>
        </w:r>
        <w:r>
          <w:rPr>
            <w:noProof/>
            <w:webHidden/>
          </w:rPr>
          <w:fldChar w:fldCharType="separate"/>
        </w:r>
        <w:r>
          <w:rPr>
            <w:noProof/>
            <w:webHidden/>
          </w:rPr>
          <w:t>51</w:t>
        </w:r>
        <w:r>
          <w:rPr>
            <w:noProof/>
            <w:webHidden/>
          </w:rPr>
          <w:fldChar w:fldCharType="end"/>
        </w:r>
      </w:hyperlink>
    </w:p>
    <w:p w14:paraId="29BF128B" w14:textId="23DDB3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0" w:history="1">
        <w:r w:rsidRPr="003A7ABB">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and maintain adequate and accessible facilities</w:t>
        </w:r>
        <w:r>
          <w:rPr>
            <w:noProof/>
            <w:webHidden/>
          </w:rPr>
          <w:tab/>
        </w:r>
        <w:r>
          <w:rPr>
            <w:noProof/>
            <w:webHidden/>
          </w:rPr>
          <w:fldChar w:fldCharType="begin"/>
        </w:r>
        <w:r>
          <w:rPr>
            <w:noProof/>
            <w:webHidden/>
          </w:rPr>
          <w:instrText xml:space="preserve"> PAGEREF _Toc214529620 \h </w:instrText>
        </w:r>
        <w:r>
          <w:rPr>
            <w:noProof/>
            <w:webHidden/>
          </w:rPr>
        </w:r>
        <w:r>
          <w:rPr>
            <w:noProof/>
            <w:webHidden/>
          </w:rPr>
          <w:fldChar w:fldCharType="separate"/>
        </w:r>
        <w:r>
          <w:rPr>
            <w:noProof/>
            <w:webHidden/>
          </w:rPr>
          <w:t>52</w:t>
        </w:r>
        <w:r>
          <w:rPr>
            <w:noProof/>
            <w:webHidden/>
          </w:rPr>
          <w:fldChar w:fldCharType="end"/>
        </w:r>
      </w:hyperlink>
    </w:p>
    <w:p w14:paraId="22371C9D" w14:textId="7C1C7CE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21"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First aid</w:t>
        </w:r>
        <w:r>
          <w:rPr>
            <w:noProof/>
            <w:webHidden/>
          </w:rPr>
          <w:tab/>
        </w:r>
        <w:r>
          <w:rPr>
            <w:noProof/>
            <w:webHidden/>
          </w:rPr>
          <w:fldChar w:fldCharType="begin"/>
        </w:r>
        <w:r>
          <w:rPr>
            <w:noProof/>
            <w:webHidden/>
          </w:rPr>
          <w:instrText xml:space="preserve"> PAGEREF _Toc214529621 \h </w:instrText>
        </w:r>
        <w:r>
          <w:rPr>
            <w:noProof/>
            <w:webHidden/>
          </w:rPr>
        </w:r>
        <w:r>
          <w:rPr>
            <w:noProof/>
            <w:webHidden/>
          </w:rPr>
          <w:fldChar w:fldCharType="separate"/>
        </w:r>
        <w:r>
          <w:rPr>
            <w:noProof/>
            <w:webHidden/>
          </w:rPr>
          <w:t>52</w:t>
        </w:r>
        <w:r>
          <w:rPr>
            <w:noProof/>
            <w:webHidden/>
          </w:rPr>
          <w:fldChar w:fldCharType="end"/>
        </w:r>
      </w:hyperlink>
    </w:p>
    <w:p w14:paraId="37517CC4" w14:textId="0DA9772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2" w:history="1">
        <w:r w:rsidRPr="003A7ABB">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first aid</w:t>
        </w:r>
        <w:r>
          <w:rPr>
            <w:noProof/>
            <w:webHidden/>
          </w:rPr>
          <w:tab/>
        </w:r>
        <w:r>
          <w:rPr>
            <w:noProof/>
            <w:webHidden/>
          </w:rPr>
          <w:fldChar w:fldCharType="begin"/>
        </w:r>
        <w:r>
          <w:rPr>
            <w:noProof/>
            <w:webHidden/>
          </w:rPr>
          <w:instrText xml:space="preserve"> PAGEREF _Toc214529622 \h </w:instrText>
        </w:r>
        <w:r>
          <w:rPr>
            <w:noProof/>
            <w:webHidden/>
          </w:rPr>
        </w:r>
        <w:r>
          <w:rPr>
            <w:noProof/>
            <w:webHidden/>
          </w:rPr>
          <w:fldChar w:fldCharType="separate"/>
        </w:r>
        <w:r>
          <w:rPr>
            <w:noProof/>
            <w:webHidden/>
          </w:rPr>
          <w:t>52</w:t>
        </w:r>
        <w:r>
          <w:rPr>
            <w:noProof/>
            <w:webHidden/>
          </w:rPr>
          <w:fldChar w:fldCharType="end"/>
        </w:r>
      </w:hyperlink>
    </w:p>
    <w:p w14:paraId="4C2C3ADA" w14:textId="7F266AF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23"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Emergency plans</w:t>
        </w:r>
        <w:r>
          <w:rPr>
            <w:noProof/>
            <w:webHidden/>
          </w:rPr>
          <w:tab/>
        </w:r>
        <w:r>
          <w:rPr>
            <w:noProof/>
            <w:webHidden/>
          </w:rPr>
          <w:fldChar w:fldCharType="begin"/>
        </w:r>
        <w:r>
          <w:rPr>
            <w:noProof/>
            <w:webHidden/>
          </w:rPr>
          <w:instrText xml:space="preserve"> PAGEREF _Toc214529623 \h </w:instrText>
        </w:r>
        <w:r>
          <w:rPr>
            <w:noProof/>
            <w:webHidden/>
          </w:rPr>
        </w:r>
        <w:r>
          <w:rPr>
            <w:noProof/>
            <w:webHidden/>
          </w:rPr>
          <w:fldChar w:fldCharType="separate"/>
        </w:r>
        <w:r>
          <w:rPr>
            <w:noProof/>
            <w:webHidden/>
          </w:rPr>
          <w:t>53</w:t>
        </w:r>
        <w:r>
          <w:rPr>
            <w:noProof/>
            <w:webHidden/>
          </w:rPr>
          <w:fldChar w:fldCharType="end"/>
        </w:r>
      </w:hyperlink>
    </w:p>
    <w:p w14:paraId="57DA9A41" w14:textId="5BB8BE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4" w:history="1">
        <w:r w:rsidRPr="003A7ABB">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prepare, maintain and implement emergency plan</w:t>
        </w:r>
        <w:r>
          <w:rPr>
            <w:noProof/>
            <w:webHidden/>
          </w:rPr>
          <w:tab/>
        </w:r>
        <w:r>
          <w:rPr>
            <w:noProof/>
            <w:webHidden/>
          </w:rPr>
          <w:fldChar w:fldCharType="begin"/>
        </w:r>
        <w:r>
          <w:rPr>
            <w:noProof/>
            <w:webHidden/>
          </w:rPr>
          <w:instrText xml:space="preserve"> PAGEREF _Toc214529624 \h </w:instrText>
        </w:r>
        <w:r>
          <w:rPr>
            <w:noProof/>
            <w:webHidden/>
          </w:rPr>
        </w:r>
        <w:r>
          <w:rPr>
            <w:noProof/>
            <w:webHidden/>
          </w:rPr>
          <w:fldChar w:fldCharType="separate"/>
        </w:r>
        <w:r>
          <w:rPr>
            <w:noProof/>
            <w:webHidden/>
          </w:rPr>
          <w:t>53</w:t>
        </w:r>
        <w:r>
          <w:rPr>
            <w:noProof/>
            <w:webHidden/>
          </w:rPr>
          <w:fldChar w:fldCharType="end"/>
        </w:r>
      </w:hyperlink>
    </w:p>
    <w:p w14:paraId="785CA061" w14:textId="3D588C8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25"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Personal protective equipment</w:t>
        </w:r>
        <w:r>
          <w:rPr>
            <w:noProof/>
            <w:webHidden/>
          </w:rPr>
          <w:tab/>
        </w:r>
        <w:r>
          <w:rPr>
            <w:noProof/>
            <w:webHidden/>
          </w:rPr>
          <w:fldChar w:fldCharType="begin"/>
        </w:r>
        <w:r>
          <w:rPr>
            <w:noProof/>
            <w:webHidden/>
          </w:rPr>
          <w:instrText xml:space="preserve"> PAGEREF _Toc214529625 \h </w:instrText>
        </w:r>
        <w:r>
          <w:rPr>
            <w:noProof/>
            <w:webHidden/>
          </w:rPr>
        </w:r>
        <w:r>
          <w:rPr>
            <w:noProof/>
            <w:webHidden/>
          </w:rPr>
          <w:fldChar w:fldCharType="separate"/>
        </w:r>
        <w:r>
          <w:rPr>
            <w:noProof/>
            <w:webHidden/>
          </w:rPr>
          <w:t>54</w:t>
        </w:r>
        <w:r>
          <w:rPr>
            <w:noProof/>
            <w:webHidden/>
          </w:rPr>
          <w:fldChar w:fldCharType="end"/>
        </w:r>
      </w:hyperlink>
    </w:p>
    <w:p w14:paraId="1481913E" w14:textId="794D1A6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6" w:history="1">
        <w:r w:rsidRPr="003A7ABB">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 to workers and use of personal protective equipment</w:t>
        </w:r>
        <w:r>
          <w:rPr>
            <w:noProof/>
            <w:webHidden/>
          </w:rPr>
          <w:tab/>
        </w:r>
        <w:r>
          <w:rPr>
            <w:noProof/>
            <w:webHidden/>
          </w:rPr>
          <w:fldChar w:fldCharType="begin"/>
        </w:r>
        <w:r>
          <w:rPr>
            <w:noProof/>
            <w:webHidden/>
          </w:rPr>
          <w:instrText xml:space="preserve"> PAGEREF _Toc214529626 \h </w:instrText>
        </w:r>
        <w:r>
          <w:rPr>
            <w:noProof/>
            <w:webHidden/>
          </w:rPr>
        </w:r>
        <w:r>
          <w:rPr>
            <w:noProof/>
            <w:webHidden/>
          </w:rPr>
          <w:fldChar w:fldCharType="separate"/>
        </w:r>
        <w:r>
          <w:rPr>
            <w:noProof/>
            <w:webHidden/>
          </w:rPr>
          <w:t>54</w:t>
        </w:r>
        <w:r>
          <w:rPr>
            <w:noProof/>
            <w:webHidden/>
          </w:rPr>
          <w:fldChar w:fldCharType="end"/>
        </w:r>
      </w:hyperlink>
    </w:p>
    <w:p w14:paraId="49ADAF7F" w14:textId="240BBE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7" w:history="1">
        <w:r w:rsidRPr="003A7ABB">
          <w:rPr>
            <w:rStyle w:val="Hyperlink"/>
            <w:noProof/>
          </w:rPr>
          <w:t>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Personal protective equipment used by other persons</w:t>
        </w:r>
        <w:r>
          <w:rPr>
            <w:noProof/>
            <w:webHidden/>
          </w:rPr>
          <w:tab/>
        </w:r>
        <w:r>
          <w:rPr>
            <w:noProof/>
            <w:webHidden/>
          </w:rPr>
          <w:fldChar w:fldCharType="begin"/>
        </w:r>
        <w:r>
          <w:rPr>
            <w:noProof/>
            <w:webHidden/>
          </w:rPr>
          <w:instrText xml:space="preserve"> PAGEREF _Toc214529627 \h </w:instrText>
        </w:r>
        <w:r>
          <w:rPr>
            <w:noProof/>
            <w:webHidden/>
          </w:rPr>
        </w:r>
        <w:r>
          <w:rPr>
            <w:noProof/>
            <w:webHidden/>
          </w:rPr>
          <w:fldChar w:fldCharType="separate"/>
        </w:r>
        <w:r>
          <w:rPr>
            <w:noProof/>
            <w:webHidden/>
          </w:rPr>
          <w:t>55</w:t>
        </w:r>
        <w:r>
          <w:rPr>
            <w:noProof/>
            <w:webHidden/>
          </w:rPr>
          <w:fldChar w:fldCharType="end"/>
        </w:r>
      </w:hyperlink>
    </w:p>
    <w:p w14:paraId="273268EA" w14:textId="00A3E8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8" w:history="1">
        <w:r w:rsidRPr="003A7ABB">
          <w:rPr>
            <w:rStyle w:val="Hyperlink"/>
            <w:noProof/>
          </w:rPr>
          <w:t>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worker</w:t>
        </w:r>
        <w:r>
          <w:rPr>
            <w:noProof/>
            <w:webHidden/>
          </w:rPr>
          <w:tab/>
        </w:r>
        <w:r>
          <w:rPr>
            <w:noProof/>
            <w:webHidden/>
          </w:rPr>
          <w:fldChar w:fldCharType="begin"/>
        </w:r>
        <w:r>
          <w:rPr>
            <w:noProof/>
            <w:webHidden/>
          </w:rPr>
          <w:instrText xml:space="preserve"> PAGEREF _Toc214529628 \h </w:instrText>
        </w:r>
        <w:r>
          <w:rPr>
            <w:noProof/>
            <w:webHidden/>
          </w:rPr>
        </w:r>
        <w:r>
          <w:rPr>
            <w:noProof/>
            <w:webHidden/>
          </w:rPr>
          <w:fldChar w:fldCharType="separate"/>
        </w:r>
        <w:r>
          <w:rPr>
            <w:noProof/>
            <w:webHidden/>
          </w:rPr>
          <w:t>56</w:t>
        </w:r>
        <w:r>
          <w:rPr>
            <w:noProof/>
            <w:webHidden/>
          </w:rPr>
          <w:fldChar w:fldCharType="end"/>
        </w:r>
      </w:hyperlink>
    </w:p>
    <w:p w14:paraId="53EFA150" w14:textId="1F9BE7B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29" w:history="1">
        <w:r w:rsidRPr="003A7ABB">
          <w:rPr>
            <w:rStyle w:val="Hyperlink"/>
            <w:noProof/>
          </w:rPr>
          <w:t>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 other than worker</w:t>
        </w:r>
        <w:r>
          <w:rPr>
            <w:noProof/>
            <w:webHidden/>
          </w:rPr>
          <w:tab/>
        </w:r>
        <w:r>
          <w:rPr>
            <w:noProof/>
            <w:webHidden/>
          </w:rPr>
          <w:fldChar w:fldCharType="begin"/>
        </w:r>
        <w:r>
          <w:rPr>
            <w:noProof/>
            <w:webHidden/>
          </w:rPr>
          <w:instrText xml:space="preserve"> PAGEREF _Toc214529629 \h </w:instrText>
        </w:r>
        <w:r>
          <w:rPr>
            <w:noProof/>
            <w:webHidden/>
          </w:rPr>
        </w:r>
        <w:r>
          <w:rPr>
            <w:noProof/>
            <w:webHidden/>
          </w:rPr>
          <w:fldChar w:fldCharType="separate"/>
        </w:r>
        <w:r>
          <w:rPr>
            <w:noProof/>
            <w:webHidden/>
          </w:rPr>
          <w:t>56</w:t>
        </w:r>
        <w:r>
          <w:rPr>
            <w:noProof/>
            <w:webHidden/>
          </w:rPr>
          <w:fldChar w:fldCharType="end"/>
        </w:r>
      </w:hyperlink>
    </w:p>
    <w:p w14:paraId="2B0C5EC5" w14:textId="35670BAB"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30" w:history="1">
        <w:r w:rsidRPr="003A7ABB">
          <w:rPr>
            <w:rStyle w:val="Hyperlink"/>
            <w:noProof/>
          </w:rPr>
          <w:t xml:space="preserve">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Remote or isolated work</w:t>
        </w:r>
        <w:r>
          <w:rPr>
            <w:noProof/>
            <w:webHidden/>
          </w:rPr>
          <w:tab/>
        </w:r>
        <w:r>
          <w:rPr>
            <w:noProof/>
            <w:webHidden/>
          </w:rPr>
          <w:fldChar w:fldCharType="begin"/>
        </w:r>
        <w:r>
          <w:rPr>
            <w:noProof/>
            <w:webHidden/>
          </w:rPr>
          <w:instrText xml:space="preserve"> PAGEREF _Toc214529630 \h </w:instrText>
        </w:r>
        <w:r>
          <w:rPr>
            <w:noProof/>
            <w:webHidden/>
          </w:rPr>
        </w:r>
        <w:r>
          <w:rPr>
            <w:noProof/>
            <w:webHidden/>
          </w:rPr>
          <w:fldChar w:fldCharType="separate"/>
        </w:r>
        <w:r>
          <w:rPr>
            <w:noProof/>
            <w:webHidden/>
          </w:rPr>
          <w:t>56</w:t>
        </w:r>
        <w:r>
          <w:rPr>
            <w:noProof/>
            <w:webHidden/>
          </w:rPr>
          <w:fldChar w:fldCharType="end"/>
        </w:r>
      </w:hyperlink>
    </w:p>
    <w:p w14:paraId="149C63D7" w14:textId="60EF4C2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1" w:history="1">
        <w:r w:rsidRPr="003A7ABB">
          <w:rPr>
            <w:rStyle w:val="Hyperlink"/>
            <w:noProof/>
          </w:rPr>
          <w:t>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Remote or isolated work</w:t>
        </w:r>
        <w:r>
          <w:rPr>
            <w:noProof/>
            <w:webHidden/>
          </w:rPr>
          <w:tab/>
        </w:r>
        <w:r>
          <w:rPr>
            <w:noProof/>
            <w:webHidden/>
          </w:rPr>
          <w:fldChar w:fldCharType="begin"/>
        </w:r>
        <w:r>
          <w:rPr>
            <w:noProof/>
            <w:webHidden/>
          </w:rPr>
          <w:instrText xml:space="preserve"> PAGEREF _Toc214529631 \h </w:instrText>
        </w:r>
        <w:r>
          <w:rPr>
            <w:noProof/>
            <w:webHidden/>
          </w:rPr>
        </w:r>
        <w:r>
          <w:rPr>
            <w:noProof/>
            <w:webHidden/>
          </w:rPr>
          <w:fldChar w:fldCharType="separate"/>
        </w:r>
        <w:r>
          <w:rPr>
            <w:noProof/>
            <w:webHidden/>
          </w:rPr>
          <w:t>56</w:t>
        </w:r>
        <w:r>
          <w:rPr>
            <w:noProof/>
            <w:webHidden/>
          </w:rPr>
          <w:fldChar w:fldCharType="end"/>
        </w:r>
      </w:hyperlink>
    </w:p>
    <w:p w14:paraId="4EAEF264" w14:textId="36F6DE3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32" w:history="1">
        <w:r w:rsidRPr="003A7ABB">
          <w:rPr>
            <w:rStyle w:val="Hyperlink"/>
            <w:noProof/>
          </w:rPr>
          <w:t xml:space="preserve">Division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Managing risks from airborne contaminants</w:t>
        </w:r>
        <w:r>
          <w:rPr>
            <w:noProof/>
            <w:webHidden/>
          </w:rPr>
          <w:tab/>
        </w:r>
        <w:r>
          <w:rPr>
            <w:noProof/>
            <w:webHidden/>
          </w:rPr>
          <w:fldChar w:fldCharType="begin"/>
        </w:r>
        <w:r>
          <w:rPr>
            <w:noProof/>
            <w:webHidden/>
          </w:rPr>
          <w:instrText xml:space="preserve"> PAGEREF _Toc214529632 \h </w:instrText>
        </w:r>
        <w:r>
          <w:rPr>
            <w:noProof/>
            <w:webHidden/>
          </w:rPr>
        </w:r>
        <w:r>
          <w:rPr>
            <w:noProof/>
            <w:webHidden/>
          </w:rPr>
          <w:fldChar w:fldCharType="separate"/>
        </w:r>
        <w:r>
          <w:rPr>
            <w:noProof/>
            <w:webHidden/>
          </w:rPr>
          <w:t>57</w:t>
        </w:r>
        <w:r>
          <w:rPr>
            <w:noProof/>
            <w:webHidden/>
          </w:rPr>
          <w:fldChar w:fldCharType="end"/>
        </w:r>
      </w:hyperlink>
    </w:p>
    <w:p w14:paraId="2895C484" w14:textId="191A96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3" w:history="1">
        <w:r w:rsidRPr="003A7ABB">
          <w:rPr>
            <w:rStyle w:val="Hyperlink"/>
            <w:noProof/>
          </w:rPr>
          <w:t>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Ensuring exposure standards for substances and mixtures not exceeded</w:t>
        </w:r>
        <w:r>
          <w:rPr>
            <w:noProof/>
            <w:webHidden/>
          </w:rPr>
          <w:tab/>
        </w:r>
        <w:r>
          <w:rPr>
            <w:noProof/>
            <w:webHidden/>
          </w:rPr>
          <w:fldChar w:fldCharType="begin"/>
        </w:r>
        <w:r>
          <w:rPr>
            <w:noProof/>
            <w:webHidden/>
          </w:rPr>
          <w:instrText xml:space="preserve"> PAGEREF _Toc214529633 \h </w:instrText>
        </w:r>
        <w:r>
          <w:rPr>
            <w:noProof/>
            <w:webHidden/>
          </w:rPr>
        </w:r>
        <w:r>
          <w:rPr>
            <w:noProof/>
            <w:webHidden/>
          </w:rPr>
          <w:fldChar w:fldCharType="separate"/>
        </w:r>
        <w:r>
          <w:rPr>
            <w:noProof/>
            <w:webHidden/>
          </w:rPr>
          <w:t>57</w:t>
        </w:r>
        <w:r>
          <w:rPr>
            <w:noProof/>
            <w:webHidden/>
          </w:rPr>
          <w:fldChar w:fldCharType="end"/>
        </w:r>
      </w:hyperlink>
    </w:p>
    <w:p w14:paraId="14A0BBCC" w14:textId="083E26A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4" w:history="1">
        <w:r w:rsidRPr="003A7ABB">
          <w:rPr>
            <w:rStyle w:val="Hyperlink"/>
            <w:noProof/>
          </w:rPr>
          <w:t>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Monitoring airborne contaminant levels</w:t>
        </w:r>
        <w:r>
          <w:rPr>
            <w:noProof/>
            <w:webHidden/>
          </w:rPr>
          <w:tab/>
        </w:r>
        <w:r>
          <w:rPr>
            <w:noProof/>
            <w:webHidden/>
          </w:rPr>
          <w:fldChar w:fldCharType="begin"/>
        </w:r>
        <w:r>
          <w:rPr>
            <w:noProof/>
            <w:webHidden/>
          </w:rPr>
          <w:instrText xml:space="preserve"> PAGEREF _Toc214529634 \h </w:instrText>
        </w:r>
        <w:r>
          <w:rPr>
            <w:noProof/>
            <w:webHidden/>
          </w:rPr>
        </w:r>
        <w:r>
          <w:rPr>
            <w:noProof/>
            <w:webHidden/>
          </w:rPr>
          <w:fldChar w:fldCharType="separate"/>
        </w:r>
        <w:r>
          <w:rPr>
            <w:noProof/>
            <w:webHidden/>
          </w:rPr>
          <w:t>57</w:t>
        </w:r>
        <w:r>
          <w:rPr>
            <w:noProof/>
            <w:webHidden/>
          </w:rPr>
          <w:fldChar w:fldCharType="end"/>
        </w:r>
      </w:hyperlink>
    </w:p>
    <w:p w14:paraId="75512B4B" w14:textId="4FAE3859"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35" w:history="1">
        <w:r w:rsidRPr="003A7ABB">
          <w:rPr>
            <w:rStyle w:val="Hyperlink"/>
            <w:noProof/>
          </w:rPr>
          <w:t xml:space="preserve">Division 8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Hazardous atmospheres</w:t>
        </w:r>
        <w:r>
          <w:rPr>
            <w:noProof/>
            <w:webHidden/>
          </w:rPr>
          <w:tab/>
        </w:r>
        <w:r>
          <w:rPr>
            <w:noProof/>
            <w:webHidden/>
          </w:rPr>
          <w:fldChar w:fldCharType="begin"/>
        </w:r>
        <w:r>
          <w:rPr>
            <w:noProof/>
            <w:webHidden/>
          </w:rPr>
          <w:instrText xml:space="preserve"> PAGEREF _Toc214529635 \h </w:instrText>
        </w:r>
        <w:r>
          <w:rPr>
            <w:noProof/>
            <w:webHidden/>
          </w:rPr>
        </w:r>
        <w:r>
          <w:rPr>
            <w:noProof/>
            <w:webHidden/>
          </w:rPr>
          <w:fldChar w:fldCharType="separate"/>
        </w:r>
        <w:r>
          <w:rPr>
            <w:noProof/>
            <w:webHidden/>
          </w:rPr>
          <w:t>58</w:t>
        </w:r>
        <w:r>
          <w:rPr>
            <w:noProof/>
            <w:webHidden/>
          </w:rPr>
          <w:fldChar w:fldCharType="end"/>
        </w:r>
      </w:hyperlink>
    </w:p>
    <w:p w14:paraId="45F6C033" w14:textId="519046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6" w:history="1">
        <w:r w:rsidRPr="003A7ABB">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Managing risks to health and safety</w:t>
        </w:r>
        <w:r>
          <w:rPr>
            <w:noProof/>
            <w:webHidden/>
          </w:rPr>
          <w:tab/>
        </w:r>
        <w:r>
          <w:rPr>
            <w:noProof/>
            <w:webHidden/>
          </w:rPr>
          <w:fldChar w:fldCharType="begin"/>
        </w:r>
        <w:r>
          <w:rPr>
            <w:noProof/>
            <w:webHidden/>
          </w:rPr>
          <w:instrText xml:space="preserve"> PAGEREF _Toc214529636 \h </w:instrText>
        </w:r>
        <w:r>
          <w:rPr>
            <w:noProof/>
            <w:webHidden/>
          </w:rPr>
        </w:r>
        <w:r>
          <w:rPr>
            <w:noProof/>
            <w:webHidden/>
          </w:rPr>
          <w:fldChar w:fldCharType="separate"/>
        </w:r>
        <w:r>
          <w:rPr>
            <w:noProof/>
            <w:webHidden/>
          </w:rPr>
          <w:t>58</w:t>
        </w:r>
        <w:r>
          <w:rPr>
            <w:noProof/>
            <w:webHidden/>
          </w:rPr>
          <w:fldChar w:fldCharType="end"/>
        </w:r>
      </w:hyperlink>
    </w:p>
    <w:p w14:paraId="26384A5B" w14:textId="0105F79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7" w:history="1">
        <w:r w:rsidRPr="003A7ABB">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Ignition sources</w:t>
        </w:r>
        <w:r>
          <w:rPr>
            <w:noProof/>
            <w:webHidden/>
          </w:rPr>
          <w:tab/>
        </w:r>
        <w:r>
          <w:rPr>
            <w:noProof/>
            <w:webHidden/>
          </w:rPr>
          <w:fldChar w:fldCharType="begin"/>
        </w:r>
        <w:r>
          <w:rPr>
            <w:noProof/>
            <w:webHidden/>
          </w:rPr>
          <w:instrText xml:space="preserve"> PAGEREF _Toc214529637 \h </w:instrText>
        </w:r>
        <w:r>
          <w:rPr>
            <w:noProof/>
            <w:webHidden/>
          </w:rPr>
        </w:r>
        <w:r>
          <w:rPr>
            <w:noProof/>
            <w:webHidden/>
          </w:rPr>
          <w:fldChar w:fldCharType="separate"/>
        </w:r>
        <w:r>
          <w:rPr>
            <w:noProof/>
            <w:webHidden/>
          </w:rPr>
          <w:t>58</w:t>
        </w:r>
        <w:r>
          <w:rPr>
            <w:noProof/>
            <w:webHidden/>
          </w:rPr>
          <w:fldChar w:fldCharType="end"/>
        </w:r>
      </w:hyperlink>
    </w:p>
    <w:p w14:paraId="58895921" w14:textId="239ED7C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38" w:history="1">
        <w:r w:rsidRPr="003A7ABB">
          <w:rPr>
            <w:rStyle w:val="Hyperlink"/>
            <w:noProof/>
          </w:rPr>
          <w:t xml:space="preserve">Division 9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Storage of flammable or combustible substances</w:t>
        </w:r>
        <w:r>
          <w:rPr>
            <w:noProof/>
            <w:webHidden/>
          </w:rPr>
          <w:tab/>
        </w:r>
        <w:r>
          <w:rPr>
            <w:noProof/>
            <w:webHidden/>
          </w:rPr>
          <w:fldChar w:fldCharType="begin"/>
        </w:r>
        <w:r>
          <w:rPr>
            <w:noProof/>
            <w:webHidden/>
          </w:rPr>
          <w:instrText xml:space="preserve"> PAGEREF _Toc214529638 \h </w:instrText>
        </w:r>
        <w:r>
          <w:rPr>
            <w:noProof/>
            <w:webHidden/>
          </w:rPr>
        </w:r>
        <w:r>
          <w:rPr>
            <w:noProof/>
            <w:webHidden/>
          </w:rPr>
          <w:fldChar w:fldCharType="separate"/>
        </w:r>
        <w:r>
          <w:rPr>
            <w:noProof/>
            <w:webHidden/>
          </w:rPr>
          <w:t>58</w:t>
        </w:r>
        <w:r>
          <w:rPr>
            <w:noProof/>
            <w:webHidden/>
          </w:rPr>
          <w:fldChar w:fldCharType="end"/>
        </w:r>
      </w:hyperlink>
    </w:p>
    <w:p w14:paraId="282D1930" w14:textId="6CC14EC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39" w:history="1">
        <w:r w:rsidRPr="003A7ABB">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Flammable and combustible material not to be accumulated</w:t>
        </w:r>
        <w:r>
          <w:rPr>
            <w:noProof/>
            <w:webHidden/>
          </w:rPr>
          <w:tab/>
        </w:r>
        <w:r>
          <w:rPr>
            <w:noProof/>
            <w:webHidden/>
          </w:rPr>
          <w:fldChar w:fldCharType="begin"/>
        </w:r>
        <w:r>
          <w:rPr>
            <w:noProof/>
            <w:webHidden/>
          </w:rPr>
          <w:instrText xml:space="preserve"> PAGEREF _Toc214529639 \h </w:instrText>
        </w:r>
        <w:r>
          <w:rPr>
            <w:noProof/>
            <w:webHidden/>
          </w:rPr>
        </w:r>
        <w:r>
          <w:rPr>
            <w:noProof/>
            <w:webHidden/>
          </w:rPr>
          <w:fldChar w:fldCharType="separate"/>
        </w:r>
        <w:r>
          <w:rPr>
            <w:noProof/>
            <w:webHidden/>
          </w:rPr>
          <w:t>58</w:t>
        </w:r>
        <w:r>
          <w:rPr>
            <w:noProof/>
            <w:webHidden/>
          </w:rPr>
          <w:fldChar w:fldCharType="end"/>
        </w:r>
      </w:hyperlink>
    </w:p>
    <w:p w14:paraId="652C03E0" w14:textId="18D0429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40" w:history="1">
        <w:r w:rsidRPr="003A7ABB">
          <w:rPr>
            <w:rStyle w:val="Hyperlink"/>
            <w:noProof/>
          </w:rPr>
          <w:t xml:space="preserve">Division 10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Falling objects</w:t>
        </w:r>
        <w:r>
          <w:rPr>
            <w:noProof/>
            <w:webHidden/>
          </w:rPr>
          <w:tab/>
        </w:r>
        <w:r>
          <w:rPr>
            <w:noProof/>
            <w:webHidden/>
          </w:rPr>
          <w:fldChar w:fldCharType="begin"/>
        </w:r>
        <w:r>
          <w:rPr>
            <w:noProof/>
            <w:webHidden/>
          </w:rPr>
          <w:instrText xml:space="preserve"> PAGEREF _Toc214529640 \h </w:instrText>
        </w:r>
        <w:r>
          <w:rPr>
            <w:noProof/>
            <w:webHidden/>
          </w:rPr>
        </w:r>
        <w:r>
          <w:rPr>
            <w:noProof/>
            <w:webHidden/>
          </w:rPr>
          <w:fldChar w:fldCharType="separate"/>
        </w:r>
        <w:r>
          <w:rPr>
            <w:noProof/>
            <w:webHidden/>
          </w:rPr>
          <w:t>59</w:t>
        </w:r>
        <w:r>
          <w:rPr>
            <w:noProof/>
            <w:webHidden/>
          </w:rPr>
          <w:fldChar w:fldCharType="end"/>
        </w:r>
      </w:hyperlink>
    </w:p>
    <w:p w14:paraId="649DA67A" w14:textId="60A250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41" w:history="1">
        <w:r w:rsidRPr="003A7ABB">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 of falling objects</w:t>
        </w:r>
        <w:r>
          <w:rPr>
            <w:noProof/>
            <w:webHidden/>
          </w:rPr>
          <w:tab/>
        </w:r>
        <w:r>
          <w:rPr>
            <w:noProof/>
            <w:webHidden/>
          </w:rPr>
          <w:fldChar w:fldCharType="begin"/>
        </w:r>
        <w:r>
          <w:rPr>
            <w:noProof/>
            <w:webHidden/>
          </w:rPr>
          <w:instrText xml:space="preserve"> PAGEREF _Toc214529641 \h </w:instrText>
        </w:r>
        <w:r>
          <w:rPr>
            <w:noProof/>
            <w:webHidden/>
          </w:rPr>
        </w:r>
        <w:r>
          <w:rPr>
            <w:noProof/>
            <w:webHidden/>
          </w:rPr>
          <w:fldChar w:fldCharType="separate"/>
        </w:r>
        <w:r>
          <w:rPr>
            <w:noProof/>
            <w:webHidden/>
          </w:rPr>
          <w:t>59</w:t>
        </w:r>
        <w:r>
          <w:rPr>
            <w:noProof/>
            <w:webHidden/>
          </w:rPr>
          <w:fldChar w:fldCharType="end"/>
        </w:r>
      </w:hyperlink>
    </w:p>
    <w:p w14:paraId="0F088B10" w14:textId="77FE0FE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42" w:history="1">
        <w:r w:rsidRPr="003A7ABB">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Minimising risk associated with falling objects</w:t>
        </w:r>
        <w:r>
          <w:rPr>
            <w:noProof/>
            <w:webHidden/>
          </w:rPr>
          <w:tab/>
        </w:r>
        <w:r>
          <w:rPr>
            <w:noProof/>
            <w:webHidden/>
          </w:rPr>
          <w:fldChar w:fldCharType="begin"/>
        </w:r>
        <w:r>
          <w:rPr>
            <w:noProof/>
            <w:webHidden/>
          </w:rPr>
          <w:instrText xml:space="preserve"> PAGEREF _Toc214529642 \h </w:instrText>
        </w:r>
        <w:r>
          <w:rPr>
            <w:noProof/>
            <w:webHidden/>
          </w:rPr>
        </w:r>
        <w:r>
          <w:rPr>
            <w:noProof/>
            <w:webHidden/>
          </w:rPr>
          <w:fldChar w:fldCharType="separate"/>
        </w:r>
        <w:r>
          <w:rPr>
            <w:noProof/>
            <w:webHidden/>
          </w:rPr>
          <w:t>59</w:t>
        </w:r>
        <w:r>
          <w:rPr>
            <w:noProof/>
            <w:webHidden/>
          </w:rPr>
          <w:fldChar w:fldCharType="end"/>
        </w:r>
      </w:hyperlink>
    </w:p>
    <w:p w14:paraId="55CB9823" w14:textId="28922EA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43" w:history="1">
        <w:r w:rsidRPr="003A7ABB">
          <w:rPr>
            <w:rStyle w:val="Hyperlink"/>
            <w:noProof/>
          </w:rPr>
          <w:t xml:space="preserve">Division 11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Psychosocial risks</w:t>
        </w:r>
        <w:r>
          <w:rPr>
            <w:noProof/>
            <w:webHidden/>
          </w:rPr>
          <w:tab/>
        </w:r>
        <w:r>
          <w:rPr>
            <w:noProof/>
            <w:webHidden/>
          </w:rPr>
          <w:fldChar w:fldCharType="begin"/>
        </w:r>
        <w:r>
          <w:rPr>
            <w:noProof/>
            <w:webHidden/>
          </w:rPr>
          <w:instrText xml:space="preserve"> PAGEREF _Toc214529643 \h </w:instrText>
        </w:r>
        <w:r>
          <w:rPr>
            <w:noProof/>
            <w:webHidden/>
          </w:rPr>
        </w:r>
        <w:r>
          <w:rPr>
            <w:noProof/>
            <w:webHidden/>
          </w:rPr>
          <w:fldChar w:fldCharType="separate"/>
        </w:r>
        <w:r>
          <w:rPr>
            <w:noProof/>
            <w:webHidden/>
          </w:rPr>
          <w:t>59</w:t>
        </w:r>
        <w:r>
          <w:rPr>
            <w:noProof/>
            <w:webHidden/>
          </w:rPr>
          <w:fldChar w:fldCharType="end"/>
        </w:r>
      </w:hyperlink>
    </w:p>
    <w:p w14:paraId="7E9860CF" w14:textId="27BAC8A9"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644" w:history="1">
        <w:r w:rsidRPr="003A7ABB">
          <w:rPr>
            <w:rStyle w:val="Hyperlink"/>
            <w:noProof/>
          </w:rPr>
          <w:t>55A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psychosocial hazard</w:t>
        </w:r>
        <w:r>
          <w:rPr>
            <w:noProof/>
            <w:webHidden/>
          </w:rPr>
          <w:tab/>
        </w:r>
        <w:r>
          <w:rPr>
            <w:noProof/>
            <w:webHidden/>
          </w:rPr>
          <w:fldChar w:fldCharType="begin"/>
        </w:r>
        <w:r>
          <w:rPr>
            <w:noProof/>
            <w:webHidden/>
          </w:rPr>
          <w:instrText xml:space="preserve"> PAGEREF _Toc214529644 \h </w:instrText>
        </w:r>
        <w:r>
          <w:rPr>
            <w:noProof/>
            <w:webHidden/>
          </w:rPr>
        </w:r>
        <w:r>
          <w:rPr>
            <w:noProof/>
            <w:webHidden/>
          </w:rPr>
          <w:fldChar w:fldCharType="separate"/>
        </w:r>
        <w:r>
          <w:rPr>
            <w:noProof/>
            <w:webHidden/>
          </w:rPr>
          <w:t>59</w:t>
        </w:r>
        <w:r>
          <w:rPr>
            <w:noProof/>
            <w:webHidden/>
          </w:rPr>
          <w:fldChar w:fldCharType="end"/>
        </w:r>
      </w:hyperlink>
    </w:p>
    <w:p w14:paraId="36C6ED32" w14:textId="7130992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45" w:history="1">
        <w:r w:rsidRPr="003A7ABB">
          <w:rPr>
            <w:rStyle w:val="Hyperlink"/>
            <w:noProof/>
          </w:rPr>
          <w:t>55B</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psychosocial risk</w:t>
        </w:r>
        <w:r>
          <w:rPr>
            <w:noProof/>
            <w:webHidden/>
          </w:rPr>
          <w:tab/>
        </w:r>
        <w:r>
          <w:rPr>
            <w:noProof/>
            <w:webHidden/>
          </w:rPr>
          <w:fldChar w:fldCharType="begin"/>
        </w:r>
        <w:r>
          <w:rPr>
            <w:noProof/>
            <w:webHidden/>
          </w:rPr>
          <w:instrText xml:space="preserve"> PAGEREF _Toc214529645 \h </w:instrText>
        </w:r>
        <w:r>
          <w:rPr>
            <w:noProof/>
            <w:webHidden/>
          </w:rPr>
        </w:r>
        <w:r>
          <w:rPr>
            <w:noProof/>
            <w:webHidden/>
          </w:rPr>
          <w:fldChar w:fldCharType="separate"/>
        </w:r>
        <w:r>
          <w:rPr>
            <w:noProof/>
            <w:webHidden/>
          </w:rPr>
          <w:t>60</w:t>
        </w:r>
        <w:r>
          <w:rPr>
            <w:noProof/>
            <w:webHidden/>
          </w:rPr>
          <w:fldChar w:fldCharType="end"/>
        </w:r>
      </w:hyperlink>
    </w:p>
    <w:p w14:paraId="088664B8" w14:textId="02B3485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46" w:history="1">
        <w:r w:rsidRPr="003A7ABB">
          <w:rPr>
            <w:rStyle w:val="Hyperlink"/>
            <w:noProof/>
          </w:rPr>
          <w:t>55C</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Managing psychosocial risks</w:t>
        </w:r>
        <w:r>
          <w:rPr>
            <w:noProof/>
            <w:webHidden/>
          </w:rPr>
          <w:tab/>
        </w:r>
        <w:r>
          <w:rPr>
            <w:noProof/>
            <w:webHidden/>
          </w:rPr>
          <w:fldChar w:fldCharType="begin"/>
        </w:r>
        <w:r>
          <w:rPr>
            <w:noProof/>
            <w:webHidden/>
          </w:rPr>
          <w:instrText xml:space="preserve"> PAGEREF _Toc214529646 \h </w:instrText>
        </w:r>
        <w:r>
          <w:rPr>
            <w:noProof/>
            <w:webHidden/>
          </w:rPr>
        </w:r>
        <w:r>
          <w:rPr>
            <w:noProof/>
            <w:webHidden/>
          </w:rPr>
          <w:fldChar w:fldCharType="separate"/>
        </w:r>
        <w:r>
          <w:rPr>
            <w:noProof/>
            <w:webHidden/>
          </w:rPr>
          <w:t>60</w:t>
        </w:r>
        <w:r>
          <w:rPr>
            <w:noProof/>
            <w:webHidden/>
          </w:rPr>
          <w:fldChar w:fldCharType="end"/>
        </w:r>
      </w:hyperlink>
    </w:p>
    <w:p w14:paraId="26D29A3F" w14:textId="793D9E79"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647" w:history="1">
        <w:r w:rsidRPr="003A7ABB">
          <w:rPr>
            <w:rStyle w:val="Hyperlink"/>
            <w:noProof/>
          </w:rPr>
          <w:t>55D</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measures</w:t>
        </w:r>
        <w:r>
          <w:rPr>
            <w:noProof/>
            <w:webHidden/>
          </w:rPr>
          <w:tab/>
        </w:r>
        <w:r>
          <w:rPr>
            <w:noProof/>
            <w:webHidden/>
          </w:rPr>
          <w:fldChar w:fldCharType="begin"/>
        </w:r>
        <w:r>
          <w:rPr>
            <w:noProof/>
            <w:webHidden/>
          </w:rPr>
          <w:instrText xml:space="preserve"> PAGEREF _Toc214529647 \h </w:instrText>
        </w:r>
        <w:r>
          <w:rPr>
            <w:noProof/>
            <w:webHidden/>
          </w:rPr>
        </w:r>
        <w:r>
          <w:rPr>
            <w:noProof/>
            <w:webHidden/>
          </w:rPr>
          <w:fldChar w:fldCharType="separate"/>
        </w:r>
        <w:r>
          <w:rPr>
            <w:noProof/>
            <w:webHidden/>
          </w:rPr>
          <w:t>60</w:t>
        </w:r>
        <w:r>
          <w:rPr>
            <w:noProof/>
            <w:webHidden/>
          </w:rPr>
          <w:fldChar w:fldCharType="end"/>
        </w:r>
      </w:hyperlink>
    </w:p>
    <w:p w14:paraId="78742D96" w14:textId="222564B8"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29648" w:history="1">
        <w:r w:rsidRPr="003A7ABB">
          <w:rPr>
            <w:rStyle w:val="Hyperlink"/>
            <w:noProof/>
          </w:rPr>
          <w:t xml:space="preserve">Chapter 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Hazardous Work</w:t>
        </w:r>
        <w:r>
          <w:rPr>
            <w:noProof/>
            <w:webHidden/>
          </w:rPr>
          <w:tab/>
        </w:r>
        <w:r>
          <w:rPr>
            <w:noProof/>
            <w:webHidden/>
          </w:rPr>
          <w:fldChar w:fldCharType="begin"/>
        </w:r>
        <w:r>
          <w:rPr>
            <w:noProof/>
            <w:webHidden/>
          </w:rPr>
          <w:instrText xml:space="preserve"> PAGEREF _Toc214529648 \h </w:instrText>
        </w:r>
        <w:r>
          <w:rPr>
            <w:noProof/>
            <w:webHidden/>
          </w:rPr>
        </w:r>
        <w:r>
          <w:rPr>
            <w:noProof/>
            <w:webHidden/>
          </w:rPr>
          <w:fldChar w:fldCharType="separate"/>
        </w:r>
        <w:r>
          <w:rPr>
            <w:noProof/>
            <w:webHidden/>
          </w:rPr>
          <w:t>62</w:t>
        </w:r>
        <w:r>
          <w:rPr>
            <w:noProof/>
            <w:webHidden/>
          </w:rPr>
          <w:fldChar w:fldCharType="end"/>
        </w:r>
      </w:hyperlink>
    </w:p>
    <w:p w14:paraId="1C05D75E" w14:textId="7D33809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49" w:history="1">
        <w:r w:rsidRPr="003A7ABB">
          <w:rPr>
            <w:rStyle w:val="Hyperlink"/>
            <w:noProof/>
          </w:rPr>
          <w:t xml:space="preserve">Part 4.1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Noise</w:t>
        </w:r>
        <w:r>
          <w:rPr>
            <w:noProof/>
            <w:webHidden/>
          </w:rPr>
          <w:tab/>
        </w:r>
        <w:r>
          <w:rPr>
            <w:noProof/>
            <w:webHidden/>
          </w:rPr>
          <w:fldChar w:fldCharType="begin"/>
        </w:r>
        <w:r>
          <w:rPr>
            <w:noProof/>
            <w:webHidden/>
          </w:rPr>
          <w:instrText xml:space="preserve"> PAGEREF _Toc214529649 \h </w:instrText>
        </w:r>
        <w:r>
          <w:rPr>
            <w:noProof/>
            <w:webHidden/>
          </w:rPr>
        </w:r>
        <w:r>
          <w:rPr>
            <w:noProof/>
            <w:webHidden/>
          </w:rPr>
          <w:fldChar w:fldCharType="separate"/>
        </w:r>
        <w:r>
          <w:rPr>
            <w:noProof/>
            <w:webHidden/>
          </w:rPr>
          <w:t>62</w:t>
        </w:r>
        <w:r>
          <w:rPr>
            <w:noProof/>
            <w:webHidden/>
          </w:rPr>
          <w:fldChar w:fldCharType="end"/>
        </w:r>
      </w:hyperlink>
    </w:p>
    <w:p w14:paraId="2723FF00" w14:textId="06B0059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0" w:history="1">
        <w:r w:rsidRPr="003A7ABB">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exposure standard for noise</w:t>
        </w:r>
        <w:r>
          <w:rPr>
            <w:noProof/>
            <w:webHidden/>
          </w:rPr>
          <w:tab/>
        </w:r>
        <w:r>
          <w:rPr>
            <w:noProof/>
            <w:webHidden/>
          </w:rPr>
          <w:fldChar w:fldCharType="begin"/>
        </w:r>
        <w:r>
          <w:rPr>
            <w:noProof/>
            <w:webHidden/>
          </w:rPr>
          <w:instrText xml:space="preserve"> PAGEREF _Toc214529650 \h </w:instrText>
        </w:r>
        <w:r>
          <w:rPr>
            <w:noProof/>
            <w:webHidden/>
          </w:rPr>
        </w:r>
        <w:r>
          <w:rPr>
            <w:noProof/>
            <w:webHidden/>
          </w:rPr>
          <w:fldChar w:fldCharType="separate"/>
        </w:r>
        <w:r>
          <w:rPr>
            <w:noProof/>
            <w:webHidden/>
          </w:rPr>
          <w:t>62</w:t>
        </w:r>
        <w:r>
          <w:rPr>
            <w:noProof/>
            <w:webHidden/>
          </w:rPr>
          <w:fldChar w:fldCharType="end"/>
        </w:r>
      </w:hyperlink>
    </w:p>
    <w:p w14:paraId="2AFA7247" w14:textId="0088BB7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1" w:history="1">
        <w:r w:rsidRPr="003A7ABB">
          <w:rPr>
            <w:rStyle w:val="Hyperlink"/>
            <w:noProof/>
          </w:rPr>
          <w:t>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Managing risk of hearing loss from noise</w:t>
        </w:r>
        <w:r>
          <w:rPr>
            <w:noProof/>
            <w:webHidden/>
          </w:rPr>
          <w:tab/>
        </w:r>
        <w:r>
          <w:rPr>
            <w:noProof/>
            <w:webHidden/>
          </w:rPr>
          <w:fldChar w:fldCharType="begin"/>
        </w:r>
        <w:r>
          <w:rPr>
            <w:noProof/>
            <w:webHidden/>
          </w:rPr>
          <w:instrText xml:space="preserve"> PAGEREF _Toc214529651 \h </w:instrText>
        </w:r>
        <w:r>
          <w:rPr>
            <w:noProof/>
            <w:webHidden/>
          </w:rPr>
        </w:r>
        <w:r>
          <w:rPr>
            <w:noProof/>
            <w:webHidden/>
          </w:rPr>
          <w:fldChar w:fldCharType="separate"/>
        </w:r>
        <w:r>
          <w:rPr>
            <w:noProof/>
            <w:webHidden/>
          </w:rPr>
          <w:t>62</w:t>
        </w:r>
        <w:r>
          <w:rPr>
            <w:noProof/>
            <w:webHidden/>
          </w:rPr>
          <w:fldChar w:fldCharType="end"/>
        </w:r>
      </w:hyperlink>
    </w:p>
    <w:p w14:paraId="64FEC803" w14:textId="5514887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2" w:history="1">
        <w:r w:rsidRPr="003A7ABB">
          <w:rPr>
            <w:rStyle w:val="Hyperlink"/>
            <w:noProof/>
          </w:rPr>
          <w:t>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Audiometric testing</w:t>
        </w:r>
        <w:r>
          <w:rPr>
            <w:noProof/>
            <w:webHidden/>
          </w:rPr>
          <w:tab/>
        </w:r>
        <w:r>
          <w:rPr>
            <w:noProof/>
            <w:webHidden/>
          </w:rPr>
          <w:fldChar w:fldCharType="begin"/>
        </w:r>
        <w:r>
          <w:rPr>
            <w:noProof/>
            <w:webHidden/>
          </w:rPr>
          <w:instrText xml:space="preserve"> PAGEREF _Toc214529652 \h </w:instrText>
        </w:r>
        <w:r>
          <w:rPr>
            <w:noProof/>
            <w:webHidden/>
          </w:rPr>
        </w:r>
        <w:r>
          <w:rPr>
            <w:noProof/>
            <w:webHidden/>
          </w:rPr>
          <w:fldChar w:fldCharType="separate"/>
        </w:r>
        <w:r>
          <w:rPr>
            <w:noProof/>
            <w:webHidden/>
          </w:rPr>
          <w:t>62</w:t>
        </w:r>
        <w:r>
          <w:rPr>
            <w:noProof/>
            <w:webHidden/>
          </w:rPr>
          <w:fldChar w:fldCharType="end"/>
        </w:r>
      </w:hyperlink>
    </w:p>
    <w:p w14:paraId="1D4BFA1A" w14:textId="5B78C3C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3" w:history="1">
        <w:r w:rsidRPr="003A7ABB">
          <w:rPr>
            <w:rStyle w:val="Hyperlink"/>
            <w:noProof/>
          </w:rPr>
          <w:t>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designers, manufacturers, importers and suppliers of plant</w:t>
        </w:r>
        <w:r>
          <w:rPr>
            <w:noProof/>
            <w:webHidden/>
          </w:rPr>
          <w:tab/>
        </w:r>
        <w:r>
          <w:rPr>
            <w:noProof/>
            <w:webHidden/>
          </w:rPr>
          <w:fldChar w:fldCharType="begin"/>
        </w:r>
        <w:r>
          <w:rPr>
            <w:noProof/>
            <w:webHidden/>
          </w:rPr>
          <w:instrText xml:space="preserve"> PAGEREF _Toc214529653 \h </w:instrText>
        </w:r>
        <w:r>
          <w:rPr>
            <w:noProof/>
            <w:webHidden/>
          </w:rPr>
        </w:r>
        <w:r>
          <w:rPr>
            <w:noProof/>
            <w:webHidden/>
          </w:rPr>
          <w:fldChar w:fldCharType="separate"/>
        </w:r>
        <w:r>
          <w:rPr>
            <w:noProof/>
            <w:webHidden/>
          </w:rPr>
          <w:t>63</w:t>
        </w:r>
        <w:r>
          <w:rPr>
            <w:noProof/>
            <w:webHidden/>
          </w:rPr>
          <w:fldChar w:fldCharType="end"/>
        </w:r>
      </w:hyperlink>
    </w:p>
    <w:p w14:paraId="06C67737" w14:textId="5D5FF27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54" w:history="1">
        <w:r w:rsidRPr="003A7ABB">
          <w:rPr>
            <w:rStyle w:val="Hyperlink"/>
            <w:noProof/>
          </w:rPr>
          <w:t xml:space="preserve">Part 4.2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Hazardous Manual Tasks</w:t>
        </w:r>
        <w:r>
          <w:rPr>
            <w:noProof/>
            <w:webHidden/>
          </w:rPr>
          <w:tab/>
        </w:r>
        <w:r>
          <w:rPr>
            <w:noProof/>
            <w:webHidden/>
          </w:rPr>
          <w:fldChar w:fldCharType="begin"/>
        </w:r>
        <w:r>
          <w:rPr>
            <w:noProof/>
            <w:webHidden/>
          </w:rPr>
          <w:instrText xml:space="preserve"> PAGEREF _Toc214529654 \h </w:instrText>
        </w:r>
        <w:r>
          <w:rPr>
            <w:noProof/>
            <w:webHidden/>
          </w:rPr>
        </w:r>
        <w:r>
          <w:rPr>
            <w:noProof/>
            <w:webHidden/>
          </w:rPr>
          <w:fldChar w:fldCharType="separate"/>
        </w:r>
        <w:r>
          <w:rPr>
            <w:noProof/>
            <w:webHidden/>
          </w:rPr>
          <w:t>65</w:t>
        </w:r>
        <w:r>
          <w:rPr>
            <w:noProof/>
            <w:webHidden/>
          </w:rPr>
          <w:fldChar w:fldCharType="end"/>
        </w:r>
      </w:hyperlink>
    </w:p>
    <w:p w14:paraId="06D81C33" w14:textId="442EC37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5" w:history="1">
        <w:r w:rsidRPr="003A7ABB">
          <w:rPr>
            <w:rStyle w:val="Hyperlink"/>
            <w:noProof/>
          </w:rPr>
          <w:t>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Managing risks to health and safety</w:t>
        </w:r>
        <w:r>
          <w:rPr>
            <w:noProof/>
            <w:webHidden/>
          </w:rPr>
          <w:tab/>
        </w:r>
        <w:r>
          <w:rPr>
            <w:noProof/>
            <w:webHidden/>
          </w:rPr>
          <w:fldChar w:fldCharType="begin"/>
        </w:r>
        <w:r>
          <w:rPr>
            <w:noProof/>
            <w:webHidden/>
          </w:rPr>
          <w:instrText xml:space="preserve"> PAGEREF _Toc214529655 \h </w:instrText>
        </w:r>
        <w:r>
          <w:rPr>
            <w:noProof/>
            <w:webHidden/>
          </w:rPr>
        </w:r>
        <w:r>
          <w:rPr>
            <w:noProof/>
            <w:webHidden/>
          </w:rPr>
          <w:fldChar w:fldCharType="separate"/>
        </w:r>
        <w:r>
          <w:rPr>
            <w:noProof/>
            <w:webHidden/>
          </w:rPr>
          <w:t>65</w:t>
        </w:r>
        <w:r>
          <w:rPr>
            <w:noProof/>
            <w:webHidden/>
          </w:rPr>
          <w:fldChar w:fldCharType="end"/>
        </w:r>
      </w:hyperlink>
    </w:p>
    <w:p w14:paraId="2BBE923E" w14:textId="7B4813C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6" w:history="1">
        <w:r w:rsidRPr="003A7ABB">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designers, manufacturers, importers and suppliers of plant or structures</w:t>
        </w:r>
        <w:r>
          <w:rPr>
            <w:noProof/>
            <w:webHidden/>
          </w:rPr>
          <w:tab/>
        </w:r>
        <w:r>
          <w:rPr>
            <w:noProof/>
            <w:webHidden/>
          </w:rPr>
          <w:fldChar w:fldCharType="begin"/>
        </w:r>
        <w:r>
          <w:rPr>
            <w:noProof/>
            <w:webHidden/>
          </w:rPr>
          <w:instrText xml:space="preserve"> PAGEREF _Toc214529656 \h </w:instrText>
        </w:r>
        <w:r>
          <w:rPr>
            <w:noProof/>
            <w:webHidden/>
          </w:rPr>
        </w:r>
        <w:r>
          <w:rPr>
            <w:noProof/>
            <w:webHidden/>
          </w:rPr>
          <w:fldChar w:fldCharType="separate"/>
        </w:r>
        <w:r>
          <w:rPr>
            <w:noProof/>
            <w:webHidden/>
          </w:rPr>
          <w:t>65</w:t>
        </w:r>
        <w:r>
          <w:rPr>
            <w:noProof/>
            <w:webHidden/>
          </w:rPr>
          <w:fldChar w:fldCharType="end"/>
        </w:r>
      </w:hyperlink>
    </w:p>
    <w:p w14:paraId="48FD1377" w14:textId="5D228867"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57" w:history="1">
        <w:r w:rsidRPr="003A7ABB">
          <w:rPr>
            <w:rStyle w:val="Hyperlink"/>
            <w:noProof/>
          </w:rPr>
          <w:t xml:space="preserve">Part 4.3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Confined Spaces</w:t>
        </w:r>
        <w:r>
          <w:rPr>
            <w:noProof/>
            <w:webHidden/>
          </w:rPr>
          <w:tab/>
        </w:r>
        <w:r>
          <w:rPr>
            <w:noProof/>
            <w:webHidden/>
          </w:rPr>
          <w:fldChar w:fldCharType="begin"/>
        </w:r>
        <w:r>
          <w:rPr>
            <w:noProof/>
            <w:webHidden/>
          </w:rPr>
          <w:instrText xml:space="preserve"> PAGEREF _Toc214529657 \h </w:instrText>
        </w:r>
        <w:r>
          <w:rPr>
            <w:noProof/>
            <w:webHidden/>
          </w:rPr>
        </w:r>
        <w:r>
          <w:rPr>
            <w:noProof/>
            <w:webHidden/>
          </w:rPr>
          <w:fldChar w:fldCharType="separate"/>
        </w:r>
        <w:r>
          <w:rPr>
            <w:noProof/>
            <w:webHidden/>
          </w:rPr>
          <w:t>67</w:t>
        </w:r>
        <w:r>
          <w:rPr>
            <w:noProof/>
            <w:webHidden/>
          </w:rPr>
          <w:fldChar w:fldCharType="end"/>
        </w:r>
      </w:hyperlink>
    </w:p>
    <w:p w14:paraId="2FE085E3" w14:textId="3D30E8B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58"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_Toc214529658 \h </w:instrText>
        </w:r>
        <w:r>
          <w:rPr>
            <w:noProof/>
            <w:webHidden/>
          </w:rPr>
        </w:r>
        <w:r>
          <w:rPr>
            <w:noProof/>
            <w:webHidden/>
          </w:rPr>
          <w:fldChar w:fldCharType="separate"/>
        </w:r>
        <w:r>
          <w:rPr>
            <w:noProof/>
            <w:webHidden/>
          </w:rPr>
          <w:t>67</w:t>
        </w:r>
        <w:r>
          <w:rPr>
            <w:noProof/>
            <w:webHidden/>
          </w:rPr>
          <w:fldChar w:fldCharType="end"/>
        </w:r>
      </w:hyperlink>
    </w:p>
    <w:p w14:paraId="537D1E25" w14:textId="4342885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59" w:history="1">
        <w:r w:rsidRPr="003A7ABB">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Confined spaces to which this Part applies</w:t>
        </w:r>
        <w:r>
          <w:rPr>
            <w:noProof/>
            <w:webHidden/>
          </w:rPr>
          <w:tab/>
        </w:r>
        <w:r>
          <w:rPr>
            <w:noProof/>
            <w:webHidden/>
          </w:rPr>
          <w:fldChar w:fldCharType="begin"/>
        </w:r>
        <w:r>
          <w:rPr>
            <w:noProof/>
            <w:webHidden/>
          </w:rPr>
          <w:instrText xml:space="preserve"> PAGEREF _Toc214529659 \h </w:instrText>
        </w:r>
        <w:r>
          <w:rPr>
            <w:noProof/>
            <w:webHidden/>
          </w:rPr>
        </w:r>
        <w:r>
          <w:rPr>
            <w:noProof/>
            <w:webHidden/>
          </w:rPr>
          <w:fldChar w:fldCharType="separate"/>
        </w:r>
        <w:r>
          <w:rPr>
            <w:noProof/>
            <w:webHidden/>
          </w:rPr>
          <w:t>67</w:t>
        </w:r>
        <w:r>
          <w:rPr>
            <w:noProof/>
            <w:webHidden/>
          </w:rPr>
          <w:fldChar w:fldCharType="end"/>
        </w:r>
      </w:hyperlink>
    </w:p>
    <w:p w14:paraId="01FA52A1" w14:textId="4D4D3E8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0" w:history="1">
        <w:r w:rsidRPr="003A7ABB">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to emergency service workers</w:t>
        </w:r>
        <w:r>
          <w:rPr>
            <w:noProof/>
            <w:webHidden/>
          </w:rPr>
          <w:tab/>
        </w:r>
        <w:r>
          <w:rPr>
            <w:noProof/>
            <w:webHidden/>
          </w:rPr>
          <w:fldChar w:fldCharType="begin"/>
        </w:r>
        <w:r>
          <w:rPr>
            <w:noProof/>
            <w:webHidden/>
          </w:rPr>
          <w:instrText xml:space="preserve"> PAGEREF _Toc214529660 \h </w:instrText>
        </w:r>
        <w:r>
          <w:rPr>
            <w:noProof/>
            <w:webHidden/>
          </w:rPr>
        </w:r>
        <w:r>
          <w:rPr>
            <w:noProof/>
            <w:webHidden/>
          </w:rPr>
          <w:fldChar w:fldCharType="separate"/>
        </w:r>
        <w:r>
          <w:rPr>
            <w:noProof/>
            <w:webHidden/>
          </w:rPr>
          <w:t>67</w:t>
        </w:r>
        <w:r>
          <w:rPr>
            <w:noProof/>
            <w:webHidden/>
          </w:rPr>
          <w:fldChar w:fldCharType="end"/>
        </w:r>
      </w:hyperlink>
    </w:p>
    <w:p w14:paraId="7B408E27" w14:textId="3674566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61"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designer, manufacturer, importer, supplier, installer and constructor of plant or structure</w:t>
        </w:r>
        <w:r>
          <w:rPr>
            <w:noProof/>
            <w:webHidden/>
          </w:rPr>
          <w:tab/>
        </w:r>
        <w:r>
          <w:rPr>
            <w:noProof/>
            <w:webHidden/>
          </w:rPr>
          <w:fldChar w:fldCharType="begin"/>
        </w:r>
        <w:r>
          <w:rPr>
            <w:noProof/>
            <w:webHidden/>
          </w:rPr>
          <w:instrText xml:space="preserve"> PAGEREF _Toc214529661 \h </w:instrText>
        </w:r>
        <w:r>
          <w:rPr>
            <w:noProof/>
            <w:webHidden/>
          </w:rPr>
        </w:r>
        <w:r>
          <w:rPr>
            <w:noProof/>
            <w:webHidden/>
          </w:rPr>
          <w:fldChar w:fldCharType="separate"/>
        </w:r>
        <w:r>
          <w:rPr>
            <w:noProof/>
            <w:webHidden/>
          </w:rPr>
          <w:t>67</w:t>
        </w:r>
        <w:r>
          <w:rPr>
            <w:noProof/>
            <w:webHidden/>
          </w:rPr>
          <w:fldChar w:fldCharType="end"/>
        </w:r>
      </w:hyperlink>
    </w:p>
    <w:p w14:paraId="769A59B0" w14:textId="24AA878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2" w:history="1">
        <w:r w:rsidRPr="003A7ABB">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eliminate or minimise risk</w:t>
        </w:r>
        <w:r>
          <w:rPr>
            <w:noProof/>
            <w:webHidden/>
          </w:rPr>
          <w:tab/>
        </w:r>
        <w:r>
          <w:rPr>
            <w:noProof/>
            <w:webHidden/>
          </w:rPr>
          <w:fldChar w:fldCharType="begin"/>
        </w:r>
        <w:r>
          <w:rPr>
            <w:noProof/>
            <w:webHidden/>
          </w:rPr>
          <w:instrText xml:space="preserve"> PAGEREF _Toc214529662 \h </w:instrText>
        </w:r>
        <w:r>
          <w:rPr>
            <w:noProof/>
            <w:webHidden/>
          </w:rPr>
        </w:r>
        <w:r>
          <w:rPr>
            <w:noProof/>
            <w:webHidden/>
          </w:rPr>
          <w:fldChar w:fldCharType="separate"/>
        </w:r>
        <w:r>
          <w:rPr>
            <w:noProof/>
            <w:webHidden/>
          </w:rPr>
          <w:t>67</w:t>
        </w:r>
        <w:r>
          <w:rPr>
            <w:noProof/>
            <w:webHidden/>
          </w:rPr>
          <w:fldChar w:fldCharType="end"/>
        </w:r>
      </w:hyperlink>
    </w:p>
    <w:p w14:paraId="1A6FBEE2" w14:textId="74F189F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63"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 conducting business or undertaking</w:t>
        </w:r>
        <w:r>
          <w:rPr>
            <w:noProof/>
            <w:webHidden/>
          </w:rPr>
          <w:tab/>
        </w:r>
        <w:r>
          <w:rPr>
            <w:noProof/>
            <w:webHidden/>
          </w:rPr>
          <w:fldChar w:fldCharType="begin"/>
        </w:r>
        <w:r>
          <w:rPr>
            <w:noProof/>
            <w:webHidden/>
          </w:rPr>
          <w:instrText xml:space="preserve"> PAGEREF _Toc214529663 \h </w:instrText>
        </w:r>
        <w:r>
          <w:rPr>
            <w:noProof/>
            <w:webHidden/>
          </w:rPr>
        </w:r>
        <w:r>
          <w:rPr>
            <w:noProof/>
            <w:webHidden/>
          </w:rPr>
          <w:fldChar w:fldCharType="separate"/>
        </w:r>
        <w:r>
          <w:rPr>
            <w:noProof/>
            <w:webHidden/>
          </w:rPr>
          <w:t>68</w:t>
        </w:r>
        <w:r>
          <w:rPr>
            <w:noProof/>
            <w:webHidden/>
          </w:rPr>
          <w:fldChar w:fldCharType="end"/>
        </w:r>
      </w:hyperlink>
    </w:p>
    <w:p w14:paraId="4BFAA703" w14:textId="51640B8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4" w:history="1">
        <w:r w:rsidRPr="003A7ABB">
          <w:rPr>
            <w:rStyle w:val="Hyperlink"/>
            <w:noProof/>
          </w:rPr>
          <w:t>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Entry into confined space must comply with this Division</w:t>
        </w:r>
        <w:r>
          <w:rPr>
            <w:noProof/>
            <w:webHidden/>
          </w:rPr>
          <w:tab/>
        </w:r>
        <w:r>
          <w:rPr>
            <w:noProof/>
            <w:webHidden/>
          </w:rPr>
          <w:fldChar w:fldCharType="begin"/>
        </w:r>
        <w:r>
          <w:rPr>
            <w:noProof/>
            <w:webHidden/>
          </w:rPr>
          <w:instrText xml:space="preserve"> PAGEREF _Toc214529664 \h </w:instrText>
        </w:r>
        <w:r>
          <w:rPr>
            <w:noProof/>
            <w:webHidden/>
          </w:rPr>
        </w:r>
        <w:r>
          <w:rPr>
            <w:noProof/>
            <w:webHidden/>
          </w:rPr>
          <w:fldChar w:fldCharType="separate"/>
        </w:r>
        <w:r>
          <w:rPr>
            <w:noProof/>
            <w:webHidden/>
          </w:rPr>
          <w:t>68</w:t>
        </w:r>
        <w:r>
          <w:rPr>
            <w:noProof/>
            <w:webHidden/>
          </w:rPr>
          <w:fldChar w:fldCharType="end"/>
        </w:r>
      </w:hyperlink>
    </w:p>
    <w:p w14:paraId="69E5FFCB" w14:textId="7FE6C95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5" w:history="1">
        <w:r w:rsidRPr="003A7ABB">
          <w:rPr>
            <w:rStyle w:val="Hyperlink"/>
            <w:noProof/>
          </w:rPr>
          <w:t>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Managing risks to health and safety</w:t>
        </w:r>
        <w:r>
          <w:rPr>
            <w:noProof/>
            <w:webHidden/>
          </w:rPr>
          <w:tab/>
        </w:r>
        <w:r>
          <w:rPr>
            <w:noProof/>
            <w:webHidden/>
          </w:rPr>
          <w:fldChar w:fldCharType="begin"/>
        </w:r>
        <w:r>
          <w:rPr>
            <w:noProof/>
            <w:webHidden/>
          </w:rPr>
          <w:instrText xml:space="preserve"> PAGEREF _Toc214529665 \h </w:instrText>
        </w:r>
        <w:r>
          <w:rPr>
            <w:noProof/>
            <w:webHidden/>
          </w:rPr>
        </w:r>
        <w:r>
          <w:rPr>
            <w:noProof/>
            <w:webHidden/>
          </w:rPr>
          <w:fldChar w:fldCharType="separate"/>
        </w:r>
        <w:r>
          <w:rPr>
            <w:noProof/>
            <w:webHidden/>
          </w:rPr>
          <w:t>68</w:t>
        </w:r>
        <w:r>
          <w:rPr>
            <w:noProof/>
            <w:webHidden/>
          </w:rPr>
          <w:fldChar w:fldCharType="end"/>
        </w:r>
      </w:hyperlink>
    </w:p>
    <w:p w14:paraId="3793098E" w14:textId="0F2102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6" w:history="1">
        <w:r w:rsidRPr="003A7ABB">
          <w:rPr>
            <w:rStyle w:val="Hyperlink"/>
            <w:noProof/>
          </w:rPr>
          <w:t>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Confined space entry permit</w:t>
        </w:r>
        <w:r>
          <w:rPr>
            <w:noProof/>
            <w:webHidden/>
          </w:rPr>
          <w:tab/>
        </w:r>
        <w:r>
          <w:rPr>
            <w:noProof/>
            <w:webHidden/>
          </w:rPr>
          <w:fldChar w:fldCharType="begin"/>
        </w:r>
        <w:r>
          <w:rPr>
            <w:noProof/>
            <w:webHidden/>
          </w:rPr>
          <w:instrText xml:space="preserve"> PAGEREF _Toc214529666 \h </w:instrText>
        </w:r>
        <w:r>
          <w:rPr>
            <w:noProof/>
            <w:webHidden/>
          </w:rPr>
        </w:r>
        <w:r>
          <w:rPr>
            <w:noProof/>
            <w:webHidden/>
          </w:rPr>
          <w:fldChar w:fldCharType="separate"/>
        </w:r>
        <w:r>
          <w:rPr>
            <w:noProof/>
            <w:webHidden/>
          </w:rPr>
          <w:t>69</w:t>
        </w:r>
        <w:r>
          <w:rPr>
            <w:noProof/>
            <w:webHidden/>
          </w:rPr>
          <w:fldChar w:fldCharType="end"/>
        </w:r>
      </w:hyperlink>
    </w:p>
    <w:p w14:paraId="1EE25B43" w14:textId="4C2E41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7" w:history="1">
        <w:r w:rsidRPr="003A7ABB">
          <w:rPr>
            <w:rStyle w:val="Hyperlink"/>
            <w:noProof/>
          </w:rPr>
          <w:t>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Signage</w:t>
        </w:r>
        <w:r>
          <w:rPr>
            <w:noProof/>
            <w:webHidden/>
          </w:rPr>
          <w:tab/>
        </w:r>
        <w:r>
          <w:rPr>
            <w:noProof/>
            <w:webHidden/>
          </w:rPr>
          <w:fldChar w:fldCharType="begin"/>
        </w:r>
        <w:r>
          <w:rPr>
            <w:noProof/>
            <w:webHidden/>
          </w:rPr>
          <w:instrText xml:space="preserve"> PAGEREF _Toc214529667 \h </w:instrText>
        </w:r>
        <w:r>
          <w:rPr>
            <w:noProof/>
            <w:webHidden/>
          </w:rPr>
        </w:r>
        <w:r>
          <w:rPr>
            <w:noProof/>
            <w:webHidden/>
          </w:rPr>
          <w:fldChar w:fldCharType="separate"/>
        </w:r>
        <w:r>
          <w:rPr>
            <w:noProof/>
            <w:webHidden/>
          </w:rPr>
          <w:t>70</w:t>
        </w:r>
        <w:r>
          <w:rPr>
            <w:noProof/>
            <w:webHidden/>
          </w:rPr>
          <w:fldChar w:fldCharType="end"/>
        </w:r>
      </w:hyperlink>
    </w:p>
    <w:p w14:paraId="6CD3E889" w14:textId="09668D6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8" w:history="1">
        <w:r w:rsidRPr="003A7ABB">
          <w:rPr>
            <w:rStyle w:val="Hyperlink"/>
            <w:noProof/>
          </w:rPr>
          <w:t>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Communication and safety monitoring</w:t>
        </w:r>
        <w:r>
          <w:rPr>
            <w:noProof/>
            <w:webHidden/>
          </w:rPr>
          <w:tab/>
        </w:r>
        <w:r>
          <w:rPr>
            <w:noProof/>
            <w:webHidden/>
          </w:rPr>
          <w:fldChar w:fldCharType="begin"/>
        </w:r>
        <w:r>
          <w:rPr>
            <w:noProof/>
            <w:webHidden/>
          </w:rPr>
          <w:instrText xml:space="preserve"> PAGEREF _Toc214529668 \h </w:instrText>
        </w:r>
        <w:r>
          <w:rPr>
            <w:noProof/>
            <w:webHidden/>
          </w:rPr>
        </w:r>
        <w:r>
          <w:rPr>
            <w:noProof/>
            <w:webHidden/>
          </w:rPr>
          <w:fldChar w:fldCharType="separate"/>
        </w:r>
        <w:r>
          <w:rPr>
            <w:noProof/>
            <w:webHidden/>
          </w:rPr>
          <w:t>70</w:t>
        </w:r>
        <w:r>
          <w:rPr>
            <w:noProof/>
            <w:webHidden/>
          </w:rPr>
          <w:fldChar w:fldCharType="end"/>
        </w:r>
      </w:hyperlink>
    </w:p>
    <w:p w14:paraId="188CCFC0" w14:textId="7DF723B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69" w:history="1">
        <w:r w:rsidRPr="003A7ABB">
          <w:rPr>
            <w:rStyle w:val="Hyperlink"/>
            <w:noProof/>
          </w:rPr>
          <w:t>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control—connected plant and services</w:t>
        </w:r>
        <w:r>
          <w:rPr>
            <w:noProof/>
            <w:webHidden/>
          </w:rPr>
          <w:tab/>
        </w:r>
        <w:r>
          <w:rPr>
            <w:noProof/>
            <w:webHidden/>
          </w:rPr>
          <w:fldChar w:fldCharType="begin"/>
        </w:r>
        <w:r>
          <w:rPr>
            <w:noProof/>
            <w:webHidden/>
          </w:rPr>
          <w:instrText xml:space="preserve"> PAGEREF _Toc214529669 \h </w:instrText>
        </w:r>
        <w:r>
          <w:rPr>
            <w:noProof/>
            <w:webHidden/>
          </w:rPr>
        </w:r>
        <w:r>
          <w:rPr>
            <w:noProof/>
            <w:webHidden/>
          </w:rPr>
          <w:fldChar w:fldCharType="separate"/>
        </w:r>
        <w:r>
          <w:rPr>
            <w:noProof/>
            <w:webHidden/>
          </w:rPr>
          <w:t>71</w:t>
        </w:r>
        <w:r>
          <w:rPr>
            <w:noProof/>
            <w:webHidden/>
          </w:rPr>
          <w:fldChar w:fldCharType="end"/>
        </w:r>
      </w:hyperlink>
    </w:p>
    <w:p w14:paraId="6D0AB584" w14:textId="705B52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0" w:history="1">
        <w:r w:rsidRPr="003A7ABB">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control—atmosphere</w:t>
        </w:r>
        <w:r>
          <w:rPr>
            <w:noProof/>
            <w:webHidden/>
          </w:rPr>
          <w:tab/>
        </w:r>
        <w:r>
          <w:rPr>
            <w:noProof/>
            <w:webHidden/>
          </w:rPr>
          <w:fldChar w:fldCharType="begin"/>
        </w:r>
        <w:r>
          <w:rPr>
            <w:noProof/>
            <w:webHidden/>
          </w:rPr>
          <w:instrText xml:space="preserve"> PAGEREF _Toc214529670 \h </w:instrText>
        </w:r>
        <w:r>
          <w:rPr>
            <w:noProof/>
            <w:webHidden/>
          </w:rPr>
        </w:r>
        <w:r>
          <w:rPr>
            <w:noProof/>
            <w:webHidden/>
          </w:rPr>
          <w:fldChar w:fldCharType="separate"/>
        </w:r>
        <w:r>
          <w:rPr>
            <w:noProof/>
            <w:webHidden/>
          </w:rPr>
          <w:t>71</w:t>
        </w:r>
        <w:r>
          <w:rPr>
            <w:noProof/>
            <w:webHidden/>
          </w:rPr>
          <w:fldChar w:fldCharType="end"/>
        </w:r>
      </w:hyperlink>
    </w:p>
    <w:p w14:paraId="4EE26EB5" w14:textId="364536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1" w:history="1">
        <w:r w:rsidRPr="003A7ABB">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control—flammable gases and vapours</w:t>
        </w:r>
        <w:r>
          <w:rPr>
            <w:noProof/>
            <w:webHidden/>
          </w:rPr>
          <w:tab/>
        </w:r>
        <w:r>
          <w:rPr>
            <w:noProof/>
            <w:webHidden/>
          </w:rPr>
          <w:fldChar w:fldCharType="begin"/>
        </w:r>
        <w:r>
          <w:rPr>
            <w:noProof/>
            <w:webHidden/>
          </w:rPr>
          <w:instrText xml:space="preserve"> PAGEREF _Toc214529671 \h </w:instrText>
        </w:r>
        <w:r>
          <w:rPr>
            <w:noProof/>
            <w:webHidden/>
          </w:rPr>
        </w:r>
        <w:r>
          <w:rPr>
            <w:noProof/>
            <w:webHidden/>
          </w:rPr>
          <w:fldChar w:fldCharType="separate"/>
        </w:r>
        <w:r>
          <w:rPr>
            <w:noProof/>
            <w:webHidden/>
          </w:rPr>
          <w:t>72</w:t>
        </w:r>
        <w:r>
          <w:rPr>
            <w:noProof/>
            <w:webHidden/>
          </w:rPr>
          <w:fldChar w:fldCharType="end"/>
        </w:r>
      </w:hyperlink>
    </w:p>
    <w:p w14:paraId="5FBDE301" w14:textId="19C5A4A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2" w:history="1">
        <w:r w:rsidRPr="003A7ABB">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control—fire and explosion</w:t>
        </w:r>
        <w:r>
          <w:rPr>
            <w:noProof/>
            <w:webHidden/>
          </w:rPr>
          <w:tab/>
        </w:r>
        <w:r>
          <w:rPr>
            <w:noProof/>
            <w:webHidden/>
          </w:rPr>
          <w:fldChar w:fldCharType="begin"/>
        </w:r>
        <w:r>
          <w:rPr>
            <w:noProof/>
            <w:webHidden/>
          </w:rPr>
          <w:instrText xml:space="preserve"> PAGEREF _Toc214529672 \h </w:instrText>
        </w:r>
        <w:r>
          <w:rPr>
            <w:noProof/>
            <w:webHidden/>
          </w:rPr>
        </w:r>
        <w:r>
          <w:rPr>
            <w:noProof/>
            <w:webHidden/>
          </w:rPr>
          <w:fldChar w:fldCharType="separate"/>
        </w:r>
        <w:r>
          <w:rPr>
            <w:noProof/>
            <w:webHidden/>
          </w:rPr>
          <w:t>72</w:t>
        </w:r>
        <w:r>
          <w:rPr>
            <w:noProof/>
            <w:webHidden/>
          </w:rPr>
          <w:fldChar w:fldCharType="end"/>
        </w:r>
      </w:hyperlink>
    </w:p>
    <w:p w14:paraId="12BA819F" w14:textId="054B186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3" w:history="1">
        <w:r w:rsidRPr="003A7ABB">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procedures</w:t>
        </w:r>
        <w:r>
          <w:rPr>
            <w:noProof/>
            <w:webHidden/>
          </w:rPr>
          <w:tab/>
        </w:r>
        <w:r>
          <w:rPr>
            <w:noProof/>
            <w:webHidden/>
          </w:rPr>
          <w:fldChar w:fldCharType="begin"/>
        </w:r>
        <w:r>
          <w:rPr>
            <w:noProof/>
            <w:webHidden/>
          </w:rPr>
          <w:instrText xml:space="preserve"> PAGEREF _Toc214529673 \h </w:instrText>
        </w:r>
        <w:r>
          <w:rPr>
            <w:noProof/>
            <w:webHidden/>
          </w:rPr>
        </w:r>
        <w:r>
          <w:rPr>
            <w:noProof/>
            <w:webHidden/>
          </w:rPr>
          <w:fldChar w:fldCharType="separate"/>
        </w:r>
        <w:r>
          <w:rPr>
            <w:noProof/>
            <w:webHidden/>
          </w:rPr>
          <w:t>72</w:t>
        </w:r>
        <w:r>
          <w:rPr>
            <w:noProof/>
            <w:webHidden/>
          </w:rPr>
          <w:fldChar w:fldCharType="end"/>
        </w:r>
      </w:hyperlink>
    </w:p>
    <w:p w14:paraId="180B6597" w14:textId="1834473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4" w:history="1">
        <w:r w:rsidRPr="003A7ABB">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Personal protective equipment in emergencies</w:t>
        </w:r>
        <w:r>
          <w:rPr>
            <w:noProof/>
            <w:webHidden/>
          </w:rPr>
          <w:tab/>
        </w:r>
        <w:r>
          <w:rPr>
            <w:noProof/>
            <w:webHidden/>
          </w:rPr>
          <w:fldChar w:fldCharType="begin"/>
        </w:r>
        <w:r>
          <w:rPr>
            <w:noProof/>
            <w:webHidden/>
          </w:rPr>
          <w:instrText xml:space="preserve"> PAGEREF _Toc214529674 \h </w:instrText>
        </w:r>
        <w:r>
          <w:rPr>
            <w:noProof/>
            <w:webHidden/>
          </w:rPr>
        </w:r>
        <w:r>
          <w:rPr>
            <w:noProof/>
            <w:webHidden/>
          </w:rPr>
          <w:fldChar w:fldCharType="separate"/>
        </w:r>
        <w:r>
          <w:rPr>
            <w:noProof/>
            <w:webHidden/>
          </w:rPr>
          <w:t>73</w:t>
        </w:r>
        <w:r>
          <w:rPr>
            <w:noProof/>
            <w:webHidden/>
          </w:rPr>
          <w:fldChar w:fldCharType="end"/>
        </w:r>
      </w:hyperlink>
    </w:p>
    <w:p w14:paraId="08450782" w14:textId="7D2D76D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5" w:history="1">
        <w:r w:rsidRPr="003A7ABB">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training and instruction for workers</w:t>
        </w:r>
        <w:r>
          <w:rPr>
            <w:noProof/>
            <w:webHidden/>
          </w:rPr>
          <w:tab/>
        </w:r>
        <w:r>
          <w:rPr>
            <w:noProof/>
            <w:webHidden/>
          </w:rPr>
          <w:fldChar w:fldCharType="begin"/>
        </w:r>
        <w:r>
          <w:rPr>
            <w:noProof/>
            <w:webHidden/>
          </w:rPr>
          <w:instrText xml:space="preserve"> PAGEREF _Toc214529675 \h </w:instrText>
        </w:r>
        <w:r>
          <w:rPr>
            <w:noProof/>
            <w:webHidden/>
          </w:rPr>
        </w:r>
        <w:r>
          <w:rPr>
            <w:noProof/>
            <w:webHidden/>
          </w:rPr>
          <w:fldChar w:fldCharType="separate"/>
        </w:r>
        <w:r>
          <w:rPr>
            <w:noProof/>
            <w:webHidden/>
          </w:rPr>
          <w:t>74</w:t>
        </w:r>
        <w:r>
          <w:rPr>
            <w:noProof/>
            <w:webHidden/>
          </w:rPr>
          <w:fldChar w:fldCharType="end"/>
        </w:r>
      </w:hyperlink>
    </w:p>
    <w:p w14:paraId="5B3DBBCD" w14:textId="7B64BDC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6" w:history="1">
        <w:r w:rsidRPr="003A7ABB">
          <w:rPr>
            <w:rStyle w:val="Hyperlink"/>
            <w:noProof/>
          </w:rPr>
          <w:t>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Confined space entry permit and risk assessment must be kept</w:t>
        </w:r>
        <w:r>
          <w:rPr>
            <w:noProof/>
            <w:webHidden/>
          </w:rPr>
          <w:tab/>
        </w:r>
        <w:r>
          <w:rPr>
            <w:noProof/>
            <w:webHidden/>
          </w:rPr>
          <w:fldChar w:fldCharType="begin"/>
        </w:r>
        <w:r>
          <w:rPr>
            <w:noProof/>
            <w:webHidden/>
          </w:rPr>
          <w:instrText xml:space="preserve"> PAGEREF _Toc214529676 \h </w:instrText>
        </w:r>
        <w:r>
          <w:rPr>
            <w:noProof/>
            <w:webHidden/>
          </w:rPr>
        </w:r>
        <w:r>
          <w:rPr>
            <w:noProof/>
            <w:webHidden/>
          </w:rPr>
          <w:fldChar w:fldCharType="separate"/>
        </w:r>
        <w:r>
          <w:rPr>
            <w:noProof/>
            <w:webHidden/>
          </w:rPr>
          <w:t>74</w:t>
        </w:r>
        <w:r>
          <w:rPr>
            <w:noProof/>
            <w:webHidden/>
          </w:rPr>
          <w:fldChar w:fldCharType="end"/>
        </w:r>
      </w:hyperlink>
    </w:p>
    <w:p w14:paraId="6A5A7C70" w14:textId="26231736"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77" w:history="1">
        <w:r w:rsidRPr="003A7ABB">
          <w:rPr>
            <w:rStyle w:val="Hyperlink"/>
            <w:noProof/>
          </w:rPr>
          <w:t xml:space="preserve">Part 4.4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Falls</w:t>
        </w:r>
        <w:r>
          <w:rPr>
            <w:noProof/>
            <w:webHidden/>
          </w:rPr>
          <w:tab/>
        </w:r>
        <w:r>
          <w:rPr>
            <w:noProof/>
            <w:webHidden/>
          </w:rPr>
          <w:fldChar w:fldCharType="begin"/>
        </w:r>
        <w:r>
          <w:rPr>
            <w:noProof/>
            <w:webHidden/>
          </w:rPr>
          <w:instrText xml:space="preserve"> PAGEREF _Toc214529677 \h </w:instrText>
        </w:r>
        <w:r>
          <w:rPr>
            <w:noProof/>
            <w:webHidden/>
          </w:rPr>
        </w:r>
        <w:r>
          <w:rPr>
            <w:noProof/>
            <w:webHidden/>
          </w:rPr>
          <w:fldChar w:fldCharType="separate"/>
        </w:r>
        <w:r>
          <w:rPr>
            <w:noProof/>
            <w:webHidden/>
          </w:rPr>
          <w:t>76</w:t>
        </w:r>
        <w:r>
          <w:rPr>
            <w:noProof/>
            <w:webHidden/>
          </w:rPr>
          <w:fldChar w:fldCharType="end"/>
        </w:r>
      </w:hyperlink>
    </w:p>
    <w:p w14:paraId="2C64D424" w14:textId="0BEEC56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8" w:history="1">
        <w:r w:rsidRPr="003A7ABB">
          <w:rPr>
            <w:rStyle w:val="Hyperlink"/>
            <w:noProof/>
          </w:rPr>
          <w:t>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 of fall</w:t>
        </w:r>
        <w:r>
          <w:rPr>
            <w:noProof/>
            <w:webHidden/>
          </w:rPr>
          <w:tab/>
        </w:r>
        <w:r>
          <w:rPr>
            <w:noProof/>
            <w:webHidden/>
          </w:rPr>
          <w:fldChar w:fldCharType="begin"/>
        </w:r>
        <w:r>
          <w:rPr>
            <w:noProof/>
            <w:webHidden/>
          </w:rPr>
          <w:instrText xml:space="preserve"> PAGEREF _Toc214529678 \h </w:instrText>
        </w:r>
        <w:r>
          <w:rPr>
            <w:noProof/>
            <w:webHidden/>
          </w:rPr>
        </w:r>
        <w:r>
          <w:rPr>
            <w:noProof/>
            <w:webHidden/>
          </w:rPr>
          <w:fldChar w:fldCharType="separate"/>
        </w:r>
        <w:r>
          <w:rPr>
            <w:noProof/>
            <w:webHidden/>
          </w:rPr>
          <w:t>76</w:t>
        </w:r>
        <w:r>
          <w:rPr>
            <w:noProof/>
            <w:webHidden/>
          </w:rPr>
          <w:fldChar w:fldCharType="end"/>
        </w:r>
      </w:hyperlink>
    </w:p>
    <w:p w14:paraId="332B41CB" w14:textId="26C0C7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79" w:history="1">
        <w:r w:rsidRPr="003A7ABB">
          <w:rPr>
            <w:rStyle w:val="Hyperlink"/>
            <w:noProof/>
          </w:rPr>
          <w:t>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requirements to minimise risk of fall</w:t>
        </w:r>
        <w:r>
          <w:rPr>
            <w:noProof/>
            <w:webHidden/>
          </w:rPr>
          <w:tab/>
        </w:r>
        <w:r>
          <w:rPr>
            <w:noProof/>
            <w:webHidden/>
          </w:rPr>
          <w:fldChar w:fldCharType="begin"/>
        </w:r>
        <w:r>
          <w:rPr>
            <w:noProof/>
            <w:webHidden/>
          </w:rPr>
          <w:instrText xml:space="preserve"> PAGEREF _Toc214529679 \h </w:instrText>
        </w:r>
        <w:r>
          <w:rPr>
            <w:noProof/>
            <w:webHidden/>
          </w:rPr>
        </w:r>
        <w:r>
          <w:rPr>
            <w:noProof/>
            <w:webHidden/>
          </w:rPr>
          <w:fldChar w:fldCharType="separate"/>
        </w:r>
        <w:r>
          <w:rPr>
            <w:noProof/>
            <w:webHidden/>
          </w:rPr>
          <w:t>77</w:t>
        </w:r>
        <w:r>
          <w:rPr>
            <w:noProof/>
            <w:webHidden/>
          </w:rPr>
          <w:fldChar w:fldCharType="end"/>
        </w:r>
      </w:hyperlink>
    </w:p>
    <w:p w14:paraId="1D87E4FC" w14:textId="18E7447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0" w:history="1">
        <w:r w:rsidRPr="003A7ABB">
          <w:rPr>
            <w:rStyle w:val="Hyperlink"/>
            <w:noProof/>
          </w:rPr>
          <w:t>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and rescue procedures</w:t>
        </w:r>
        <w:r>
          <w:rPr>
            <w:noProof/>
            <w:webHidden/>
          </w:rPr>
          <w:tab/>
        </w:r>
        <w:r>
          <w:rPr>
            <w:noProof/>
            <w:webHidden/>
          </w:rPr>
          <w:fldChar w:fldCharType="begin"/>
        </w:r>
        <w:r>
          <w:rPr>
            <w:noProof/>
            <w:webHidden/>
          </w:rPr>
          <w:instrText xml:space="preserve"> PAGEREF _Toc214529680 \h </w:instrText>
        </w:r>
        <w:r>
          <w:rPr>
            <w:noProof/>
            <w:webHidden/>
          </w:rPr>
        </w:r>
        <w:r>
          <w:rPr>
            <w:noProof/>
            <w:webHidden/>
          </w:rPr>
          <w:fldChar w:fldCharType="separate"/>
        </w:r>
        <w:r>
          <w:rPr>
            <w:noProof/>
            <w:webHidden/>
          </w:rPr>
          <w:t>78</w:t>
        </w:r>
        <w:r>
          <w:rPr>
            <w:noProof/>
            <w:webHidden/>
          </w:rPr>
          <w:fldChar w:fldCharType="end"/>
        </w:r>
      </w:hyperlink>
    </w:p>
    <w:p w14:paraId="01686208" w14:textId="11CB0113"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681" w:history="1">
        <w:r w:rsidRPr="003A7ABB">
          <w:rPr>
            <w:rStyle w:val="Hyperlink"/>
            <w:noProof/>
          </w:rPr>
          <w:t xml:space="preserve">Part 4.5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High Risk Work</w:t>
        </w:r>
        <w:r>
          <w:rPr>
            <w:noProof/>
            <w:webHidden/>
          </w:rPr>
          <w:tab/>
        </w:r>
        <w:r>
          <w:rPr>
            <w:noProof/>
            <w:webHidden/>
          </w:rPr>
          <w:fldChar w:fldCharType="begin"/>
        </w:r>
        <w:r>
          <w:rPr>
            <w:noProof/>
            <w:webHidden/>
          </w:rPr>
          <w:instrText xml:space="preserve"> PAGEREF _Toc214529681 \h </w:instrText>
        </w:r>
        <w:r>
          <w:rPr>
            <w:noProof/>
            <w:webHidden/>
          </w:rPr>
        </w:r>
        <w:r>
          <w:rPr>
            <w:noProof/>
            <w:webHidden/>
          </w:rPr>
          <w:fldChar w:fldCharType="separate"/>
        </w:r>
        <w:r>
          <w:rPr>
            <w:noProof/>
            <w:webHidden/>
          </w:rPr>
          <w:t>79</w:t>
        </w:r>
        <w:r>
          <w:rPr>
            <w:noProof/>
            <w:webHidden/>
          </w:rPr>
          <w:fldChar w:fldCharType="end"/>
        </w:r>
      </w:hyperlink>
    </w:p>
    <w:p w14:paraId="1C856F27" w14:textId="5656782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682"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Licensing of high risk work</w:t>
        </w:r>
        <w:r>
          <w:rPr>
            <w:noProof/>
            <w:webHidden/>
          </w:rPr>
          <w:tab/>
        </w:r>
        <w:r>
          <w:rPr>
            <w:noProof/>
            <w:webHidden/>
          </w:rPr>
          <w:fldChar w:fldCharType="begin"/>
        </w:r>
        <w:r>
          <w:rPr>
            <w:noProof/>
            <w:webHidden/>
          </w:rPr>
          <w:instrText xml:space="preserve"> PAGEREF _Toc214529682 \h </w:instrText>
        </w:r>
        <w:r>
          <w:rPr>
            <w:noProof/>
            <w:webHidden/>
          </w:rPr>
        </w:r>
        <w:r>
          <w:rPr>
            <w:noProof/>
            <w:webHidden/>
          </w:rPr>
          <w:fldChar w:fldCharType="separate"/>
        </w:r>
        <w:r>
          <w:rPr>
            <w:noProof/>
            <w:webHidden/>
          </w:rPr>
          <w:t>79</w:t>
        </w:r>
        <w:r>
          <w:rPr>
            <w:noProof/>
            <w:webHidden/>
          </w:rPr>
          <w:fldChar w:fldCharType="end"/>
        </w:r>
      </w:hyperlink>
    </w:p>
    <w:p w14:paraId="4605DF05" w14:textId="5D1F5EA9"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683"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Requirement to be licensed</w:t>
        </w:r>
        <w:r>
          <w:rPr>
            <w:noProof/>
            <w:webHidden/>
          </w:rPr>
          <w:tab/>
        </w:r>
        <w:r>
          <w:rPr>
            <w:noProof/>
            <w:webHidden/>
          </w:rPr>
          <w:fldChar w:fldCharType="begin"/>
        </w:r>
        <w:r>
          <w:rPr>
            <w:noProof/>
            <w:webHidden/>
          </w:rPr>
          <w:instrText xml:space="preserve"> PAGEREF _Toc214529683 \h </w:instrText>
        </w:r>
        <w:r>
          <w:rPr>
            <w:noProof/>
            <w:webHidden/>
          </w:rPr>
        </w:r>
        <w:r>
          <w:rPr>
            <w:noProof/>
            <w:webHidden/>
          </w:rPr>
          <w:fldChar w:fldCharType="separate"/>
        </w:r>
        <w:r>
          <w:rPr>
            <w:noProof/>
            <w:webHidden/>
          </w:rPr>
          <w:t>79</w:t>
        </w:r>
        <w:r>
          <w:rPr>
            <w:noProof/>
            <w:webHidden/>
          </w:rPr>
          <w:fldChar w:fldCharType="end"/>
        </w:r>
      </w:hyperlink>
    </w:p>
    <w:p w14:paraId="6A499C77" w14:textId="0B60EE3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4" w:history="1">
        <w:r w:rsidRPr="003A7ABB">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required to carry out high risk work</w:t>
        </w:r>
        <w:r>
          <w:rPr>
            <w:noProof/>
            <w:webHidden/>
          </w:rPr>
          <w:tab/>
        </w:r>
        <w:r>
          <w:rPr>
            <w:noProof/>
            <w:webHidden/>
          </w:rPr>
          <w:fldChar w:fldCharType="begin"/>
        </w:r>
        <w:r>
          <w:rPr>
            <w:noProof/>
            <w:webHidden/>
          </w:rPr>
          <w:instrText xml:space="preserve"> PAGEREF _Toc214529684 \h </w:instrText>
        </w:r>
        <w:r>
          <w:rPr>
            <w:noProof/>
            <w:webHidden/>
          </w:rPr>
        </w:r>
        <w:r>
          <w:rPr>
            <w:noProof/>
            <w:webHidden/>
          </w:rPr>
          <w:fldChar w:fldCharType="separate"/>
        </w:r>
        <w:r>
          <w:rPr>
            <w:noProof/>
            <w:webHidden/>
          </w:rPr>
          <w:t>79</w:t>
        </w:r>
        <w:r>
          <w:rPr>
            <w:noProof/>
            <w:webHidden/>
          </w:rPr>
          <w:fldChar w:fldCharType="end"/>
        </w:r>
      </w:hyperlink>
    </w:p>
    <w:p w14:paraId="25047B11" w14:textId="0238C8C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5" w:history="1">
        <w:r w:rsidRPr="003A7ABB">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Exceptions</w:t>
        </w:r>
        <w:r>
          <w:rPr>
            <w:noProof/>
            <w:webHidden/>
          </w:rPr>
          <w:tab/>
        </w:r>
        <w:r>
          <w:rPr>
            <w:noProof/>
            <w:webHidden/>
          </w:rPr>
          <w:fldChar w:fldCharType="begin"/>
        </w:r>
        <w:r>
          <w:rPr>
            <w:noProof/>
            <w:webHidden/>
          </w:rPr>
          <w:instrText xml:space="preserve"> PAGEREF _Toc214529685 \h </w:instrText>
        </w:r>
        <w:r>
          <w:rPr>
            <w:noProof/>
            <w:webHidden/>
          </w:rPr>
        </w:r>
        <w:r>
          <w:rPr>
            <w:noProof/>
            <w:webHidden/>
          </w:rPr>
          <w:fldChar w:fldCharType="separate"/>
        </w:r>
        <w:r>
          <w:rPr>
            <w:noProof/>
            <w:webHidden/>
          </w:rPr>
          <w:t>79</w:t>
        </w:r>
        <w:r>
          <w:rPr>
            <w:noProof/>
            <w:webHidden/>
          </w:rPr>
          <w:fldChar w:fldCharType="end"/>
        </w:r>
      </w:hyperlink>
    </w:p>
    <w:p w14:paraId="37F1FBFD" w14:textId="07B4CD9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6" w:history="1">
        <w:r w:rsidRPr="003A7ABB">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high risk work licences in other jurisdictions</w:t>
        </w:r>
        <w:r>
          <w:rPr>
            <w:noProof/>
            <w:webHidden/>
          </w:rPr>
          <w:tab/>
        </w:r>
        <w:r>
          <w:rPr>
            <w:noProof/>
            <w:webHidden/>
          </w:rPr>
          <w:fldChar w:fldCharType="begin"/>
        </w:r>
        <w:r>
          <w:rPr>
            <w:noProof/>
            <w:webHidden/>
          </w:rPr>
          <w:instrText xml:space="preserve"> PAGEREF _Toc214529686 \h </w:instrText>
        </w:r>
        <w:r>
          <w:rPr>
            <w:noProof/>
            <w:webHidden/>
          </w:rPr>
        </w:r>
        <w:r>
          <w:rPr>
            <w:noProof/>
            <w:webHidden/>
          </w:rPr>
          <w:fldChar w:fldCharType="separate"/>
        </w:r>
        <w:r>
          <w:rPr>
            <w:noProof/>
            <w:webHidden/>
          </w:rPr>
          <w:t>80</w:t>
        </w:r>
        <w:r>
          <w:rPr>
            <w:noProof/>
            <w:webHidden/>
          </w:rPr>
          <w:fldChar w:fldCharType="end"/>
        </w:r>
      </w:hyperlink>
    </w:p>
    <w:p w14:paraId="595CF752" w14:textId="136F38B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7" w:history="1">
        <w:r w:rsidRPr="003A7ABB">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 conducting business or undertaking to ensure direct supervision</w:t>
        </w:r>
        <w:r>
          <w:rPr>
            <w:noProof/>
            <w:webHidden/>
          </w:rPr>
          <w:tab/>
        </w:r>
        <w:r>
          <w:rPr>
            <w:noProof/>
            <w:webHidden/>
          </w:rPr>
          <w:fldChar w:fldCharType="begin"/>
        </w:r>
        <w:r>
          <w:rPr>
            <w:noProof/>
            <w:webHidden/>
          </w:rPr>
          <w:instrText xml:space="preserve"> PAGEREF _Toc214529687 \h </w:instrText>
        </w:r>
        <w:r>
          <w:rPr>
            <w:noProof/>
            <w:webHidden/>
          </w:rPr>
        </w:r>
        <w:r>
          <w:rPr>
            <w:noProof/>
            <w:webHidden/>
          </w:rPr>
          <w:fldChar w:fldCharType="separate"/>
        </w:r>
        <w:r>
          <w:rPr>
            <w:noProof/>
            <w:webHidden/>
          </w:rPr>
          <w:t>80</w:t>
        </w:r>
        <w:r>
          <w:rPr>
            <w:noProof/>
            <w:webHidden/>
          </w:rPr>
          <w:fldChar w:fldCharType="end"/>
        </w:r>
      </w:hyperlink>
    </w:p>
    <w:p w14:paraId="5E88D988" w14:textId="08C0E5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88" w:history="1">
        <w:r w:rsidRPr="003A7ABB">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Evidence of licence—duty of person conducting business or undertaking</w:t>
        </w:r>
        <w:r>
          <w:rPr>
            <w:noProof/>
            <w:webHidden/>
          </w:rPr>
          <w:tab/>
        </w:r>
        <w:r>
          <w:rPr>
            <w:noProof/>
            <w:webHidden/>
          </w:rPr>
          <w:fldChar w:fldCharType="begin"/>
        </w:r>
        <w:r>
          <w:rPr>
            <w:noProof/>
            <w:webHidden/>
          </w:rPr>
          <w:instrText xml:space="preserve"> PAGEREF _Toc214529688 \h </w:instrText>
        </w:r>
        <w:r>
          <w:rPr>
            <w:noProof/>
            <w:webHidden/>
          </w:rPr>
        </w:r>
        <w:r>
          <w:rPr>
            <w:noProof/>
            <w:webHidden/>
          </w:rPr>
          <w:fldChar w:fldCharType="separate"/>
        </w:r>
        <w:r>
          <w:rPr>
            <w:noProof/>
            <w:webHidden/>
          </w:rPr>
          <w:t>81</w:t>
        </w:r>
        <w:r>
          <w:rPr>
            <w:noProof/>
            <w:webHidden/>
          </w:rPr>
          <w:fldChar w:fldCharType="end"/>
        </w:r>
      </w:hyperlink>
    </w:p>
    <w:p w14:paraId="430E20F4" w14:textId="349A1F9B"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689"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Licensing process</w:t>
        </w:r>
        <w:r>
          <w:rPr>
            <w:noProof/>
            <w:webHidden/>
          </w:rPr>
          <w:tab/>
        </w:r>
        <w:r>
          <w:rPr>
            <w:noProof/>
            <w:webHidden/>
          </w:rPr>
          <w:fldChar w:fldCharType="begin"/>
        </w:r>
        <w:r>
          <w:rPr>
            <w:noProof/>
            <w:webHidden/>
          </w:rPr>
          <w:instrText xml:space="preserve"> PAGEREF _Toc214529689 \h </w:instrText>
        </w:r>
        <w:r>
          <w:rPr>
            <w:noProof/>
            <w:webHidden/>
          </w:rPr>
        </w:r>
        <w:r>
          <w:rPr>
            <w:noProof/>
            <w:webHidden/>
          </w:rPr>
          <w:fldChar w:fldCharType="separate"/>
        </w:r>
        <w:r>
          <w:rPr>
            <w:noProof/>
            <w:webHidden/>
          </w:rPr>
          <w:t>82</w:t>
        </w:r>
        <w:r>
          <w:rPr>
            <w:noProof/>
            <w:webHidden/>
          </w:rPr>
          <w:fldChar w:fldCharType="end"/>
        </w:r>
      </w:hyperlink>
    </w:p>
    <w:p w14:paraId="101315B9" w14:textId="086A25B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0" w:history="1">
        <w:r w:rsidRPr="003A7ABB">
          <w:rPr>
            <w:rStyle w:val="Hyperlink"/>
            <w:noProof/>
          </w:rPr>
          <w:t>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may apply for a licence</w:t>
        </w:r>
        <w:r>
          <w:rPr>
            <w:noProof/>
            <w:webHidden/>
          </w:rPr>
          <w:tab/>
        </w:r>
        <w:r>
          <w:rPr>
            <w:noProof/>
            <w:webHidden/>
          </w:rPr>
          <w:fldChar w:fldCharType="begin"/>
        </w:r>
        <w:r>
          <w:rPr>
            <w:noProof/>
            <w:webHidden/>
          </w:rPr>
          <w:instrText xml:space="preserve"> PAGEREF _Toc214529690 \h </w:instrText>
        </w:r>
        <w:r>
          <w:rPr>
            <w:noProof/>
            <w:webHidden/>
          </w:rPr>
        </w:r>
        <w:r>
          <w:rPr>
            <w:noProof/>
            <w:webHidden/>
          </w:rPr>
          <w:fldChar w:fldCharType="separate"/>
        </w:r>
        <w:r>
          <w:rPr>
            <w:noProof/>
            <w:webHidden/>
          </w:rPr>
          <w:t>82</w:t>
        </w:r>
        <w:r>
          <w:rPr>
            <w:noProof/>
            <w:webHidden/>
          </w:rPr>
          <w:fldChar w:fldCharType="end"/>
        </w:r>
      </w:hyperlink>
    </w:p>
    <w:p w14:paraId="47350EF5" w14:textId="0C8C13F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1" w:history="1">
        <w:r w:rsidRPr="003A7ABB">
          <w:rPr>
            <w:rStyle w:val="Hyperlink"/>
            <w:noProof/>
          </w:rPr>
          <w:t>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high risk work licence</w:t>
        </w:r>
        <w:r>
          <w:rPr>
            <w:noProof/>
            <w:webHidden/>
          </w:rPr>
          <w:tab/>
        </w:r>
        <w:r>
          <w:rPr>
            <w:noProof/>
            <w:webHidden/>
          </w:rPr>
          <w:fldChar w:fldCharType="begin"/>
        </w:r>
        <w:r>
          <w:rPr>
            <w:noProof/>
            <w:webHidden/>
          </w:rPr>
          <w:instrText xml:space="preserve"> PAGEREF _Toc214529691 \h </w:instrText>
        </w:r>
        <w:r>
          <w:rPr>
            <w:noProof/>
            <w:webHidden/>
          </w:rPr>
        </w:r>
        <w:r>
          <w:rPr>
            <w:noProof/>
            <w:webHidden/>
          </w:rPr>
          <w:fldChar w:fldCharType="separate"/>
        </w:r>
        <w:r>
          <w:rPr>
            <w:noProof/>
            <w:webHidden/>
          </w:rPr>
          <w:t>82</w:t>
        </w:r>
        <w:r>
          <w:rPr>
            <w:noProof/>
            <w:webHidden/>
          </w:rPr>
          <w:fldChar w:fldCharType="end"/>
        </w:r>
      </w:hyperlink>
    </w:p>
    <w:p w14:paraId="598BA20C" w14:textId="7540E86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2" w:history="1">
        <w:r w:rsidRPr="003A7ABB">
          <w:rPr>
            <w:rStyle w:val="Hyperlink"/>
            <w:noProof/>
          </w:rPr>
          <w:t>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_Toc214529692 \h </w:instrText>
        </w:r>
        <w:r>
          <w:rPr>
            <w:noProof/>
            <w:webHidden/>
          </w:rPr>
        </w:r>
        <w:r>
          <w:rPr>
            <w:noProof/>
            <w:webHidden/>
          </w:rPr>
          <w:fldChar w:fldCharType="separate"/>
        </w:r>
        <w:r>
          <w:rPr>
            <w:noProof/>
            <w:webHidden/>
          </w:rPr>
          <w:t>84</w:t>
        </w:r>
        <w:r>
          <w:rPr>
            <w:noProof/>
            <w:webHidden/>
          </w:rPr>
          <w:fldChar w:fldCharType="end"/>
        </w:r>
      </w:hyperlink>
    </w:p>
    <w:p w14:paraId="5CD4866A" w14:textId="59CAF9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3" w:history="1">
        <w:r w:rsidRPr="003A7ABB">
          <w:rPr>
            <w:rStyle w:val="Hyperlink"/>
            <w:noProof/>
          </w:rPr>
          <w:t>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_Toc214529693 \h </w:instrText>
        </w:r>
        <w:r>
          <w:rPr>
            <w:noProof/>
            <w:webHidden/>
          </w:rPr>
        </w:r>
        <w:r>
          <w:rPr>
            <w:noProof/>
            <w:webHidden/>
          </w:rPr>
          <w:fldChar w:fldCharType="separate"/>
        </w:r>
        <w:r>
          <w:rPr>
            <w:noProof/>
            <w:webHidden/>
          </w:rPr>
          <w:t>84</w:t>
        </w:r>
        <w:r>
          <w:rPr>
            <w:noProof/>
            <w:webHidden/>
          </w:rPr>
          <w:fldChar w:fldCharType="end"/>
        </w:r>
      </w:hyperlink>
    </w:p>
    <w:p w14:paraId="60358B77" w14:textId="2E42C1E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4" w:history="1">
        <w:r w:rsidRPr="003A7ABB">
          <w:rPr>
            <w:rStyle w:val="Hyperlink"/>
            <w:noProof/>
          </w:rPr>
          <w:t>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_Toc214529694 \h </w:instrText>
        </w:r>
        <w:r>
          <w:rPr>
            <w:noProof/>
            <w:webHidden/>
          </w:rPr>
        </w:r>
        <w:r>
          <w:rPr>
            <w:noProof/>
            <w:webHidden/>
          </w:rPr>
          <w:fldChar w:fldCharType="separate"/>
        </w:r>
        <w:r>
          <w:rPr>
            <w:noProof/>
            <w:webHidden/>
          </w:rPr>
          <w:t>85</w:t>
        </w:r>
        <w:r>
          <w:rPr>
            <w:noProof/>
            <w:webHidden/>
          </w:rPr>
          <w:fldChar w:fldCharType="end"/>
        </w:r>
      </w:hyperlink>
    </w:p>
    <w:p w14:paraId="013430D9" w14:textId="22F5714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5" w:history="1">
        <w:r w:rsidRPr="003A7ABB">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to grant high risk work licence—process</w:t>
        </w:r>
        <w:r>
          <w:rPr>
            <w:noProof/>
            <w:webHidden/>
          </w:rPr>
          <w:tab/>
        </w:r>
        <w:r>
          <w:rPr>
            <w:noProof/>
            <w:webHidden/>
          </w:rPr>
          <w:fldChar w:fldCharType="begin"/>
        </w:r>
        <w:r>
          <w:rPr>
            <w:noProof/>
            <w:webHidden/>
          </w:rPr>
          <w:instrText xml:space="preserve"> PAGEREF _Toc214529695 \h </w:instrText>
        </w:r>
        <w:r>
          <w:rPr>
            <w:noProof/>
            <w:webHidden/>
          </w:rPr>
        </w:r>
        <w:r>
          <w:rPr>
            <w:noProof/>
            <w:webHidden/>
          </w:rPr>
          <w:fldChar w:fldCharType="separate"/>
        </w:r>
        <w:r>
          <w:rPr>
            <w:noProof/>
            <w:webHidden/>
          </w:rPr>
          <w:t>86</w:t>
        </w:r>
        <w:r>
          <w:rPr>
            <w:noProof/>
            <w:webHidden/>
          </w:rPr>
          <w:fldChar w:fldCharType="end"/>
        </w:r>
      </w:hyperlink>
    </w:p>
    <w:p w14:paraId="4A42956D" w14:textId="487A2747"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696" w:history="1">
        <w:r w:rsidRPr="003A7ABB">
          <w:rPr>
            <w:rStyle w:val="Hyperlink"/>
            <w:noProof/>
          </w:rPr>
          <w:t>91A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licence</w:t>
        </w:r>
        <w:r>
          <w:rPr>
            <w:noProof/>
            <w:webHidden/>
          </w:rPr>
          <w:tab/>
        </w:r>
        <w:r>
          <w:rPr>
            <w:noProof/>
            <w:webHidden/>
          </w:rPr>
          <w:fldChar w:fldCharType="begin"/>
        </w:r>
        <w:r>
          <w:rPr>
            <w:noProof/>
            <w:webHidden/>
          </w:rPr>
          <w:instrText xml:space="preserve"> PAGEREF _Toc214529696 \h </w:instrText>
        </w:r>
        <w:r>
          <w:rPr>
            <w:noProof/>
            <w:webHidden/>
          </w:rPr>
        </w:r>
        <w:r>
          <w:rPr>
            <w:noProof/>
            <w:webHidden/>
          </w:rPr>
          <w:fldChar w:fldCharType="separate"/>
        </w:r>
        <w:r>
          <w:rPr>
            <w:noProof/>
            <w:webHidden/>
          </w:rPr>
          <w:t>86</w:t>
        </w:r>
        <w:r>
          <w:rPr>
            <w:noProof/>
            <w:webHidden/>
          </w:rPr>
          <w:fldChar w:fldCharType="end"/>
        </w:r>
      </w:hyperlink>
    </w:p>
    <w:p w14:paraId="776B50F6" w14:textId="2125670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7" w:history="1">
        <w:r w:rsidRPr="003A7ABB">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licence</w:t>
        </w:r>
        <w:r>
          <w:rPr>
            <w:noProof/>
            <w:webHidden/>
          </w:rPr>
          <w:tab/>
        </w:r>
        <w:r>
          <w:rPr>
            <w:noProof/>
            <w:webHidden/>
          </w:rPr>
          <w:fldChar w:fldCharType="begin"/>
        </w:r>
        <w:r>
          <w:rPr>
            <w:noProof/>
            <w:webHidden/>
          </w:rPr>
          <w:instrText xml:space="preserve"> PAGEREF _Toc214529697 \h </w:instrText>
        </w:r>
        <w:r>
          <w:rPr>
            <w:noProof/>
            <w:webHidden/>
          </w:rPr>
        </w:r>
        <w:r>
          <w:rPr>
            <w:noProof/>
            <w:webHidden/>
          </w:rPr>
          <w:fldChar w:fldCharType="separate"/>
        </w:r>
        <w:r>
          <w:rPr>
            <w:noProof/>
            <w:webHidden/>
          </w:rPr>
          <w:t>87</w:t>
        </w:r>
        <w:r>
          <w:rPr>
            <w:noProof/>
            <w:webHidden/>
          </w:rPr>
          <w:fldChar w:fldCharType="end"/>
        </w:r>
      </w:hyperlink>
    </w:p>
    <w:p w14:paraId="6B0DD4EA" w14:textId="1773CE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8" w:history="1">
        <w:r w:rsidRPr="003A7ABB">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w:t>
        </w:r>
        <w:r>
          <w:rPr>
            <w:noProof/>
            <w:webHidden/>
          </w:rPr>
          <w:tab/>
        </w:r>
        <w:r>
          <w:rPr>
            <w:noProof/>
            <w:webHidden/>
          </w:rPr>
          <w:fldChar w:fldCharType="begin"/>
        </w:r>
        <w:r>
          <w:rPr>
            <w:noProof/>
            <w:webHidden/>
          </w:rPr>
          <w:instrText xml:space="preserve"> PAGEREF _Toc214529698 \h </w:instrText>
        </w:r>
        <w:r>
          <w:rPr>
            <w:noProof/>
            <w:webHidden/>
          </w:rPr>
        </w:r>
        <w:r>
          <w:rPr>
            <w:noProof/>
            <w:webHidden/>
          </w:rPr>
          <w:fldChar w:fldCharType="separate"/>
        </w:r>
        <w:r>
          <w:rPr>
            <w:noProof/>
            <w:webHidden/>
          </w:rPr>
          <w:t>87</w:t>
        </w:r>
        <w:r>
          <w:rPr>
            <w:noProof/>
            <w:webHidden/>
          </w:rPr>
          <w:fldChar w:fldCharType="end"/>
        </w:r>
      </w:hyperlink>
    </w:p>
    <w:p w14:paraId="0CAE166A" w14:textId="05C9878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699" w:history="1">
        <w:r w:rsidRPr="003A7ABB">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 to be available</w:t>
        </w:r>
        <w:r>
          <w:rPr>
            <w:noProof/>
            <w:webHidden/>
          </w:rPr>
          <w:tab/>
        </w:r>
        <w:r>
          <w:rPr>
            <w:noProof/>
            <w:webHidden/>
          </w:rPr>
          <w:fldChar w:fldCharType="begin"/>
        </w:r>
        <w:r>
          <w:rPr>
            <w:noProof/>
            <w:webHidden/>
          </w:rPr>
          <w:instrText xml:space="preserve"> PAGEREF _Toc214529699 \h </w:instrText>
        </w:r>
        <w:r>
          <w:rPr>
            <w:noProof/>
            <w:webHidden/>
          </w:rPr>
        </w:r>
        <w:r>
          <w:rPr>
            <w:noProof/>
            <w:webHidden/>
          </w:rPr>
          <w:fldChar w:fldCharType="separate"/>
        </w:r>
        <w:r>
          <w:rPr>
            <w:noProof/>
            <w:webHidden/>
          </w:rPr>
          <w:t>87</w:t>
        </w:r>
        <w:r>
          <w:rPr>
            <w:noProof/>
            <w:webHidden/>
          </w:rPr>
          <w:fldChar w:fldCharType="end"/>
        </w:r>
      </w:hyperlink>
    </w:p>
    <w:p w14:paraId="0D9E884C" w14:textId="0D6D128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0" w:history="1">
        <w:r w:rsidRPr="003A7ABB">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Reassessment of competency of licence holder</w:t>
        </w:r>
        <w:r>
          <w:rPr>
            <w:noProof/>
            <w:webHidden/>
          </w:rPr>
          <w:tab/>
        </w:r>
        <w:r>
          <w:rPr>
            <w:noProof/>
            <w:webHidden/>
          </w:rPr>
          <w:fldChar w:fldCharType="begin"/>
        </w:r>
        <w:r>
          <w:rPr>
            <w:noProof/>
            <w:webHidden/>
          </w:rPr>
          <w:instrText xml:space="preserve"> PAGEREF _Toc214529700 \h </w:instrText>
        </w:r>
        <w:r>
          <w:rPr>
            <w:noProof/>
            <w:webHidden/>
          </w:rPr>
        </w:r>
        <w:r>
          <w:rPr>
            <w:noProof/>
            <w:webHidden/>
          </w:rPr>
          <w:fldChar w:fldCharType="separate"/>
        </w:r>
        <w:r>
          <w:rPr>
            <w:noProof/>
            <w:webHidden/>
          </w:rPr>
          <w:t>88</w:t>
        </w:r>
        <w:r>
          <w:rPr>
            <w:noProof/>
            <w:webHidden/>
          </w:rPr>
          <w:fldChar w:fldCharType="end"/>
        </w:r>
      </w:hyperlink>
    </w:p>
    <w:p w14:paraId="15DF9065" w14:textId="79E8356E"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01" w:history="1">
        <w:r w:rsidRPr="003A7ABB">
          <w:rPr>
            <w:rStyle w:val="Hyperlink"/>
            <w:noProof/>
          </w:rPr>
          <w:t xml:space="preserve">Subdivision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Amendment of licence document</w:t>
        </w:r>
        <w:r>
          <w:rPr>
            <w:noProof/>
            <w:webHidden/>
          </w:rPr>
          <w:tab/>
        </w:r>
        <w:r>
          <w:rPr>
            <w:noProof/>
            <w:webHidden/>
          </w:rPr>
          <w:fldChar w:fldCharType="begin"/>
        </w:r>
        <w:r>
          <w:rPr>
            <w:noProof/>
            <w:webHidden/>
          </w:rPr>
          <w:instrText xml:space="preserve"> PAGEREF _Toc214529701 \h </w:instrText>
        </w:r>
        <w:r>
          <w:rPr>
            <w:noProof/>
            <w:webHidden/>
          </w:rPr>
        </w:r>
        <w:r>
          <w:rPr>
            <w:noProof/>
            <w:webHidden/>
          </w:rPr>
          <w:fldChar w:fldCharType="separate"/>
        </w:r>
        <w:r>
          <w:rPr>
            <w:noProof/>
            <w:webHidden/>
          </w:rPr>
          <w:t>88</w:t>
        </w:r>
        <w:r>
          <w:rPr>
            <w:noProof/>
            <w:webHidden/>
          </w:rPr>
          <w:fldChar w:fldCharType="end"/>
        </w:r>
      </w:hyperlink>
    </w:p>
    <w:p w14:paraId="3CB342CA" w14:textId="0616EC6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2" w:history="1">
        <w:r w:rsidRPr="003A7ABB">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change of address</w:t>
        </w:r>
        <w:r>
          <w:rPr>
            <w:noProof/>
            <w:webHidden/>
          </w:rPr>
          <w:tab/>
        </w:r>
        <w:r>
          <w:rPr>
            <w:noProof/>
            <w:webHidden/>
          </w:rPr>
          <w:fldChar w:fldCharType="begin"/>
        </w:r>
        <w:r>
          <w:rPr>
            <w:noProof/>
            <w:webHidden/>
          </w:rPr>
          <w:instrText xml:space="preserve"> PAGEREF _Toc214529702 \h </w:instrText>
        </w:r>
        <w:r>
          <w:rPr>
            <w:noProof/>
            <w:webHidden/>
          </w:rPr>
        </w:r>
        <w:r>
          <w:rPr>
            <w:noProof/>
            <w:webHidden/>
          </w:rPr>
          <w:fldChar w:fldCharType="separate"/>
        </w:r>
        <w:r>
          <w:rPr>
            <w:noProof/>
            <w:webHidden/>
          </w:rPr>
          <w:t>88</w:t>
        </w:r>
        <w:r>
          <w:rPr>
            <w:noProof/>
            <w:webHidden/>
          </w:rPr>
          <w:fldChar w:fldCharType="end"/>
        </w:r>
      </w:hyperlink>
    </w:p>
    <w:p w14:paraId="44161FE4" w14:textId="0437374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3" w:history="1">
        <w:r w:rsidRPr="003A7ABB">
          <w:rPr>
            <w:rStyle w:val="Hyperlink"/>
            <w:noProof/>
          </w:rPr>
          <w:t>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holder to return licence</w:t>
        </w:r>
        <w:r>
          <w:rPr>
            <w:noProof/>
            <w:webHidden/>
          </w:rPr>
          <w:tab/>
        </w:r>
        <w:r>
          <w:rPr>
            <w:noProof/>
            <w:webHidden/>
          </w:rPr>
          <w:fldChar w:fldCharType="begin"/>
        </w:r>
        <w:r>
          <w:rPr>
            <w:noProof/>
            <w:webHidden/>
          </w:rPr>
          <w:instrText xml:space="preserve"> PAGEREF _Toc214529703 \h </w:instrText>
        </w:r>
        <w:r>
          <w:rPr>
            <w:noProof/>
            <w:webHidden/>
          </w:rPr>
        </w:r>
        <w:r>
          <w:rPr>
            <w:noProof/>
            <w:webHidden/>
          </w:rPr>
          <w:fldChar w:fldCharType="separate"/>
        </w:r>
        <w:r>
          <w:rPr>
            <w:noProof/>
            <w:webHidden/>
          </w:rPr>
          <w:t>88</w:t>
        </w:r>
        <w:r>
          <w:rPr>
            <w:noProof/>
            <w:webHidden/>
          </w:rPr>
          <w:fldChar w:fldCharType="end"/>
        </w:r>
      </w:hyperlink>
    </w:p>
    <w:p w14:paraId="1FD245DF" w14:textId="7ACECD3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4" w:history="1">
        <w:r w:rsidRPr="003A7ABB">
          <w:rPr>
            <w:rStyle w:val="Hyperlink"/>
            <w:noProof/>
          </w:rPr>
          <w:t>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licence document</w:t>
        </w:r>
        <w:r>
          <w:rPr>
            <w:noProof/>
            <w:webHidden/>
          </w:rPr>
          <w:tab/>
        </w:r>
        <w:r>
          <w:rPr>
            <w:noProof/>
            <w:webHidden/>
          </w:rPr>
          <w:fldChar w:fldCharType="begin"/>
        </w:r>
        <w:r>
          <w:rPr>
            <w:noProof/>
            <w:webHidden/>
          </w:rPr>
          <w:instrText xml:space="preserve"> PAGEREF _Toc214529704 \h </w:instrText>
        </w:r>
        <w:r>
          <w:rPr>
            <w:noProof/>
            <w:webHidden/>
          </w:rPr>
        </w:r>
        <w:r>
          <w:rPr>
            <w:noProof/>
            <w:webHidden/>
          </w:rPr>
          <w:fldChar w:fldCharType="separate"/>
        </w:r>
        <w:r>
          <w:rPr>
            <w:noProof/>
            <w:webHidden/>
          </w:rPr>
          <w:t>88</w:t>
        </w:r>
        <w:r>
          <w:rPr>
            <w:noProof/>
            <w:webHidden/>
          </w:rPr>
          <w:fldChar w:fldCharType="end"/>
        </w:r>
      </w:hyperlink>
    </w:p>
    <w:p w14:paraId="60CF3FE5" w14:textId="18970F1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5" w:history="1">
        <w:r w:rsidRPr="003A7ABB">
          <w:rPr>
            <w:rStyle w:val="Hyperlink"/>
            <w:noProof/>
          </w:rPr>
          <w:t>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Voluntary surrender of licence</w:t>
        </w:r>
        <w:r>
          <w:rPr>
            <w:noProof/>
            <w:webHidden/>
          </w:rPr>
          <w:tab/>
        </w:r>
        <w:r>
          <w:rPr>
            <w:noProof/>
            <w:webHidden/>
          </w:rPr>
          <w:fldChar w:fldCharType="begin"/>
        </w:r>
        <w:r>
          <w:rPr>
            <w:noProof/>
            <w:webHidden/>
          </w:rPr>
          <w:instrText xml:space="preserve"> PAGEREF _Toc214529705 \h </w:instrText>
        </w:r>
        <w:r>
          <w:rPr>
            <w:noProof/>
            <w:webHidden/>
          </w:rPr>
        </w:r>
        <w:r>
          <w:rPr>
            <w:noProof/>
            <w:webHidden/>
          </w:rPr>
          <w:fldChar w:fldCharType="separate"/>
        </w:r>
        <w:r>
          <w:rPr>
            <w:noProof/>
            <w:webHidden/>
          </w:rPr>
          <w:t>89</w:t>
        </w:r>
        <w:r>
          <w:rPr>
            <w:noProof/>
            <w:webHidden/>
          </w:rPr>
          <w:fldChar w:fldCharType="end"/>
        </w:r>
      </w:hyperlink>
    </w:p>
    <w:p w14:paraId="09D323C3" w14:textId="4F4C1E44"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06" w:history="1">
        <w:r w:rsidRPr="003A7ABB">
          <w:rPr>
            <w:rStyle w:val="Hyperlink"/>
            <w:noProof/>
          </w:rPr>
          <w:t xml:space="preserve">Subdivision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Renewal of high risk work licence</w:t>
        </w:r>
        <w:r>
          <w:rPr>
            <w:noProof/>
            <w:webHidden/>
          </w:rPr>
          <w:tab/>
        </w:r>
        <w:r>
          <w:rPr>
            <w:noProof/>
            <w:webHidden/>
          </w:rPr>
          <w:fldChar w:fldCharType="begin"/>
        </w:r>
        <w:r>
          <w:rPr>
            <w:noProof/>
            <w:webHidden/>
          </w:rPr>
          <w:instrText xml:space="preserve"> PAGEREF _Toc214529706 \h </w:instrText>
        </w:r>
        <w:r>
          <w:rPr>
            <w:noProof/>
            <w:webHidden/>
          </w:rPr>
        </w:r>
        <w:r>
          <w:rPr>
            <w:noProof/>
            <w:webHidden/>
          </w:rPr>
          <w:fldChar w:fldCharType="separate"/>
        </w:r>
        <w:r>
          <w:rPr>
            <w:noProof/>
            <w:webHidden/>
          </w:rPr>
          <w:t>89</w:t>
        </w:r>
        <w:r>
          <w:rPr>
            <w:noProof/>
            <w:webHidden/>
          </w:rPr>
          <w:fldChar w:fldCharType="end"/>
        </w:r>
      </w:hyperlink>
    </w:p>
    <w:p w14:paraId="040FB514" w14:textId="34B2187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7" w:history="1">
        <w:r w:rsidRPr="003A7ABB">
          <w:rPr>
            <w:rStyle w:val="Hyperlink"/>
            <w:noProof/>
          </w:rPr>
          <w:t>100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renew licence</w:t>
        </w:r>
        <w:r>
          <w:rPr>
            <w:noProof/>
            <w:webHidden/>
          </w:rPr>
          <w:tab/>
        </w:r>
        <w:r>
          <w:rPr>
            <w:noProof/>
            <w:webHidden/>
          </w:rPr>
          <w:fldChar w:fldCharType="begin"/>
        </w:r>
        <w:r>
          <w:rPr>
            <w:noProof/>
            <w:webHidden/>
          </w:rPr>
          <w:instrText xml:space="preserve"> PAGEREF _Toc214529707 \h </w:instrText>
        </w:r>
        <w:r>
          <w:rPr>
            <w:noProof/>
            <w:webHidden/>
          </w:rPr>
        </w:r>
        <w:r>
          <w:rPr>
            <w:noProof/>
            <w:webHidden/>
          </w:rPr>
          <w:fldChar w:fldCharType="separate"/>
        </w:r>
        <w:r>
          <w:rPr>
            <w:noProof/>
            <w:webHidden/>
          </w:rPr>
          <w:t>89</w:t>
        </w:r>
        <w:r>
          <w:rPr>
            <w:noProof/>
            <w:webHidden/>
          </w:rPr>
          <w:fldChar w:fldCharType="end"/>
        </w:r>
      </w:hyperlink>
    </w:p>
    <w:p w14:paraId="69A26D72" w14:textId="7446E2A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8" w:history="1">
        <w:r w:rsidRPr="003A7ABB">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renewal</w:t>
        </w:r>
        <w:r>
          <w:rPr>
            <w:noProof/>
            <w:webHidden/>
          </w:rPr>
          <w:tab/>
        </w:r>
        <w:r>
          <w:rPr>
            <w:noProof/>
            <w:webHidden/>
          </w:rPr>
          <w:fldChar w:fldCharType="begin"/>
        </w:r>
        <w:r>
          <w:rPr>
            <w:noProof/>
            <w:webHidden/>
          </w:rPr>
          <w:instrText xml:space="preserve"> PAGEREF _Toc214529708 \h </w:instrText>
        </w:r>
        <w:r>
          <w:rPr>
            <w:noProof/>
            <w:webHidden/>
          </w:rPr>
        </w:r>
        <w:r>
          <w:rPr>
            <w:noProof/>
            <w:webHidden/>
          </w:rPr>
          <w:fldChar w:fldCharType="separate"/>
        </w:r>
        <w:r>
          <w:rPr>
            <w:noProof/>
            <w:webHidden/>
          </w:rPr>
          <w:t>89</w:t>
        </w:r>
        <w:r>
          <w:rPr>
            <w:noProof/>
            <w:webHidden/>
          </w:rPr>
          <w:fldChar w:fldCharType="end"/>
        </w:r>
      </w:hyperlink>
    </w:p>
    <w:p w14:paraId="174D9C90" w14:textId="6887057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09" w:history="1">
        <w:r w:rsidRPr="003A7ABB">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continues in force until application is decided</w:t>
        </w:r>
        <w:r>
          <w:rPr>
            <w:noProof/>
            <w:webHidden/>
          </w:rPr>
          <w:tab/>
        </w:r>
        <w:r>
          <w:rPr>
            <w:noProof/>
            <w:webHidden/>
          </w:rPr>
          <w:fldChar w:fldCharType="begin"/>
        </w:r>
        <w:r>
          <w:rPr>
            <w:noProof/>
            <w:webHidden/>
          </w:rPr>
          <w:instrText xml:space="preserve"> PAGEREF _Toc214529709 \h </w:instrText>
        </w:r>
        <w:r>
          <w:rPr>
            <w:noProof/>
            <w:webHidden/>
          </w:rPr>
        </w:r>
        <w:r>
          <w:rPr>
            <w:noProof/>
            <w:webHidden/>
          </w:rPr>
          <w:fldChar w:fldCharType="separate"/>
        </w:r>
        <w:r>
          <w:rPr>
            <w:noProof/>
            <w:webHidden/>
          </w:rPr>
          <w:t>90</w:t>
        </w:r>
        <w:r>
          <w:rPr>
            <w:noProof/>
            <w:webHidden/>
          </w:rPr>
          <w:fldChar w:fldCharType="end"/>
        </w:r>
      </w:hyperlink>
    </w:p>
    <w:p w14:paraId="177BF43E" w14:textId="64F00F1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0" w:history="1">
        <w:r w:rsidRPr="003A7ABB">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Renewal of expired licence</w:t>
        </w:r>
        <w:r>
          <w:rPr>
            <w:noProof/>
            <w:webHidden/>
          </w:rPr>
          <w:tab/>
        </w:r>
        <w:r>
          <w:rPr>
            <w:noProof/>
            <w:webHidden/>
          </w:rPr>
          <w:fldChar w:fldCharType="begin"/>
        </w:r>
        <w:r>
          <w:rPr>
            <w:noProof/>
            <w:webHidden/>
          </w:rPr>
          <w:instrText xml:space="preserve"> PAGEREF _Toc214529710 \h </w:instrText>
        </w:r>
        <w:r>
          <w:rPr>
            <w:noProof/>
            <w:webHidden/>
          </w:rPr>
        </w:r>
        <w:r>
          <w:rPr>
            <w:noProof/>
            <w:webHidden/>
          </w:rPr>
          <w:fldChar w:fldCharType="separate"/>
        </w:r>
        <w:r>
          <w:rPr>
            <w:noProof/>
            <w:webHidden/>
          </w:rPr>
          <w:t>90</w:t>
        </w:r>
        <w:r>
          <w:rPr>
            <w:noProof/>
            <w:webHidden/>
          </w:rPr>
          <w:fldChar w:fldCharType="end"/>
        </w:r>
      </w:hyperlink>
    </w:p>
    <w:p w14:paraId="09559D48" w14:textId="7DB8C7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1" w:history="1">
        <w:r w:rsidRPr="003A7ABB">
          <w:rPr>
            <w:rStyle w:val="Hyperlink"/>
            <w:noProof/>
          </w:rPr>
          <w:t>104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Provisions relating to renewal of licence</w:t>
        </w:r>
        <w:r>
          <w:rPr>
            <w:noProof/>
            <w:webHidden/>
          </w:rPr>
          <w:tab/>
        </w:r>
        <w:r>
          <w:rPr>
            <w:noProof/>
            <w:webHidden/>
          </w:rPr>
          <w:fldChar w:fldCharType="begin"/>
        </w:r>
        <w:r>
          <w:rPr>
            <w:noProof/>
            <w:webHidden/>
          </w:rPr>
          <w:instrText xml:space="preserve"> PAGEREF _Toc214529711 \h </w:instrText>
        </w:r>
        <w:r>
          <w:rPr>
            <w:noProof/>
            <w:webHidden/>
          </w:rPr>
        </w:r>
        <w:r>
          <w:rPr>
            <w:noProof/>
            <w:webHidden/>
          </w:rPr>
          <w:fldChar w:fldCharType="separate"/>
        </w:r>
        <w:r>
          <w:rPr>
            <w:noProof/>
            <w:webHidden/>
          </w:rPr>
          <w:t>90</w:t>
        </w:r>
        <w:r>
          <w:rPr>
            <w:noProof/>
            <w:webHidden/>
          </w:rPr>
          <w:fldChar w:fldCharType="end"/>
        </w:r>
      </w:hyperlink>
    </w:p>
    <w:p w14:paraId="347F93D2" w14:textId="00AAC0E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2" w:history="1">
        <w:r w:rsidRPr="003A7ABB">
          <w:rPr>
            <w:rStyle w:val="Hyperlink"/>
            <w:noProof/>
          </w:rPr>
          <w:t>105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Status of licence during review</w:t>
        </w:r>
        <w:r>
          <w:rPr>
            <w:noProof/>
            <w:webHidden/>
          </w:rPr>
          <w:tab/>
        </w:r>
        <w:r>
          <w:rPr>
            <w:noProof/>
            <w:webHidden/>
          </w:rPr>
          <w:fldChar w:fldCharType="begin"/>
        </w:r>
        <w:r>
          <w:rPr>
            <w:noProof/>
            <w:webHidden/>
          </w:rPr>
          <w:instrText xml:space="preserve"> PAGEREF _Toc214529712 \h </w:instrText>
        </w:r>
        <w:r>
          <w:rPr>
            <w:noProof/>
            <w:webHidden/>
          </w:rPr>
        </w:r>
        <w:r>
          <w:rPr>
            <w:noProof/>
            <w:webHidden/>
          </w:rPr>
          <w:fldChar w:fldCharType="separate"/>
        </w:r>
        <w:r>
          <w:rPr>
            <w:noProof/>
            <w:webHidden/>
          </w:rPr>
          <w:t>91</w:t>
        </w:r>
        <w:r>
          <w:rPr>
            <w:noProof/>
            <w:webHidden/>
          </w:rPr>
          <w:fldChar w:fldCharType="end"/>
        </w:r>
      </w:hyperlink>
    </w:p>
    <w:p w14:paraId="1D56AFC4" w14:textId="421B3398"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13" w:history="1">
        <w:r w:rsidRPr="003A7ABB">
          <w:rPr>
            <w:rStyle w:val="Hyperlink"/>
            <w:noProof/>
          </w:rPr>
          <w:t xml:space="preserve">Subdivision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Suspension and cancellation of high risk work licence</w:t>
        </w:r>
        <w:r>
          <w:rPr>
            <w:noProof/>
            <w:webHidden/>
          </w:rPr>
          <w:tab/>
        </w:r>
        <w:r>
          <w:rPr>
            <w:noProof/>
            <w:webHidden/>
          </w:rPr>
          <w:fldChar w:fldCharType="begin"/>
        </w:r>
        <w:r>
          <w:rPr>
            <w:noProof/>
            <w:webHidden/>
          </w:rPr>
          <w:instrText xml:space="preserve"> PAGEREF _Toc214529713 \h </w:instrText>
        </w:r>
        <w:r>
          <w:rPr>
            <w:noProof/>
            <w:webHidden/>
          </w:rPr>
        </w:r>
        <w:r>
          <w:rPr>
            <w:noProof/>
            <w:webHidden/>
          </w:rPr>
          <w:fldChar w:fldCharType="separate"/>
        </w:r>
        <w:r>
          <w:rPr>
            <w:noProof/>
            <w:webHidden/>
          </w:rPr>
          <w:t>92</w:t>
        </w:r>
        <w:r>
          <w:rPr>
            <w:noProof/>
            <w:webHidden/>
          </w:rPr>
          <w:fldChar w:fldCharType="end"/>
        </w:r>
      </w:hyperlink>
    </w:p>
    <w:p w14:paraId="21A1A8D4" w14:textId="46F8EAE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4" w:history="1">
        <w:r w:rsidRPr="003A7ABB">
          <w:rPr>
            <w:rStyle w:val="Hyperlink"/>
            <w:noProof/>
          </w:rPr>
          <w:t>106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Suspension or cancellation of licence</w:t>
        </w:r>
        <w:r>
          <w:rPr>
            <w:noProof/>
            <w:webHidden/>
          </w:rPr>
          <w:tab/>
        </w:r>
        <w:r>
          <w:rPr>
            <w:noProof/>
            <w:webHidden/>
          </w:rPr>
          <w:fldChar w:fldCharType="begin"/>
        </w:r>
        <w:r>
          <w:rPr>
            <w:noProof/>
            <w:webHidden/>
          </w:rPr>
          <w:instrText xml:space="preserve"> PAGEREF _Toc214529714 \h </w:instrText>
        </w:r>
        <w:r>
          <w:rPr>
            <w:noProof/>
            <w:webHidden/>
          </w:rPr>
        </w:r>
        <w:r>
          <w:rPr>
            <w:noProof/>
            <w:webHidden/>
          </w:rPr>
          <w:fldChar w:fldCharType="separate"/>
        </w:r>
        <w:r>
          <w:rPr>
            <w:noProof/>
            <w:webHidden/>
          </w:rPr>
          <w:t>92</w:t>
        </w:r>
        <w:r>
          <w:rPr>
            <w:noProof/>
            <w:webHidden/>
          </w:rPr>
          <w:fldChar w:fldCharType="end"/>
        </w:r>
      </w:hyperlink>
    </w:p>
    <w:p w14:paraId="51D69073" w14:textId="1B3299E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5" w:history="1">
        <w:r w:rsidRPr="003A7ABB">
          <w:rPr>
            <w:rStyle w:val="Hyperlink"/>
            <w:noProof/>
          </w:rPr>
          <w:t>107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taken into account</w:t>
        </w:r>
        <w:r>
          <w:rPr>
            <w:noProof/>
            <w:webHidden/>
          </w:rPr>
          <w:tab/>
        </w:r>
        <w:r>
          <w:rPr>
            <w:noProof/>
            <w:webHidden/>
          </w:rPr>
          <w:fldChar w:fldCharType="begin"/>
        </w:r>
        <w:r>
          <w:rPr>
            <w:noProof/>
            <w:webHidden/>
          </w:rPr>
          <w:instrText xml:space="preserve"> PAGEREF _Toc214529715 \h </w:instrText>
        </w:r>
        <w:r>
          <w:rPr>
            <w:noProof/>
            <w:webHidden/>
          </w:rPr>
        </w:r>
        <w:r>
          <w:rPr>
            <w:noProof/>
            <w:webHidden/>
          </w:rPr>
          <w:fldChar w:fldCharType="separate"/>
        </w:r>
        <w:r>
          <w:rPr>
            <w:noProof/>
            <w:webHidden/>
          </w:rPr>
          <w:t>93</w:t>
        </w:r>
        <w:r>
          <w:rPr>
            <w:noProof/>
            <w:webHidden/>
          </w:rPr>
          <w:fldChar w:fldCharType="end"/>
        </w:r>
      </w:hyperlink>
    </w:p>
    <w:p w14:paraId="2F7077E6" w14:textId="04234B2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6" w:history="1">
        <w:r w:rsidRPr="003A7ABB">
          <w:rPr>
            <w:rStyle w:val="Hyperlink"/>
            <w:noProof/>
          </w:rPr>
          <w:t>108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to and submissions by licence holder</w:t>
        </w:r>
        <w:r>
          <w:rPr>
            <w:noProof/>
            <w:webHidden/>
          </w:rPr>
          <w:tab/>
        </w:r>
        <w:r>
          <w:rPr>
            <w:noProof/>
            <w:webHidden/>
          </w:rPr>
          <w:fldChar w:fldCharType="begin"/>
        </w:r>
        <w:r>
          <w:rPr>
            <w:noProof/>
            <w:webHidden/>
          </w:rPr>
          <w:instrText xml:space="preserve"> PAGEREF _Toc214529716 \h </w:instrText>
        </w:r>
        <w:r>
          <w:rPr>
            <w:noProof/>
            <w:webHidden/>
          </w:rPr>
        </w:r>
        <w:r>
          <w:rPr>
            <w:noProof/>
            <w:webHidden/>
          </w:rPr>
          <w:fldChar w:fldCharType="separate"/>
        </w:r>
        <w:r>
          <w:rPr>
            <w:noProof/>
            <w:webHidden/>
          </w:rPr>
          <w:t>93</w:t>
        </w:r>
        <w:r>
          <w:rPr>
            <w:noProof/>
            <w:webHidden/>
          </w:rPr>
          <w:fldChar w:fldCharType="end"/>
        </w:r>
      </w:hyperlink>
    </w:p>
    <w:p w14:paraId="08B49085" w14:textId="182B53E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7" w:history="1">
        <w:r w:rsidRPr="003A7ABB">
          <w:rPr>
            <w:rStyle w:val="Hyperlink"/>
            <w:noProof/>
          </w:rPr>
          <w:t>109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decision</w:t>
        </w:r>
        <w:r>
          <w:rPr>
            <w:noProof/>
            <w:webHidden/>
          </w:rPr>
          <w:tab/>
        </w:r>
        <w:r>
          <w:rPr>
            <w:noProof/>
            <w:webHidden/>
          </w:rPr>
          <w:fldChar w:fldCharType="begin"/>
        </w:r>
        <w:r>
          <w:rPr>
            <w:noProof/>
            <w:webHidden/>
          </w:rPr>
          <w:instrText xml:space="preserve"> PAGEREF _Toc214529717 \h </w:instrText>
        </w:r>
        <w:r>
          <w:rPr>
            <w:noProof/>
            <w:webHidden/>
          </w:rPr>
        </w:r>
        <w:r>
          <w:rPr>
            <w:noProof/>
            <w:webHidden/>
          </w:rPr>
          <w:fldChar w:fldCharType="separate"/>
        </w:r>
        <w:r>
          <w:rPr>
            <w:noProof/>
            <w:webHidden/>
          </w:rPr>
          <w:t>94</w:t>
        </w:r>
        <w:r>
          <w:rPr>
            <w:noProof/>
            <w:webHidden/>
          </w:rPr>
          <w:fldChar w:fldCharType="end"/>
        </w:r>
      </w:hyperlink>
    </w:p>
    <w:p w14:paraId="1218E941" w14:textId="73FF9B2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8" w:history="1">
        <w:r w:rsidRPr="003A7ABB">
          <w:rPr>
            <w:rStyle w:val="Hyperlink"/>
            <w:noProof/>
          </w:rPr>
          <w:t>110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Immediate suspension</w:t>
        </w:r>
        <w:r>
          <w:rPr>
            <w:noProof/>
            <w:webHidden/>
          </w:rPr>
          <w:tab/>
        </w:r>
        <w:r>
          <w:rPr>
            <w:noProof/>
            <w:webHidden/>
          </w:rPr>
          <w:fldChar w:fldCharType="begin"/>
        </w:r>
        <w:r>
          <w:rPr>
            <w:noProof/>
            <w:webHidden/>
          </w:rPr>
          <w:instrText xml:space="preserve"> PAGEREF _Toc214529718 \h </w:instrText>
        </w:r>
        <w:r>
          <w:rPr>
            <w:noProof/>
            <w:webHidden/>
          </w:rPr>
        </w:r>
        <w:r>
          <w:rPr>
            <w:noProof/>
            <w:webHidden/>
          </w:rPr>
          <w:fldChar w:fldCharType="separate"/>
        </w:r>
        <w:r>
          <w:rPr>
            <w:noProof/>
            <w:webHidden/>
          </w:rPr>
          <w:t>95</w:t>
        </w:r>
        <w:r>
          <w:rPr>
            <w:noProof/>
            <w:webHidden/>
          </w:rPr>
          <w:fldChar w:fldCharType="end"/>
        </w:r>
      </w:hyperlink>
    </w:p>
    <w:p w14:paraId="60B91929" w14:textId="5818B37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19" w:history="1">
        <w:r w:rsidRPr="003A7ABB">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holder to return licence document</w:t>
        </w:r>
        <w:r>
          <w:rPr>
            <w:noProof/>
            <w:webHidden/>
          </w:rPr>
          <w:tab/>
        </w:r>
        <w:r>
          <w:rPr>
            <w:noProof/>
            <w:webHidden/>
          </w:rPr>
          <w:fldChar w:fldCharType="begin"/>
        </w:r>
        <w:r>
          <w:rPr>
            <w:noProof/>
            <w:webHidden/>
          </w:rPr>
          <w:instrText xml:space="preserve"> PAGEREF _Toc214529719 \h </w:instrText>
        </w:r>
        <w:r>
          <w:rPr>
            <w:noProof/>
            <w:webHidden/>
          </w:rPr>
        </w:r>
        <w:r>
          <w:rPr>
            <w:noProof/>
            <w:webHidden/>
          </w:rPr>
          <w:fldChar w:fldCharType="separate"/>
        </w:r>
        <w:r>
          <w:rPr>
            <w:noProof/>
            <w:webHidden/>
          </w:rPr>
          <w:t>95</w:t>
        </w:r>
        <w:r>
          <w:rPr>
            <w:noProof/>
            <w:webHidden/>
          </w:rPr>
          <w:fldChar w:fldCharType="end"/>
        </w:r>
      </w:hyperlink>
    </w:p>
    <w:p w14:paraId="38071CBA" w14:textId="4FCA0E3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0" w:history="1">
        <w:r w:rsidRPr="003A7ABB">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return licence document after suspension</w:t>
        </w:r>
        <w:r>
          <w:rPr>
            <w:noProof/>
            <w:webHidden/>
          </w:rPr>
          <w:tab/>
        </w:r>
        <w:r>
          <w:rPr>
            <w:noProof/>
            <w:webHidden/>
          </w:rPr>
          <w:fldChar w:fldCharType="begin"/>
        </w:r>
        <w:r>
          <w:rPr>
            <w:noProof/>
            <w:webHidden/>
          </w:rPr>
          <w:instrText xml:space="preserve"> PAGEREF _Toc214529720 \h </w:instrText>
        </w:r>
        <w:r>
          <w:rPr>
            <w:noProof/>
            <w:webHidden/>
          </w:rPr>
        </w:r>
        <w:r>
          <w:rPr>
            <w:noProof/>
            <w:webHidden/>
          </w:rPr>
          <w:fldChar w:fldCharType="separate"/>
        </w:r>
        <w:r>
          <w:rPr>
            <w:noProof/>
            <w:webHidden/>
          </w:rPr>
          <w:t>96</w:t>
        </w:r>
        <w:r>
          <w:rPr>
            <w:noProof/>
            <w:webHidden/>
          </w:rPr>
          <w:fldChar w:fldCharType="end"/>
        </w:r>
      </w:hyperlink>
    </w:p>
    <w:p w14:paraId="03E5D574" w14:textId="633B78B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21"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Accreditation of assessors</w:t>
        </w:r>
        <w:r>
          <w:rPr>
            <w:noProof/>
            <w:webHidden/>
          </w:rPr>
          <w:tab/>
        </w:r>
        <w:r>
          <w:rPr>
            <w:noProof/>
            <w:webHidden/>
          </w:rPr>
          <w:fldChar w:fldCharType="begin"/>
        </w:r>
        <w:r>
          <w:rPr>
            <w:noProof/>
            <w:webHidden/>
          </w:rPr>
          <w:instrText xml:space="preserve"> PAGEREF _Toc214529721 \h </w:instrText>
        </w:r>
        <w:r>
          <w:rPr>
            <w:noProof/>
            <w:webHidden/>
          </w:rPr>
        </w:r>
        <w:r>
          <w:rPr>
            <w:noProof/>
            <w:webHidden/>
          </w:rPr>
          <w:fldChar w:fldCharType="separate"/>
        </w:r>
        <w:r>
          <w:rPr>
            <w:noProof/>
            <w:webHidden/>
          </w:rPr>
          <w:t>96</w:t>
        </w:r>
        <w:r>
          <w:rPr>
            <w:noProof/>
            <w:webHidden/>
          </w:rPr>
          <w:fldChar w:fldCharType="end"/>
        </w:r>
      </w:hyperlink>
    </w:p>
    <w:p w14:paraId="233A7A5D" w14:textId="478B1975"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22"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Requirement to be accredited</w:t>
        </w:r>
        <w:r>
          <w:rPr>
            <w:noProof/>
            <w:webHidden/>
          </w:rPr>
          <w:tab/>
        </w:r>
        <w:r>
          <w:rPr>
            <w:noProof/>
            <w:webHidden/>
          </w:rPr>
          <w:fldChar w:fldCharType="begin"/>
        </w:r>
        <w:r>
          <w:rPr>
            <w:noProof/>
            <w:webHidden/>
          </w:rPr>
          <w:instrText xml:space="preserve"> PAGEREF _Toc214529722 \h </w:instrText>
        </w:r>
        <w:r>
          <w:rPr>
            <w:noProof/>
            <w:webHidden/>
          </w:rPr>
        </w:r>
        <w:r>
          <w:rPr>
            <w:noProof/>
            <w:webHidden/>
          </w:rPr>
          <w:fldChar w:fldCharType="separate"/>
        </w:r>
        <w:r>
          <w:rPr>
            <w:noProof/>
            <w:webHidden/>
          </w:rPr>
          <w:t>96</w:t>
        </w:r>
        <w:r>
          <w:rPr>
            <w:noProof/>
            <w:webHidden/>
          </w:rPr>
          <w:fldChar w:fldCharType="end"/>
        </w:r>
      </w:hyperlink>
    </w:p>
    <w:p w14:paraId="1575169B" w14:textId="7F40DB4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3" w:history="1">
        <w:r w:rsidRPr="003A7ABB">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Accreditation required to assess competency for high risk work licence</w:t>
        </w:r>
        <w:r>
          <w:rPr>
            <w:noProof/>
            <w:webHidden/>
          </w:rPr>
          <w:tab/>
        </w:r>
        <w:r>
          <w:rPr>
            <w:noProof/>
            <w:webHidden/>
          </w:rPr>
          <w:fldChar w:fldCharType="begin"/>
        </w:r>
        <w:r>
          <w:rPr>
            <w:noProof/>
            <w:webHidden/>
          </w:rPr>
          <w:instrText xml:space="preserve"> PAGEREF _Toc214529723 \h </w:instrText>
        </w:r>
        <w:r>
          <w:rPr>
            <w:noProof/>
            <w:webHidden/>
          </w:rPr>
        </w:r>
        <w:r>
          <w:rPr>
            <w:noProof/>
            <w:webHidden/>
          </w:rPr>
          <w:fldChar w:fldCharType="separate"/>
        </w:r>
        <w:r>
          <w:rPr>
            <w:noProof/>
            <w:webHidden/>
          </w:rPr>
          <w:t>96</w:t>
        </w:r>
        <w:r>
          <w:rPr>
            <w:noProof/>
            <w:webHidden/>
          </w:rPr>
          <w:fldChar w:fldCharType="end"/>
        </w:r>
      </w:hyperlink>
    </w:p>
    <w:p w14:paraId="47F10376" w14:textId="1BA924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4" w:history="1">
        <w:r w:rsidRPr="003A7ABB">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Accredited assessor must act in accordance with accreditation</w:t>
        </w:r>
        <w:r>
          <w:rPr>
            <w:noProof/>
            <w:webHidden/>
          </w:rPr>
          <w:tab/>
        </w:r>
        <w:r>
          <w:rPr>
            <w:noProof/>
            <w:webHidden/>
          </w:rPr>
          <w:fldChar w:fldCharType="begin"/>
        </w:r>
        <w:r>
          <w:rPr>
            <w:noProof/>
            <w:webHidden/>
          </w:rPr>
          <w:instrText xml:space="preserve"> PAGEREF _Toc214529724 \h </w:instrText>
        </w:r>
        <w:r>
          <w:rPr>
            <w:noProof/>
            <w:webHidden/>
          </w:rPr>
        </w:r>
        <w:r>
          <w:rPr>
            <w:noProof/>
            <w:webHidden/>
          </w:rPr>
          <w:fldChar w:fldCharType="separate"/>
        </w:r>
        <w:r>
          <w:rPr>
            <w:noProof/>
            <w:webHidden/>
          </w:rPr>
          <w:t>96</w:t>
        </w:r>
        <w:r>
          <w:rPr>
            <w:noProof/>
            <w:webHidden/>
          </w:rPr>
          <w:fldChar w:fldCharType="end"/>
        </w:r>
      </w:hyperlink>
    </w:p>
    <w:p w14:paraId="041EA6D4" w14:textId="5BC3C918"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25"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Accreditation process</w:t>
        </w:r>
        <w:r>
          <w:rPr>
            <w:noProof/>
            <w:webHidden/>
          </w:rPr>
          <w:tab/>
        </w:r>
        <w:r>
          <w:rPr>
            <w:noProof/>
            <w:webHidden/>
          </w:rPr>
          <w:fldChar w:fldCharType="begin"/>
        </w:r>
        <w:r>
          <w:rPr>
            <w:noProof/>
            <w:webHidden/>
          </w:rPr>
          <w:instrText xml:space="preserve"> PAGEREF _Toc214529725 \h </w:instrText>
        </w:r>
        <w:r>
          <w:rPr>
            <w:noProof/>
            <w:webHidden/>
          </w:rPr>
        </w:r>
        <w:r>
          <w:rPr>
            <w:noProof/>
            <w:webHidden/>
          </w:rPr>
          <w:fldChar w:fldCharType="separate"/>
        </w:r>
        <w:r>
          <w:rPr>
            <w:noProof/>
            <w:webHidden/>
          </w:rPr>
          <w:t>97</w:t>
        </w:r>
        <w:r>
          <w:rPr>
            <w:noProof/>
            <w:webHidden/>
          </w:rPr>
          <w:fldChar w:fldCharType="end"/>
        </w:r>
      </w:hyperlink>
    </w:p>
    <w:p w14:paraId="26F2C824" w14:textId="74138D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6" w:history="1">
        <w:r w:rsidRPr="003A7ABB">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accredit assessors</w:t>
        </w:r>
        <w:r>
          <w:rPr>
            <w:noProof/>
            <w:webHidden/>
          </w:rPr>
          <w:tab/>
        </w:r>
        <w:r>
          <w:rPr>
            <w:noProof/>
            <w:webHidden/>
          </w:rPr>
          <w:fldChar w:fldCharType="begin"/>
        </w:r>
        <w:r>
          <w:rPr>
            <w:noProof/>
            <w:webHidden/>
          </w:rPr>
          <w:instrText xml:space="preserve"> PAGEREF _Toc214529726 \h </w:instrText>
        </w:r>
        <w:r>
          <w:rPr>
            <w:noProof/>
            <w:webHidden/>
          </w:rPr>
        </w:r>
        <w:r>
          <w:rPr>
            <w:noProof/>
            <w:webHidden/>
          </w:rPr>
          <w:fldChar w:fldCharType="separate"/>
        </w:r>
        <w:r>
          <w:rPr>
            <w:noProof/>
            <w:webHidden/>
          </w:rPr>
          <w:t>97</w:t>
        </w:r>
        <w:r>
          <w:rPr>
            <w:noProof/>
            <w:webHidden/>
          </w:rPr>
          <w:fldChar w:fldCharType="end"/>
        </w:r>
      </w:hyperlink>
    </w:p>
    <w:p w14:paraId="4AF4DE9A" w14:textId="29E7FBF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7" w:history="1">
        <w:r w:rsidRPr="003A7ABB">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accreditation</w:t>
        </w:r>
        <w:r>
          <w:rPr>
            <w:noProof/>
            <w:webHidden/>
          </w:rPr>
          <w:tab/>
        </w:r>
        <w:r>
          <w:rPr>
            <w:noProof/>
            <w:webHidden/>
          </w:rPr>
          <w:fldChar w:fldCharType="begin"/>
        </w:r>
        <w:r>
          <w:rPr>
            <w:noProof/>
            <w:webHidden/>
          </w:rPr>
          <w:instrText xml:space="preserve"> PAGEREF _Toc214529727 \h </w:instrText>
        </w:r>
        <w:r>
          <w:rPr>
            <w:noProof/>
            <w:webHidden/>
          </w:rPr>
        </w:r>
        <w:r>
          <w:rPr>
            <w:noProof/>
            <w:webHidden/>
          </w:rPr>
          <w:fldChar w:fldCharType="separate"/>
        </w:r>
        <w:r>
          <w:rPr>
            <w:noProof/>
            <w:webHidden/>
          </w:rPr>
          <w:t>97</w:t>
        </w:r>
        <w:r>
          <w:rPr>
            <w:noProof/>
            <w:webHidden/>
          </w:rPr>
          <w:fldChar w:fldCharType="end"/>
        </w:r>
      </w:hyperlink>
    </w:p>
    <w:p w14:paraId="2F0C8566" w14:textId="62C93EB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8" w:history="1">
        <w:r w:rsidRPr="003A7ABB">
          <w:rPr>
            <w:rStyle w:val="Hyperlink"/>
            <w:noProof/>
          </w:rPr>
          <w:t>117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_Toc214529728 \h </w:instrText>
        </w:r>
        <w:r>
          <w:rPr>
            <w:noProof/>
            <w:webHidden/>
          </w:rPr>
        </w:r>
        <w:r>
          <w:rPr>
            <w:noProof/>
            <w:webHidden/>
          </w:rPr>
          <w:fldChar w:fldCharType="separate"/>
        </w:r>
        <w:r>
          <w:rPr>
            <w:noProof/>
            <w:webHidden/>
          </w:rPr>
          <w:t>98</w:t>
        </w:r>
        <w:r>
          <w:rPr>
            <w:noProof/>
            <w:webHidden/>
          </w:rPr>
          <w:fldChar w:fldCharType="end"/>
        </w:r>
      </w:hyperlink>
    </w:p>
    <w:p w14:paraId="0E667086" w14:textId="3FADEE6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29" w:history="1">
        <w:r w:rsidRPr="003A7ABB">
          <w:rPr>
            <w:rStyle w:val="Hyperlink"/>
            <w:noProof/>
          </w:rPr>
          <w:t>118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_Toc214529729 \h </w:instrText>
        </w:r>
        <w:r>
          <w:rPr>
            <w:noProof/>
            <w:webHidden/>
          </w:rPr>
        </w:r>
        <w:r>
          <w:rPr>
            <w:noProof/>
            <w:webHidden/>
          </w:rPr>
          <w:fldChar w:fldCharType="separate"/>
        </w:r>
        <w:r>
          <w:rPr>
            <w:noProof/>
            <w:webHidden/>
          </w:rPr>
          <w:t>98</w:t>
        </w:r>
        <w:r>
          <w:rPr>
            <w:noProof/>
            <w:webHidden/>
          </w:rPr>
          <w:fldChar w:fldCharType="end"/>
        </w:r>
      </w:hyperlink>
    </w:p>
    <w:p w14:paraId="0AF78FB0" w14:textId="36BA83D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0" w:history="1">
        <w:r w:rsidRPr="003A7ABB">
          <w:rPr>
            <w:rStyle w:val="Hyperlink"/>
            <w:noProof/>
          </w:rPr>
          <w:t>119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_Toc214529730 \h </w:instrText>
        </w:r>
        <w:r>
          <w:rPr>
            <w:noProof/>
            <w:webHidden/>
          </w:rPr>
        </w:r>
        <w:r>
          <w:rPr>
            <w:noProof/>
            <w:webHidden/>
          </w:rPr>
          <w:fldChar w:fldCharType="separate"/>
        </w:r>
        <w:r>
          <w:rPr>
            <w:noProof/>
            <w:webHidden/>
          </w:rPr>
          <w:t>99</w:t>
        </w:r>
        <w:r>
          <w:rPr>
            <w:noProof/>
            <w:webHidden/>
          </w:rPr>
          <w:fldChar w:fldCharType="end"/>
        </w:r>
      </w:hyperlink>
    </w:p>
    <w:p w14:paraId="564FFF98" w14:textId="0B6A97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1" w:history="1">
        <w:r w:rsidRPr="003A7ABB">
          <w:rPr>
            <w:rStyle w:val="Hyperlink"/>
            <w:noProof/>
          </w:rPr>
          <w:t>120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to grant accreditation—process</w:t>
        </w:r>
        <w:r>
          <w:rPr>
            <w:noProof/>
            <w:webHidden/>
          </w:rPr>
          <w:tab/>
        </w:r>
        <w:r>
          <w:rPr>
            <w:noProof/>
            <w:webHidden/>
          </w:rPr>
          <w:fldChar w:fldCharType="begin"/>
        </w:r>
        <w:r>
          <w:rPr>
            <w:noProof/>
            <w:webHidden/>
          </w:rPr>
          <w:instrText xml:space="preserve"> PAGEREF _Toc214529731 \h </w:instrText>
        </w:r>
        <w:r>
          <w:rPr>
            <w:noProof/>
            <w:webHidden/>
          </w:rPr>
        </w:r>
        <w:r>
          <w:rPr>
            <w:noProof/>
            <w:webHidden/>
          </w:rPr>
          <w:fldChar w:fldCharType="separate"/>
        </w:r>
        <w:r>
          <w:rPr>
            <w:noProof/>
            <w:webHidden/>
          </w:rPr>
          <w:t>100</w:t>
        </w:r>
        <w:r>
          <w:rPr>
            <w:noProof/>
            <w:webHidden/>
          </w:rPr>
          <w:fldChar w:fldCharType="end"/>
        </w:r>
      </w:hyperlink>
    </w:p>
    <w:p w14:paraId="560D4DF3" w14:textId="54BD3AF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2" w:history="1">
        <w:r w:rsidRPr="003A7ABB">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accreditation</w:t>
        </w:r>
        <w:r>
          <w:rPr>
            <w:noProof/>
            <w:webHidden/>
          </w:rPr>
          <w:tab/>
        </w:r>
        <w:r>
          <w:rPr>
            <w:noProof/>
            <w:webHidden/>
          </w:rPr>
          <w:fldChar w:fldCharType="begin"/>
        </w:r>
        <w:r>
          <w:rPr>
            <w:noProof/>
            <w:webHidden/>
          </w:rPr>
          <w:instrText xml:space="preserve"> PAGEREF _Toc214529732 \h </w:instrText>
        </w:r>
        <w:r>
          <w:rPr>
            <w:noProof/>
            <w:webHidden/>
          </w:rPr>
        </w:r>
        <w:r>
          <w:rPr>
            <w:noProof/>
            <w:webHidden/>
          </w:rPr>
          <w:fldChar w:fldCharType="separate"/>
        </w:r>
        <w:r>
          <w:rPr>
            <w:noProof/>
            <w:webHidden/>
          </w:rPr>
          <w:t>101</w:t>
        </w:r>
        <w:r>
          <w:rPr>
            <w:noProof/>
            <w:webHidden/>
          </w:rPr>
          <w:fldChar w:fldCharType="end"/>
        </w:r>
      </w:hyperlink>
    </w:p>
    <w:p w14:paraId="5774340D" w14:textId="16F9EB4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3" w:history="1">
        <w:r w:rsidRPr="003A7ABB">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accreditation</w:t>
        </w:r>
        <w:r>
          <w:rPr>
            <w:noProof/>
            <w:webHidden/>
          </w:rPr>
          <w:tab/>
        </w:r>
        <w:r>
          <w:rPr>
            <w:noProof/>
            <w:webHidden/>
          </w:rPr>
          <w:fldChar w:fldCharType="begin"/>
        </w:r>
        <w:r>
          <w:rPr>
            <w:noProof/>
            <w:webHidden/>
          </w:rPr>
          <w:instrText xml:space="preserve"> PAGEREF _Toc214529733 \h </w:instrText>
        </w:r>
        <w:r>
          <w:rPr>
            <w:noProof/>
            <w:webHidden/>
          </w:rPr>
        </w:r>
        <w:r>
          <w:rPr>
            <w:noProof/>
            <w:webHidden/>
          </w:rPr>
          <w:fldChar w:fldCharType="separate"/>
        </w:r>
        <w:r>
          <w:rPr>
            <w:noProof/>
            <w:webHidden/>
          </w:rPr>
          <w:t>101</w:t>
        </w:r>
        <w:r>
          <w:rPr>
            <w:noProof/>
            <w:webHidden/>
          </w:rPr>
          <w:fldChar w:fldCharType="end"/>
        </w:r>
      </w:hyperlink>
    </w:p>
    <w:p w14:paraId="1FFDA939" w14:textId="2F55C7B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4" w:history="1">
        <w:r w:rsidRPr="003A7ABB">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Accreditation document</w:t>
        </w:r>
        <w:r>
          <w:rPr>
            <w:noProof/>
            <w:webHidden/>
          </w:rPr>
          <w:tab/>
        </w:r>
        <w:r>
          <w:rPr>
            <w:noProof/>
            <w:webHidden/>
          </w:rPr>
          <w:fldChar w:fldCharType="begin"/>
        </w:r>
        <w:r>
          <w:rPr>
            <w:noProof/>
            <w:webHidden/>
          </w:rPr>
          <w:instrText xml:space="preserve"> PAGEREF _Toc214529734 \h </w:instrText>
        </w:r>
        <w:r>
          <w:rPr>
            <w:noProof/>
            <w:webHidden/>
          </w:rPr>
        </w:r>
        <w:r>
          <w:rPr>
            <w:noProof/>
            <w:webHidden/>
          </w:rPr>
          <w:fldChar w:fldCharType="separate"/>
        </w:r>
        <w:r>
          <w:rPr>
            <w:noProof/>
            <w:webHidden/>
          </w:rPr>
          <w:t>101</w:t>
        </w:r>
        <w:r>
          <w:rPr>
            <w:noProof/>
            <w:webHidden/>
          </w:rPr>
          <w:fldChar w:fldCharType="end"/>
        </w:r>
      </w:hyperlink>
    </w:p>
    <w:p w14:paraId="6151A2A8" w14:textId="79631BA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5" w:history="1">
        <w:r w:rsidRPr="003A7ABB">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Accreditation document to be available</w:t>
        </w:r>
        <w:r>
          <w:rPr>
            <w:noProof/>
            <w:webHidden/>
          </w:rPr>
          <w:tab/>
        </w:r>
        <w:r>
          <w:rPr>
            <w:noProof/>
            <w:webHidden/>
          </w:rPr>
          <w:fldChar w:fldCharType="begin"/>
        </w:r>
        <w:r>
          <w:rPr>
            <w:noProof/>
            <w:webHidden/>
          </w:rPr>
          <w:instrText xml:space="preserve"> PAGEREF _Toc214529735 \h </w:instrText>
        </w:r>
        <w:r>
          <w:rPr>
            <w:noProof/>
            <w:webHidden/>
          </w:rPr>
        </w:r>
        <w:r>
          <w:rPr>
            <w:noProof/>
            <w:webHidden/>
          </w:rPr>
          <w:fldChar w:fldCharType="separate"/>
        </w:r>
        <w:r>
          <w:rPr>
            <w:noProof/>
            <w:webHidden/>
          </w:rPr>
          <w:t>102</w:t>
        </w:r>
        <w:r>
          <w:rPr>
            <w:noProof/>
            <w:webHidden/>
          </w:rPr>
          <w:fldChar w:fldCharType="end"/>
        </w:r>
      </w:hyperlink>
    </w:p>
    <w:p w14:paraId="13D9F4A8" w14:textId="60D7B12C"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36" w:history="1">
        <w:r w:rsidRPr="003A7ABB">
          <w:rPr>
            <w:rStyle w:val="Hyperlink"/>
            <w:noProof/>
          </w:rPr>
          <w:t xml:space="preserve">Subdivision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Amendment of accreditation document</w:t>
        </w:r>
        <w:r>
          <w:rPr>
            <w:noProof/>
            <w:webHidden/>
          </w:rPr>
          <w:tab/>
        </w:r>
        <w:r>
          <w:rPr>
            <w:noProof/>
            <w:webHidden/>
          </w:rPr>
          <w:fldChar w:fldCharType="begin"/>
        </w:r>
        <w:r>
          <w:rPr>
            <w:noProof/>
            <w:webHidden/>
          </w:rPr>
          <w:instrText xml:space="preserve"> PAGEREF _Toc214529736 \h </w:instrText>
        </w:r>
        <w:r>
          <w:rPr>
            <w:noProof/>
            <w:webHidden/>
          </w:rPr>
        </w:r>
        <w:r>
          <w:rPr>
            <w:noProof/>
            <w:webHidden/>
          </w:rPr>
          <w:fldChar w:fldCharType="separate"/>
        </w:r>
        <w:r>
          <w:rPr>
            <w:noProof/>
            <w:webHidden/>
          </w:rPr>
          <w:t>102</w:t>
        </w:r>
        <w:r>
          <w:rPr>
            <w:noProof/>
            <w:webHidden/>
          </w:rPr>
          <w:fldChar w:fldCharType="end"/>
        </w:r>
      </w:hyperlink>
    </w:p>
    <w:p w14:paraId="2B8B7A8B" w14:textId="2B094AD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7" w:history="1">
        <w:r w:rsidRPr="003A7ABB">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w:t>
        </w:r>
        <w:r>
          <w:rPr>
            <w:noProof/>
            <w:webHidden/>
          </w:rPr>
          <w:tab/>
        </w:r>
        <w:r>
          <w:rPr>
            <w:noProof/>
            <w:webHidden/>
          </w:rPr>
          <w:fldChar w:fldCharType="begin"/>
        </w:r>
        <w:r>
          <w:rPr>
            <w:noProof/>
            <w:webHidden/>
          </w:rPr>
          <w:instrText xml:space="preserve"> PAGEREF _Toc214529737 \h </w:instrText>
        </w:r>
        <w:r>
          <w:rPr>
            <w:noProof/>
            <w:webHidden/>
          </w:rPr>
        </w:r>
        <w:r>
          <w:rPr>
            <w:noProof/>
            <w:webHidden/>
          </w:rPr>
          <w:fldChar w:fldCharType="separate"/>
        </w:r>
        <w:r>
          <w:rPr>
            <w:noProof/>
            <w:webHidden/>
          </w:rPr>
          <w:t>102</w:t>
        </w:r>
        <w:r>
          <w:rPr>
            <w:noProof/>
            <w:webHidden/>
          </w:rPr>
          <w:fldChar w:fldCharType="end"/>
        </w:r>
      </w:hyperlink>
    </w:p>
    <w:p w14:paraId="20E8F21A" w14:textId="613AAFC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8" w:history="1">
        <w:r w:rsidRPr="003A7ABB">
          <w:rPr>
            <w:rStyle w:val="Hyperlink"/>
            <w:noProof/>
          </w:rPr>
          <w:t>126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Accredited assessor to return accreditation document</w:t>
        </w:r>
        <w:r>
          <w:rPr>
            <w:noProof/>
            <w:webHidden/>
          </w:rPr>
          <w:tab/>
        </w:r>
        <w:r>
          <w:rPr>
            <w:noProof/>
            <w:webHidden/>
          </w:rPr>
          <w:fldChar w:fldCharType="begin"/>
        </w:r>
        <w:r>
          <w:rPr>
            <w:noProof/>
            <w:webHidden/>
          </w:rPr>
          <w:instrText xml:space="preserve"> PAGEREF _Toc214529738 \h </w:instrText>
        </w:r>
        <w:r>
          <w:rPr>
            <w:noProof/>
            <w:webHidden/>
          </w:rPr>
        </w:r>
        <w:r>
          <w:rPr>
            <w:noProof/>
            <w:webHidden/>
          </w:rPr>
          <w:fldChar w:fldCharType="separate"/>
        </w:r>
        <w:r>
          <w:rPr>
            <w:noProof/>
            <w:webHidden/>
          </w:rPr>
          <w:t>102</w:t>
        </w:r>
        <w:r>
          <w:rPr>
            <w:noProof/>
            <w:webHidden/>
          </w:rPr>
          <w:fldChar w:fldCharType="end"/>
        </w:r>
      </w:hyperlink>
    </w:p>
    <w:p w14:paraId="239C8D7D" w14:textId="7BCAD50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39" w:history="1">
        <w:r w:rsidRPr="003A7ABB">
          <w:rPr>
            <w:rStyle w:val="Hyperlink"/>
            <w:noProof/>
          </w:rPr>
          <w:t>127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accreditation document</w:t>
        </w:r>
        <w:r>
          <w:rPr>
            <w:noProof/>
            <w:webHidden/>
          </w:rPr>
          <w:tab/>
        </w:r>
        <w:r>
          <w:rPr>
            <w:noProof/>
            <w:webHidden/>
          </w:rPr>
          <w:fldChar w:fldCharType="begin"/>
        </w:r>
        <w:r>
          <w:rPr>
            <w:noProof/>
            <w:webHidden/>
          </w:rPr>
          <w:instrText xml:space="preserve"> PAGEREF _Toc214529739 \h </w:instrText>
        </w:r>
        <w:r>
          <w:rPr>
            <w:noProof/>
            <w:webHidden/>
          </w:rPr>
        </w:r>
        <w:r>
          <w:rPr>
            <w:noProof/>
            <w:webHidden/>
          </w:rPr>
          <w:fldChar w:fldCharType="separate"/>
        </w:r>
        <w:r>
          <w:rPr>
            <w:noProof/>
            <w:webHidden/>
          </w:rPr>
          <w:t>103</w:t>
        </w:r>
        <w:r>
          <w:rPr>
            <w:noProof/>
            <w:webHidden/>
          </w:rPr>
          <w:fldChar w:fldCharType="end"/>
        </w:r>
      </w:hyperlink>
    </w:p>
    <w:p w14:paraId="47ECB72C" w14:textId="4D9A100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0" w:history="1">
        <w:r w:rsidRPr="003A7ABB">
          <w:rPr>
            <w:rStyle w:val="Hyperlink"/>
            <w:noProof/>
          </w:rPr>
          <w:t>128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Voluntary surrender of accreditation</w:t>
        </w:r>
        <w:r>
          <w:rPr>
            <w:noProof/>
            <w:webHidden/>
          </w:rPr>
          <w:tab/>
        </w:r>
        <w:r>
          <w:rPr>
            <w:noProof/>
            <w:webHidden/>
          </w:rPr>
          <w:fldChar w:fldCharType="begin"/>
        </w:r>
        <w:r>
          <w:rPr>
            <w:noProof/>
            <w:webHidden/>
          </w:rPr>
          <w:instrText xml:space="preserve"> PAGEREF _Toc214529740 \h </w:instrText>
        </w:r>
        <w:r>
          <w:rPr>
            <w:noProof/>
            <w:webHidden/>
          </w:rPr>
        </w:r>
        <w:r>
          <w:rPr>
            <w:noProof/>
            <w:webHidden/>
          </w:rPr>
          <w:fldChar w:fldCharType="separate"/>
        </w:r>
        <w:r>
          <w:rPr>
            <w:noProof/>
            <w:webHidden/>
          </w:rPr>
          <w:t>103</w:t>
        </w:r>
        <w:r>
          <w:rPr>
            <w:noProof/>
            <w:webHidden/>
          </w:rPr>
          <w:fldChar w:fldCharType="end"/>
        </w:r>
      </w:hyperlink>
    </w:p>
    <w:p w14:paraId="5F3BE6C1" w14:textId="10F4B3CD"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41" w:history="1">
        <w:r w:rsidRPr="003A7ABB">
          <w:rPr>
            <w:rStyle w:val="Hyperlink"/>
            <w:noProof/>
          </w:rPr>
          <w:t xml:space="preserve">Subdivision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Renewal of accreditation</w:t>
        </w:r>
        <w:r>
          <w:rPr>
            <w:noProof/>
            <w:webHidden/>
          </w:rPr>
          <w:tab/>
        </w:r>
        <w:r>
          <w:rPr>
            <w:noProof/>
            <w:webHidden/>
          </w:rPr>
          <w:fldChar w:fldCharType="begin"/>
        </w:r>
        <w:r>
          <w:rPr>
            <w:noProof/>
            <w:webHidden/>
          </w:rPr>
          <w:instrText xml:space="preserve"> PAGEREF _Toc214529741 \h </w:instrText>
        </w:r>
        <w:r>
          <w:rPr>
            <w:noProof/>
            <w:webHidden/>
          </w:rPr>
        </w:r>
        <w:r>
          <w:rPr>
            <w:noProof/>
            <w:webHidden/>
          </w:rPr>
          <w:fldChar w:fldCharType="separate"/>
        </w:r>
        <w:r>
          <w:rPr>
            <w:noProof/>
            <w:webHidden/>
          </w:rPr>
          <w:t>104</w:t>
        </w:r>
        <w:r>
          <w:rPr>
            <w:noProof/>
            <w:webHidden/>
          </w:rPr>
          <w:fldChar w:fldCharType="end"/>
        </w:r>
      </w:hyperlink>
    </w:p>
    <w:p w14:paraId="181056CD" w14:textId="6FD614D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2" w:history="1">
        <w:r w:rsidRPr="003A7ABB">
          <w:rPr>
            <w:rStyle w:val="Hyperlink"/>
            <w:noProof/>
          </w:rPr>
          <w:t>129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renew accreditation</w:t>
        </w:r>
        <w:r>
          <w:rPr>
            <w:noProof/>
            <w:webHidden/>
          </w:rPr>
          <w:tab/>
        </w:r>
        <w:r>
          <w:rPr>
            <w:noProof/>
            <w:webHidden/>
          </w:rPr>
          <w:fldChar w:fldCharType="begin"/>
        </w:r>
        <w:r>
          <w:rPr>
            <w:noProof/>
            <w:webHidden/>
          </w:rPr>
          <w:instrText xml:space="preserve"> PAGEREF _Toc214529742 \h </w:instrText>
        </w:r>
        <w:r>
          <w:rPr>
            <w:noProof/>
            <w:webHidden/>
          </w:rPr>
        </w:r>
        <w:r>
          <w:rPr>
            <w:noProof/>
            <w:webHidden/>
          </w:rPr>
          <w:fldChar w:fldCharType="separate"/>
        </w:r>
        <w:r>
          <w:rPr>
            <w:noProof/>
            <w:webHidden/>
          </w:rPr>
          <w:t>104</w:t>
        </w:r>
        <w:r>
          <w:rPr>
            <w:noProof/>
            <w:webHidden/>
          </w:rPr>
          <w:fldChar w:fldCharType="end"/>
        </w:r>
      </w:hyperlink>
    </w:p>
    <w:p w14:paraId="45DEC466" w14:textId="58284B2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3" w:history="1">
        <w:r w:rsidRPr="003A7ABB">
          <w:rPr>
            <w:rStyle w:val="Hyperlink"/>
            <w:noProof/>
          </w:rPr>
          <w:t>130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renewal</w:t>
        </w:r>
        <w:r>
          <w:rPr>
            <w:noProof/>
            <w:webHidden/>
          </w:rPr>
          <w:tab/>
        </w:r>
        <w:r>
          <w:rPr>
            <w:noProof/>
            <w:webHidden/>
          </w:rPr>
          <w:fldChar w:fldCharType="begin"/>
        </w:r>
        <w:r>
          <w:rPr>
            <w:noProof/>
            <w:webHidden/>
          </w:rPr>
          <w:instrText xml:space="preserve"> PAGEREF _Toc214529743 \h </w:instrText>
        </w:r>
        <w:r>
          <w:rPr>
            <w:noProof/>
            <w:webHidden/>
          </w:rPr>
        </w:r>
        <w:r>
          <w:rPr>
            <w:noProof/>
            <w:webHidden/>
          </w:rPr>
          <w:fldChar w:fldCharType="separate"/>
        </w:r>
        <w:r>
          <w:rPr>
            <w:noProof/>
            <w:webHidden/>
          </w:rPr>
          <w:t>104</w:t>
        </w:r>
        <w:r>
          <w:rPr>
            <w:noProof/>
            <w:webHidden/>
          </w:rPr>
          <w:fldChar w:fldCharType="end"/>
        </w:r>
      </w:hyperlink>
    </w:p>
    <w:p w14:paraId="0E21534D" w14:textId="48F1B08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4" w:history="1">
        <w:r w:rsidRPr="003A7ABB">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Accreditation continues in force until application is decided</w:t>
        </w:r>
        <w:r>
          <w:rPr>
            <w:noProof/>
            <w:webHidden/>
          </w:rPr>
          <w:tab/>
        </w:r>
        <w:r>
          <w:rPr>
            <w:noProof/>
            <w:webHidden/>
          </w:rPr>
          <w:fldChar w:fldCharType="begin"/>
        </w:r>
        <w:r>
          <w:rPr>
            <w:noProof/>
            <w:webHidden/>
          </w:rPr>
          <w:instrText xml:space="preserve"> PAGEREF _Toc214529744 \h </w:instrText>
        </w:r>
        <w:r>
          <w:rPr>
            <w:noProof/>
            <w:webHidden/>
          </w:rPr>
        </w:r>
        <w:r>
          <w:rPr>
            <w:noProof/>
            <w:webHidden/>
          </w:rPr>
          <w:fldChar w:fldCharType="separate"/>
        </w:r>
        <w:r>
          <w:rPr>
            <w:noProof/>
            <w:webHidden/>
          </w:rPr>
          <w:t>104</w:t>
        </w:r>
        <w:r>
          <w:rPr>
            <w:noProof/>
            <w:webHidden/>
          </w:rPr>
          <w:fldChar w:fldCharType="end"/>
        </w:r>
      </w:hyperlink>
    </w:p>
    <w:p w14:paraId="2F856712" w14:textId="4EE495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5" w:history="1">
        <w:r w:rsidRPr="003A7ABB">
          <w:rPr>
            <w:rStyle w:val="Hyperlink"/>
            <w:noProof/>
          </w:rPr>
          <w:t>132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Provisions relating to application</w:t>
        </w:r>
        <w:r>
          <w:rPr>
            <w:noProof/>
            <w:webHidden/>
          </w:rPr>
          <w:tab/>
        </w:r>
        <w:r>
          <w:rPr>
            <w:noProof/>
            <w:webHidden/>
          </w:rPr>
          <w:fldChar w:fldCharType="begin"/>
        </w:r>
        <w:r>
          <w:rPr>
            <w:noProof/>
            <w:webHidden/>
          </w:rPr>
          <w:instrText xml:space="preserve"> PAGEREF _Toc214529745 \h </w:instrText>
        </w:r>
        <w:r>
          <w:rPr>
            <w:noProof/>
            <w:webHidden/>
          </w:rPr>
        </w:r>
        <w:r>
          <w:rPr>
            <w:noProof/>
            <w:webHidden/>
          </w:rPr>
          <w:fldChar w:fldCharType="separate"/>
        </w:r>
        <w:r>
          <w:rPr>
            <w:noProof/>
            <w:webHidden/>
          </w:rPr>
          <w:t>104</w:t>
        </w:r>
        <w:r>
          <w:rPr>
            <w:noProof/>
            <w:webHidden/>
          </w:rPr>
          <w:fldChar w:fldCharType="end"/>
        </w:r>
      </w:hyperlink>
    </w:p>
    <w:p w14:paraId="2BCFFCED" w14:textId="3EB668FD"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46" w:history="1">
        <w:r w:rsidRPr="003A7ABB">
          <w:rPr>
            <w:rStyle w:val="Hyperlink"/>
            <w:noProof/>
          </w:rPr>
          <w:t xml:space="preserve">Subdivision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Suspension and cancellation</w:t>
        </w:r>
        <w:r>
          <w:rPr>
            <w:noProof/>
            <w:webHidden/>
          </w:rPr>
          <w:tab/>
        </w:r>
        <w:r>
          <w:rPr>
            <w:noProof/>
            <w:webHidden/>
          </w:rPr>
          <w:fldChar w:fldCharType="begin"/>
        </w:r>
        <w:r>
          <w:rPr>
            <w:noProof/>
            <w:webHidden/>
          </w:rPr>
          <w:instrText xml:space="preserve"> PAGEREF _Toc214529746 \h </w:instrText>
        </w:r>
        <w:r>
          <w:rPr>
            <w:noProof/>
            <w:webHidden/>
          </w:rPr>
        </w:r>
        <w:r>
          <w:rPr>
            <w:noProof/>
            <w:webHidden/>
          </w:rPr>
          <w:fldChar w:fldCharType="separate"/>
        </w:r>
        <w:r>
          <w:rPr>
            <w:noProof/>
            <w:webHidden/>
          </w:rPr>
          <w:t>105</w:t>
        </w:r>
        <w:r>
          <w:rPr>
            <w:noProof/>
            <w:webHidden/>
          </w:rPr>
          <w:fldChar w:fldCharType="end"/>
        </w:r>
      </w:hyperlink>
    </w:p>
    <w:p w14:paraId="6526CC57" w14:textId="04F0DD6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7" w:history="1">
        <w:r w:rsidRPr="003A7ABB">
          <w:rPr>
            <w:rStyle w:val="Hyperlink"/>
            <w:noProof/>
          </w:rPr>
          <w:t>133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suspend or cancel accreditation</w:t>
        </w:r>
        <w:r>
          <w:rPr>
            <w:noProof/>
            <w:webHidden/>
          </w:rPr>
          <w:tab/>
        </w:r>
        <w:r>
          <w:rPr>
            <w:noProof/>
            <w:webHidden/>
          </w:rPr>
          <w:fldChar w:fldCharType="begin"/>
        </w:r>
        <w:r>
          <w:rPr>
            <w:noProof/>
            <w:webHidden/>
          </w:rPr>
          <w:instrText xml:space="preserve"> PAGEREF _Toc214529747 \h </w:instrText>
        </w:r>
        <w:r>
          <w:rPr>
            <w:noProof/>
            <w:webHidden/>
          </w:rPr>
        </w:r>
        <w:r>
          <w:rPr>
            <w:noProof/>
            <w:webHidden/>
          </w:rPr>
          <w:fldChar w:fldCharType="separate"/>
        </w:r>
        <w:r>
          <w:rPr>
            <w:noProof/>
            <w:webHidden/>
          </w:rPr>
          <w:t>105</w:t>
        </w:r>
        <w:r>
          <w:rPr>
            <w:noProof/>
            <w:webHidden/>
          </w:rPr>
          <w:fldChar w:fldCharType="end"/>
        </w:r>
      </w:hyperlink>
    </w:p>
    <w:p w14:paraId="1C7A00F2" w14:textId="43030B6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8" w:history="1">
        <w:r w:rsidRPr="003A7ABB">
          <w:rPr>
            <w:rStyle w:val="Hyperlink"/>
            <w:noProof/>
          </w:rPr>
          <w:t>134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Suspension or cancellation of accreditation</w:t>
        </w:r>
        <w:r>
          <w:rPr>
            <w:noProof/>
            <w:webHidden/>
          </w:rPr>
          <w:tab/>
        </w:r>
        <w:r>
          <w:rPr>
            <w:noProof/>
            <w:webHidden/>
          </w:rPr>
          <w:fldChar w:fldCharType="begin"/>
        </w:r>
        <w:r>
          <w:rPr>
            <w:noProof/>
            <w:webHidden/>
          </w:rPr>
          <w:instrText xml:space="preserve"> PAGEREF _Toc214529748 \h </w:instrText>
        </w:r>
        <w:r>
          <w:rPr>
            <w:noProof/>
            <w:webHidden/>
          </w:rPr>
        </w:r>
        <w:r>
          <w:rPr>
            <w:noProof/>
            <w:webHidden/>
          </w:rPr>
          <w:fldChar w:fldCharType="separate"/>
        </w:r>
        <w:r>
          <w:rPr>
            <w:noProof/>
            <w:webHidden/>
          </w:rPr>
          <w:t>105</w:t>
        </w:r>
        <w:r>
          <w:rPr>
            <w:noProof/>
            <w:webHidden/>
          </w:rPr>
          <w:fldChar w:fldCharType="end"/>
        </w:r>
      </w:hyperlink>
    </w:p>
    <w:p w14:paraId="0F830781" w14:textId="365A38C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49" w:history="1">
        <w:r w:rsidRPr="003A7ABB">
          <w:rPr>
            <w:rStyle w:val="Hyperlink"/>
            <w:noProof/>
          </w:rPr>
          <w:t>135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_Toc214529749 \h </w:instrText>
        </w:r>
        <w:r>
          <w:rPr>
            <w:noProof/>
            <w:webHidden/>
          </w:rPr>
        </w:r>
        <w:r>
          <w:rPr>
            <w:noProof/>
            <w:webHidden/>
          </w:rPr>
          <w:fldChar w:fldCharType="separate"/>
        </w:r>
        <w:r>
          <w:rPr>
            <w:noProof/>
            <w:webHidden/>
          </w:rPr>
          <w:t>106</w:t>
        </w:r>
        <w:r>
          <w:rPr>
            <w:noProof/>
            <w:webHidden/>
          </w:rPr>
          <w:fldChar w:fldCharType="end"/>
        </w:r>
      </w:hyperlink>
    </w:p>
    <w:p w14:paraId="30C38D32" w14:textId="0AAB6A5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0" w:history="1">
        <w:r w:rsidRPr="003A7ABB">
          <w:rPr>
            <w:rStyle w:val="Hyperlink"/>
            <w:noProof/>
          </w:rPr>
          <w:t>136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to and submissions by accredited assessor</w:t>
        </w:r>
        <w:r>
          <w:rPr>
            <w:noProof/>
            <w:webHidden/>
          </w:rPr>
          <w:tab/>
        </w:r>
        <w:r>
          <w:rPr>
            <w:noProof/>
            <w:webHidden/>
          </w:rPr>
          <w:fldChar w:fldCharType="begin"/>
        </w:r>
        <w:r>
          <w:rPr>
            <w:noProof/>
            <w:webHidden/>
          </w:rPr>
          <w:instrText xml:space="preserve"> PAGEREF _Toc214529750 \h </w:instrText>
        </w:r>
        <w:r>
          <w:rPr>
            <w:noProof/>
            <w:webHidden/>
          </w:rPr>
        </w:r>
        <w:r>
          <w:rPr>
            <w:noProof/>
            <w:webHidden/>
          </w:rPr>
          <w:fldChar w:fldCharType="separate"/>
        </w:r>
        <w:r>
          <w:rPr>
            <w:noProof/>
            <w:webHidden/>
          </w:rPr>
          <w:t>106</w:t>
        </w:r>
        <w:r>
          <w:rPr>
            <w:noProof/>
            <w:webHidden/>
          </w:rPr>
          <w:fldChar w:fldCharType="end"/>
        </w:r>
      </w:hyperlink>
    </w:p>
    <w:p w14:paraId="590C8CE1" w14:textId="208D6FC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1" w:history="1">
        <w:r w:rsidRPr="003A7ABB">
          <w:rPr>
            <w:rStyle w:val="Hyperlink"/>
            <w:noProof/>
          </w:rPr>
          <w:t>137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decision</w:t>
        </w:r>
        <w:r>
          <w:rPr>
            <w:noProof/>
            <w:webHidden/>
          </w:rPr>
          <w:tab/>
        </w:r>
        <w:r>
          <w:rPr>
            <w:noProof/>
            <w:webHidden/>
          </w:rPr>
          <w:fldChar w:fldCharType="begin"/>
        </w:r>
        <w:r>
          <w:rPr>
            <w:noProof/>
            <w:webHidden/>
          </w:rPr>
          <w:instrText xml:space="preserve"> PAGEREF _Toc214529751 \h </w:instrText>
        </w:r>
        <w:r>
          <w:rPr>
            <w:noProof/>
            <w:webHidden/>
          </w:rPr>
        </w:r>
        <w:r>
          <w:rPr>
            <w:noProof/>
            <w:webHidden/>
          </w:rPr>
          <w:fldChar w:fldCharType="separate"/>
        </w:r>
        <w:r>
          <w:rPr>
            <w:noProof/>
            <w:webHidden/>
          </w:rPr>
          <w:t>107</w:t>
        </w:r>
        <w:r>
          <w:rPr>
            <w:noProof/>
            <w:webHidden/>
          </w:rPr>
          <w:fldChar w:fldCharType="end"/>
        </w:r>
      </w:hyperlink>
    </w:p>
    <w:p w14:paraId="51858C26" w14:textId="77339EF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2" w:history="1">
        <w:r w:rsidRPr="003A7ABB">
          <w:rPr>
            <w:rStyle w:val="Hyperlink"/>
            <w:noProof/>
          </w:rPr>
          <w:t>138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Immediate suspension</w:t>
        </w:r>
        <w:r>
          <w:rPr>
            <w:noProof/>
            <w:webHidden/>
          </w:rPr>
          <w:tab/>
        </w:r>
        <w:r>
          <w:rPr>
            <w:noProof/>
            <w:webHidden/>
          </w:rPr>
          <w:fldChar w:fldCharType="begin"/>
        </w:r>
        <w:r>
          <w:rPr>
            <w:noProof/>
            <w:webHidden/>
          </w:rPr>
          <w:instrText xml:space="preserve"> PAGEREF _Toc214529752 \h </w:instrText>
        </w:r>
        <w:r>
          <w:rPr>
            <w:noProof/>
            <w:webHidden/>
          </w:rPr>
        </w:r>
        <w:r>
          <w:rPr>
            <w:noProof/>
            <w:webHidden/>
          </w:rPr>
          <w:fldChar w:fldCharType="separate"/>
        </w:r>
        <w:r>
          <w:rPr>
            <w:noProof/>
            <w:webHidden/>
          </w:rPr>
          <w:t>108</w:t>
        </w:r>
        <w:r>
          <w:rPr>
            <w:noProof/>
            <w:webHidden/>
          </w:rPr>
          <w:fldChar w:fldCharType="end"/>
        </w:r>
      </w:hyperlink>
    </w:p>
    <w:p w14:paraId="0B5E63AD" w14:textId="7D2BD0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3" w:history="1">
        <w:r w:rsidRPr="003A7ABB">
          <w:rPr>
            <w:rStyle w:val="Hyperlink"/>
            <w:noProof/>
          </w:rPr>
          <w:t>139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Accredited assessor to return accreditation document</w:t>
        </w:r>
        <w:r>
          <w:rPr>
            <w:noProof/>
            <w:webHidden/>
          </w:rPr>
          <w:tab/>
        </w:r>
        <w:r>
          <w:rPr>
            <w:noProof/>
            <w:webHidden/>
          </w:rPr>
          <w:fldChar w:fldCharType="begin"/>
        </w:r>
        <w:r>
          <w:rPr>
            <w:noProof/>
            <w:webHidden/>
          </w:rPr>
          <w:instrText xml:space="preserve"> PAGEREF _Toc214529753 \h </w:instrText>
        </w:r>
        <w:r>
          <w:rPr>
            <w:noProof/>
            <w:webHidden/>
          </w:rPr>
        </w:r>
        <w:r>
          <w:rPr>
            <w:noProof/>
            <w:webHidden/>
          </w:rPr>
          <w:fldChar w:fldCharType="separate"/>
        </w:r>
        <w:r>
          <w:rPr>
            <w:noProof/>
            <w:webHidden/>
          </w:rPr>
          <w:t>108</w:t>
        </w:r>
        <w:r>
          <w:rPr>
            <w:noProof/>
            <w:webHidden/>
          </w:rPr>
          <w:fldChar w:fldCharType="end"/>
        </w:r>
      </w:hyperlink>
    </w:p>
    <w:p w14:paraId="3F229D78" w14:textId="39BCE0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4" w:history="1">
        <w:r w:rsidRPr="003A7ABB">
          <w:rPr>
            <w:rStyle w:val="Hyperlink"/>
            <w:noProof/>
          </w:rPr>
          <w:t>140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return accreditation document after suspension</w:t>
        </w:r>
        <w:r>
          <w:rPr>
            <w:noProof/>
            <w:webHidden/>
          </w:rPr>
          <w:tab/>
        </w:r>
        <w:r>
          <w:rPr>
            <w:noProof/>
            <w:webHidden/>
          </w:rPr>
          <w:fldChar w:fldCharType="begin"/>
        </w:r>
        <w:r>
          <w:rPr>
            <w:noProof/>
            <w:webHidden/>
          </w:rPr>
          <w:instrText xml:space="preserve"> PAGEREF _Toc214529754 \h </w:instrText>
        </w:r>
        <w:r>
          <w:rPr>
            <w:noProof/>
            <w:webHidden/>
          </w:rPr>
        </w:r>
        <w:r>
          <w:rPr>
            <w:noProof/>
            <w:webHidden/>
          </w:rPr>
          <w:fldChar w:fldCharType="separate"/>
        </w:r>
        <w:r>
          <w:rPr>
            <w:noProof/>
            <w:webHidden/>
          </w:rPr>
          <w:t>108</w:t>
        </w:r>
        <w:r>
          <w:rPr>
            <w:noProof/>
            <w:webHidden/>
          </w:rPr>
          <w:fldChar w:fldCharType="end"/>
        </w:r>
      </w:hyperlink>
    </w:p>
    <w:p w14:paraId="2DFFD239" w14:textId="51D46527"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755" w:history="1">
        <w:r w:rsidRPr="003A7ABB">
          <w:rPr>
            <w:rStyle w:val="Hyperlink"/>
            <w:noProof/>
          </w:rPr>
          <w:t xml:space="preserve">Subdivision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Agreements with RTOs</w:t>
        </w:r>
        <w:r>
          <w:rPr>
            <w:noProof/>
            <w:webHidden/>
          </w:rPr>
          <w:tab/>
        </w:r>
        <w:r>
          <w:rPr>
            <w:noProof/>
            <w:webHidden/>
          </w:rPr>
          <w:fldChar w:fldCharType="begin"/>
        </w:r>
        <w:r>
          <w:rPr>
            <w:noProof/>
            <w:webHidden/>
          </w:rPr>
          <w:instrText xml:space="preserve"> PAGEREF _Toc214529755 \h </w:instrText>
        </w:r>
        <w:r>
          <w:rPr>
            <w:noProof/>
            <w:webHidden/>
          </w:rPr>
        </w:r>
        <w:r>
          <w:rPr>
            <w:noProof/>
            <w:webHidden/>
          </w:rPr>
          <w:fldChar w:fldCharType="separate"/>
        </w:r>
        <w:r>
          <w:rPr>
            <w:noProof/>
            <w:webHidden/>
          </w:rPr>
          <w:t>108</w:t>
        </w:r>
        <w:r>
          <w:rPr>
            <w:noProof/>
            <w:webHidden/>
          </w:rPr>
          <w:fldChar w:fldCharType="end"/>
        </w:r>
      </w:hyperlink>
    </w:p>
    <w:p w14:paraId="4A308F13" w14:textId="21756B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6" w:history="1">
        <w:r w:rsidRPr="003A7ABB">
          <w:rPr>
            <w:rStyle w:val="Hyperlink"/>
            <w:noProof/>
          </w:rPr>
          <w:t>141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enter into agreement with RTO</w:t>
        </w:r>
        <w:r>
          <w:rPr>
            <w:noProof/>
            <w:webHidden/>
          </w:rPr>
          <w:tab/>
        </w:r>
        <w:r>
          <w:rPr>
            <w:noProof/>
            <w:webHidden/>
          </w:rPr>
          <w:fldChar w:fldCharType="begin"/>
        </w:r>
        <w:r>
          <w:rPr>
            <w:noProof/>
            <w:webHidden/>
          </w:rPr>
          <w:instrText xml:space="preserve"> PAGEREF _Toc214529756 \h </w:instrText>
        </w:r>
        <w:r>
          <w:rPr>
            <w:noProof/>
            <w:webHidden/>
          </w:rPr>
        </w:r>
        <w:r>
          <w:rPr>
            <w:noProof/>
            <w:webHidden/>
          </w:rPr>
          <w:fldChar w:fldCharType="separate"/>
        </w:r>
        <w:r>
          <w:rPr>
            <w:noProof/>
            <w:webHidden/>
          </w:rPr>
          <w:t>108</w:t>
        </w:r>
        <w:r>
          <w:rPr>
            <w:noProof/>
            <w:webHidden/>
          </w:rPr>
          <w:fldChar w:fldCharType="end"/>
        </w:r>
      </w:hyperlink>
    </w:p>
    <w:p w14:paraId="43EDB8D9" w14:textId="293FDA41"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757" w:history="1">
        <w:r w:rsidRPr="003A7ABB">
          <w:rPr>
            <w:rStyle w:val="Hyperlink"/>
            <w:noProof/>
          </w:rPr>
          <w:t xml:space="preserve">Part 4.6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Demolition Work</w:t>
        </w:r>
        <w:r>
          <w:rPr>
            <w:noProof/>
            <w:webHidden/>
          </w:rPr>
          <w:tab/>
        </w:r>
        <w:r>
          <w:rPr>
            <w:noProof/>
            <w:webHidden/>
          </w:rPr>
          <w:fldChar w:fldCharType="begin"/>
        </w:r>
        <w:r>
          <w:rPr>
            <w:noProof/>
            <w:webHidden/>
          </w:rPr>
          <w:instrText xml:space="preserve"> PAGEREF _Toc214529757 \h </w:instrText>
        </w:r>
        <w:r>
          <w:rPr>
            <w:noProof/>
            <w:webHidden/>
          </w:rPr>
        </w:r>
        <w:r>
          <w:rPr>
            <w:noProof/>
            <w:webHidden/>
          </w:rPr>
          <w:fldChar w:fldCharType="separate"/>
        </w:r>
        <w:r>
          <w:rPr>
            <w:noProof/>
            <w:webHidden/>
          </w:rPr>
          <w:t>110</w:t>
        </w:r>
        <w:r>
          <w:rPr>
            <w:noProof/>
            <w:webHidden/>
          </w:rPr>
          <w:fldChar w:fldCharType="end"/>
        </w:r>
      </w:hyperlink>
    </w:p>
    <w:p w14:paraId="11D93AB8" w14:textId="775035A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58"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Notice of demolition work</w:t>
        </w:r>
        <w:r>
          <w:rPr>
            <w:noProof/>
            <w:webHidden/>
          </w:rPr>
          <w:tab/>
        </w:r>
        <w:r>
          <w:rPr>
            <w:noProof/>
            <w:webHidden/>
          </w:rPr>
          <w:fldChar w:fldCharType="begin"/>
        </w:r>
        <w:r>
          <w:rPr>
            <w:noProof/>
            <w:webHidden/>
          </w:rPr>
          <w:instrText xml:space="preserve"> PAGEREF _Toc214529758 \h </w:instrText>
        </w:r>
        <w:r>
          <w:rPr>
            <w:noProof/>
            <w:webHidden/>
          </w:rPr>
        </w:r>
        <w:r>
          <w:rPr>
            <w:noProof/>
            <w:webHidden/>
          </w:rPr>
          <w:fldChar w:fldCharType="separate"/>
        </w:r>
        <w:r>
          <w:rPr>
            <w:noProof/>
            <w:webHidden/>
          </w:rPr>
          <w:t>110</w:t>
        </w:r>
        <w:r>
          <w:rPr>
            <w:noProof/>
            <w:webHidden/>
          </w:rPr>
          <w:fldChar w:fldCharType="end"/>
        </w:r>
      </w:hyperlink>
    </w:p>
    <w:p w14:paraId="55AE6F2C" w14:textId="06E9EDC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59" w:history="1">
        <w:r w:rsidRPr="003A7ABB">
          <w:rPr>
            <w:rStyle w:val="Hyperlink"/>
            <w:noProof/>
          </w:rPr>
          <w:t>142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demolition work</w:t>
        </w:r>
        <w:r>
          <w:rPr>
            <w:noProof/>
            <w:webHidden/>
          </w:rPr>
          <w:tab/>
        </w:r>
        <w:r>
          <w:rPr>
            <w:noProof/>
            <w:webHidden/>
          </w:rPr>
          <w:fldChar w:fldCharType="begin"/>
        </w:r>
        <w:r>
          <w:rPr>
            <w:noProof/>
            <w:webHidden/>
          </w:rPr>
          <w:instrText xml:space="preserve"> PAGEREF _Toc214529759 \h </w:instrText>
        </w:r>
        <w:r>
          <w:rPr>
            <w:noProof/>
            <w:webHidden/>
          </w:rPr>
        </w:r>
        <w:r>
          <w:rPr>
            <w:noProof/>
            <w:webHidden/>
          </w:rPr>
          <w:fldChar w:fldCharType="separate"/>
        </w:r>
        <w:r>
          <w:rPr>
            <w:noProof/>
            <w:webHidden/>
          </w:rPr>
          <w:t>110</w:t>
        </w:r>
        <w:r>
          <w:rPr>
            <w:noProof/>
            <w:webHidden/>
          </w:rPr>
          <w:fldChar w:fldCharType="end"/>
        </w:r>
      </w:hyperlink>
    </w:p>
    <w:p w14:paraId="1FEBCC05" w14:textId="632C310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60"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Licensing of demolition work</w:t>
        </w:r>
        <w:r>
          <w:rPr>
            <w:noProof/>
            <w:webHidden/>
          </w:rPr>
          <w:tab/>
        </w:r>
        <w:r>
          <w:rPr>
            <w:noProof/>
            <w:webHidden/>
          </w:rPr>
          <w:fldChar w:fldCharType="begin"/>
        </w:r>
        <w:r>
          <w:rPr>
            <w:noProof/>
            <w:webHidden/>
          </w:rPr>
          <w:instrText xml:space="preserve"> PAGEREF _Toc214529760 \h </w:instrText>
        </w:r>
        <w:r>
          <w:rPr>
            <w:noProof/>
            <w:webHidden/>
          </w:rPr>
        </w:r>
        <w:r>
          <w:rPr>
            <w:noProof/>
            <w:webHidden/>
          </w:rPr>
          <w:fldChar w:fldCharType="separate"/>
        </w:r>
        <w:r>
          <w:rPr>
            <w:noProof/>
            <w:webHidden/>
          </w:rPr>
          <w:t>111</w:t>
        </w:r>
        <w:r>
          <w:rPr>
            <w:noProof/>
            <w:webHidden/>
          </w:rPr>
          <w:fldChar w:fldCharType="end"/>
        </w:r>
      </w:hyperlink>
    </w:p>
    <w:p w14:paraId="33FE97E9" w14:textId="1F398CC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61" w:history="1">
        <w:r w:rsidRPr="003A7ABB">
          <w:rPr>
            <w:rStyle w:val="Hyperlink"/>
            <w:noProof/>
          </w:rPr>
          <w:t>143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Demolition work required to be licensed</w:t>
        </w:r>
        <w:r>
          <w:rPr>
            <w:noProof/>
            <w:webHidden/>
          </w:rPr>
          <w:tab/>
        </w:r>
        <w:r>
          <w:rPr>
            <w:noProof/>
            <w:webHidden/>
          </w:rPr>
          <w:fldChar w:fldCharType="begin"/>
        </w:r>
        <w:r>
          <w:rPr>
            <w:noProof/>
            <w:webHidden/>
          </w:rPr>
          <w:instrText xml:space="preserve"> PAGEREF _Toc214529761 \h </w:instrText>
        </w:r>
        <w:r>
          <w:rPr>
            <w:noProof/>
            <w:webHidden/>
          </w:rPr>
        </w:r>
        <w:r>
          <w:rPr>
            <w:noProof/>
            <w:webHidden/>
          </w:rPr>
          <w:fldChar w:fldCharType="separate"/>
        </w:r>
        <w:r>
          <w:rPr>
            <w:noProof/>
            <w:webHidden/>
          </w:rPr>
          <w:t>111</w:t>
        </w:r>
        <w:r>
          <w:rPr>
            <w:noProof/>
            <w:webHidden/>
          </w:rPr>
          <w:fldChar w:fldCharType="end"/>
        </w:r>
      </w:hyperlink>
    </w:p>
    <w:p w14:paraId="4916930C" w14:textId="6FDFF49B"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762" w:history="1">
        <w:r w:rsidRPr="003A7ABB">
          <w:rPr>
            <w:rStyle w:val="Hyperlink"/>
            <w:noProof/>
          </w:rPr>
          <w:t xml:space="preserve">Part 4.7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Electrical Safety in Workplaces and Energised Electrical Work</w:t>
        </w:r>
        <w:r>
          <w:rPr>
            <w:noProof/>
            <w:webHidden/>
          </w:rPr>
          <w:tab/>
        </w:r>
        <w:r>
          <w:rPr>
            <w:noProof/>
            <w:webHidden/>
          </w:rPr>
          <w:fldChar w:fldCharType="begin"/>
        </w:r>
        <w:r>
          <w:rPr>
            <w:noProof/>
            <w:webHidden/>
          </w:rPr>
          <w:instrText xml:space="preserve"> PAGEREF _Toc214529762 \h </w:instrText>
        </w:r>
        <w:r>
          <w:rPr>
            <w:noProof/>
            <w:webHidden/>
          </w:rPr>
        </w:r>
        <w:r>
          <w:rPr>
            <w:noProof/>
            <w:webHidden/>
          </w:rPr>
          <w:fldChar w:fldCharType="separate"/>
        </w:r>
        <w:r>
          <w:rPr>
            <w:noProof/>
            <w:webHidden/>
          </w:rPr>
          <w:t>112</w:t>
        </w:r>
        <w:r>
          <w:rPr>
            <w:noProof/>
            <w:webHidden/>
          </w:rPr>
          <w:fldChar w:fldCharType="end"/>
        </w:r>
      </w:hyperlink>
    </w:p>
    <w:p w14:paraId="0213FF31" w14:textId="110B62E9"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63"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_Toc214529763 \h </w:instrText>
        </w:r>
        <w:r>
          <w:rPr>
            <w:noProof/>
            <w:webHidden/>
          </w:rPr>
        </w:r>
        <w:r>
          <w:rPr>
            <w:noProof/>
            <w:webHidden/>
          </w:rPr>
          <w:fldChar w:fldCharType="separate"/>
        </w:r>
        <w:r>
          <w:rPr>
            <w:noProof/>
            <w:webHidden/>
          </w:rPr>
          <w:t>112</w:t>
        </w:r>
        <w:r>
          <w:rPr>
            <w:noProof/>
            <w:webHidden/>
          </w:rPr>
          <w:fldChar w:fldCharType="end"/>
        </w:r>
      </w:hyperlink>
    </w:p>
    <w:p w14:paraId="5431A762" w14:textId="74CE06E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64" w:history="1">
        <w:r w:rsidRPr="003A7ABB">
          <w:rPr>
            <w:rStyle w:val="Hyperlink"/>
            <w:noProof/>
          </w:rPr>
          <w:t>144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electrical equipment</w:t>
        </w:r>
        <w:r>
          <w:rPr>
            <w:noProof/>
            <w:webHidden/>
          </w:rPr>
          <w:tab/>
        </w:r>
        <w:r>
          <w:rPr>
            <w:noProof/>
            <w:webHidden/>
          </w:rPr>
          <w:fldChar w:fldCharType="begin"/>
        </w:r>
        <w:r>
          <w:rPr>
            <w:noProof/>
            <w:webHidden/>
          </w:rPr>
          <w:instrText xml:space="preserve"> PAGEREF _Toc214529764 \h </w:instrText>
        </w:r>
        <w:r>
          <w:rPr>
            <w:noProof/>
            <w:webHidden/>
          </w:rPr>
        </w:r>
        <w:r>
          <w:rPr>
            <w:noProof/>
            <w:webHidden/>
          </w:rPr>
          <w:fldChar w:fldCharType="separate"/>
        </w:r>
        <w:r>
          <w:rPr>
            <w:noProof/>
            <w:webHidden/>
          </w:rPr>
          <w:t>112</w:t>
        </w:r>
        <w:r>
          <w:rPr>
            <w:noProof/>
            <w:webHidden/>
          </w:rPr>
          <w:fldChar w:fldCharType="end"/>
        </w:r>
      </w:hyperlink>
    </w:p>
    <w:p w14:paraId="0FEF375E" w14:textId="6464F8D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65" w:history="1">
        <w:r w:rsidRPr="003A7ABB">
          <w:rPr>
            <w:rStyle w:val="Hyperlink"/>
            <w:noProof/>
          </w:rPr>
          <w:t>145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electrical installation</w:t>
        </w:r>
        <w:r>
          <w:rPr>
            <w:noProof/>
            <w:webHidden/>
          </w:rPr>
          <w:tab/>
        </w:r>
        <w:r>
          <w:rPr>
            <w:noProof/>
            <w:webHidden/>
          </w:rPr>
          <w:fldChar w:fldCharType="begin"/>
        </w:r>
        <w:r>
          <w:rPr>
            <w:noProof/>
            <w:webHidden/>
          </w:rPr>
          <w:instrText xml:space="preserve"> PAGEREF _Toc214529765 \h </w:instrText>
        </w:r>
        <w:r>
          <w:rPr>
            <w:noProof/>
            <w:webHidden/>
          </w:rPr>
        </w:r>
        <w:r>
          <w:rPr>
            <w:noProof/>
            <w:webHidden/>
          </w:rPr>
          <w:fldChar w:fldCharType="separate"/>
        </w:r>
        <w:r>
          <w:rPr>
            <w:noProof/>
            <w:webHidden/>
          </w:rPr>
          <w:t>112</w:t>
        </w:r>
        <w:r>
          <w:rPr>
            <w:noProof/>
            <w:webHidden/>
          </w:rPr>
          <w:fldChar w:fldCharType="end"/>
        </w:r>
      </w:hyperlink>
    </w:p>
    <w:p w14:paraId="672BD6AE" w14:textId="23694BC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66" w:history="1">
        <w:r w:rsidRPr="003A7ABB">
          <w:rPr>
            <w:rStyle w:val="Hyperlink"/>
            <w:noProof/>
          </w:rPr>
          <w:t>146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electrical work</w:t>
        </w:r>
        <w:r>
          <w:rPr>
            <w:noProof/>
            <w:webHidden/>
          </w:rPr>
          <w:tab/>
        </w:r>
        <w:r>
          <w:rPr>
            <w:noProof/>
            <w:webHidden/>
          </w:rPr>
          <w:fldChar w:fldCharType="begin"/>
        </w:r>
        <w:r>
          <w:rPr>
            <w:noProof/>
            <w:webHidden/>
          </w:rPr>
          <w:instrText xml:space="preserve"> PAGEREF _Toc214529766 \h </w:instrText>
        </w:r>
        <w:r>
          <w:rPr>
            <w:noProof/>
            <w:webHidden/>
          </w:rPr>
        </w:r>
        <w:r>
          <w:rPr>
            <w:noProof/>
            <w:webHidden/>
          </w:rPr>
          <w:fldChar w:fldCharType="separate"/>
        </w:r>
        <w:r>
          <w:rPr>
            <w:noProof/>
            <w:webHidden/>
          </w:rPr>
          <w:t>113</w:t>
        </w:r>
        <w:r>
          <w:rPr>
            <w:noProof/>
            <w:webHidden/>
          </w:rPr>
          <w:fldChar w:fldCharType="end"/>
        </w:r>
      </w:hyperlink>
    </w:p>
    <w:p w14:paraId="17D7C0A2" w14:textId="6669118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67"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risk management</w:t>
        </w:r>
        <w:r>
          <w:rPr>
            <w:noProof/>
            <w:webHidden/>
          </w:rPr>
          <w:tab/>
        </w:r>
        <w:r>
          <w:rPr>
            <w:noProof/>
            <w:webHidden/>
          </w:rPr>
          <w:fldChar w:fldCharType="begin"/>
        </w:r>
        <w:r>
          <w:rPr>
            <w:noProof/>
            <w:webHidden/>
          </w:rPr>
          <w:instrText xml:space="preserve"> PAGEREF _Toc214529767 \h </w:instrText>
        </w:r>
        <w:r>
          <w:rPr>
            <w:noProof/>
            <w:webHidden/>
          </w:rPr>
        </w:r>
        <w:r>
          <w:rPr>
            <w:noProof/>
            <w:webHidden/>
          </w:rPr>
          <w:fldChar w:fldCharType="separate"/>
        </w:r>
        <w:r>
          <w:rPr>
            <w:noProof/>
            <w:webHidden/>
          </w:rPr>
          <w:t>114</w:t>
        </w:r>
        <w:r>
          <w:rPr>
            <w:noProof/>
            <w:webHidden/>
          </w:rPr>
          <w:fldChar w:fldCharType="end"/>
        </w:r>
      </w:hyperlink>
    </w:p>
    <w:p w14:paraId="4B05BE26" w14:textId="29D7697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68" w:history="1">
        <w:r w:rsidRPr="003A7ABB">
          <w:rPr>
            <w:rStyle w:val="Hyperlink"/>
            <w:noProof/>
          </w:rPr>
          <w:t>147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Risk management</w:t>
        </w:r>
        <w:r>
          <w:rPr>
            <w:noProof/>
            <w:webHidden/>
          </w:rPr>
          <w:tab/>
        </w:r>
        <w:r>
          <w:rPr>
            <w:noProof/>
            <w:webHidden/>
          </w:rPr>
          <w:fldChar w:fldCharType="begin"/>
        </w:r>
        <w:r>
          <w:rPr>
            <w:noProof/>
            <w:webHidden/>
          </w:rPr>
          <w:instrText xml:space="preserve"> PAGEREF _Toc214529768 \h </w:instrText>
        </w:r>
        <w:r>
          <w:rPr>
            <w:noProof/>
            <w:webHidden/>
          </w:rPr>
        </w:r>
        <w:r>
          <w:rPr>
            <w:noProof/>
            <w:webHidden/>
          </w:rPr>
          <w:fldChar w:fldCharType="separate"/>
        </w:r>
        <w:r>
          <w:rPr>
            <w:noProof/>
            <w:webHidden/>
          </w:rPr>
          <w:t>114</w:t>
        </w:r>
        <w:r>
          <w:rPr>
            <w:noProof/>
            <w:webHidden/>
          </w:rPr>
          <w:fldChar w:fldCharType="end"/>
        </w:r>
      </w:hyperlink>
    </w:p>
    <w:p w14:paraId="365C9398" w14:textId="1BD5644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69"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Electrical equipment and electrical installations</w:t>
        </w:r>
        <w:r>
          <w:rPr>
            <w:noProof/>
            <w:webHidden/>
          </w:rPr>
          <w:tab/>
        </w:r>
        <w:r>
          <w:rPr>
            <w:noProof/>
            <w:webHidden/>
          </w:rPr>
          <w:fldChar w:fldCharType="begin"/>
        </w:r>
        <w:r>
          <w:rPr>
            <w:noProof/>
            <w:webHidden/>
          </w:rPr>
          <w:instrText xml:space="preserve"> PAGEREF _Toc214529769 \h </w:instrText>
        </w:r>
        <w:r>
          <w:rPr>
            <w:noProof/>
            <w:webHidden/>
          </w:rPr>
        </w:r>
        <w:r>
          <w:rPr>
            <w:noProof/>
            <w:webHidden/>
          </w:rPr>
          <w:fldChar w:fldCharType="separate"/>
        </w:r>
        <w:r>
          <w:rPr>
            <w:noProof/>
            <w:webHidden/>
          </w:rPr>
          <w:t>114</w:t>
        </w:r>
        <w:r>
          <w:rPr>
            <w:noProof/>
            <w:webHidden/>
          </w:rPr>
          <w:fldChar w:fldCharType="end"/>
        </w:r>
      </w:hyperlink>
    </w:p>
    <w:p w14:paraId="1896F541" w14:textId="1161AC0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0" w:history="1">
        <w:r w:rsidRPr="003A7ABB">
          <w:rPr>
            <w:rStyle w:val="Hyperlink"/>
            <w:noProof/>
          </w:rPr>
          <w:t>148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Electrical equipment and electrical installations to which this Division applies</w:t>
        </w:r>
        <w:r>
          <w:rPr>
            <w:noProof/>
            <w:webHidden/>
          </w:rPr>
          <w:tab/>
        </w:r>
        <w:r>
          <w:rPr>
            <w:noProof/>
            <w:webHidden/>
          </w:rPr>
          <w:fldChar w:fldCharType="begin"/>
        </w:r>
        <w:r>
          <w:rPr>
            <w:noProof/>
            <w:webHidden/>
          </w:rPr>
          <w:instrText xml:space="preserve"> PAGEREF _Toc214529770 \h </w:instrText>
        </w:r>
        <w:r>
          <w:rPr>
            <w:noProof/>
            <w:webHidden/>
          </w:rPr>
        </w:r>
        <w:r>
          <w:rPr>
            <w:noProof/>
            <w:webHidden/>
          </w:rPr>
          <w:fldChar w:fldCharType="separate"/>
        </w:r>
        <w:r>
          <w:rPr>
            <w:noProof/>
            <w:webHidden/>
          </w:rPr>
          <w:t>114</w:t>
        </w:r>
        <w:r>
          <w:rPr>
            <w:noProof/>
            <w:webHidden/>
          </w:rPr>
          <w:fldChar w:fldCharType="end"/>
        </w:r>
      </w:hyperlink>
    </w:p>
    <w:p w14:paraId="724B7994" w14:textId="0BE863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1" w:history="1">
        <w:r w:rsidRPr="003A7ABB">
          <w:rPr>
            <w:rStyle w:val="Hyperlink"/>
            <w:noProof/>
          </w:rPr>
          <w:t>149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Unsafe electrical equipment</w:t>
        </w:r>
        <w:r>
          <w:rPr>
            <w:noProof/>
            <w:webHidden/>
          </w:rPr>
          <w:tab/>
        </w:r>
        <w:r>
          <w:rPr>
            <w:noProof/>
            <w:webHidden/>
          </w:rPr>
          <w:fldChar w:fldCharType="begin"/>
        </w:r>
        <w:r>
          <w:rPr>
            <w:noProof/>
            <w:webHidden/>
          </w:rPr>
          <w:instrText xml:space="preserve"> PAGEREF _Toc214529771 \h </w:instrText>
        </w:r>
        <w:r>
          <w:rPr>
            <w:noProof/>
            <w:webHidden/>
          </w:rPr>
        </w:r>
        <w:r>
          <w:rPr>
            <w:noProof/>
            <w:webHidden/>
          </w:rPr>
          <w:fldChar w:fldCharType="separate"/>
        </w:r>
        <w:r>
          <w:rPr>
            <w:noProof/>
            <w:webHidden/>
          </w:rPr>
          <w:t>115</w:t>
        </w:r>
        <w:r>
          <w:rPr>
            <w:noProof/>
            <w:webHidden/>
          </w:rPr>
          <w:fldChar w:fldCharType="end"/>
        </w:r>
      </w:hyperlink>
    </w:p>
    <w:p w14:paraId="54842118" w14:textId="4B98C3C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2" w:history="1">
        <w:r w:rsidRPr="003A7ABB">
          <w:rPr>
            <w:rStyle w:val="Hyperlink"/>
            <w:noProof/>
          </w:rPr>
          <w:t>150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Inspection and testing of electrical equipment</w:t>
        </w:r>
        <w:r>
          <w:rPr>
            <w:noProof/>
            <w:webHidden/>
          </w:rPr>
          <w:tab/>
        </w:r>
        <w:r>
          <w:rPr>
            <w:noProof/>
            <w:webHidden/>
          </w:rPr>
          <w:fldChar w:fldCharType="begin"/>
        </w:r>
        <w:r>
          <w:rPr>
            <w:noProof/>
            <w:webHidden/>
          </w:rPr>
          <w:instrText xml:space="preserve"> PAGEREF _Toc214529772 \h </w:instrText>
        </w:r>
        <w:r>
          <w:rPr>
            <w:noProof/>
            <w:webHidden/>
          </w:rPr>
        </w:r>
        <w:r>
          <w:rPr>
            <w:noProof/>
            <w:webHidden/>
          </w:rPr>
          <w:fldChar w:fldCharType="separate"/>
        </w:r>
        <w:r>
          <w:rPr>
            <w:noProof/>
            <w:webHidden/>
          </w:rPr>
          <w:t>115</w:t>
        </w:r>
        <w:r>
          <w:rPr>
            <w:noProof/>
            <w:webHidden/>
          </w:rPr>
          <w:fldChar w:fldCharType="end"/>
        </w:r>
      </w:hyperlink>
    </w:p>
    <w:p w14:paraId="6BF67925" w14:textId="4A45282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3" w:history="1">
        <w:r w:rsidRPr="003A7ABB">
          <w:rPr>
            <w:rStyle w:val="Hyperlink"/>
            <w:noProof/>
          </w:rPr>
          <w:t>151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Untested electrical equipment not to be used</w:t>
        </w:r>
        <w:r>
          <w:rPr>
            <w:noProof/>
            <w:webHidden/>
          </w:rPr>
          <w:tab/>
        </w:r>
        <w:r>
          <w:rPr>
            <w:noProof/>
            <w:webHidden/>
          </w:rPr>
          <w:fldChar w:fldCharType="begin"/>
        </w:r>
        <w:r>
          <w:rPr>
            <w:noProof/>
            <w:webHidden/>
          </w:rPr>
          <w:instrText xml:space="preserve"> PAGEREF _Toc214529773 \h </w:instrText>
        </w:r>
        <w:r>
          <w:rPr>
            <w:noProof/>
            <w:webHidden/>
          </w:rPr>
        </w:r>
        <w:r>
          <w:rPr>
            <w:noProof/>
            <w:webHidden/>
          </w:rPr>
          <w:fldChar w:fldCharType="separate"/>
        </w:r>
        <w:r>
          <w:rPr>
            <w:noProof/>
            <w:webHidden/>
          </w:rPr>
          <w:t>116</w:t>
        </w:r>
        <w:r>
          <w:rPr>
            <w:noProof/>
            <w:webHidden/>
          </w:rPr>
          <w:fldChar w:fldCharType="end"/>
        </w:r>
      </w:hyperlink>
    </w:p>
    <w:p w14:paraId="69928211" w14:textId="134E43D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74"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Electrical work on energised electrical equipment</w:t>
        </w:r>
        <w:r>
          <w:rPr>
            <w:noProof/>
            <w:webHidden/>
          </w:rPr>
          <w:tab/>
        </w:r>
        <w:r>
          <w:rPr>
            <w:noProof/>
            <w:webHidden/>
          </w:rPr>
          <w:fldChar w:fldCharType="begin"/>
        </w:r>
        <w:r>
          <w:rPr>
            <w:noProof/>
            <w:webHidden/>
          </w:rPr>
          <w:instrText xml:space="preserve"> PAGEREF _Toc214529774 \h </w:instrText>
        </w:r>
        <w:r>
          <w:rPr>
            <w:noProof/>
            <w:webHidden/>
          </w:rPr>
        </w:r>
        <w:r>
          <w:rPr>
            <w:noProof/>
            <w:webHidden/>
          </w:rPr>
          <w:fldChar w:fldCharType="separate"/>
        </w:r>
        <w:r>
          <w:rPr>
            <w:noProof/>
            <w:webHidden/>
          </w:rPr>
          <w:t>116</w:t>
        </w:r>
        <w:r>
          <w:rPr>
            <w:noProof/>
            <w:webHidden/>
          </w:rPr>
          <w:fldChar w:fldCharType="end"/>
        </w:r>
      </w:hyperlink>
    </w:p>
    <w:p w14:paraId="3494A94F" w14:textId="6FB62D9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5" w:history="1">
        <w:r w:rsidRPr="003A7ABB">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Division 4</w:t>
        </w:r>
        <w:r>
          <w:rPr>
            <w:noProof/>
            <w:webHidden/>
          </w:rPr>
          <w:tab/>
        </w:r>
        <w:r>
          <w:rPr>
            <w:noProof/>
            <w:webHidden/>
          </w:rPr>
          <w:fldChar w:fldCharType="begin"/>
        </w:r>
        <w:r>
          <w:rPr>
            <w:noProof/>
            <w:webHidden/>
          </w:rPr>
          <w:instrText xml:space="preserve"> PAGEREF _Toc214529775 \h </w:instrText>
        </w:r>
        <w:r>
          <w:rPr>
            <w:noProof/>
            <w:webHidden/>
          </w:rPr>
        </w:r>
        <w:r>
          <w:rPr>
            <w:noProof/>
            <w:webHidden/>
          </w:rPr>
          <w:fldChar w:fldCharType="separate"/>
        </w:r>
        <w:r>
          <w:rPr>
            <w:noProof/>
            <w:webHidden/>
          </w:rPr>
          <w:t>116</w:t>
        </w:r>
        <w:r>
          <w:rPr>
            <w:noProof/>
            <w:webHidden/>
          </w:rPr>
          <w:fldChar w:fldCharType="end"/>
        </w:r>
      </w:hyperlink>
    </w:p>
    <w:p w14:paraId="462FFB17" w14:textId="1CCF40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6" w:history="1">
        <w:r w:rsidRPr="003A7ABB">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Persons conducting a business or undertaking to which this Division applies</w:t>
        </w:r>
        <w:r>
          <w:rPr>
            <w:noProof/>
            <w:webHidden/>
          </w:rPr>
          <w:tab/>
        </w:r>
        <w:r>
          <w:rPr>
            <w:noProof/>
            <w:webHidden/>
          </w:rPr>
          <w:fldChar w:fldCharType="begin"/>
        </w:r>
        <w:r>
          <w:rPr>
            <w:noProof/>
            <w:webHidden/>
          </w:rPr>
          <w:instrText xml:space="preserve"> PAGEREF _Toc214529776 \h </w:instrText>
        </w:r>
        <w:r>
          <w:rPr>
            <w:noProof/>
            <w:webHidden/>
          </w:rPr>
        </w:r>
        <w:r>
          <w:rPr>
            <w:noProof/>
            <w:webHidden/>
          </w:rPr>
          <w:fldChar w:fldCharType="separate"/>
        </w:r>
        <w:r>
          <w:rPr>
            <w:noProof/>
            <w:webHidden/>
          </w:rPr>
          <w:t>116</w:t>
        </w:r>
        <w:r>
          <w:rPr>
            <w:noProof/>
            <w:webHidden/>
          </w:rPr>
          <w:fldChar w:fldCharType="end"/>
        </w:r>
      </w:hyperlink>
    </w:p>
    <w:p w14:paraId="39C06E75" w14:textId="40D882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7" w:history="1">
        <w:r w:rsidRPr="003A7ABB">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Electrical work on energised electrical equipment—prohibited</w:t>
        </w:r>
        <w:r>
          <w:rPr>
            <w:noProof/>
            <w:webHidden/>
          </w:rPr>
          <w:tab/>
        </w:r>
        <w:r>
          <w:rPr>
            <w:noProof/>
            <w:webHidden/>
          </w:rPr>
          <w:fldChar w:fldCharType="begin"/>
        </w:r>
        <w:r>
          <w:rPr>
            <w:noProof/>
            <w:webHidden/>
          </w:rPr>
          <w:instrText xml:space="preserve"> PAGEREF _Toc214529777 \h </w:instrText>
        </w:r>
        <w:r>
          <w:rPr>
            <w:noProof/>
            <w:webHidden/>
          </w:rPr>
        </w:r>
        <w:r>
          <w:rPr>
            <w:noProof/>
            <w:webHidden/>
          </w:rPr>
          <w:fldChar w:fldCharType="separate"/>
        </w:r>
        <w:r>
          <w:rPr>
            <w:noProof/>
            <w:webHidden/>
          </w:rPr>
          <w:t>117</w:t>
        </w:r>
        <w:r>
          <w:rPr>
            <w:noProof/>
            <w:webHidden/>
          </w:rPr>
          <w:fldChar w:fldCharType="end"/>
        </w:r>
      </w:hyperlink>
    </w:p>
    <w:p w14:paraId="265A54D3" w14:textId="2ED9AE8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8" w:history="1">
        <w:r w:rsidRPr="003A7ABB">
          <w:rPr>
            <w:rStyle w:val="Hyperlink"/>
            <w:noProof/>
          </w:rPr>
          <w:t>155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determine whether equipment is energised</w:t>
        </w:r>
        <w:r>
          <w:rPr>
            <w:noProof/>
            <w:webHidden/>
          </w:rPr>
          <w:tab/>
        </w:r>
        <w:r>
          <w:rPr>
            <w:noProof/>
            <w:webHidden/>
          </w:rPr>
          <w:fldChar w:fldCharType="begin"/>
        </w:r>
        <w:r>
          <w:rPr>
            <w:noProof/>
            <w:webHidden/>
          </w:rPr>
          <w:instrText xml:space="preserve"> PAGEREF _Toc214529778 \h </w:instrText>
        </w:r>
        <w:r>
          <w:rPr>
            <w:noProof/>
            <w:webHidden/>
          </w:rPr>
        </w:r>
        <w:r>
          <w:rPr>
            <w:noProof/>
            <w:webHidden/>
          </w:rPr>
          <w:fldChar w:fldCharType="separate"/>
        </w:r>
        <w:r>
          <w:rPr>
            <w:noProof/>
            <w:webHidden/>
          </w:rPr>
          <w:t>117</w:t>
        </w:r>
        <w:r>
          <w:rPr>
            <w:noProof/>
            <w:webHidden/>
          </w:rPr>
          <w:fldChar w:fldCharType="end"/>
        </w:r>
      </w:hyperlink>
    </w:p>
    <w:p w14:paraId="7274DFB7" w14:textId="35D7293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79" w:history="1">
        <w:r w:rsidRPr="003A7ABB">
          <w:rPr>
            <w:rStyle w:val="Hyperlink"/>
            <w:noProof/>
          </w:rPr>
          <w:t>156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De-energised equipment must not be inadvertently re-energised</w:t>
        </w:r>
        <w:r>
          <w:rPr>
            <w:noProof/>
            <w:webHidden/>
          </w:rPr>
          <w:tab/>
        </w:r>
        <w:r>
          <w:rPr>
            <w:noProof/>
            <w:webHidden/>
          </w:rPr>
          <w:fldChar w:fldCharType="begin"/>
        </w:r>
        <w:r>
          <w:rPr>
            <w:noProof/>
            <w:webHidden/>
          </w:rPr>
          <w:instrText xml:space="preserve"> PAGEREF _Toc214529779 \h </w:instrText>
        </w:r>
        <w:r>
          <w:rPr>
            <w:noProof/>
            <w:webHidden/>
          </w:rPr>
        </w:r>
        <w:r>
          <w:rPr>
            <w:noProof/>
            <w:webHidden/>
          </w:rPr>
          <w:fldChar w:fldCharType="separate"/>
        </w:r>
        <w:r>
          <w:rPr>
            <w:noProof/>
            <w:webHidden/>
          </w:rPr>
          <w:t>117</w:t>
        </w:r>
        <w:r>
          <w:rPr>
            <w:noProof/>
            <w:webHidden/>
          </w:rPr>
          <w:fldChar w:fldCharType="end"/>
        </w:r>
      </w:hyperlink>
    </w:p>
    <w:p w14:paraId="08B7711C" w14:textId="5360E3A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0" w:history="1">
        <w:r w:rsidRPr="003A7ABB">
          <w:rPr>
            <w:rStyle w:val="Hyperlink"/>
            <w:noProof/>
          </w:rPr>
          <w:t>157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Electrical work on energised electrical equipment—when permitted</w:t>
        </w:r>
        <w:r>
          <w:rPr>
            <w:noProof/>
            <w:webHidden/>
          </w:rPr>
          <w:tab/>
        </w:r>
        <w:r>
          <w:rPr>
            <w:noProof/>
            <w:webHidden/>
          </w:rPr>
          <w:fldChar w:fldCharType="begin"/>
        </w:r>
        <w:r>
          <w:rPr>
            <w:noProof/>
            <w:webHidden/>
          </w:rPr>
          <w:instrText xml:space="preserve"> PAGEREF _Toc214529780 \h </w:instrText>
        </w:r>
        <w:r>
          <w:rPr>
            <w:noProof/>
            <w:webHidden/>
          </w:rPr>
        </w:r>
        <w:r>
          <w:rPr>
            <w:noProof/>
            <w:webHidden/>
          </w:rPr>
          <w:fldChar w:fldCharType="separate"/>
        </w:r>
        <w:r>
          <w:rPr>
            <w:noProof/>
            <w:webHidden/>
          </w:rPr>
          <w:t>117</w:t>
        </w:r>
        <w:r>
          <w:rPr>
            <w:noProof/>
            <w:webHidden/>
          </w:rPr>
          <w:fldChar w:fldCharType="end"/>
        </w:r>
      </w:hyperlink>
    </w:p>
    <w:p w14:paraId="007AFBF1" w14:textId="5BF52EF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1" w:history="1">
        <w:r w:rsidRPr="003A7ABB">
          <w:rPr>
            <w:rStyle w:val="Hyperlink"/>
            <w:noProof/>
          </w:rPr>
          <w:t>158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Preliminary steps</w:t>
        </w:r>
        <w:r>
          <w:rPr>
            <w:noProof/>
            <w:webHidden/>
          </w:rPr>
          <w:tab/>
        </w:r>
        <w:r>
          <w:rPr>
            <w:noProof/>
            <w:webHidden/>
          </w:rPr>
          <w:fldChar w:fldCharType="begin"/>
        </w:r>
        <w:r>
          <w:rPr>
            <w:noProof/>
            <w:webHidden/>
          </w:rPr>
          <w:instrText xml:space="preserve"> PAGEREF _Toc214529781 \h </w:instrText>
        </w:r>
        <w:r>
          <w:rPr>
            <w:noProof/>
            <w:webHidden/>
          </w:rPr>
        </w:r>
        <w:r>
          <w:rPr>
            <w:noProof/>
            <w:webHidden/>
          </w:rPr>
          <w:fldChar w:fldCharType="separate"/>
        </w:r>
        <w:r>
          <w:rPr>
            <w:noProof/>
            <w:webHidden/>
          </w:rPr>
          <w:t>118</w:t>
        </w:r>
        <w:r>
          <w:rPr>
            <w:noProof/>
            <w:webHidden/>
          </w:rPr>
          <w:fldChar w:fldCharType="end"/>
        </w:r>
      </w:hyperlink>
    </w:p>
    <w:p w14:paraId="09200BF2" w14:textId="518F44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2" w:history="1">
        <w:r w:rsidRPr="003A7ABB">
          <w:rPr>
            <w:rStyle w:val="Hyperlink"/>
            <w:noProof/>
          </w:rPr>
          <w:t>159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Unauthorised access to equipment being worked on</w:t>
        </w:r>
        <w:r>
          <w:rPr>
            <w:noProof/>
            <w:webHidden/>
          </w:rPr>
          <w:tab/>
        </w:r>
        <w:r>
          <w:rPr>
            <w:noProof/>
            <w:webHidden/>
          </w:rPr>
          <w:fldChar w:fldCharType="begin"/>
        </w:r>
        <w:r>
          <w:rPr>
            <w:noProof/>
            <w:webHidden/>
          </w:rPr>
          <w:instrText xml:space="preserve"> PAGEREF _Toc214529782 \h </w:instrText>
        </w:r>
        <w:r>
          <w:rPr>
            <w:noProof/>
            <w:webHidden/>
          </w:rPr>
        </w:r>
        <w:r>
          <w:rPr>
            <w:noProof/>
            <w:webHidden/>
          </w:rPr>
          <w:fldChar w:fldCharType="separate"/>
        </w:r>
        <w:r>
          <w:rPr>
            <w:noProof/>
            <w:webHidden/>
          </w:rPr>
          <w:t>119</w:t>
        </w:r>
        <w:r>
          <w:rPr>
            <w:noProof/>
            <w:webHidden/>
          </w:rPr>
          <w:fldChar w:fldCharType="end"/>
        </w:r>
      </w:hyperlink>
    </w:p>
    <w:p w14:paraId="2D76E9A8" w14:textId="7A0ED8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3" w:history="1">
        <w:r w:rsidRPr="003A7ABB">
          <w:rPr>
            <w:rStyle w:val="Hyperlink"/>
            <w:noProof/>
          </w:rPr>
          <w:t>160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Contact with equipment being worked on</w:t>
        </w:r>
        <w:r>
          <w:rPr>
            <w:noProof/>
            <w:webHidden/>
          </w:rPr>
          <w:tab/>
        </w:r>
        <w:r>
          <w:rPr>
            <w:noProof/>
            <w:webHidden/>
          </w:rPr>
          <w:fldChar w:fldCharType="begin"/>
        </w:r>
        <w:r>
          <w:rPr>
            <w:noProof/>
            <w:webHidden/>
          </w:rPr>
          <w:instrText xml:space="preserve"> PAGEREF _Toc214529783 \h </w:instrText>
        </w:r>
        <w:r>
          <w:rPr>
            <w:noProof/>
            <w:webHidden/>
          </w:rPr>
        </w:r>
        <w:r>
          <w:rPr>
            <w:noProof/>
            <w:webHidden/>
          </w:rPr>
          <w:fldChar w:fldCharType="separate"/>
        </w:r>
        <w:r>
          <w:rPr>
            <w:noProof/>
            <w:webHidden/>
          </w:rPr>
          <w:t>119</w:t>
        </w:r>
        <w:r>
          <w:rPr>
            <w:noProof/>
            <w:webHidden/>
          </w:rPr>
          <w:fldChar w:fldCharType="end"/>
        </w:r>
      </w:hyperlink>
    </w:p>
    <w:p w14:paraId="45EE8D7D" w14:textId="0F3E99F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4" w:history="1">
        <w:r w:rsidRPr="003A7ABB">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How the work is to be carried out</w:t>
        </w:r>
        <w:r>
          <w:rPr>
            <w:noProof/>
            <w:webHidden/>
          </w:rPr>
          <w:tab/>
        </w:r>
        <w:r>
          <w:rPr>
            <w:noProof/>
            <w:webHidden/>
          </w:rPr>
          <w:fldChar w:fldCharType="begin"/>
        </w:r>
        <w:r>
          <w:rPr>
            <w:noProof/>
            <w:webHidden/>
          </w:rPr>
          <w:instrText xml:space="preserve"> PAGEREF _Toc214529784 \h </w:instrText>
        </w:r>
        <w:r>
          <w:rPr>
            <w:noProof/>
            <w:webHidden/>
          </w:rPr>
        </w:r>
        <w:r>
          <w:rPr>
            <w:noProof/>
            <w:webHidden/>
          </w:rPr>
          <w:fldChar w:fldCharType="separate"/>
        </w:r>
        <w:r>
          <w:rPr>
            <w:noProof/>
            <w:webHidden/>
          </w:rPr>
          <w:t>119</w:t>
        </w:r>
        <w:r>
          <w:rPr>
            <w:noProof/>
            <w:webHidden/>
          </w:rPr>
          <w:fldChar w:fldCharType="end"/>
        </w:r>
      </w:hyperlink>
    </w:p>
    <w:p w14:paraId="6BB6C01F" w14:textId="12ED751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5" w:history="1">
        <w:r w:rsidRPr="003A7ABB">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 keeping</w:t>
        </w:r>
        <w:r>
          <w:rPr>
            <w:noProof/>
            <w:webHidden/>
          </w:rPr>
          <w:tab/>
        </w:r>
        <w:r>
          <w:rPr>
            <w:noProof/>
            <w:webHidden/>
          </w:rPr>
          <w:fldChar w:fldCharType="begin"/>
        </w:r>
        <w:r>
          <w:rPr>
            <w:noProof/>
            <w:webHidden/>
          </w:rPr>
          <w:instrText xml:space="preserve"> PAGEREF _Toc214529785 \h </w:instrText>
        </w:r>
        <w:r>
          <w:rPr>
            <w:noProof/>
            <w:webHidden/>
          </w:rPr>
        </w:r>
        <w:r>
          <w:rPr>
            <w:noProof/>
            <w:webHidden/>
          </w:rPr>
          <w:fldChar w:fldCharType="separate"/>
        </w:r>
        <w:r>
          <w:rPr>
            <w:noProof/>
            <w:webHidden/>
          </w:rPr>
          <w:t>120</w:t>
        </w:r>
        <w:r>
          <w:rPr>
            <w:noProof/>
            <w:webHidden/>
          </w:rPr>
          <w:fldChar w:fldCharType="end"/>
        </w:r>
      </w:hyperlink>
    </w:p>
    <w:p w14:paraId="5CF56756" w14:textId="2E3CA5E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86"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Electrical equipment and installations and construction work—additional duties</w:t>
        </w:r>
        <w:r>
          <w:rPr>
            <w:noProof/>
            <w:webHidden/>
          </w:rPr>
          <w:tab/>
        </w:r>
        <w:r>
          <w:rPr>
            <w:noProof/>
            <w:webHidden/>
          </w:rPr>
          <w:fldChar w:fldCharType="begin"/>
        </w:r>
        <w:r>
          <w:rPr>
            <w:noProof/>
            <w:webHidden/>
          </w:rPr>
          <w:instrText xml:space="preserve"> PAGEREF _Toc214529786 \h </w:instrText>
        </w:r>
        <w:r>
          <w:rPr>
            <w:noProof/>
            <w:webHidden/>
          </w:rPr>
        </w:r>
        <w:r>
          <w:rPr>
            <w:noProof/>
            <w:webHidden/>
          </w:rPr>
          <w:fldChar w:fldCharType="separate"/>
        </w:r>
        <w:r>
          <w:rPr>
            <w:noProof/>
            <w:webHidden/>
          </w:rPr>
          <w:t>121</w:t>
        </w:r>
        <w:r>
          <w:rPr>
            <w:noProof/>
            <w:webHidden/>
          </w:rPr>
          <w:fldChar w:fldCharType="end"/>
        </w:r>
      </w:hyperlink>
    </w:p>
    <w:p w14:paraId="4D8A34AB" w14:textId="360AA5F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7" w:history="1">
        <w:r w:rsidRPr="003A7ABB">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 conducting business or undertaking</w:t>
        </w:r>
        <w:r>
          <w:rPr>
            <w:noProof/>
            <w:webHidden/>
          </w:rPr>
          <w:tab/>
        </w:r>
        <w:r>
          <w:rPr>
            <w:noProof/>
            <w:webHidden/>
          </w:rPr>
          <w:fldChar w:fldCharType="begin"/>
        </w:r>
        <w:r>
          <w:rPr>
            <w:noProof/>
            <w:webHidden/>
          </w:rPr>
          <w:instrText xml:space="preserve"> PAGEREF _Toc214529787 \h </w:instrText>
        </w:r>
        <w:r>
          <w:rPr>
            <w:noProof/>
            <w:webHidden/>
          </w:rPr>
        </w:r>
        <w:r>
          <w:rPr>
            <w:noProof/>
            <w:webHidden/>
          </w:rPr>
          <w:fldChar w:fldCharType="separate"/>
        </w:r>
        <w:r>
          <w:rPr>
            <w:noProof/>
            <w:webHidden/>
          </w:rPr>
          <w:t>121</w:t>
        </w:r>
        <w:r>
          <w:rPr>
            <w:noProof/>
            <w:webHidden/>
          </w:rPr>
          <w:fldChar w:fldCharType="end"/>
        </w:r>
      </w:hyperlink>
    </w:p>
    <w:p w14:paraId="4A136993" w14:textId="24C4E12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88" w:history="1">
        <w:r w:rsidRPr="003A7ABB">
          <w:rPr>
            <w:rStyle w:val="Hyperlink"/>
            <w:noProof/>
          </w:rPr>
          <w:t xml:space="preserve">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Residual current devices</w:t>
        </w:r>
        <w:r>
          <w:rPr>
            <w:noProof/>
            <w:webHidden/>
          </w:rPr>
          <w:tab/>
        </w:r>
        <w:r>
          <w:rPr>
            <w:noProof/>
            <w:webHidden/>
          </w:rPr>
          <w:fldChar w:fldCharType="begin"/>
        </w:r>
        <w:r>
          <w:rPr>
            <w:noProof/>
            <w:webHidden/>
          </w:rPr>
          <w:instrText xml:space="preserve"> PAGEREF _Toc214529788 \h </w:instrText>
        </w:r>
        <w:r>
          <w:rPr>
            <w:noProof/>
            <w:webHidden/>
          </w:rPr>
        </w:r>
        <w:r>
          <w:rPr>
            <w:noProof/>
            <w:webHidden/>
          </w:rPr>
          <w:fldChar w:fldCharType="separate"/>
        </w:r>
        <w:r>
          <w:rPr>
            <w:noProof/>
            <w:webHidden/>
          </w:rPr>
          <w:t>122</w:t>
        </w:r>
        <w:r>
          <w:rPr>
            <w:noProof/>
            <w:webHidden/>
          </w:rPr>
          <w:fldChar w:fldCharType="end"/>
        </w:r>
      </w:hyperlink>
    </w:p>
    <w:p w14:paraId="65C603FE" w14:textId="2244F41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89" w:history="1">
        <w:r w:rsidRPr="003A7ABB">
          <w:rPr>
            <w:rStyle w:val="Hyperlink"/>
            <w:noProof/>
          </w:rPr>
          <w:t>164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Use of socket outlets in hostile operating environment</w:t>
        </w:r>
        <w:r>
          <w:rPr>
            <w:noProof/>
            <w:webHidden/>
          </w:rPr>
          <w:tab/>
        </w:r>
        <w:r>
          <w:rPr>
            <w:noProof/>
            <w:webHidden/>
          </w:rPr>
          <w:fldChar w:fldCharType="begin"/>
        </w:r>
        <w:r>
          <w:rPr>
            <w:noProof/>
            <w:webHidden/>
          </w:rPr>
          <w:instrText xml:space="preserve"> PAGEREF _Toc214529789 \h </w:instrText>
        </w:r>
        <w:r>
          <w:rPr>
            <w:noProof/>
            <w:webHidden/>
          </w:rPr>
        </w:r>
        <w:r>
          <w:rPr>
            <w:noProof/>
            <w:webHidden/>
          </w:rPr>
          <w:fldChar w:fldCharType="separate"/>
        </w:r>
        <w:r>
          <w:rPr>
            <w:noProof/>
            <w:webHidden/>
          </w:rPr>
          <w:t>122</w:t>
        </w:r>
        <w:r>
          <w:rPr>
            <w:noProof/>
            <w:webHidden/>
          </w:rPr>
          <w:fldChar w:fldCharType="end"/>
        </w:r>
      </w:hyperlink>
    </w:p>
    <w:p w14:paraId="78940E12" w14:textId="5D160FA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0" w:history="1">
        <w:r w:rsidRPr="003A7ABB">
          <w:rPr>
            <w:rStyle w:val="Hyperlink"/>
            <w:noProof/>
          </w:rPr>
          <w:t>165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Testing of residual current devices</w:t>
        </w:r>
        <w:r>
          <w:rPr>
            <w:noProof/>
            <w:webHidden/>
          </w:rPr>
          <w:tab/>
        </w:r>
        <w:r>
          <w:rPr>
            <w:noProof/>
            <w:webHidden/>
          </w:rPr>
          <w:fldChar w:fldCharType="begin"/>
        </w:r>
        <w:r>
          <w:rPr>
            <w:noProof/>
            <w:webHidden/>
          </w:rPr>
          <w:instrText xml:space="preserve"> PAGEREF _Toc214529790 \h </w:instrText>
        </w:r>
        <w:r>
          <w:rPr>
            <w:noProof/>
            <w:webHidden/>
          </w:rPr>
        </w:r>
        <w:r>
          <w:rPr>
            <w:noProof/>
            <w:webHidden/>
          </w:rPr>
          <w:fldChar w:fldCharType="separate"/>
        </w:r>
        <w:r>
          <w:rPr>
            <w:noProof/>
            <w:webHidden/>
          </w:rPr>
          <w:t>123</w:t>
        </w:r>
        <w:r>
          <w:rPr>
            <w:noProof/>
            <w:webHidden/>
          </w:rPr>
          <w:fldChar w:fldCharType="end"/>
        </w:r>
      </w:hyperlink>
    </w:p>
    <w:p w14:paraId="62ECD0D5" w14:textId="04F2023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91" w:history="1">
        <w:r w:rsidRPr="003A7ABB">
          <w:rPr>
            <w:rStyle w:val="Hyperlink"/>
            <w:noProof/>
          </w:rPr>
          <w:t xml:space="preserve">Division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Overhead and underground electric lines</w:t>
        </w:r>
        <w:r>
          <w:rPr>
            <w:noProof/>
            <w:webHidden/>
          </w:rPr>
          <w:tab/>
        </w:r>
        <w:r>
          <w:rPr>
            <w:noProof/>
            <w:webHidden/>
          </w:rPr>
          <w:fldChar w:fldCharType="begin"/>
        </w:r>
        <w:r>
          <w:rPr>
            <w:noProof/>
            <w:webHidden/>
          </w:rPr>
          <w:instrText xml:space="preserve"> PAGEREF _Toc214529791 \h </w:instrText>
        </w:r>
        <w:r>
          <w:rPr>
            <w:noProof/>
            <w:webHidden/>
          </w:rPr>
        </w:r>
        <w:r>
          <w:rPr>
            <w:noProof/>
            <w:webHidden/>
          </w:rPr>
          <w:fldChar w:fldCharType="separate"/>
        </w:r>
        <w:r>
          <w:rPr>
            <w:noProof/>
            <w:webHidden/>
          </w:rPr>
          <w:t>123</w:t>
        </w:r>
        <w:r>
          <w:rPr>
            <w:noProof/>
            <w:webHidden/>
          </w:rPr>
          <w:fldChar w:fldCharType="end"/>
        </w:r>
      </w:hyperlink>
    </w:p>
    <w:p w14:paraId="321464CE" w14:textId="295C7C9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2" w:history="1">
        <w:r w:rsidRPr="003A7ABB">
          <w:rPr>
            <w:rStyle w:val="Hyperlink"/>
            <w:noProof/>
          </w:rPr>
          <w:t>166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 conducting a business or undertaking</w:t>
        </w:r>
        <w:r>
          <w:rPr>
            <w:noProof/>
            <w:webHidden/>
          </w:rPr>
          <w:tab/>
        </w:r>
        <w:r>
          <w:rPr>
            <w:noProof/>
            <w:webHidden/>
          </w:rPr>
          <w:fldChar w:fldCharType="begin"/>
        </w:r>
        <w:r>
          <w:rPr>
            <w:noProof/>
            <w:webHidden/>
          </w:rPr>
          <w:instrText xml:space="preserve"> PAGEREF _Toc214529792 \h </w:instrText>
        </w:r>
        <w:r>
          <w:rPr>
            <w:noProof/>
            <w:webHidden/>
          </w:rPr>
        </w:r>
        <w:r>
          <w:rPr>
            <w:noProof/>
            <w:webHidden/>
          </w:rPr>
          <w:fldChar w:fldCharType="separate"/>
        </w:r>
        <w:r>
          <w:rPr>
            <w:noProof/>
            <w:webHidden/>
          </w:rPr>
          <w:t>123</w:t>
        </w:r>
        <w:r>
          <w:rPr>
            <w:noProof/>
            <w:webHidden/>
          </w:rPr>
          <w:fldChar w:fldCharType="end"/>
        </w:r>
      </w:hyperlink>
    </w:p>
    <w:p w14:paraId="536BFC1D" w14:textId="2AAAC48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793" w:history="1">
        <w:r w:rsidRPr="003A7ABB">
          <w:rPr>
            <w:rStyle w:val="Hyperlink"/>
            <w:noProof/>
          </w:rPr>
          <w:t xml:space="preserve">Part 4.8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Diving Work</w:t>
        </w:r>
        <w:r>
          <w:rPr>
            <w:noProof/>
            <w:webHidden/>
          </w:rPr>
          <w:tab/>
        </w:r>
        <w:r>
          <w:rPr>
            <w:noProof/>
            <w:webHidden/>
          </w:rPr>
          <w:fldChar w:fldCharType="begin"/>
        </w:r>
        <w:r>
          <w:rPr>
            <w:noProof/>
            <w:webHidden/>
          </w:rPr>
          <w:instrText xml:space="preserve"> PAGEREF _Toc214529793 \h </w:instrText>
        </w:r>
        <w:r>
          <w:rPr>
            <w:noProof/>
            <w:webHidden/>
          </w:rPr>
        </w:r>
        <w:r>
          <w:rPr>
            <w:noProof/>
            <w:webHidden/>
          </w:rPr>
          <w:fldChar w:fldCharType="separate"/>
        </w:r>
        <w:r>
          <w:rPr>
            <w:noProof/>
            <w:webHidden/>
          </w:rPr>
          <w:t>125</w:t>
        </w:r>
        <w:r>
          <w:rPr>
            <w:noProof/>
            <w:webHidden/>
          </w:rPr>
          <w:fldChar w:fldCharType="end"/>
        </w:r>
      </w:hyperlink>
    </w:p>
    <w:p w14:paraId="70B3D719" w14:textId="2142A9E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94"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_Toc214529794 \h </w:instrText>
        </w:r>
        <w:r>
          <w:rPr>
            <w:noProof/>
            <w:webHidden/>
          </w:rPr>
        </w:r>
        <w:r>
          <w:rPr>
            <w:noProof/>
            <w:webHidden/>
          </w:rPr>
          <w:fldChar w:fldCharType="separate"/>
        </w:r>
        <w:r>
          <w:rPr>
            <w:noProof/>
            <w:webHidden/>
          </w:rPr>
          <w:t>125</w:t>
        </w:r>
        <w:r>
          <w:rPr>
            <w:noProof/>
            <w:webHidden/>
          </w:rPr>
          <w:fldChar w:fldCharType="end"/>
        </w:r>
      </w:hyperlink>
    </w:p>
    <w:p w14:paraId="3E4FCFDF" w14:textId="7FD532E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5" w:history="1">
        <w:r w:rsidRPr="003A7ABB">
          <w:rPr>
            <w:rStyle w:val="Hyperlink"/>
            <w:noProof/>
          </w:rPr>
          <w:t>167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Purpose of Part 4.8</w:t>
        </w:r>
        <w:r>
          <w:rPr>
            <w:noProof/>
            <w:webHidden/>
          </w:rPr>
          <w:tab/>
        </w:r>
        <w:r>
          <w:rPr>
            <w:noProof/>
            <w:webHidden/>
          </w:rPr>
          <w:fldChar w:fldCharType="begin"/>
        </w:r>
        <w:r>
          <w:rPr>
            <w:noProof/>
            <w:webHidden/>
          </w:rPr>
          <w:instrText xml:space="preserve"> PAGEREF _Toc214529795 \h </w:instrText>
        </w:r>
        <w:r>
          <w:rPr>
            <w:noProof/>
            <w:webHidden/>
          </w:rPr>
        </w:r>
        <w:r>
          <w:rPr>
            <w:noProof/>
            <w:webHidden/>
          </w:rPr>
          <w:fldChar w:fldCharType="separate"/>
        </w:r>
        <w:r>
          <w:rPr>
            <w:noProof/>
            <w:webHidden/>
          </w:rPr>
          <w:t>125</w:t>
        </w:r>
        <w:r>
          <w:rPr>
            <w:noProof/>
            <w:webHidden/>
          </w:rPr>
          <w:fldChar w:fldCharType="end"/>
        </w:r>
      </w:hyperlink>
    </w:p>
    <w:p w14:paraId="16E6662C" w14:textId="0478120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796"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diving work—Fitness and competence of worker</w:t>
        </w:r>
        <w:r>
          <w:rPr>
            <w:noProof/>
            <w:webHidden/>
          </w:rPr>
          <w:tab/>
        </w:r>
        <w:r>
          <w:rPr>
            <w:noProof/>
            <w:webHidden/>
          </w:rPr>
          <w:fldChar w:fldCharType="begin"/>
        </w:r>
        <w:r>
          <w:rPr>
            <w:noProof/>
            <w:webHidden/>
          </w:rPr>
          <w:instrText xml:space="preserve"> PAGEREF _Toc214529796 \h </w:instrText>
        </w:r>
        <w:r>
          <w:rPr>
            <w:noProof/>
            <w:webHidden/>
          </w:rPr>
        </w:r>
        <w:r>
          <w:rPr>
            <w:noProof/>
            <w:webHidden/>
          </w:rPr>
          <w:fldChar w:fldCharType="separate"/>
        </w:r>
        <w:r>
          <w:rPr>
            <w:noProof/>
            <w:webHidden/>
          </w:rPr>
          <w:t>125</w:t>
        </w:r>
        <w:r>
          <w:rPr>
            <w:noProof/>
            <w:webHidden/>
          </w:rPr>
          <w:fldChar w:fldCharType="end"/>
        </w:r>
      </w:hyperlink>
    </w:p>
    <w:p w14:paraId="1FEA5664" w14:textId="15F304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7" w:history="1">
        <w:r w:rsidRPr="003A7ABB">
          <w:rPr>
            <w:rStyle w:val="Hyperlink"/>
            <w:noProof/>
          </w:rPr>
          <w:t>168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conducting business or undertaking must ensure fitness of workers</w:t>
        </w:r>
        <w:r>
          <w:rPr>
            <w:noProof/>
            <w:webHidden/>
          </w:rPr>
          <w:tab/>
        </w:r>
        <w:r>
          <w:rPr>
            <w:noProof/>
            <w:webHidden/>
          </w:rPr>
          <w:fldChar w:fldCharType="begin"/>
        </w:r>
        <w:r>
          <w:rPr>
            <w:noProof/>
            <w:webHidden/>
          </w:rPr>
          <w:instrText xml:space="preserve"> PAGEREF _Toc214529797 \h </w:instrText>
        </w:r>
        <w:r>
          <w:rPr>
            <w:noProof/>
            <w:webHidden/>
          </w:rPr>
        </w:r>
        <w:r>
          <w:rPr>
            <w:noProof/>
            <w:webHidden/>
          </w:rPr>
          <w:fldChar w:fldCharType="separate"/>
        </w:r>
        <w:r>
          <w:rPr>
            <w:noProof/>
            <w:webHidden/>
          </w:rPr>
          <w:t>125</w:t>
        </w:r>
        <w:r>
          <w:rPr>
            <w:noProof/>
            <w:webHidden/>
          </w:rPr>
          <w:fldChar w:fldCharType="end"/>
        </w:r>
      </w:hyperlink>
    </w:p>
    <w:p w14:paraId="7C00FAD7" w14:textId="2964612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8" w:history="1">
        <w:r w:rsidRPr="003A7ABB">
          <w:rPr>
            <w:rStyle w:val="Hyperlink"/>
            <w:noProof/>
          </w:rPr>
          <w:t>169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Certificate of medical fitness</w:t>
        </w:r>
        <w:r>
          <w:rPr>
            <w:noProof/>
            <w:webHidden/>
          </w:rPr>
          <w:tab/>
        </w:r>
        <w:r>
          <w:rPr>
            <w:noProof/>
            <w:webHidden/>
          </w:rPr>
          <w:fldChar w:fldCharType="begin"/>
        </w:r>
        <w:r>
          <w:rPr>
            <w:noProof/>
            <w:webHidden/>
          </w:rPr>
          <w:instrText xml:space="preserve"> PAGEREF _Toc214529798 \h </w:instrText>
        </w:r>
        <w:r>
          <w:rPr>
            <w:noProof/>
            <w:webHidden/>
          </w:rPr>
        </w:r>
        <w:r>
          <w:rPr>
            <w:noProof/>
            <w:webHidden/>
          </w:rPr>
          <w:fldChar w:fldCharType="separate"/>
        </w:r>
        <w:r>
          <w:rPr>
            <w:noProof/>
            <w:webHidden/>
          </w:rPr>
          <w:t>125</w:t>
        </w:r>
        <w:r>
          <w:rPr>
            <w:noProof/>
            <w:webHidden/>
          </w:rPr>
          <w:fldChar w:fldCharType="end"/>
        </w:r>
      </w:hyperlink>
    </w:p>
    <w:p w14:paraId="4CA3F301" w14:textId="5E1F51A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799" w:history="1">
        <w:r w:rsidRPr="003A7ABB">
          <w:rPr>
            <w:rStyle w:val="Hyperlink"/>
            <w:noProof/>
          </w:rPr>
          <w:t>170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keep certificate of medical fitness</w:t>
        </w:r>
        <w:r>
          <w:rPr>
            <w:noProof/>
            <w:webHidden/>
          </w:rPr>
          <w:tab/>
        </w:r>
        <w:r>
          <w:rPr>
            <w:noProof/>
            <w:webHidden/>
          </w:rPr>
          <w:fldChar w:fldCharType="begin"/>
        </w:r>
        <w:r>
          <w:rPr>
            <w:noProof/>
            <w:webHidden/>
          </w:rPr>
          <w:instrText xml:space="preserve"> PAGEREF _Toc214529799 \h </w:instrText>
        </w:r>
        <w:r>
          <w:rPr>
            <w:noProof/>
            <w:webHidden/>
          </w:rPr>
        </w:r>
        <w:r>
          <w:rPr>
            <w:noProof/>
            <w:webHidden/>
          </w:rPr>
          <w:fldChar w:fldCharType="separate"/>
        </w:r>
        <w:r>
          <w:rPr>
            <w:noProof/>
            <w:webHidden/>
          </w:rPr>
          <w:t>126</w:t>
        </w:r>
        <w:r>
          <w:rPr>
            <w:noProof/>
            <w:webHidden/>
          </w:rPr>
          <w:fldChar w:fldCharType="end"/>
        </w:r>
      </w:hyperlink>
    </w:p>
    <w:p w14:paraId="48AE5297" w14:textId="10D028F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0" w:history="1">
        <w:r w:rsidRPr="003A7ABB">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Competence of worker—general diving work—qualifications</w:t>
        </w:r>
        <w:r>
          <w:rPr>
            <w:noProof/>
            <w:webHidden/>
          </w:rPr>
          <w:tab/>
        </w:r>
        <w:r>
          <w:rPr>
            <w:noProof/>
            <w:webHidden/>
          </w:rPr>
          <w:fldChar w:fldCharType="begin"/>
        </w:r>
        <w:r>
          <w:rPr>
            <w:noProof/>
            <w:webHidden/>
          </w:rPr>
          <w:instrText xml:space="preserve"> PAGEREF _Toc214529800 \h </w:instrText>
        </w:r>
        <w:r>
          <w:rPr>
            <w:noProof/>
            <w:webHidden/>
          </w:rPr>
        </w:r>
        <w:r>
          <w:rPr>
            <w:noProof/>
            <w:webHidden/>
          </w:rPr>
          <w:fldChar w:fldCharType="separate"/>
        </w:r>
        <w:r>
          <w:rPr>
            <w:noProof/>
            <w:webHidden/>
          </w:rPr>
          <w:t>126</w:t>
        </w:r>
        <w:r>
          <w:rPr>
            <w:noProof/>
            <w:webHidden/>
          </w:rPr>
          <w:fldChar w:fldCharType="end"/>
        </w:r>
      </w:hyperlink>
    </w:p>
    <w:p w14:paraId="62A353E7" w14:textId="3B08BE83"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801" w:history="1">
        <w:r w:rsidRPr="003A7ABB">
          <w:rPr>
            <w:rStyle w:val="Hyperlink"/>
            <w:noProof/>
          </w:rPr>
          <w:t>171A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Competence of worker—general diving work—knowledge and skill</w:t>
        </w:r>
        <w:r>
          <w:rPr>
            <w:noProof/>
            <w:webHidden/>
          </w:rPr>
          <w:tab/>
        </w:r>
        <w:r>
          <w:rPr>
            <w:noProof/>
            <w:webHidden/>
          </w:rPr>
          <w:fldChar w:fldCharType="begin"/>
        </w:r>
        <w:r>
          <w:rPr>
            <w:noProof/>
            <w:webHidden/>
          </w:rPr>
          <w:instrText xml:space="preserve"> PAGEREF _Toc214529801 \h </w:instrText>
        </w:r>
        <w:r>
          <w:rPr>
            <w:noProof/>
            <w:webHidden/>
          </w:rPr>
        </w:r>
        <w:r>
          <w:rPr>
            <w:noProof/>
            <w:webHidden/>
          </w:rPr>
          <w:fldChar w:fldCharType="separate"/>
        </w:r>
        <w:r>
          <w:rPr>
            <w:noProof/>
            <w:webHidden/>
          </w:rPr>
          <w:t>126</w:t>
        </w:r>
        <w:r>
          <w:rPr>
            <w:noProof/>
            <w:webHidden/>
          </w:rPr>
          <w:fldChar w:fldCharType="end"/>
        </w:r>
      </w:hyperlink>
    </w:p>
    <w:p w14:paraId="2ED6B816" w14:textId="59F8977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2" w:history="1">
        <w:r w:rsidRPr="003A7ABB">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Competence of worker—incidental diving work</w:t>
        </w:r>
        <w:r>
          <w:rPr>
            <w:noProof/>
            <w:webHidden/>
          </w:rPr>
          <w:tab/>
        </w:r>
        <w:r>
          <w:rPr>
            <w:noProof/>
            <w:webHidden/>
          </w:rPr>
          <w:fldChar w:fldCharType="begin"/>
        </w:r>
        <w:r>
          <w:rPr>
            <w:noProof/>
            <w:webHidden/>
          </w:rPr>
          <w:instrText xml:space="preserve"> PAGEREF _Toc214529802 \h </w:instrText>
        </w:r>
        <w:r>
          <w:rPr>
            <w:noProof/>
            <w:webHidden/>
          </w:rPr>
        </w:r>
        <w:r>
          <w:rPr>
            <w:noProof/>
            <w:webHidden/>
          </w:rPr>
          <w:fldChar w:fldCharType="separate"/>
        </w:r>
        <w:r>
          <w:rPr>
            <w:noProof/>
            <w:webHidden/>
          </w:rPr>
          <w:t>127</w:t>
        </w:r>
        <w:r>
          <w:rPr>
            <w:noProof/>
            <w:webHidden/>
          </w:rPr>
          <w:fldChar w:fldCharType="end"/>
        </w:r>
      </w:hyperlink>
    </w:p>
    <w:p w14:paraId="7E60DE6F" w14:textId="009B10C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3" w:history="1">
        <w:r w:rsidRPr="003A7ABB">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Competence of worker—limited scientific diving work</w:t>
        </w:r>
        <w:r>
          <w:rPr>
            <w:noProof/>
            <w:webHidden/>
          </w:rPr>
          <w:tab/>
        </w:r>
        <w:r>
          <w:rPr>
            <w:noProof/>
            <w:webHidden/>
          </w:rPr>
          <w:fldChar w:fldCharType="begin"/>
        </w:r>
        <w:r>
          <w:rPr>
            <w:noProof/>
            <w:webHidden/>
          </w:rPr>
          <w:instrText xml:space="preserve"> PAGEREF _Toc214529803 \h </w:instrText>
        </w:r>
        <w:r>
          <w:rPr>
            <w:noProof/>
            <w:webHidden/>
          </w:rPr>
        </w:r>
        <w:r>
          <w:rPr>
            <w:noProof/>
            <w:webHidden/>
          </w:rPr>
          <w:fldChar w:fldCharType="separate"/>
        </w:r>
        <w:r>
          <w:rPr>
            <w:noProof/>
            <w:webHidden/>
          </w:rPr>
          <w:t>127</w:t>
        </w:r>
        <w:r>
          <w:rPr>
            <w:noProof/>
            <w:webHidden/>
          </w:rPr>
          <w:fldChar w:fldCharType="end"/>
        </w:r>
      </w:hyperlink>
    </w:p>
    <w:p w14:paraId="65423C3D" w14:textId="17303DF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4" w:history="1">
        <w:r w:rsidRPr="003A7ABB">
          <w:rPr>
            <w:rStyle w:val="Hyperlink"/>
            <w:noProof/>
          </w:rPr>
          <w:t>174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Competence of competent person supervising general diving work</w:t>
        </w:r>
        <w:r>
          <w:rPr>
            <w:noProof/>
            <w:webHidden/>
          </w:rPr>
          <w:tab/>
        </w:r>
        <w:r>
          <w:rPr>
            <w:noProof/>
            <w:webHidden/>
          </w:rPr>
          <w:fldChar w:fldCharType="begin"/>
        </w:r>
        <w:r>
          <w:rPr>
            <w:noProof/>
            <w:webHidden/>
          </w:rPr>
          <w:instrText xml:space="preserve"> PAGEREF _Toc214529804 \h </w:instrText>
        </w:r>
        <w:r>
          <w:rPr>
            <w:noProof/>
            <w:webHidden/>
          </w:rPr>
        </w:r>
        <w:r>
          <w:rPr>
            <w:noProof/>
            <w:webHidden/>
          </w:rPr>
          <w:fldChar w:fldCharType="separate"/>
        </w:r>
        <w:r>
          <w:rPr>
            <w:noProof/>
            <w:webHidden/>
          </w:rPr>
          <w:t>128</w:t>
        </w:r>
        <w:r>
          <w:rPr>
            <w:noProof/>
            <w:webHidden/>
          </w:rPr>
          <w:fldChar w:fldCharType="end"/>
        </w:r>
      </w:hyperlink>
    </w:p>
    <w:p w14:paraId="390DCA00" w14:textId="6448824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5" w:history="1">
        <w:r w:rsidRPr="003A7ABB">
          <w:rPr>
            <w:rStyle w:val="Hyperlink"/>
            <w:noProof/>
          </w:rPr>
          <w:t>175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Evidence of competence—duty of person conducting business or undertaking</w:t>
        </w:r>
        <w:r>
          <w:rPr>
            <w:noProof/>
            <w:webHidden/>
          </w:rPr>
          <w:tab/>
        </w:r>
        <w:r>
          <w:rPr>
            <w:noProof/>
            <w:webHidden/>
          </w:rPr>
          <w:fldChar w:fldCharType="begin"/>
        </w:r>
        <w:r>
          <w:rPr>
            <w:noProof/>
            <w:webHidden/>
          </w:rPr>
          <w:instrText xml:space="preserve"> PAGEREF _Toc214529805 \h </w:instrText>
        </w:r>
        <w:r>
          <w:rPr>
            <w:noProof/>
            <w:webHidden/>
          </w:rPr>
        </w:r>
        <w:r>
          <w:rPr>
            <w:noProof/>
            <w:webHidden/>
          </w:rPr>
          <w:fldChar w:fldCharType="separate"/>
        </w:r>
        <w:r>
          <w:rPr>
            <w:noProof/>
            <w:webHidden/>
          </w:rPr>
          <w:t>128</w:t>
        </w:r>
        <w:r>
          <w:rPr>
            <w:noProof/>
            <w:webHidden/>
          </w:rPr>
          <w:fldChar w:fldCharType="end"/>
        </w:r>
      </w:hyperlink>
    </w:p>
    <w:p w14:paraId="610B33AC" w14:textId="1B1BFCC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06"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Managing risks—general diving work</w:t>
        </w:r>
        <w:r>
          <w:rPr>
            <w:noProof/>
            <w:webHidden/>
          </w:rPr>
          <w:tab/>
        </w:r>
        <w:r>
          <w:rPr>
            <w:noProof/>
            <w:webHidden/>
          </w:rPr>
          <w:fldChar w:fldCharType="begin"/>
        </w:r>
        <w:r>
          <w:rPr>
            <w:noProof/>
            <w:webHidden/>
          </w:rPr>
          <w:instrText xml:space="preserve"> PAGEREF _Toc214529806 \h </w:instrText>
        </w:r>
        <w:r>
          <w:rPr>
            <w:noProof/>
            <w:webHidden/>
          </w:rPr>
        </w:r>
        <w:r>
          <w:rPr>
            <w:noProof/>
            <w:webHidden/>
          </w:rPr>
          <w:fldChar w:fldCharType="separate"/>
        </w:r>
        <w:r>
          <w:rPr>
            <w:noProof/>
            <w:webHidden/>
          </w:rPr>
          <w:t>128</w:t>
        </w:r>
        <w:r>
          <w:rPr>
            <w:noProof/>
            <w:webHidden/>
          </w:rPr>
          <w:fldChar w:fldCharType="end"/>
        </w:r>
      </w:hyperlink>
    </w:p>
    <w:p w14:paraId="05CA26E1" w14:textId="3B68D1E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7" w:history="1">
        <w:r w:rsidRPr="003A7ABB">
          <w:rPr>
            <w:rStyle w:val="Hyperlink"/>
            <w:noProof/>
          </w:rPr>
          <w:t>176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and safety</w:t>
        </w:r>
        <w:r>
          <w:rPr>
            <w:noProof/>
            <w:webHidden/>
          </w:rPr>
          <w:tab/>
        </w:r>
        <w:r>
          <w:rPr>
            <w:noProof/>
            <w:webHidden/>
          </w:rPr>
          <w:fldChar w:fldCharType="begin"/>
        </w:r>
        <w:r>
          <w:rPr>
            <w:noProof/>
            <w:webHidden/>
          </w:rPr>
          <w:instrText xml:space="preserve"> PAGEREF _Toc214529807 \h </w:instrText>
        </w:r>
        <w:r>
          <w:rPr>
            <w:noProof/>
            <w:webHidden/>
          </w:rPr>
        </w:r>
        <w:r>
          <w:rPr>
            <w:noProof/>
            <w:webHidden/>
          </w:rPr>
          <w:fldChar w:fldCharType="separate"/>
        </w:r>
        <w:r>
          <w:rPr>
            <w:noProof/>
            <w:webHidden/>
          </w:rPr>
          <w:t>128</w:t>
        </w:r>
        <w:r>
          <w:rPr>
            <w:noProof/>
            <w:webHidden/>
          </w:rPr>
          <w:fldChar w:fldCharType="end"/>
        </w:r>
      </w:hyperlink>
    </w:p>
    <w:p w14:paraId="37422D9A" w14:textId="6BE4E4D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8" w:history="1">
        <w:r w:rsidRPr="003A7ABB">
          <w:rPr>
            <w:rStyle w:val="Hyperlink"/>
            <w:noProof/>
          </w:rPr>
          <w:t>177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Appointment of competent person to supervise diving work</w:t>
        </w:r>
        <w:r>
          <w:rPr>
            <w:noProof/>
            <w:webHidden/>
          </w:rPr>
          <w:tab/>
        </w:r>
        <w:r>
          <w:rPr>
            <w:noProof/>
            <w:webHidden/>
          </w:rPr>
          <w:fldChar w:fldCharType="begin"/>
        </w:r>
        <w:r>
          <w:rPr>
            <w:noProof/>
            <w:webHidden/>
          </w:rPr>
          <w:instrText xml:space="preserve"> PAGEREF _Toc214529808 \h </w:instrText>
        </w:r>
        <w:r>
          <w:rPr>
            <w:noProof/>
            <w:webHidden/>
          </w:rPr>
        </w:r>
        <w:r>
          <w:rPr>
            <w:noProof/>
            <w:webHidden/>
          </w:rPr>
          <w:fldChar w:fldCharType="separate"/>
        </w:r>
        <w:r>
          <w:rPr>
            <w:noProof/>
            <w:webHidden/>
          </w:rPr>
          <w:t>129</w:t>
        </w:r>
        <w:r>
          <w:rPr>
            <w:noProof/>
            <w:webHidden/>
          </w:rPr>
          <w:fldChar w:fldCharType="end"/>
        </w:r>
      </w:hyperlink>
    </w:p>
    <w:p w14:paraId="00DC38B4" w14:textId="2855D2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09" w:history="1">
        <w:r w:rsidRPr="003A7ABB">
          <w:rPr>
            <w:rStyle w:val="Hyperlink"/>
            <w:noProof/>
          </w:rPr>
          <w:t>178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control—dive plan</w:t>
        </w:r>
        <w:r>
          <w:rPr>
            <w:noProof/>
            <w:webHidden/>
          </w:rPr>
          <w:tab/>
        </w:r>
        <w:r>
          <w:rPr>
            <w:noProof/>
            <w:webHidden/>
          </w:rPr>
          <w:fldChar w:fldCharType="begin"/>
        </w:r>
        <w:r>
          <w:rPr>
            <w:noProof/>
            <w:webHidden/>
          </w:rPr>
          <w:instrText xml:space="preserve"> PAGEREF _Toc214529809 \h </w:instrText>
        </w:r>
        <w:r>
          <w:rPr>
            <w:noProof/>
            <w:webHidden/>
          </w:rPr>
        </w:r>
        <w:r>
          <w:rPr>
            <w:noProof/>
            <w:webHidden/>
          </w:rPr>
          <w:fldChar w:fldCharType="separate"/>
        </w:r>
        <w:r>
          <w:rPr>
            <w:noProof/>
            <w:webHidden/>
          </w:rPr>
          <w:t>129</w:t>
        </w:r>
        <w:r>
          <w:rPr>
            <w:noProof/>
            <w:webHidden/>
          </w:rPr>
          <w:fldChar w:fldCharType="end"/>
        </w:r>
      </w:hyperlink>
    </w:p>
    <w:p w14:paraId="1B77F702" w14:textId="445DCF7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0" w:history="1">
        <w:r w:rsidRPr="003A7ABB">
          <w:rPr>
            <w:rStyle w:val="Hyperlink"/>
            <w:noProof/>
          </w:rPr>
          <w:t>179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Dive plan must be complied with</w:t>
        </w:r>
        <w:r>
          <w:rPr>
            <w:noProof/>
            <w:webHidden/>
          </w:rPr>
          <w:tab/>
        </w:r>
        <w:r>
          <w:rPr>
            <w:noProof/>
            <w:webHidden/>
          </w:rPr>
          <w:fldChar w:fldCharType="begin"/>
        </w:r>
        <w:r>
          <w:rPr>
            <w:noProof/>
            <w:webHidden/>
          </w:rPr>
          <w:instrText xml:space="preserve"> PAGEREF _Toc214529810 \h </w:instrText>
        </w:r>
        <w:r>
          <w:rPr>
            <w:noProof/>
            <w:webHidden/>
          </w:rPr>
        </w:r>
        <w:r>
          <w:rPr>
            <w:noProof/>
            <w:webHidden/>
          </w:rPr>
          <w:fldChar w:fldCharType="separate"/>
        </w:r>
        <w:r>
          <w:rPr>
            <w:noProof/>
            <w:webHidden/>
          </w:rPr>
          <w:t>130</w:t>
        </w:r>
        <w:r>
          <w:rPr>
            <w:noProof/>
            <w:webHidden/>
          </w:rPr>
          <w:fldChar w:fldCharType="end"/>
        </w:r>
      </w:hyperlink>
    </w:p>
    <w:p w14:paraId="644BC23F" w14:textId="0B6394A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1" w:history="1">
        <w:r w:rsidRPr="003A7ABB">
          <w:rPr>
            <w:rStyle w:val="Hyperlink"/>
            <w:noProof/>
          </w:rPr>
          <w:t>180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control—dive safety log to be kept</w:t>
        </w:r>
        <w:r>
          <w:rPr>
            <w:noProof/>
            <w:webHidden/>
          </w:rPr>
          <w:tab/>
        </w:r>
        <w:r>
          <w:rPr>
            <w:noProof/>
            <w:webHidden/>
          </w:rPr>
          <w:fldChar w:fldCharType="begin"/>
        </w:r>
        <w:r>
          <w:rPr>
            <w:noProof/>
            <w:webHidden/>
          </w:rPr>
          <w:instrText xml:space="preserve"> PAGEREF _Toc214529811 \h </w:instrText>
        </w:r>
        <w:r>
          <w:rPr>
            <w:noProof/>
            <w:webHidden/>
          </w:rPr>
        </w:r>
        <w:r>
          <w:rPr>
            <w:noProof/>
            <w:webHidden/>
          </w:rPr>
          <w:fldChar w:fldCharType="separate"/>
        </w:r>
        <w:r>
          <w:rPr>
            <w:noProof/>
            <w:webHidden/>
          </w:rPr>
          <w:t>130</w:t>
        </w:r>
        <w:r>
          <w:rPr>
            <w:noProof/>
            <w:webHidden/>
          </w:rPr>
          <w:fldChar w:fldCharType="end"/>
        </w:r>
      </w:hyperlink>
    </w:p>
    <w:p w14:paraId="4967CAE8" w14:textId="7DEE235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2" w:history="1">
        <w:r w:rsidRPr="003A7ABB">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Use of dive safety log</w:t>
        </w:r>
        <w:r>
          <w:rPr>
            <w:noProof/>
            <w:webHidden/>
          </w:rPr>
          <w:tab/>
        </w:r>
        <w:r>
          <w:rPr>
            <w:noProof/>
            <w:webHidden/>
          </w:rPr>
          <w:fldChar w:fldCharType="begin"/>
        </w:r>
        <w:r>
          <w:rPr>
            <w:noProof/>
            <w:webHidden/>
          </w:rPr>
          <w:instrText xml:space="preserve"> PAGEREF _Toc214529812 \h </w:instrText>
        </w:r>
        <w:r>
          <w:rPr>
            <w:noProof/>
            <w:webHidden/>
          </w:rPr>
        </w:r>
        <w:r>
          <w:rPr>
            <w:noProof/>
            <w:webHidden/>
          </w:rPr>
          <w:fldChar w:fldCharType="separate"/>
        </w:r>
        <w:r>
          <w:rPr>
            <w:noProof/>
            <w:webHidden/>
          </w:rPr>
          <w:t>131</w:t>
        </w:r>
        <w:r>
          <w:rPr>
            <w:noProof/>
            <w:webHidden/>
          </w:rPr>
          <w:fldChar w:fldCharType="end"/>
        </w:r>
      </w:hyperlink>
    </w:p>
    <w:p w14:paraId="2DE00A89" w14:textId="173322B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3" w:history="1">
        <w:r w:rsidRPr="003A7ABB">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 keeping</w:t>
        </w:r>
        <w:r>
          <w:rPr>
            <w:noProof/>
            <w:webHidden/>
          </w:rPr>
          <w:tab/>
        </w:r>
        <w:r>
          <w:rPr>
            <w:noProof/>
            <w:webHidden/>
          </w:rPr>
          <w:fldChar w:fldCharType="begin"/>
        </w:r>
        <w:r>
          <w:rPr>
            <w:noProof/>
            <w:webHidden/>
          </w:rPr>
          <w:instrText xml:space="preserve"> PAGEREF _Toc214529813 \h </w:instrText>
        </w:r>
        <w:r>
          <w:rPr>
            <w:noProof/>
            <w:webHidden/>
          </w:rPr>
        </w:r>
        <w:r>
          <w:rPr>
            <w:noProof/>
            <w:webHidden/>
          </w:rPr>
          <w:fldChar w:fldCharType="separate"/>
        </w:r>
        <w:r>
          <w:rPr>
            <w:noProof/>
            <w:webHidden/>
          </w:rPr>
          <w:t>132</w:t>
        </w:r>
        <w:r>
          <w:rPr>
            <w:noProof/>
            <w:webHidden/>
          </w:rPr>
          <w:fldChar w:fldCharType="end"/>
        </w:r>
      </w:hyperlink>
    </w:p>
    <w:p w14:paraId="070104F6" w14:textId="600C8AB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14"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High risk diving work</w:t>
        </w:r>
        <w:r>
          <w:rPr>
            <w:noProof/>
            <w:webHidden/>
          </w:rPr>
          <w:tab/>
        </w:r>
        <w:r>
          <w:rPr>
            <w:noProof/>
            <w:webHidden/>
          </w:rPr>
          <w:fldChar w:fldCharType="begin"/>
        </w:r>
        <w:r>
          <w:rPr>
            <w:noProof/>
            <w:webHidden/>
          </w:rPr>
          <w:instrText xml:space="preserve"> PAGEREF _Toc214529814 \h </w:instrText>
        </w:r>
        <w:r>
          <w:rPr>
            <w:noProof/>
            <w:webHidden/>
          </w:rPr>
        </w:r>
        <w:r>
          <w:rPr>
            <w:noProof/>
            <w:webHidden/>
          </w:rPr>
          <w:fldChar w:fldCharType="separate"/>
        </w:r>
        <w:r>
          <w:rPr>
            <w:noProof/>
            <w:webHidden/>
          </w:rPr>
          <w:t>132</w:t>
        </w:r>
        <w:r>
          <w:rPr>
            <w:noProof/>
            <w:webHidden/>
          </w:rPr>
          <w:fldChar w:fldCharType="end"/>
        </w:r>
      </w:hyperlink>
    </w:p>
    <w:p w14:paraId="4D280704" w14:textId="119A28D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5" w:history="1">
        <w:r w:rsidRPr="003A7ABB">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person conducting business or undertaking</w:t>
        </w:r>
        <w:r>
          <w:rPr>
            <w:noProof/>
            <w:webHidden/>
          </w:rPr>
          <w:tab/>
        </w:r>
        <w:r>
          <w:rPr>
            <w:noProof/>
            <w:webHidden/>
          </w:rPr>
          <w:fldChar w:fldCharType="begin"/>
        </w:r>
        <w:r>
          <w:rPr>
            <w:noProof/>
            <w:webHidden/>
          </w:rPr>
          <w:instrText xml:space="preserve"> PAGEREF _Toc214529815 \h </w:instrText>
        </w:r>
        <w:r>
          <w:rPr>
            <w:noProof/>
            <w:webHidden/>
          </w:rPr>
        </w:r>
        <w:r>
          <w:rPr>
            <w:noProof/>
            <w:webHidden/>
          </w:rPr>
          <w:fldChar w:fldCharType="separate"/>
        </w:r>
        <w:r>
          <w:rPr>
            <w:noProof/>
            <w:webHidden/>
          </w:rPr>
          <w:t>132</w:t>
        </w:r>
        <w:r>
          <w:rPr>
            <w:noProof/>
            <w:webHidden/>
          </w:rPr>
          <w:fldChar w:fldCharType="end"/>
        </w:r>
      </w:hyperlink>
    </w:p>
    <w:p w14:paraId="13A20065" w14:textId="1F18CA9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16" w:history="1">
        <w:r w:rsidRPr="003A7ABB">
          <w:rPr>
            <w:rStyle w:val="Hyperlink"/>
            <w:noProof/>
          </w:rPr>
          <w:t>184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worker—competence</w:t>
        </w:r>
        <w:r>
          <w:rPr>
            <w:noProof/>
            <w:webHidden/>
          </w:rPr>
          <w:tab/>
        </w:r>
        <w:r>
          <w:rPr>
            <w:noProof/>
            <w:webHidden/>
          </w:rPr>
          <w:fldChar w:fldCharType="begin"/>
        </w:r>
        <w:r>
          <w:rPr>
            <w:noProof/>
            <w:webHidden/>
          </w:rPr>
          <w:instrText xml:space="preserve"> PAGEREF _Toc214529816 \h </w:instrText>
        </w:r>
        <w:r>
          <w:rPr>
            <w:noProof/>
            <w:webHidden/>
          </w:rPr>
        </w:r>
        <w:r>
          <w:rPr>
            <w:noProof/>
            <w:webHidden/>
          </w:rPr>
          <w:fldChar w:fldCharType="separate"/>
        </w:r>
        <w:r>
          <w:rPr>
            <w:noProof/>
            <w:webHidden/>
          </w:rPr>
          <w:t>133</w:t>
        </w:r>
        <w:r>
          <w:rPr>
            <w:noProof/>
            <w:webHidden/>
          </w:rPr>
          <w:fldChar w:fldCharType="end"/>
        </w:r>
      </w:hyperlink>
    </w:p>
    <w:p w14:paraId="48F5D14C" w14:textId="3AED38F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817" w:history="1">
        <w:r w:rsidRPr="003A7ABB">
          <w:rPr>
            <w:rStyle w:val="Hyperlink"/>
            <w:noProof/>
          </w:rPr>
          <w:t xml:space="preserve">Part 4.9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_Toc214529817 \h </w:instrText>
        </w:r>
        <w:r>
          <w:rPr>
            <w:noProof/>
            <w:webHidden/>
          </w:rPr>
        </w:r>
        <w:r>
          <w:rPr>
            <w:noProof/>
            <w:webHidden/>
          </w:rPr>
          <w:fldChar w:fldCharType="separate"/>
        </w:r>
        <w:r>
          <w:rPr>
            <w:noProof/>
            <w:webHidden/>
          </w:rPr>
          <w:t>134</w:t>
        </w:r>
        <w:r>
          <w:rPr>
            <w:noProof/>
            <w:webHidden/>
          </w:rPr>
          <w:fldChar w:fldCharType="end"/>
        </w:r>
      </w:hyperlink>
    </w:p>
    <w:p w14:paraId="196B29B4" w14:textId="0691D35C"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818" w:history="1">
        <w:r w:rsidRPr="003A7ABB">
          <w:rPr>
            <w:rStyle w:val="Hyperlink"/>
            <w:noProof/>
          </w:rPr>
          <w:t>184A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_Toc214529818 \h </w:instrText>
        </w:r>
        <w:r>
          <w:rPr>
            <w:noProof/>
            <w:webHidden/>
          </w:rPr>
        </w:r>
        <w:r>
          <w:rPr>
            <w:noProof/>
            <w:webHidden/>
          </w:rPr>
          <w:fldChar w:fldCharType="separate"/>
        </w:r>
        <w:r>
          <w:rPr>
            <w:noProof/>
            <w:webHidden/>
          </w:rPr>
          <w:t>134</w:t>
        </w:r>
        <w:r>
          <w:rPr>
            <w:noProof/>
            <w:webHidden/>
          </w:rPr>
          <w:fldChar w:fldCharType="end"/>
        </w:r>
      </w:hyperlink>
    </w:p>
    <w:p w14:paraId="3F2B90BE" w14:textId="20901F53"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29819" w:history="1">
        <w:r w:rsidRPr="003A7ABB">
          <w:rPr>
            <w:rStyle w:val="Hyperlink"/>
            <w:noProof/>
          </w:rPr>
          <w:t xml:space="preserve">Chapter 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Plant and structures</w:t>
        </w:r>
        <w:r>
          <w:rPr>
            <w:noProof/>
            <w:webHidden/>
          </w:rPr>
          <w:tab/>
        </w:r>
        <w:r>
          <w:rPr>
            <w:noProof/>
            <w:webHidden/>
          </w:rPr>
          <w:fldChar w:fldCharType="begin"/>
        </w:r>
        <w:r>
          <w:rPr>
            <w:noProof/>
            <w:webHidden/>
          </w:rPr>
          <w:instrText xml:space="preserve"> PAGEREF _Toc214529819 \h </w:instrText>
        </w:r>
        <w:r>
          <w:rPr>
            <w:noProof/>
            <w:webHidden/>
          </w:rPr>
        </w:r>
        <w:r>
          <w:rPr>
            <w:noProof/>
            <w:webHidden/>
          </w:rPr>
          <w:fldChar w:fldCharType="separate"/>
        </w:r>
        <w:r>
          <w:rPr>
            <w:noProof/>
            <w:webHidden/>
          </w:rPr>
          <w:t>135</w:t>
        </w:r>
        <w:r>
          <w:rPr>
            <w:noProof/>
            <w:webHidden/>
          </w:rPr>
          <w:fldChar w:fldCharType="end"/>
        </w:r>
      </w:hyperlink>
    </w:p>
    <w:p w14:paraId="055CA544" w14:textId="48DFD083"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820" w:history="1">
        <w:r w:rsidRPr="003A7ABB">
          <w:rPr>
            <w:rStyle w:val="Hyperlink"/>
            <w:noProof/>
          </w:rPr>
          <w:t xml:space="preserve">Part 5.1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Duties for Plant and Structures</w:t>
        </w:r>
        <w:r>
          <w:rPr>
            <w:noProof/>
            <w:webHidden/>
          </w:rPr>
          <w:tab/>
        </w:r>
        <w:r>
          <w:rPr>
            <w:noProof/>
            <w:webHidden/>
          </w:rPr>
          <w:fldChar w:fldCharType="begin"/>
        </w:r>
        <w:r>
          <w:rPr>
            <w:noProof/>
            <w:webHidden/>
          </w:rPr>
          <w:instrText xml:space="preserve"> PAGEREF _Toc214529820 \h </w:instrText>
        </w:r>
        <w:r>
          <w:rPr>
            <w:noProof/>
            <w:webHidden/>
          </w:rPr>
        </w:r>
        <w:r>
          <w:rPr>
            <w:noProof/>
            <w:webHidden/>
          </w:rPr>
          <w:fldChar w:fldCharType="separate"/>
        </w:r>
        <w:r>
          <w:rPr>
            <w:noProof/>
            <w:webHidden/>
          </w:rPr>
          <w:t>135</w:t>
        </w:r>
        <w:r>
          <w:rPr>
            <w:noProof/>
            <w:webHidden/>
          </w:rPr>
          <w:fldChar w:fldCharType="end"/>
        </w:r>
      </w:hyperlink>
    </w:p>
    <w:p w14:paraId="4E3CC5D1" w14:textId="6C67ED4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21"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_Toc214529821 \h </w:instrText>
        </w:r>
        <w:r>
          <w:rPr>
            <w:noProof/>
            <w:webHidden/>
          </w:rPr>
        </w:r>
        <w:r>
          <w:rPr>
            <w:noProof/>
            <w:webHidden/>
          </w:rPr>
          <w:fldChar w:fldCharType="separate"/>
        </w:r>
        <w:r>
          <w:rPr>
            <w:noProof/>
            <w:webHidden/>
          </w:rPr>
          <w:t>135</w:t>
        </w:r>
        <w:r>
          <w:rPr>
            <w:noProof/>
            <w:webHidden/>
          </w:rPr>
          <w:fldChar w:fldCharType="end"/>
        </w:r>
      </w:hyperlink>
    </w:p>
    <w:p w14:paraId="0C7DD1E6" w14:textId="1CD2D3B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2" w:history="1">
        <w:r w:rsidRPr="003A7ABB">
          <w:rPr>
            <w:rStyle w:val="Hyperlink"/>
            <w:noProof/>
          </w:rPr>
          <w:t>185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5.1 to plant</w:t>
        </w:r>
        <w:r>
          <w:rPr>
            <w:noProof/>
            <w:webHidden/>
          </w:rPr>
          <w:tab/>
        </w:r>
        <w:r>
          <w:rPr>
            <w:noProof/>
            <w:webHidden/>
          </w:rPr>
          <w:fldChar w:fldCharType="begin"/>
        </w:r>
        <w:r>
          <w:rPr>
            <w:noProof/>
            <w:webHidden/>
          </w:rPr>
          <w:instrText xml:space="preserve"> PAGEREF _Toc214529822 \h </w:instrText>
        </w:r>
        <w:r>
          <w:rPr>
            <w:noProof/>
            <w:webHidden/>
          </w:rPr>
        </w:r>
        <w:r>
          <w:rPr>
            <w:noProof/>
            <w:webHidden/>
          </w:rPr>
          <w:fldChar w:fldCharType="separate"/>
        </w:r>
        <w:r>
          <w:rPr>
            <w:noProof/>
            <w:webHidden/>
          </w:rPr>
          <w:t>135</w:t>
        </w:r>
        <w:r>
          <w:rPr>
            <w:noProof/>
            <w:webHidden/>
          </w:rPr>
          <w:fldChar w:fldCharType="end"/>
        </w:r>
      </w:hyperlink>
    </w:p>
    <w:p w14:paraId="51EA1868" w14:textId="44B3034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3" w:history="1">
        <w:r w:rsidRPr="003A7ABB">
          <w:rPr>
            <w:rStyle w:val="Hyperlink"/>
            <w:noProof/>
          </w:rPr>
          <w:t>186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5.1 to structures</w:t>
        </w:r>
        <w:r>
          <w:rPr>
            <w:noProof/>
            <w:webHidden/>
          </w:rPr>
          <w:tab/>
        </w:r>
        <w:r>
          <w:rPr>
            <w:noProof/>
            <w:webHidden/>
          </w:rPr>
          <w:fldChar w:fldCharType="begin"/>
        </w:r>
        <w:r>
          <w:rPr>
            <w:noProof/>
            <w:webHidden/>
          </w:rPr>
          <w:instrText xml:space="preserve"> PAGEREF _Toc214529823 \h </w:instrText>
        </w:r>
        <w:r>
          <w:rPr>
            <w:noProof/>
            <w:webHidden/>
          </w:rPr>
        </w:r>
        <w:r>
          <w:rPr>
            <w:noProof/>
            <w:webHidden/>
          </w:rPr>
          <w:fldChar w:fldCharType="separate"/>
        </w:r>
        <w:r>
          <w:rPr>
            <w:noProof/>
            <w:webHidden/>
          </w:rPr>
          <w:t>135</w:t>
        </w:r>
        <w:r>
          <w:rPr>
            <w:noProof/>
            <w:webHidden/>
          </w:rPr>
          <w:fldChar w:fldCharType="end"/>
        </w:r>
      </w:hyperlink>
    </w:p>
    <w:p w14:paraId="1CB71BEF" w14:textId="73A4AED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24"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persons conducting businesses or undertakings that design plant</w:t>
        </w:r>
        <w:r>
          <w:rPr>
            <w:noProof/>
            <w:webHidden/>
          </w:rPr>
          <w:tab/>
        </w:r>
        <w:r>
          <w:rPr>
            <w:noProof/>
            <w:webHidden/>
          </w:rPr>
          <w:fldChar w:fldCharType="begin"/>
        </w:r>
        <w:r>
          <w:rPr>
            <w:noProof/>
            <w:webHidden/>
          </w:rPr>
          <w:instrText xml:space="preserve"> PAGEREF _Toc214529824 \h </w:instrText>
        </w:r>
        <w:r>
          <w:rPr>
            <w:noProof/>
            <w:webHidden/>
          </w:rPr>
        </w:r>
        <w:r>
          <w:rPr>
            <w:noProof/>
            <w:webHidden/>
          </w:rPr>
          <w:fldChar w:fldCharType="separate"/>
        </w:r>
        <w:r>
          <w:rPr>
            <w:noProof/>
            <w:webHidden/>
          </w:rPr>
          <w:t>135</w:t>
        </w:r>
        <w:r>
          <w:rPr>
            <w:noProof/>
            <w:webHidden/>
          </w:rPr>
          <w:fldChar w:fldCharType="end"/>
        </w:r>
      </w:hyperlink>
    </w:p>
    <w:p w14:paraId="37B7649C" w14:textId="376F3B2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5" w:history="1">
        <w:r w:rsidRPr="003A7ABB">
          <w:rPr>
            <w:rStyle w:val="Hyperlink"/>
            <w:noProof/>
          </w:rPr>
          <w:t>187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 of information to manufacturer</w:t>
        </w:r>
        <w:r>
          <w:rPr>
            <w:noProof/>
            <w:webHidden/>
          </w:rPr>
          <w:tab/>
        </w:r>
        <w:r>
          <w:rPr>
            <w:noProof/>
            <w:webHidden/>
          </w:rPr>
          <w:fldChar w:fldCharType="begin"/>
        </w:r>
        <w:r>
          <w:rPr>
            <w:noProof/>
            <w:webHidden/>
          </w:rPr>
          <w:instrText xml:space="preserve"> PAGEREF _Toc214529825 \h </w:instrText>
        </w:r>
        <w:r>
          <w:rPr>
            <w:noProof/>
            <w:webHidden/>
          </w:rPr>
        </w:r>
        <w:r>
          <w:rPr>
            <w:noProof/>
            <w:webHidden/>
          </w:rPr>
          <w:fldChar w:fldCharType="separate"/>
        </w:r>
        <w:r>
          <w:rPr>
            <w:noProof/>
            <w:webHidden/>
          </w:rPr>
          <w:t>135</w:t>
        </w:r>
        <w:r>
          <w:rPr>
            <w:noProof/>
            <w:webHidden/>
          </w:rPr>
          <w:fldChar w:fldCharType="end"/>
        </w:r>
      </w:hyperlink>
    </w:p>
    <w:p w14:paraId="119B84C6" w14:textId="6BBEC1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6" w:history="1">
        <w:r w:rsidRPr="003A7ABB">
          <w:rPr>
            <w:rStyle w:val="Hyperlink"/>
            <w:noProof/>
          </w:rPr>
          <w:t>188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Hazard identified in design during manufacture</w:t>
        </w:r>
        <w:r>
          <w:rPr>
            <w:noProof/>
            <w:webHidden/>
          </w:rPr>
          <w:tab/>
        </w:r>
        <w:r>
          <w:rPr>
            <w:noProof/>
            <w:webHidden/>
          </w:rPr>
          <w:fldChar w:fldCharType="begin"/>
        </w:r>
        <w:r>
          <w:rPr>
            <w:noProof/>
            <w:webHidden/>
          </w:rPr>
          <w:instrText xml:space="preserve"> PAGEREF _Toc214529826 \h </w:instrText>
        </w:r>
        <w:r>
          <w:rPr>
            <w:noProof/>
            <w:webHidden/>
          </w:rPr>
        </w:r>
        <w:r>
          <w:rPr>
            <w:noProof/>
            <w:webHidden/>
          </w:rPr>
          <w:fldChar w:fldCharType="separate"/>
        </w:r>
        <w:r>
          <w:rPr>
            <w:noProof/>
            <w:webHidden/>
          </w:rPr>
          <w:t>136</w:t>
        </w:r>
        <w:r>
          <w:rPr>
            <w:noProof/>
            <w:webHidden/>
          </w:rPr>
          <w:fldChar w:fldCharType="end"/>
        </w:r>
      </w:hyperlink>
    </w:p>
    <w:p w14:paraId="16415A14" w14:textId="50E9DF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7" w:history="1">
        <w:r w:rsidRPr="003A7ABB">
          <w:rPr>
            <w:rStyle w:val="Hyperlink"/>
            <w:noProof/>
          </w:rPr>
          <w:t>189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Guarding</w:t>
        </w:r>
        <w:r>
          <w:rPr>
            <w:noProof/>
            <w:webHidden/>
          </w:rPr>
          <w:tab/>
        </w:r>
        <w:r>
          <w:rPr>
            <w:noProof/>
            <w:webHidden/>
          </w:rPr>
          <w:fldChar w:fldCharType="begin"/>
        </w:r>
        <w:r>
          <w:rPr>
            <w:noProof/>
            <w:webHidden/>
          </w:rPr>
          <w:instrText xml:space="preserve"> PAGEREF _Toc214529827 \h </w:instrText>
        </w:r>
        <w:r>
          <w:rPr>
            <w:noProof/>
            <w:webHidden/>
          </w:rPr>
        </w:r>
        <w:r>
          <w:rPr>
            <w:noProof/>
            <w:webHidden/>
          </w:rPr>
          <w:fldChar w:fldCharType="separate"/>
        </w:r>
        <w:r>
          <w:rPr>
            <w:noProof/>
            <w:webHidden/>
          </w:rPr>
          <w:t>136</w:t>
        </w:r>
        <w:r>
          <w:rPr>
            <w:noProof/>
            <w:webHidden/>
          </w:rPr>
          <w:fldChar w:fldCharType="end"/>
        </w:r>
      </w:hyperlink>
    </w:p>
    <w:p w14:paraId="642962F1" w14:textId="493D70A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8" w:history="1">
        <w:r w:rsidRPr="003A7ABB">
          <w:rPr>
            <w:rStyle w:val="Hyperlink"/>
            <w:noProof/>
          </w:rPr>
          <w:t>190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Operational controls</w:t>
        </w:r>
        <w:r>
          <w:rPr>
            <w:noProof/>
            <w:webHidden/>
          </w:rPr>
          <w:tab/>
        </w:r>
        <w:r>
          <w:rPr>
            <w:noProof/>
            <w:webHidden/>
          </w:rPr>
          <w:fldChar w:fldCharType="begin"/>
        </w:r>
        <w:r>
          <w:rPr>
            <w:noProof/>
            <w:webHidden/>
          </w:rPr>
          <w:instrText xml:space="preserve"> PAGEREF _Toc214529828 \h </w:instrText>
        </w:r>
        <w:r>
          <w:rPr>
            <w:noProof/>
            <w:webHidden/>
          </w:rPr>
        </w:r>
        <w:r>
          <w:rPr>
            <w:noProof/>
            <w:webHidden/>
          </w:rPr>
          <w:fldChar w:fldCharType="separate"/>
        </w:r>
        <w:r>
          <w:rPr>
            <w:noProof/>
            <w:webHidden/>
          </w:rPr>
          <w:t>138</w:t>
        </w:r>
        <w:r>
          <w:rPr>
            <w:noProof/>
            <w:webHidden/>
          </w:rPr>
          <w:fldChar w:fldCharType="end"/>
        </w:r>
      </w:hyperlink>
    </w:p>
    <w:p w14:paraId="22C5A1CD" w14:textId="62E17B0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29" w:history="1">
        <w:r w:rsidRPr="003A7ABB">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stop controls</w:t>
        </w:r>
        <w:r>
          <w:rPr>
            <w:noProof/>
            <w:webHidden/>
          </w:rPr>
          <w:tab/>
        </w:r>
        <w:r>
          <w:rPr>
            <w:noProof/>
            <w:webHidden/>
          </w:rPr>
          <w:fldChar w:fldCharType="begin"/>
        </w:r>
        <w:r>
          <w:rPr>
            <w:noProof/>
            <w:webHidden/>
          </w:rPr>
          <w:instrText xml:space="preserve"> PAGEREF _Toc214529829 \h </w:instrText>
        </w:r>
        <w:r>
          <w:rPr>
            <w:noProof/>
            <w:webHidden/>
          </w:rPr>
        </w:r>
        <w:r>
          <w:rPr>
            <w:noProof/>
            <w:webHidden/>
          </w:rPr>
          <w:fldChar w:fldCharType="separate"/>
        </w:r>
        <w:r>
          <w:rPr>
            <w:noProof/>
            <w:webHidden/>
          </w:rPr>
          <w:t>138</w:t>
        </w:r>
        <w:r>
          <w:rPr>
            <w:noProof/>
            <w:webHidden/>
          </w:rPr>
          <w:fldChar w:fldCharType="end"/>
        </w:r>
      </w:hyperlink>
    </w:p>
    <w:p w14:paraId="12DCFEAE" w14:textId="09CCD6F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0" w:history="1">
        <w:r w:rsidRPr="003A7ABB">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Warning devices</w:t>
        </w:r>
        <w:r>
          <w:rPr>
            <w:noProof/>
            <w:webHidden/>
          </w:rPr>
          <w:tab/>
        </w:r>
        <w:r>
          <w:rPr>
            <w:noProof/>
            <w:webHidden/>
          </w:rPr>
          <w:fldChar w:fldCharType="begin"/>
        </w:r>
        <w:r>
          <w:rPr>
            <w:noProof/>
            <w:webHidden/>
          </w:rPr>
          <w:instrText xml:space="preserve"> PAGEREF _Toc214529830 \h </w:instrText>
        </w:r>
        <w:r>
          <w:rPr>
            <w:noProof/>
            <w:webHidden/>
          </w:rPr>
        </w:r>
        <w:r>
          <w:rPr>
            <w:noProof/>
            <w:webHidden/>
          </w:rPr>
          <w:fldChar w:fldCharType="separate"/>
        </w:r>
        <w:r>
          <w:rPr>
            <w:noProof/>
            <w:webHidden/>
          </w:rPr>
          <w:t>139</w:t>
        </w:r>
        <w:r>
          <w:rPr>
            <w:noProof/>
            <w:webHidden/>
          </w:rPr>
          <w:fldChar w:fldCharType="end"/>
        </w:r>
      </w:hyperlink>
    </w:p>
    <w:p w14:paraId="43231E72" w14:textId="7844C8B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31"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persons conducting businesses or undertakings that manufacture plant</w:t>
        </w:r>
        <w:r>
          <w:rPr>
            <w:noProof/>
            <w:webHidden/>
          </w:rPr>
          <w:tab/>
        </w:r>
        <w:r>
          <w:rPr>
            <w:noProof/>
            <w:webHidden/>
          </w:rPr>
          <w:fldChar w:fldCharType="begin"/>
        </w:r>
        <w:r>
          <w:rPr>
            <w:noProof/>
            <w:webHidden/>
          </w:rPr>
          <w:instrText xml:space="preserve"> PAGEREF _Toc214529831 \h </w:instrText>
        </w:r>
        <w:r>
          <w:rPr>
            <w:noProof/>
            <w:webHidden/>
          </w:rPr>
        </w:r>
        <w:r>
          <w:rPr>
            <w:noProof/>
            <w:webHidden/>
          </w:rPr>
          <w:fldChar w:fldCharType="separate"/>
        </w:r>
        <w:r>
          <w:rPr>
            <w:noProof/>
            <w:webHidden/>
          </w:rPr>
          <w:t>139</w:t>
        </w:r>
        <w:r>
          <w:rPr>
            <w:noProof/>
            <w:webHidden/>
          </w:rPr>
          <w:fldChar w:fldCharType="end"/>
        </w:r>
      </w:hyperlink>
    </w:p>
    <w:p w14:paraId="3553CEF6" w14:textId="42D26A9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2" w:history="1">
        <w:r w:rsidRPr="003A7ABB">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w:t>
        </w:r>
        <w:r>
          <w:rPr>
            <w:noProof/>
            <w:webHidden/>
          </w:rPr>
          <w:tab/>
        </w:r>
        <w:r>
          <w:rPr>
            <w:noProof/>
            <w:webHidden/>
          </w:rPr>
          <w:fldChar w:fldCharType="begin"/>
        </w:r>
        <w:r>
          <w:rPr>
            <w:noProof/>
            <w:webHidden/>
          </w:rPr>
          <w:instrText xml:space="preserve"> PAGEREF _Toc214529832 \h </w:instrText>
        </w:r>
        <w:r>
          <w:rPr>
            <w:noProof/>
            <w:webHidden/>
          </w:rPr>
        </w:r>
        <w:r>
          <w:rPr>
            <w:noProof/>
            <w:webHidden/>
          </w:rPr>
          <w:fldChar w:fldCharType="separate"/>
        </w:r>
        <w:r>
          <w:rPr>
            <w:noProof/>
            <w:webHidden/>
          </w:rPr>
          <w:t>139</w:t>
        </w:r>
        <w:r>
          <w:rPr>
            <w:noProof/>
            <w:webHidden/>
          </w:rPr>
          <w:fldChar w:fldCharType="end"/>
        </w:r>
      </w:hyperlink>
    </w:p>
    <w:p w14:paraId="6B377B25" w14:textId="0E0E971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3" w:history="1">
        <w:r w:rsidRPr="003A7ABB">
          <w:rPr>
            <w:rStyle w:val="Hyperlink"/>
            <w:noProof/>
          </w:rPr>
          <w:t>194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Guarding</w:t>
        </w:r>
        <w:r>
          <w:rPr>
            <w:noProof/>
            <w:webHidden/>
          </w:rPr>
          <w:tab/>
        </w:r>
        <w:r>
          <w:rPr>
            <w:noProof/>
            <w:webHidden/>
          </w:rPr>
          <w:fldChar w:fldCharType="begin"/>
        </w:r>
        <w:r>
          <w:rPr>
            <w:noProof/>
            <w:webHidden/>
          </w:rPr>
          <w:instrText xml:space="preserve"> PAGEREF _Toc214529833 \h </w:instrText>
        </w:r>
        <w:r>
          <w:rPr>
            <w:noProof/>
            <w:webHidden/>
          </w:rPr>
        </w:r>
        <w:r>
          <w:rPr>
            <w:noProof/>
            <w:webHidden/>
          </w:rPr>
          <w:fldChar w:fldCharType="separate"/>
        </w:r>
        <w:r>
          <w:rPr>
            <w:noProof/>
            <w:webHidden/>
          </w:rPr>
          <w:t>140</w:t>
        </w:r>
        <w:r>
          <w:rPr>
            <w:noProof/>
            <w:webHidden/>
          </w:rPr>
          <w:fldChar w:fldCharType="end"/>
        </w:r>
      </w:hyperlink>
    </w:p>
    <w:p w14:paraId="4A7C3B18" w14:textId="778D585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4" w:history="1">
        <w:r w:rsidRPr="003A7ABB">
          <w:rPr>
            <w:rStyle w:val="Hyperlink"/>
            <w:noProof/>
          </w:rPr>
          <w:t>195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must be obtained and provided</w:t>
        </w:r>
        <w:r>
          <w:rPr>
            <w:noProof/>
            <w:webHidden/>
          </w:rPr>
          <w:tab/>
        </w:r>
        <w:r>
          <w:rPr>
            <w:noProof/>
            <w:webHidden/>
          </w:rPr>
          <w:fldChar w:fldCharType="begin"/>
        </w:r>
        <w:r>
          <w:rPr>
            <w:noProof/>
            <w:webHidden/>
          </w:rPr>
          <w:instrText xml:space="preserve"> PAGEREF _Toc214529834 \h </w:instrText>
        </w:r>
        <w:r>
          <w:rPr>
            <w:noProof/>
            <w:webHidden/>
          </w:rPr>
        </w:r>
        <w:r>
          <w:rPr>
            <w:noProof/>
            <w:webHidden/>
          </w:rPr>
          <w:fldChar w:fldCharType="separate"/>
        </w:r>
        <w:r>
          <w:rPr>
            <w:noProof/>
            <w:webHidden/>
          </w:rPr>
          <w:t>141</w:t>
        </w:r>
        <w:r>
          <w:rPr>
            <w:noProof/>
            <w:webHidden/>
          </w:rPr>
          <w:fldChar w:fldCharType="end"/>
        </w:r>
      </w:hyperlink>
    </w:p>
    <w:p w14:paraId="1AF3DCEA" w14:textId="278BDFC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35"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persons conducting businesses or undertakings that import plant</w:t>
        </w:r>
        <w:r>
          <w:rPr>
            <w:noProof/>
            <w:webHidden/>
          </w:rPr>
          <w:tab/>
        </w:r>
        <w:r>
          <w:rPr>
            <w:noProof/>
            <w:webHidden/>
          </w:rPr>
          <w:fldChar w:fldCharType="begin"/>
        </w:r>
        <w:r>
          <w:rPr>
            <w:noProof/>
            <w:webHidden/>
          </w:rPr>
          <w:instrText xml:space="preserve"> PAGEREF _Toc214529835 \h </w:instrText>
        </w:r>
        <w:r>
          <w:rPr>
            <w:noProof/>
            <w:webHidden/>
          </w:rPr>
        </w:r>
        <w:r>
          <w:rPr>
            <w:noProof/>
            <w:webHidden/>
          </w:rPr>
          <w:fldChar w:fldCharType="separate"/>
        </w:r>
        <w:r>
          <w:rPr>
            <w:noProof/>
            <w:webHidden/>
          </w:rPr>
          <w:t>141</w:t>
        </w:r>
        <w:r>
          <w:rPr>
            <w:noProof/>
            <w:webHidden/>
          </w:rPr>
          <w:fldChar w:fldCharType="end"/>
        </w:r>
      </w:hyperlink>
    </w:p>
    <w:p w14:paraId="186EC4A4" w14:textId="276C1D6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6" w:history="1">
        <w:r w:rsidRPr="003A7ABB">
          <w:rPr>
            <w:rStyle w:val="Hyperlink"/>
            <w:noProof/>
          </w:rPr>
          <w:t>196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to be obtained and provided by importer</w:t>
        </w:r>
        <w:r>
          <w:rPr>
            <w:noProof/>
            <w:webHidden/>
          </w:rPr>
          <w:tab/>
        </w:r>
        <w:r>
          <w:rPr>
            <w:noProof/>
            <w:webHidden/>
          </w:rPr>
          <w:fldChar w:fldCharType="begin"/>
        </w:r>
        <w:r>
          <w:rPr>
            <w:noProof/>
            <w:webHidden/>
          </w:rPr>
          <w:instrText xml:space="preserve"> PAGEREF _Toc214529836 \h </w:instrText>
        </w:r>
        <w:r>
          <w:rPr>
            <w:noProof/>
            <w:webHidden/>
          </w:rPr>
        </w:r>
        <w:r>
          <w:rPr>
            <w:noProof/>
            <w:webHidden/>
          </w:rPr>
          <w:fldChar w:fldCharType="separate"/>
        </w:r>
        <w:r>
          <w:rPr>
            <w:noProof/>
            <w:webHidden/>
          </w:rPr>
          <w:t>141</w:t>
        </w:r>
        <w:r>
          <w:rPr>
            <w:noProof/>
            <w:webHidden/>
          </w:rPr>
          <w:fldChar w:fldCharType="end"/>
        </w:r>
      </w:hyperlink>
    </w:p>
    <w:p w14:paraId="6C7A93ED" w14:textId="3325850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7" w:history="1">
        <w:r w:rsidRPr="003A7ABB">
          <w:rPr>
            <w:rStyle w:val="Hyperlink"/>
            <w:noProof/>
          </w:rPr>
          <w:t>197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w:t>
        </w:r>
        <w:r>
          <w:rPr>
            <w:noProof/>
            <w:webHidden/>
          </w:rPr>
          <w:tab/>
        </w:r>
        <w:r>
          <w:rPr>
            <w:noProof/>
            <w:webHidden/>
          </w:rPr>
          <w:fldChar w:fldCharType="begin"/>
        </w:r>
        <w:r>
          <w:rPr>
            <w:noProof/>
            <w:webHidden/>
          </w:rPr>
          <w:instrText xml:space="preserve"> PAGEREF _Toc214529837 \h </w:instrText>
        </w:r>
        <w:r>
          <w:rPr>
            <w:noProof/>
            <w:webHidden/>
          </w:rPr>
        </w:r>
        <w:r>
          <w:rPr>
            <w:noProof/>
            <w:webHidden/>
          </w:rPr>
          <w:fldChar w:fldCharType="separate"/>
        </w:r>
        <w:r>
          <w:rPr>
            <w:noProof/>
            <w:webHidden/>
          </w:rPr>
          <w:t>141</w:t>
        </w:r>
        <w:r>
          <w:rPr>
            <w:noProof/>
            <w:webHidden/>
          </w:rPr>
          <w:fldChar w:fldCharType="end"/>
        </w:r>
      </w:hyperlink>
    </w:p>
    <w:p w14:paraId="3589EED3" w14:textId="26C47A8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38"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persons conducting businesses or undertakings that supply plant</w:t>
        </w:r>
        <w:r>
          <w:rPr>
            <w:noProof/>
            <w:webHidden/>
          </w:rPr>
          <w:tab/>
        </w:r>
        <w:r>
          <w:rPr>
            <w:noProof/>
            <w:webHidden/>
          </w:rPr>
          <w:fldChar w:fldCharType="begin"/>
        </w:r>
        <w:r>
          <w:rPr>
            <w:noProof/>
            <w:webHidden/>
          </w:rPr>
          <w:instrText xml:space="preserve"> PAGEREF _Toc214529838 \h </w:instrText>
        </w:r>
        <w:r>
          <w:rPr>
            <w:noProof/>
            <w:webHidden/>
          </w:rPr>
        </w:r>
        <w:r>
          <w:rPr>
            <w:noProof/>
            <w:webHidden/>
          </w:rPr>
          <w:fldChar w:fldCharType="separate"/>
        </w:r>
        <w:r>
          <w:rPr>
            <w:noProof/>
            <w:webHidden/>
          </w:rPr>
          <w:t>142</w:t>
        </w:r>
        <w:r>
          <w:rPr>
            <w:noProof/>
            <w:webHidden/>
          </w:rPr>
          <w:fldChar w:fldCharType="end"/>
        </w:r>
      </w:hyperlink>
    </w:p>
    <w:p w14:paraId="079BD4B8" w14:textId="7AE7304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39" w:history="1">
        <w:r w:rsidRPr="003A7ABB">
          <w:rPr>
            <w:rStyle w:val="Hyperlink"/>
            <w:noProof/>
          </w:rPr>
          <w:t>198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to be obtained and provided by supplier</w:t>
        </w:r>
        <w:r>
          <w:rPr>
            <w:noProof/>
            <w:webHidden/>
          </w:rPr>
          <w:tab/>
        </w:r>
        <w:r>
          <w:rPr>
            <w:noProof/>
            <w:webHidden/>
          </w:rPr>
          <w:fldChar w:fldCharType="begin"/>
        </w:r>
        <w:r>
          <w:rPr>
            <w:noProof/>
            <w:webHidden/>
          </w:rPr>
          <w:instrText xml:space="preserve"> PAGEREF _Toc214529839 \h </w:instrText>
        </w:r>
        <w:r>
          <w:rPr>
            <w:noProof/>
            <w:webHidden/>
          </w:rPr>
        </w:r>
        <w:r>
          <w:rPr>
            <w:noProof/>
            <w:webHidden/>
          </w:rPr>
          <w:fldChar w:fldCharType="separate"/>
        </w:r>
        <w:r>
          <w:rPr>
            <w:noProof/>
            <w:webHidden/>
          </w:rPr>
          <w:t>142</w:t>
        </w:r>
        <w:r>
          <w:rPr>
            <w:noProof/>
            <w:webHidden/>
          </w:rPr>
          <w:fldChar w:fldCharType="end"/>
        </w:r>
      </w:hyperlink>
    </w:p>
    <w:p w14:paraId="003C55F0" w14:textId="5123B4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0" w:history="1">
        <w:r w:rsidRPr="003A7ABB">
          <w:rPr>
            <w:rStyle w:val="Hyperlink"/>
            <w:noProof/>
          </w:rPr>
          <w:t>199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Supply of second-hand plant—duties of supplier</w:t>
        </w:r>
        <w:r>
          <w:rPr>
            <w:noProof/>
            <w:webHidden/>
          </w:rPr>
          <w:tab/>
        </w:r>
        <w:r>
          <w:rPr>
            <w:noProof/>
            <w:webHidden/>
          </w:rPr>
          <w:fldChar w:fldCharType="begin"/>
        </w:r>
        <w:r>
          <w:rPr>
            <w:noProof/>
            <w:webHidden/>
          </w:rPr>
          <w:instrText xml:space="preserve"> PAGEREF _Toc214529840 \h </w:instrText>
        </w:r>
        <w:r>
          <w:rPr>
            <w:noProof/>
            <w:webHidden/>
          </w:rPr>
        </w:r>
        <w:r>
          <w:rPr>
            <w:noProof/>
            <w:webHidden/>
          </w:rPr>
          <w:fldChar w:fldCharType="separate"/>
        </w:r>
        <w:r>
          <w:rPr>
            <w:noProof/>
            <w:webHidden/>
          </w:rPr>
          <w:t>142</w:t>
        </w:r>
        <w:r>
          <w:rPr>
            <w:noProof/>
            <w:webHidden/>
          </w:rPr>
          <w:fldChar w:fldCharType="end"/>
        </w:r>
      </w:hyperlink>
    </w:p>
    <w:p w14:paraId="25B9896B" w14:textId="76FD3F2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1" w:history="1">
        <w:r w:rsidRPr="003A7ABB">
          <w:rPr>
            <w:rStyle w:val="Hyperlink"/>
            <w:noProof/>
          </w:rPr>
          <w:t>200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Second-hand plant to be used for scrap or spare parts</w:t>
        </w:r>
        <w:r>
          <w:rPr>
            <w:noProof/>
            <w:webHidden/>
          </w:rPr>
          <w:tab/>
        </w:r>
        <w:r>
          <w:rPr>
            <w:noProof/>
            <w:webHidden/>
          </w:rPr>
          <w:fldChar w:fldCharType="begin"/>
        </w:r>
        <w:r>
          <w:rPr>
            <w:noProof/>
            <w:webHidden/>
          </w:rPr>
          <w:instrText xml:space="preserve"> PAGEREF _Toc214529841 \h </w:instrText>
        </w:r>
        <w:r>
          <w:rPr>
            <w:noProof/>
            <w:webHidden/>
          </w:rPr>
        </w:r>
        <w:r>
          <w:rPr>
            <w:noProof/>
            <w:webHidden/>
          </w:rPr>
          <w:fldChar w:fldCharType="separate"/>
        </w:r>
        <w:r>
          <w:rPr>
            <w:noProof/>
            <w:webHidden/>
          </w:rPr>
          <w:t>143</w:t>
        </w:r>
        <w:r>
          <w:rPr>
            <w:noProof/>
            <w:webHidden/>
          </w:rPr>
          <w:fldChar w:fldCharType="end"/>
        </w:r>
      </w:hyperlink>
    </w:p>
    <w:p w14:paraId="59D98E4F" w14:textId="10D5E73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42" w:history="1">
        <w:r w:rsidRPr="003A7ABB">
          <w:rPr>
            <w:rStyle w:val="Hyperlink"/>
            <w:noProof/>
          </w:rPr>
          <w:t xml:space="preserve">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persons conducting businesses or undertakings that install, construct or commission plant or structures</w:t>
        </w:r>
        <w:r>
          <w:rPr>
            <w:noProof/>
            <w:webHidden/>
          </w:rPr>
          <w:tab/>
        </w:r>
        <w:r>
          <w:rPr>
            <w:noProof/>
            <w:webHidden/>
          </w:rPr>
          <w:fldChar w:fldCharType="begin"/>
        </w:r>
        <w:r>
          <w:rPr>
            <w:noProof/>
            <w:webHidden/>
          </w:rPr>
          <w:instrText xml:space="preserve"> PAGEREF _Toc214529842 \h </w:instrText>
        </w:r>
        <w:r>
          <w:rPr>
            <w:noProof/>
            <w:webHidden/>
          </w:rPr>
        </w:r>
        <w:r>
          <w:rPr>
            <w:noProof/>
            <w:webHidden/>
          </w:rPr>
          <w:fldChar w:fldCharType="separate"/>
        </w:r>
        <w:r>
          <w:rPr>
            <w:noProof/>
            <w:webHidden/>
          </w:rPr>
          <w:t>143</w:t>
        </w:r>
        <w:r>
          <w:rPr>
            <w:noProof/>
            <w:webHidden/>
          </w:rPr>
          <w:fldChar w:fldCharType="end"/>
        </w:r>
      </w:hyperlink>
    </w:p>
    <w:p w14:paraId="0A355D05" w14:textId="0A36C39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3" w:history="1">
        <w:r w:rsidRPr="003A7ABB">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persons conducting businesses or undertakings that install, construct or commission plant</w:t>
        </w:r>
        <w:r>
          <w:rPr>
            <w:noProof/>
            <w:webHidden/>
          </w:rPr>
          <w:tab/>
        </w:r>
        <w:r>
          <w:rPr>
            <w:noProof/>
            <w:webHidden/>
          </w:rPr>
          <w:fldChar w:fldCharType="begin"/>
        </w:r>
        <w:r>
          <w:rPr>
            <w:noProof/>
            <w:webHidden/>
          </w:rPr>
          <w:instrText xml:space="preserve"> PAGEREF _Toc214529843 \h </w:instrText>
        </w:r>
        <w:r>
          <w:rPr>
            <w:noProof/>
            <w:webHidden/>
          </w:rPr>
        </w:r>
        <w:r>
          <w:rPr>
            <w:noProof/>
            <w:webHidden/>
          </w:rPr>
          <w:fldChar w:fldCharType="separate"/>
        </w:r>
        <w:r>
          <w:rPr>
            <w:noProof/>
            <w:webHidden/>
          </w:rPr>
          <w:t>143</w:t>
        </w:r>
        <w:r>
          <w:rPr>
            <w:noProof/>
            <w:webHidden/>
          </w:rPr>
          <w:fldChar w:fldCharType="end"/>
        </w:r>
      </w:hyperlink>
    </w:p>
    <w:p w14:paraId="3C3E4702" w14:textId="2A36F5A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4" w:history="1">
        <w:r w:rsidRPr="003A7ABB">
          <w:rPr>
            <w:rStyle w:val="Hyperlink"/>
            <w:noProof/>
          </w:rPr>
          <w:t>202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persons conducting businesses or undertakings that install, construct or commission structures</w:t>
        </w:r>
        <w:r>
          <w:rPr>
            <w:noProof/>
            <w:webHidden/>
          </w:rPr>
          <w:tab/>
        </w:r>
        <w:r>
          <w:rPr>
            <w:noProof/>
            <w:webHidden/>
          </w:rPr>
          <w:fldChar w:fldCharType="begin"/>
        </w:r>
        <w:r>
          <w:rPr>
            <w:noProof/>
            <w:webHidden/>
          </w:rPr>
          <w:instrText xml:space="preserve"> PAGEREF _Toc214529844 \h </w:instrText>
        </w:r>
        <w:r>
          <w:rPr>
            <w:noProof/>
            <w:webHidden/>
          </w:rPr>
        </w:r>
        <w:r>
          <w:rPr>
            <w:noProof/>
            <w:webHidden/>
          </w:rPr>
          <w:fldChar w:fldCharType="separate"/>
        </w:r>
        <w:r>
          <w:rPr>
            <w:noProof/>
            <w:webHidden/>
          </w:rPr>
          <w:t>143</w:t>
        </w:r>
        <w:r>
          <w:rPr>
            <w:noProof/>
            <w:webHidden/>
          </w:rPr>
          <w:fldChar w:fldCharType="end"/>
        </w:r>
      </w:hyperlink>
    </w:p>
    <w:p w14:paraId="3C36E86D" w14:textId="45C69399"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45" w:history="1">
        <w:r w:rsidRPr="003A7ABB">
          <w:rPr>
            <w:rStyle w:val="Hyperlink"/>
            <w:noProof/>
          </w:rPr>
          <w:t xml:space="preserve">Division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duties of a person conducting a business or undertaking involving the management or control of plant</w:t>
        </w:r>
        <w:r>
          <w:rPr>
            <w:noProof/>
            <w:webHidden/>
          </w:rPr>
          <w:tab/>
        </w:r>
        <w:r>
          <w:rPr>
            <w:noProof/>
            <w:webHidden/>
          </w:rPr>
          <w:fldChar w:fldCharType="begin"/>
        </w:r>
        <w:r>
          <w:rPr>
            <w:noProof/>
            <w:webHidden/>
          </w:rPr>
          <w:instrText xml:space="preserve"> PAGEREF _Toc214529845 \h </w:instrText>
        </w:r>
        <w:r>
          <w:rPr>
            <w:noProof/>
            <w:webHidden/>
          </w:rPr>
        </w:r>
        <w:r>
          <w:rPr>
            <w:noProof/>
            <w:webHidden/>
          </w:rPr>
          <w:fldChar w:fldCharType="separate"/>
        </w:r>
        <w:r>
          <w:rPr>
            <w:noProof/>
            <w:webHidden/>
          </w:rPr>
          <w:t>144</w:t>
        </w:r>
        <w:r>
          <w:rPr>
            <w:noProof/>
            <w:webHidden/>
          </w:rPr>
          <w:fldChar w:fldCharType="end"/>
        </w:r>
      </w:hyperlink>
    </w:p>
    <w:p w14:paraId="217F6921" w14:textId="55B806AF"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846"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Management of risks</w:t>
        </w:r>
        <w:r>
          <w:rPr>
            <w:noProof/>
            <w:webHidden/>
          </w:rPr>
          <w:tab/>
        </w:r>
        <w:r>
          <w:rPr>
            <w:noProof/>
            <w:webHidden/>
          </w:rPr>
          <w:fldChar w:fldCharType="begin"/>
        </w:r>
        <w:r>
          <w:rPr>
            <w:noProof/>
            <w:webHidden/>
          </w:rPr>
          <w:instrText xml:space="preserve"> PAGEREF _Toc214529846 \h </w:instrText>
        </w:r>
        <w:r>
          <w:rPr>
            <w:noProof/>
            <w:webHidden/>
          </w:rPr>
        </w:r>
        <w:r>
          <w:rPr>
            <w:noProof/>
            <w:webHidden/>
          </w:rPr>
          <w:fldChar w:fldCharType="separate"/>
        </w:r>
        <w:r>
          <w:rPr>
            <w:noProof/>
            <w:webHidden/>
          </w:rPr>
          <w:t>144</w:t>
        </w:r>
        <w:r>
          <w:rPr>
            <w:noProof/>
            <w:webHidden/>
          </w:rPr>
          <w:fldChar w:fldCharType="end"/>
        </w:r>
      </w:hyperlink>
    </w:p>
    <w:p w14:paraId="2FF0CE10" w14:textId="69954AF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7" w:history="1">
        <w:r w:rsidRPr="003A7ABB">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and safety</w:t>
        </w:r>
        <w:r>
          <w:rPr>
            <w:noProof/>
            <w:webHidden/>
          </w:rPr>
          <w:tab/>
        </w:r>
        <w:r>
          <w:rPr>
            <w:noProof/>
            <w:webHidden/>
          </w:rPr>
          <w:fldChar w:fldCharType="begin"/>
        </w:r>
        <w:r>
          <w:rPr>
            <w:noProof/>
            <w:webHidden/>
          </w:rPr>
          <w:instrText xml:space="preserve"> PAGEREF _Toc214529847 \h </w:instrText>
        </w:r>
        <w:r>
          <w:rPr>
            <w:noProof/>
            <w:webHidden/>
          </w:rPr>
        </w:r>
        <w:r>
          <w:rPr>
            <w:noProof/>
            <w:webHidden/>
          </w:rPr>
          <w:fldChar w:fldCharType="separate"/>
        </w:r>
        <w:r>
          <w:rPr>
            <w:noProof/>
            <w:webHidden/>
          </w:rPr>
          <w:t>144</w:t>
        </w:r>
        <w:r>
          <w:rPr>
            <w:noProof/>
            <w:webHidden/>
          </w:rPr>
          <w:fldChar w:fldCharType="end"/>
        </w:r>
      </w:hyperlink>
    </w:p>
    <w:p w14:paraId="441E02B2" w14:textId="416F5C67"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848"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Additional control measures for general plant</w:t>
        </w:r>
        <w:r>
          <w:rPr>
            <w:noProof/>
            <w:webHidden/>
          </w:rPr>
          <w:tab/>
        </w:r>
        <w:r>
          <w:rPr>
            <w:noProof/>
            <w:webHidden/>
          </w:rPr>
          <w:fldChar w:fldCharType="begin"/>
        </w:r>
        <w:r>
          <w:rPr>
            <w:noProof/>
            <w:webHidden/>
          </w:rPr>
          <w:instrText xml:space="preserve"> PAGEREF _Toc214529848 \h </w:instrText>
        </w:r>
        <w:r>
          <w:rPr>
            <w:noProof/>
            <w:webHidden/>
          </w:rPr>
        </w:r>
        <w:r>
          <w:rPr>
            <w:noProof/>
            <w:webHidden/>
          </w:rPr>
          <w:fldChar w:fldCharType="separate"/>
        </w:r>
        <w:r>
          <w:rPr>
            <w:noProof/>
            <w:webHidden/>
          </w:rPr>
          <w:t>144</w:t>
        </w:r>
        <w:r>
          <w:rPr>
            <w:noProof/>
            <w:webHidden/>
          </w:rPr>
          <w:fldChar w:fldCharType="end"/>
        </w:r>
      </w:hyperlink>
    </w:p>
    <w:p w14:paraId="4E5A3A0F" w14:textId="63DBE7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49" w:history="1">
        <w:r w:rsidRPr="003A7ABB">
          <w:rPr>
            <w:rStyle w:val="Hyperlink"/>
            <w:noProof/>
          </w:rPr>
          <w:t>204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risks arising from installation or commissioning</w:t>
        </w:r>
        <w:r>
          <w:rPr>
            <w:noProof/>
            <w:webHidden/>
          </w:rPr>
          <w:tab/>
        </w:r>
        <w:r>
          <w:rPr>
            <w:noProof/>
            <w:webHidden/>
          </w:rPr>
          <w:fldChar w:fldCharType="begin"/>
        </w:r>
        <w:r>
          <w:rPr>
            <w:noProof/>
            <w:webHidden/>
          </w:rPr>
          <w:instrText xml:space="preserve"> PAGEREF _Toc214529849 \h </w:instrText>
        </w:r>
        <w:r>
          <w:rPr>
            <w:noProof/>
            <w:webHidden/>
          </w:rPr>
        </w:r>
        <w:r>
          <w:rPr>
            <w:noProof/>
            <w:webHidden/>
          </w:rPr>
          <w:fldChar w:fldCharType="separate"/>
        </w:r>
        <w:r>
          <w:rPr>
            <w:noProof/>
            <w:webHidden/>
          </w:rPr>
          <w:t>144</w:t>
        </w:r>
        <w:r>
          <w:rPr>
            <w:noProof/>
            <w:webHidden/>
          </w:rPr>
          <w:fldChar w:fldCharType="end"/>
        </w:r>
      </w:hyperlink>
    </w:p>
    <w:p w14:paraId="767231A7" w14:textId="28DEAD6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0" w:history="1">
        <w:r w:rsidRPr="003A7ABB">
          <w:rPr>
            <w:rStyle w:val="Hyperlink"/>
            <w:noProof/>
          </w:rPr>
          <w:t>205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Preventing unauthorised alterations to or interference with plant</w:t>
        </w:r>
        <w:r>
          <w:rPr>
            <w:noProof/>
            <w:webHidden/>
          </w:rPr>
          <w:tab/>
        </w:r>
        <w:r>
          <w:rPr>
            <w:noProof/>
            <w:webHidden/>
          </w:rPr>
          <w:fldChar w:fldCharType="begin"/>
        </w:r>
        <w:r>
          <w:rPr>
            <w:noProof/>
            <w:webHidden/>
          </w:rPr>
          <w:instrText xml:space="preserve"> PAGEREF _Toc214529850 \h </w:instrText>
        </w:r>
        <w:r>
          <w:rPr>
            <w:noProof/>
            <w:webHidden/>
          </w:rPr>
        </w:r>
        <w:r>
          <w:rPr>
            <w:noProof/>
            <w:webHidden/>
          </w:rPr>
          <w:fldChar w:fldCharType="separate"/>
        </w:r>
        <w:r>
          <w:rPr>
            <w:noProof/>
            <w:webHidden/>
          </w:rPr>
          <w:t>145</w:t>
        </w:r>
        <w:r>
          <w:rPr>
            <w:noProof/>
            <w:webHidden/>
          </w:rPr>
          <w:fldChar w:fldCharType="end"/>
        </w:r>
      </w:hyperlink>
    </w:p>
    <w:p w14:paraId="15E7DC91" w14:textId="422A8C4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1" w:history="1">
        <w:r w:rsidRPr="003A7ABB">
          <w:rPr>
            <w:rStyle w:val="Hyperlink"/>
            <w:noProof/>
          </w:rPr>
          <w:t>206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Proper use of plant and controls</w:t>
        </w:r>
        <w:r>
          <w:rPr>
            <w:noProof/>
            <w:webHidden/>
          </w:rPr>
          <w:tab/>
        </w:r>
        <w:r>
          <w:rPr>
            <w:noProof/>
            <w:webHidden/>
          </w:rPr>
          <w:fldChar w:fldCharType="begin"/>
        </w:r>
        <w:r>
          <w:rPr>
            <w:noProof/>
            <w:webHidden/>
          </w:rPr>
          <w:instrText xml:space="preserve"> PAGEREF _Toc214529851 \h </w:instrText>
        </w:r>
        <w:r>
          <w:rPr>
            <w:noProof/>
            <w:webHidden/>
          </w:rPr>
        </w:r>
        <w:r>
          <w:rPr>
            <w:noProof/>
            <w:webHidden/>
          </w:rPr>
          <w:fldChar w:fldCharType="separate"/>
        </w:r>
        <w:r>
          <w:rPr>
            <w:noProof/>
            <w:webHidden/>
          </w:rPr>
          <w:t>145</w:t>
        </w:r>
        <w:r>
          <w:rPr>
            <w:noProof/>
            <w:webHidden/>
          </w:rPr>
          <w:fldChar w:fldCharType="end"/>
        </w:r>
      </w:hyperlink>
    </w:p>
    <w:p w14:paraId="7B0554C1" w14:textId="1CA0DBE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2" w:history="1">
        <w:r w:rsidRPr="003A7ABB">
          <w:rPr>
            <w:rStyle w:val="Hyperlink"/>
            <w:noProof/>
          </w:rPr>
          <w:t>207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not in use</w:t>
        </w:r>
        <w:r>
          <w:rPr>
            <w:noProof/>
            <w:webHidden/>
          </w:rPr>
          <w:tab/>
        </w:r>
        <w:r>
          <w:rPr>
            <w:noProof/>
            <w:webHidden/>
          </w:rPr>
          <w:fldChar w:fldCharType="begin"/>
        </w:r>
        <w:r>
          <w:rPr>
            <w:noProof/>
            <w:webHidden/>
          </w:rPr>
          <w:instrText xml:space="preserve"> PAGEREF _Toc214529852 \h </w:instrText>
        </w:r>
        <w:r>
          <w:rPr>
            <w:noProof/>
            <w:webHidden/>
          </w:rPr>
        </w:r>
        <w:r>
          <w:rPr>
            <w:noProof/>
            <w:webHidden/>
          </w:rPr>
          <w:fldChar w:fldCharType="separate"/>
        </w:r>
        <w:r>
          <w:rPr>
            <w:noProof/>
            <w:webHidden/>
          </w:rPr>
          <w:t>146</w:t>
        </w:r>
        <w:r>
          <w:rPr>
            <w:noProof/>
            <w:webHidden/>
          </w:rPr>
          <w:fldChar w:fldCharType="end"/>
        </w:r>
      </w:hyperlink>
    </w:p>
    <w:p w14:paraId="16916527" w14:textId="28D089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3" w:history="1">
        <w:r w:rsidRPr="003A7ABB">
          <w:rPr>
            <w:rStyle w:val="Hyperlink"/>
            <w:noProof/>
          </w:rPr>
          <w:t>208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Guarding</w:t>
        </w:r>
        <w:r>
          <w:rPr>
            <w:noProof/>
            <w:webHidden/>
          </w:rPr>
          <w:tab/>
        </w:r>
        <w:r>
          <w:rPr>
            <w:noProof/>
            <w:webHidden/>
          </w:rPr>
          <w:fldChar w:fldCharType="begin"/>
        </w:r>
        <w:r>
          <w:rPr>
            <w:noProof/>
            <w:webHidden/>
          </w:rPr>
          <w:instrText xml:space="preserve"> PAGEREF _Toc214529853 \h </w:instrText>
        </w:r>
        <w:r>
          <w:rPr>
            <w:noProof/>
            <w:webHidden/>
          </w:rPr>
        </w:r>
        <w:r>
          <w:rPr>
            <w:noProof/>
            <w:webHidden/>
          </w:rPr>
          <w:fldChar w:fldCharType="separate"/>
        </w:r>
        <w:r>
          <w:rPr>
            <w:noProof/>
            <w:webHidden/>
          </w:rPr>
          <w:t>146</w:t>
        </w:r>
        <w:r>
          <w:rPr>
            <w:noProof/>
            <w:webHidden/>
          </w:rPr>
          <w:fldChar w:fldCharType="end"/>
        </w:r>
      </w:hyperlink>
    </w:p>
    <w:p w14:paraId="62E25884" w14:textId="18453B2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4" w:history="1">
        <w:r w:rsidRPr="003A7ABB">
          <w:rPr>
            <w:rStyle w:val="Hyperlink"/>
            <w:noProof/>
          </w:rPr>
          <w:t>209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Guarding and insulation from heat and cold</w:t>
        </w:r>
        <w:r>
          <w:rPr>
            <w:noProof/>
            <w:webHidden/>
          </w:rPr>
          <w:tab/>
        </w:r>
        <w:r>
          <w:rPr>
            <w:noProof/>
            <w:webHidden/>
          </w:rPr>
          <w:fldChar w:fldCharType="begin"/>
        </w:r>
        <w:r>
          <w:rPr>
            <w:noProof/>
            <w:webHidden/>
          </w:rPr>
          <w:instrText xml:space="preserve"> PAGEREF _Toc214529854 \h </w:instrText>
        </w:r>
        <w:r>
          <w:rPr>
            <w:noProof/>
            <w:webHidden/>
          </w:rPr>
        </w:r>
        <w:r>
          <w:rPr>
            <w:noProof/>
            <w:webHidden/>
          </w:rPr>
          <w:fldChar w:fldCharType="separate"/>
        </w:r>
        <w:r>
          <w:rPr>
            <w:noProof/>
            <w:webHidden/>
          </w:rPr>
          <w:t>147</w:t>
        </w:r>
        <w:r>
          <w:rPr>
            <w:noProof/>
            <w:webHidden/>
          </w:rPr>
          <w:fldChar w:fldCharType="end"/>
        </w:r>
      </w:hyperlink>
    </w:p>
    <w:p w14:paraId="206AA782" w14:textId="0BEB743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5" w:history="1">
        <w:r w:rsidRPr="003A7ABB">
          <w:rPr>
            <w:rStyle w:val="Hyperlink"/>
            <w:noProof/>
          </w:rPr>
          <w:t>210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Operational controls</w:t>
        </w:r>
        <w:r>
          <w:rPr>
            <w:noProof/>
            <w:webHidden/>
          </w:rPr>
          <w:tab/>
        </w:r>
        <w:r>
          <w:rPr>
            <w:noProof/>
            <w:webHidden/>
          </w:rPr>
          <w:fldChar w:fldCharType="begin"/>
        </w:r>
        <w:r>
          <w:rPr>
            <w:noProof/>
            <w:webHidden/>
          </w:rPr>
          <w:instrText xml:space="preserve"> PAGEREF _Toc214529855 \h </w:instrText>
        </w:r>
        <w:r>
          <w:rPr>
            <w:noProof/>
            <w:webHidden/>
          </w:rPr>
        </w:r>
        <w:r>
          <w:rPr>
            <w:noProof/>
            <w:webHidden/>
          </w:rPr>
          <w:fldChar w:fldCharType="separate"/>
        </w:r>
        <w:r>
          <w:rPr>
            <w:noProof/>
            <w:webHidden/>
          </w:rPr>
          <w:t>147</w:t>
        </w:r>
        <w:r>
          <w:rPr>
            <w:noProof/>
            <w:webHidden/>
          </w:rPr>
          <w:fldChar w:fldCharType="end"/>
        </w:r>
      </w:hyperlink>
    </w:p>
    <w:p w14:paraId="36A8DAC1" w14:textId="7AE5881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6" w:history="1">
        <w:r w:rsidRPr="003A7ABB">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stops</w:t>
        </w:r>
        <w:r>
          <w:rPr>
            <w:noProof/>
            <w:webHidden/>
          </w:rPr>
          <w:tab/>
        </w:r>
        <w:r>
          <w:rPr>
            <w:noProof/>
            <w:webHidden/>
          </w:rPr>
          <w:fldChar w:fldCharType="begin"/>
        </w:r>
        <w:r>
          <w:rPr>
            <w:noProof/>
            <w:webHidden/>
          </w:rPr>
          <w:instrText xml:space="preserve"> PAGEREF _Toc214529856 \h </w:instrText>
        </w:r>
        <w:r>
          <w:rPr>
            <w:noProof/>
            <w:webHidden/>
          </w:rPr>
        </w:r>
        <w:r>
          <w:rPr>
            <w:noProof/>
            <w:webHidden/>
          </w:rPr>
          <w:fldChar w:fldCharType="separate"/>
        </w:r>
        <w:r>
          <w:rPr>
            <w:noProof/>
            <w:webHidden/>
          </w:rPr>
          <w:t>148</w:t>
        </w:r>
        <w:r>
          <w:rPr>
            <w:noProof/>
            <w:webHidden/>
          </w:rPr>
          <w:fldChar w:fldCharType="end"/>
        </w:r>
      </w:hyperlink>
    </w:p>
    <w:p w14:paraId="06DCDE41" w14:textId="487A21C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7" w:history="1">
        <w:r w:rsidRPr="003A7ABB">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Warning devices</w:t>
        </w:r>
        <w:r>
          <w:rPr>
            <w:noProof/>
            <w:webHidden/>
          </w:rPr>
          <w:tab/>
        </w:r>
        <w:r>
          <w:rPr>
            <w:noProof/>
            <w:webHidden/>
          </w:rPr>
          <w:fldChar w:fldCharType="begin"/>
        </w:r>
        <w:r>
          <w:rPr>
            <w:noProof/>
            <w:webHidden/>
          </w:rPr>
          <w:instrText xml:space="preserve"> PAGEREF _Toc214529857 \h </w:instrText>
        </w:r>
        <w:r>
          <w:rPr>
            <w:noProof/>
            <w:webHidden/>
          </w:rPr>
        </w:r>
        <w:r>
          <w:rPr>
            <w:noProof/>
            <w:webHidden/>
          </w:rPr>
          <w:fldChar w:fldCharType="separate"/>
        </w:r>
        <w:r>
          <w:rPr>
            <w:noProof/>
            <w:webHidden/>
          </w:rPr>
          <w:t>149</w:t>
        </w:r>
        <w:r>
          <w:rPr>
            <w:noProof/>
            <w:webHidden/>
          </w:rPr>
          <w:fldChar w:fldCharType="end"/>
        </w:r>
      </w:hyperlink>
    </w:p>
    <w:p w14:paraId="624729AB" w14:textId="295A16D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58" w:history="1">
        <w:r w:rsidRPr="003A7ABB">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Maintenance and inspection of plant</w:t>
        </w:r>
        <w:r>
          <w:rPr>
            <w:noProof/>
            <w:webHidden/>
          </w:rPr>
          <w:tab/>
        </w:r>
        <w:r>
          <w:rPr>
            <w:noProof/>
            <w:webHidden/>
          </w:rPr>
          <w:fldChar w:fldCharType="begin"/>
        </w:r>
        <w:r>
          <w:rPr>
            <w:noProof/>
            <w:webHidden/>
          </w:rPr>
          <w:instrText xml:space="preserve"> PAGEREF _Toc214529858 \h </w:instrText>
        </w:r>
        <w:r>
          <w:rPr>
            <w:noProof/>
            <w:webHidden/>
          </w:rPr>
        </w:r>
        <w:r>
          <w:rPr>
            <w:noProof/>
            <w:webHidden/>
          </w:rPr>
          <w:fldChar w:fldCharType="separate"/>
        </w:r>
        <w:r>
          <w:rPr>
            <w:noProof/>
            <w:webHidden/>
          </w:rPr>
          <w:t>149</w:t>
        </w:r>
        <w:r>
          <w:rPr>
            <w:noProof/>
            <w:webHidden/>
          </w:rPr>
          <w:fldChar w:fldCharType="end"/>
        </w:r>
      </w:hyperlink>
    </w:p>
    <w:p w14:paraId="5F167EF4" w14:textId="24DAED91"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859" w:history="1">
        <w:r w:rsidRPr="003A7ABB">
          <w:rPr>
            <w:rStyle w:val="Hyperlink"/>
            <w:noProof/>
          </w:rPr>
          <w:t xml:space="preserve">Subdivision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Additional control measures for certain plant</w:t>
        </w:r>
        <w:r>
          <w:rPr>
            <w:noProof/>
            <w:webHidden/>
          </w:rPr>
          <w:tab/>
        </w:r>
        <w:r>
          <w:rPr>
            <w:noProof/>
            <w:webHidden/>
          </w:rPr>
          <w:fldChar w:fldCharType="begin"/>
        </w:r>
        <w:r>
          <w:rPr>
            <w:noProof/>
            <w:webHidden/>
          </w:rPr>
          <w:instrText xml:space="preserve"> PAGEREF _Toc214529859 \h </w:instrText>
        </w:r>
        <w:r>
          <w:rPr>
            <w:noProof/>
            <w:webHidden/>
          </w:rPr>
        </w:r>
        <w:r>
          <w:rPr>
            <w:noProof/>
            <w:webHidden/>
          </w:rPr>
          <w:fldChar w:fldCharType="separate"/>
        </w:r>
        <w:r>
          <w:rPr>
            <w:noProof/>
            <w:webHidden/>
          </w:rPr>
          <w:t>149</w:t>
        </w:r>
        <w:r>
          <w:rPr>
            <w:noProof/>
            <w:webHidden/>
          </w:rPr>
          <w:fldChar w:fldCharType="end"/>
        </w:r>
      </w:hyperlink>
    </w:p>
    <w:p w14:paraId="7D113DD0" w14:textId="798BC34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0" w:history="1">
        <w:r w:rsidRPr="003A7ABB">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Powered mobile plant—general control of risk</w:t>
        </w:r>
        <w:r>
          <w:rPr>
            <w:noProof/>
            <w:webHidden/>
          </w:rPr>
          <w:tab/>
        </w:r>
        <w:r>
          <w:rPr>
            <w:noProof/>
            <w:webHidden/>
          </w:rPr>
          <w:fldChar w:fldCharType="begin"/>
        </w:r>
        <w:r>
          <w:rPr>
            <w:noProof/>
            <w:webHidden/>
          </w:rPr>
          <w:instrText xml:space="preserve"> PAGEREF _Toc214529860 \h </w:instrText>
        </w:r>
        <w:r>
          <w:rPr>
            <w:noProof/>
            <w:webHidden/>
          </w:rPr>
        </w:r>
        <w:r>
          <w:rPr>
            <w:noProof/>
            <w:webHidden/>
          </w:rPr>
          <w:fldChar w:fldCharType="separate"/>
        </w:r>
        <w:r>
          <w:rPr>
            <w:noProof/>
            <w:webHidden/>
          </w:rPr>
          <w:t>150</w:t>
        </w:r>
        <w:r>
          <w:rPr>
            <w:noProof/>
            <w:webHidden/>
          </w:rPr>
          <w:fldChar w:fldCharType="end"/>
        </w:r>
      </w:hyperlink>
    </w:p>
    <w:p w14:paraId="197D5957" w14:textId="1197046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1" w:history="1">
        <w:r w:rsidRPr="003A7ABB">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Powered mobile plant—specific control measures</w:t>
        </w:r>
        <w:r>
          <w:rPr>
            <w:noProof/>
            <w:webHidden/>
          </w:rPr>
          <w:tab/>
        </w:r>
        <w:r>
          <w:rPr>
            <w:noProof/>
            <w:webHidden/>
          </w:rPr>
          <w:fldChar w:fldCharType="begin"/>
        </w:r>
        <w:r>
          <w:rPr>
            <w:noProof/>
            <w:webHidden/>
          </w:rPr>
          <w:instrText xml:space="preserve"> PAGEREF _Toc214529861 \h </w:instrText>
        </w:r>
        <w:r>
          <w:rPr>
            <w:noProof/>
            <w:webHidden/>
          </w:rPr>
        </w:r>
        <w:r>
          <w:rPr>
            <w:noProof/>
            <w:webHidden/>
          </w:rPr>
          <w:fldChar w:fldCharType="separate"/>
        </w:r>
        <w:r>
          <w:rPr>
            <w:noProof/>
            <w:webHidden/>
          </w:rPr>
          <w:t>150</w:t>
        </w:r>
        <w:r>
          <w:rPr>
            <w:noProof/>
            <w:webHidden/>
          </w:rPr>
          <w:fldChar w:fldCharType="end"/>
        </w:r>
      </w:hyperlink>
    </w:p>
    <w:p w14:paraId="78D90CFC" w14:textId="6A729DF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2" w:history="1">
        <w:r w:rsidRPr="003A7ABB">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Roll-over protection on tractors</w:t>
        </w:r>
        <w:r>
          <w:rPr>
            <w:noProof/>
            <w:webHidden/>
          </w:rPr>
          <w:tab/>
        </w:r>
        <w:r>
          <w:rPr>
            <w:noProof/>
            <w:webHidden/>
          </w:rPr>
          <w:fldChar w:fldCharType="begin"/>
        </w:r>
        <w:r>
          <w:rPr>
            <w:noProof/>
            <w:webHidden/>
          </w:rPr>
          <w:instrText xml:space="preserve"> PAGEREF _Toc214529862 \h </w:instrText>
        </w:r>
        <w:r>
          <w:rPr>
            <w:noProof/>
            <w:webHidden/>
          </w:rPr>
        </w:r>
        <w:r>
          <w:rPr>
            <w:noProof/>
            <w:webHidden/>
          </w:rPr>
          <w:fldChar w:fldCharType="separate"/>
        </w:r>
        <w:r>
          <w:rPr>
            <w:noProof/>
            <w:webHidden/>
          </w:rPr>
          <w:t>151</w:t>
        </w:r>
        <w:r>
          <w:rPr>
            <w:noProof/>
            <w:webHidden/>
          </w:rPr>
          <w:fldChar w:fldCharType="end"/>
        </w:r>
      </w:hyperlink>
    </w:p>
    <w:p w14:paraId="39D40A18" w14:textId="1A1058F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3" w:history="1">
        <w:r w:rsidRPr="003A7ABB">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Industrial lift trucks</w:t>
        </w:r>
        <w:r>
          <w:rPr>
            <w:noProof/>
            <w:webHidden/>
          </w:rPr>
          <w:tab/>
        </w:r>
        <w:r>
          <w:rPr>
            <w:noProof/>
            <w:webHidden/>
          </w:rPr>
          <w:fldChar w:fldCharType="begin"/>
        </w:r>
        <w:r>
          <w:rPr>
            <w:noProof/>
            <w:webHidden/>
          </w:rPr>
          <w:instrText xml:space="preserve"> PAGEREF _Toc214529863 \h </w:instrText>
        </w:r>
        <w:r>
          <w:rPr>
            <w:noProof/>
            <w:webHidden/>
          </w:rPr>
        </w:r>
        <w:r>
          <w:rPr>
            <w:noProof/>
            <w:webHidden/>
          </w:rPr>
          <w:fldChar w:fldCharType="separate"/>
        </w:r>
        <w:r>
          <w:rPr>
            <w:noProof/>
            <w:webHidden/>
          </w:rPr>
          <w:t>151</w:t>
        </w:r>
        <w:r>
          <w:rPr>
            <w:noProof/>
            <w:webHidden/>
          </w:rPr>
          <w:fldChar w:fldCharType="end"/>
        </w:r>
      </w:hyperlink>
    </w:p>
    <w:p w14:paraId="16941FF3" w14:textId="23C9D0B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4" w:history="1">
        <w:r w:rsidRPr="003A7ABB">
          <w:rPr>
            <w:rStyle w:val="Hyperlink"/>
            <w:noProof/>
          </w:rPr>
          <w:t>219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that lifts or suspends loads</w:t>
        </w:r>
        <w:r>
          <w:rPr>
            <w:noProof/>
            <w:webHidden/>
          </w:rPr>
          <w:tab/>
        </w:r>
        <w:r>
          <w:rPr>
            <w:noProof/>
            <w:webHidden/>
          </w:rPr>
          <w:fldChar w:fldCharType="begin"/>
        </w:r>
        <w:r>
          <w:rPr>
            <w:noProof/>
            <w:webHidden/>
          </w:rPr>
          <w:instrText xml:space="preserve"> PAGEREF _Toc214529864 \h </w:instrText>
        </w:r>
        <w:r>
          <w:rPr>
            <w:noProof/>
            <w:webHidden/>
          </w:rPr>
        </w:r>
        <w:r>
          <w:rPr>
            <w:noProof/>
            <w:webHidden/>
          </w:rPr>
          <w:fldChar w:fldCharType="separate"/>
        </w:r>
        <w:r>
          <w:rPr>
            <w:noProof/>
            <w:webHidden/>
          </w:rPr>
          <w:t>152</w:t>
        </w:r>
        <w:r>
          <w:rPr>
            <w:noProof/>
            <w:webHidden/>
          </w:rPr>
          <w:fldChar w:fldCharType="end"/>
        </w:r>
      </w:hyperlink>
    </w:p>
    <w:p w14:paraId="4B9A6FF7" w14:textId="12DEF79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5" w:history="1">
        <w:r w:rsidRPr="003A7ABB">
          <w:rPr>
            <w:rStyle w:val="Hyperlink"/>
            <w:noProof/>
          </w:rPr>
          <w:t>220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Exception—Plant not specifically designed to lift or suspend a person</w:t>
        </w:r>
        <w:r>
          <w:rPr>
            <w:noProof/>
            <w:webHidden/>
          </w:rPr>
          <w:tab/>
        </w:r>
        <w:r>
          <w:rPr>
            <w:noProof/>
            <w:webHidden/>
          </w:rPr>
          <w:fldChar w:fldCharType="begin"/>
        </w:r>
        <w:r>
          <w:rPr>
            <w:noProof/>
            <w:webHidden/>
          </w:rPr>
          <w:instrText xml:space="preserve"> PAGEREF _Toc214529865 \h </w:instrText>
        </w:r>
        <w:r>
          <w:rPr>
            <w:noProof/>
            <w:webHidden/>
          </w:rPr>
        </w:r>
        <w:r>
          <w:rPr>
            <w:noProof/>
            <w:webHidden/>
          </w:rPr>
          <w:fldChar w:fldCharType="separate"/>
        </w:r>
        <w:r>
          <w:rPr>
            <w:noProof/>
            <w:webHidden/>
          </w:rPr>
          <w:t>153</w:t>
        </w:r>
        <w:r>
          <w:rPr>
            <w:noProof/>
            <w:webHidden/>
          </w:rPr>
          <w:fldChar w:fldCharType="end"/>
        </w:r>
      </w:hyperlink>
    </w:p>
    <w:p w14:paraId="7EC62387" w14:textId="0EC36F1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6" w:history="1">
        <w:r w:rsidRPr="003A7ABB">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used in connection with tree lopping</w:t>
        </w:r>
        <w:r>
          <w:rPr>
            <w:noProof/>
            <w:webHidden/>
          </w:rPr>
          <w:tab/>
        </w:r>
        <w:r>
          <w:rPr>
            <w:noProof/>
            <w:webHidden/>
          </w:rPr>
          <w:fldChar w:fldCharType="begin"/>
        </w:r>
        <w:r>
          <w:rPr>
            <w:noProof/>
            <w:webHidden/>
          </w:rPr>
          <w:instrText xml:space="preserve"> PAGEREF _Toc214529866 \h </w:instrText>
        </w:r>
        <w:r>
          <w:rPr>
            <w:noProof/>
            <w:webHidden/>
          </w:rPr>
        </w:r>
        <w:r>
          <w:rPr>
            <w:noProof/>
            <w:webHidden/>
          </w:rPr>
          <w:fldChar w:fldCharType="separate"/>
        </w:r>
        <w:r>
          <w:rPr>
            <w:noProof/>
            <w:webHidden/>
          </w:rPr>
          <w:t>154</w:t>
        </w:r>
        <w:r>
          <w:rPr>
            <w:noProof/>
            <w:webHidden/>
          </w:rPr>
          <w:fldChar w:fldCharType="end"/>
        </w:r>
      </w:hyperlink>
    </w:p>
    <w:p w14:paraId="124DF937" w14:textId="0AE6E7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7" w:history="1">
        <w:r w:rsidRPr="003A7ABB">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Industrial robots</w:t>
        </w:r>
        <w:r>
          <w:rPr>
            <w:noProof/>
            <w:webHidden/>
          </w:rPr>
          <w:tab/>
        </w:r>
        <w:r>
          <w:rPr>
            <w:noProof/>
            <w:webHidden/>
          </w:rPr>
          <w:fldChar w:fldCharType="begin"/>
        </w:r>
        <w:r>
          <w:rPr>
            <w:noProof/>
            <w:webHidden/>
          </w:rPr>
          <w:instrText xml:space="preserve"> PAGEREF _Toc214529867 \h </w:instrText>
        </w:r>
        <w:r>
          <w:rPr>
            <w:noProof/>
            <w:webHidden/>
          </w:rPr>
        </w:r>
        <w:r>
          <w:rPr>
            <w:noProof/>
            <w:webHidden/>
          </w:rPr>
          <w:fldChar w:fldCharType="separate"/>
        </w:r>
        <w:r>
          <w:rPr>
            <w:noProof/>
            <w:webHidden/>
          </w:rPr>
          <w:t>154</w:t>
        </w:r>
        <w:r>
          <w:rPr>
            <w:noProof/>
            <w:webHidden/>
          </w:rPr>
          <w:fldChar w:fldCharType="end"/>
        </w:r>
      </w:hyperlink>
    </w:p>
    <w:p w14:paraId="545E8088" w14:textId="4458E78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8" w:history="1">
        <w:r w:rsidRPr="003A7ABB">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Lasers</w:t>
        </w:r>
        <w:r>
          <w:rPr>
            <w:noProof/>
            <w:webHidden/>
          </w:rPr>
          <w:tab/>
        </w:r>
        <w:r>
          <w:rPr>
            <w:noProof/>
            <w:webHidden/>
          </w:rPr>
          <w:fldChar w:fldCharType="begin"/>
        </w:r>
        <w:r>
          <w:rPr>
            <w:noProof/>
            <w:webHidden/>
          </w:rPr>
          <w:instrText xml:space="preserve"> PAGEREF _Toc214529868 \h </w:instrText>
        </w:r>
        <w:r>
          <w:rPr>
            <w:noProof/>
            <w:webHidden/>
          </w:rPr>
        </w:r>
        <w:r>
          <w:rPr>
            <w:noProof/>
            <w:webHidden/>
          </w:rPr>
          <w:fldChar w:fldCharType="separate"/>
        </w:r>
        <w:r>
          <w:rPr>
            <w:noProof/>
            <w:webHidden/>
          </w:rPr>
          <w:t>155</w:t>
        </w:r>
        <w:r>
          <w:rPr>
            <w:noProof/>
            <w:webHidden/>
          </w:rPr>
          <w:fldChar w:fldCharType="end"/>
        </w:r>
      </w:hyperlink>
    </w:p>
    <w:p w14:paraId="4875BB2C" w14:textId="168BC31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69" w:history="1">
        <w:r w:rsidRPr="003A7ABB">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Pressure equipment</w:t>
        </w:r>
        <w:r>
          <w:rPr>
            <w:noProof/>
            <w:webHidden/>
          </w:rPr>
          <w:tab/>
        </w:r>
        <w:r>
          <w:rPr>
            <w:noProof/>
            <w:webHidden/>
          </w:rPr>
          <w:fldChar w:fldCharType="begin"/>
        </w:r>
        <w:r>
          <w:rPr>
            <w:noProof/>
            <w:webHidden/>
          </w:rPr>
          <w:instrText xml:space="preserve"> PAGEREF _Toc214529869 \h </w:instrText>
        </w:r>
        <w:r>
          <w:rPr>
            <w:noProof/>
            <w:webHidden/>
          </w:rPr>
        </w:r>
        <w:r>
          <w:rPr>
            <w:noProof/>
            <w:webHidden/>
          </w:rPr>
          <w:fldChar w:fldCharType="separate"/>
        </w:r>
        <w:r>
          <w:rPr>
            <w:noProof/>
            <w:webHidden/>
          </w:rPr>
          <w:t>156</w:t>
        </w:r>
        <w:r>
          <w:rPr>
            <w:noProof/>
            <w:webHidden/>
          </w:rPr>
          <w:fldChar w:fldCharType="end"/>
        </w:r>
      </w:hyperlink>
    </w:p>
    <w:p w14:paraId="679A51B0" w14:textId="26ADF0A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0" w:history="1">
        <w:r w:rsidRPr="003A7ABB">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Scaffolds</w:t>
        </w:r>
        <w:r>
          <w:rPr>
            <w:noProof/>
            <w:webHidden/>
          </w:rPr>
          <w:tab/>
        </w:r>
        <w:r>
          <w:rPr>
            <w:noProof/>
            <w:webHidden/>
          </w:rPr>
          <w:fldChar w:fldCharType="begin"/>
        </w:r>
        <w:r>
          <w:rPr>
            <w:noProof/>
            <w:webHidden/>
          </w:rPr>
          <w:instrText xml:space="preserve"> PAGEREF _Toc214529870 \h </w:instrText>
        </w:r>
        <w:r>
          <w:rPr>
            <w:noProof/>
            <w:webHidden/>
          </w:rPr>
        </w:r>
        <w:r>
          <w:rPr>
            <w:noProof/>
            <w:webHidden/>
          </w:rPr>
          <w:fldChar w:fldCharType="separate"/>
        </w:r>
        <w:r>
          <w:rPr>
            <w:noProof/>
            <w:webHidden/>
          </w:rPr>
          <w:t>156</w:t>
        </w:r>
        <w:r>
          <w:rPr>
            <w:noProof/>
            <w:webHidden/>
          </w:rPr>
          <w:fldChar w:fldCharType="end"/>
        </w:r>
      </w:hyperlink>
    </w:p>
    <w:p w14:paraId="263CAA73" w14:textId="76D48CF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1" w:history="1">
        <w:r w:rsidRPr="003A7ABB">
          <w:rPr>
            <w:rStyle w:val="Hyperlink"/>
            <w:noProof/>
          </w:rPr>
          <w:t>226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with presence-sensing safeguarding system—records</w:t>
        </w:r>
        <w:r>
          <w:rPr>
            <w:noProof/>
            <w:webHidden/>
          </w:rPr>
          <w:tab/>
        </w:r>
        <w:r>
          <w:rPr>
            <w:noProof/>
            <w:webHidden/>
          </w:rPr>
          <w:fldChar w:fldCharType="begin"/>
        </w:r>
        <w:r>
          <w:rPr>
            <w:noProof/>
            <w:webHidden/>
          </w:rPr>
          <w:instrText xml:space="preserve"> PAGEREF _Toc214529871 \h </w:instrText>
        </w:r>
        <w:r>
          <w:rPr>
            <w:noProof/>
            <w:webHidden/>
          </w:rPr>
        </w:r>
        <w:r>
          <w:rPr>
            <w:noProof/>
            <w:webHidden/>
          </w:rPr>
          <w:fldChar w:fldCharType="separate"/>
        </w:r>
        <w:r>
          <w:rPr>
            <w:noProof/>
            <w:webHidden/>
          </w:rPr>
          <w:t>157</w:t>
        </w:r>
        <w:r>
          <w:rPr>
            <w:noProof/>
            <w:webHidden/>
          </w:rPr>
          <w:fldChar w:fldCharType="end"/>
        </w:r>
      </w:hyperlink>
    </w:p>
    <w:p w14:paraId="0063CBA2" w14:textId="1E40BB87"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872" w:history="1">
        <w:r w:rsidRPr="003A7ABB">
          <w:rPr>
            <w:rStyle w:val="Hyperlink"/>
            <w:noProof/>
          </w:rPr>
          <w:t xml:space="preserve">Part 5.2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Additional Duties Relating to Registered Plant and Plant Designs</w:t>
        </w:r>
        <w:r>
          <w:rPr>
            <w:noProof/>
            <w:webHidden/>
          </w:rPr>
          <w:tab/>
        </w:r>
        <w:r>
          <w:rPr>
            <w:noProof/>
            <w:webHidden/>
          </w:rPr>
          <w:fldChar w:fldCharType="begin"/>
        </w:r>
        <w:r>
          <w:rPr>
            <w:noProof/>
            <w:webHidden/>
          </w:rPr>
          <w:instrText xml:space="preserve"> PAGEREF _Toc214529872 \h </w:instrText>
        </w:r>
        <w:r>
          <w:rPr>
            <w:noProof/>
            <w:webHidden/>
          </w:rPr>
        </w:r>
        <w:r>
          <w:rPr>
            <w:noProof/>
            <w:webHidden/>
          </w:rPr>
          <w:fldChar w:fldCharType="separate"/>
        </w:r>
        <w:r>
          <w:rPr>
            <w:noProof/>
            <w:webHidden/>
          </w:rPr>
          <w:t>159</w:t>
        </w:r>
        <w:r>
          <w:rPr>
            <w:noProof/>
            <w:webHidden/>
          </w:rPr>
          <w:fldChar w:fldCharType="end"/>
        </w:r>
      </w:hyperlink>
    </w:p>
    <w:p w14:paraId="0F87AEC4" w14:textId="69C8A36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73"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Application of Part 5.2</w:t>
        </w:r>
        <w:r>
          <w:rPr>
            <w:noProof/>
            <w:webHidden/>
          </w:rPr>
          <w:tab/>
        </w:r>
        <w:r>
          <w:rPr>
            <w:noProof/>
            <w:webHidden/>
          </w:rPr>
          <w:fldChar w:fldCharType="begin"/>
        </w:r>
        <w:r>
          <w:rPr>
            <w:noProof/>
            <w:webHidden/>
          </w:rPr>
          <w:instrText xml:space="preserve"> PAGEREF _Toc214529873 \h </w:instrText>
        </w:r>
        <w:r>
          <w:rPr>
            <w:noProof/>
            <w:webHidden/>
          </w:rPr>
        </w:r>
        <w:r>
          <w:rPr>
            <w:noProof/>
            <w:webHidden/>
          </w:rPr>
          <w:fldChar w:fldCharType="separate"/>
        </w:r>
        <w:r>
          <w:rPr>
            <w:noProof/>
            <w:webHidden/>
          </w:rPr>
          <w:t>159</w:t>
        </w:r>
        <w:r>
          <w:rPr>
            <w:noProof/>
            <w:webHidden/>
          </w:rPr>
          <w:fldChar w:fldCharType="end"/>
        </w:r>
      </w:hyperlink>
    </w:p>
    <w:p w14:paraId="63484F6C" w14:textId="17AFEF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4" w:history="1">
        <w:r w:rsidRPr="003A7ABB">
          <w:rPr>
            <w:rStyle w:val="Hyperlink"/>
            <w:noProof/>
          </w:rPr>
          <w:t>227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5.2</w:t>
        </w:r>
        <w:r>
          <w:rPr>
            <w:noProof/>
            <w:webHidden/>
          </w:rPr>
          <w:tab/>
        </w:r>
        <w:r>
          <w:rPr>
            <w:noProof/>
            <w:webHidden/>
          </w:rPr>
          <w:fldChar w:fldCharType="begin"/>
        </w:r>
        <w:r>
          <w:rPr>
            <w:noProof/>
            <w:webHidden/>
          </w:rPr>
          <w:instrText xml:space="preserve"> PAGEREF _Toc214529874 \h </w:instrText>
        </w:r>
        <w:r>
          <w:rPr>
            <w:noProof/>
            <w:webHidden/>
          </w:rPr>
        </w:r>
        <w:r>
          <w:rPr>
            <w:noProof/>
            <w:webHidden/>
          </w:rPr>
          <w:fldChar w:fldCharType="separate"/>
        </w:r>
        <w:r>
          <w:rPr>
            <w:noProof/>
            <w:webHidden/>
          </w:rPr>
          <w:t>159</w:t>
        </w:r>
        <w:r>
          <w:rPr>
            <w:noProof/>
            <w:webHidden/>
          </w:rPr>
          <w:fldChar w:fldCharType="end"/>
        </w:r>
      </w:hyperlink>
    </w:p>
    <w:p w14:paraId="681BCF9C" w14:textId="69D7F21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75"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Duty of person conducting a business or undertaking who designs plant to record plant design</w:t>
        </w:r>
        <w:r>
          <w:rPr>
            <w:noProof/>
            <w:webHidden/>
          </w:rPr>
          <w:tab/>
        </w:r>
        <w:r>
          <w:rPr>
            <w:noProof/>
            <w:webHidden/>
          </w:rPr>
          <w:fldChar w:fldCharType="begin"/>
        </w:r>
        <w:r>
          <w:rPr>
            <w:noProof/>
            <w:webHidden/>
          </w:rPr>
          <w:instrText xml:space="preserve"> PAGEREF _Toc214529875 \h </w:instrText>
        </w:r>
        <w:r>
          <w:rPr>
            <w:noProof/>
            <w:webHidden/>
          </w:rPr>
        </w:r>
        <w:r>
          <w:rPr>
            <w:noProof/>
            <w:webHidden/>
          </w:rPr>
          <w:fldChar w:fldCharType="separate"/>
        </w:r>
        <w:r>
          <w:rPr>
            <w:noProof/>
            <w:webHidden/>
          </w:rPr>
          <w:t>159</w:t>
        </w:r>
        <w:r>
          <w:rPr>
            <w:noProof/>
            <w:webHidden/>
          </w:rPr>
          <w:fldChar w:fldCharType="end"/>
        </w:r>
      </w:hyperlink>
    </w:p>
    <w:p w14:paraId="0DF87CE0" w14:textId="0FDE700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6" w:history="1">
        <w:r w:rsidRPr="003A7ABB">
          <w:rPr>
            <w:rStyle w:val="Hyperlink"/>
            <w:noProof/>
          </w:rPr>
          <w:t>228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Records and information</w:t>
        </w:r>
        <w:r>
          <w:rPr>
            <w:noProof/>
            <w:webHidden/>
          </w:rPr>
          <w:tab/>
        </w:r>
        <w:r>
          <w:rPr>
            <w:noProof/>
            <w:webHidden/>
          </w:rPr>
          <w:fldChar w:fldCharType="begin"/>
        </w:r>
        <w:r>
          <w:rPr>
            <w:noProof/>
            <w:webHidden/>
          </w:rPr>
          <w:instrText xml:space="preserve"> PAGEREF _Toc214529876 \h </w:instrText>
        </w:r>
        <w:r>
          <w:rPr>
            <w:noProof/>
            <w:webHidden/>
          </w:rPr>
        </w:r>
        <w:r>
          <w:rPr>
            <w:noProof/>
            <w:webHidden/>
          </w:rPr>
          <w:fldChar w:fldCharType="separate"/>
        </w:r>
        <w:r>
          <w:rPr>
            <w:noProof/>
            <w:webHidden/>
          </w:rPr>
          <w:t>159</w:t>
        </w:r>
        <w:r>
          <w:rPr>
            <w:noProof/>
            <w:webHidden/>
          </w:rPr>
          <w:fldChar w:fldCharType="end"/>
        </w:r>
      </w:hyperlink>
    </w:p>
    <w:p w14:paraId="10DB51C1" w14:textId="2341CF1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7" w:history="1">
        <w:r w:rsidRPr="003A7ABB">
          <w:rPr>
            <w:rStyle w:val="Hyperlink"/>
            <w:noProof/>
          </w:rPr>
          <w:t>229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 of standards or engineering principles used</w:t>
        </w:r>
        <w:r>
          <w:rPr>
            <w:noProof/>
            <w:webHidden/>
          </w:rPr>
          <w:tab/>
        </w:r>
        <w:r>
          <w:rPr>
            <w:noProof/>
            <w:webHidden/>
          </w:rPr>
          <w:fldChar w:fldCharType="begin"/>
        </w:r>
        <w:r>
          <w:rPr>
            <w:noProof/>
            <w:webHidden/>
          </w:rPr>
          <w:instrText xml:space="preserve"> PAGEREF _Toc214529877 \h </w:instrText>
        </w:r>
        <w:r>
          <w:rPr>
            <w:noProof/>
            <w:webHidden/>
          </w:rPr>
        </w:r>
        <w:r>
          <w:rPr>
            <w:noProof/>
            <w:webHidden/>
          </w:rPr>
          <w:fldChar w:fldCharType="separate"/>
        </w:r>
        <w:r>
          <w:rPr>
            <w:noProof/>
            <w:webHidden/>
          </w:rPr>
          <w:t>159</w:t>
        </w:r>
        <w:r>
          <w:rPr>
            <w:noProof/>
            <w:webHidden/>
          </w:rPr>
          <w:fldChar w:fldCharType="end"/>
        </w:r>
      </w:hyperlink>
    </w:p>
    <w:p w14:paraId="48DC0B51" w14:textId="64A2CF3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78" w:history="1">
        <w:r w:rsidRPr="003A7ABB">
          <w:rPr>
            <w:rStyle w:val="Hyperlink"/>
            <w:noProof/>
          </w:rPr>
          <w:t>230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Records to be available for inspection</w:t>
        </w:r>
        <w:r>
          <w:rPr>
            <w:noProof/>
            <w:webHidden/>
          </w:rPr>
          <w:tab/>
        </w:r>
        <w:r>
          <w:rPr>
            <w:noProof/>
            <w:webHidden/>
          </w:rPr>
          <w:fldChar w:fldCharType="begin"/>
        </w:r>
        <w:r>
          <w:rPr>
            <w:noProof/>
            <w:webHidden/>
          </w:rPr>
          <w:instrText xml:space="preserve"> PAGEREF _Toc214529878 \h </w:instrText>
        </w:r>
        <w:r>
          <w:rPr>
            <w:noProof/>
            <w:webHidden/>
          </w:rPr>
        </w:r>
        <w:r>
          <w:rPr>
            <w:noProof/>
            <w:webHidden/>
          </w:rPr>
          <w:fldChar w:fldCharType="separate"/>
        </w:r>
        <w:r>
          <w:rPr>
            <w:noProof/>
            <w:webHidden/>
          </w:rPr>
          <w:t>160</w:t>
        </w:r>
        <w:r>
          <w:rPr>
            <w:noProof/>
            <w:webHidden/>
          </w:rPr>
          <w:fldChar w:fldCharType="end"/>
        </w:r>
      </w:hyperlink>
    </w:p>
    <w:p w14:paraId="3CAAF0BA" w14:textId="3C6B3A8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79"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a person conducting a business or undertaking</w:t>
        </w:r>
        <w:r>
          <w:rPr>
            <w:noProof/>
            <w:webHidden/>
          </w:rPr>
          <w:tab/>
        </w:r>
        <w:r>
          <w:rPr>
            <w:noProof/>
            <w:webHidden/>
          </w:rPr>
          <w:fldChar w:fldCharType="begin"/>
        </w:r>
        <w:r>
          <w:rPr>
            <w:noProof/>
            <w:webHidden/>
          </w:rPr>
          <w:instrText xml:space="preserve"> PAGEREF _Toc214529879 \h </w:instrText>
        </w:r>
        <w:r>
          <w:rPr>
            <w:noProof/>
            <w:webHidden/>
          </w:rPr>
        </w:r>
        <w:r>
          <w:rPr>
            <w:noProof/>
            <w:webHidden/>
          </w:rPr>
          <w:fldChar w:fldCharType="separate"/>
        </w:r>
        <w:r>
          <w:rPr>
            <w:noProof/>
            <w:webHidden/>
          </w:rPr>
          <w:t>160</w:t>
        </w:r>
        <w:r>
          <w:rPr>
            <w:noProof/>
            <w:webHidden/>
          </w:rPr>
          <w:fldChar w:fldCharType="end"/>
        </w:r>
      </w:hyperlink>
    </w:p>
    <w:p w14:paraId="04E1E24C" w14:textId="19BB0D1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0" w:history="1">
        <w:r w:rsidRPr="003A7ABB">
          <w:rPr>
            <w:rStyle w:val="Hyperlink"/>
            <w:noProof/>
          </w:rPr>
          <w:t>231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persons conducting businesses or undertakings that manufacture plant</w:t>
        </w:r>
        <w:r>
          <w:rPr>
            <w:noProof/>
            <w:webHidden/>
          </w:rPr>
          <w:tab/>
        </w:r>
        <w:r>
          <w:rPr>
            <w:noProof/>
            <w:webHidden/>
          </w:rPr>
          <w:fldChar w:fldCharType="begin"/>
        </w:r>
        <w:r>
          <w:rPr>
            <w:noProof/>
            <w:webHidden/>
          </w:rPr>
          <w:instrText xml:space="preserve"> PAGEREF _Toc214529880 \h </w:instrText>
        </w:r>
        <w:r>
          <w:rPr>
            <w:noProof/>
            <w:webHidden/>
          </w:rPr>
        </w:r>
        <w:r>
          <w:rPr>
            <w:noProof/>
            <w:webHidden/>
          </w:rPr>
          <w:fldChar w:fldCharType="separate"/>
        </w:r>
        <w:r>
          <w:rPr>
            <w:noProof/>
            <w:webHidden/>
          </w:rPr>
          <w:t>160</w:t>
        </w:r>
        <w:r>
          <w:rPr>
            <w:noProof/>
            <w:webHidden/>
          </w:rPr>
          <w:fldChar w:fldCharType="end"/>
        </w:r>
      </w:hyperlink>
    </w:p>
    <w:p w14:paraId="68B31F1A" w14:textId="452399A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1" w:history="1">
        <w:r w:rsidRPr="003A7ABB">
          <w:rPr>
            <w:rStyle w:val="Hyperlink"/>
            <w:noProof/>
          </w:rPr>
          <w:t>232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persons conducting businesses or undertakings that import plant</w:t>
        </w:r>
        <w:r>
          <w:rPr>
            <w:noProof/>
            <w:webHidden/>
          </w:rPr>
          <w:tab/>
        </w:r>
        <w:r>
          <w:rPr>
            <w:noProof/>
            <w:webHidden/>
          </w:rPr>
          <w:fldChar w:fldCharType="begin"/>
        </w:r>
        <w:r>
          <w:rPr>
            <w:noProof/>
            <w:webHidden/>
          </w:rPr>
          <w:instrText xml:space="preserve"> PAGEREF _Toc214529881 \h </w:instrText>
        </w:r>
        <w:r>
          <w:rPr>
            <w:noProof/>
            <w:webHidden/>
          </w:rPr>
        </w:r>
        <w:r>
          <w:rPr>
            <w:noProof/>
            <w:webHidden/>
          </w:rPr>
          <w:fldChar w:fldCharType="separate"/>
        </w:r>
        <w:r>
          <w:rPr>
            <w:noProof/>
            <w:webHidden/>
          </w:rPr>
          <w:t>160</w:t>
        </w:r>
        <w:r>
          <w:rPr>
            <w:noProof/>
            <w:webHidden/>
          </w:rPr>
          <w:fldChar w:fldCharType="end"/>
        </w:r>
      </w:hyperlink>
    </w:p>
    <w:p w14:paraId="3ABD09B4" w14:textId="58A19F7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2" w:history="1">
        <w:r w:rsidRPr="003A7ABB">
          <w:rPr>
            <w:rStyle w:val="Hyperlink"/>
            <w:noProof/>
          </w:rPr>
          <w:t>233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persons conducting businesses or undertakings that supply plant</w:t>
        </w:r>
        <w:r>
          <w:rPr>
            <w:noProof/>
            <w:webHidden/>
          </w:rPr>
          <w:tab/>
        </w:r>
        <w:r>
          <w:rPr>
            <w:noProof/>
            <w:webHidden/>
          </w:rPr>
          <w:fldChar w:fldCharType="begin"/>
        </w:r>
        <w:r>
          <w:rPr>
            <w:noProof/>
            <w:webHidden/>
          </w:rPr>
          <w:instrText xml:space="preserve"> PAGEREF _Toc214529882 \h </w:instrText>
        </w:r>
        <w:r>
          <w:rPr>
            <w:noProof/>
            <w:webHidden/>
          </w:rPr>
        </w:r>
        <w:r>
          <w:rPr>
            <w:noProof/>
            <w:webHidden/>
          </w:rPr>
          <w:fldChar w:fldCharType="separate"/>
        </w:r>
        <w:r>
          <w:rPr>
            <w:noProof/>
            <w:webHidden/>
          </w:rPr>
          <w:t>161</w:t>
        </w:r>
        <w:r>
          <w:rPr>
            <w:noProof/>
            <w:webHidden/>
          </w:rPr>
          <w:fldChar w:fldCharType="end"/>
        </w:r>
      </w:hyperlink>
    </w:p>
    <w:p w14:paraId="012A0F64" w14:textId="7DA8BB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3" w:history="1">
        <w:r w:rsidRPr="003A7ABB">
          <w:rPr>
            <w:rStyle w:val="Hyperlink"/>
            <w:noProof/>
          </w:rPr>
          <w:t>234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persons conducting businesses or undertakings that commission plant</w:t>
        </w:r>
        <w:r>
          <w:rPr>
            <w:noProof/>
            <w:webHidden/>
          </w:rPr>
          <w:tab/>
        </w:r>
        <w:r>
          <w:rPr>
            <w:noProof/>
            <w:webHidden/>
          </w:rPr>
          <w:fldChar w:fldCharType="begin"/>
        </w:r>
        <w:r>
          <w:rPr>
            <w:noProof/>
            <w:webHidden/>
          </w:rPr>
          <w:instrText xml:space="preserve"> PAGEREF _Toc214529883 \h </w:instrText>
        </w:r>
        <w:r>
          <w:rPr>
            <w:noProof/>
            <w:webHidden/>
          </w:rPr>
        </w:r>
        <w:r>
          <w:rPr>
            <w:noProof/>
            <w:webHidden/>
          </w:rPr>
          <w:fldChar w:fldCharType="separate"/>
        </w:r>
        <w:r>
          <w:rPr>
            <w:noProof/>
            <w:webHidden/>
          </w:rPr>
          <w:t>161</w:t>
        </w:r>
        <w:r>
          <w:rPr>
            <w:noProof/>
            <w:webHidden/>
          </w:rPr>
          <w:fldChar w:fldCharType="end"/>
        </w:r>
      </w:hyperlink>
    </w:p>
    <w:p w14:paraId="459D305E" w14:textId="580664E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84"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a person conducting a business or undertaking involving the management or control of plant</w:t>
        </w:r>
        <w:r>
          <w:rPr>
            <w:noProof/>
            <w:webHidden/>
          </w:rPr>
          <w:tab/>
        </w:r>
        <w:r>
          <w:rPr>
            <w:noProof/>
            <w:webHidden/>
          </w:rPr>
          <w:fldChar w:fldCharType="begin"/>
        </w:r>
        <w:r>
          <w:rPr>
            <w:noProof/>
            <w:webHidden/>
          </w:rPr>
          <w:instrText xml:space="preserve"> PAGEREF _Toc214529884 \h </w:instrText>
        </w:r>
        <w:r>
          <w:rPr>
            <w:noProof/>
            <w:webHidden/>
          </w:rPr>
        </w:r>
        <w:r>
          <w:rPr>
            <w:noProof/>
            <w:webHidden/>
          </w:rPr>
          <w:fldChar w:fldCharType="separate"/>
        </w:r>
        <w:r>
          <w:rPr>
            <w:noProof/>
            <w:webHidden/>
          </w:rPr>
          <w:t>161</w:t>
        </w:r>
        <w:r>
          <w:rPr>
            <w:noProof/>
            <w:webHidden/>
          </w:rPr>
          <w:fldChar w:fldCharType="end"/>
        </w:r>
      </w:hyperlink>
    </w:p>
    <w:p w14:paraId="3A55531A" w14:textId="65FC11AE"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885"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Control measures for registered plant</w:t>
        </w:r>
        <w:r>
          <w:rPr>
            <w:noProof/>
            <w:webHidden/>
          </w:rPr>
          <w:tab/>
        </w:r>
        <w:r>
          <w:rPr>
            <w:noProof/>
            <w:webHidden/>
          </w:rPr>
          <w:fldChar w:fldCharType="begin"/>
        </w:r>
        <w:r>
          <w:rPr>
            <w:noProof/>
            <w:webHidden/>
          </w:rPr>
          <w:instrText xml:space="preserve"> PAGEREF _Toc214529885 \h </w:instrText>
        </w:r>
        <w:r>
          <w:rPr>
            <w:noProof/>
            <w:webHidden/>
          </w:rPr>
        </w:r>
        <w:r>
          <w:rPr>
            <w:noProof/>
            <w:webHidden/>
          </w:rPr>
          <w:fldChar w:fldCharType="separate"/>
        </w:r>
        <w:r>
          <w:rPr>
            <w:noProof/>
            <w:webHidden/>
          </w:rPr>
          <w:t>161</w:t>
        </w:r>
        <w:r>
          <w:rPr>
            <w:noProof/>
            <w:webHidden/>
          </w:rPr>
          <w:fldChar w:fldCharType="end"/>
        </w:r>
      </w:hyperlink>
    </w:p>
    <w:p w14:paraId="7661E049" w14:textId="1CF3729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6" w:history="1">
        <w:r w:rsidRPr="003A7ABB">
          <w:rPr>
            <w:rStyle w:val="Hyperlink"/>
            <w:noProof/>
          </w:rPr>
          <w:t>235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Major inspection of registered mobile cranes and tower cranes</w:t>
        </w:r>
        <w:r>
          <w:rPr>
            <w:noProof/>
            <w:webHidden/>
          </w:rPr>
          <w:tab/>
        </w:r>
        <w:r>
          <w:rPr>
            <w:noProof/>
            <w:webHidden/>
          </w:rPr>
          <w:fldChar w:fldCharType="begin"/>
        </w:r>
        <w:r>
          <w:rPr>
            <w:noProof/>
            <w:webHidden/>
          </w:rPr>
          <w:instrText xml:space="preserve"> PAGEREF _Toc214529886 \h </w:instrText>
        </w:r>
        <w:r>
          <w:rPr>
            <w:noProof/>
            <w:webHidden/>
          </w:rPr>
        </w:r>
        <w:r>
          <w:rPr>
            <w:noProof/>
            <w:webHidden/>
          </w:rPr>
          <w:fldChar w:fldCharType="separate"/>
        </w:r>
        <w:r>
          <w:rPr>
            <w:noProof/>
            <w:webHidden/>
          </w:rPr>
          <w:t>161</w:t>
        </w:r>
        <w:r>
          <w:rPr>
            <w:noProof/>
            <w:webHidden/>
          </w:rPr>
          <w:fldChar w:fldCharType="end"/>
        </w:r>
      </w:hyperlink>
    </w:p>
    <w:p w14:paraId="23E65A8A" w14:textId="240CAE0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7" w:history="1">
        <w:r w:rsidRPr="003A7ABB">
          <w:rPr>
            <w:rStyle w:val="Hyperlink"/>
            <w:noProof/>
          </w:rPr>
          <w:t>236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Lifts</w:t>
        </w:r>
        <w:r>
          <w:rPr>
            <w:noProof/>
            <w:webHidden/>
          </w:rPr>
          <w:tab/>
        </w:r>
        <w:r>
          <w:rPr>
            <w:noProof/>
            <w:webHidden/>
          </w:rPr>
          <w:fldChar w:fldCharType="begin"/>
        </w:r>
        <w:r>
          <w:rPr>
            <w:noProof/>
            <w:webHidden/>
          </w:rPr>
          <w:instrText xml:space="preserve"> PAGEREF _Toc214529887 \h </w:instrText>
        </w:r>
        <w:r>
          <w:rPr>
            <w:noProof/>
            <w:webHidden/>
          </w:rPr>
        </w:r>
        <w:r>
          <w:rPr>
            <w:noProof/>
            <w:webHidden/>
          </w:rPr>
          <w:fldChar w:fldCharType="separate"/>
        </w:r>
        <w:r>
          <w:rPr>
            <w:noProof/>
            <w:webHidden/>
          </w:rPr>
          <w:t>162</w:t>
        </w:r>
        <w:r>
          <w:rPr>
            <w:noProof/>
            <w:webHidden/>
          </w:rPr>
          <w:fldChar w:fldCharType="end"/>
        </w:r>
      </w:hyperlink>
    </w:p>
    <w:p w14:paraId="572C2A16" w14:textId="7165041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88" w:history="1">
        <w:r w:rsidRPr="003A7ABB">
          <w:rPr>
            <w:rStyle w:val="Hyperlink"/>
            <w:noProof/>
          </w:rPr>
          <w:t>237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Records of plant</w:t>
        </w:r>
        <w:r>
          <w:rPr>
            <w:noProof/>
            <w:webHidden/>
          </w:rPr>
          <w:tab/>
        </w:r>
        <w:r>
          <w:rPr>
            <w:noProof/>
            <w:webHidden/>
          </w:rPr>
          <w:fldChar w:fldCharType="begin"/>
        </w:r>
        <w:r>
          <w:rPr>
            <w:noProof/>
            <w:webHidden/>
          </w:rPr>
          <w:instrText xml:space="preserve"> PAGEREF _Toc214529888 \h </w:instrText>
        </w:r>
        <w:r>
          <w:rPr>
            <w:noProof/>
            <w:webHidden/>
          </w:rPr>
        </w:r>
        <w:r>
          <w:rPr>
            <w:noProof/>
            <w:webHidden/>
          </w:rPr>
          <w:fldChar w:fldCharType="separate"/>
        </w:r>
        <w:r>
          <w:rPr>
            <w:noProof/>
            <w:webHidden/>
          </w:rPr>
          <w:t>163</w:t>
        </w:r>
        <w:r>
          <w:rPr>
            <w:noProof/>
            <w:webHidden/>
          </w:rPr>
          <w:fldChar w:fldCharType="end"/>
        </w:r>
      </w:hyperlink>
    </w:p>
    <w:p w14:paraId="5457728C" w14:textId="259D6F53"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29889" w:history="1">
        <w:r w:rsidRPr="003A7ABB">
          <w:rPr>
            <w:rStyle w:val="Hyperlink"/>
            <w:noProof/>
          </w:rPr>
          <w:t>Subdivision 2</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Control measures for amusement devices and passenger ropeways</w:t>
        </w:r>
        <w:r>
          <w:rPr>
            <w:noProof/>
            <w:webHidden/>
          </w:rPr>
          <w:tab/>
        </w:r>
        <w:r>
          <w:rPr>
            <w:noProof/>
            <w:webHidden/>
          </w:rPr>
          <w:fldChar w:fldCharType="begin"/>
        </w:r>
        <w:r>
          <w:rPr>
            <w:noProof/>
            <w:webHidden/>
          </w:rPr>
          <w:instrText xml:space="preserve"> PAGEREF _Toc214529889 \h </w:instrText>
        </w:r>
        <w:r>
          <w:rPr>
            <w:noProof/>
            <w:webHidden/>
          </w:rPr>
        </w:r>
        <w:r>
          <w:rPr>
            <w:noProof/>
            <w:webHidden/>
          </w:rPr>
          <w:fldChar w:fldCharType="separate"/>
        </w:r>
        <w:r>
          <w:rPr>
            <w:noProof/>
            <w:webHidden/>
          </w:rPr>
          <w:t>163</w:t>
        </w:r>
        <w:r>
          <w:rPr>
            <w:noProof/>
            <w:webHidden/>
          </w:rPr>
          <w:fldChar w:fldCharType="end"/>
        </w:r>
      </w:hyperlink>
    </w:p>
    <w:p w14:paraId="39D2358F" w14:textId="4515D87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0" w:history="1">
        <w:r w:rsidRPr="003A7ABB">
          <w:rPr>
            <w:rStyle w:val="Hyperlink"/>
            <w:noProof/>
          </w:rPr>
          <w:t>238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Operation of amusement devices and passenger ropeways</w:t>
        </w:r>
        <w:r>
          <w:rPr>
            <w:noProof/>
            <w:webHidden/>
          </w:rPr>
          <w:tab/>
        </w:r>
        <w:r>
          <w:rPr>
            <w:noProof/>
            <w:webHidden/>
          </w:rPr>
          <w:fldChar w:fldCharType="begin"/>
        </w:r>
        <w:r>
          <w:rPr>
            <w:noProof/>
            <w:webHidden/>
          </w:rPr>
          <w:instrText xml:space="preserve"> PAGEREF _Toc214529890 \h </w:instrText>
        </w:r>
        <w:r>
          <w:rPr>
            <w:noProof/>
            <w:webHidden/>
          </w:rPr>
        </w:r>
        <w:r>
          <w:rPr>
            <w:noProof/>
            <w:webHidden/>
          </w:rPr>
          <w:fldChar w:fldCharType="separate"/>
        </w:r>
        <w:r>
          <w:rPr>
            <w:noProof/>
            <w:webHidden/>
          </w:rPr>
          <w:t>163</w:t>
        </w:r>
        <w:r>
          <w:rPr>
            <w:noProof/>
            <w:webHidden/>
          </w:rPr>
          <w:fldChar w:fldCharType="end"/>
        </w:r>
      </w:hyperlink>
    </w:p>
    <w:p w14:paraId="505D7A7A" w14:textId="33F1A9D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1" w:history="1">
        <w:r w:rsidRPr="003A7ABB">
          <w:rPr>
            <w:rStyle w:val="Hyperlink"/>
            <w:noProof/>
          </w:rPr>
          <w:t>239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Storage of amusement devices and passenger ropeways</w:t>
        </w:r>
        <w:r>
          <w:rPr>
            <w:noProof/>
            <w:webHidden/>
          </w:rPr>
          <w:tab/>
        </w:r>
        <w:r>
          <w:rPr>
            <w:noProof/>
            <w:webHidden/>
          </w:rPr>
          <w:fldChar w:fldCharType="begin"/>
        </w:r>
        <w:r>
          <w:rPr>
            <w:noProof/>
            <w:webHidden/>
          </w:rPr>
          <w:instrText xml:space="preserve"> PAGEREF _Toc214529891 \h </w:instrText>
        </w:r>
        <w:r>
          <w:rPr>
            <w:noProof/>
            <w:webHidden/>
          </w:rPr>
        </w:r>
        <w:r>
          <w:rPr>
            <w:noProof/>
            <w:webHidden/>
          </w:rPr>
          <w:fldChar w:fldCharType="separate"/>
        </w:r>
        <w:r>
          <w:rPr>
            <w:noProof/>
            <w:webHidden/>
          </w:rPr>
          <w:t>164</w:t>
        </w:r>
        <w:r>
          <w:rPr>
            <w:noProof/>
            <w:webHidden/>
          </w:rPr>
          <w:fldChar w:fldCharType="end"/>
        </w:r>
      </w:hyperlink>
    </w:p>
    <w:p w14:paraId="2D3077C2" w14:textId="04E6B7C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2" w:history="1">
        <w:r w:rsidRPr="003A7ABB">
          <w:rPr>
            <w:rStyle w:val="Hyperlink"/>
            <w:noProof/>
            <w:lang w:eastAsia="en-AU"/>
          </w:rPr>
          <w:t>240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Maintenance, inspection and testing of amusement devices and passenger ropeways</w:t>
        </w:r>
        <w:r>
          <w:rPr>
            <w:noProof/>
            <w:webHidden/>
          </w:rPr>
          <w:tab/>
        </w:r>
        <w:r>
          <w:rPr>
            <w:noProof/>
            <w:webHidden/>
          </w:rPr>
          <w:fldChar w:fldCharType="begin"/>
        </w:r>
        <w:r>
          <w:rPr>
            <w:noProof/>
            <w:webHidden/>
          </w:rPr>
          <w:instrText xml:space="preserve"> PAGEREF _Toc214529892 \h </w:instrText>
        </w:r>
        <w:r>
          <w:rPr>
            <w:noProof/>
            <w:webHidden/>
          </w:rPr>
        </w:r>
        <w:r>
          <w:rPr>
            <w:noProof/>
            <w:webHidden/>
          </w:rPr>
          <w:fldChar w:fldCharType="separate"/>
        </w:r>
        <w:r>
          <w:rPr>
            <w:noProof/>
            <w:webHidden/>
          </w:rPr>
          <w:t>164</w:t>
        </w:r>
        <w:r>
          <w:rPr>
            <w:noProof/>
            <w:webHidden/>
          </w:rPr>
          <w:fldChar w:fldCharType="end"/>
        </w:r>
      </w:hyperlink>
    </w:p>
    <w:p w14:paraId="376F145C" w14:textId="2EAA84B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3" w:history="1">
        <w:r w:rsidRPr="003A7ABB">
          <w:rPr>
            <w:rStyle w:val="Hyperlink"/>
            <w:noProof/>
            <w:lang w:eastAsia="en-AU"/>
          </w:rPr>
          <w:t>241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Annual inspection of amusement devices and passenger ropeways</w:t>
        </w:r>
        <w:r>
          <w:rPr>
            <w:noProof/>
            <w:webHidden/>
          </w:rPr>
          <w:tab/>
        </w:r>
        <w:r>
          <w:rPr>
            <w:noProof/>
            <w:webHidden/>
          </w:rPr>
          <w:fldChar w:fldCharType="begin"/>
        </w:r>
        <w:r>
          <w:rPr>
            <w:noProof/>
            <w:webHidden/>
          </w:rPr>
          <w:instrText xml:space="preserve"> PAGEREF _Toc214529893 \h </w:instrText>
        </w:r>
        <w:r>
          <w:rPr>
            <w:noProof/>
            <w:webHidden/>
          </w:rPr>
        </w:r>
        <w:r>
          <w:rPr>
            <w:noProof/>
            <w:webHidden/>
          </w:rPr>
          <w:fldChar w:fldCharType="separate"/>
        </w:r>
        <w:r>
          <w:rPr>
            <w:noProof/>
            <w:webHidden/>
          </w:rPr>
          <w:t>165</w:t>
        </w:r>
        <w:r>
          <w:rPr>
            <w:noProof/>
            <w:webHidden/>
          </w:rPr>
          <w:fldChar w:fldCharType="end"/>
        </w:r>
      </w:hyperlink>
    </w:p>
    <w:p w14:paraId="3B6CE0D1" w14:textId="20AC473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4" w:history="1">
        <w:r w:rsidRPr="003A7ABB">
          <w:rPr>
            <w:rStyle w:val="Hyperlink"/>
            <w:noProof/>
            <w:lang w:eastAsia="en-AU"/>
          </w:rPr>
          <w:t>242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Log book and manuals for amusement devices</w:t>
        </w:r>
        <w:r>
          <w:rPr>
            <w:noProof/>
            <w:webHidden/>
          </w:rPr>
          <w:tab/>
        </w:r>
        <w:r>
          <w:rPr>
            <w:noProof/>
            <w:webHidden/>
          </w:rPr>
          <w:fldChar w:fldCharType="begin"/>
        </w:r>
        <w:r>
          <w:rPr>
            <w:noProof/>
            <w:webHidden/>
          </w:rPr>
          <w:instrText xml:space="preserve"> PAGEREF _Toc214529894 \h </w:instrText>
        </w:r>
        <w:r>
          <w:rPr>
            <w:noProof/>
            <w:webHidden/>
          </w:rPr>
        </w:r>
        <w:r>
          <w:rPr>
            <w:noProof/>
            <w:webHidden/>
          </w:rPr>
          <w:fldChar w:fldCharType="separate"/>
        </w:r>
        <w:r>
          <w:rPr>
            <w:noProof/>
            <w:webHidden/>
          </w:rPr>
          <w:t>166</w:t>
        </w:r>
        <w:r>
          <w:rPr>
            <w:noProof/>
            <w:webHidden/>
          </w:rPr>
          <w:fldChar w:fldCharType="end"/>
        </w:r>
      </w:hyperlink>
    </w:p>
    <w:p w14:paraId="5AF99222" w14:textId="47A8699A"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895" w:history="1">
        <w:r w:rsidRPr="003A7ABB">
          <w:rPr>
            <w:rStyle w:val="Hyperlink"/>
            <w:noProof/>
          </w:rPr>
          <w:t xml:space="preserve">Part 5.3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Registration of Plant Designs and Items of Plant</w:t>
        </w:r>
        <w:r>
          <w:rPr>
            <w:noProof/>
            <w:webHidden/>
          </w:rPr>
          <w:tab/>
        </w:r>
        <w:r>
          <w:rPr>
            <w:noProof/>
            <w:webHidden/>
          </w:rPr>
          <w:fldChar w:fldCharType="begin"/>
        </w:r>
        <w:r>
          <w:rPr>
            <w:noProof/>
            <w:webHidden/>
          </w:rPr>
          <w:instrText xml:space="preserve"> PAGEREF _Toc214529895 \h </w:instrText>
        </w:r>
        <w:r>
          <w:rPr>
            <w:noProof/>
            <w:webHidden/>
          </w:rPr>
        </w:r>
        <w:r>
          <w:rPr>
            <w:noProof/>
            <w:webHidden/>
          </w:rPr>
          <w:fldChar w:fldCharType="separate"/>
        </w:r>
        <w:r>
          <w:rPr>
            <w:noProof/>
            <w:webHidden/>
          </w:rPr>
          <w:t>169</w:t>
        </w:r>
        <w:r>
          <w:rPr>
            <w:noProof/>
            <w:webHidden/>
          </w:rPr>
          <w:fldChar w:fldCharType="end"/>
        </w:r>
      </w:hyperlink>
    </w:p>
    <w:p w14:paraId="336804E2" w14:textId="3EE2DB2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896" w:history="1">
        <w:r w:rsidRPr="003A7ABB">
          <w:rPr>
            <w:rStyle w:val="Hyperlink"/>
            <w:noProof/>
          </w:rPr>
          <w:t>Division 1</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Plant designs to be registered</w:t>
        </w:r>
        <w:r>
          <w:rPr>
            <w:noProof/>
            <w:webHidden/>
          </w:rPr>
          <w:tab/>
        </w:r>
        <w:r>
          <w:rPr>
            <w:noProof/>
            <w:webHidden/>
          </w:rPr>
          <w:fldChar w:fldCharType="begin"/>
        </w:r>
        <w:r>
          <w:rPr>
            <w:noProof/>
            <w:webHidden/>
          </w:rPr>
          <w:instrText xml:space="preserve"> PAGEREF _Toc214529896 \h </w:instrText>
        </w:r>
        <w:r>
          <w:rPr>
            <w:noProof/>
            <w:webHidden/>
          </w:rPr>
        </w:r>
        <w:r>
          <w:rPr>
            <w:noProof/>
            <w:webHidden/>
          </w:rPr>
          <w:fldChar w:fldCharType="separate"/>
        </w:r>
        <w:r>
          <w:rPr>
            <w:noProof/>
            <w:webHidden/>
          </w:rPr>
          <w:t>169</w:t>
        </w:r>
        <w:r>
          <w:rPr>
            <w:noProof/>
            <w:webHidden/>
          </w:rPr>
          <w:fldChar w:fldCharType="end"/>
        </w:r>
      </w:hyperlink>
    </w:p>
    <w:p w14:paraId="38902679" w14:textId="5FCA130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7" w:history="1">
        <w:r w:rsidRPr="003A7ABB">
          <w:rPr>
            <w:rStyle w:val="Hyperlink"/>
            <w:noProof/>
          </w:rPr>
          <w:t>243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design to be registered</w:t>
        </w:r>
        <w:r>
          <w:rPr>
            <w:noProof/>
            <w:webHidden/>
          </w:rPr>
          <w:tab/>
        </w:r>
        <w:r>
          <w:rPr>
            <w:noProof/>
            <w:webHidden/>
          </w:rPr>
          <w:fldChar w:fldCharType="begin"/>
        </w:r>
        <w:r>
          <w:rPr>
            <w:noProof/>
            <w:webHidden/>
          </w:rPr>
          <w:instrText xml:space="preserve"> PAGEREF _Toc214529897 \h </w:instrText>
        </w:r>
        <w:r>
          <w:rPr>
            <w:noProof/>
            <w:webHidden/>
          </w:rPr>
        </w:r>
        <w:r>
          <w:rPr>
            <w:noProof/>
            <w:webHidden/>
          </w:rPr>
          <w:fldChar w:fldCharType="separate"/>
        </w:r>
        <w:r>
          <w:rPr>
            <w:noProof/>
            <w:webHidden/>
          </w:rPr>
          <w:t>169</w:t>
        </w:r>
        <w:r>
          <w:rPr>
            <w:noProof/>
            <w:webHidden/>
          </w:rPr>
          <w:fldChar w:fldCharType="end"/>
        </w:r>
      </w:hyperlink>
    </w:p>
    <w:p w14:paraId="0D20B7AB" w14:textId="6B16BA4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8" w:history="1">
        <w:r w:rsidRPr="003A7ABB">
          <w:rPr>
            <w:rStyle w:val="Hyperlink"/>
            <w:noProof/>
          </w:rPr>
          <w:t>244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Altered plant designs to be registered</w:t>
        </w:r>
        <w:r>
          <w:rPr>
            <w:noProof/>
            <w:webHidden/>
          </w:rPr>
          <w:tab/>
        </w:r>
        <w:r>
          <w:rPr>
            <w:noProof/>
            <w:webHidden/>
          </w:rPr>
          <w:fldChar w:fldCharType="begin"/>
        </w:r>
        <w:r>
          <w:rPr>
            <w:noProof/>
            <w:webHidden/>
          </w:rPr>
          <w:instrText xml:space="preserve"> PAGEREF _Toc214529898 \h </w:instrText>
        </w:r>
        <w:r>
          <w:rPr>
            <w:noProof/>
            <w:webHidden/>
          </w:rPr>
        </w:r>
        <w:r>
          <w:rPr>
            <w:noProof/>
            <w:webHidden/>
          </w:rPr>
          <w:fldChar w:fldCharType="separate"/>
        </w:r>
        <w:r>
          <w:rPr>
            <w:noProof/>
            <w:webHidden/>
          </w:rPr>
          <w:t>169</w:t>
        </w:r>
        <w:r>
          <w:rPr>
            <w:noProof/>
            <w:webHidden/>
          </w:rPr>
          <w:fldChar w:fldCharType="end"/>
        </w:r>
      </w:hyperlink>
    </w:p>
    <w:p w14:paraId="3B32C814" w14:textId="7536903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899" w:history="1">
        <w:r w:rsidRPr="003A7ABB">
          <w:rPr>
            <w:rStyle w:val="Hyperlink"/>
            <w:noProof/>
          </w:rPr>
          <w:t>245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designs registered by corresponding regulator</w:t>
        </w:r>
        <w:r>
          <w:rPr>
            <w:noProof/>
            <w:webHidden/>
          </w:rPr>
          <w:tab/>
        </w:r>
        <w:r>
          <w:rPr>
            <w:noProof/>
            <w:webHidden/>
          </w:rPr>
          <w:fldChar w:fldCharType="begin"/>
        </w:r>
        <w:r>
          <w:rPr>
            <w:noProof/>
            <w:webHidden/>
          </w:rPr>
          <w:instrText xml:space="preserve"> PAGEREF _Toc214529899 \h </w:instrText>
        </w:r>
        <w:r>
          <w:rPr>
            <w:noProof/>
            <w:webHidden/>
          </w:rPr>
        </w:r>
        <w:r>
          <w:rPr>
            <w:noProof/>
            <w:webHidden/>
          </w:rPr>
          <w:fldChar w:fldCharType="separate"/>
        </w:r>
        <w:r>
          <w:rPr>
            <w:noProof/>
            <w:webHidden/>
          </w:rPr>
          <w:t>169</w:t>
        </w:r>
        <w:r>
          <w:rPr>
            <w:noProof/>
            <w:webHidden/>
          </w:rPr>
          <w:fldChar w:fldCharType="end"/>
        </w:r>
      </w:hyperlink>
    </w:p>
    <w:p w14:paraId="26328082" w14:textId="46BF26B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00" w:history="1">
        <w:r w:rsidRPr="003A7ABB">
          <w:rPr>
            <w:rStyle w:val="Hyperlink"/>
            <w:noProof/>
          </w:rPr>
          <w:t>Division 2</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Items of plant to be registered</w:t>
        </w:r>
        <w:r>
          <w:rPr>
            <w:noProof/>
            <w:webHidden/>
          </w:rPr>
          <w:tab/>
        </w:r>
        <w:r>
          <w:rPr>
            <w:noProof/>
            <w:webHidden/>
          </w:rPr>
          <w:fldChar w:fldCharType="begin"/>
        </w:r>
        <w:r>
          <w:rPr>
            <w:noProof/>
            <w:webHidden/>
          </w:rPr>
          <w:instrText xml:space="preserve"> PAGEREF _Toc214529900 \h </w:instrText>
        </w:r>
        <w:r>
          <w:rPr>
            <w:noProof/>
            <w:webHidden/>
          </w:rPr>
        </w:r>
        <w:r>
          <w:rPr>
            <w:noProof/>
            <w:webHidden/>
          </w:rPr>
          <w:fldChar w:fldCharType="separate"/>
        </w:r>
        <w:r>
          <w:rPr>
            <w:noProof/>
            <w:webHidden/>
          </w:rPr>
          <w:t>170</w:t>
        </w:r>
        <w:r>
          <w:rPr>
            <w:noProof/>
            <w:webHidden/>
          </w:rPr>
          <w:fldChar w:fldCharType="end"/>
        </w:r>
      </w:hyperlink>
    </w:p>
    <w:p w14:paraId="7A78BB83" w14:textId="72CF3E2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1" w:history="1">
        <w:r w:rsidRPr="003A7ABB">
          <w:rPr>
            <w:rStyle w:val="Hyperlink"/>
            <w:noProof/>
          </w:rPr>
          <w:t>246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Items of plant to be registered</w:t>
        </w:r>
        <w:r>
          <w:rPr>
            <w:noProof/>
            <w:webHidden/>
          </w:rPr>
          <w:tab/>
        </w:r>
        <w:r>
          <w:rPr>
            <w:noProof/>
            <w:webHidden/>
          </w:rPr>
          <w:fldChar w:fldCharType="begin"/>
        </w:r>
        <w:r>
          <w:rPr>
            <w:noProof/>
            <w:webHidden/>
          </w:rPr>
          <w:instrText xml:space="preserve"> PAGEREF _Toc214529901 \h </w:instrText>
        </w:r>
        <w:r>
          <w:rPr>
            <w:noProof/>
            <w:webHidden/>
          </w:rPr>
        </w:r>
        <w:r>
          <w:rPr>
            <w:noProof/>
            <w:webHidden/>
          </w:rPr>
          <w:fldChar w:fldCharType="separate"/>
        </w:r>
        <w:r>
          <w:rPr>
            <w:noProof/>
            <w:webHidden/>
          </w:rPr>
          <w:t>170</w:t>
        </w:r>
        <w:r>
          <w:rPr>
            <w:noProof/>
            <w:webHidden/>
          </w:rPr>
          <w:fldChar w:fldCharType="end"/>
        </w:r>
      </w:hyperlink>
    </w:p>
    <w:p w14:paraId="04BE8AF4" w14:textId="4D40BED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2" w:history="1">
        <w:r w:rsidRPr="003A7ABB">
          <w:rPr>
            <w:rStyle w:val="Hyperlink"/>
            <w:noProof/>
          </w:rPr>
          <w:t>247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plant registered by corresponding regulator</w:t>
        </w:r>
        <w:r>
          <w:rPr>
            <w:noProof/>
            <w:webHidden/>
          </w:rPr>
          <w:tab/>
        </w:r>
        <w:r>
          <w:rPr>
            <w:noProof/>
            <w:webHidden/>
          </w:rPr>
          <w:fldChar w:fldCharType="begin"/>
        </w:r>
        <w:r>
          <w:rPr>
            <w:noProof/>
            <w:webHidden/>
          </w:rPr>
          <w:instrText xml:space="preserve"> PAGEREF _Toc214529902 \h </w:instrText>
        </w:r>
        <w:r>
          <w:rPr>
            <w:noProof/>
            <w:webHidden/>
          </w:rPr>
        </w:r>
        <w:r>
          <w:rPr>
            <w:noProof/>
            <w:webHidden/>
          </w:rPr>
          <w:fldChar w:fldCharType="separate"/>
        </w:r>
        <w:r>
          <w:rPr>
            <w:noProof/>
            <w:webHidden/>
          </w:rPr>
          <w:t>170</w:t>
        </w:r>
        <w:r>
          <w:rPr>
            <w:noProof/>
            <w:webHidden/>
          </w:rPr>
          <w:fldChar w:fldCharType="end"/>
        </w:r>
      </w:hyperlink>
    </w:p>
    <w:p w14:paraId="1CE55795" w14:textId="7ED33B4B"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03"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Registration process for plant designs</w:t>
        </w:r>
        <w:r>
          <w:rPr>
            <w:noProof/>
            <w:webHidden/>
          </w:rPr>
          <w:tab/>
        </w:r>
        <w:r>
          <w:rPr>
            <w:noProof/>
            <w:webHidden/>
          </w:rPr>
          <w:fldChar w:fldCharType="begin"/>
        </w:r>
        <w:r>
          <w:rPr>
            <w:noProof/>
            <w:webHidden/>
          </w:rPr>
          <w:instrText xml:space="preserve"> PAGEREF _Toc214529903 \h </w:instrText>
        </w:r>
        <w:r>
          <w:rPr>
            <w:noProof/>
            <w:webHidden/>
          </w:rPr>
        </w:r>
        <w:r>
          <w:rPr>
            <w:noProof/>
            <w:webHidden/>
          </w:rPr>
          <w:fldChar w:fldCharType="separate"/>
        </w:r>
        <w:r>
          <w:rPr>
            <w:noProof/>
            <w:webHidden/>
          </w:rPr>
          <w:t>170</w:t>
        </w:r>
        <w:r>
          <w:rPr>
            <w:noProof/>
            <w:webHidden/>
          </w:rPr>
          <w:fldChar w:fldCharType="end"/>
        </w:r>
      </w:hyperlink>
    </w:p>
    <w:p w14:paraId="255DB7A9" w14:textId="14858A6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4" w:history="1">
        <w:r w:rsidRPr="003A7ABB">
          <w:rPr>
            <w:rStyle w:val="Hyperlink"/>
            <w:noProof/>
          </w:rPr>
          <w:t>248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Division 3</w:t>
        </w:r>
        <w:r>
          <w:rPr>
            <w:noProof/>
            <w:webHidden/>
          </w:rPr>
          <w:tab/>
        </w:r>
        <w:r>
          <w:rPr>
            <w:noProof/>
            <w:webHidden/>
          </w:rPr>
          <w:fldChar w:fldCharType="begin"/>
        </w:r>
        <w:r>
          <w:rPr>
            <w:noProof/>
            <w:webHidden/>
          </w:rPr>
          <w:instrText xml:space="preserve"> PAGEREF _Toc214529904 \h </w:instrText>
        </w:r>
        <w:r>
          <w:rPr>
            <w:noProof/>
            <w:webHidden/>
          </w:rPr>
        </w:r>
        <w:r>
          <w:rPr>
            <w:noProof/>
            <w:webHidden/>
          </w:rPr>
          <w:fldChar w:fldCharType="separate"/>
        </w:r>
        <w:r>
          <w:rPr>
            <w:noProof/>
            <w:webHidden/>
          </w:rPr>
          <w:t>170</w:t>
        </w:r>
        <w:r>
          <w:rPr>
            <w:noProof/>
            <w:webHidden/>
          </w:rPr>
          <w:fldChar w:fldCharType="end"/>
        </w:r>
      </w:hyperlink>
    </w:p>
    <w:p w14:paraId="175BA1A5" w14:textId="759D8E2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5" w:history="1">
        <w:r w:rsidRPr="003A7ABB">
          <w:rPr>
            <w:rStyle w:val="Hyperlink"/>
            <w:noProof/>
          </w:rPr>
          <w:t>249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can apply to register a plant design</w:t>
        </w:r>
        <w:r>
          <w:rPr>
            <w:noProof/>
            <w:webHidden/>
          </w:rPr>
          <w:tab/>
        </w:r>
        <w:r>
          <w:rPr>
            <w:noProof/>
            <w:webHidden/>
          </w:rPr>
          <w:fldChar w:fldCharType="begin"/>
        </w:r>
        <w:r>
          <w:rPr>
            <w:noProof/>
            <w:webHidden/>
          </w:rPr>
          <w:instrText xml:space="preserve"> PAGEREF _Toc214529905 \h </w:instrText>
        </w:r>
        <w:r>
          <w:rPr>
            <w:noProof/>
            <w:webHidden/>
          </w:rPr>
        </w:r>
        <w:r>
          <w:rPr>
            <w:noProof/>
            <w:webHidden/>
          </w:rPr>
          <w:fldChar w:fldCharType="separate"/>
        </w:r>
        <w:r>
          <w:rPr>
            <w:noProof/>
            <w:webHidden/>
          </w:rPr>
          <w:t>170</w:t>
        </w:r>
        <w:r>
          <w:rPr>
            <w:noProof/>
            <w:webHidden/>
          </w:rPr>
          <w:fldChar w:fldCharType="end"/>
        </w:r>
      </w:hyperlink>
    </w:p>
    <w:p w14:paraId="3154E2DA" w14:textId="42CB6A5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6" w:history="1">
        <w:r w:rsidRPr="003A7ABB">
          <w:rPr>
            <w:rStyle w:val="Hyperlink"/>
            <w:noProof/>
          </w:rPr>
          <w:t>250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registration</w:t>
        </w:r>
        <w:r>
          <w:rPr>
            <w:noProof/>
            <w:webHidden/>
          </w:rPr>
          <w:tab/>
        </w:r>
        <w:r>
          <w:rPr>
            <w:noProof/>
            <w:webHidden/>
          </w:rPr>
          <w:fldChar w:fldCharType="begin"/>
        </w:r>
        <w:r>
          <w:rPr>
            <w:noProof/>
            <w:webHidden/>
          </w:rPr>
          <w:instrText xml:space="preserve"> PAGEREF _Toc214529906 \h </w:instrText>
        </w:r>
        <w:r>
          <w:rPr>
            <w:noProof/>
            <w:webHidden/>
          </w:rPr>
        </w:r>
        <w:r>
          <w:rPr>
            <w:noProof/>
            <w:webHidden/>
          </w:rPr>
          <w:fldChar w:fldCharType="separate"/>
        </w:r>
        <w:r>
          <w:rPr>
            <w:noProof/>
            <w:webHidden/>
          </w:rPr>
          <w:t>170</w:t>
        </w:r>
        <w:r>
          <w:rPr>
            <w:noProof/>
            <w:webHidden/>
          </w:rPr>
          <w:fldChar w:fldCharType="end"/>
        </w:r>
      </w:hyperlink>
    </w:p>
    <w:p w14:paraId="208F899B" w14:textId="6D66907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7" w:history="1">
        <w:r w:rsidRPr="003A7ABB">
          <w:rPr>
            <w:rStyle w:val="Hyperlink"/>
            <w:noProof/>
          </w:rPr>
          <w:t>251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Design verification statement</w:t>
        </w:r>
        <w:r>
          <w:rPr>
            <w:noProof/>
            <w:webHidden/>
          </w:rPr>
          <w:tab/>
        </w:r>
        <w:r>
          <w:rPr>
            <w:noProof/>
            <w:webHidden/>
          </w:rPr>
          <w:fldChar w:fldCharType="begin"/>
        </w:r>
        <w:r>
          <w:rPr>
            <w:noProof/>
            <w:webHidden/>
          </w:rPr>
          <w:instrText xml:space="preserve"> PAGEREF _Toc214529907 \h </w:instrText>
        </w:r>
        <w:r>
          <w:rPr>
            <w:noProof/>
            <w:webHidden/>
          </w:rPr>
        </w:r>
        <w:r>
          <w:rPr>
            <w:noProof/>
            <w:webHidden/>
          </w:rPr>
          <w:fldChar w:fldCharType="separate"/>
        </w:r>
        <w:r>
          <w:rPr>
            <w:noProof/>
            <w:webHidden/>
          </w:rPr>
          <w:t>171</w:t>
        </w:r>
        <w:r>
          <w:rPr>
            <w:noProof/>
            <w:webHidden/>
          </w:rPr>
          <w:fldChar w:fldCharType="end"/>
        </w:r>
      </w:hyperlink>
    </w:p>
    <w:p w14:paraId="3D9ED2EE" w14:textId="7855239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8" w:history="1">
        <w:r w:rsidRPr="003A7ABB">
          <w:rPr>
            <w:rStyle w:val="Hyperlink"/>
            <w:noProof/>
          </w:rPr>
          <w:t>252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can be the design verifier</w:t>
        </w:r>
        <w:r>
          <w:rPr>
            <w:noProof/>
            <w:webHidden/>
          </w:rPr>
          <w:tab/>
        </w:r>
        <w:r>
          <w:rPr>
            <w:noProof/>
            <w:webHidden/>
          </w:rPr>
          <w:fldChar w:fldCharType="begin"/>
        </w:r>
        <w:r>
          <w:rPr>
            <w:noProof/>
            <w:webHidden/>
          </w:rPr>
          <w:instrText xml:space="preserve"> PAGEREF _Toc214529908 \h </w:instrText>
        </w:r>
        <w:r>
          <w:rPr>
            <w:noProof/>
            <w:webHidden/>
          </w:rPr>
        </w:r>
        <w:r>
          <w:rPr>
            <w:noProof/>
            <w:webHidden/>
          </w:rPr>
          <w:fldChar w:fldCharType="separate"/>
        </w:r>
        <w:r>
          <w:rPr>
            <w:noProof/>
            <w:webHidden/>
          </w:rPr>
          <w:t>171</w:t>
        </w:r>
        <w:r>
          <w:rPr>
            <w:noProof/>
            <w:webHidden/>
          </w:rPr>
          <w:fldChar w:fldCharType="end"/>
        </w:r>
      </w:hyperlink>
    </w:p>
    <w:p w14:paraId="110EC337" w14:textId="3A89593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09" w:history="1">
        <w:r w:rsidRPr="003A7ABB">
          <w:rPr>
            <w:rStyle w:val="Hyperlink"/>
            <w:noProof/>
          </w:rPr>
          <w:t>253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of design verifier</w:t>
        </w:r>
        <w:r>
          <w:rPr>
            <w:noProof/>
            <w:webHidden/>
          </w:rPr>
          <w:tab/>
        </w:r>
        <w:r>
          <w:rPr>
            <w:noProof/>
            <w:webHidden/>
          </w:rPr>
          <w:fldChar w:fldCharType="begin"/>
        </w:r>
        <w:r>
          <w:rPr>
            <w:noProof/>
            <w:webHidden/>
          </w:rPr>
          <w:instrText xml:space="preserve"> PAGEREF _Toc214529909 \h </w:instrText>
        </w:r>
        <w:r>
          <w:rPr>
            <w:noProof/>
            <w:webHidden/>
          </w:rPr>
        </w:r>
        <w:r>
          <w:rPr>
            <w:noProof/>
            <w:webHidden/>
          </w:rPr>
          <w:fldChar w:fldCharType="separate"/>
        </w:r>
        <w:r>
          <w:rPr>
            <w:noProof/>
            <w:webHidden/>
          </w:rPr>
          <w:t>172</w:t>
        </w:r>
        <w:r>
          <w:rPr>
            <w:noProof/>
            <w:webHidden/>
          </w:rPr>
          <w:fldChar w:fldCharType="end"/>
        </w:r>
      </w:hyperlink>
    </w:p>
    <w:p w14:paraId="7E63C4C8" w14:textId="5BBC4D0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0" w:history="1">
        <w:r w:rsidRPr="003A7ABB">
          <w:rPr>
            <w:rStyle w:val="Hyperlink"/>
            <w:noProof/>
          </w:rPr>
          <w:t>254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Design verification statements not to be made in certain circumstances</w:t>
        </w:r>
        <w:r>
          <w:rPr>
            <w:noProof/>
            <w:webHidden/>
          </w:rPr>
          <w:tab/>
        </w:r>
        <w:r>
          <w:rPr>
            <w:noProof/>
            <w:webHidden/>
          </w:rPr>
          <w:fldChar w:fldCharType="begin"/>
        </w:r>
        <w:r>
          <w:rPr>
            <w:noProof/>
            <w:webHidden/>
          </w:rPr>
          <w:instrText xml:space="preserve"> PAGEREF _Toc214529910 \h </w:instrText>
        </w:r>
        <w:r>
          <w:rPr>
            <w:noProof/>
            <w:webHidden/>
          </w:rPr>
        </w:r>
        <w:r>
          <w:rPr>
            <w:noProof/>
            <w:webHidden/>
          </w:rPr>
          <w:fldChar w:fldCharType="separate"/>
        </w:r>
        <w:r>
          <w:rPr>
            <w:noProof/>
            <w:webHidden/>
          </w:rPr>
          <w:t>172</w:t>
        </w:r>
        <w:r>
          <w:rPr>
            <w:noProof/>
            <w:webHidden/>
          </w:rPr>
          <w:fldChar w:fldCharType="end"/>
        </w:r>
      </w:hyperlink>
    </w:p>
    <w:p w14:paraId="54812883" w14:textId="2A6344E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1" w:history="1">
        <w:r w:rsidRPr="003A7ABB">
          <w:rPr>
            <w:rStyle w:val="Hyperlink"/>
            <w:noProof/>
          </w:rPr>
          <w:t>255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_Toc214529911 \h </w:instrText>
        </w:r>
        <w:r>
          <w:rPr>
            <w:noProof/>
            <w:webHidden/>
          </w:rPr>
        </w:r>
        <w:r>
          <w:rPr>
            <w:noProof/>
            <w:webHidden/>
          </w:rPr>
          <w:fldChar w:fldCharType="separate"/>
        </w:r>
        <w:r>
          <w:rPr>
            <w:noProof/>
            <w:webHidden/>
          </w:rPr>
          <w:t>172</w:t>
        </w:r>
        <w:r>
          <w:rPr>
            <w:noProof/>
            <w:webHidden/>
          </w:rPr>
          <w:fldChar w:fldCharType="end"/>
        </w:r>
      </w:hyperlink>
    </w:p>
    <w:p w14:paraId="79FC0D2B" w14:textId="6C99EA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2" w:history="1">
        <w:r w:rsidRPr="003A7ABB">
          <w:rPr>
            <w:rStyle w:val="Hyperlink"/>
            <w:noProof/>
          </w:rPr>
          <w:t>256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_Toc214529912 \h </w:instrText>
        </w:r>
        <w:r>
          <w:rPr>
            <w:noProof/>
            <w:webHidden/>
          </w:rPr>
        </w:r>
        <w:r>
          <w:rPr>
            <w:noProof/>
            <w:webHidden/>
          </w:rPr>
          <w:fldChar w:fldCharType="separate"/>
        </w:r>
        <w:r>
          <w:rPr>
            <w:noProof/>
            <w:webHidden/>
          </w:rPr>
          <w:t>172</w:t>
        </w:r>
        <w:r>
          <w:rPr>
            <w:noProof/>
            <w:webHidden/>
          </w:rPr>
          <w:fldChar w:fldCharType="end"/>
        </w:r>
      </w:hyperlink>
    </w:p>
    <w:p w14:paraId="559213D2" w14:textId="476F1ED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3" w:history="1">
        <w:r w:rsidRPr="003A7ABB">
          <w:rPr>
            <w:rStyle w:val="Hyperlink"/>
            <w:noProof/>
          </w:rPr>
          <w:t>257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of registration—process</w:t>
        </w:r>
        <w:r>
          <w:rPr>
            <w:noProof/>
            <w:webHidden/>
          </w:rPr>
          <w:tab/>
        </w:r>
        <w:r>
          <w:rPr>
            <w:noProof/>
            <w:webHidden/>
          </w:rPr>
          <w:fldChar w:fldCharType="begin"/>
        </w:r>
        <w:r>
          <w:rPr>
            <w:noProof/>
            <w:webHidden/>
          </w:rPr>
          <w:instrText xml:space="preserve"> PAGEREF _Toc214529913 \h </w:instrText>
        </w:r>
        <w:r>
          <w:rPr>
            <w:noProof/>
            <w:webHidden/>
          </w:rPr>
        </w:r>
        <w:r>
          <w:rPr>
            <w:noProof/>
            <w:webHidden/>
          </w:rPr>
          <w:fldChar w:fldCharType="separate"/>
        </w:r>
        <w:r>
          <w:rPr>
            <w:noProof/>
            <w:webHidden/>
          </w:rPr>
          <w:t>173</w:t>
        </w:r>
        <w:r>
          <w:rPr>
            <w:noProof/>
            <w:webHidden/>
          </w:rPr>
          <w:fldChar w:fldCharType="end"/>
        </w:r>
      </w:hyperlink>
    </w:p>
    <w:p w14:paraId="600F3A07" w14:textId="5CF4024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4" w:history="1">
        <w:r w:rsidRPr="003A7ABB">
          <w:rPr>
            <w:rStyle w:val="Hyperlink"/>
            <w:noProof/>
          </w:rPr>
          <w:t>258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registration</w:t>
        </w:r>
        <w:r>
          <w:rPr>
            <w:noProof/>
            <w:webHidden/>
          </w:rPr>
          <w:tab/>
        </w:r>
        <w:r>
          <w:rPr>
            <w:noProof/>
            <w:webHidden/>
          </w:rPr>
          <w:fldChar w:fldCharType="begin"/>
        </w:r>
        <w:r>
          <w:rPr>
            <w:noProof/>
            <w:webHidden/>
          </w:rPr>
          <w:instrText xml:space="preserve"> PAGEREF _Toc214529914 \h </w:instrText>
        </w:r>
        <w:r>
          <w:rPr>
            <w:noProof/>
            <w:webHidden/>
          </w:rPr>
        </w:r>
        <w:r>
          <w:rPr>
            <w:noProof/>
            <w:webHidden/>
          </w:rPr>
          <w:fldChar w:fldCharType="separate"/>
        </w:r>
        <w:r>
          <w:rPr>
            <w:noProof/>
            <w:webHidden/>
          </w:rPr>
          <w:t>174</w:t>
        </w:r>
        <w:r>
          <w:rPr>
            <w:noProof/>
            <w:webHidden/>
          </w:rPr>
          <w:fldChar w:fldCharType="end"/>
        </w:r>
      </w:hyperlink>
    </w:p>
    <w:p w14:paraId="4331F71C" w14:textId="1B379EA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5" w:history="1">
        <w:r w:rsidRPr="003A7ABB">
          <w:rPr>
            <w:rStyle w:val="Hyperlink"/>
            <w:noProof/>
          </w:rPr>
          <w:t>259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registration of plant design</w:t>
        </w:r>
        <w:r>
          <w:rPr>
            <w:noProof/>
            <w:webHidden/>
          </w:rPr>
          <w:tab/>
        </w:r>
        <w:r>
          <w:rPr>
            <w:noProof/>
            <w:webHidden/>
          </w:rPr>
          <w:fldChar w:fldCharType="begin"/>
        </w:r>
        <w:r>
          <w:rPr>
            <w:noProof/>
            <w:webHidden/>
          </w:rPr>
          <w:instrText xml:space="preserve"> PAGEREF _Toc214529915 \h </w:instrText>
        </w:r>
        <w:r>
          <w:rPr>
            <w:noProof/>
            <w:webHidden/>
          </w:rPr>
        </w:r>
        <w:r>
          <w:rPr>
            <w:noProof/>
            <w:webHidden/>
          </w:rPr>
          <w:fldChar w:fldCharType="separate"/>
        </w:r>
        <w:r>
          <w:rPr>
            <w:noProof/>
            <w:webHidden/>
          </w:rPr>
          <w:t>174</w:t>
        </w:r>
        <w:r>
          <w:rPr>
            <w:noProof/>
            <w:webHidden/>
          </w:rPr>
          <w:fldChar w:fldCharType="end"/>
        </w:r>
      </w:hyperlink>
    </w:p>
    <w:p w14:paraId="6EE1BB78" w14:textId="006F7B2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6" w:history="1">
        <w:r w:rsidRPr="003A7ABB">
          <w:rPr>
            <w:rStyle w:val="Hyperlink"/>
            <w:noProof/>
          </w:rPr>
          <w:t>260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design registration number</w:t>
        </w:r>
        <w:r>
          <w:rPr>
            <w:noProof/>
            <w:webHidden/>
          </w:rPr>
          <w:tab/>
        </w:r>
        <w:r>
          <w:rPr>
            <w:noProof/>
            <w:webHidden/>
          </w:rPr>
          <w:fldChar w:fldCharType="begin"/>
        </w:r>
        <w:r>
          <w:rPr>
            <w:noProof/>
            <w:webHidden/>
          </w:rPr>
          <w:instrText xml:space="preserve"> PAGEREF _Toc214529916 \h </w:instrText>
        </w:r>
        <w:r>
          <w:rPr>
            <w:noProof/>
            <w:webHidden/>
          </w:rPr>
        </w:r>
        <w:r>
          <w:rPr>
            <w:noProof/>
            <w:webHidden/>
          </w:rPr>
          <w:fldChar w:fldCharType="separate"/>
        </w:r>
        <w:r>
          <w:rPr>
            <w:noProof/>
            <w:webHidden/>
          </w:rPr>
          <w:t>174</w:t>
        </w:r>
        <w:r>
          <w:rPr>
            <w:noProof/>
            <w:webHidden/>
          </w:rPr>
          <w:fldChar w:fldCharType="end"/>
        </w:r>
      </w:hyperlink>
    </w:p>
    <w:p w14:paraId="64E1E3AD" w14:textId="1BB53F4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7" w:history="1">
        <w:r w:rsidRPr="003A7ABB">
          <w:rPr>
            <w:rStyle w:val="Hyperlink"/>
            <w:noProof/>
          </w:rPr>
          <w:t>261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document</w:t>
        </w:r>
        <w:r>
          <w:rPr>
            <w:noProof/>
            <w:webHidden/>
          </w:rPr>
          <w:tab/>
        </w:r>
        <w:r>
          <w:rPr>
            <w:noProof/>
            <w:webHidden/>
          </w:rPr>
          <w:fldChar w:fldCharType="begin"/>
        </w:r>
        <w:r>
          <w:rPr>
            <w:noProof/>
            <w:webHidden/>
          </w:rPr>
          <w:instrText xml:space="preserve"> PAGEREF _Toc214529917 \h </w:instrText>
        </w:r>
        <w:r>
          <w:rPr>
            <w:noProof/>
            <w:webHidden/>
          </w:rPr>
        </w:r>
        <w:r>
          <w:rPr>
            <w:noProof/>
            <w:webHidden/>
          </w:rPr>
          <w:fldChar w:fldCharType="separate"/>
        </w:r>
        <w:r>
          <w:rPr>
            <w:noProof/>
            <w:webHidden/>
          </w:rPr>
          <w:t>175</w:t>
        </w:r>
        <w:r>
          <w:rPr>
            <w:noProof/>
            <w:webHidden/>
          </w:rPr>
          <w:fldChar w:fldCharType="end"/>
        </w:r>
      </w:hyperlink>
    </w:p>
    <w:p w14:paraId="48E85211" w14:textId="1BFA026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8" w:history="1">
        <w:r w:rsidRPr="003A7ABB">
          <w:rPr>
            <w:rStyle w:val="Hyperlink"/>
            <w:noProof/>
          </w:rPr>
          <w:t>262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document to be available</w:t>
        </w:r>
        <w:r>
          <w:rPr>
            <w:noProof/>
            <w:webHidden/>
          </w:rPr>
          <w:tab/>
        </w:r>
        <w:r>
          <w:rPr>
            <w:noProof/>
            <w:webHidden/>
          </w:rPr>
          <w:fldChar w:fldCharType="begin"/>
        </w:r>
        <w:r>
          <w:rPr>
            <w:noProof/>
            <w:webHidden/>
          </w:rPr>
          <w:instrText xml:space="preserve"> PAGEREF _Toc214529918 \h </w:instrText>
        </w:r>
        <w:r>
          <w:rPr>
            <w:noProof/>
            <w:webHidden/>
          </w:rPr>
        </w:r>
        <w:r>
          <w:rPr>
            <w:noProof/>
            <w:webHidden/>
          </w:rPr>
          <w:fldChar w:fldCharType="separate"/>
        </w:r>
        <w:r>
          <w:rPr>
            <w:noProof/>
            <w:webHidden/>
          </w:rPr>
          <w:t>175</w:t>
        </w:r>
        <w:r>
          <w:rPr>
            <w:noProof/>
            <w:webHidden/>
          </w:rPr>
          <w:fldChar w:fldCharType="end"/>
        </w:r>
      </w:hyperlink>
    </w:p>
    <w:p w14:paraId="13A13770" w14:textId="2C77F50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19" w:history="1">
        <w:r w:rsidRPr="003A7ABB">
          <w:rPr>
            <w:rStyle w:val="Hyperlink"/>
            <w:noProof/>
          </w:rPr>
          <w:t>263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Disclosure of design information</w:t>
        </w:r>
        <w:r>
          <w:rPr>
            <w:noProof/>
            <w:webHidden/>
          </w:rPr>
          <w:tab/>
        </w:r>
        <w:r>
          <w:rPr>
            <w:noProof/>
            <w:webHidden/>
          </w:rPr>
          <w:fldChar w:fldCharType="begin"/>
        </w:r>
        <w:r>
          <w:rPr>
            <w:noProof/>
            <w:webHidden/>
          </w:rPr>
          <w:instrText xml:space="preserve"> PAGEREF _Toc214529919 \h </w:instrText>
        </w:r>
        <w:r>
          <w:rPr>
            <w:noProof/>
            <w:webHidden/>
          </w:rPr>
        </w:r>
        <w:r>
          <w:rPr>
            <w:noProof/>
            <w:webHidden/>
          </w:rPr>
          <w:fldChar w:fldCharType="separate"/>
        </w:r>
        <w:r>
          <w:rPr>
            <w:noProof/>
            <w:webHidden/>
          </w:rPr>
          <w:t>176</w:t>
        </w:r>
        <w:r>
          <w:rPr>
            <w:noProof/>
            <w:webHidden/>
          </w:rPr>
          <w:fldChar w:fldCharType="end"/>
        </w:r>
      </w:hyperlink>
    </w:p>
    <w:p w14:paraId="2AD86E53" w14:textId="19441CA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20"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Registration process for an item of plant</w:t>
        </w:r>
        <w:r>
          <w:rPr>
            <w:noProof/>
            <w:webHidden/>
          </w:rPr>
          <w:tab/>
        </w:r>
        <w:r>
          <w:rPr>
            <w:noProof/>
            <w:webHidden/>
          </w:rPr>
          <w:fldChar w:fldCharType="begin"/>
        </w:r>
        <w:r>
          <w:rPr>
            <w:noProof/>
            <w:webHidden/>
          </w:rPr>
          <w:instrText xml:space="preserve"> PAGEREF _Toc214529920 \h </w:instrText>
        </w:r>
        <w:r>
          <w:rPr>
            <w:noProof/>
            <w:webHidden/>
          </w:rPr>
        </w:r>
        <w:r>
          <w:rPr>
            <w:noProof/>
            <w:webHidden/>
          </w:rPr>
          <w:fldChar w:fldCharType="separate"/>
        </w:r>
        <w:r>
          <w:rPr>
            <w:noProof/>
            <w:webHidden/>
          </w:rPr>
          <w:t>176</w:t>
        </w:r>
        <w:r>
          <w:rPr>
            <w:noProof/>
            <w:webHidden/>
          </w:rPr>
          <w:fldChar w:fldCharType="end"/>
        </w:r>
      </w:hyperlink>
    </w:p>
    <w:p w14:paraId="4C0D2731" w14:textId="739CE64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1" w:history="1">
        <w:r w:rsidRPr="003A7ABB">
          <w:rPr>
            <w:rStyle w:val="Hyperlink"/>
            <w:noProof/>
          </w:rPr>
          <w:t>264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Division 4</w:t>
        </w:r>
        <w:r>
          <w:rPr>
            <w:noProof/>
            <w:webHidden/>
          </w:rPr>
          <w:tab/>
        </w:r>
        <w:r>
          <w:rPr>
            <w:noProof/>
            <w:webHidden/>
          </w:rPr>
          <w:fldChar w:fldCharType="begin"/>
        </w:r>
        <w:r>
          <w:rPr>
            <w:noProof/>
            <w:webHidden/>
          </w:rPr>
          <w:instrText xml:space="preserve"> PAGEREF _Toc214529921 \h </w:instrText>
        </w:r>
        <w:r>
          <w:rPr>
            <w:noProof/>
            <w:webHidden/>
          </w:rPr>
        </w:r>
        <w:r>
          <w:rPr>
            <w:noProof/>
            <w:webHidden/>
          </w:rPr>
          <w:fldChar w:fldCharType="separate"/>
        </w:r>
        <w:r>
          <w:rPr>
            <w:noProof/>
            <w:webHidden/>
          </w:rPr>
          <w:t>176</w:t>
        </w:r>
        <w:r>
          <w:rPr>
            <w:noProof/>
            <w:webHidden/>
          </w:rPr>
          <w:fldChar w:fldCharType="end"/>
        </w:r>
      </w:hyperlink>
    </w:p>
    <w:p w14:paraId="2FA54FC1" w14:textId="41AE0FE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2" w:history="1">
        <w:r w:rsidRPr="003A7ABB">
          <w:rPr>
            <w:rStyle w:val="Hyperlink"/>
            <w:noProof/>
          </w:rPr>
          <w:t>265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can apply to register an item of plant</w:t>
        </w:r>
        <w:r>
          <w:rPr>
            <w:noProof/>
            <w:webHidden/>
          </w:rPr>
          <w:tab/>
        </w:r>
        <w:r>
          <w:rPr>
            <w:noProof/>
            <w:webHidden/>
          </w:rPr>
          <w:fldChar w:fldCharType="begin"/>
        </w:r>
        <w:r>
          <w:rPr>
            <w:noProof/>
            <w:webHidden/>
          </w:rPr>
          <w:instrText xml:space="preserve"> PAGEREF _Toc214529922 \h </w:instrText>
        </w:r>
        <w:r>
          <w:rPr>
            <w:noProof/>
            <w:webHidden/>
          </w:rPr>
        </w:r>
        <w:r>
          <w:rPr>
            <w:noProof/>
            <w:webHidden/>
          </w:rPr>
          <w:fldChar w:fldCharType="separate"/>
        </w:r>
        <w:r>
          <w:rPr>
            <w:noProof/>
            <w:webHidden/>
          </w:rPr>
          <w:t>176</w:t>
        </w:r>
        <w:r>
          <w:rPr>
            <w:noProof/>
            <w:webHidden/>
          </w:rPr>
          <w:fldChar w:fldCharType="end"/>
        </w:r>
      </w:hyperlink>
    </w:p>
    <w:p w14:paraId="73F1677E" w14:textId="3399517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3" w:history="1">
        <w:r w:rsidRPr="003A7ABB">
          <w:rPr>
            <w:rStyle w:val="Hyperlink"/>
            <w:noProof/>
          </w:rPr>
          <w:t>266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registration</w:t>
        </w:r>
        <w:r>
          <w:rPr>
            <w:noProof/>
            <w:webHidden/>
          </w:rPr>
          <w:tab/>
        </w:r>
        <w:r>
          <w:rPr>
            <w:noProof/>
            <w:webHidden/>
          </w:rPr>
          <w:fldChar w:fldCharType="begin"/>
        </w:r>
        <w:r>
          <w:rPr>
            <w:noProof/>
            <w:webHidden/>
          </w:rPr>
          <w:instrText xml:space="preserve"> PAGEREF _Toc214529923 \h </w:instrText>
        </w:r>
        <w:r>
          <w:rPr>
            <w:noProof/>
            <w:webHidden/>
          </w:rPr>
        </w:r>
        <w:r>
          <w:rPr>
            <w:noProof/>
            <w:webHidden/>
          </w:rPr>
          <w:fldChar w:fldCharType="separate"/>
        </w:r>
        <w:r>
          <w:rPr>
            <w:noProof/>
            <w:webHidden/>
          </w:rPr>
          <w:t>177</w:t>
        </w:r>
        <w:r>
          <w:rPr>
            <w:noProof/>
            <w:webHidden/>
          </w:rPr>
          <w:fldChar w:fldCharType="end"/>
        </w:r>
      </w:hyperlink>
    </w:p>
    <w:p w14:paraId="0F1C3873" w14:textId="2687CE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4" w:history="1">
        <w:r w:rsidRPr="003A7ABB">
          <w:rPr>
            <w:rStyle w:val="Hyperlink"/>
            <w:noProof/>
          </w:rPr>
          <w:t>267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When is a person competent to inspect plant</w:t>
        </w:r>
        <w:r>
          <w:rPr>
            <w:noProof/>
            <w:webHidden/>
          </w:rPr>
          <w:tab/>
        </w:r>
        <w:r>
          <w:rPr>
            <w:noProof/>
            <w:webHidden/>
          </w:rPr>
          <w:fldChar w:fldCharType="begin"/>
        </w:r>
        <w:r>
          <w:rPr>
            <w:noProof/>
            <w:webHidden/>
          </w:rPr>
          <w:instrText xml:space="preserve"> PAGEREF _Toc214529924 \h </w:instrText>
        </w:r>
        <w:r>
          <w:rPr>
            <w:noProof/>
            <w:webHidden/>
          </w:rPr>
        </w:r>
        <w:r>
          <w:rPr>
            <w:noProof/>
            <w:webHidden/>
          </w:rPr>
          <w:fldChar w:fldCharType="separate"/>
        </w:r>
        <w:r>
          <w:rPr>
            <w:noProof/>
            <w:webHidden/>
          </w:rPr>
          <w:t>177</w:t>
        </w:r>
        <w:r>
          <w:rPr>
            <w:noProof/>
            <w:webHidden/>
          </w:rPr>
          <w:fldChar w:fldCharType="end"/>
        </w:r>
      </w:hyperlink>
    </w:p>
    <w:p w14:paraId="48AE4801" w14:textId="1B9D8AF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5" w:history="1">
        <w:r w:rsidRPr="003A7ABB">
          <w:rPr>
            <w:rStyle w:val="Hyperlink"/>
            <w:noProof/>
          </w:rPr>
          <w:t>268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_Toc214529925 \h </w:instrText>
        </w:r>
        <w:r>
          <w:rPr>
            <w:noProof/>
            <w:webHidden/>
          </w:rPr>
        </w:r>
        <w:r>
          <w:rPr>
            <w:noProof/>
            <w:webHidden/>
          </w:rPr>
          <w:fldChar w:fldCharType="separate"/>
        </w:r>
        <w:r>
          <w:rPr>
            <w:noProof/>
            <w:webHidden/>
          </w:rPr>
          <w:t>178</w:t>
        </w:r>
        <w:r>
          <w:rPr>
            <w:noProof/>
            <w:webHidden/>
          </w:rPr>
          <w:fldChar w:fldCharType="end"/>
        </w:r>
      </w:hyperlink>
    </w:p>
    <w:p w14:paraId="610D18FD" w14:textId="0058154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6" w:history="1">
        <w:r w:rsidRPr="003A7ABB">
          <w:rPr>
            <w:rStyle w:val="Hyperlink"/>
            <w:noProof/>
          </w:rPr>
          <w:t>269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_Toc214529926 \h </w:instrText>
        </w:r>
        <w:r>
          <w:rPr>
            <w:noProof/>
            <w:webHidden/>
          </w:rPr>
        </w:r>
        <w:r>
          <w:rPr>
            <w:noProof/>
            <w:webHidden/>
          </w:rPr>
          <w:fldChar w:fldCharType="separate"/>
        </w:r>
        <w:r>
          <w:rPr>
            <w:noProof/>
            <w:webHidden/>
          </w:rPr>
          <w:t>178</w:t>
        </w:r>
        <w:r>
          <w:rPr>
            <w:noProof/>
            <w:webHidden/>
          </w:rPr>
          <w:fldChar w:fldCharType="end"/>
        </w:r>
      </w:hyperlink>
    </w:p>
    <w:p w14:paraId="4E849ED1" w14:textId="552A2A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7" w:history="1">
        <w:r w:rsidRPr="003A7ABB">
          <w:rPr>
            <w:rStyle w:val="Hyperlink"/>
            <w:noProof/>
          </w:rPr>
          <w:t>270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of registration—process</w:t>
        </w:r>
        <w:r>
          <w:rPr>
            <w:noProof/>
            <w:webHidden/>
          </w:rPr>
          <w:tab/>
        </w:r>
        <w:r>
          <w:rPr>
            <w:noProof/>
            <w:webHidden/>
          </w:rPr>
          <w:fldChar w:fldCharType="begin"/>
        </w:r>
        <w:r>
          <w:rPr>
            <w:noProof/>
            <w:webHidden/>
          </w:rPr>
          <w:instrText xml:space="preserve"> PAGEREF _Toc214529927 \h </w:instrText>
        </w:r>
        <w:r>
          <w:rPr>
            <w:noProof/>
            <w:webHidden/>
          </w:rPr>
        </w:r>
        <w:r>
          <w:rPr>
            <w:noProof/>
            <w:webHidden/>
          </w:rPr>
          <w:fldChar w:fldCharType="separate"/>
        </w:r>
        <w:r>
          <w:rPr>
            <w:noProof/>
            <w:webHidden/>
          </w:rPr>
          <w:t>179</w:t>
        </w:r>
        <w:r>
          <w:rPr>
            <w:noProof/>
            <w:webHidden/>
          </w:rPr>
          <w:fldChar w:fldCharType="end"/>
        </w:r>
      </w:hyperlink>
    </w:p>
    <w:p w14:paraId="50CD89E6" w14:textId="5F209BC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8" w:history="1">
        <w:r w:rsidRPr="003A7ABB">
          <w:rPr>
            <w:rStyle w:val="Hyperlink"/>
            <w:noProof/>
          </w:rPr>
          <w:t>271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registration</w:t>
        </w:r>
        <w:r>
          <w:rPr>
            <w:noProof/>
            <w:webHidden/>
          </w:rPr>
          <w:tab/>
        </w:r>
        <w:r>
          <w:rPr>
            <w:noProof/>
            <w:webHidden/>
          </w:rPr>
          <w:fldChar w:fldCharType="begin"/>
        </w:r>
        <w:r>
          <w:rPr>
            <w:noProof/>
            <w:webHidden/>
          </w:rPr>
          <w:instrText xml:space="preserve"> PAGEREF _Toc214529928 \h </w:instrText>
        </w:r>
        <w:r>
          <w:rPr>
            <w:noProof/>
            <w:webHidden/>
          </w:rPr>
        </w:r>
        <w:r>
          <w:rPr>
            <w:noProof/>
            <w:webHidden/>
          </w:rPr>
          <w:fldChar w:fldCharType="separate"/>
        </w:r>
        <w:r>
          <w:rPr>
            <w:noProof/>
            <w:webHidden/>
          </w:rPr>
          <w:t>180</w:t>
        </w:r>
        <w:r>
          <w:rPr>
            <w:noProof/>
            <w:webHidden/>
          </w:rPr>
          <w:fldChar w:fldCharType="end"/>
        </w:r>
      </w:hyperlink>
    </w:p>
    <w:p w14:paraId="78300B73" w14:textId="25A1C2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29" w:history="1">
        <w:r w:rsidRPr="003A7ABB">
          <w:rPr>
            <w:rStyle w:val="Hyperlink"/>
            <w:noProof/>
          </w:rPr>
          <w:t>272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registration</w:t>
        </w:r>
        <w:r>
          <w:rPr>
            <w:noProof/>
            <w:webHidden/>
          </w:rPr>
          <w:tab/>
        </w:r>
        <w:r>
          <w:rPr>
            <w:noProof/>
            <w:webHidden/>
          </w:rPr>
          <w:fldChar w:fldCharType="begin"/>
        </w:r>
        <w:r>
          <w:rPr>
            <w:noProof/>
            <w:webHidden/>
          </w:rPr>
          <w:instrText xml:space="preserve"> PAGEREF _Toc214529929 \h </w:instrText>
        </w:r>
        <w:r>
          <w:rPr>
            <w:noProof/>
            <w:webHidden/>
          </w:rPr>
        </w:r>
        <w:r>
          <w:rPr>
            <w:noProof/>
            <w:webHidden/>
          </w:rPr>
          <w:fldChar w:fldCharType="separate"/>
        </w:r>
        <w:r>
          <w:rPr>
            <w:noProof/>
            <w:webHidden/>
          </w:rPr>
          <w:t>180</w:t>
        </w:r>
        <w:r>
          <w:rPr>
            <w:noProof/>
            <w:webHidden/>
          </w:rPr>
          <w:fldChar w:fldCharType="end"/>
        </w:r>
      </w:hyperlink>
    </w:p>
    <w:p w14:paraId="6634453E" w14:textId="3EC252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0" w:history="1">
        <w:r w:rsidRPr="003A7ABB">
          <w:rPr>
            <w:rStyle w:val="Hyperlink"/>
            <w:noProof/>
          </w:rPr>
          <w:t>273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Plant registration number</w:t>
        </w:r>
        <w:r>
          <w:rPr>
            <w:noProof/>
            <w:webHidden/>
          </w:rPr>
          <w:tab/>
        </w:r>
        <w:r>
          <w:rPr>
            <w:noProof/>
            <w:webHidden/>
          </w:rPr>
          <w:fldChar w:fldCharType="begin"/>
        </w:r>
        <w:r>
          <w:rPr>
            <w:noProof/>
            <w:webHidden/>
          </w:rPr>
          <w:instrText xml:space="preserve"> PAGEREF _Toc214529930 \h </w:instrText>
        </w:r>
        <w:r>
          <w:rPr>
            <w:noProof/>
            <w:webHidden/>
          </w:rPr>
        </w:r>
        <w:r>
          <w:rPr>
            <w:noProof/>
            <w:webHidden/>
          </w:rPr>
          <w:fldChar w:fldCharType="separate"/>
        </w:r>
        <w:r>
          <w:rPr>
            <w:noProof/>
            <w:webHidden/>
          </w:rPr>
          <w:t>180</w:t>
        </w:r>
        <w:r>
          <w:rPr>
            <w:noProof/>
            <w:webHidden/>
          </w:rPr>
          <w:fldChar w:fldCharType="end"/>
        </w:r>
      </w:hyperlink>
    </w:p>
    <w:p w14:paraId="7E514F22" w14:textId="02F9E67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1" w:history="1">
        <w:r w:rsidRPr="003A7ABB">
          <w:rPr>
            <w:rStyle w:val="Hyperlink"/>
            <w:noProof/>
          </w:rPr>
          <w:t>274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document</w:t>
        </w:r>
        <w:r>
          <w:rPr>
            <w:noProof/>
            <w:webHidden/>
          </w:rPr>
          <w:tab/>
        </w:r>
        <w:r>
          <w:rPr>
            <w:noProof/>
            <w:webHidden/>
          </w:rPr>
          <w:fldChar w:fldCharType="begin"/>
        </w:r>
        <w:r>
          <w:rPr>
            <w:noProof/>
            <w:webHidden/>
          </w:rPr>
          <w:instrText xml:space="preserve"> PAGEREF _Toc214529931 \h </w:instrText>
        </w:r>
        <w:r>
          <w:rPr>
            <w:noProof/>
            <w:webHidden/>
          </w:rPr>
        </w:r>
        <w:r>
          <w:rPr>
            <w:noProof/>
            <w:webHidden/>
          </w:rPr>
          <w:fldChar w:fldCharType="separate"/>
        </w:r>
        <w:r>
          <w:rPr>
            <w:noProof/>
            <w:webHidden/>
          </w:rPr>
          <w:t>181</w:t>
        </w:r>
        <w:r>
          <w:rPr>
            <w:noProof/>
            <w:webHidden/>
          </w:rPr>
          <w:fldChar w:fldCharType="end"/>
        </w:r>
      </w:hyperlink>
    </w:p>
    <w:p w14:paraId="1055D5F9" w14:textId="1A797D5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2" w:history="1">
        <w:r w:rsidRPr="003A7ABB">
          <w:rPr>
            <w:rStyle w:val="Hyperlink"/>
            <w:noProof/>
          </w:rPr>
          <w:t>275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document to be available</w:t>
        </w:r>
        <w:r>
          <w:rPr>
            <w:noProof/>
            <w:webHidden/>
          </w:rPr>
          <w:tab/>
        </w:r>
        <w:r>
          <w:rPr>
            <w:noProof/>
            <w:webHidden/>
          </w:rPr>
          <w:fldChar w:fldCharType="begin"/>
        </w:r>
        <w:r>
          <w:rPr>
            <w:noProof/>
            <w:webHidden/>
          </w:rPr>
          <w:instrText xml:space="preserve"> PAGEREF _Toc214529932 \h </w:instrText>
        </w:r>
        <w:r>
          <w:rPr>
            <w:noProof/>
            <w:webHidden/>
          </w:rPr>
        </w:r>
        <w:r>
          <w:rPr>
            <w:noProof/>
            <w:webHidden/>
          </w:rPr>
          <w:fldChar w:fldCharType="separate"/>
        </w:r>
        <w:r>
          <w:rPr>
            <w:noProof/>
            <w:webHidden/>
          </w:rPr>
          <w:t>181</w:t>
        </w:r>
        <w:r>
          <w:rPr>
            <w:noProof/>
            <w:webHidden/>
          </w:rPr>
          <w:fldChar w:fldCharType="end"/>
        </w:r>
      </w:hyperlink>
    </w:p>
    <w:p w14:paraId="47FE666E" w14:textId="6DABBC9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3" w:history="1">
        <w:r w:rsidRPr="003A7ABB">
          <w:rPr>
            <w:rStyle w:val="Hyperlink"/>
            <w:noProof/>
          </w:rPr>
          <w:t>276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renew registration</w:t>
        </w:r>
        <w:r>
          <w:rPr>
            <w:noProof/>
            <w:webHidden/>
          </w:rPr>
          <w:tab/>
        </w:r>
        <w:r>
          <w:rPr>
            <w:noProof/>
            <w:webHidden/>
          </w:rPr>
          <w:fldChar w:fldCharType="begin"/>
        </w:r>
        <w:r>
          <w:rPr>
            <w:noProof/>
            <w:webHidden/>
          </w:rPr>
          <w:instrText xml:space="preserve"> PAGEREF _Toc214529933 \h </w:instrText>
        </w:r>
        <w:r>
          <w:rPr>
            <w:noProof/>
            <w:webHidden/>
          </w:rPr>
        </w:r>
        <w:r>
          <w:rPr>
            <w:noProof/>
            <w:webHidden/>
          </w:rPr>
          <w:fldChar w:fldCharType="separate"/>
        </w:r>
        <w:r>
          <w:rPr>
            <w:noProof/>
            <w:webHidden/>
          </w:rPr>
          <w:t>181</w:t>
        </w:r>
        <w:r>
          <w:rPr>
            <w:noProof/>
            <w:webHidden/>
          </w:rPr>
          <w:fldChar w:fldCharType="end"/>
        </w:r>
      </w:hyperlink>
    </w:p>
    <w:p w14:paraId="05AC73EA" w14:textId="4A385E6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4" w:history="1">
        <w:r w:rsidRPr="003A7ABB">
          <w:rPr>
            <w:rStyle w:val="Hyperlink"/>
            <w:noProof/>
          </w:rPr>
          <w:t>277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renewal</w:t>
        </w:r>
        <w:r>
          <w:rPr>
            <w:noProof/>
            <w:webHidden/>
          </w:rPr>
          <w:tab/>
        </w:r>
        <w:r>
          <w:rPr>
            <w:noProof/>
            <w:webHidden/>
          </w:rPr>
          <w:fldChar w:fldCharType="begin"/>
        </w:r>
        <w:r>
          <w:rPr>
            <w:noProof/>
            <w:webHidden/>
          </w:rPr>
          <w:instrText xml:space="preserve"> PAGEREF _Toc214529934 \h </w:instrText>
        </w:r>
        <w:r>
          <w:rPr>
            <w:noProof/>
            <w:webHidden/>
          </w:rPr>
        </w:r>
        <w:r>
          <w:rPr>
            <w:noProof/>
            <w:webHidden/>
          </w:rPr>
          <w:fldChar w:fldCharType="separate"/>
        </w:r>
        <w:r>
          <w:rPr>
            <w:noProof/>
            <w:webHidden/>
          </w:rPr>
          <w:t>181</w:t>
        </w:r>
        <w:r>
          <w:rPr>
            <w:noProof/>
            <w:webHidden/>
          </w:rPr>
          <w:fldChar w:fldCharType="end"/>
        </w:r>
      </w:hyperlink>
    </w:p>
    <w:p w14:paraId="43E78557" w14:textId="2344371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5" w:history="1">
        <w:r w:rsidRPr="003A7ABB">
          <w:rPr>
            <w:rStyle w:val="Hyperlink"/>
            <w:noProof/>
          </w:rPr>
          <w:t>278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continues in force until application is decided</w:t>
        </w:r>
        <w:r>
          <w:rPr>
            <w:noProof/>
            <w:webHidden/>
          </w:rPr>
          <w:tab/>
        </w:r>
        <w:r>
          <w:rPr>
            <w:noProof/>
            <w:webHidden/>
          </w:rPr>
          <w:fldChar w:fldCharType="begin"/>
        </w:r>
        <w:r>
          <w:rPr>
            <w:noProof/>
            <w:webHidden/>
          </w:rPr>
          <w:instrText xml:space="preserve"> PAGEREF _Toc214529935 \h </w:instrText>
        </w:r>
        <w:r>
          <w:rPr>
            <w:noProof/>
            <w:webHidden/>
          </w:rPr>
        </w:r>
        <w:r>
          <w:rPr>
            <w:noProof/>
            <w:webHidden/>
          </w:rPr>
          <w:fldChar w:fldCharType="separate"/>
        </w:r>
        <w:r>
          <w:rPr>
            <w:noProof/>
            <w:webHidden/>
          </w:rPr>
          <w:t>182</w:t>
        </w:r>
        <w:r>
          <w:rPr>
            <w:noProof/>
            <w:webHidden/>
          </w:rPr>
          <w:fldChar w:fldCharType="end"/>
        </w:r>
      </w:hyperlink>
    </w:p>
    <w:p w14:paraId="23F33053" w14:textId="759F6AB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6" w:history="1">
        <w:r w:rsidRPr="003A7ABB">
          <w:rPr>
            <w:rStyle w:val="Hyperlink"/>
            <w:noProof/>
          </w:rPr>
          <w:t>279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_Toc214529936 \h </w:instrText>
        </w:r>
        <w:r>
          <w:rPr>
            <w:noProof/>
            <w:webHidden/>
          </w:rPr>
        </w:r>
        <w:r>
          <w:rPr>
            <w:noProof/>
            <w:webHidden/>
          </w:rPr>
          <w:fldChar w:fldCharType="separate"/>
        </w:r>
        <w:r>
          <w:rPr>
            <w:noProof/>
            <w:webHidden/>
          </w:rPr>
          <w:t>182</w:t>
        </w:r>
        <w:r>
          <w:rPr>
            <w:noProof/>
            <w:webHidden/>
          </w:rPr>
          <w:fldChar w:fldCharType="end"/>
        </w:r>
      </w:hyperlink>
    </w:p>
    <w:p w14:paraId="4391B233" w14:textId="25F23B1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7" w:history="1">
        <w:r w:rsidRPr="003A7ABB">
          <w:rPr>
            <w:rStyle w:val="Hyperlink"/>
            <w:noProof/>
          </w:rPr>
          <w:t>280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Status of registration during review</w:t>
        </w:r>
        <w:r>
          <w:rPr>
            <w:noProof/>
            <w:webHidden/>
          </w:rPr>
          <w:tab/>
        </w:r>
        <w:r>
          <w:rPr>
            <w:noProof/>
            <w:webHidden/>
          </w:rPr>
          <w:fldChar w:fldCharType="begin"/>
        </w:r>
        <w:r>
          <w:rPr>
            <w:noProof/>
            <w:webHidden/>
          </w:rPr>
          <w:instrText xml:space="preserve"> PAGEREF _Toc214529937 \h </w:instrText>
        </w:r>
        <w:r>
          <w:rPr>
            <w:noProof/>
            <w:webHidden/>
          </w:rPr>
        </w:r>
        <w:r>
          <w:rPr>
            <w:noProof/>
            <w:webHidden/>
          </w:rPr>
          <w:fldChar w:fldCharType="separate"/>
        </w:r>
        <w:r>
          <w:rPr>
            <w:noProof/>
            <w:webHidden/>
          </w:rPr>
          <w:t>183</w:t>
        </w:r>
        <w:r>
          <w:rPr>
            <w:noProof/>
            <w:webHidden/>
          </w:rPr>
          <w:fldChar w:fldCharType="end"/>
        </w:r>
      </w:hyperlink>
    </w:p>
    <w:p w14:paraId="476E2465" w14:textId="739F194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38" w:history="1">
        <w:r w:rsidRPr="003A7ABB">
          <w:rPr>
            <w:rStyle w:val="Hyperlink"/>
            <w:noProof/>
          </w:rPr>
          <w:t>Division 5</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Changes to registration and registration documents</w:t>
        </w:r>
        <w:r>
          <w:rPr>
            <w:noProof/>
            <w:webHidden/>
          </w:rPr>
          <w:tab/>
        </w:r>
        <w:r>
          <w:rPr>
            <w:noProof/>
            <w:webHidden/>
          </w:rPr>
          <w:fldChar w:fldCharType="begin"/>
        </w:r>
        <w:r>
          <w:rPr>
            <w:noProof/>
            <w:webHidden/>
          </w:rPr>
          <w:instrText xml:space="preserve"> PAGEREF _Toc214529938 \h </w:instrText>
        </w:r>
        <w:r>
          <w:rPr>
            <w:noProof/>
            <w:webHidden/>
          </w:rPr>
        </w:r>
        <w:r>
          <w:rPr>
            <w:noProof/>
            <w:webHidden/>
          </w:rPr>
          <w:fldChar w:fldCharType="separate"/>
        </w:r>
        <w:r>
          <w:rPr>
            <w:noProof/>
            <w:webHidden/>
          </w:rPr>
          <w:t>183</w:t>
        </w:r>
        <w:r>
          <w:rPr>
            <w:noProof/>
            <w:webHidden/>
          </w:rPr>
          <w:fldChar w:fldCharType="end"/>
        </w:r>
      </w:hyperlink>
    </w:p>
    <w:p w14:paraId="677716AC" w14:textId="2CCCE18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39" w:history="1">
        <w:r w:rsidRPr="003A7ABB">
          <w:rPr>
            <w:rStyle w:val="Hyperlink"/>
            <w:noProof/>
          </w:rPr>
          <w:t>281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Division</w:t>
        </w:r>
        <w:r>
          <w:rPr>
            <w:noProof/>
            <w:webHidden/>
          </w:rPr>
          <w:tab/>
        </w:r>
        <w:r>
          <w:rPr>
            <w:noProof/>
            <w:webHidden/>
          </w:rPr>
          <w:fldChar w:fldCharType="begin"/>
        </w:r>
        <w:r>
          <w:rPr>
            <w:noProof/>
            <w:webHidden/>
          </w:rPr>
          <w:instrText xml:space="preserve"> PAGEREF _Toc214529939 \h </w:instrText>
        </w:r>
        <w:r>
          <w:rPr>
            <w:noProof/>
            <w:webHidden/>
          </w:rPr>
        </w:r>
        <w:r>
          <w:rPr>
            <w:noProof/>
            <w:webHidden/>
          </w:rPr>
          <w:fldChar w:fldCharType="separate"/>
        </w:r>
        <w:r>
          <w:rPr>
            <w:noProof/>
            <w:webHidden/>
          </w:rPr>
          <w:t>183</w:t>
        </w:r>
        <w:r>
          <w:rPr>
            <w:noProof/>
            <w:webHidden/>
          </w:rPr>
          <w:fldChar w:fldCharType="end"/>
        </w:r>
      </w:hyperlink>
    </w:p>
    <w:p w14:paraId="5EADB879" w14:textId="4C4D55E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0" w:history="1">
        <w:r w:rsidRPr="003A7ABB">
          <w:rPr>
            <w:rStyle w:val="Hyperlink"/>
            <w:noProof/>
          </w:rPr>
          <w:t>282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w:t>
        </w:r>
        <w:r>
          <w:rPr>
            <w:noProof/>
            <w:webHidden/>
          </w:rPr>
          <w:tab/>
        </w:r>
        <w:r>
          <w:rPr>
            <w:noProof/>
            <w:webHidden/>
          </w:rPr>
          <w:fldChar w:fldCharType="begin"/>
        </w:r>
        <w:r>
          <w:rPr>
            <w:noProof/>
            <w:webHidden/>
          </w:rPr>
          <w:instrText xml:space="preserve"> PAGEREF _Toc214529940 \h </w:instrText>
        </w:r>
        <w:r>
          <w:rPr>
            <w:noProof/>
            <w:webHidden/>
          </w:rPr>
        </w:r>
        <w:r>
          <w:rPr>
            <w:noProof/>
            <w:webHidden/>
          </w:rPr>
          <w:fldChar w:fldCharType="separate"/>
        </w:r>
        <w:r>
          <w:rPr>
            <w:noProof/>
            <w:webHidden/>
          </w:rPr>
          <w:t>183</w:t>
        </w:r>
        <w:r>
          <w:rPr>
            <w:noProof/>
            <w:webHidden/>
          </w:rPr>
          <w:fldChar w:fldCharType="end"/>
        </w:r>
      </w:hyperlink>
    </w:p>
    <w:p w14:paraId="498ADAB0" w14:textId="666D47B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1" w:history="1">
        <w:r w:rsidRPr="003A7ABB">
          <w:rPr>
            <w:rStyle w:val="Hyperlink"/>
            <w:noProof/>
          </w:rPr>
          <w:t>283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of registration imposed by regulator</w:t>
        </w:r>
        <w:r>
          <w:rPr>
            <w:noProof/>
            <w:webHidden/>
          </w:rPr>
          <w:tab/>
        </w:r>
        <w:r>
          <w:rPr>
            <w:noProof/>
            <w:webHidden/>
          </w:rPr>
          <w:fldChar w:fldCharType="begin"/>
        </w:r>
        <w:r>
          <w:rPr>
            <w:noProof/>
            <w:webHidden/>
          </w:rPr>
          <w:instrText xml:space="preserve"> PAGEREF _Toc214529941 \h </w:instrText>
        </w:r>
        <w:r>
          <w:rPr>
            <w:noProof/>
            <w:webHidden/>
          </w:rPr>
        </w:r>
        <w:r>
          <w:rPr>
            <w:noProof/>
            <w:webHidden/>
          </w:rPr>
          <w:fldChar w:fldCharType="separate"/>
        </w:r>
        <w:r>
          <w:rPr>
            <w:noProof/>
            <w:webHidden/>
          </w:rPr>
          <w:t>184</w:t>
        </w:r>
        <w:r>
          <w:rPr>
            <w:noProof/>
            <w:webHidden/>
          </w:rPr>
          <w:fldChar w:fldCharType="end"/>
        </w:r>
      </w:hyperlink>
    </w:p>
    <w:p w14:paraId="6EF47EE1" w14:textId="623F7C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2" w:history="1">
        <w:r w:rsidRPr="003A7ABB">
          <w:rPr>
            <w:rStyle w:val="Hyperlink"/>
            <w:noProof/>
          </w:rPr>
          <w:t>284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on application by registration holder</w:t>
        </w:r>
        <w:r>
          <w:rPr>
            <w:noProof/>
            <w:webHidden/>
          </w:rPr>
          <w:tab/>
        </w:r>
        <w:r>
          <w:rPr>
            <w:noProof/>
            <w:webHidden/>
          </w:rPr>
          <w:fldChar w:fldCharType="begin"/>
        </w:r>
        <w:r>
          <w:rPr>
            <w:noProof/>
            <w:webHidden/>
          </w:rPr>
          <w:instrText xml:space="preserve"> PAGEREF _Toc214529942 \h </w:instrText>
        </w:r>
        <w:r>
          <w:rPr>
            <w:noProof/>
            <w:webHidden/>
          </w:rPr>
        </w:r>
        <w:r>
          <w:rPr>
            <w:noProof/>
            <w:webHidden/>
          </w:rPr>
          <w:fldChar w:fldCharType="separate"/>
        </w:r>
        <w:r>
          <w:rPr>
            <w:noProof/>
            <w:webHidden/>
          </w:rPr>
          <w:t>185</w:t>
        </w:r>
        <w:r>
          <w:rPr>
            <w:noProof/>
            <w:webHidden/>
          </w:rPr>
          <w:fldChar w:fldCharType="end"/>
        </w:r>
      </w:hyperlink>
    </w:p>
    <w:p w14:paraId="34B481FD" w14:textId="56B5988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3" w:history="1">
        <w:r w:rsidRPr="003A7ABB">
          <w:rPr>
            <w:rStyle w:val="Hyperlink"/>
            <w:noProof/>
          </w:rPr>
          <w:t>285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Minor corrections to registration</w:t>
        </w:r>
        <w:r>
          <w:rPr>
            <w:noProof/>
            <w:webHidden/>
          </w:rPr>
          <w:tab/>
        </w:r>
        <w:r>
          <w:rPr>
            <w:noProof/>
            <w:webHidden/>
          </w:rPr>
          <w:fldChar w:fldCharType="begin"/>
        </w:r>
        <w:r>
          <w:rPr>
            <w:noProof/>
            <w:webHidden/>
          </w:rPr>
          <w:instrText xml:space="preserve"> PAGEREF _Toc214529943 \h </w:instrText>
        </w:r>
        <w:r>
          <w:rPr>
            <w:noProof/>
            <w:webHidden/>
          </w:rPr>
        </w:r>
        <w:r>
          <w:rPr>
            <w:noProof/>
            <w:webHidden/>
          </w:rPr>
          <w:fldChar w:fldCharType="separate"/>
        </w:r>
        <w:r>
          <w:rPr>
            <w:noProof/>
            <w:webHidden/>
          </w:rPr>
          <w:t>186</w:t>
        </w:r>
        <w:r>
          <w:rPr>
            <w:noProof/>
            <w:webHidden/>
          </w:rPr>
          <w:fldChar w:fldCharType="end"/>
        </w:r>
      </w:hyperlink>
    </w:p>
    <w:p w14:paraId="0BEB9151" w14:textId="18127B4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4" w:history="1">
        <w:r w:rsidRPr="003A7ABB">
          <w:rPr>
            <w:rStyle w:val="Hyperlink"/>
            <w:noProof/>
          </w:rPr>
          <w:t>286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give amended registration document</w:t>
        </w:r>
        <w:r>
          <w:rPr>
            <w:noProof/>
            <w:webHidden/>
          </w:rPr>
          <w:tab/>
        </w:r>
        <w:r>
          <w:rPr>
            <w:noProof/>
            <w:webHidden/>
          </w:rPr>
          <w:fldChar w:fldCharType="begin"/>
        </w:r>
        <w:r>
          <w:rPr>
            <w:noProof/>
            <w:webHidden/>
          </w:rPr>
          <w:instrText xml:space="preserve"> PAGEREF _Toc214529944 \h </w:instrText>
        </w:r>
        <w:r>
          <w:rPr>
            <w:noProof/>
            <w:webHidden/>
          </w:rPr>
        </w:r>
        <w:r>
          <w:rPr>
            <w:noProof/>
            <w:webHidden/>
          </w:rPr>
          <w:fldChar w:fldCharType="separate"/>
        </w:r>
        <w:r>
          <w:rPr>
            <w:noProof/>
            <w:webHidden/>
          </w:rPr>
          <w:t>186</w:t>
        </w:r>
        <w:r>
          <w:rPr>
            <w:noProof/>
            <w:webHidden/>
          </w:rPr>
          <w:fldChar w:fldCharType="end"/>
        </w:r>
      </w:hyperlink>
    </w:p>
    <w:p w14:paraId="67329210" w14:textId="5439066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5" w:history="1">
        <w:r w:rsidRPr="003A7ABB">
          <w:rPr>
            <w:rStyle w:val="Hyperlink"/>
            <w:noProof/>
          </w:rPr>
          <w:t>287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holder to return registration document</w:t>
        </w:r>
        <w:r>
          <w:rPr>
            <w:noProof/>
            <w:webHidden/>
          </w:rPr>
          <w:tab/>
        </w:r>
        <w:r>
          <w:rPr>
            <w:noProof/>
            <w:webHidden/>
          </w:rPr>
          <w:fldChar w:fldCharType="begin"/>
        </w:r>
        <w:r>
          <w:rPr>
            <w:noProof/>
            <w:webHidden/>
          </w:rPr>
          <w:instrText xml:space="preserve"> PAGEREF _Toc214529945 \h </w:instrText>
        </w:r>
        <w:r>
          <w:rPr>
            <w:noProof/>
            <w:webHidden/>
          </w:rPr>
        </w:r>
        <w:r>
          <w:rPr>
            <w:noProof/>
            <w:webHidden/>
          </w:rPr>
          <w:fldChar w:fldCharType="separate"/>
        </w:r>
        <w:r>
          <w:rPr>
            <w:noProof/>
            <w:webHidden/>
          </w:rPr>
          <w:t>187</w:t>
        </w:r>
        <w:r>
          <w:rPr>
            <w:noProof/>
            <w:webHidden/>
          </w:rPr>
          <w:fldChar w:fldCharType="end"/>
        </w:r>
      </w:hyperlink>
    </w:p>
    <w:p w14:paraId="1A1A4E26" w14:textId="0AAF701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46" w:history="1">
        <w:r w:rsidRPr="003A7ABB">
          <w:rPr>
            <w:rStyle w:val="Hyperlink"/>
            <w:noProof/>
          </w:rPr>
          <w:t>288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registration document</w:t>
        </w:r>
        <w:r>
          <w:rPr>
            <w:noProof/>
            <w:webHidden/>
          </w:rPr>
          <w:tab/>
        </w:r>
        <w:r>
          <w:rPr>
            <w:noProof/>
            <w:webHidden/>
          </w:rPr>
          <w:fldChar w:fldCharType="begin"/>
        </w:r>
        <w:r>
          <w:rPr>
            <w:noProof/>
            <w:webHidden/>
          </w:rPr>
          <w:instrText xml:space="preserve"> PAGEREF _Toc214529946 \h </w:instrText>
        </w:r>
        <w:r>
          <w:rPr>
            <w:noProof/>
            <w:webHidden/>
          </w:rPr>
        </w:r>
        <w:r>
          <w:rPr>
            <w:noProof/>
            <w:webHidden/>
          </w:rPr>
          <w:fldChar w:fldCharType="separate"/>
        </w:r>
        <w:r>
          <w:rPr>
            <w:noProof/>
            <w:webHidden/>
          </w:rPr>
          <w:t>187</w:t>
        </w:r>
        <w:r>
          <w:rPr>
            <w:noProof/>
            <w:webHidden/>
          </w:rPr>
          <w:fldChar w:fldCharType="end"/>
        </w:r>
      </w:hyperlink>
    </w:p>
    <w:p w14:paraId="7E34D594" w14:textId="249F65BE" w:rsidR="00E12331" w:rsidRDefault="00E12331">
      <w:pPr>
        <w:pStyle w:val="TOC2"/>
        <w:rPr>
          <w:rFonts w:asciiTheme="minorHAnsi" w:eastAsiaTheme="minorEastAsia" w:hAnsiTheme="minorHAnsi" w:cstheme="minorBidi"/>
          <w:b w:val="0"/>
          <w:noProof/>
          <w:kern w:val="2"/>
          <w:sz w:val="24"/>
          <w:lang w:eastAsia="en-AU"/>
          <w14:ligatures w14:val="standardContextual"/>
        </w:rPr>
      </w:pPr>
      <w:hyperlink w:anchor="_Toc214529947" w:history="1">
        <w:r w:rsidRPr="003A7ABB">
          <w:rPr>
            <w:rStyle w:val="Hyperlink"/>
            <w:noProof/>
          </w:rPr>
          <w:t>Division 6—Cancellation of registration</w:t>
        </w:r>
        <w:r>
          <w:rPr>
            <w:noProof/>
            <w:webHidden/>
          </w:rPr>
          <w:tab/>
        </w:r>
        <w:r>
          <w:rPr>
            <w:noProof/>
            <w:webHidden/>
          </w:rPr>
          <w:fldChar w:fldCharType="begin"/>
        </w:r>
        <w:r>
          <w:rPr>
            <w:noProof/>
            <w:webHidden/>
          </w:rPr>
          <w:instrText xml:space="preserve"> PAGEREF _Toc214529947 \h </w:instrText>
        </w:r>
        <w:r>
          <w:rPr>
            <w:noProof/>
            <w:webHidden/>
          </w:rPr>
        </w:r>
        <w:r>
          <w:rPr>
            <w:noProof/>
            <w:webHidden/>
          </w:rPr>
          <w:fldChar w:fldCharType="separate"/>
        </w:r>
        <w:r>
          <w:rPr>
            <w:noProof/>
            <w:webHidden/>
          </w:rPr>
          <w:t>187</w:t>
        </w:r>
        <w:r>
          <w:rPr>
            <w:noProof/>
            <w:webHidden/>
          </w:rPr>
          <w:fldChar w:fldCharType="end"/>
        </w:r>
      </w:hyperlink>
    </w:p>
    <w:p w14:paraId="4BF27D6F" w14:textId="5FC46420"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948" w:history="1">
        <w:r w:rsidRPr="003A7ABB">
          <w:rPr>
            <w:rStyle w:val="Hyperlink"/>
            <w:noProof/>
          </w:rPr>
          <w:t>288A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Division</w:t>
        </w:r>
        <w:r>
          <w:rPr>
            <w:noProof/>
            <w:webHidden/>
          </w:rPr>
          <w:tab/>
        </w:r>
        <w:r>
          <w:rPr>
            <w:noProof/>
            <w:webHidden/>
          </w:rPr>
          <w:fldChar w:fldCharType="begin"/>
        </w:r>
        <w:r>
          <w:rPr>
            <w:noProof/>
            <w:webHidden/>
          </w:rPr>
          <w:instrText xml:space="preserve"> PAGEREF _Toc214529948 \h </w:instrText>
        </w:r>
        <w:r>
          <w:rPr>
            <w:noProof/>
            <w:webHidden/>
          </w:rPr>
        </w:r>
        <w:r>
          <w:rPr>
            <w:noProof/>
            <w:webHidden/>
          </w:rPr>
          <w:fldChar w:fldCharType="separate"/>
        </w:r>
        <w:r>
          <w:rPr>
            <w:noProof/>
            <w:webHidden/>
          </w:rPr>
          <w:t>188</w:t>
        </w:r>
        <w:r>
          <w:rPr>
            <w:noProof/>
            <w:webHidden/>
          </w:rPr>
          <w:fldChar w:fldCharType="end"/>
        </w:r>
      </w:hyperlink>
    </w:p>
    <w:p w14:paraId="30C2F01B" w14:textId="5EA3C702"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949" w:history="1">
        <w:r w:rsidRPr="003A7ABB">
          <w:rPr>
            <w:rStyle w:val="Hyperlink"/>
            <w:noProof/>
          </w:rPr>
          <w:t>288B</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cancel registration</w:t>
        </w:r>
        <w:r>
          <w:rPr>
            <w:noProof/>
            <w:webHidden/>
          </w:rPr>
          <w:tab/>
        </w:r>
        <w:r>
          <w:rPr>
            <w:noProof/>
            <w:webHidden/>
          </w:rPr>
          <w:fldChar w:fldCharType="begin"/>
        </w:r>
        <w:r>
          <w:rPr>
            <w:noProof/>
            <w:webHidden/>
          </w:rPr>
          <w:instrText xml:space="preserve"> PAGEREF _Toc214529949 \h </w:instrText>
        </w:r>
        <w:r>
          <w:rPr>
            <w:noProof/>
            <w:webHidden/>
          </w:rPr>
        </w:r>
        <w:r>
          <w:rPr>
            <w:noProof/>
            <w:webHidden/>
          </w:rPr>
          <w:fldChar w:fldCharType="separate"/>
        </w:r>
        <w:r>
          <w:rPr>
            <w:noProof/>
            <w:webHidden/>
          </w:rPr>
          <w:t>188</w:t>
        </w:r>
        <w:r>
          <w:rPr>
            <w:noProof/>
            <w:webHidden/>
          </w:rPr>
          <w:fldChar w:fldCharType="end"/>
        </w:r>
      </w:hyperlink>
    </w:p>
    <w:p w14:paraId="4181FB0C" w14:textId="145D35DC"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950" w:history="1">
        <w:r w:rsidRPr="003A7ABB">
          <w:rPr>
            <w:rStyle w:val="Hyperlink"/>
            <w:noProof/>
          </w:rPr>
          <w:t>288C</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Cancellation process</w:t>
        </w:r>
        <w:r>
          <w:rPr>
            <w:noProof/>
            <w:webHidden/>
          </w:rPr>
          <w:tab/>
        </w:r>
        <w:r>
          <w:rPr>
            <w:noProof/>
            <w:webHidden/>
          </w:rPr>
          <w:fldChar w:fldCharType="begin"/>
        </w:r>
        <w:r>
          <w:rPr>
            <w:noProof/>
            <w:webHidden/>
          </w:rPr>
          <w:instrText xml:space="preserve"> PAGEREF _Toc214529950 \h </w:instrText>
        </w:r>
        <w:r>
          <w:rPr>
            <w:noProof/>
            <w:webHidden/>
          </w:rPr>
        </w:r>
        <w:r>
          <w:rPr>
            <w:noProof/>
            <w:webHidden/>
          </w:rPr>
          <w:fldChar w:fldCharType="separate"/>
        </w:r>
        <w:r>
          <w:rPr>
            <w:noProof/>
            <w:webHidden/>
          </w:rPr>
          <w:t>188</w:t>
        </w:r>
        <w:r>
          <w:rPr>
            <w:noProof/>
            <w:webHidden/>
          </w:rPr>
          <w:fldChar w:fldCharType="end"/>
        </w:r>
      </w:hyperlink>
    </w:p>
    <w:p w14:paraId="3288E0E3" w14:textId="1AE630E9"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29951" w:history="1">
        <w:r w:rsidRPr="003A7ABB">
          <w:rPr>
            <w:rStyle w:val="Hyperlink"/>
            <w:noProof/>
          </w:rPr>
          <w:t>288D</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Registration holder to return registration document</w:t>
        </w:r>
        <w:r>
          <w:rPr>
            <w:noProof/>
            <w:webHidden/>
          </w:rPr>
          <w:tab/>
        </w:r>
        <w:r>
          <w:rPr>
            <w:noProof/>
            <w:webHidden/>
          </w:rPr>
          <w:fldChar w:fldCharType="begin"/>
        </w:r>
        <w:r>
          <w:rPr>
            <w:noProof/>
            <w:webHidden/>
          </w:rPr>
          <w:instrText xml:space="preserve"> PAGEREF _Toc214529951 \h </w:instrText>
        </w:r>
        <w:r>
          <w:rPr>
            <w:noProof/>
            <w:webHidden/>
          </w:rPr>
        </w:r>
        <w:r>
          <w:rPr>
            <w:noProof/>
            <w:webHidden/>
          </w:rPr>
          <w:fldChar w:fldCharType="separate"/>
        </w:r>
        <w:r>
          <w:rPr>
            <w:noProof/>
            <w:webHidden/>
          </w:rPr>
          <w:t>189</w:t>
        </w:r>
        <w:r>
          <w:rPr>
            <w:noProof/>
            <w:webHidden/>
          </w:rPr>
          <w:fldChar w:fldCharType="end"/>
        </w:r>
      </w:hyperlink>
    </w:p>
    <w:p w14:paraId="48284306" w14:textId="6DE0A2B7"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29952" w:history="1">
        <w:r w:rsidRPr="003A7ABB">
          <w:rPr>
            <w:rStyle w:val="Hyperlink"/>
            <w:noProof/>
          </w:rPr>
          <w:t xml:space="preserve">Chapter 6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Construction Work</w:t>
        </w:r>
        <w:r>
          <w:rPr>
            <w:noProof/>
            <w:webHidden/>
          </w:rPr>
          <w:tab/>
        </w:r>
        <w:r>
          <w:rPr>
            <w:noProof/>
            <w:webHidden/>
          </w:rPr>
          <w:fldChar w:fldCharType="begin"/>
        </w:r>
        <w:r>
          <w:rPr>
            <w:noProof/>
            <w:webHidden/>
          </w:rPr>
          <w:instrText xml:space="preserve"> PAGEREF _Toc214529952 \h </w:instrText>
        </w:r>
        <w:r>
          <w:rPr>
            <w:noProof/>
            <w:webHidden/>
          </w:rPr>
        </w:r>
        <w:r>
          <w:rPr>
            <w:noProof/>
            <w:webHidden/>
          </w:rPr>
          <w:fldChar w:fldCharType="separate"/>
        </w:r>
        <w:r>
          <w:rPr>
            <w:noProof/>
            <w:webHidden/>
          </w:rPr>
          <w:t>190</w:t>
        </w:r>
        <w:r>
          <w:rPr>
            <w:noProof/>
            <w:webHidden/>
          </w:rPr>
          <w:fldChar w:fldCharType="end"/>
        </w:r>
      </w:hyperlink>
    </w:p>
    <w:p w14:paraId="4BA01FDC" w14:textId="70FA7A3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953" w:history="1">
        <w:r w:rsidRPr="003A7ABB">
          <w:rPr>
            <w:rStyle w:val="Hyperlink"/>
            <w:noProof/>
          </w:rPr>
          <w:t xml:space="preserve">Part 6.1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_Toc214529953 \h </w:instrText>
        </w:r>
        <w:r>
          <w:rPr>
            <w:noProof/>
            <w:webHidden/>
          </w:rPr>
        </w:r>
        <w:r>
          <w:rPr>
            <w:noProof/>
            <w:webHidden/>
          </w:rPr>
          <w:fldChar w:fldCharType="separate"/>
        </w:r>
        <w:r>
          <w:rPr>
            <w:noProof/>
            <w:webHidden/>
          </w:rPr>
          <w:t>190</w:t>
        </w:r>
        <w:r>
          <w:rPr>
            <w:noProof/>
            <w:webHidden/>
          </w:rPr>
          <w:fldChar w:fldCharType="end"/>
        </w:r>
      </w:hyperlink>
    </w:p>
    <w:p w14:paraId="58F31D3A" w14:textId="47AB717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54" w:history="1">
        <w:r w:rsidRPr="003A7ABB">
          <w:rPr>
            <w:rStyle w:val="Hyperlink"/>
            <w:noProof/>
          </w:rPr>
          <w:t>289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construction work</w:t>
        </w:r>
        <w:r>
          <w:rPr>
            <w:noProof/>
            <w:webHidden/>
          </w:rPr>
          <w:tab/>
        </w:r>
        <w:r>
          <w:rPr>
            <w:noProof/>
            <w:webHidden/>
          </w:rPr>
          <w:fldChar w:fldCharType="begin"/>
        </w:r>
        <w:r>
          <w:rPr>
            <w:noProof/>
            <w:webHidden/>
          </w:rPr>
          <w:instrText xml:space="preserve"> PAGEREF _Toc214529954 \h </w:instrText>
        </w:r>
        <w:r>
          <w:rPr>
            <w:noProof/>
            <w:webHidden/>
          </w:rPr>
        </w:r>
        <w:r>
          <w:rPr>
            <w:noProof/>
            <w:webHidden/>
          </w:rPr>
          <w:fldChar w:fldCharType="separate"/>
        </w:r>
        <w:r>
          <w:rPr>
            <w:noProof/>
            <w:webHidden/>
          </w:rPr>
          <w:t>190</w:t>
        </w:r>
        <w:r>
          <w:rPr>
            <w:noProof/>
            <w:webHidden/>
          </w:rPr>
          <w:fldChar w:fldCharType="end"/>
        </w:r>
      </w:hyperlink>
    </w:p>
    <w:p w14:paraId="01B51FE7" w14:textId="26CB17A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55" w:history="1">
        <w:r w:rsidRPr="003A7ABB">
          <w:rPr>
            <w:rStyle w:val="Hyperlink"/>
            <w:noProof/>
          </w:rPr>
          <w:t>290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structure</w:t>
        </w:r>
        <w:r>
          <w:rPr>
            <w:noProof/>
            <w:webHidden/>
          </w:rPr>
          <w:tab/>
        </w:r>
        <w:r>
          <w:rPr>
            <w:noProof/>
            <w:webHidden/>
          </w:rPr>
          <w:fldChar w:fldCharType="begin"/>
        </w:r>
        <w:r>
          <w:rPr>
            <w:noProof/>
            <w:webHidden/>
          </w:rPr>
          <w:instrText xml:space="preserve"> PAGEREF _Toc214529955 \h </w:instrText>
        </w:r>
        <w:r>
          <w:rPr>
            <w:noProof/>
            <w:webHidden/>
          </w:rPr>
        </w:r>
        <w:r>
          <w:rPr>
            <w:noProof/>
            <w:webHidden/>
          </w:rPr>
          <w:fldChar w:fldCharType="separate"/>
        </w:r>
        <w:r>
          <w:rPr>
            <w:noProof/>
            <w:webHidden/>
          </w:rPr>
          <w:t>191</w:t>
        </w:r>
        <w:r>
          <w:rPr>
            <w:noProof/>
            <w:webHidden/>
          </w:rPr>
          <w:fldChar w:fldCharType="end"/>
        </w:r>
      </w:hyperlink>
    </w:p>
    <w:p w14:paraId="1C958EA0" w14:textId="29E56A1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56" w:history="1">
        <w:r w:rsidRPr="003A7ABB">
          <w:rPr>
            <w:rStyle w:val="Hyperlink"/>
            <w:noProof/>
          </w:rPr>
          <w:t>291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high risk construction work</w:t>
        </w:r>
        <w:r>
          <w:rPr>
            <w:noProof/>
            <w:webHidden/>
          </w:rPr>
          <w:tab/>
        </w:r>
        <w:r>
          <w:rPr>
            <w:noProof/>
            <w:webHidden/>
          </w:rPr>
          <w:fldChar w:fldCharType="begin"/>
        </w:r>
        <w:r>
          <w:rPr>
            <w:noProof/>
            <w:webHidden/>
          </w:rPr>
          <w:instrText xml:space="preserve"> PAGEREF _Toc214529956 \h </w:instrText>
        </w:r>
        <w:r>
          <w:rPr>
            <w:noProof/>
            <w:webHidden/>
          </w:rPr>
        </w:r>
        <w:r>
          <w:rPr>
            <w:noProof/>
            <w:webHidden/>
          </w:rPr>
          <w:fldChar w:fldCharType="separate"/>
        </w:r>
        <w:r>
          <w:rPr>
            <w:noProof/>
            <w:webHidden/>
          </w:rPr>
          <w:t>192</w:t>
        </w:r>
        <w:r>
          <w:rPr>
            <w:noProof/>
            <w:webHidden/>
          </w:rPr>
          <w:fldChar w:fldCharType="end"/>
        </w:r>
      </w:hyperlink>
    </w:p>
    <w:p w14:paraId="308D6253" w14:textId="5049933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57" w:history="1">
        <w:r w:rsidRPr="003A7ABB">
          <w:rPr>
            <w:rStyle w:val="Hyperlink"/>
            <w:noProof/>
          </w:rPr>
          <w:t>292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construction project</w:t>
        </w:r>
        <w:r>
          <w:rPr>
            <w:noProof/>
            <w:webHidden/>
          </w:rPr>
          <w:tab/>
        </w:r>
        <w:r>
          <w:rPr>
            <w:noProof/>
            <w:webHidden/>
          </w:rPr>
          <w:fldChar w:fldCharType="begin"/>
        </w:r>
        <w:r>
          <w:rPr>
            <w:noProof/>
            <w:webHidden/>
          </w:rPr>
          <w:instrText xml:space="preserve"> PAGEREF _Toc214529957 \h </w:instrText>
        </w:r>
        <w:r>
          <w:rPr>
            <w:noProof/>
            <w:webHidden/>
          </w:rPr>
        </w:r>
        <w:r>
          <w:rPr>
            <w:noProof/>
            <w:webHidden/>
          </w:rPr>
          <w:fldChar w:fldCharType="separate"/>
        </w:r>
        <w:r>
          <w:rPr>
            <w:noProof/>
            <w:webHidden/>
          </w:rPr>
          <w:t>193</w:t>
        </w:r>
        <w:r>
          <w:rPr>
            <w:noProof/>
            <w:webHidden/>
          </w:rPr>
          <w:fldChar w:fldCharType="end"/>
        </w:r>
      </w:hyperlink>
    </w:p>
    <w:p w14:paraId="3B01DE99" w14:textId="0BF8235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58" w:history="1">
        <w:r w:rsidRPr="003A7ABB">
          <w:rPr>
            <w:rStyle w:val="Hyperlink"/>
            <w:noProof/>
          </w:rPr>
          <w:t>293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Meaning of principal contractor</w:t>
        </w:r>
        <w:r>
          <w:rPr>
            <w:noProof/>
            <w:webHidden/>
          </w:rPr>
          <w:tab/>
        </w:r>
        <w:r>
          <w:rPr>
            <w:noProof/>
            <w:webHidden/>
          </w:rPr>
          <w:fldChar w:fldCharType="begin"/>
        </w:r>
        <w:r>
          <w:rPr>
            <w:noProof/>
            <w:webHidden/>
          </w:rPr>
          <w:instrText xml:space="preserve"> PAGEREF _Toc214529958 \h </w:instrText>
        </w:r>
        <w:r>
          <w:rPr>
            <w:noProof/>
            <w:webHidden/>
          </w:rPr>
        </w:r>
        <w:r>
          <w:rPr>
            <w:noProof/>
            <w:webHidden/>
          </w:rPr>
          <w:fldChar w:fldCharType="separate"/>
        </w:r>
        <w:r>
          <w:rPr>
            <w:noProof/>
            <w:webHidden/>
          </w:rPr>
          <w:t>193</w:t>
        </w:r>
        <w:r>
          <w:rPr>
            <w:noProof/>
            <w:webHidden/>
          </w:rPr>
          <w:fldChar w:fldCharType="end"/>
        </w:r>
      </w:hyperlink>
    </w:p>
    <w:p w14:paraId="51C56242" w14:textId="7A083C76"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959" w:history="1">
        <w:r w:rsidRPr="003A7ABB">
          <w:rPr>
            <w:rStyle w:val="Hyperlink"/>
            <w:noProof/>
          </w:rPr>
          <w:t xml:space="preserve">Part 6.2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Duties of Designer of Structure and Person Who Commissions Construction Work</w:t>
        </w:r>
        <w:r>
          <w:rPr>
            <w:noProof/>
            <w:webHidden/>
          </w:rPr>
          <w:tab/>
        </w:r>
        <w:r>
          <w:rPr>
            <w:noProof/>
            <w:webHidden/>
          </w:rPr>
          <w:fldChar w:fldCharType="begin"/>
        </w:r>
        <w:r>
          <w:rPr>
            <w:noProof/>
            <w:webHidden/>
          </w:rPr>
          <w:instrText xml:space="preserve"> PAGEREF _Toc214529959 \h </w:instrText>
        </w:r>
        <w:r>
          <w:rPr>
            <w:noProof/>
            <w:webHidden/>
          </w:rPr>
        </w:r>
        <w:r>
          <w:rPr>
            <w:noProof/>
            <w:webHidden/>
          </w:rPr>
          <w:fldChar w:fldCharType="separate"/>
        </w:r>
        <w:r>
          <w:rPr>
            <w:noProof/>
            <w:webHidden/>
          </w:rPr>
          <w:t>194</w:t>
        </w:r>
        <w:r>
          <w:rPr>
            <w:noProof/>
            <w:webHidden/>
          </w:rPr>
          <w:fldChar w:fldCharType="end"/>
        </w:r>
      </w:hyperlink>
    </w:p>
    <w:p w14:paraId="1C574D2E" w14:textId="2BB0163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0" w:history="1">
        <w:r w:rsidRPr="003A7ABB">
          <w:rPr>
            <w:rStyle w:val="Hyperlink"/>
            <w:noProof/>
          </w:rPr>
          <w:t>294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who commissions work must consult with designer</w:t>
        </w:r>
        <w:r>
          <w:rPr>
            <w:noProof/>
            <w:webHidden/>
          </w:rPr>
          <w:tab/>
        </w:r>
        <w:r>
          <w:rPr>
            <w:noProof/>
            <w:webHidden/>
          </w:rPr>
          <w:fldChar w:fldCharType="begin"/>
        </w:r>
        <w:r>
          <w:rPr>
            <w:noProof/>
            <w:webHidden/>
          </w:rPr>
          <w:instrText xml:space="preserve"> PAGEREF _Toc214529960 \h </w:instrText>
        </w:r>
        <w:r>
          <w:rPr>
            <w:noProof/>
            <w:webHidden/>
          </w:rPr>
        </w:r>
        <w:r>
          <w:rPr>
            <w:noProof/>
            <w:webHidden/>
          </w:rPr>
          <w:fldChar w:fldCharType="separate"/>
        </w:r>
        <w:r>
          <w:rPr>
            <w:noProof/>
            <w:webHidden/>
          </w:rPr>
          <w:t>194</w:t>
        </w:r>
        <w:r>
          <w:rPr>
            <w:noProof/>
            <w:webHidden/>
          </w:rPr>
          <w:fldChar w:fldCharType="end"/>
        </w:r>
      </w:hyperlink>
    </w:p>
    <w:p w14:paraId="5C3890F6" w14:textId="1F647E4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1" w:history="1">
        <w:r w:rsidRPr="003A7ABB">
          <w:rPr>
            <w:rStyle w:val="Hyperlink"/>
            <w:noProof/>
          </w:rPr>
          <w:t>295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Designer must give safety report to person who commissions design</w:t>
        </w:r>
        <w:r>
          <w:rPr>
            <w:noProof/>
            <w:webHidden/>
          </w:rPr>
          <w:tab/>
        </w:r>
        <w:r>
          <w:rPr>
            <w:noProof/>
            <w:webHidden/>
          </w:rPr>
          <w:fldChar w:fldCharType="begin"/>
        </w:r>
        <w:r>
          <w:rPr>
            <w:noProof/>
            <w:webHidden/>
          </w:rPr>
          <w:instrText xml:space="preserve"> PAGEREF _Toc214529961 \h </w:instrText>
        </w:r>
        <w:r>
          <w:rPr>
            <w:noProof/>
            <w:webHidden/>
          </w:rPr>
        </w:r>
        <w:r>
          <w:rPr>
            <w:noProof/>
            <w:webHidden/>
          </w:rPr>
          <w:fldChar w:fldCharType="separate"/>
        </w:r>
        <w:r>
          <w:rPr>
            <w:noProof/>
            <w:webHidden/>
          </w:rPr>
          <w:t>194</w:t>
        </w:r>
        <w:r>
          <w:rPr>
            <w:noProof/>
            <w:webHidden/>
          </w:rPr>
          <w:fldChar w:fldCharType="end"/>
        </w:r>
      </w:hyperlink>
    </w:p>
    <w:p w14:paraId="011E1080" w14:textId="57EF19D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2" w:history="1">
        <w:r w:rsidRPr="003A7ABB">
          <w:rPr>
            <w:rStyle w:val="Hyperlink"/>
            <w:noProof/>
          </w:rPr>
          <w:t>296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who commissions project must give information to principal contractor</w:t>
        </w:r>
        <w:r>
          <w:rPr>
            <w:noProof/>
            <w:webHidden/>
          </w:rPr>
          <w:tab/>
        </w:r>
        <w:r>
          <w:rPr>
            <w:noProof/>
            <w:webHidden/>
          </w:rPr>
          <w:fldChar w:fldCharType="begin"/>
        </w:r>
        <w:r>
          <w:rPr>
            <w:noProof/>
            <w:webHidden/>
          </w:rPr>
          <w:instrText xml:space="preserve"> PAGEREF _Toc214529962 \h </w:instrText>
        </w:r>
        <w:r>
          <w:rPr>
            <w:noProof/>
            <w:webHidden/>
          </w:rPr>
        </w:r>
        <w:r>
          <w:rPr>
            <w:noProof/>
            <w:webHidden/>
          </w:rPr>
          <w:fldChar w:fldCharType="separate"/>
        </w:r>
        <w:r>
          <w:rPr>
            <w:noProof/>
            <w:webHidden/>
          </w:rPr>
          <w:t>194</w:t>
        </w:r>
        <w:r>
          <w:rPr>
            <w:noProof/>
            <w:webHidden/>
          </w:rPr>
          <w:fldChar w:fldCharType="end"/>
        </w:r>
      </w:hyperlink>
    </w:p>
    <w:p w14:paraId="796BBDE3" w14:textId="45E32A86"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963" w:history="1">
        <w:r w:rsidRPr="003A7ABB">
          <w:rPr>
            <w:rStyle w:val="Hyperlink"/>
            <w:noProof/>
          </w:rPr>
          <w:t xml:space="preserve">Part 6.3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Duties of Person Conducting Business or Undertaking</w:t>
        </w:r>
        <w:r>
          <w:rPr>
            <w:noProof/>
            <w:webHidden/>
          </w:rPr>
          <w:tab/>
        </w:r>
        <w:r>
          <w:rPr>
            <w:noProof/>
            <w:webHidden/>
          </w:rPr>
          <w:fldChar w:fldCharType="begin"/>
        </w:r>
        <w:r>
          <w:rPr>
            <w:noProof/>
            <w:webHidden/>
          </w:rPr>
          <w:instrText xml:space="preserve"> PAGEREF _Toc214529963 \h </w:instrText>
        </w:r>
        <w:r>
          <w:rPr>
            <w:noProof/>
            <w:webHidden/>
          </w:rPr>
        </w:r>
        <w:r>
          <w:rPr>
            <w:noProof/>
            <w:webHidden/>
          </w:rPr>
          <w:fldChar w:fldCharType="separate"/>
        </w:r>
        <w:r>
          <w:rPr>
            <w:noProof/>
            <w:webHidden/>
          </w:rPr>
          <w:t>196</w:t>
        </w:r>
        <w:r>
          <w:rPr>
            <w:noProof/>
            <w:webHidden/>
          </w:rPr>
          <w:fldChar w:fldCharType="end"/>
        </w:r>
      </w:hyperlink>
    </w:p>
    <w:p w14:paraId="3560A0EE" w14:textId="42340DB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64"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w:t>
        </w:r>
        <w:r>
          <w:rPr>
            <w:noProof/>
            <w:webHidden/>
          </w:rPr>
          <w:tab/>
        </w:r>
        <w:r>
          <w:rPr>
            <w:noProof/>
            <w:webHidden/>
          </w:rPr>
          <w:fldChar w:fldCharType="begin"/>
        </w:r>
        <w:r>
          <w:rPr>
            <w:noProof/>
            <w:webHidden/>
          </w:rPr>
          <w:instrText xml:space="preserve"> PAGEREF _Toc214529964 \h </w:instrText>
        </w:r>
        <w:r>
          <w:rPr>
            <w:noProof/>
            <w:webHidden/>
          </w:rPr>
        </w:r>
        <w:r>
          <w:rPr>
            <w:noProof/>
            <w:webHidden/>
          </w:rPr>
          <w:fldChar w:fldCharType="separate"/>
        </w:r>
        <w:r>
          <w:rPr>
            <w:noProof/>
            <w:webHidden/>
          </w:rPr>
          <w:t>196</w:t>
        </w:r>
        <w:r>
          <w:rPr>
            <w:noProof/>
            <w:webHidden/>
          </w:rPr>
          <w:fldChar w:fldCharType="end"/>
        </w:r>
      </w:hyperlink>
    </w:p>
    <w:p w14:paraId="570AAC64" w14:textId="299407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5" w:history="1">
        <w:r w:rsidRPr="003A7ABB">
          <w:rPr>
            <w:rStyle w:val="Hyperlink"/>
            <w:noProof/>
          </w:rPr>
          <w:t>297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and safety</w:t>
        </w:r>
        <w:r>
          <w:rPr>
            <w:noProof/>
            <w:webHidden/>
          </w:rPr>
          <w:tab/>
        </w:r>
        <w:r>
          <w:rPr>
            <w:noProof/>
            <w:webHidden/>
          </w:rPr>
          <w:fldChar w:fldCharType="begin"/>
        </w:r>
        <w:r>
          <w:rPr>
            <w:noProof/>
            <w:webHidden/>
          </w:rPr>
          <w:instrText xml:space="preserve"> PAGEREF _Toc214529965 \h </w:instrText>
        </w:r>
        <w:r>
          <w:rPr>
            <w:noProof/>
            <w:webHidden/>
          </w:rPr>
        </w:r>
        <w:r>
          <w:rPr>
            <w:noProof/>
            <w:webHidden/>
          </w:rPr>
          <w:fldChar w:fldCharType="separate"/>
        </w:r>
        <w:r>
          <w:rPr>
            <w:noProof/>
            <w:webHidden/>
          </w:rPr>
          <w:t>196</w:t>
        </w:r>
        <w:r>
          <w:rPr>
            <w:noProof/>
            <w:webHidden/>
          </w:rPr>
          <w:fldChar w:fldCharType="end"/>
        </w:r>
      </w:hyperlink>
    </w:p>
    <w:p w14:paraId="4F8461AD" w14:textId="38D76F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6" w:history="1">
        <w:r w:rsidRPr="003A7ABB">
          <w:rPr>
            <w:rStyle w:val="Hyperlink"/>
            <w:noProof/>
          </w:rPr>
          <w:t>298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Security of workplace</w:t>
        </w:r>
        <w:r>
          <w:rPr>
            <w:noProof/>
            <w:webHidden/>
          </w:rPr>
          <w:tab/>
        </w:r>
        <w:r>
          <w:rPr>
            <w:noProof/>
            <w:webHidden/>
          </w:rPr>
          <w:fldChar w:fldCharType="begin"/>
        </w:r>
        <w:r>
          <w:rPr>
            <w:noProof/>
            <w:webHidden/>
          </w:rPr>
          <w:instrText xml:space="preserve"> PAGEREF _Toc214529966 \h </w:instrText>
        </w:r>
        <w:r>
          <w:rPr>
            <w:noProof/>
            <w:webHidden/>
          </w:rPr>
        </w:r>
        <w:r>
          <w:rPr>
            <w:noProof/>
            <w:webHidden/>
          </w:rPr>
          <w:fldChar w:fldCharType="separate"/>
        </w:r>
        <w:r>
          <w:rPr>
            <w:noProof/>
            <w:webHidden/>
          </w:rPr>
          <w:t>196</w:t>
        </w:r>
        <w:r>
          <w:rPr>
            <w:noProof/>
            <w:webHidden/>
          </w:rPr>
          <w:fldChar w:fldCharType="end"/>
        </w:r>
      </w:hyperlink>
    </w:p>
    <w:p w14:paraId="24A41286" w14:textId="15F6D70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67"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High risk construction work—safe work method statements</w:t>
        </w:r>
        <w:r>
          <w:rPr>
            <w:noProof/>
            <w:webHidden/>
          </w:rPr>
          <w:tab/>
        </w:r>
        <w:r>
          <w:rPr>
            <w:noProof/>
            <w:webHidden/>
          </w:rPr>
          <w:fldChar w:fldCharType="begin"/>
        </w:r>
        <w:r>
          <w:rPr>
            <w:noProof/>
            <w:webHidden/>
          </w:rPr>
          <w:instrText xml:space="preserve"> PAGEREF _Toc214529967 \h </w:instrText>
        </w:r>
        <w:r>
          <w:rPr>
            <w:noProof/>
            <w:webHidden/>
          </w:rPr>
        </w:r>
        <w:r>
          <w:rPr>
            <w:noProof/>
            <w:webHidden/>
          </w:rPr>
          <w:fldChar w:fldCharType="separate"/>
        </w:r>
        <w:r>
          <w:rPr>
            <w:noProof/>
            <w:webHidden/>
          </w:rPr>
          <w:t>196</w:t>
        </w:r>
        <w:r>
          <w:rPr>
            <w:noProof/>
            <w:webHidden/>
          </w:rPr>
          <w:fldChar w:fldCharType="end"/>
        </w:r>
      </w:hyperlink>
    </w:p>
    <w:p w14:paraId="45676F01" w14:textId="3ED948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8" w:history="1">
        <w:r w:rsidRPr="003A7ABB">
          <w:rPr>
            <w:rStyle w:val="Hyperlink"/>
            <w:noProof/>
          </w:rPr>
          <w:t>299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 work method statement required for high risk construction work</w:t>
        </w:r>
        <w:r>
          <w:rPr>
            <w:noProof/>
            <w:webHidden/>
          </w:rPr>
          <w:tab/>
        </w:r>
        <w:r>
          <w:rPr>
            <w:noProof/>
            <w:webHidden/>
          </w:rPr>
          <w:fldChar w:fldCharType="begin"/>
        </w:r>
        <w:r>
          <w:rPr>
            <w:noProof/>
            <w:webHidden/>
          </w:rPr>
          <w:instrText xml:space="preserve"> PAGEREF _Toc214529968 \h </w:instrText>
        </w:r>
        <w:r>
          <w:rPr>
            <w:noProof/>
            <w:webHidden/>
          </w:rPr>
        </w:r>
        <w:r>
          <w:rPr>
            <w:noProof/>
            <w:webHidden/>
          </w:rPr>
          <w:fldChar w:fldCharType="separate"/>
        </w:r>
        <w:r>
          <w:rPr>
            <w:noProof/>
            <w:webHidden/>
          </w:rPr>
          <w:t>196</w:t>
        </w:r>
        <w:r>
          <w:rPr>
            <w:noProof/>
            <w:webHidden/>
          </w:rPr>
          <w:fldChar w:fldCharType="end"/>
        </w:r>
      </w:hyperlink>
    </w:p>
    <w:p w14:paraId="2C1A486A" w14:textId="634BD6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69" w:history="1">
        <w:r w:rsidRPr="003A7ABB">
          <w:rPr>
            <w:rStyle w:val="Hyperlink"/>
            <w:noProof/>
          </w:rPr>
          <w:t>300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Compliance with safe work method statement</w:t>
        </w:r>
        <w:r>
          <w:rPr>
            <w:noProof/>
            <w:webHidden/>
          </w:rPr>
          <w:tab/>
        </w:r>
        <w:r>
          <w:rPr>
            <w:noProof/>
            <w:webHidden/>
          </w:rPr>
          <w:fldChar w:fldCharType="begin"/>
        </w:r>
        <w:r>
          <w:rPr>
            <w:noProof/>
            <w:webHidden/>
          </w:rPr>
          <w:instrText xml:space="preserve"> PAGEREF _Toc214529969 \h </w:instrText>
        </w:r>
        <w:r>
          <w:rPr>
            <w:noProof/>
            <w:webHidden/>
          </w:rPr>
        </w:r>
        <w:r>
          <w:rPr>
            <w:noProof/>
            <w:webHidden/>
          </w:rPr>
          <w:fldChar w:fldCharType="separate"/>
        </w:r>
        <w:r>
          <w:rPr>
            <w:noProof/>
            <w:webHidden/>
          </w:rPr>
          <w:t>197</w:t>
        </w:r>
        <w:r>
          <w:rPr>
            <w:noProof/>
            <w:webHidden/>
          </w:rPr>
          <w:fldChar w:fldCharType="end"/>
        </w:r>
      </w:hyperlink>
    </w:p>
    <w:p w14:paraId="0758D630" w14:textId="6A004EE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0" w:history="1">
        <w:r w:rsidRPr="003A7ABB">
          <w:rPr>
            <w:rStyle w:val="Hyperlink"/>
            <w:noProof/>
          </w:rPr>
          <w:t>301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 work method statement—copy to be given to principal contractor</w:t>
        </w:r>
        <w:r>
          <w:rPr>
            <w:noProof/>
            <w:webHidden/>
          </w:rPr>
          <w:tab/>
        </w:r>
        <w:r>
          <w:rPr>
            <w:noProof/>
            <w:webHidden/>
          </w:rPr>
          <w:fldChar w:fldCharType="begin"/>
        </w:r>
        <w:r>
          <w:rPr>
            <w:noProof/>
            <w:webHidden/>
          </w:rPr>
          <w:instrText xml:space="preserve"> PAGEREF _Toc214529970 \h </w:instrText>
        </w:r>
        <w:r>
          <w:rPr>
            <w:noProof/>
            <w:webHidden/>
          </w:rPr>
        </w:r>
        <w:r>
          <w:rPr>
            <w:noProof/>
            <w:webHidden/>
          </w:rPr>
          <w:fldChar w:fldCharType="separate"/>
        </w:r>
        <w:r>
          <w:rPr>
            <w:noProof/>
            <w:webHidden/>
          </w:rPr>
          <w:t>198</w:t>
        </w:r>
        <w:r>
          <w:rPr>
            <w:noProof/>
            <w:webHidden/>
          </w:rPr>
          <w:fldChar w:fldCharType="end"/>
        </w:r>
      </w:hyperlink>
    </w:p>
    <w:p w14:paraId="761DB472" w14:textId="401E7FB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1" w:history="1">
        <w:r w:rsidRPr="003A7ABB">
          <w:rPr>
            <w:rStyle w:val="Hyperlink"/>
            <w:noProof/>
          </w:rPr>
          <w:t>302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safe work method statement</w:t>
        </w:r>
        <w:r>
          <w:rPr>
            <w:noProof/>
            <w:webHidden/>
          </w:rPr>
          <w:tab/>
        </w:r>
        <w:r>
          <w:rPr>
            <w:noProof/>
            <w:webHidden/>
          </w:rPr>
          <w:fldChar w:fldCharType="begin"/>
        </w:r>
        <w:r>
          <w:rPr>
            <w:noProof/>
            <w:webHidden/>
          </w:rPr>
          <w:instrText xml:space="preserve"> PAGEREF _Toc214529971 \h </w:instrText>
        </w:r>
        <w:r>
          <w:rPr>
            <w:noProof/>
            <w:webHidden/>
          </w:rPr>
        </w:r>
        <w:r>
          <w:rPr>
            <w:noProof/>
            <w:webHidden/>
          </w:rPr>
          <w:fldChar w:fldCharType="separate"/>
        </w:r>
        <w:r>
          <w:rPr>
            <w:noProof/>
            <w:webHidden/>
          </w:rPr>
          <w:t>198</w:t>
        </w:r>
        <w:r>
          <w:rPr>
            <w:noProof/>
            <w:webHidden/>
          </w:rPr>
          <w:fldChar w:fldCharType="end"/>
        </w:r>
      </w:hyperlink>
    </w:p>
    <w:p w14:paraId="6CA05E6A" w14:textId="388A2B8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2" w:history="1">
        <w:r w:rsidRPr="003A7ABB">
          <w:rPr>
            <w:rStyle w:val="Hyperlink"/>
            <w:noProof/>
          </w:rPr>
          <w:t>303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 work method statement must be kept</w:t>
        </w:r>
        <w:r>
          <w:rPr>
            <w:noProof/>
            <w:webHidden/>
          </w:rPr>
          <w:tab/>
        </w:r>
        <w:r>
          <w:rPr>
            <w:noProof/>
            <w:webHidden/>
          </w:rPr>
          <w:fldChar w:fldCharType="begin"/>
        </w:r>
        <w:r>
          <w:rPr>
            <w:noProof/>
            <w:webHidden/>
          </w:rPr>
          <w:instrText xml:space="preserve"> PAGEREF _Toc214529972 \h </w:instrText>
        </w:r>
        <w:r>
          <w:rPr>
            <w:noProof/>
            <w:webHidden/>
          </w:rPr>
        </w:r>
        <w:r>
          <w:rPr>
            <w:noProof/>
            <w:webHidden/>
          </w:rPr>
          <w:fldChar w:fldCharType="separate"/>
        </w:r>
        <w:r>
          <w:rPr>
            <w:noProof/>
            <w:webHidden/>
          </w:rPr>
          <w:t>198</w:t>
        </w:r>
        <w:r>
          <w:rPr>
            <w:noProof/>
            <w:webHidden/>
          </w:rPr>
          <w:fldChar w:fldCharType="end"/>
        </w:r>
      </w:hyperlink>
    </w:p>
    <w:p w14:paraId="5F530304" w14:textId="5763596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73"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Excavation Work</w:t>
        </w:r>
        <w:r>
          <w:rPr>
            <w:noProof/>
            <w:webHidden/>
          </w:rPr>
          <w:tab/>
        </w:r>
        <w:r>
          <w:rPr>
            <w:noProof/>
            <w:webHidden/>
          </w:rPr>
          <w:fldChar w:fldCharType="begin"/>
        </w:r>
        <w:r>
          <w:rPr>
            <w:noProof/>
            <w:webHidden/>
          </w:rPr>
          <w:instrText xml:space="preserve"> PAGEREF _Toc214529973 \h </w:instrText>
        </w:r>
        <w:r>
          <w:rPr>
            <w:noProof/>
            <w:webHidden/>
          </w:rPr>
        </w:r>
        <w:r>
          <w:rPr>
            <w:noProof/>
            <w:webHidden/>
          </w:rPr>
          <w:fldChar w:fldCharType="separate"/>
        </w:r>
        <w:r>
          <w:rPr>
            <w:noProof/>
            <w:webHidden/>
          </w:rPr>
          <w:t>198</w:t>
        </w:r>
        <w:r>
          <w:rPr>
            <w:noProof/>
            <w:webHidden/>
          </w:rPr>
          <w:fldChar w:fldCharType="end"/>
        </w:r>
      </w:hyperlink>
    </w:p>
    <w:p w14:paraId="0EA789B2" w14:textId="309F58A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4" w:history="1">
        <w:r w:rsidRPr="003A7ABB">
          <w:rPr>
            <w:rStyle w:val="Hyperlink"/>
            <w:noProof/>
          </w:rPr>
          <w:t>304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Excavation work—underground essential services information</w:t>
        </w:r>
        <w:r>
          <w:rPr>
            <w:noProof/>
            <w:webHidden/>
          </w:rPr>
          <w:tab/>
        </w:r>
        <w:r>
          <w:rPr>
            <w:noProof/>
            <w:webHidden/>
          </w:rPr>
          <w:fldChar w:fldCharType="begin"/>
        </w:r>
        <w:r>
          <w:rPr>
            <w:noProof/>
            <w:webHidden/>
          </w:rPr>
          <w:instrText xml:space="preserve"> PAGEREF _Toc214529974 \h </w:instrText>
        </w:r>
        <w:r>
          <w:rPr>
            <w:noProof/>
            <w:webHidden/>
          </w:rPr>
        </w:r>
        <w:r>
          <w:rPr>
            <w:noProof/>
            <w:webHidden/>
          </w:rPr>
          <w:fldChar w:fldCharType="separate"/>
        </w:r>
        <w:r>
          <w:rPr>
            <w:noProof/>
            <w:webHidden/>
          </w:rPr>
          <w:t>198</w:t>
        </w:r>
        <w:r>
          <w:rPr>
            <w:noProof/>
            <w:webHidden/>
          </w:rPr>
          <w:fldChar w:fldCharType="end"/>
        </w:r>
      </w:hyperlink>
    </w:p>
    <w:p w14:paraId="4C5A31F4" w14:textId="2E4E6A4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5" w:history="1">
        <w:r w:rsidRPr="003A7ABB">
          <w:rPr>
            <w:rStyle w:val="Hyperlink"/>
            <w:noProof/>
          </w:rPr>
          <w:t>305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and safety associated with excavation work</w:t>
        </w:r>
        <w:r>
          <w:rPr>
            <w:noProof/>
            <w:webHidden/>
          </w:rPr>
          <w:tab/>
        </w:r>
        <w:r>
          <w:rPr>
            <w:noProof/>
            <w:webHidden/>
          </w:rPr>
          <w:fldChar w:fldCharType="begin"/>
        </w:r>
        <w:r>
          <w:rPr>
            <w:noProof/>
            <w:webHidden/>
          </w:rPr>
          <w:instrText xml:space="preserve"> PAGEREF _Toc214529975 \h </w:instrText>
        </w:r>
        <w:r>
          <w:rPr>
            <w:noProof/>
            <w:webHidden/>
          </w:rPr>
        </w:r>
        <w:r>
          <w:rPr>
            <w:noProof/>
            <w:webHidden/>
          </w:rPr>
          <w:fldChar w:fldCharType="separate"/>
        </w:r>
        <w:r>
          <w:rPr>
            <w:noProof/>
            <w:webHidden/>
          </w:rPr>
          <w:t>200</w:t>
        </w:r>
        <w:r>
          <w:rPr>
            <w:noProof/>
            <w:webHidden/>
          </w:rPr>
          <w:fldChar w:fldCharType="end"/>
        </w:r>
      </w:hyperlink>
    </w:p>
    <w:p w14:paraId="3B3B31A3" w14:textId="6DE2654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6" w:history="1">
        <w:r w:rsidRPr="003A7ABB">
          <w:rPr>
            <w:rStyle w:val="Hyperlink"/>
            <w:noProof/>
          </w:rPr>
          <w:t>306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controls—trenches</w:t>
        </w:r>
        <w:r>
          <w:rPr>
            <w:noProof/>
            <w:webHidden/>
          </w:rPr>
          <w:tab/>
        </w:r>
        <w:r>
          <w:rPr>
            <w:noProof/>
            <w:webHidden/>
          </w:rPr>
          <w:fldChar w:fldCharType="begin"/>
        </w:r>
        <w:r>
          <w:rPr>
            <w:noProof/>
            <w:webHidden/>
          </w:rPr>
          <w:instrText xml:space="preserve"> PAGEREF _Toc214529976 \h </w:instrText>
        </w:r>
        <w:r>
          <w:rPr>
            <w:noProof/>
            <w:webHidden/>
          </w:rPr>
        </w:r>
        <w:r>
          <w:rPr>
            <w:noProof/>
            <w:webHidden/>
          </w:rPr>
          <w:fldChar w:fldCharType="separate"/>
        </w:r>
        <w:r>
          <w:rPr>
            <w:noProof/>
            <w:webHidden/>
          </w:rPr>
          <w:t>200</w:t>
        </w:r>
        <w:r>
          <w:rPr>
            <w:noProof/>
            <w:webHidden/>
          </w:rPr>
          <w:fldChar w:fldCharType="end"/>
        </w:r>
      </w:hyperlink>
    </w:p>
    <w:p w14:paraId="68EC0571" w14:textId="4EDCEB1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977" w:history="1">
        <w:r w:rsidRPr="003A7ABB">
          <w:rPr>
            <w:rStyle w:val="Hyperlink"/>
            <w:noProof/>
          </w:rPr>
          <w:t xml:space="preserve">Part 6.4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Additional Duties of Principal Contractor</w:t>
        </w:r>
        <w:r>
          <w:rPr>
            <w:noProof/>
            <w:webHidden/>
          </w:rPr>
          <w:tab/>
        </w:r>
        <w:r>
          <w:rPr>
            <w:noProof/>
            <w:webHidden/>
          </w:rPr>
          <w:fldChar w:fldCharType="begin"/>
        </w:r>
        <w:r>
          <w:rPr>
            <w:noProof/>
            <w:webHidden/>
          </w:rPr>
          <w:instrText xml:space="preserve"> PAGEREF _Toc214529977 \h </w:instrText>
        </w:r>
        <w:r>
          <w:rPr>
            <w:noProof/>
            <w:webHidden/>
          </w:rPr>
        </w:r>
        <w:r>
          <w:rPr>
            <w:noProof/>
            <w:webHidden/>
          </w:rPr>
          <w:fldChar w:fldCharType="separate"/>
        </w:r>
        <w:r>
          <w:rPr>
            <w:noProof/>
            <w:webHidden/>
          </w:rPr>
          <w:t>202</w:t>
        </w:r>
        <w:r>
          <w:rPr>
            <w:noProof/>
            <w:webHidden/>
          </w:rPr>
          <w:fldChar w:fldCharType="end"/>
        </w:r>
      </w:hyperlink>
    </w:p>
    <w:p w14:paraId="4199A7FA" w14:textId="40F747B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8" w:history="1">
        <w:r w:rsidRPr="003A7ABB">
          <w:rPr>
            <w:rStyle w:val="Hyperlink"/>
            <w:noProof/>
          </w:rPr>
          <w:t>307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6.4</w:t>
        </w:r>
        <w:r>
          <w:rPr>
            <w:noProof/>
            <w:webHidden/>
          </w:rPr>
          <w:tab/>
        </w:r>
        <w:r>
          <w:rPr>
            <w:noProof/>
            <w:webHidden/>
          </w:rPr>
          <w:fldChar w:fldCharType="begin"/>
        </w:r>
        <w:r>
          <w:rPr>
            <w:noProof/>
            <w:webHidden/>
          </w:rPr>
          <w:instrText xml:space="preserve"> PAGEREF _Toc214529978 \h </w:instrText>
        </w:r>
        <w:r>
          <w:rPr>
            <w:noProof/>
            <w:webHidden/>
          </w:rPr>
        </w:r>
        <w:r>
          <w:rPr>
            <w:noProof/>
            <w:webHidden/>
          </w:rPr>
          <w:fldChar w:fldCharType="separate"/>
        </w:r>
        <w:r>
          <w:rPr>
            <w:noProof/>
            <w:webHidden/>
          </w:rPr>
          <w:t>202</w:t>
        </w:r>
        <w:r>
          <w:rPr>
            <w:noProof/>
            <w:webHidden/>
          </w:rPr>
          <w:fldChar w:fldCharType="end"/>
        </w:r>
      </w:hyperlink>
    </w:p>
    <w:p w14:paraId="3ECDF930" w14:textId="59A8077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79" w:history="1">
        <w:r w:rsidRPr="003A7ABB">
          <w:rPr>
            <w:rStyle w:val="Hyperlink"/>
            <w:noProof/>
          </w:rPr>
          <w:t>308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 measure—signage identifying principal contractor</w:t>
        </w:r>
        <w:r>
          <w:rPr>
            <w:noProof/>
            <w:webHidden/>
          </w:rPr>
          <w:tab/>
        </w:r>
        <w:r>
          <w:rPr>
            <w:noProof/>
            <w:webHidden/>
          </w:rPr>
          <w:fldChar w:fldCharType="begin"/>
        </w:r>
        <w:r>
          <w:rPr>
            <w:noProof/>
            <w:webHidden/>
          </w:rPr>
          <w:instrText xml:space="preserve"> PAGEREF _Toc214529979 \h </w:instrText>
        </w:r>
        <w:r>
          <w:rPr>
            <w:noProof/>
            <w:webHidden/>
          </w:rPr>
        </w:r>
        <w:r>
          <w:rPr>
            <w:noProof/>
            <w:webHidden/>
          </w:rPr>
          <w:fldChar w:fldCharType="separate"/>
        </w:r>
        <w:r>
          <w:rPr>
            <w:noProof/>
            <w:webHidden/>
          </w:rPr>
          <w:t>202</w:t>
        </w:r>
        <w:r>
          <w:rPr>
            <w:noProof/>
            <w:webHidden/>
          </w:rPr>
          <w:fldChar w:fldCharType="end"/>
        </w:r>
      </w:hyperlink>
    </w:p>
    <w:p w14:paraId="7EDD7855" w14:textId="3255478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0" w:history="1">
        <w:r w:rsidRPr="003A7ABB">
          <w:rPr>
            <w:rStyle w:val="Hyperlink"/>
            <w:noProof/>
          </w:rPr>
          <w:t>309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WHS management plan—preparation</w:t>
        </w:r>
        <w:r>
          <w:rPr>
            <w:noProof/>
            <w:webHidden/>
          </w:rPr>
          <w:tab/>
        </w:r>
        <w:r>
          <w:rPr>
            <w:noProof/>
            <w:webHidden/>
          </w:rPr>
          <w:fldChar w:fldCharType="begin"/>
        </w:r>
        <w:r>
          <w:rPr>
            <w:noProof/>
            <w:webHidden/>
          </w:rPr>
          <w:instrText xml:space="preserve"> PAGEREF _Toc214529980 \h </w:instrText>
        </w:r>
        <w:r>
          <w:rPr>
            <w:noProof/>
            <w:webHidden/>
          </w:rPr>
        </w:r>
        <w:r>
          <w:rPr>
            <w:noProof/>
            <w:webHidden/>
          </w:rPr>
          <w:fldChar w:fldCharType="separate"/>
        </w:r>
        <w:r>
          <w:rPr>
            <w:noProof/>
            <w:webHidden/>
          </w:rPr>
          <w:t>202</w:t>
        </w:r>
        <w:r>
          <w:rPr>
            <w:noProof/>
            <w:webHidden/>
          </w:rPr>
          <w:fldChar w:fldCharType="end"/>
        </w:r>
      </w:hyperlink>
    </w:p>
    <w:p w14:paraId="115E432D" w14:textId="4DFE872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1" w:history="1">
        <w:r w:rsidRPr="003A7ABB">
          <w:rPr>
            <w:rStyle w:val="Hyperlink"/>
            <w:noProof/>
          </w:rPr>
          <w:t>310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WHS management plan—duty to inform</w:t>
        </w:r>
        <w:r>
          <w:rPr>
            <w:noProof/>
            <w:webHidden/>
          </w:rPr>
          <w:tab/>
        </w:r>
        <w:r>
          <w:rPr>
            <w:noProof/>
            <w:webHidden/>
          </w:rPr>
          <w:fldChar w:fldCharType="begin"/>
        </w:r>
        <w:r>
          <w:rPr>
            <w:noProof/>
            <w:webHidden/>
          </w:rPr>
          <w:instrText xml:space="preserve"> PAGEREF _Toc214529981 \h </w:instrText>
        </w:r>
        <w:r>
          <w:rPr>
            <w:noProof/>
            <w:webHidden/>
          </w:rPr>
        </w:r>
        <w:r>
          <w:rPr>
            <w:noProof/>
            <w:webHidden/>
          </w:rPr>
          <w:fldChar w:fldCharType="separate"/>
        </w:r>
        <w:r>
          <w:rPr>
            <w:noProof/>
            <w:webHidden/>
          </w:rPr>
          <w:t>203</w:t>
        </w:r>
        <w:r>
          <w:rPr>
            <w:noProof/>
            <w:webHidden/>
          </w:rPr>
          <w:fldChar w:fldCharType="end"/>
        </w:r>
      </w:hyperlink>
    </w:p>
    <w:p w14:paraId="6843D735" w14:textId="13DE48E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2" w:history="1">
        <w:r w:rsidRPr="003A7ABB">
          <w:rPr>
            <w:rStyle w:val="Hyperlink"/>
            <w:noProof/>
          </w:rPr>
          <w:t>311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WHS management plan—review</w:t>
        </w:r>
        <w:r>
          <w:rPr>
            <w:noProof/>
            <w:webHidden/>
          </w:rPr>
          <w:tab/>
        </w:r>
        <w:r>
          <w:rPr>
            <w:noProof/>
            <w:webHidden/>
          </w:rPr>
          <w:fldChar w:fldCharType="begin"/>
        </w:r>
        <w:r>
          <w:rPr>
            <w:noProof/>
            <w:webHidden/>
          </w:rPr>
          <w:instrText xml:space="preserve"> PAGEREF _Toc214529982 \h </w:instrText>
        </w:r>
        <w:r>
          <w:rPr>
            <w:noProof/>
            <w:webHidden/>
          </w:rPr>
        </w:r>
        <w:r>
          <w:rPr>
            <w:noProof/>
            <w:webHidden/>
          </w:rPr>
          <w:fldChar w:fldCharType="separate"/>
        </w:r>
        <w:r>
          <w:rPr>
            <w:noProof/>
            <w:webHidden/>
          </w:rPr>
          <w:t>203</w:t>
        </w:r>
        <w:r>
          <w:rPr>
            <w:noProof/>
            <w:webHidden/>
          </w:rPr>
          <w:fldChar w:fldCharType="end"/>
        </w:r>
      </w:hyperlink>
    </w:p>
    <w:p w14:paraId="0DA3FF7F" w14:textId="672A581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3" w:history="1">
        <w:r w:rsidRPr="003A7ABB">
          <w:rPr>
            <w:rStyle w:val="Hyperlink"/>
            <w:noProof/>
          </w:rPr>
          <w:t>312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High risk construction work—safe work method statements</w:t>
        </w:r>
        <w:r>
          <w:rPr>
            <w:noProof/>
            <w:webHidden/>
          </w:rPr>
          <w:tab/>
        </w:r>
        <w:r>
          <w:rPr>
            <w:noProof/>
            <w:webHidden/>
          </w:rPr>
          <w:fldChar w:fldCharType="begin"/>
        </w:r>
        <w:r>
          <w:rPr>
            <w:noProof/>
            <w:webHidden/>
          </w:rPr>
          <w:instrText xml:space="preserve"> PAGEREF _Toc214529983 \h </w:instrText>
        </w:r>
        <w:r>
          <w:rPr>
            <w:noProof/>
            <w:webHidden/>
          </w:rPr>
        </w:r>
        <w:r>
          <w:rPr>
            <w:noProof/>
            <w:webHidden/>
          </w:rPr>
          <w:fldChar w:fldCharType="separate"/>
        </w:r>
        <w:r>
          <w:rPr>
            <w:noProof/>
            <w:webHidden/>
          </w:rPr>
          <w:t>203</w:t>
        </w:r>
        <w:r>
          <w:rPr>
            <w:noProof/>
            <w:webHidden/>
          </w:rPr>
          <w:fldChar w:fldCharType="end"/>
        </w:r>
      </w:hyperlink>
    </w:p>
    <w:p w14:paraId="678D6C8C" w14:textId="76D5B71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4" w:history="1">
        <w:r w:rsidRPr="003A7ABB">
          <w:rPr>
            <w:rStyle w:val="Hyperlink"/>
            <w:noProof/>
          </w:rPr>
          <w:t>313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Copy of WHS management plan must be kept</w:t>
        </w:r>
        <w:r>
          <w:rPr>
            <w:noProof/>
            <w:webHidden/>
          </w:rPr>
          <w:tab/>
        </w:r>
        <w:r>
          <w:rPr>
            <w:noProof/>
            <w:webHidden/>
          </w:rPr>
          <w:fldChar w:fldCharType="begin"/>
        </w:r>
        <w:r>
          <w:rPr>
            <w:noProof/>
            <w:webHidden/>
          </w:rPr>
          <w:instrText xml:space="preserve"> PAGEREF _Toc214529984 \h </w:instrText>
        </w:r>
        <w:r>
          <w:rPr>
            <w:noProof/>
            <w:webHidden/>
          </w:rPr>
        </w:r>
        <w:r>
          <w:rPr>
            <w:noProof/>
            <w:webHidden/>
          </w:rPr>
          <w:fldChar w:fldCharType="separate"/>
        </w:r>
        <w:r>
          <w:rPr>
            <w:noProof/>
            <w:webHidden/>
          </w:rPr>
          <w:t>204</w:t>
        </w:r>
        <w:r>
          <w:rPr>
            <w:noProof/>
            <w:webHidden/>
          </w:rPr>
          <w:fldChar w:fldCharType="end"/>
        </w:r>
      </w:hyperlink>
    </w:p>
    <w:p w14:paraId="378A26A7" w14:textId="778659A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5" w:history="1">
        <w:r w:rsidRPr="003A7ABB">
          <w:rPr>
            <w:rStyle w:val="Hyperlink"/>
            <w:noProof/>
          </w:rPr>
          <w:t>314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Further health and safety duties—specific regulations</w:t>
        </w:r>
        <w:r>
          <w:rPr>
            <w:noProof/>
            <w:webHidden/>
          </w:rPr>
          <w:tab/>
        </w:r>
        <w:r>
          <w:rPr>
            <w:noProof/>
            <w:webHidden/>
          </w:rPr>
          <w:fldChar w:fldCharType="begin"/>
        </w:r>
        <w:r>
          <w:rPr>
            <w:noProof/>
            <w:webHidden/>
          </w:rPr>
          <w:instrText xml:space="preserve"> PAGEREF _Toc214529985 \h </w:instrText>
        </w:r>
        <w:r>
          <w:rPr>
            <w:noProof/>
            <w:webHidden/>
          </w:rPr>
        </w:r>
        <w:r>
          <w:rPr>
            <w:noProof/>
            <w:webHidden/>
          </w:rPr>
          <w:fldChar w:fldCharType="separate"/>
        </w:r>
        <w:r>
          <w:rPr>
            <w:noProof/>
            <w:webHidden/>
          </w:rPr>
          <w:t>204</w:t>
        </w:r>
        <w:r>
          <w:rPr>
            <w:noProof/>
            <w:webHidden/>
          </w:rPr>
          <w:fldChar w:fldCharType="end"/>
        </w:r>
      </w:hyperlink>
    </w:p>
    <w:p w14:paraId="49F9AECE" w14:textId="6E40A33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6" w:history="1">
        <w:r w:rsidRPr="003A7ABB">
          <w:rPr>
            <w:rStyle w:val="Hyperlink"/>
            <w:noProof/>
          </w:rPr>
          <w:t>315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Further health and safety duties—specific risks</w:t>
        </w:r>
        <w:r>
          <w:rPr>
            <w:noProof/>
            <w:webHidden/>
          </w:rPr>
          <w:tab/>
        </w:r>
        <w:r>
          <w:rPr>
            <w:noProof/>
            <w:webHidden/>
          </w:rPr>
          <w:fldChar w:fldCharType="begin"/>
        </w:r>
        <w:r>
          <w:rPr>
            <w:noProof/>
            <w:webHidden/>
          </w:rPr>
          <w:instrText xml:space="preserve"> PAGEREF _Toc214529986 \h </w:instrText>
        </w:r>
        <w:r>
          <w:rPr>
            <w:noProof/>
            <w:webHidden/>
          </w:rPr>
        </w:r>
        <w:r>
          <w:rPr>
            <w:noProof/>
            <w:webHidden/>
          </w:rPr>
          <w:fldChar w:fldCharType="separate"/>
        </w:r>
        <w:r>
          <w:rPr>
            <w:noProof/>
            <w:webHidden/>
          </w:rPr>
          <w:t>205</w:t>
        </w:r>
        <w:r>
          <w:rPr>
            <w:noProof/>
            <w:webHidden/>
          </w:rPr>
          <w:fldChar w:fldCharType="end"/>
        </w:r>
      </w:hyperlink>
    </w:p>
    <w:p w14:paraId="0AB40262" w14:textId="2A1D6E3F"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29987" w:history="1">
        <w:r w:rsidRPr="003A7ABB">
          <w:rPr>
            <w:rStyle w:val="Hyperlink"/>
            <w:noProof/>
          </w:rPr>
          <w:t xml:space="preserve">Part 6.5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Construction Induction Training</w:t>
        </w:r>
        <w:r>
          <w:rPr>
            <w:noProof/>
            <w:webHidden/>
          </w:rPr>
          <w:tab/>
        </w:r>
        <w:r>
          <w:rPr>
            <w:noProof/>
            <w:webHidden/>
          </w:rPr>
          <w:fldChar w:fldCharType="begin"/>
        </w:r>
        <w:r>
          <w:rPr>
            <w:noProof/>
            <w:webHidden/>
          </w:rPr>
          <w:instrText xml:space="preserve"> PAGEREF _Toc214529987 \h </w:instrText>
        </w:r>
        <w:r>
          <w:rPr>
            <w:noProof/>
            <w:webHidden/>
          </w:rPr>
        </w:r>
        <w:r>
          <w:rPr>
            <w:noProof/>
            <w:webHidden/>
          </w:rPr>
          <w:fldChar w:fldCharType="separate"/>
        </w:r>
        <w:r>
          <w:rPr>
            <w:noProof/>
            <w:webHidden/>
          </w:rPr>
          <w:t>206</w:t>
        </w:r>
        <w:r>
          <w:rPr>
            <w:noProof/>
            <w:webHidden/>
          </w:rPr>
          <w:fldChar w:fldCharType="end"/>
        </w:r>
      </w:hyperlink>
    </w:p>
    <w:p w14:paraId="36CC3282" w14:textId="1BDA306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88"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construction induction training requirements</w:t>
        </w:r>
        <w:r>
          <w:rPr>
            <w:noProof/>
            <w:webHidden/>
          </w:rPr>
          <w:tab/>
        </w:r>
        <w:r>
          <w:rPr>
            <w:noProof/>
            <w:webHidden/>
          </w:rPr>
          <w:fldChar w:fldCharType="begin"/>
        </w:r>
        <w:r>
          <w:rPr>
            <w:noProof/>
            <w:webHidden/>
          </w:rPr>
          <w:instrText xml:space="preserve"> PAGEREF _Toc214529988 \h </w:instrText>
        </w:r>
        <w:r>
          <w:rPr>
            <w:noProof/>
            <w:webHidden/>
          </w:rPr>
        </w:r>
        <w:r>
          <w:rPr>
            <w:noProof/>
            <w:webHidden/>
          </w:rPr>
          <w:fldChar w:fldCharType="separate"/>
        </w:r>
        <w:r>
          <w:rPr>
            <w:noProof/>
            <w:webHidden/>
          </w:rPr>
          <w:t>206</w:t>
        </w:r>
        <w:r>
          <w:rPr>
            <w:noProof/>
            <w:webHidden/>
          </w:rPr>
          <w:fldChar w:fldCharType="end"/>
        </w:r>
      </w:hyperlink>
    </w:p>
    <w:p w14:paraId="52BA74F3" w14:textId="75BD4E5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89" w:history="1">
        <w:r w:rsidRPr="003A7ABB">
          <w:rPr>
            <w:rStyle w:val="Hyperlink"/>
            <w:noProof/>
          </w:rPr>
          <w:t>316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general construction induction training</w:t>
        </w:r>
        <w:r>
          <w:rPr>
            <w:noProof/>
            <w:webHidden/>
          </w:rPr>
          <w:tab/>
        </w:r>
        <w:r>
          <w:rPr>
            <w:noProof/>
            <w:webHidden/>
          </w:rPr>
          <w:fldChar w:fldCharType="begin"/>
        </w:r>
        <w:r>
          <w:rPr>
            <w:noProof/>
            <w:webHidden/>
          </w:rPr>
          <w:instrText xml:space="preserve"> PAGEREF _Toc214529989 \h </w:instrText>
        </w:r>
        <w:r>
          <w:rPr>
            <w:noProof/>
            <w:webHidden/>
          </w:rPr>
        </w:r>
        <w:r>
          <w:rPr>
            <w:noProof/>
            <w:webHidden/>
          </w:rPr>
          <w:fldChar w:fldCharType="separate"/>
        </w:r>
        <w:r>
          <w:rPr>
            <w:noProof/>
            <w:webHidden/>
          </w:rPr>
          <w:t>206</w:t>
        </w:r>
        <w:r>
          <w:rPr>
            <w:noProof/>
            <w:webHidden/>
          </w:rPr>
          <w:fldChar w:fldCharType="end"/>
        </w:r>
      </w:hyperlink>
    </w:p>
    <w:p w14:paraId="5625724E" w14:textId="58467CE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0" w:history="1">
        <w:r w:rsidRPr="003A7ABB">
          <w:rPr>
            <w:rStyle w:val="Hyperlink"/>
            <w:noProof/>
          </w:rPr>
          <w:t>317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worker has been trained</w:t>
        </w:r>
        <w:r>
          <w:rPr>
            <w:noProof/>
            <w:webHidden/>
          </w:rPr>
          <w:tab/>
        </w:r>
        <w:r>
          <w:rPr>
            <w:noProof/>
            <w:webHidden/>
          </w:rPr>
          <w:fldChar w:fldCharType="begin"/>
        </w:r>
        <w:r>
          <w:rPr>
            <w:noProof/>
            <w:webHidden/>
          </w:rPr>
          <w:instrText xml:space="preserve"> PAGEREF _Toc214529990 \h </w:instrText>
        </w:r>
        <w:r>
          <w:rPr>
            <w:noProof/>
            <w:webHidden/>
          </w:rPr>
        </w:r>
        <w:r>
          <w:rPr>
            <w:noProof/>
            <w:webHidden/>
          </w:rPr>
          <w:fldChar w:fldCharType="separate"/>
        </w:r>
        <w:r>
          <w:rPr>
            <w:noProof/>
            <w:webHidden/>
          </w:rPr>
          <w:t>206</w:t>
        </w:r>
        <w:r>
          <w:rPr>
            <w:noProof/>
            <w:webHidden/>
          </w:rPr>
          <w:fldChar w:fldCharType="end"/>
        </w:r>
      </w:hyperlink>
    </w:p>
    <w:p w14:paraId="759F06FB" w14:textId="5CF3CB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1" w:history="1">
        <w:r w:rsidRPr="003A7ABB">
          <w:rPr>
            <w:rStyle w:val="Hyperlink"/>
            <w:noProof/>
          </w:rPr>
          <w:t>318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general construction induction training cards issued in other jurisdictions</w:t>
        </w:r>
        <w:r>
          <w:rPr>
            <w:noProof/>
            <w:webHidden/>
          </w:rPr>
          <w:tab/>
        </w:r>
        <w:r>
          <w:rPr>
            <w:noProof/>
            <w:webHidden/>
          </w:rPr>
          <w:fldChar w:fldCharType="begin"/>
        </w:r>
        <w:r>
          <w:rPr>
            <w:noProof/>
            <w:webHidden/>
          </w:rPr>
          <w:instrText xml:space="preserve"> PAGEREF _Toc214529991 \h </w:instrText>
        </w:r>
        <w:r>
          <w:rPr>
            <w:noProof/>
            <w:webHidden/>
          </w:rPr>
        </w:r>
        <w:r>
          <w:rPr>
            <w:noProof/>
            <w:webHidden/>
          </w:rPr>
          <w:fldChar w:fldCharType="separate"/>
        </w:r>
        <w:r>
          <w:rPr>
            <w:noProof/>
            <w:webHidden/>
          </w:rPr>
          <w:t>206</w:t>
        </w:r>
        <w:r>
          <w:rPr>
            <w:noProof/>
            <w:webHidden/>
          </w:rPr>
          <w:fldChar w:fldCharType="end"/>
        </w:r>
      </w:hyperlink>
    </w:p>
    <w:p w14:paraId="70DBB38E" w14:textId="23FBDFD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29992"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construction induction training cards</w:t>
        </w:r>
        <w:r>
          <w:rPr>
            <w:noProof/>
            <w:webHidden/>
          </w:rPr>
          <w:tab/>
        </w:r>
        <w:r>
          <w:rPr>
            <w:noProof/>
            <w:webHidden/>
          </w:rPr>
          <w:fldChar w:fldCharType="begin"/>
        </w:r>
        <w:r>
          <w:rPr>
            <w:noProof/>
            <w:webHidden/>
          </w:rPr>
          <w:instrText xml:space="preserve"> PAGEREF _Toc214529992 \h </w:instrText>
        </w:r>
        <w:r>
          <w:rPr>
            <w:noProof/>
            <w:webHidden/>
          </w:rPr>
        </w:r>
        <w:r>
          <w:rPr>
            <w:noProof/>
            <w:webHidden/>
          </w:rPr>
          <w:fldChar w:fldCharType="separate"/>
        </w:r>
        <w:r>
          <w:rPr>
            <w:noProof/>
            <w:webHidden/>
          </w:rPr>
          <w:t>207</w:t>
        </w:r>
        <w:r>
          <w:rPr>
            <w:noProof/>
            <w:webHidden/>
          </w:rPr>
          <w:fldChar w:fldCharType="end"/>
        </w:r>
      </w:hyperlink>
    </w:p>
    <w:p w14:paraId="37844FD7" w14:textId="627B51F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3" w:history="1">
        <w:r w:rsidRPr="003A7ABB">
          <w:rPr>
            <w:rStyle w:val="Hyperlink"/>
            <w:noProof/>
          </w:rPr>
          <w:t>319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Issue of card</w:t>
        </w:r>
        <w:r>
          <w:rPr>
            <w:noProof/>
            <w:webHidden/>
          </w:rPr>
          <w:tab/>
        </w:r>
        <w:r>
          <w:rPr>
            <w:noProof/>
            <w:webHidden/>
          </w:rPr>
          <w:fldChar w:fldCharType="begin"/>
        </w:r>
        <w:r>
          <w:rPr>
            <w:noProof/>
            <w:webHidden/>
          </w:rPr>
          <w:instrText xml:space="preserve"> PAGEREF _Toc214529993 \h </w:instrText>
        </w:r>
        <w:r>
          <w:rPr>
            <w:noProof/>
            <w:webHidden/>
          </w:rPr>
        </w:r>
        <w:r>
          <w:rPr>
            <w:noProof/>
            <w:webHidden/>
          </w:rPr>
          <w:fldChar w:fldCharType="separate"/>
        </w:r>
        <w:r>
          <w:rPr>
            <w:noProof/>
            <w:webHidden/>
          </w:rPr>
          <w:t>207</w:t>
        </w:r>
        <w:r>
          <w:rPr>
            <w:noProof/>
            <w:webHidden/>
          </w:rPr>
          <w:fldChar w:fldCharType="end"/>
        </w:r>
      </w:hyperlink>
    </w:p>
    <w:p w14:paraId="69F7AB51" w14:textId="50885A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4" w:history="1">
        <w:r w:rsidRPr="003A7ABB">
          <w:rPr>
            <w:rStyle w:val="Hyperlink"/>
            <w:noProof/>
          </w:rPr>
          <w:t>320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 of card</w:t>
        </w:r>
        <w:r>
          <w:rPr>
            <w:noProof/>
            <w:webHidden/>
          </w:rPr>
          <w:tab/>
        </w:r>
        <w:r>
          <w:rPr>
            <w:noProof/>
            <w:webHidden/>
          </w:rPr>
          <w:fldChar w:fldCharType="begin"/>
        </w:r>
        <w:r>
          <w:rPr>
            <w:noProof/>
            <w:webHidden/>
          </w:rPr>
          <w:instrText xml:space="preserve"> PAGEREF _Toc214529994 \h </w:instrText>
        </w:r>
        <w:r>
          <w:rPr>
            <w:noProof/>
            <w:webHidden/>
          </w:rPr>
        </w:r>
        <w:r>
          <w:rPr>
            <w:noProof/>
            <w:webHidden/>
          </w:rPr>
          <w:fldChar w:fldCharType="separate"/>
        </w:r>
        <w:r>
          <w:rPr>
            <w:noProof/>
            <w:webHidden/>
          </w:rPr>
          <w:t>208</w:t>
        </w:r>
        <w:r>
          <w:rPr>
            <w:noProof/>
            <w:webHidden/>
          </w:rPr>
          <w:fldChar w:fldCharType="end"/>
        </w:r>
      </w:hyperlink>
    </w:p>
    <w:p w14:paraId="5D7435D0" w14:textId="211771C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5" w:history="1">
        <w:r w:rsidRPr="003A7ABB">
          <w:rPr>
            <w:rStyle w:val="Hyperlink"/>
            <w:noProof/>
          </w:rPr>
          <w:t>321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card</w:t>
        </w:r>
        <w:r>
          <w:rPr>
            <w:noProof/>
            <w:webHidden/>
          </w:rPr>
          <w:tab/>
        </w:r>
        <w:r>
          <w:rPr>
            <w:noProof/>
            <w:webHidden/>
          </w:rPr>
          <w:fldChar w:fldCharType="begin"/>
        </w:r>
        <w:r>
          <w:rPr>
            <w:noProof/>
            <w:webHidden/>
          </w:rPr>
          <w:instrText xml:space="preserve"> PAGEREF _Toc214529995 \h </w:instrText>
        </w:r>
        <w:r>
          <w:rPr>
            <w:noProof/>
            <w:webHidden/>
          </w:rPr>
        </w:r>
        <w:r>
          <w:rPr>
            <w:noProof/>
            <w:webHidden/>
          </w:rPr>
          <w:fldChar w:fldCharType="separate"/>
        </w:r>
        <w:r>
          <w:rPr>
            <w:noProof/>
            <w:webHidden/>
          </w:rPr>
          <w:t>208</w:t>
        </w:r>
        <w:r>
          <w:rPr>
            <w:noProof/>
            <w:webHidden/>
          </w:rPr>
          <w:fldChar w:fldCharType="end"/>
        </w:r>
      </w:hyperlink>
    </w:p>
    <w:p w14:paraId="4E416246" w14:textId="3A24EE6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6" w:history="1">
        <w:r w:rsidRPr="003A7ABB">
          <w:rPr>
            <w:rStyle w:val="Hyperlink"/>
            <w:noProof/>
          </w:rPr>
          <w:t>322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to issue or replace card</w:t>
        </w:r>
        <w:r>
          <w:rPr>
            <w:noProof/>
            <w:webHidden/>
          </w:rPr>
          <w:tab/>
        </w:r>
        <w:r>
          <w:rPr>
            <w:noProof/>
            <w:webHidden/>
          </w:rPr>
          <w:fldChar w:fldCharType="begin"/>
        </w:r>
        <w:r>
          <w:rPr>
            <w:noProof/>
            <w:webHidden/>
          </w:rPr>
          <w:instrText xml:space="preserve"> PAGEREF _Toc214529996 \h </w:instrText>
        </w:r>
        <w:r>
          <w:rPr>
            <w:noProof/>
            <w:webHidden/>
          </w:rPr>
        </w:r>
        <w:r>
          <w:rPr>
            <w:noProof/>
            <w:webHidden/>
          </w:rPr>
          <w:fldChar w:fldCharType="separate"/>
        </w:r>
        <w:r>
          <w:rPr>
            <w:noProof/>
            <w:webHidden/>
          </w:rPr>
          <w:t>209</w:t>
        </w:r>
        <w:r>
          <w:rPr>
            <w:noProof/>
            <w:webHidden/>
          </w:rPr>
          <w:fldChar w:fldCharType="end"/>
        </w:r>
      </w:hyperlink>
    </w:p>
    <w:p w14:paraId="3D63FEFB" w14:textId="3577CE6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7" w:history="1">
        <w:r w:rsidRPr="003A7ABB">
          <w:rPr>
            <w:rStyle w:val="Hyperlink"/>
            <w:noProof/>
          </w:rPr>
          <w:t>323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Cancellation of card—grounds</w:t>
        </w:r>
        <w:r>
          <w:rPr>
            <w:noProof/>
            <w:webHidden/>
          </w:rPr>
          <w:tab/>
        </w:r>
        <w:r>
          <w:rPr>
            <w:noProof/>
            <w:webHidden/>
          </w:rPr>
          <w:fldChar w:fldCharType="begin"/>
        </w:r>
        <w:r>
          <w:rPr>
            <w:noProof/>
            <w:webHidden/>
          </w:rPr>
          <w:instrText xml:space="preserve"> PAGEREF _Toc214529997 \h </w:instrText>
        </w:r>
        <w:r>
          <w:rPr>
            <w:noProof/>
            <w:webHidden/>
          </w:rPr>
        </w:r>
        <w:r>
          <w:rPr>
            <w:noProof/>
            <w:webHidden/>
          </w:rPr>
          <w:fldChar w:fldCharType="separate"/>
        </w:r>
        <w:r>
          <w:rPr>
            <w:noProof/>
            <w:webHidden/>
          </w:rPr>
          <w:t>209</w:t>
        </w:r>
        <w:r>
          <w:rPr>
            <w:noProof/>
            <w:webHidden/>
          </w:rPr>
          <w:fldChar w:fldCharType="end"/>
        </w:r>
      </w:hyperlink>
    </w:p>
    <w:p w14:paraId="4039BE12" w14:textId="2A7E850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8" w:history="1">
        <w:r w:rsidRPr="003A7ABB">
          <w:rPr>
            <w:rStyle w:val="Hyperlink"/>
            <w:noProof/>
          </w:rPr>
          <w:t>324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Cancellation of card—process</w:t>
        </w:r>
        <w:r>
          <w:rPr>
            <w:noProof/>
            <w:webHidden/>
          </w:rPr>
          <w:tab/>
        </w:r>
        <w:r>
          <w:rPr>
            <w:noProof/>
            <w:webHidden/>
          </w:rPr>
          <w:fldChar w:fldCharType="begin"/>
        </w:r>
        <w:r>
          <w:rPr>
            <w:noProof/>
            <w:webHidden/>
          </w:rPr>
          <w:instrText xml:space="preserve"> PAGEREF _Toc214529998 \h </w:instrText>
        </w:r>
        <w:r>
          <w:rPr>
            <w:noProof/>
            <w:webHidden/>
          </w:rPr>
        </w:r>
        <w:r>
          <w:rPr>
            <w:noProof/>
            <w:webHidden/>
          </w:rPr>
          <w:fldChar w:fldCharType="separate"/>
        </w:r>
        <w:r>
          <w:rPr>
            <w:noProof/>
            <w:webHidden/>
          </w:rPr>
          <w:t>209</w:t>
        </w:r>
        <w:r>
          <w:rPr>
            <w:noProof/>
            <w:webHidden/>
          </w:rPr>
          <w:fldChar w:fldCharType="end"/>
        </w:r>
      </w:hyperlink>
    </w:p>
    <w:p w14:paraId="023D9F0C" w14:textId="6EF03EC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29999" w:history="1">
        <w:r w:rsidRPr="003A7ABB">
          <w:rPr>
            <w:rStyle w:val="Hyperlink"/>
            <w:noProof/>
          </w:rPr>
          <w:t>325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RTO may enter agreement to issue cards</w:t>
        </w:r>
        <w:r>
          <w:rPr>
            <w:noProof/>
            <w:webHidden/>
          </w:rPr>
          <w:tab/>
        </w:r>
        <w:r>
          <w:rPr>
            <w:noProof/>
            <w:webHidden/>
          </w:rPr>
          <w:fldChar w:fldCharType="begin"/>
        </w:r>
        <w:r>
          <w:rPr>
            <w:noProof/>
            <w:webHidden/>
          </w:rPr>
          <w:instrText xml:space="preserve"> PAGEREF _Toc214529999 \h </w:instrText>
        </w:r>
        <w:r>
          <w:rPr>
            <w:noProof/>
            <w:webHidden/>
          </w:rPr>
        </w:r>
        <w:r>
          <w:rPr>
            <w:noProof/>
            <w:webHidden/>
          </w:rPr>
          <w:fldChar w:fldCharType="separate"/>
        </w:r>
        <w:r>
          <w:rPr>
            <w:noProof/>
            <w:webHidden/>
          </w:rPr>
          <w:t>210</w:t>
        </w:r>
        <w:r>
          <w:rPr>
            <w:noProof/>
            <w:webHidden/>
          </w:rPr>
          <w:fldChar w:fldCharType="end"/>
        </w:r>
      </w:hyperlink>
    </w:p>
    <w:p w14:paraId="110B2F0F" w14:textId="0CABAFA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00"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Duties of workers</w:t>
        </w:r>
        <w:r>
          <w:rPr>
            <w:noProof/>
            <w:webHidden/>
          </w:rPr>
          <w:tab/>
        </w:r>
        <w:r>
          <w:rPr>
            <w:noProof/>
            <w:webHidden/>
          </w:rPr>
          <w:fldChar w:fldCharType="begin"/>
        </w:r>
        <w:r>
          <w:rPr>
            <w:noProof/>
            <w:webHidden/>
          </w:rPr>
          <w:instrText xml:space="preserve"> PAGEREF _Toc214530000 \h </w:instrText>
        </w:r>
        <w:r>
          <w:rPr>
            <w:noProof/>
            <w:webHidden/>
          </w:rPr>
        </w:r>
        <w:r>
          <w:rPr>
            <w:noProof/>
            <w:webHidden/>
          </w:rPr>
          <w:fldChar w:fldCharType="separate"/>
        </w:r>
        <w:r>
          <w:rPr>
            <w:noProof/>
            <w:webHidden/>
          </w:rPr>
          <w:t>210</w:t>
        </w:r>
        <w:r>
          <w:rPr>
            <w:noProof/>
            <w:webHidden/>
          </w:rPr>
          <w:fldChar w:fldCharType="end"/>
        </w:r>
      </w:hyperlink>
    </w:p>
    <w:p w14:paraId="7518FF8E" w14:textId="37EE895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01" w:history="1">
        <w:r w:rsidRPr="003A7ABB">
          <w:rPr>
            <w:rStyle w:val="Hyperlink"/>
            <w:noProof/>
          </w:rPr>
          <w:t>326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workers</w:t>
        </w:r>
        <w:r>
          <w:rPr>
            <w:noProof/>
            <w:webHidden/>
          </w:rPr>
          <w:tab/>
        </w:r>
        <w:r>
          <w:rPr>
            <w:noProof/>
            <w:webHidden/>
          </w:rPr>
          <w:fldChar w:fldCharType="begin"/>
        </w:r>
        <w:r>
          <w:rPr>
            <w:noProof/>
            <w:webHidden/>
          </w:rPr>
          <w:instrText xml:space="preserve"> PAGEREF _Toc214530001 \h </w:instrText>
        </w:r>
        <w:r>
          <w:rPr>
            <w:noProof/>
            <w:webHidden/>
          </w:rPr>
        </w:r>
        <w:r>
          <w:rPr>
            <w:noProof/>
            <w:webHidden/>
          </w:rPr>
          <w:fldChar w:fldCharType="separate"/>
        </w:r>
        <w:r>
          <w:rPr>
            <w:noProof/>
            <w:webHidden/>
          </w:rPr>
          <w:t>210</w:t>
        </w:r>
        <w:r>
          <w:rPr>
            <w:noProof/>
            <w:webHidden/>
          </w:rPr>
          <w:fldChar w:fldCharType="end"/>
        </w:r>
      </w:hyperlink>
    </w:p>
    <w:p w14:paraId="5B10E8C4" w14:textId="007EE17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02" w:history="1">
        <w:r w:rsidRPr="003A7ABB">
          <w:rPr>
            <w:rStyle w:val="Hyperlink"/>
            <w:noProof/>
          </w:rPr>
          <w:t>327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Alteration of general construction induction training card</w:t>
        </w:r>
        <w:r>
          <w:rPr>
            <w:noProof/>
            <w:webHidden/>
          </w:rPr>
          <w:tab/>
        </w:r>
        <w:r>
          <w:rPr>
            <w:noProof/>
            <w:webHidden/>
          </w:rPr>
          <w:fldChar w:fldCharType="begin"/>
        </w:r>
        <w:r>
          <w:rPr>
            <w:noProof/>
            <w:webHidden/>
          </w:rPr>
          <w:instrText xml:space="preserve"> PAGEREF _Toc214530002 \h </w:instrText>
        </w:r>
        <w:r>
          <w:rPr>
            <w:noProof/>
            <w:webHidden/>
          </w:rPr>
        </w:r>
        <w:r>
          <w:rPr>
            <w:noProof/>
            <w:webHidden/>
          </w:rPr>
          <w:fldChar w:fldCharType="separate"/>
        </w:r>
        <w:r>
          <w:rPr>
            <w:noProof/>
            <w:webHidden/>
          </w:rPr>
          <w:t>211</w:t>
        </w:r>
        <w:r>
          <w:rPr>
            <w:noProof/>
            <w:webHidden/>
          </w:rPr>
          <w:fldChar w:fldCharType="end"/>
        </w:r>
      </w:hyperlink>
    </w:p>
    <w:p w14:paraId="32BE7C8C" w14:textId="744F04AA"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30003" w:history="1">
        <w:r w:rsidRPr="003A7ABB">
          <w:rPr>
            <w:rStyle w:val="Hyperlink"/>
            <w:noProof/>
          </w:rPr>
          <w:t xml:space="preserve">Chapter 7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Hazardous Chemicals</w:t>
        </w:r>
        <w:r>
          <w:rPr>
            <w:noProof/>
            <w:webHidden/>
          </w:rPr>
          <w:tab/>
        </w:r>
        <w:r>
          <w:rPr>
            <w:noProof/>
            <w:webHidden/>
          </w:rPr>
          <w:fldChar w:fldCharType="begin"/>
        </w:r>
        <w:r>
          <w:rPr>
            <w:noProof/>
            <w:webHidden/>
          </w:rPr>
          <w:instrText xml:space="preserve"> PAGEREF _Toc214530003 \h </w:instrText>
        </w:r>
        <w:r>
          <w:rPr>
            <w:noProof/>
            <w:webHidden/>
          </w:rPr>
        </w:r>
        <w:r>
          <w:rPr>
            <w:noProof/>
            <w:webHidden/>
          </w:rPr>
          <w:fldChar w:fldCharType="separate"/>
        </w:r>
        <w:r>
          <w:rPr>
            <w:noProof/>
            <w:webHidden/>
          </w:rPr>
          <w:t>212</w:t>
        </w:r>
        <w:r>
          <w:rPr>
            <w:noProof/>
            <w:webHidden/>
          </w:rPr>
          <w:fldChar w:fldCharType="end"/>
        </w:r>
      </w:hyperlink>
    </w:p>
    <w:p w14:paraId="50BCDC6D" w14:textId="4EB75F54"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004" w:history="1">
        <w:r w:rsidRPr="003A7ABB">
          <w:rPr>
            <w:rStyle w:val="Hyperlink"/>
            <w:noProof/>
          </w:rPr>
          <w:t xml:space="preserve">Part 7.1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Hazardous Chemicals</w:t>
        </w:r>
        <w:r>
          <w:rPr>
            <w:noProof/>
            <w:webHidden/>
          </w:rPr>
          <w:tab/>
        </w:r>
        <w:r>
          <w:rPr>
            <w:noProof/>
            <w:webHidden/>
          </w:rPr>
          <w:fldChar w:fldCharType="begin"/>
        </w:r>
        <w:r>
          <w:rPr>
            <w:noProof/>
            <w:webHidden/>
          </w:rPr>
          <w:instrText xml:space="preserve"> PAGEREF _Toc214530004 \h </w:instrText>
        </w:r>
        <w:r>
          <w:rPr>
            <w:noProof/>
            <w:webHidden/>
          </w:rPr>
        </w:r>
        <w:r>
          <w:rPr>
            <w:noProof/>
            <w:webHidden/>
          </w:rPr>
          <w:fldChar w:fldCharType="separate"/>
        </w:r>
        <w:r>
          <w:rPr>
            <w:noProof/>
            <w:webHidden/>
          </w:rPr>
          <w:t>212</w:t>
        </w:r>
        <w:r>
          <w:rPr>
            <w:noProof/>
            <w:webHidden/>
          </w:rPr>
          <w:fldChar w:fldCharType="end"/>
        </w:r>
      </w:hyperlink>
    </w:p>
    <w:p w14:paraId="78612C11" w14:textId="484030C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05"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Application of Part 7.1</w:t>
        </w:r>
        <w:r>
          <w:rPr>
            <w:noProof/>
            <w:webHidden/>
          </w:rPr>
          <w:tab/>
        </w:r>
        <w:r>
          <w:rPr>
            <w:noProof/>
            <w:webHidden/>
          </w:rPr>
          <w:fldChar w:fldCharType="begin"/>
        </w:r>
        <w:r>
          <w:rPr>
            <w:noProof/>
            <w:webHidden/>
          </w:rPr>
          <w:instrText xml:space="preserve"> PAGEREF _Toc214530005 \h </w:instrText>
        </w:r>
        <w:r>
          <w:rPr>
            <w:noProof/>
            <w:webHidden/>
          </w:rPr>
        </w:r>
        <w:r>
          <w:rPr>
            <w:noProof/>
            <w:webHidden/>
          </w:rPr>
          <w:fldChar w:fldCharType="separate"/>
        </w:r>
        <w:r>
          <w:rPr>
            <w:noProof/>
            <w:webHidden/>
          </w:rPr>
          <w:t>212</w:t>
        </w:r>
        <w:r>
          <w:rPr>
            <w:noProof/>
            <w:webHidden/>
          </w:rPr>
          <w:fldChar w:fldCharType="end"/>
        </w:r>
      </w:hyperlink>
    </w:p>
    <w:p w14:paraId="42E48CA6" w14:textId="6DCDE33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06" w:history="1">
        <w:r w:rsidRPr="003A7ABB">
          <w:rPr>
            <w:rStyle w:val="Hyperlink"/>
            <w:noProof/>
          </w:rPr>
          <w:t>328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7.1</w:t>
        </w:r>
        <w:r>
          <w:rPr>
            <w:noProof/>
            <w:webHidden/>
          </w:rPr>
          <w:tab/>
        </w:r>
        <w:r>
          <w:rPr>
            <w:noProof/>
            <w:webHidden/>
          </w:rPr>
          <w:fldChar w:fldCharType="begin"/>
        </w:r>
        <w:r>
          <w:rPr>
            <w:noProof/>
            <w:webHidden/>
          </w:rPr>
          <w:instrText xml:space="preserve"> PAGEREF _Toc214530006 \h </w:instrText>
        </w:r>
        <w:r>
          <w:rPr>
            <w:noProof/>
            <w:webHidden/>
          </w:rPr>
        </w:r>
        <w:r>
          <w:rPr>
            <w:noProof/>
            <w:webHidden/>
          </w:rPr>
          <w:fldChar w:fldCharType="separate"/>
        </w:r>
        <w:r>
          <w:rPr>
            <w:noProof/>
            <w:webHidden/>
          </w:rPr>
          <w:t>212</w:t>
        </w:r>
        <w:r>
          <w:rPr>
            <w:noProof/>
            <w:webHidden/>
          </w:rPr>
          <w:fldChar w:fldCharType="end"/>
        </w:r>
      </w:hyperlink>
    </w:p>
    <w:p w14:paraId="54F49B8A" w14:textId="0D8DCAC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07"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Obligations relating to safety data sheets and other matters</w:t>
        </w:r>
        <w:r>
          <w:rPr>
            <w:noProof/>
            <w:webHidden/>
          </w:rPr>
          <w:tab/>
        </w:r>
        <w:r>
          <w:rPr>
            <w:noProof/>
            <w:webHidden/>
          </w:rPr>
          <w:fldChar w:fldCharType="begin"/>
        </w:r>
        <w:r>
          <w:rPr>
            <w:noProof/>
            <w:webHidden/>
          </w:rPr>
          <w:instrText xml:space="preserve"> PAGEREF _Toc214530007 \h </w:instrText>
        </w:r>
        <w:r>
          <w:rPr>
            <w:noProof/>
            <w:webHidden/>
          </w:rPr>
        </w:r>
        <w:r>
          <w:rPr>
            <w:noProof/>
            <w:webHidden/>
          </w:rPr>
          <w:fldChar w:fldCharType="separate"/>
        </w:r>
        <w:r>
          <w:rPr>
            <w:noProof/>
            <w:webHidden/>
          </w:rPr>
          <w:t>213</w:t>
        </w:r>
        <w:r>
          <w:rPr>
            <w:noProof/>
            <w:webHidden/>
          </w:rPr>
          <w:fldChar w:fldCharType="end"/>
        </w:r>
      </w:hyperlink>
    </w:p>
    <w:p w14:paraId="46FFD1CD" w14:textId="595ECB33"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08"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Obligations of manufacturers and importers</w:t>
        </w:r>
        <w:r>
          <w:rPr>
            <w:noProof/>
            <w:webHidden/>
          </w:rPr>
          <w:tab/>
        </w:r>
        <w:r>
          <w:rPr>
            <w:noProof/>
            <w:webHidden/>
          </w:rPr>
          <w:fldChar w:fldCharType="begin"/>
        </w:r>
        <w:r>
          <w:rPr>
            <w:noProof/>
            <w:webHidden/>
          </w:rPr>
          <w:instrText xml:space="preserve"> PAGEREF _Toc214530008 \h </w:instrText>
        </w:r>
        <w:r>
          <w:rPr>
            <w:noProof/>
            <w:webHidden/>
          </w:rPr>
        </w:r>
        <w:r>
          <w:rPr>
            <w:noProof/>
            <w:webHidden/>
          </w:rPr>
          <w:fldChar w:fldCharType="separate"/>
        </w:r>
        <w:r>
          <w:rPr>
            <w:noProof/>
            <w:webHidden/>
          </w:rPr>
          <w:t>213</w:t>
        </w:r>
        <w:r>
          <w:rPr>
            <w:noProof/>
            <w:webHidden/>
          </w:rPr>
          <w:fldChar w:fldCharType="end"/>
        </w:r>
      </w:hyperlink>
    </w:p>
    <w:p w14:paraId="5F20890D" w14:textId="1C8982E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09" w:history="1">
        <w:r w:rsidRPr="003A7ABB">
          <w:rPr>
            <w:rStyle w:val="Hyperlink"/>
            <w:noProof/>
          </w:rPr>
          <w:t>329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Classification of hazardous chemicals</w:t>
        </w:r>
        <w:r>
          <w:rPr>
            <w:noProof/>
            <w:webHidden/>
          </w:rPr>
          <w:tab/>
        </w:r>
        <w:r>
          <w:rPr>
            <w:noProof/>
            <w:webHidden/>
          </w:rPr>
          <w:fldChar w:fldCharType="begin"/>
        </w:r>
        <w:r>
          <w:rPr>
            <w:noProof/>
            <w:webHidden/>
          </w:rPr>
          <w:instrText xml:space="preserve"> PAGEREF _Toc214530009 \h </w:instrText>
        </w:r>
        <w:r>
          <w:rPr>
            <w:noProof/>
            <w:webHidden/>
          </w:rPr>
        </w:r>
        <w:r>
          <w:rPr>
            <w:noProof/>
            <w:webHidden/>
          </w:rPr>
          <w:fldChar w:fldCharType="separate"/>
        </w:r>
        <w:r>
          <w:rPr>
            <w:noProof/>
            <w:webHidden/>
          </w:rPr>
          <w:t>214</w:t>
        </w:r>
        <w:r>
          <w:rPr>
            <w:noProof/>
            <w:webHidden/>
          </w:rPr>
          <w:fldChar w:fldCharType="end"/>
        </w:r>
      </w:hyperlink>
    </w:p>
    <w:p w14:paraId="7E36A0EB" w14:textId="7CAB166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0" w:history="1">
        <w:r w:rsidRPr="003A7ABB">
          <w:rPr>
            <w:rStyle w:val="Hyperlink"/>
            <w:noProof/>
          </w:rPr>
          <w:t>330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Manufacturer or importer to prepare and provide safety data sheets</w:t>
        </w:r>
        <w:r>
          <w:rPr>
            <w:noProof/>
            <w:webHidden/>
          </w:rPr>
          <w:tab/>
        </w:r>
        <w:r>
          <w:rPr>
            <w:noProof/>
            <w:webHidden/>
          </w:rPr>
          <w:fldChar w:fldCharType="begin"/>
        </w:r>
        <w:r>
          <w:rPr>
            <w:noProof/>
            <w:webHidden/>
          </w:rPr>
          <w:instrText xml:space="preserve"> PAGEREF _Toc214530010 \h </w:instrText>
        </w:r>
        <w:r>
          <w:rPr>
            <w:noProof/>
            <w:webHidden/>
          </w:rPr>
        </w:r>
        <w:r>
          <w:rPr>
            <w:noProof/>
            <w:webHidden/>
          </w:rPr>
          <w:fldChar w:fldCharType="separate"/>
        </w:r>
        <w:r>
          <w:rPr>
            <w:noProof/>
            <w:webHidden/>
          </w:rPr>
          <w:t>214</w:t>
        </w:r>
        <w:r>
          <w:rPr>
            <w:noProof/>
            <w:webHidden/>
          </w:rPr>
          <w:fldChar w:fldCharType="end"/>
        </w:r>
      </w:hyperlink>
    </w:p>
    <w:p w14:paraId="10C8587A" w14:textId="5A0694F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1" w:history="1">
        <w:r w:rsidRPr="003A7ABB">
          <w:rPr>
            <w:rStyle w:val="Hyperlink"/>
            <w:noProof/>
          </w:rPr>
          <w:t>331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data sheets—research chemical, waste product or sample for analysis</w:t>
        </w:r>
        <w:r>
          <w:rPr>
            <w:noProof/>
            <w:webHidden/>
          </w:rPr>
          <w:tab/>
        </w:r>
        <w:r>
          <w:rPr>
            <w:noProof/>
            <w:webHidden/>
          </w:rPr>
          <w:fldChar w:fldCharType="begin"/>
        </w:r>
        <w:r>
          <w:rPr>
            <w:noProof/>
            <w:webHidden/>
          </w:rPr>
          <w:instrText xml:space="preserve"> PAGEREF _Toc214530011 \h </w:instrText>
        </w:r>
        <w:r>
          <w:rPr>
            <w:noProof/>
            <w:webHidden/>
          </w:rPr>
        </w:r>
        <w:r>
          <w:rPr>
            <w:noProof/>
            <w:webHidden/>
          </w:rPr>
          <w:fldChar w:fldCharType="separate"/>
        </w:r>
        <w:r>
          <w:rPr>
            <w:noProof/>
            <w:webHidden/>
          </w:rPr>
          <w:t>215</w:t>
        </w:r>
        <w:r>
          <w:rPr>
            <w:noProof/>
            <w:webHidden/>
          </w:rPr>
          <w:fldChar w:fldCharType="end"/>
        </w:r>
      </w:hyperlink>
    </w:p>
    <w:p w14:paraId="70F6F298" w14:textId="58CCD79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2" w:history="1">
        <w:r w:rsidRPr="003A7ABB">
          <w:rPr>
            <w:rStyle w:val="Hyperlink"/>
            <w:noProof/>
          </w:rPr>
          <w:t>332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disclosure of chemical identities to registered medical practitioner</w:t>
        </w:r>
        <w:r>
          <w:rPr>
            <w:noProof/>
            <w:webHidden/>
          </w:rPr>
          <w:tab/>
        </w:r>
        <w:r>
          <w:rPr>
            <w:noProof/>
            <w:webHidden/>
          </w:rPr>
          <w:fldChar w:fldCharType="begin"/>
        </w:r>
        <w:r>
          <w:rPr>
            <w:noProof/>
            <w:webHidden/>
          </w:rPr>
          <w:instrText xml:space="preserve"> PAGEREF _Toc214530012 \h </w:instrText>
        </w:r>
        <w:r>
          <w:rPr>
            <w:noProof/>
            <w:webHidden/>
          </w:rPr>
        </w:r>
        <w:r>
          <w:rPr>
            <w:noProof/>
            <w:webHidden/>
          </w:rPr>
          <w:fldChar w:fldCharType="separate"/>
        </w:r>
        <w:r>
          <w:rPr>
            <w:noProof/>
            <w:webHidden/>
          </w:rPr>
          <w:t>215</w:t>
        </w:r>
        <w:r>
          <w:rPr>
            <w:noProof/>
            <w:webHidden/>
          </w:rPr>
          <w:fldChar w:fldCharType="end"/>
        </w:r>
      </w:hyperlink>
    </w:p>
    <w:p w14:paraId="4CC5ACDA" w14:textId="2652571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3" w:history="1">
        <w:r w:rsidRPr="003A7ABB">
          <w:rPr>
            <w:rStyle w:val="Hyperlink"/>
            <w:noProof/>
          </w:rPr>
          <w:t>333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disclosure of chemical identities to emergency service worker</w:t>
        </w:r>
        <w:r>
          <w:rPr>
            <w:noProof/>
            <w:webHidden/>
          </w:rPr>
          <w:tab/>
        </w:r>
        <w:r>
          <w:rPr>
            <w:noProof/>
            <w:webHidden/>
          </w:rPr>
          <w:fldChar w:fldCharType="begin"/>
        </w:r>
        <w:r>
          <w:rPr>
            <w:noProof/>
            <w:webHidden/>
          </w:rPr>
          <w:instrText xml:space="preserve"> PAGEREF _Toc214530013 \h </w:instrText>
        </w:r>
        <w:r>
          <w:rPr>
            <w:noProof/>
            <w:webHidden/>
          </w:rPr>
        </w:r>
        <w:r>
          <w:rPr>
            <w:noProof/>
            <w:webHidden/>
          </w:rPr>
          <w:fldChar w:fldCharType="separate"/>
        </w:r>
        <w:r>
          <w:rPr>
            <w:noProof/>
            <w:webHidden/>
          </w:rPr>
          <w:t>215</w:t>
        </w:r>
        <w:r>
          <w:rPr>
            <w:noProof/>
            <w:webHidden/>
          </w:rPr>
          <w:fldChar w:fldCharType="end"/>
        </w:r>
      </w:hyperlink>
    </w:p>
    <w:p w14:paraId="5684F5F2" w14:textId="1AFFCF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4" w:history="1">
        <w:r w:rsidRPr="003A7ABB">
          <w:rPr>
            <w:rStyle w:val="Hyperlink"/>
            <w:noProof/>
          </w:rPr>
          <w:t>334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Packing hazardous chemicals</w:t>
        </w:r>
        <w:r>
          <w:rPr>
            <w:noProof/>
            <w:webHidden/>
          </w:rPr>
          <w:tab/>
        </w:r>
        <w:r>
          <w:rPr>
            <w:noProof/>
            <w:webHidden/>
          </w:rPr>
          <w:fldChar w:fldCharType="begin"/>
        </w:r>
        <w:r>
          <w:rPr>
            <w:noProof/>
            <w:webHidden/>
          </w:rPr>
          <w:instrText xml:space="preserve"> PAGEREF _Toc214530014 \h </w:instrText>
        </w:r>
        <w:r>
          <w:rPr>
            <w:noProof/>
            <w:webHidden/>
          </w:rPr>
        </w:r>
        <w:r>
          <w:rPr>
            <w:noProof/>
            <w:webHidden/>
          </w:rPr>
          <w:fldChar w:fldCharType="separate"/>
        </w:r>
        <w:r>
          <w:rPr>
            <w:noProof/>
            <w:webHidden/>
          </w:rPr>
          <w:t>216</w:t>
        </w:r>
        <w:r>
          <w:rPr>
            <w:noProof/>
            <w:webHidden/>
          </w:rPr>
          <w:fldChar w:fldCharType="end"/>
        </w:r>
      </w:hyperlink>
    </w:p>
    <w:p w14:paraId="45DC1B15" w14:textId="5FAE481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5" w:history="1">
        <w:r w:rsidRPr="003A7ABB">
          <w:rPr>
            <w:rStyle w:val="Hyperlink"/>
            <w:noProof/>
          </w:rPr>
          <w:t>335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w:t>
        </w:r>
        <w:r>
          <w:rPr>
            <w:noProof/>
            <w:webHidden/>
          </w:rPr>
          <w:tab/>
        </w:r>
        <w:r>
          <w:rPr>
            <w:noProof/>
            <w:webHidden/>
          </w:rPr>
          <w:fldChar w:fldCharType="begin"/>
        </w:r>
        <w:r>
          <w:rPr>
            <w:noProof/>
            <w:webHidden/>
          </w:rPr>
          <w:instrText xml:space="preserve"> PAGEREF _Toc214530015 \h </w:instrText>
        </w:r>
        <w:r>
          <w:rPr>
            <w:noProof/>
            <w:webHidden/>
          </w:rPr>
        </w:r>
        <w:r>
          <w:rPr>
            <w:noProof/>
            <w:webHidden/>
          </w:rPr>
          <w:fldChar w:fldCharType="separate"/>
        </w:r>
        <w:r>
          <w:rPr>
            <w:noProof/>
            <w:webHidden/>
          </w:rPr>
          <w:t>216</w:t>
        </w:r>
        <w:r>
          <w:rPr>
            <w:noProof/>
            <w:webHidden/>
          </w:rPr>
          <w:fldChar w:fldCharType="end"/>
        </w:r>
      </w:hyperlink>
    </w:p>
    <w:p w14:paraId="2807CA20" w14:textId="459B2FF7"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16"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Obligations of suppliers</w:t>
        </w:r>
        <w:r>
          <w:rPr>
            <w:noProof/>
            <w:webHidden/>
          </w:rPr>
          <w:tab/>
        </w:r>
        <w:r>
          <w:rPr>
            <w:noProof/>
            <w:webHidden/>
          </w:rPr>
          <w:fldChar w:fldCharType="begin"/>
        </w:r>
        <w:r>
          <w:rPr>
            <w:noProof/>
            <w:webHidden/>
          </w:rPr>
          <w:instrText xml:space="preserve"> PAGEREF _Toc214530016 \h </w:instrText>
        </w:r>
        <w:r>
          <w:rPr>
            <w:noProof/>
            <w:webHidden/>
          </w:rPr>
        </w:r>
        <w:r>
          <w:rPr>
            <w:noProof/>
            <w:webHidden/>
          </w:rPr>
          <w:fldChar w:fldCharType="separate"/>
        </w:r>
        <w:r>
          <w:rPr>
            <w:noProof/>
            <w:webHidden/>
          </w:rPr>
          <w:t>217</w:t>
        </w:r>
        <w:r>
          <w:rPr>
            <w:noProof/>
            <w:webHidden/>
          </w:rPr>
          <w:fldChar w:fldCharType="end"/>
        </w:r>
      </w:hyperlink>
    </w:p>
    <w:p w14:paraId="4DE1EAC4" w14:textId="2C90431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7" w:history="1">
        <w:r w:rsidRPr="003A7ABB">
          <w:rPr>
            <w:rStyle w:val="Hyperlink"/>
            <w:noProof/>
          </w:rPr>
          <w:t>336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Restriction on age of person who can supply hazardous chemicals</w:t>
        </w:r>
        <w:r>
          <w:rPr>
            <w:noProof/>
            <w:webHidden/>
          </w:rPr>
          <w:tab/>
        </w:r>
        <w:r>
          <w:rPr>
            <w:noProof/>
            <w:webHidden/>
          </w:rPr>
          <w:fldChar w:fldCharType="begin"/>
        </w:r>
        <w:r>
          <w:rPr>
            <w:noProof/>
            <w:webHidden/>
          </w:rPr>
          <w:instrText xml:space="preserve"> PAGEREF _Toc214530017 \h </w:instrText>
        </w:r>
        <w:r>
          <w:rPr>
            <w:noProof/>
            <w:webHidden/>
          </w:rPr>
        </w:r>
        <w:r>
          <w:rPr>
            <w:noProof/>
            <w:webHidden/>
          </w:rPr>
          <w:fldChar w:fldCharType="separate"/>
        </w:r>
        <w:r>
          <w:rPr>
            <w:noProof/>
            <w:webHidden/>
          </w:rPr>
          <w:t>217</w:t>
        </w:r>
        <w:r>
          <w:rPr>
            <w:noProof/>
            <w:webHidden/>
          </w:rPr>
          <w:fldChar w:fldCharType="end"/>
        </w:r>
      </w:hyperlink>
    </w:p>
    <w:p w14:paraId="6EF8436E" w14:textId="644EED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8" w:history="1">
        <w:r w:rsidRPr="003A7ABB">
          <w:rPr>
            <w:rStyle w:val="Hyperlink"/>
            <w:noProof/>
          </w:rPr>
          <w:t>337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Retailer or supplier packing hazardous chemicals</w:t>
        </w:r>
        <w:r>
          <w:rPr>
            <w:noProof/>
            <w:webHidden/>
          </w:rPr>
          <w:tab/>
        </w:r>
        <w:r>
          <w:rPr>
            <w:noProof/>
            <w:webHidden/>
          </w:rPr>
          <w:fldChar w:fldCharType="begin"/>
        </w:r>
        <w:r>
          <w:rPr>
            <w:noProof/>
            <w:webHidden/>
          </w:rPr>
          <w:instrText xml:space="preserve"> PAGEREF _Toc214530018 \h </w:instrText>
        </w:r>
        <w:r>
          <w:rPr>
            <w:noProof/>
            <w:webHidden/>
          </w:rPr>
        </w:r>
        <w:r>
          <w:rPr>
            <w:noProof/>
            <w:webHidden/>
          </w:rPr>
          <w:fldChar w:fldCharType="separate"/>
        </w:r>
        <w:r>
          <w:rPr>
            <w:noProof/>
            <w:webHidden/>
          </w:rPr>
          <w:t>218</w:t>
        </w:r>
        <w:r>
          <w:rPr>
            <w:noProof/>
            <w:webHidden/>
          </w:rPr>
          <w:fldChar w:fldCharType="end"/>
        </w:r>
      </w:hyperlink>
    </w:p>
    <w:p w14:paraId="453FD82F" w14:textId="4BEA6B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19" w:history="1">
        <w:r w:rsidRPr="003A7ABB">
          <w:rPr>
            <w:rStyle w:val="Hyperlink"/>
            <w:noProof/>
          </w:rPr>
          <w:t>338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Supplier labelling hazardous chemicals</w:t>
        </w:r>
        <w:r>
          <w:rPr>
            <w:noProof/>
            <w:webHidden/>
          </w:rPr>
          <w:tab/>
        </w:r>
        <w:r>
          <w:rPr>
            <w:noProof/>
            <w:webHidden/>
          </w:rPr>
          <w:fldChar w:fldCharType="begin"/>
        </w:r>
        <w:r>
          <w:rPr>
            <w:noProof/>
            <w:webHidden/>
          </w:rPr>
          <w:instrText xml:space="preserve"> PAGEREF _Toc214530019 \h </w:instrText>
        </w:r>
        <w:r>
          <w:rPr>
            <w:noProof/>
            <w:webHidden/>
          </w:rPr>
        </w:r>
        <w:r>
          <w:rPr>
            <w:noProof/>
            <w:webHidden/>
          </w:rPr>
          <w:fldChar w:fldCharType="separate"/>
        </w:r>
        <w:r>
          <w:rPr>
            <w:noProof/>
            <w:webHidden/>
          </w:rPr>
          <w:t>218</w:t>
        </w:r>
        <w:r>
          <w:rPr>
            <w:noProof/>
            <w:webHidden/>
          </w:rPr>
          <w:fldChar w:fldCharType="end"/>
        </w:r>
      </w:hyperlink>
    </w:p>
    <w:p w14:paraId="3D555B6A" w14:textId="17DF338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0" w:history="1">
        <w:r w:rsidRPr="003A7ABB">
          <w:rPr>
            <w:rStyle w:val="Hyperlink"/>
            <w:noProof/>
          </w:rPr>
          <w:t>339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Supplier to provide safety data sheets</w:t>
        </w:r>
        <w:r>
          <w:rPr>
            <w:noProof/>
            <w:webHidden/>
          </w:rPr>
          <w:tab/>
        </w:r>
        <w:r>
          <w:rPr>
            <w:noProof/>
            <w:webHidden/>
          </w:rPr>
          <w:fldChar w:fldCharType="begin"/>
        </w:r>
        <w:r>
          <w:rPr>
            <w:noProof/>
            <w:webHidden/>
          </w:rPr>
          <w:instrText xml:space="preserve"> PAGEREF _Toc214530020 \h </w:instrText>
        </w:r>
        <w:r>
          <w:rPr>
            <w:noProof/>
            <w:webHidden/>
          </w:rPr>
        </w:r>
        <w:r>
          <w:rPr>
            <w:noProof/>
            <w:webHidden/>
          </w:rPr>
          <w:fldChar w:fldCharType="separate"/>
        </w:r>
        <w:r>
          <w:rPr>
            <w:noProof/>
            <w:webHidden/>
          </w:rPr>
          <w:t>218</w:t>
        </w:r>
        <w:r>
          <w:rPr>
            <w:noProof/>
            <w:webHidden/>
          </w:rPr>
          <w:fldChar w:fldCharType="end"/>
        </w:r>
      </w:hyperlink>
    </w:p>
    <w:p w14:paraId="0EA0D145" w14:textId="6791833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1" w:history="1">
        <w:r w:rsidRPr="003A7ABB">
          <w:rPr>
            <w:rStyle w:val="Hyperlink"/>
            <w:noProof/>
          </w:rPr>
          <w:t>340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Supply of prohibited and restricted carcinogens</w:t>
        </w:r>
        <w:r>
          <w:rPr>
            <w:noProof/>
            <w:webHidden/>
          </w:rPr>
          <w:tab/>
        </w:r>
        <w:r>
          <w:rPr>
            <w:noProof/>
            <w:webHidden/>
          </w:rPr>
          <w:fldChar w:fldCharType="begin"/>
        </w:r>
        <w:r>
          <w:rPr>
            <w:noProof/>
            <w:webHidden/>
          </w:rPr>
          <w:instrText xml:space="preserve"> PAGEREF _Toc214530021 \h </w:instrText>
        </w:r>
        <w:r>
          <w:rPr>
            <w:noProof/>
            <w:webHidden/>
          </w:rPr>
        </w:r>
        <w:r>
          <w:rPr>
            <w:noProof/>
            <w:webHidden/>
          </w:rPr>
          <w:fldChar w:fldCharType="separate"/>
        </w:r>
        <w:r>
          <w:rPr>
            <w:noProof/>
            <w:webHidden/>
          </w:rPr>
          <w:t>219</w:t>
        </w:r>
        <w:r>
          <w:rPr>
            <w:noProof/>
            <w:webHidden/>
          </w:rPr>
          <w:fldChar w:fldCharType="end"/>
        </w:r>
      </w:hyperlink>
    </w:p>
    <w:p w14:paraId="4A88FCC9" w14:textId="7DE60761"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22" w:history="1">
        <w:r w:rsidRPr="003A7ABB">
          <w:rPr>
            <w:rStyle w:val="Hyperlink"/>
            <w:noProof/>
          </w:rPr>
          <w:t xml:space="preserve">Subdivision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Obligations of persons conducting businesses or undertakings</w:t>
        </w:r>
        <w:r>
          <w:rPr>
            <w:noProof/>
            <w:webHidden/>
          </w:rPr>
          <w:tab/>
        </w:r>
        <w:r>
          <w:rPr>
            <w:noProof/>
            <w:webHidden/>
          </w:rPr>
          <w:fldChar w:fldCharType="begin"/>
        </w:r>
        <w:r>
          <w:rPr>
            <w:noProof/>
            <w:webHidden/>
          </w:rPr>
          <w:instrText xml:space="preserve"> PAGEREF _Toc214530022 \h </w:instrText>
        </w:r>
        <w:r>
          <w:rPr>
            <w:noProof/>
            <w:webHidden/>
          </w:rPr>
        </w:r>
        <w:r>
          <w:rPr>
            <w:noProof/>
            <w:webHidden/>
          </w:rPr>
          <w:fldChar w:fldCharType="separate"/>
        </w:r>
        <w:r>
          <w:rPr>
            <w:noProof/>
            <w:webHidden/>
          </w:rPr>
          <w:t>220</w:t>
        </w:r>
        <w:r>
          <w:rPr>
            <w:noProof/>
            <w:webHidden/>
          </w:rPr>
          <w:fldChar w:fldCharType="end"/>
        </w:r>
      </w:hyperlink>
    </w:p>
    <w:p w14:paraId="0456981E" w14:textId="6E1E9D1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3" w:history="1">
        <w:r w:rsidRPr="003A7ABB">
          <w:rPr>
            <w:rStyle w:val="Hyperlink"/>
            <w:noProof/>
          </w:rPr>
          <w:t>341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chemicals—general requirement</w:t>
        </w:r>
        <w:r>
          <w:rPr>
            <w:noProof/>
            <w:webHidden/>
          </w:rPr>
          <w:tab/>
        </w:r>
        <w:r>
          <w:rPr>
            <w:noProof/>
            <w:webHidden/>
          </w:rPr>
          <w:fldChar w:fldCharType="begin"/>
        </w:r>
        <w:r>
          <w:rPr>
            <w:noProof/>
            <w:webHidden/>
          </w:rPr>
          <w:instrText xml:space="preserve"> PAGEREF _Toc214530023 \h </w:instrText>
        </w:r>
        <w:r>
          <w:rPr>
            <w:noProof/>
            <w:webHidden/>
          </w:rPr>
        </w:r>
        <w:r>
          <w:rPr>
            <w:noProof/>
            <w:webHidden/>
          </w:rPr>
          <w:fldChar w:fldCharType="separate"/>
        </w:r>
        <w:r>
          <w:rPr>
            <w:noProof/>
            <w:webHidden/>
          </w:rPr>
          <w:t>220</w:t>
        </w:r>
        <w:r>
          <w:rPr>
            <w:noProof/>
            <w:webHidden/>
          </w:rPr>
          <w:fldChar w:fldCharType="end"/>
        </w:r>
      </w:hyperlink>
    </w:p>
    <w:p w14:paraId="09167C5C" w14:textId="2D154D8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4" w:history="1">
        <w:r w:rsidRPr="003A7ABB">
          <w:rPr>
            <w:rStyle w:val="Hyperlink"/>
            <w:noProof/>
          </w:rPr>
          <w:t>342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chemicals—containers</w:t>
        </w:r>
        <w:r>
          <w:rPr>
            <w:noProof/>
            <w:webHidden/>
          </w:rPr>
          <w:tab/>
        </w:r>
        <w:r>
          <w:rPr>
            <w:noProof/>
            <w:webHidden/>
          </w:rPr>
          <w:fldChar w:fldCharType="begin"/>
        </w:r>
        <w:r>
          <w:rPr>
            <w:noProof/>
            <w:webHidden/>
          </w:rPr>
          <w:instrText xml:space="preserve"> PAGEREF _Toc214530024 \h </w:instrText>
        </w:r>
        <w:r>
          <w:rPr>
            <w:noProof/>
            <w:webHidden/>
          </w:rPr>
        </w:r>
        <w:r>
          <w:rPr>
            <w:noProof/>
            <w:webHidden/>
          </w:rPr>
          <w:fldChar w:fldCharType="separate"/>
        </w:r>
        <w:r>
          <w:rPr>
            <w:noProof/>
            <w:webHidden/>
          </w:rPr>
          <w:t>220</w:t>
        </w:r>
        <w:r>
          <w:rPr>
            <w:noProof/>
            <w:webHidden/>
          </w:rPr>
          <w:fldChar w:fldCharType="end"/>
        </w:r>
      </w:hyperlink>
    </w:p>
    <w:p w14:paraId="3EAD9782" w14:textId="6BD84CA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5" w:history="1">
        <w:r w:rsidRPr="003A7ABB">
          <w:rPr>
            <w:rStyle w:val="Hyperlink"/>
            <w:noProof/>
          </w:rPr>
          <w:t>343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chemicals—pipe work</w:t>
        </w:r>
        <w:r>
          <w:rPr>
            <w:noProof/>
            <w:webHidden/>
          </w:rPr>
          <w:tab/>
        </w:r>
        <w:r>
          <w:rPr>
            <w:noProof/>
            <w:webHidden/>
          </w:rPr>
          <w:fldChar w:fldCharType="begin"/>
        </w:r>
        <w:r>
          <w:rPr>
            <w:noProof/>
            <w:webHidden/>
          </w:rPr>
          <w:instrText xml:space="preserve"> PAGEREF _Toc214530025 \h </w:instrText>
        </w:r>
        <w:r>
          <w:rPr>
            <w:noProof/>
            <w:webHidden/>
          </w:rPr>
        </w:r>
        <w:r>
          <w:rPr>
            <w:noProof/>
            <w:webHidden/>
          </w:rPr>
          <w:fldChar w:fldCharType="separate"/>
        </w:r>
        <w:r>
          <w:rPr>
            <w:noProof/>
            <w:webHidden/>
          </w:rPr>
          <w:t>222</w:t>
        </w:r>
        <w:r>
          <w:rPr>
            <w:noProof/>
            <w:webHidden/>
          </w:rPr>
          <w:fldChar w:fldCharType="end"/>
        </w:r>
      </w:hyperlink>
    </w:p>
    <w:p w14:paraId="249A3803" w14:textId="414796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6" w:history="1">
        <w:r w:rsidRPr="003A7ABB">
          <w:rPr>
            <w:rStyle w:val="Hyperlink"/>
            <w:noProof/>
          </w:rPr>
          <w:t>344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conducting business or undertaking to obtain and give access to safety data sheets</w:t>
        </w:r>
        <w:r>
          <w:rPr>
            <w:noProof/>
            <w:webHidden/>
          </w:rPr>
          <w:tab/>
        </w:r>
        <w:r>
          <w:rPr>
            <w:noProof/>
            <w:webHidden/>
          </w:rPr>
          <w:fldChar w:fldCharType="begin"/>
        </w:r>
        <w:r>
          <w:rPr>
            <w:noProof/>
            <w:webHidden/>
          </w:rPr>
          <w:instrText xml:space="preserve"> PAGEREF _Toc214530026 \h </w:instrText>
        </w:r>
        <w:r>
          <w:rPr>
            <w:noProof/>
            <w:webHidden/>
          </w:rPr>
        </w:r>
        <w:r>
          <w:rPr>
            <w:noProof/>
            <w:webHidden/>
          </w:rPr>
          <w:fldChar w:fldCharType="separate"/>
        </w:r>
        <w:r>
          <w:rPr>
            <w:noProof/>
            <w:webHidden/>
          </w:rPr>
          <w:t>222</w:t>
        </w:r>
        <w:r>
          <w:rPr>
            <w:noProof/>
            <w:webHidden/>
          </w:rPr>
          <w:fldChar w:fldCharType="end"/>
        </w:r>
      </w:hyperlink>
    </w:p>
    <w:p w14:paraId="4B638024" w14:textId="16DB915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27" w:history="1">
        <w:r w:rsidRPr="003A7ABB">
          <w:rPr>
            <w:rStyle w:val="Hyperlink"/>
            <w:noProof/>
          </w:rPr>
          <w:t>345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safety data sheets</w:t>
        </w:r>
        <w:r>
          <w:rPr>
            <w:noProof/>
            <w:webHidden/>
          </w:rPr>
          <w:tab/>
        </w:r>
        <w:r>
          <w:rPr>
            <w:noProof/>
            <w:webHidden/>
          </w:rPr>
          <w:fldChar w:fldCharType="begin"/>
        </w:r>
        <w:r>
          <w:rPr>
            <w:noProof/>
            <w:webHidden/>
          </w:rPr>
          <w:instrText xml:space="preserve"> PAGEREF _Toc214530027 \h </w:instrText>
        </w:r>
        <w:r>
          <w:rPr>
            <w:noProof/>
            <w:webHidden/>
          </w:rPr>
        </w:r>
        <w:r>
          <w:rPr>
            <w:noProof/>
            <w:webHidden/>
          </w:rPr>
          <w:fldChar w:fldCharType="separate"/>
        </w:r>
        <w:r>
          <w:rPr>
            <w:noProof/>
            <w:webHidden/>
          </w:rPr>
          <w:t>224</w:t>
        </w:r>
        <w:r>
          <w:rPr>
            <w:noProof/>
            <w:webHidden/>
          </w:rPr>
          <w:fldChar w:fldCharType="end"/>
        </w:r>
      </w:hyperlink>
    </w:p>
    <w:p w14:paraId="4337AFA2" w14:textId="15534E3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28"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Register and manifest of hazardous chemicals</w:t>
        </w:r>
        <w:r>
          <w:rPr>
            <w:noProof/>
            <w:webHidden/>
          </w:rPr>
          <w:tab/>
        </w:r>
        <w:r>
          <w:rPr>
            <w:noProof/>
            <w:webHidden/>
          </w:rPr>
          <w:fldChar w:fldCharType="begin"/>
        </w:r>
        <w:r>
          <w:rPr>
            <w:noProof/>
            <w:webHidden/>
          </w:rPr>
          <w:instrText xml:space="preserve"> PAGEREF _Toc214530028 \h </w:instrText>
        </w:r>
        <w:r>
          <w:rPr>
            <w:noProof/>
            <w:webHidden/>
          </w:rPr>
        </w:r>
        <w:r>
          <w:rPr>
            <w:noProof/>
            <w:webHidden/>
          </w:rPr>
          <w:fldChar w:fldCharType="separate"/>
        </w:r>
        <w:r>
          <w:rPr>
            <w:noProof/>
            <w:webHidden/>
          </w:rPr>
          <w:t>224</w:t>
        </w:r>
        <w:r>
          <w:rPr>
            <w:noProof/>
            <w:webHidden/>
          </w:rPr>
          <w:fldChar w:fldCharType="end"/>
        </w:r>
      </w:hyperlink>
    </w:p>
    <w:p w14:paraId="4A59A96D" w14:textId="5A3F5502"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29"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Hazardous chemicals register</w:t>
        </w:r>
        <w:r>
          <w:rPr>
            <w:noProof/>
            <w:webHidden/>
          </w:rPr>
          <w:tab/>
        </w:r>
        <w:r>
          <w:rPr>
            <w:noProof/>
            <w:webHidden/>
          </w:rPr>
          <w:fldChar w:fldCharType="begin"/>
        </w:r>
        <w:r>
          <w:rPr>
            <w:noProof/>
            <w:webHidden/>
          </w:rPr>
          <w:instrText xml:space="preserve"> PAGEREF _Toc214530029 \h </w:instrText>
        </w:r>
        <w:r>
          <w:rPr>
            <w:noProof/>
            <w:webHidden/>
          </w:rPr>
        </w:r>
        <w:r>
          <w:rPr>
            <w:noProof/>
            <w:webHidden/>
          </w:rPr>
          <w:fldChar w:fldCharType="separate"/>
        </w:r>
        <w:r>
          <w:rPr>
            <w:noProof/>
            <w:webHidden/>
          </w:rPr>
          <w:t>224</w:t>
        </w:r>
        <w:r>
          <w:rPr>
            <w:noProof/>
            <w:webHidden/>
          </w:rPr>
          <w:fldChar w:fldCharType="end"/>
        </w:r>
      </w:hyperlink>
    </w:p>
    <w:p w14:paraId="6CC590B0" w14:textId="6A0842D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0" w:history="1">
        <w:r w:rsidRPr="003A7ABB">
          <w:rPr>
            <w:rStyle w:val="Hyperlink"/>
            <w:noProof/>
          </w:rPr>
          <w:t>346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Hazardous chemicals register</w:t>
        </w:r>
        <w:r>
          <w:rPr>
            <w:noProof/>
            <w:webHidden/>
          </w:rPr>
          <w:tab/>
        </w:r>
        <w:r>
          <w:rPr>
            <w:noProof/>
            <w:webHidden/>
          </w:rPr>
          <w:fldChar w:fldCharType="begin"/>
        </w:r>
        <w:r>
          <w:rPr>
            <w:noProof/>
            <w:webHidden/>
          </w:rPr>
          <w:instrText xml:space="preserve"> PAGEREF _Toc214530030 \h </w:instrText>
        </w:r>
        <w:r>
          <w:rPr>
            <w:noProof/>
            <w:webHidden/>
          </w:rPr>
        </w:r>
        <w:r>
          <w:rPr>
            <w:noProof/>
            <w:webHidden/>
          </w:rPr>
          <w:fldChar w:fldCharType="separate"/>
        </w:r>
        <w:r>
          <w:rPr>
            <w:noProof/>
            <w:webHidden/>
          </w:rPr>
          <w:t>224</w:t>
        </w:r>
        <w:r>
          <w:rPr>
            <w:noProof/>
            <w:webHidden/>
          </w:rPr>
          <w:fldChar w:fldCharType="end"/>
        </w:r>
      </w:hyperlink>
    </w:p>
    <w:p w14:paraId="724CA4D3" w14:textId="5C72C762"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31"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Manifest of Schedule 11 hazardous chemicals</w:t>
        </w:r>
        <w:r>
          <w:rPr>
            <w:noProof/>
            <w:webHidden/>
          </w:rPr>
          <w:tab/>
        </w:r>
        <w:r>
          <w:rPr>
            <w:noProof/>
            <w:webHidden/>
          </w:rPr>
          <w:fldChar w:fldCharType="begin"/>
        </w:r>
        <w:r>
          <w:rPr>
            <w:noProof/>
            <w:webHidden/>
          </w:rPr>
          <w:instrText xml:space="preserve"> PAGEREF _Toc214530031 \h </w:instrText>
        </w:r>
        <w:r>
          <w:rPr>
            <w:noProof/>
            <w:webHidden/>
          </w:rPr>
        </w:r>
        <w:r>
          <w:rPr>
            <w:noProof/>
            <w:webHidden/>
          </w:rPr>
          <w:fldChar w:fldCharType="separate"/>
        </w:r>
        <w:r>
          <w:rPr>
            <w:noProof/>
            <w:webHidden/>
          </w:rPr>
          <w:t>225</w:t>
        </w:r>
        <w:r>
          <w:rPr>
            <w:noProof/>
            <w:webHidden/>
          </w:rPr>
          <w:fldChar w:fldCharType="end"/>
        </w:r>
      </w:hyperlink>
    </w:p>
    <w:p w14:paraId="015C1A48" w14:textId="5B1B2F9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2" w:history="1">
        <w:r w:rsidRPr="003A7ABB">
          <w:rPr>
            <w:rStyle w:val="Hyperlink"/>
            <w:noProof/>
          </w:rPr>
          <w:t>347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 of hazardous chemicals</w:t>
        </w:r>
        <w:r>
          <w:rPr>
            <w:noProof/>
            <w:webHidden/>
          </w:rPr>
          <w:tab/>
        </w:r>
        <w:r>
          <w:rPr>
            <w:noProof/>
            <w:webHidden/>
          </w:rPr>
          <w:fldChar w:fldCharType="begin"/>
        </w:r>
        <w:r>
          <w:rPr>
            <w:noProof/>
            <w:webHidden/>
          </w:rPr>
          <w:instrText xml:space="preserve"> PAGEREF _Toc214530032 \h </w:instrText>
        </w:r>
        <w:r>
          <w:rPr>
            <w:noProof/>
            <w:webHidden/>
          </w:rPr>
        </w:r>
        <w:r>
          <w:rPr>
            <w:noProof/>
            <w:webHidden/>
          </w:rPr>
          <w:fldChar w:fldCharType="separate"/>
        </w:r>
        <w:r>
          <w:rPr>
            <w:noProof/>
            <w:webHidden/>
          </w:rPr>
          <w:t>225</w:t>
        </w:r>
        <w:r>
          <w:rPr>
            <w:noProof/>
            <w:webHidden/>
          </w:rPr>
          <w:fldChar w:fldCharType="end"/>
        </w:r>
      </w:hyperlink>
    </w:p>
    <w:p w14:paraId="4568F7B9" w14:textId="48846D2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3" w:history="1">
        <w:r w:rsidRPr="003A7ABB">
          <w:rPr>
            <w:rStyle w:val="Hyperlink"/>
            <w:noProof/>
          </w:rPr>
          <w:t>348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must be notified if manifest quantities to be exceeded</w:t>
        </w:r>
        <w:r>
          <w:rPr>
            <w:noProof/>
            <w:webHidden/>
          </w:rPr>
          <w:tab/>
        </w:r>
        <w:r>
          <w:rPr>
            <w:noProof/>
            <w:webHidden/>
          </w:rPr>
          <w:fldChar w:fldCharType="begin"/>
        </w:r>
        <w:r>
          <w:rPr>
            <w:noProof/>
            <w:webHidden/>
          </w:rPr>
          <w:instrText xml:space="preserve"> PAGEREF _Toc214530033 \h </w:instrText>
        </w:r>
        <w:r>
          <w:rPr>
            <w:noProof/>
            <w:webHidden/>
          </w:rPr>
        </w:r>
        <w:r>
          <w:rPr>
            <w:noProof/>
            <w:webHidden/>
          </w:rPr>
          <w:fldChar w:fldCharType="separate"/>
        </w:r>
        <w:r>
          <w:rPr>
            <w:noProof/>
            <w:webHidden/>
          </w:rPr>
          <w:t>226</w:t>
        </w:r>
        <w:r>
          <w:rPr>
            <w:noProof/>
            <w:webHidden/>
          </w:rPr>
          <w:fldChar w:fldCharType="end"/>
        </w:r>
      </w:hyperlink>
    </w:p>
    <w:p w14:paraId="66F45D8E" w14:textId="32AA082B"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34"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Placards</w:t>
        </w:r>
        <w:r>
          <w:rPr>
            <w:noProof/>
            <w:webHidden/>
          </w:rPr>
          <w:tab/>
        </w:r>
        <w:r>
          <w:rPr>
            <w:noProof/>
            <w:webHidden/>
          </w:rPr>
          <w:fldChar w:fldCharType="begin"/>
        </w:r>
        <w:r>
          <w:rPr>
            <w:noProof/>
            <w:webHidden/>
          </w:rPr>
          <w:instrText xml:space="preserve"> PAGEREF _Toc214530034 \h </w:instrText>
        </w:r>
        <w:r>
          <w:rPr>
            <w:noProof/>
            <w:webHidden/>
          </w:rPr>
        </w:r>
        <w:r>
          <w:rPr>
            <w:noProof/>
            <w:webHidden/>
          </w:rPr>
          <w:fldChar w:fldCharType="separate"/>
        </w:r>
        <w:r>
          <w:rPr>
            <w:noProof/>
            <w:webHidden/>
          </w:rPr>
          <w:t>227</w:t>
        </w:r>
        <w:r>
          <w:rPr>
            <w:noProof/>
            <w:webHidden/>
          </w:rPr>
          <w:fldChar w:fldCharType="end"/>
        </w:r>
      </w:hyperlink>
    </w:p>
    <w:p w14:paraId="47B604BA" w14:textId="115E191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5" w:history="1">
        <w:r w:rsidRPr="003A7ABB">
          <w:rPr>
            <w:rStyle w:val="Hyperlink"/>
            <w:noProof/>
          </w:rPr>
          <w:t>349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Outer warning placards—requirement to display</w:t>
        </w:r>
        <w:r>
          <w:rPr>
            <w:noProof/>
            <w:webHidden/>
          </w:rPr>
          <w:tab/>
        </w:r>
        <w:r>
          <w:rPr>
            <w:noProof/>
            <w:webHidden/>
          </w:rPr>
          <w:fldChar w:fldCharType="begin"/>
        </w:r>
        <w:r>
          <w:rPr>
            <w:noProof/>
            <w:webHidden/>
          </w:rPr>
          <w:instrText xml:space="preserve"> PAGEREF _Toc214530035 \h </w:instrText>
        </w:r>
        <w:r>
          <w:rPr>
            <w:noProof/>
            <w:webHidden/>
          </w:rPr>
        </w:r>
        <w:r>
          <w:rPr>
            <w:noProof/>
            <w:webHidden/>
          </w:rPr>
          <w:fldChar w:fldCharType="separate"/>
        </w:r>
        <w:r>
          <w:rPr>
            <w:noProof/>
            <w:webHidden/>
          </w:rPr>
          <w:t>227</w:t>
        </w:r>
        <w:r>
          <w:rPr>
            <w:noProof/>
            <w:webHidden/>
          </w:rPr>
          <w:fldChar w:fldCharType="end"/>
        </w:r>
      </w:hyperlink>
    </w:p>
    <w:p w14:paraId="2CE01BE1" w14:textId="01A06F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6" w:history="1">
        <w:r w:rsidRPr="003A7ABB">
          <w:rPr>
            <w:rStyle w:val="Hyperlink"/>
            <w:noProof/>
          </w:rPr>
          <w:t>350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Placard—requirement to display</w:t>
        </w:r>
        <w:r>
          <w:rPr>
            <w:noProof/>
            <w:webHidden/>
          </w:rPr>
          <w:tab/>
        </w:r>
        <w:r>
          <w:rPr>
            <w:noProof/>
            <w:webHidden/>
          </w:rPr>
          <w:fldChar w:fldCharType="begin"/>
        </w:r>
        <w:r>
          <w:rPr>
            <w:noProof/>
            <w:webHidden/>
          </w:rPr>
          <w:instrText xml:space="preserve"> PAGEREF _Toc214530036 \h </w:instrText>
        </w:r>
        <w:r>
          <w:rPr>
            <w:noProof/>
            <w:webHidden/>
          </w:rPr>
        </w:r>
        <w:r>
          <w:rPr>
            <w:noProof/>
            <w:webHidden/>
          </w:rPr>
          <w:fldChar w:fldCharType="separate"/>
        </w:r>
        <w:r>
          <w:rPr>
            <w:noProof/>
            <w:webHidden/>
          </w:rPr>
          <w:t>228</w:t>
        </w:r>
        <w:r>
          <w:rPr>
            <w:noProof/>
            <w:webHidden/>
          </w:rPr>
          <w:fldChar w:fldCharType="end"/>
        </w:r>
      </w:hyperlink>
    </w:p>
    <w:p w14:paraId="2C9A4515" w14:textId="49F42815"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37"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Control of risk—obligations of persons conducting businesses or undertakings</w:t>
        </w:r>
        <w:r>
          <w:rPr>
            <w:noProof/>
            <w:webHidden/>
          </w:rPr>
          <w:tab/>
        </w:r>
        <w:r>
          <w:rPr>
            <w:noProof/>
            <w:webHidden/>
          </w:rPr>
          <w:fldChar w:fldCharType="begin"/>
        </w:r>
        <w:r>
          <w:rPr>
            <w:noProof/>
            <w:webHidden/>
          </w:rPr>
          <w:instrText xml:space="preserve"> PAGEREF _Toc214530037 \h </w:instrText>
        </w:r>
        <w:r>
          <w:rPr>
            <w:noProof/>
            <w:webHidden/>
          </w:rPr>
        </w:r>
        <w:r>
          <w:rPr>
            <w:noProof/>
            <w:webHidden/>
          </w:rPr>
          <w:fldChar w:fldCharType="separate"/>
        </w:r>
        <w:r>
          <w:rPr>
            <w:noProof/>
            <w:webHidden/>
          </w:rPr>
          <w:t>228</w:t>
        </w:r>
        <w:r>
          <w:rPr>
            <w:noProof/>
            <w:webHidden/>
          </w:rPr>
          <w:fldChar w:fldCharType="end"/>
        </w:r>
      </w:hyperlink>
    </w:p>
    <w:p w14:paraId="3558EEE7" w14:textId="78C33FB7"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38" w:history="1">
        <w:r w:rsidRPr="003A7ABB">
          <w:rPr>
            <w:rStyle w:val="Hyperlink"/>
            <w:noProof/>
          </w:rPr>
          <w:t xml:space="preserve">Subdivision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 obligations relating to management of risk</w:t>
        </w:r>
        <w:r>
          <w:rPr>
            <w:noProof/>
            <w:webHidden/>
          </w:rPr>
          <w:tab/>
        </w:r>
        <w:r>
          <w:rPr>
            <w:noProof/>
            <w:webHidden/>
          </w:rPr>
          <w:fldChar w:fldCharType="begin"/>
        </w:r>
        <w:r>
          <w:rPr>
            <w:noProof/>
            <w:webHidden/>
          </w:rPr>
          <w:instrText xml:space="preserve"> PAGEREF _Toc214530038 \h </w:instrText>
        </w:r>
        <w:r>
          <w:rPr>
            <w:noProof/>
            <w:webHidden/>
          </w:rPr>
        </w:r>
        <w:r>
          <w:rPr>
            <w:noProof/>
            <w:webHidden/>
          </w:rPr>
          <w:fldChar w:fldCharType="separate"/>
        </w:r>
        <w:r>
          <w:rPr>
            <w:noProof/>
            <w:webHidden/>
          </w:rPr>
          <w:t>228</w:t>
        </w:r>
        <w:r>
          <w:rPr>
            <w:noProof/>
            <w:webHidden/>
          </w:rPr>
          <w:fldChar w:fldCharType="end"/>
        </w:r>
      </w:hyperlink>
    </w:p>
    <w:p w14:paraId="2FD1D734" w14:textId="725CEA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39" w:history="1">
        <w:r w:rsidRPr="003A7ABB">
          <w:rPr>
            <w:rStyle w:val="Hyperlink"/>
            <w:noProof/>
          </w:rPr>
          <w:t>351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or safety</w:t>
        </w:r>
        <w:r>
          <w:rPr>
            <w:noProof/>
            <w:webHidden/>
          </w:rPr>
          <w:tab/>
        </w:r>
        <w:r>
          <w:rPr>
            <w:noProof/>
            <w:webHidden/>
          </w:rPr>
          <w:fldChar w:fldCharType="begin"/>
        </w:r>
        <w:r>
          <w:rPr>
            <w:noProof/>
            <w:webHidden/>
          </w:rPr>
          <w:instrText xml:space="preserve"> PAGEREF _Toc214530039 \h </w:instrText>
        </w:r>
        <w:r>
          <w:rPr>
            <w:noProof/>
            <w:webHidden/>
          </w:rPr>
        </w:r>
        <w:r>
          <w:rPr>
            <w:noProof/>
            <w:webHidden/>
          </w:rPr>
          <w:fldChar w:fldCharType="separate"/>
        </w:r>
        <w:r>
          <w:rPr>
            <w:noProof/>
            <w:webHidden/>
          </w:rPr>
          <w:t>228</w:t>
        </w:r>
        <w:r>
          <w:rPr>
            <w:noProof/>
            <w:webHidden/>
          </w:rPr>
          <w:fldChar w:fldCharType="end"/>
        </w:r>
      </w:hyperlink>
    </w:p>
    <w:p w14:paraId="2039C414" w14:textId="1DDCCA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0" w:history="1">
        <w:r w:rsidRPr="003A7ABB">
          <w:rPr>
            <w:rStyle w:val="Hyperlink"/>
            <w:noProof/>
          </w:rPr>
          <w:t>352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control measures</w:t>
        </w:r>
        <w:r>
          <w:rPr>
            <w:noProof/>
            <w:webHidden/>
          </w:rPr>
          <w:tab/>
        </w:r>
        <w:r>
          <w:rPr>
            <w:noProof/>
            <w:webHidden/>
          </w:rPr>
          <w:fldChar w:fldCharType="begin"/>
        </w:r>
        <w:r>
          <w:rPr>
            <w:noProof/>
            <w:webHidden/>
          </w:rPr>
          <w:instrText xml:space="preserve"> PAGEREF _Toc214530040 \h </w:instrText>
        </w:r>
        <w:r>
          <w:rPr>
            <w:noProof/>
            <w:webHidden/>
          </w:rPr>
        </w:r>
        <w:r>
          <w:rPr>
            <w:noProof/>
            <w:webHidden/>
          </w:rPr>
          <w:fldChar w:fldCharType="separate"/>
        </w:r>
        <w:r>
          <w:rPr>
            <w:noProof/>
            <w:webHidden/>
          </w:rPr>
          <w:t>229</w:t>
        </w:r>
        <w:r>
          <w:rPr>
            <w:noProof/>
            <w:webHidden/>
          </w:rPr>
          <w:fldChar w:fldCharType="end"/>
        </w:r>
      </w:hyperlink>
    </w:p>
    <w:p w14:paraId="6323F31A" w14:textId="0CEDE35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1" w:history="1">
        <w:r w:rsidRPr="003A7ABB">
          <w:rPr>
            <w:rStyle w:val="Hyperlink"/>
            <w:noProof/>
          </w:rPr>
          <w:t>353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signs</w:t>
        </w:r>
        <w:r>
          <w:rPr>
            <w:noProof/>
            <w:webHidden/>
          </w:rPr>
          <w:tab/>
        </w:r>
        <w:r>
          <w:rPr>
            <w:noProof/>
            <w:webHidden/>
          </w:rPr>
          <w:fldChar w:fldCharType="begin"/>
        </w:r>
        <w:r>
          <w:rPr>
            <w:noProof/>
            <w:webHidden/>
          </w:rPr>
          <w:instrText xml:space="preserve"> PAGEREF _Toc214530041 \h </w:instrText>
        </w:r>
        <w:r>
          <w:rPr>
            <w:noProof/>
            <w:webHidden/>
          </w:rPr>
        </w:r>
        <w:r>
          <w:rPr>
            <w:noProof/>
            <w:webHidden/>
          </w:rPr>
          <w:fldChar w:fldCharType="separate"/>
        </w:r>
        <w:r>
          <w:rPr>
            <w:noProof/>
            <w:webHidden/>
          </w:rPr>
          <w:t>230</w:t>
        </w:r>
        <w:r>
          <w:rPr>
            <w:noProof/>
            <w:webHidden/>
          </w:rPr>
          <w:fldChar w:fldCharType="end"/>
        </w:r>
      </w:hyperlink>
    </w:p>
    <w:p w14:paraId="7532235B" w14:textId="4BD534D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2" w:history="1">
        <w:r w:rsidRPr="003A7ABB">
          <w:rPr>
            <w:rStyle w:val="Hyperlink"/>
            <w:noProof/>
          </w:rPr>
          <w:t>354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of risk of physical or chemical reaction</w:t>
        </w:r>
        <w:r>
          <w:rPr>
            <w:noProof/>
            <w:webHidden/>
          </w:rPr>
          <w:tab/>
        </w:r>
        <w:r>
          <w:rPr>
            <w:noProof/>
            <w:webHidden/>
          </w:rPr>
          <w:fldChar w:fldCharType="begin"/>
        </w:r>
        <w:r>
          <w:rPr>
            <w:noProof/>
            <w:webHidden/>
          </w:rPr>
          <w:instrText xml:space="preserve"> PAGEREF _Toc214530042 \h </w:instrText>
        </w:r>
        <w:r>
          <w:rPr>
            <w:noProof/>
            <w:webHidden/>
          </w:rPr>
        </w:r>
        <w:r>
          <w:rPr>
            <w:noProof/>
            <w:webHidden/>
          </w:rPr>
          <w:fldChar w:fldCharType="separate"/>
        </w:r>
        <w:r>
          <w:rPr>
            <w:noProof/>
            <w:webHidden/>
          </w:rPr>
          <w:t>230</w:t>
        </w:r>
        <w:r>
          <w:rPr>
            <w:noProof/>
            <w:webHidden/>
          </w:rPr>
          <w:fldChar w:fldCharType="end"/>
        </w:r>
      </w:hyperlink>
    </w:p>
    <w:p w14:paraId="1F833E04" w14:textId="05BB8A3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3" w:history="1">
        <w:r w:rsidRPr="003A7ABB">
          <w:rPr>
            <w:rStyle w:val="Hyperlink"/>
            <w:noProof/>
          </w:rPr>
          <w:t>355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Specific control—fire and explosion</w:t>
        </w:r>
        <w:r>
          <w:rPr>
            <w:noProof/>
            <w:webHidden/>
          </w:rPr>
          <w:tab/>
        </w:r>
        <w:r>
          <w:rPr>
            <w:noProof/>
            <w:webHidden/>
          </w:rPr>
          <w:fldChar w:fldCharType="begin"/>
        </w:r>
        <w:r>
          <w:rPr>
            <w:noProof/>
            <w:webHidden/>
          </w:rPr>
          <w:instrText xml:space="preserve"> PAGEREF _Toc214530043 \h </w:instrText>
        </w:r>
        <w:r>
          <w:rPr>
            <w:noProof/>
            <w:webHidden/>
          </w:rPr>
        </w:r>
        <w:r>
          <w:rPr>
            <w:noProof/>
            <w:webHidden/>
          </w:rPr>
          <w:fldChar w:fldCharType="separate"/>
        </w:r>
        <w:r>
          <w:rPr>
            <w:noProof/>
            <w:webHidden/>
          </w:rPr>
          <w:t>231</w:t>
        </w:r>
        <w:r>
          <w:rPr>
            <w:noProof/>
            <w:webHidden/>
          </w:rPr>
          <w:fldChar w:fldCharType="end"/>
        </w:r>
      </w:hyperlink>
    </w:p>
    <w:p w14:paraId="08EEDEEC" w14:textId="03A242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4" w:history="1">
        <w:r w:rsidRPr="003A7ABB">
          <w:rPr>
            <w:rStyle w:val="Hyperlink"/>
            <w:noProof/>
          </w:rPr>
          <w:t>356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Keeping hazardous chemicals stable</w:t>
        </w:r>
        <w:r>
          <w:rPr>
            <w:noProof/>
            <w:webHidden/>
          </w:rPr>
          <w:tab/>
        </w:r>
        <w:r>
          <w:rPr>
            <w:noProof/>
            <w:webHidden/>
          </w:rPr>
          <w:fldChar w:fldCharType="begin"/>
        </w:r>
        <w:r>
          <w:rPr>
            <w:noProof/>
            <w:webHidden/>
          </w:rPr>
          <w:instrText xml:space="preserve"> PAGEREF _Toc214530044 \h </w:instrText>
        </w:r>
        <w:r>
          <w:rPr>
            <w:noProof/>
            <w:webHidden/>
          </w:rPr>
        </w:r>
        <w:r>
          <w:rPr>
            <w:noProof/>
            <w:webHidden/>
          </w:rPr>
          <w:fldChar w:fldCharType="separate"/>
        </w:r>
        <w:r>
          <w:rPr>
            <w:noProof/>
            <w:webHidden/>
          </w:rPr>
          <w:t>231</w:t>
        </w:r>
        <w:r>
          <w:rPr>
            <w:noProof/>
            <w:webHidden/>
          </w:rPr>
          <w:fldChar w:fldCharType="end"/>
        </w:r>
      </w:hyperlink>
    </w:p>
    <w:p w14:paraId="4EEAB171" w14:textId="3C6D0B99"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45" w:history="1">
        <w:r w:rsidRPr="003A7ABB">
          <w:rPr>
            <w:rStyle w:val="Hyperlink"/>
            <w:noProof/>
          </w:rPr>
          <w:t xml:space="preserve">Subdivision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Spills and damage</w:t>
        </w:r>
        <w:r>
          <w:rPr>
            <w:noProof/>
            <w:webHidden/>
          </w:rPr>
          <w:tab/>
        </w:r>
        <w:r>
          <w:rPr>
            <w:noProof/>
            <w:webHidden/>
          </w:rPr>
          <w:fldChar w:fldCharType="begin"/>
        </w:r>
        <w:r>
          <w:rPr>
            <w:noProof/>
            <w:webHidden/>
          </w:rPr>
          <w:instrText xml:space="preserve"> PAGEREF _Toc214530045 \h </w:instrText>
        </w:r>
        <w:r>
          <w:rPr>
            <w:noProof/>
            <w:webHidden/>
          </w:rPr>
        </w:r>
        <w:r>
          <w:rPr>
            <w:noProof/>
            <w:webHidden/>
          </w:rPr>
          <w:fldChar w:fldCharType="separate"/>
        </w:r>
        <w:r>
          <w:rPr>
            <w:noProof/>
            <w:webHidden/>
          </w:rPr>
          <w:t>232</w:t>
        </w:r>
        <w:r>
          <w:rPr>
            <w:noProof/>
            <w:webHidden/>
          </w:rPr>
          <w:fldChar w:fldCharType="end"/>
        </w:r>
      </w:hyperlink>
    </w:p>
    <w:p w14:paraId="1CA60E40" w14:textId="6C801BA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6" w:history="1">
        <w:r w:rsidRPr="003A7ABB">
          <w:rPr>
            <w:rStyle w:val="Hyperlink"/>
            <w:noProof/>
          </w:rPr>
          <w:t>357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Containing and managing spills</w:t>
        </w:r>
        <w:r>
          <w:rPr>
            <w:noProof/>
            <w:webHidden/>
          </w:rPr>
          <w:tab/>
        </w:r>
        <w:r>
          <w:rPr>
            <w:noProof/>
            <w:webHidden/>
          </w:rPr>
          <w:fldChar w:fldCharType="begin"/>
        </w:r>
        <w:r>
          <w:rPr>
            <w:noProof/>
            <w:webHidden/>
          </w:rPr>
          <w:instrText xml:space="preserve"> PAGEREF _Toc214530046 \h </w:instrText>
        </w:r>
        <w:r>
          <w:rPr>
            <w:noProof/>
            <w:webHidden/>
          </w:rPr>
        </w:r>
        <w:r>
          <w:rPr>
            <w:noProof/>
            <w:webHidden/>
          </w:rPr>
          <w:fldChar w:fldCharType="separate"/>
        </w:r>
        <w:r>
          <w:rPr>
            <w:noProof/>
            <w:webHidden/>
          </w:rPr>
          <w:t>232</w:t>
        </w:r>
        <w:r>
          <w:rPr>
            <w:noProof/>
            <w:webHidden/>
          </w:rPr>
          <w:fldChar w:fldCharType="end"/>
        </w:r>
      </w:hyperlink>
    </w:p>
    <w:p w14:paraId="297D6AB1" w14:textId="687FD61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7" w:history="1">
        <w:r w:rsidRPr="003A7ABB">
          <w:rPr>
            <w:rStyle w:val="Hyperlink"/>
            <w:noProof/>
          </w:rPr>
          <w:t>358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Protecting hazardous chemicals from damage</w:t>
        </w:r>
        <w:r>
          <w:rPr>
            <w:noProof/>
            <w:webHidden/>
          </w:rPr>
          <w:tab/>
        </w:r>
        <w:r>
          <w:rPr>
            <w:noProof/>
            <w:webHidden/>
          </w:rPr>
          <w:fldChar w:fldCharType="begin"/>
        </w:r>
        <w:r>
          <w:rPr>
            <w:noProof/>
            <w:webHidden/>
          </w:rPr>
          <w:instrText xml:space="preserve"> PAGEREF _Toc214530047 \h </w:instrText>
        </w:r>
        <w:r>
          <w:rPr>
            <w:noProof/>
            <w:webHidden/>
          </w:rPr>
        </w:r>
        <w:r>
          <w:rPr>
            <w:noProof/>
            <w:webHidden/>
          </w:rPr>
          <w:fldChar w:fldCharType="separate"/>
        </w:r>
        <w:r>
          <w:rPr>
            <w:noProof/>
            <w:webHidden/>
          </w:rPr>
          <w:t>232</w:t>
        </w:r>
        <w:r>
          <w:rPr>
            <w:noProof/>
            <w:webHidden/>
          </w:rPr>
          <w:fldChar w:fldCharType="end"/>
        </w:r>
      </w:hyperlink>
    </w:p>
    <w:p w14:paraId="4B72E00B" w14:textId="61B354FD"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48" w:history="1">
        <w:r w:rsidRPr="003A7ABB">
          <w:rPr>
            <w:rStyle w:val="Hyperlink"/>
            <w:noProof/>
          </w:rPr>
          <w:t xml:space="preserve">Subdivision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Emergency plans and safety equipment</w:t>
        </w:r>
        <w:r>
          <w:rPr>
            <w:noProof/>
            <w:webHidden/>
          </w:rPr>
          <w:tab/>
        </w:r>
        <w:r>
          <w:rPr>
            <w:noProof/>
            <w:webHidden/>
          </w:rPr>
          <w:fldChar w:fldCharType="begin"/>
        </w:r>
        <w:r>
          <w:rPr>
            <w:noProof/>
            <w:webHidden/>
          </w:rPr>
          <w:instrText xml:space="preserve"> PAGEREF _Toc214530048 \h </w:instrText>
        </w:r>
        <w:r>
          <w:rPr>
            <w:noProof/>
            <w:webHidden/>
          </w:rPr>
        </w:r>
        <w:r>
          <w:rPr>
            <w:noProof/>
            <w:webHidden/>
          </w:rPr>
          <w:fldChar w:fldCharType="separate"/>
        </w:r>
        <w:r>
          <w:rPr>
            <w:noProof/>
            <w:webHidden/>
          </w:rPr>
          <w:t>233</w:t>
        </w:r>
        <w:r>
          <w:rPr>
            <w:noProof/>
            <w:webHidden/>
          </w:rPr>
          <w:fldChar w:fldCharType="end"/>
        </w:r>
      </w:hyperlink>
    </w:p>
    <w:p w14:paraId="1109D460" w14:textId="4CDEBC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49" w:history="1">
        <w:r w:rsidRPr="003A7ABB">
          <w:rPr>
            <w:rStyle w:val="Hyperlink"/>
            <w:noProof/>
          </w:rPr>
          <w:t>359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Fire protection and firefighting equipment</w:t>
        </w:r>
        <w:r>
          <w:rPr>
            <w:noProof/>
            <w:webHidden/>
          </w:rPr>
          <w:tab/>
        </w:r>
        <w:r>
          <w:rPr>
            <w:noProof/>
            <w:webHidden/>
          </w:rPr>
          <w:fldChar w:fldCharType="begin"/>
        </w:r>
        <w:r>
          <w:rPr>
            <w:noProof/>
            <w:webHidden/>
          </w:rPr>
          <w:instrText xml:space="preserve"> PAGEREF _Toc214530049 \h </w:instrText>
        </w:r>
        <w:r>
          <w:rPr>
            <w:noProof/>
            <w:webHidden/>
          </w:rPr>
        </w:r>
        <w:r>
          <w:rPr>
            <w:noProof/>
            <w:webHidden/>
          </w:rPr>
          <w:fldChar w:fldCharType="separate"/>
        </w:r>
        <w:r>
          <w:rPr>
            <w:noProof/>
            <w:webHidden/>
          </w:rPr>
          <w:t>233</w:t>
        </w:r>
        <w:r>
          <w:rPr>
            <w:noProof/>
            <w:webHidden/>
          </w:rPr>
          <w:fldChar w:fldCharType="end"/>
        </w:r>
      </w:hyperlink>
    </w:p>
    <w:p w14:paraId="41251A33" w14:textId="5CF6BB7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0" w:history="1">
        <w:r w:rsidRPr="003A7ABB">
          <w:rPr>
            <w:rStyle w:val="Hyperlink"/>
            <w:noProof/>
          </w:rPr>
          <w:t>360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equipment</w:t>
        </w:r>
        <w:r>
          <w:rPr>
            <w:noProof/>
            <w:webHidden/>
          </w:rPr>
          <w:tab/>
        </w:r>
        <w:r>
          <w:rPr>
            <w:noProof/>
            <w:webHidden/>
          </w:rPr>
          <w:fldChar w:fldCharType="begin"/>
        </w:r>
        <w:r>
          <w:rPr>
            <w:noProof/>
            <w:webHidden/>
          </w:rPr>
          <w:instrText xml:space="preserve"> PAGEREF _Toc214530050 \h </w:instrText>
        </w:r>
        <w:r>
          <w:rPr>
            <w:noProof/>
            <w:webHidden/>
          </w:rPr>
        </w:r>
        <w:r>
          <w:rPr>
            <w:noProof/>
            <w:webHidden/>
          </w:rPr>
          <w:fldChar w:fldCharType="separate"/>
        </w:r>
        <w:r>
          <w:rPr>
            <w:noProof/>
            <w:webHidden/>
          </w:rPr>
          <w:t>234</w:t>
        </w:r>
        <w:r>
          <w:rPr>
            <w:noProof/>
            <w:webHidden/>
          </w:rPr>
          <w:fldChar w:fldCharType="end"/>
        </w:r>
      </w:hyperlink>
    </w:p>
    <w:p w14:paraId="476B00A0" w14:textId="3C59248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1" w:history="1">
        <w:r w:rsidRPr="003A7ABB">
          <w:rPr>
            <w:rStyle w:val="Hyperlink"/>
            <w:noProof/>
          </w:rPr>
          <w:t>361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plans</w:t>
        </w:r>
        <w:r>
          <w:rPr>
            <w:noProof/>
            <w:webHidden/>
          </w:rPr>
          <w:tab/>
        </w:r>
        <w:r>
          <w:rPr>
            <w:noProof/>
            <w:webHidden/>
          </w:rPr>
          <w:fldChar w:fldCharType="begin"/>
        </w:r>
        <w:r>
          <w:rPr>
            <w:noProof/>
            <w:webHidden/>
          </w:rPr>
          <w:instrText xml:space="preserve"> PAGEREF _Toc214530051 \h </w:instrText>
        </w:r>
        <w:r>
          <w:rPr>
            <w:noProof/>
            <w:webHidden/>
          </w:rPr>
        </w:r>
        <w:r>
          <w:rPr>
            <w:noProof/>
            <w:webHidden/>
          </w:rPr>
          <w:fldChar w:fldCharType="separate"/>
        </w:r>
        <w:r>
          <w:rPr>
            <w:noProof/>
            <w:webHidden/>
          </w:rPr>
          <w:t>234</w:t>
        </w:r>
        <w:r>
          <w:rPr>
            <w:noProof/>
            <w:webHidden/>
          </w:rPr>
          <w:fldChar w:fldCharType="end"/>
        </w:r>
      </w:hyperlink>
    </w:p>
    <w:p w14:paraId="6F03DBC1" w14:textId="05EBC12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2" w:history="1">
        <w:r w:rsidRPr="003A7ABB">
          <w:rPr>
            <w:rStyle w:val="Hyperlink"/>
            <w:noProof/>
          </w:rPr>
          <w:t>362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equipment</w:t>
        </w:r>
        <w:r>
          <w:rPr>
            <w:noProof/>
            <w:webHidden/>
          </w:rPr>
          <w:tab/>
        </w:r>
        <w:r>
          <w:rPr>
            <w:noProof/>
            <w:webHidden/>
          </w:rPr>
          <w:fldChar w:fldCharType="begin"/>
        </w:r>
        <w:r>
          <w:rPr>
            <w:noProof/>
            <w:webHidden/>
          </w:rPr>
          <w:instrText xml:space="preserve"> PAGEREF _Toc214530052 \h </w:instrText>
        </w:r>
        <w:r>
          <w:rPr>
            <w:noProof/>
            <w:webHidden/>
          </w:rPr>
        </w:r>
        <w:r>
          <w:rPr>
            <w:noProof/>
            <w:webHidden/>
          </w:rPr>
          <w:fldChar w:fldCharType="separate"/>
        </w:r>
        <w:r>
          <w:rPr>
            <w:noProof/>
            <w:webHidden/>
          </w:rPr>
          <w:t>234</w:t>
        </w:r>
        <w:r>
          <w:rPr>
            <w:noProof/>
            <w:webHidden/>
          </w:rPr>
          <w:fldChar w:fldCharType="end"/>
        </w:r>
      </w:hyperlink>
    </w:p>
    <w:p w14:paraId="02126EF5" w14:textId="74639816" w:rsidR="00E12331" w:rsidRDefault="00E12331">
      <w:pPr>
        <w:pStyle w:val="TOC2"/>
        <w:tabs>
          <w:tab w:val="left" w:pos="1922"/>
        </w:tabs>
        <w:rPr>
          <w:rFonts w:asciiTheme="minorHAnsi" w:eastAsiaTheme="minorEastAsia" w:hAnsiTheme="minorHAnsi" w:cstheme="minorBidi"/>
          <w:b w:val="0"/>
          <w:noProof/>
          <w:kern w:val="2"/>
          <w:sz w:val="24"/>
          <w:lang w:eastAsia="en-AU"/>
          <w14:ligatures w14:val="standardContextual"/>
        </w:rPr>
      </w:pPr>
      <w:hyperlink w:anchor="_Toc214530053" w:history="1">
        <w:r w:rsidRPr="003A7ABB">
          <w:rPr>
            <w:rStyle w:val="Hyperlink"/>
            <w:noProof/>
          </w:rPr>
          <w:t xml:space="preserve">Subdivision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Storage and handling systems</w:t>
        </w:r>
        <w:r>
          <w:rPr>
            <w:noProof/>
            <w:webHidden/>
          </w:rPr>
          <w:tab/>
        </w:r>
        <w:r>
          <w:rPr>
            <w:noProof/>
            <w:webHidden/>
          </w:rPr>
          <w:fldChar w:fldCharType="begin"/>
        </w:r>
        <w:r>
          <w:rPr>
            <w:noProof/>
            <w:webHidden/>
          </w:rPr>
          <w:instrText xml:space="preserve"> PAGEREF _Toc214530053 \h </w:instrText>
        </w:r>
        <w:r>
          <w:rPr>
            <w:noProof/>
            <w:webHidden/>
          </w:rPr>
        </w:r>
        <w:r>
          <w:rPr>
            <w:noProof/>
            <w:webHidden/>
          </w:rPr>
          <w:fldChar w:fldCharType="separate"/>
        </w:r>
        <w:r>
          <w:rPr>
            <w:noProof/>
            <w:webHidden/>
          </w:rPr>
          <w:t>234</w:t>
        </w:r>
        <w:r>
          <w:rPr>
            <w:noProof/>
            <w:webHidden/>
          </w:rPr>
          <w:fldChar w:fldCharType="end"/>
        </w:r>
      </w:hyperlink>
    </w:p>
    <w:p w14:paraId="18375997" w14:textId="2DFFB4E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4" w:history="1">
        <w:r w:rsidRPr="003A7ABB">
          <w:rPr>
            <w:rStyle w:val="Hyperlink"/>
            <w:noProof/>
          </w:rPr>
          <w:t>363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risks from storage or handling systems</w:t>
        </w:r>
        <w:r>
          <w:rPr>
            <w:noProof/>
            <w:webHidden/>
          </w:rPr>
          <w:tab/>
        </w:r>
        <w:r>
          <w:rPr>
            <w:noProof/>
            <w:webHidden/>
          </w:rPr>
          <w:fldChar w:fldCharType="begin"/>
        </w:r>
        <w:r>
          <w:rPr>
            <w:noProof/>
            <w:webHidden/>
          </w:rPr>
          <w:instrText xml:space="preserve"> PAGEREF _Toc214530054 \h </w:instrText>
        </w:r>
        <w:r>
          <w:rPr>
            <w:noProof/>
            <w:webHidden/>
          </w:rPr>
        </w:r>
        <w:r>
          <w:rPr>
            <w:noProof/>
            <w:webHidden/>
          </w:rPr>
          <w:fldChar w:fldCharType="separate"/>
        </w:r>
        <w:r>
          <w:rPr>
            <w:noProof/>
            <w:webHidden/>
          </w:rPr>
          <w:t>234</w:t>
        </w:r>
        <w:r>
          <w:rPr>
            <w:noProof/>
            <w:webHidden/>
          </w:rPr>
          <w:fldChar w:fldCharType="end"/>
        </w:r>
      </w:hyperlink>
    </w:p>
    <w:p w14:paraId="1E74AC42" w14:textId="428DA1F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5" w:history="1">
        <w:r w:rsidRPr="003A7ABB">
          <w:rPr>
            <w:rStyle w:val="Hyperlink"/>
            <w:noProof/>
          </w:rPr>
          <w:t>364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Containers for hazardous chemicals used, handled or stored in bulk</w:t>
        </w:r>
        <w:r>
          <w:rPr>
            <w:noProof/>
            <w:webHidden/>
          </w:rPr>
          <w:tab/>
        </w:r>
        <w:r>
          <w:rPr>
            <w:noProof/>
            <w:webHidden/>
          </w:rPr>
          <w:fldChar w:fldCharType="begin"/>
        </w:r>
        <w:r>
          <w:rPr>
            <w:noProof/>
            <w:webHidden/>
          </w:rPr>
          <w:instrText xml:space="preserve"> PAGEREF _Toc214530055 \h </w:instrText>
        </w:r>
        <w:r>
          <w:rPr>
            <w:noProof/>
            <w:webHidden/>
          </w:rPr>
        </w:r>
        <w:r>
          <w:rPr>
            <w:noProof/>
            <w:webHidden/>
          </w:rPr>
          <w:fldChar w:fldCharType="separate"/>
        </w:r>
        <w:r>
          <w:rPr>
            <w:noProof/>
            <w:webHidden/>
          </w:rPr>
          <w:t>235</w:t>
        </w:r>
        <w:r>
          <w:rPr>
            <w:noProof/>
            <w:webHidden/>
          </w:rPr>
          <w:fldChar w:fldCharType="end"/>
        </w:r>
      </w:hyperlink>
    </w:p>
    <w:p w14:paraId="7D012582" w14:textId="759437C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6" w:history="1">
        <w:r w:rsidRPr="003A7ABB">
          <w:rPr>
            <w:rStyle w:val="Hyperlink"/>
            <w:noProof/>
          </w:rPr>
          <w:t>365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Stopping use and disposing of handling systems</w:t>
        </w:r>
        <w:r>
          <w:rPr>
            <w:noProof/>
            <w:webHidden/>
          </w:rPr>
          <w:tab/>
        </w:r>
        <w:r>
          <w:rPr>
            <w:noProof/>
            <w:webHidden/>
          </w:rPr>
          <w:fldChar w:fldCharType="begin"/>
        </w:r>
        <w:r>
          <w:rPr>
            <w:noProof/>
            <w:webHidden/>
          </w:rPr>
          <w:instrText xml:space="preserve"> PAGEREF _Toc214530056 \h </w:instrText>
        </w:r>
        <w:r>
          <w:rPr>
            <w:noProof/>
            <w:webHidden/>
          </w:rPr>
        </w:r>
        <w:r>
          <w:rPr>
            <w:noProof/>
            <w:webHidden/>
          </w:rPr>
          <w:fldChar w:fldCharType="separate"/>
        </w:r>
        <w:r>
          <w:rPr>
            <w:noProof/>
            <w:webHidden/>
          </w:rPr>
          <w:t>235</w:t>
        </w:r>
        <w:r>
          <w:rPr>
            <w:noProof/>
            <w:webHidden/>
          </w:rPr>
          <w:fldChar w:fldCharType="end"/>
        </w:r>
      </w:hyperlink>
    </w:p>
    <w:p w14:paraId="3008DBA5" w14:textId="45DB8EE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7" w:history="1">
        <w:r w:rsidRPr="003A7ABB">
          <w:rPr>
            <w:rStyle w:val="Hyperlink"/>
            <w:noProof/>
          </w:rPr>
          <w:t>366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Stopping use of underground storage and handling systems</w:t>
        </w:r>
        <w:r>
          <w:rPr>
            <w:noProof/>
            <w:webHidden/>
          </w:rPr>
          <w:tab/>
        </w:r>
        <w:r>
          <w:rPr>
            <w:noProof/>
            <w:webHidden/>
          </w:rPr>
          <w:fldChar w:fldCharType="begin"/>
        </w:r>
        <w:r>
          <w:rPr>
            <w:noProof/>
            <w:webHidden/>
          </w:rPr>
          <w:instrText xml:space="preserve"> PAGEREF _Toc214530057 \h </w:instrText>
        </w:r>
        <w:r>
          <w:rPr>
            <w:noProof/>
            <w:webHidden/>
          </w:rPr>
        </w:r>
        <w:r>
          <w:rPr>
            <w:noProof/>
            <w:webHidden/>
          </w:rPr>
          <w:fldChar w:fldCharType="separate"/>
        </w:r>
        <w:r>
          <w:rPr>
            <w:noProof/>
            <w:webHidden/>
          </w:rPr>
          <w:t>236</w:t>
        </w:r>
        <w:r>
          <w:rPr>
            <w:noProof/>
            <w:webHidden/>
          </w:rPr>
          <w:fldChar w:fldCharType="end"/>
        </w:r>
      </w:hyperlink>
    </w:p>
    <w:p w14:paraId="5EDF26AD" w14:textId="5A9AF1D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58" w:history="1">
        <w:r w:rsidRPr="003A7ABB">
          <w:rPr>
            <w:rStyle w:val="Hyperlink"/>
            <w:noProof/>
          </w:rPr>
          <w:t>367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of abandoned tank</w:t>
        </w:r>
        <w:r>
          <w:rPr>
            <w:noProof/>
            <w:webHidden/>
          </w:rPr>
          <w:tab/>
        </w:r>
        <w:r>
          <w:rPr>
            <w:noProof/>
            <w:webHidden/>
          </w:rPr>
          <w:fldChar w:fldCharType="begin"/>
        </w:r>
        <w:r>
          <w:rPr>
            <w:noProof/>
            <w:webHidden/>
          </w:rPr>
          <w:instrText xml:space="preserve"> PAGEREF _Toc214530058 \h </w:instrText>
        </w:r>
        <w:r>
          <w:rPr>
            <w:noProof/>
            <w:webHidden/>
          </w:rPr>
        </w:r>
        <w:r>
          <w:rPr>
            <w:noProof/>
            <w:webHidden/>
          </w:rPr>
          <w:fldChar w:fldCharType="separate"/>
        </w:r>
        <w:r>
          <w:rPr>
            <w:noProof/>
            <w:webHidden/>
          </w:rPr>
          <w:t>236</w:t>
        </w:r>
        <w:r>
          <w:rPr>
            <w:noProof/>
            <w:webHidden/>
          </w:rPr>
          <w:fldChar w:fldCharType="end"/>
        </w:r>
      </w:hyperlink>
    </w:p>
    <w:p w14:paraId="31DB9D9B" w14:textId="5F7F651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59" w:history="1">
        <w:r w:rsidRPr="003A7ABB">
          <w:rPr>
            <w:rStyle w:val="Hyperlink"/>
            <w:noProof/>
          </w:rPr>
          <w:t xml:space="preserve">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Health monitoring</w:t>
        </w:r>
        <w:r>
          <w:rPr>
            <w:noProof/>
            <w:webHidden/>
          </w:rPr>
          <w:tab/>
        </w:r>
        <w:r>
          <w:rPr>
            <w:noProof/>
            <w:webHidden/>
          </w:rPr>
          <w:fldChar w:fldCharType="begin"/>
        </w:r>
        <w:r>
          <w:rPr>
            <w:noProof/>
            <w:webHidden/>
          </w:rPr>
          <w:instrText xml:space="preserve"> PAGEREF _Toc214530059 \h </w:instrText>
        </w:r>
        <w:r>
          <w:rPr>
            <w:noProof/>
            <w:webHidden/>
          </w:rPr>
        </w:r>
        <w:r>
          <w:rPr>
            <w:noProof/>
            <w:webHidden/>
          </w:rPr>
          <w:fldChar w:fldCharType="separate"/>
        </w:r>
        <w:r>
          <w:rPr>
            <w:noProof/>
            <w:webHidden/>
          </w:rPr>
          <w:t>237</w:t>
        </w:r>
        <w:r>
          <w:rPr>
            <w:noProof/>
            <w:webHidden/>
          </w:rPr>
          <w:fldChar w:fldCharType="end"/>
        </w:r>
      </w:hyperlink>
    </w:p>
    <w:p w14:paraId="513A0638" w14:textId="71E20D4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0" w:history="1">
        <w:r w:rsidRPr="003A7ABB">
          <w:rPr>
            <w:rStyle w:val="Hyperlink"/>
            <w:noProof/>
          </w:rPr>
          <w:t>368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health monitoring</w:t>
        </w:r>
        <w:r>
          <w:rPr>
            <w:noProof/>
            <w:webHidden/>
          </w:rPr>
          <w:tab/>
        </w:r>
        <w:r>
          <w:rPr>
            <w:noProof/>
            <w:webHidden/>
          </w:rPr>
          <w:fldChar w:fldCharType="begin"/>
        </w:r>
        <w:r>
          <w:rPr>
            <w:noProof/>
            <w:webHidden/>
          </w:rPr>
          <w:instrText xml:space="preserve"> PAGEREF _Toc214530060 \h </w:instrText>
        </w:r>
        <w:r>
          <w:rPr>
            <w:noProof/>
            <w:webHidden/>
          </w:rPr>
        </w:r>
        <w:r>
          <w:rPr>
            <w:noProof/>
            <w:webHidden/>
          </w:rPr>
          <w:fldChar w:fldCharType="separate"/>
        </w:r>
        <w:r>
          <w:rPr>
            <w:noProof/>
            <w:webHidden/>
          </w:rPr>
          <w:t>237</w:t>
        </w:r>
        <w:r>
          <w:rPr>
            <w:noProof/>
            <w:webHidden/>
          </w:rPr>
          <w:fldChar w:fldCharType="end"/>
        </w:r>
      </w:hyperlink>
    </w:p>
    <w:p w14:paraId="3A0D740D" w14:textId="1E2386B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1" w:history="1">
        <w:r w:rsidRPr="003A7ABB">
          <w:rPr>
            <w:rStyle w:val="Hyperlink"/>
            <w:noProof/>
          </w:rPr>
          <w:t>369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inform of health monitoring</w:t>
        </w:r>
        <w:r>
          <w:rPr>
            <w:noProof/>
            <w:webHidden/>
          </w:rPr>
          <w:tab/>
        </w:r>
        <w:r>
          <w:rPr>
            <w:noProof/>
            <w:webHidden/>
          </w:rPr>
          <w:fldChar w:fldCharType="begin"/>
        </w:r>
        <w:r>
          <w:rPr>
            <w:noProof/>
            <w:webHidden/>
          </w:rPr>
          <w:instrText xml:space="preserve"> PAGEREF _Toc214530061 \h </w:instrText>
        </w:r>
        <w:r>
          <w:rPr>
            <w:noProof/>
            <w:webHidden/>
          </w:rPr>
        </w:r>
        <w:r>
          <w:rPr>
            <w:noProof/>
            <w:webHidden/>
          </w:rPr>
          <w:fldChar w:fldCharType="separate"/>
        </w:r>
        <w:r>
          <w:rPr>
            <w:noProof/>
            <w:webHidden/>
          </w:rPr>
          <w:t>237</w:t>
        </w:r>
        <w:r>
          <w:rPr>
            <w:noProof/>
            <w:webHidden/>
          </w:rPr>
          <w:fldChar w:fldCharType="end"/>
        </w:r>
      </w:hyperlink>
    </w:p>
    <w:p w14:paraId="3129EB2B" w14:textId="7CA168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2" w:history="1">
        <w:r w:rsidRPr="003A7ABB">
          <w:rPr>
            <w:rStyle w:val="Hyperlink"/>
            <w:noProof/>
          </w:rPr>
          <w:t>370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that appropriate health monitoring is provided</w:t>
        </w:r>
        <w:r>
          <w:rPr>
            <w:noProof/>
            <w:webHidden/>
          </w:rPr>
          <w:tab/>
        </w:r>
        <w:r>
          <w:rPr>
            <w:noProof/>
            <w:webHidden/>
          </w:rPr>
          <w:fldChar w:fldCharType="begin"/>
        </w:r>
        <w:r>
          <w:rPr>
            <w:noProof/>
            <w:webHidden/>
          </w:rPr>
          <w:instrText xml:space="preserve"> PAGEREF _Toc214530062 \h </w:instrText>
        </w:r>
        <w:r>
          <w:rPr>
            <w:noProof/>
            <w:webHidden/>
          </w:rPr>
        </w:r>
        <w:r>
          <w:rPr>
            <w:noProof/>
            <w:webHidden/>
          </w:rPr>
          <w:fldChar w:fldCharType="separate"/>
        </w:r>
        <w:r>
          <w:rPr>
            <w:noProof/>
            <w:webHidden/>
          </w:rPr>
          <w:t>238</w:t>
        </w:r>
        <w:r>
          <w:rPr>
            <w:noProof/>
            <w:webHidden/>
          </w:rPr>
          <w:fldChar w:fldCharType="end"/>
        </w:r>
      </w:hyperlink>
    </w:p>
    <w:p w14:paraId="302F9F4C" w14:textId="694E162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3" w:history="1">
        <w:r w:rsidRPr="003A7ABB">
          <w:rPr>
            <w:rStyle w:val="Hyperlink"/>
            <w:noProof/>
          </w:rPr>
          <w:t>371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health monitoring is supervised by registered medical practitioner with experience.</w:t>
        </w:r>
        <w:r>
          <w:rPr>
            <w:noProof/>
            <w:webHidden/>
          </w:rPr>
          <w:tab/>
        </w:r>
        <w:r>
          <w:rPr>
            <w:noProof/>
            <w:webHidden/>
          </w:rPr>
          <w:fldChar w:fldCharType="begin"/>
        </w:r>
        <w:r>
          <w:rPr>
            <w:noProof/>
            <w:webHidden/>
          </w:rPr>
          <w:instrText xml:space="preserve"> PAGEREF _Toc214530063 \h </w:instrText>
        </w:r>
        <w:r>
          <w:rPr>
            <w:noProof/>
            <w:webHidden/>
          </w:rPr>
        </w:r>
        <w:r>
          <w:rPr>
            <w:noProof/>
            <w:webHidden/>
          </w:rPr>
          <w:fldChar w:fldCharType="separate"/>
        </w:r>
        <w:r>
          <w:rPr>
            <w:noProof/>
            <w:webHidden/>
          </w:rPr>
          <w:t>238</w:t>
        </w:r>
        <w:r>
          <w:rPr>
            <w:noProof/>
            <w:webHidden/>
          </w:rPr>
          <w:fldChar w:fldCharType="end"/>
        </w:r>
      </w:hyperlink>
    </w:p>
    <w:p w14:paraId="2DFEF5CF" w14:textId="09A849E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4" w:history="1">
        <w:r w:rsidRPr="003A7ABB">
          <w:rPr>
            <w:rStyle w:val="Hyperlink"/>
            <w:noProof/>
          </w:rPr>
          <w:t>372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pay costs of health monitoring</w:t>
        </w:r>
        <w:r>
          <w:rPr>
            <w:noProof/>
            <w:webHidden/>
          </w:rPr>
          <w:tab/>
        </w:r>
        <w:r>
          <w:rPr>
            <w:noProof/>
            <w:webHidden/>
          </w:rPr>
          <w:fldChar w:fldCharType="begin"/>
        </w:r>
        <w:r>
          <w:rPr>
            <w:noProof/>
            <w:webHidden/>
          </w:rPr>
          <w:instrText xml:space="preserve"> PAGEREF _Toc214530064 \h </w:instrText>
        </w:r>
        <w:r>
          <w:rPr>
            <w:noProof/>
            <w:webHidden/>
          </w:rPr>
        </w:r>
        <w:r>
          <w:rPr>
            <w:noProof/>
            <w:webHidden/>
          </w:rPr>
          <w:fldChar w:fldCharType="separate"/>
        </w:r>
        <w:r>
          <w:rPr>
            <w:noProof/>
            <w:webHidden/>
          </w:rPr>
          <w:t>238</w:t>
        </w:r>
        <w:r>
          <w:rPr>
            <w:noProof/>
            <w:webHidden/>
          </w:rPr>
          <w:fldChar w:fldCharType="end"/>
        </w:r>
      </w:hyperlink>
    </w:p>
    <w:p w14:paraId="2928DFD1" w14:textId="2F9CB1C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5" w:history="1">
        <w:r w:rsidRPr="003A7ABB">
          <w:rPr>
            <w:rStyle w:val="Hyperlink"/>
            <w:noProof/>
          </w:rPr>
          <w:t>373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that must be provided to registered medical practitioner</w:t>
        </w:r>
        <w:r>
          <w:rPr>
            <w:noProof/>
            <w:webHidden/>
          </w:rPr>
          <w:tab/>
        </w:r>
        <w:r>
          <w:rPr>
            <w:noProof/>
            <w:webHidden/>
          </w:rPr>
          <w:fldChar w:fldCharType="begin"/>
        </w:r>
        <w:r>
          <w:rPr>
            <w:noProof/>
            <w:webHidden/>
          </w:rPr>
          <w:instrText xml:space="preserve"> PAGEREF _Toc214530065 \h </w:instrText>
        </w:r>
        <w:r>
          <w:rPr>
            <w:noProof/>
            <w:webHidden/>
          </w:rPr>
        </w:r>
        <w:r>
          <w:rPr>
            <w:noProof/>
            <w:webHidden/>
          </w:rPr>
          <w:fldChar w:fldCharType="separate"/>
        </w:r>
        <w:r>
          <w:rPr>
            <w:noProof/>
            <w:webHidden/>
          </w:rPr>
          <w:t>239</w:t>
        </w:r>
        <w:r>
          <w:rPr>
            <w:noProof/>
            <w:webHidden/>
          </w:rPr>
          <w:fldChar w:fldCharType="end"/>
        </w:r>
      </w:hyperlink>
    </w:p>
    <w:p w14:paraId="201F11B2" w14:textId="0D647EB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6" w:history="1">
        <w:r w:rsidRPr="003A7ABB">
          <w:rPr>
            <w:rStyle w:val="Hyperlink"/>
            <w:noProof/>
          </w:rPr>
          <w:t>374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obtain health monitoring report</w:t>
        </w:r>
        <w:r>
          <w:rPr>
            <w:noProof/>
            <w:webHidden/>
          </w:rPr>
          <w:tab/>
        </w:r>
        <w:r>
          <w:rPr>
            <w:noProof/>
            <w:webHidden/>
          </w:rPr>
          <w:fldChar w:fldCharType="begin"/>
        </w:r>
        <w:r>
          <w:rPr>
            <w:noProof/>
            <w:webHidden/>
          </w:rPr>
          <w:instrText xml:space="preserve"> PAGEREF _Toc214530066 \h </w:instrText>
        </w:r>
        <w:r>
          <w:rPr>
            <w:noProof/>
            <w:webHidden/>
          </w:rPr>
        </w:r>
        <w:r>
          <w:rPr>
            <w:noProof/>
            <w:webHidden/>
          </w:rPr>
          <w:fldChar w:fldCharType="separate"/>
        </w:r>
        <w:r>
          <w:rPr>
            <w:noProof/>
            <w:webHidden/>
          </w:rPr>
          <w:t>239</w:t>
        </w:r>
        <w:r>
          <w:rPr>
            <w:noProof/>
            <w:webHidden/>
          </w:rPr>
          <w:fldChar w:fldCharType="end"/>
        </w:r>
      </w:hyperlink>
    </w:p>
    <w:p w14:paraId="62F6990D" w14:textId="4EAC119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7" w:history="1">
        <w:r w:rsidRPr="003A7ABB">
          <w:rPr>
            <w:rStyle w:val="Hyperlink"/>
            <w:noProof/>
          </w:rPr>
          <w:t>375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worker</w:t>
        </w:r>
        <w:r>
          <w:rPr>
            <w:noProof/>
            <w:webHidden/>
          </w:rPr>
          <w:tab/>
        </w:r>
        <w:r>
          <w:rPr>
            <w:noProof/>
            <w:webHidden/>
          </w:rPr>
          <w:fldChar w:fldCharType="begin"/>
        </w:r>
        <w:r>
          <w:rPr>
            <w:noProof/>
            <w:webHidden/>
          </w:rPr>
          <w:instrText xml:space="preserve"> PAGEREF _Toc214530067 \h </w:instrText>
        </w:r>
        <w:r>
          <w:rPr>
            <w:noProof/>
            <w:webHidden/>
          </w:rPr>
        </w:r>
        <w:r>
          <w:rPr>
            <w:noProof/>
            <w:webHidden/>
          </w:rPr>
          <w:fldChar w:fldCharType="separate"/>
        </w:r>
        <w:r>
          <w:rPr>
            <w:noProof/>
            <w:webHidden/>
          </w:rPr>
          <w:t>240</w:t>
        </w:r>
        <w:r>
          <w:rPr>
            <w:noProof/>
            <w:webHidden/>
          </w:rPr>
          <w:fldChar w:fldCharType="end"/>
        </w:r>
      </w:hyperlink>
    </w:p>
    <w:p w14:paraId="295A7B30" w14:textId="469F7E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8" w:history="1">
        <w:r w:rsidRPr="003A7ABB">
          <w:rPr>
            <w:rStyle w:val="Hyperlink"/>
            <w:noProof/>
          </w:rPr>
          <w:t>376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regulator</w:t>
        </w:r>
        <w:r>
          <w:rPr>
            <w:noProof/>
            <w:webHidden/>
          </w:rPr>
          <w:tab/>
        </w:r>
        <w:r>
          <w:rPr>
            <w:noProof/>
            <w:webHidden/>
          </w:rPr>
          <w:fldChar w:fldCharType="begin"/>
        </w:r>
        <w:r>
          <w:rPr>
            <w:noProof/>
            <w:webHidden/>
          </w:rPr>
          <w:instrText xml:space="preserve"> PAGEREF _Toc214530068 \h </w:instrText>
        </w:r>
        <w:r>
          <w:rPr>
            <w:noProof/>
            <w:webHidden/>
          </w:rPr>
        </w:r>
        <w:r>
          <w:rPr>
            <w:noProof/>
            <w:webHidden/>
          </w:rPr>
          <w:fldChar w:fldCharType="separate"/>
        </w:r>
        <w:r>
          <w:rPr>
            <w:noProof/>
            <w:webHidden/>
          </w:rPr>
          <w:t>240</w:t>
        </w:r>
        <w:r>
          <w:rPr>
            <w:noProof/>
            <w:webHidden/>
          </w:rPr>
          <w:fldChar w:fldCharType="end"/>
        </w:r>
      </w:hyperlink>
    </w:p>
    <w:p w14:paraId="0F34B6C2" w14:textId="253E1D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69" w:history="1">
        <w:r w:rsidRPr="003A7ABB">
          <w:rPr>
            <w:rStyle w:val="Hyperlink"/>
            <w:noProof/>
          </w:rPr>
          <w:t>377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relevant persons conducting businesses or undertakings</w:t>
        </w:r>
        <w:r>
          <w:rPr>
            <w:noProof/>
            <w:webHidden/>
          </w:rPr>
          <w:tab/>
        </w:r>
        <w:r>
          <w:rPr>
            <w:noProof/>
            <w:webHidden/>
          </w:rPr>
          <w:fldChar w:fldCharType="begin"/>
        </w:r>
        <w:r>
          <w:rPr>
            <w:noProof/>
            <w:webHidden/>
          </w:rPr>
          <w:instrText xml:space="preserve"> PAGEREF _Toc214530069 \h </w:instrText>
        </w:r>
        <w:r>
          <w:rPr>
            <w:noProof/>
            <w:webHidden/>
          </w:rPr>
        </w:r>
        <w:r>
          <w:rPr>
            <w:noProof/>
            <w:webHidden/>
          </w:rPr>
          <w:fldChar w:fldCharType="separate"/>
        </w:r>
        <w:r>
          <w:rPr>
            <w:noProof/>
            <w:webHidden/>
          </w:rPr>
          <w:t>240</w:t>
        </w:r>
        <w:r>
          <w:rPr>
            <w:noProof/>
            <w:webHidden/>
          </w:rPr>
          <w:fldChar w:fldCharType="end"/>
        </w:r>
      </w:hyperlink>
    </w:p>
    <w:p w14:paraId="7453ED8A" w14:textId="4331E94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0" w:history="1">
        <w:r w:rsidRPr="003A7ABB">
          <w:rPr>
            <w:rStyle w:val="Hyperlink"/>
            <w:noProof/>
          </w:rPr>
          <w:t>378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Health monitoring records</w:t>
        </w:r>
        <w:r>
          <w:rPr>
            <w:noProof/>
            <w:webHidden/>
          </w:rPr>
          <w:tab/>
        </w:r>
        <w:r>
          <w:rPr>
            <w:noProof/>
            <w:webHidden/>
          </w:rPr>
          <w:fldChar w:fldCharType="begin"/>
        </w:r>
        <w:r>
          <w:rPr>
            <w:noProof/>
            <w:webHidden/>
          </w:rPr>
          <w:instrText xml:space="preserve"> PAGEREF _Toc214530070 \h </w:instrText>
        </w:r>
        <w:r>
          <w:rPr>
            <w:noProof/>
            <w:webHidden/>
          </w:rPr>
        </w:r>
        <w:r>
          <w:rPr>
            <w:noProof/>
            <w:webHidden/>
          </w:rPr>
          <w:fldChar w:fldCharType="separate"/>
        </w:r>
        <w:r>
          <w:rPr>
            <w:noProof/>
            <w:webHidden/>
          </w:rPr>
          <w:t>241</w:t>
        </w:r>
        <w:r>
          <w:rPr>
            <w:noProof/>
            <w:webHidden/>
          </w:rPr>
          <w:fldChar w:fldCharType="end"/>
        </w:r>
      </w:hyperlink>
    </w:p>
    <w:p w14:paraId="52CCC8C2" w14:textId="7C187F8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71" w:history="1">
        <w:r w:rsidRPr="003A7ABB">
          <w:rPr>
            <w:rStyle w:val="Hyperlink"/>
            <w:noProof/>
          </w:rPr>
          <w:t xml:space="preserve">Division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Induction, information, training and supervision</w:t>
        </w:r>
        <w:r>
          <w:rPr>
            <w:noProof/>
            <w:webHidden/>
          </w:rPr>
          <w:tab/>
        </w:r>
        <w:r>
          <w:rPr>
            <w:noProof/>
            <w:webHidden/>
          </w:rPr>
          <w:fldChar w:fldCharType="begin"/>
        </w:r>
        <w:r>
          <w:rPr>
            <w:noProof/>
            <w:webHidden/>
          </w:rPr>
          <w:instrText xml:space="preserve"> PAGEREF _Toc214530071 \h </w:instrText>
        </w:r>
        <w:r>
          <w:rPr>
            <w:noProof/>
            <w:webHidden/>
          </w:rPr>
        </w:r>
        <w:r>
          <w:rPr>
            <w:noProof/>
            <w:webHidden/>
          </w:rPr>
          <w:fldChar w:fldCharType="separate"/>
        </w:r>
        <w:r>
          <w:rPr>
            <w:noProof/>
            <w:webHidden/>
          </w:rPr>
          <w:t>241</w:t>
        </w:r>
        <w:r>
          <w:rPr>
            <w:noProof/>
            <w:webHidden/>
          </w:rPr>
          <w:fldChar w:fldCharType="end"/>
        </w:r>
      </w:hyperlink>
    </w:p>
    <w:p w14:paraId="153E9D9C" w14:textId="027D3A3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2" w:history="1">
        <w:r w:rsidRPr="003A7ABB">
          <w:rPr>
            <w:rStyle w:val="Hyperlink"/>
            <w:noProof/>
          </w:rPr>
          <w:t>379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supervision</w:t>
        </w:r>
        <w:r>
          <w:rPr>
            <w:noProof/>
            <w:webHidden/>
          </w:rPr>
          <w:tab/>
        </w:r>
        <w:r>
          <w:rPr>
            <w:noProof/>
            <w:webHidden/>
          </w:rPr>
          <w:fldChar w:fldCharType="begin"/>
        </w:r>
        <w:r>
          <w:rPr>
            <w:noProof/>
            <w:webHidden/>
          </w:rPr>
          <w:instrText xml:space="preserve"> PAGEREF _Toc214530072 \h </w:instrText>
        </w:r>
        <w:r>
          <w:rPr>
            <w:noProof/>
            <w:webHidden/>
          </w:rPr>
        </w:r>
        <w:r>
          <w:rPr>
            <w:noProof/>
            <w:webHidden/>
          </w:rPr>
          <w:fldChar w:fldCharType="separate"/>
        </w:r>
        <w:r>
          <w:rPr>
            <w:noProof/>
            <w:webHidden/>
          </w:rPr>
          <w:t>241</w:t>
        </w:r>
        <w:r>
          <w:rPr>
            <w:noProof/>
            <w:webHidden/>
          </w:rPr>
          <w:fldChar w:fldCharType="end"/>
        </w:r>
      </w:hyperlink>
    </w:p>
    <w:p w14:paraId="1E312910" w14:textId="3540DAC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73" w:history="1">
        <w:r w:rsidRPr="003A7ABB">
          <w:rPr>
            <w:rStyle w:val="Hyperlink"/>
            <w:noProof/>
          </w:rPr>
          <w:t xml:space="preserve">Division 8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Prohibition, authorisation and restricted use</w:t>
        </w:r>
        <w:r>
          <w:rPr>
            <w:noProof/>
            <w:webHidden/>
          </w:rPr>
          <w:tab/>
        </w:r>
        <w:r>
          <w:rPr>
            <w:noProof/>
            <w:webHidden/>
          </w:rPr>
          <w:fldChar w:fldCharType="begin"/>
        </w:r>
        <w:r>
          <w:rPr>
            <w:noProof/>
            <w:webHidden/>
          </w:rPr>
          <w:instrText xml:space="preserve"> PAGEREF _Toc214530073 \h </w:instrText>
        </w:r>
        <w:r>
          <w:rPr>
            <w:noProof/>
            <w:webHidden/>
          </w:rPr>
        </w:r>
        <w:r>
          <w:rPr>
            <w:noProof/>
            <w:webHidden/>
          </w:rPr>
          <w:fldChar w:fldCharType="separate"/>
        </w:r>
        <w:r>
          <w:rPr>
            <w:noProof/>
            <w:webHidden/>
          </w:rPr>
          <w:t>242</w:t>
        </w:r>
        <w:r>
          <w:rPr>
            <w:noProof/>
            <w:webHidden/>
          </w:rPr>
          <w:fldChar w:fldCharType="end"/>
        </w:r>
      </w:hyperlink>
    </w:p>
    <w:p w14:paraId="5F0117EA" w14:textId="130EE9D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4" w:history="1">
        <w:r w:rsidRPr="003A7ABB">
          <w:rPr>
            <w:rStyle w:val="Hyperlink"/>
            <w:noProof/>
          </w:rPr>
          <w:t>380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Using, handling and storing prohibited carcinogens</w:t>
        </w:r>
        <w:r>
          <w:rPr>
            <w:noProof/>
            <w:webHidden/>
          </w:rPr>
          <w:tab/>
        </w:r>
        <w:r>
          <w:rPr>
            <w:noProof/>
            <w:webHidden/>
          </w:rPr>
          <w:fldChar w:fldCharType="begin"/>
        </w:r>
        <w:r>
          <w:rPr>
            <w:noProof/>
            <w:webHidden/>
          </w:rPr>
          <w:instrText xml:space="preserve"> PAGEREF _Toc214530074 \h </w:instrText>
        </w:r>
        <w:r>
          <w:rPr>
            <w:noProof/>
            <w:webHidden/>
          </w:rPr>
        </w:r>
        <w:r>
          <w:rPr>
            <w:noProof/>
            <w:webHidden/>
          </w:rPr>
          <w:fldChar w:fldCharType="separate"/>
        </w:r>
        <w:r>
          <w:rPr>
            <w:noProof/>
            <w:webHidden/>
          </w:rPr>
          <w:t>242</w:t>
        </w:r>
        <w:r>
          <w:rPr>
            <w:noProof/>
            <w:webHidden/>
          </w:rPr>
          <w:fldChar w:fldCharType="end"/>
        </w:r>
      </w:hyperlink>
    </w:p>
    <w:p w14:paraId="47FF4253" w14:textId="4C2B8CC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5" w:history="1">
        <w:r w:rsidRPr="003A7ABB">
          <w:rPr>
            <w:rStyle w:val="Hyperlink"/>
            <w:noProof/>
          </w:rPr>
          <w:t>381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Using, handling and storing restricted carcinogens</w:t>
        </w:r>
        <w:r>
          <w:rPr>
            <w:noProof/>
            <w:webHidden/>
          </w:rPr>
          <w:tab/>
        </w:r>
        <w:r>
          <w:rPr>
            <w:noProof/>
            <w:webHidden/>
          </w:rPr>
          <w:fldChar w:fldCharType="begin"/>
        </w:r>
        <w:r>
          <w:rPr>
            <w:noProof/>
            <w:webHidden/>
          </w:rPr>
          <w:instrText xml:space="preserve"> PAGEREF _Toc214530075 \h </w:instrText>
        </w:r>
        <w:r>
          <w:rPr>
            <w:noProof/>
            <w:webHidden/>
          </w:rPr>
        </w:r>
        <w:r>
          <w:rPr>
            <w:noProof/>
            <w:webHidden/>
          </w:rPr>
          <w:fldChar w:fldCharType="separate"/>
        </w:r>
        <w:r>
          <w:rPr>
            <w:noProof/>
            <w:webHidden/>
          </w:rPr>
          <w:t>242</w:t>
        </w:r>
        <w:r>
          <w:rPr>
            <w:noProof/>
            <w:webHidden/>
          </w:rPr>
          <w:fldChar w:fldCharType="end"/>
        </w:r>
      </w:hyperlink>
    </w:p>
    <w:p w14:paraId="26A04D96" w14:textId="6127740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6" w:history="1">
        <w:r w:rsidRPr="003A7ABB">
          <w:rPr>
            <w:rStyle w:val="Hyperlink"/>
            <w:noProof/>
          </w:rPr>
          <w:t>382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Using, handling and storing restricted hazardous chemicals</w:t>
        </w:r>
        <w:r>
          <w:rPr>
            <w:noProof/>
            <w:webHidden/>
          </w:rPr>
          <w:tab/>
        </w:r>
        <w:r>
          <w:rPr>
            <w:noProof/>
            <w:webHidden/>
          </w:rPr>
          <w:fldChar w:fldCharType="begin"/>
        </w:r>
        <w:r>
          <w:rPr>
            <w:noProof/>
            <w:webHidden/>
          </w:rPr>
          <w:instrText xml:space="preserve"> PAGEREF _Toc214530076 \h </w:instrText>
        </w:r>
        <w:r>
          <w:rPr>
            <w:noProof/>
            <w:webHidden/>
          </w:rPr>
        </w:r>
        <w:r>
          <w:rPr>
            <w:noProof/>
            <w:webHidden/>
          </w:rPr>
          <w:fldChar w:fldCharType="separate"/>
        </w:r>
        <w:r>
          <w:rPr>
            <w:noProof/>
            <w:webHidden/>
          </w:rPr>
          <w:t>242</w:t>
        </w:r>
        <w:r>
          <w:rPr>
            <w:noProof/>
            <w:webHidden/>
          </w:rPr>
          <w:fldChar w:fldCharType="end"/>
        </w:r>
      </w:hyperlink>
    </w:p>
    <w:p w14:paraId="6ECD2864" w14:textId="7F2A61A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7" w:history="1">
        <w:r w:rsidRPr="003A7ABB">
          <w:rPr>
            <w:rStyle w:val="Hyperlink"/>
            <w:noProof/>
          </w:rPr>
          <w:t>383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authorisation to use, handle or store prohibited and restricted carcinogens</w:t>
        </w:r>
        <w:r>
          <w:rPr>
            <w:noProof/>
            <w:webHidden/>
          </w:rPr>
          <w:tab/>
        </w:r>
        <w:r>
          <w:rPr>
            <w:noProof/>
            <w:webHidden/>
          </w:rPr>
          <w:fldChar w:fldCharType="begin"/>
        </w:r>
        <w:r>
          <w:rPr>
            <w:noProof/>
            <w:webHidden/>
          </w:rPr>
          <w:instrText xml:space="preserve"> PAGEREF _Toc214530077 \h </w:instrText>
        </w:r>
        <w:r>
          <w:rPr>
            <w:noProof/>
            <w:webHidden/>
          </w:rPr>
        </w:r>
        <w:r>
          <w:rPr>
            <w:noProof/>
            <w:webHidden/>
          </w:rPr>
          <w:fldChar w:fldCharType="separate"/>
        </w:r>
        <w:r>
          <w:rPr>
            <w:noProof/>
            <w:webHidden/>
          </w:rPr>
          <w:t>243</w:t>
        </w:r>
        <w:r>
          <w:rPr>
            <w:noProof/>
            <w:webHidden/>
          </w:rPr>
          <w:fldChar w:fldCharType="end"/>
        </w:r>
      </w:hyperlink>
    </w:p>
    <w:p w14:paraId="4F93674F" w14:textId="4DC8EAC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8" w:history="1">
        <w:r w:rsidRPr="003A7ABB">
          <w:rPr>
            <w:rStyle w:val="Hyperlink"/>
            <w:noProof/>
          </w:rPr>
          <w:t>384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Authorisation to use, handle or store prohibited carcinogens and restricted carcinogens</w:t>
        </w:r>
        <w:r>
          <w:rPr>
            <w:noProof/>
            <w:webHidden/>
          </w:rPr>
          <w:tab/>
        </w:r>
        <w:r>
          <w:rPr>
            <w:noProof/>
            <w:webHidden/>
          </w:rPr>
          <w:fldChar w:fldCharType="begin"/>
        </w:r>
        <w:r>
          <w:rPr>
            <w:noProof/>
            <w:webHidden/>
          </w:rPr>
          <w:instrText xml:space="preserve"> PAGEREF _Toc214530078 \h </w:instrText>
        </w:r>
        <w:r>
          <w:rPr>
            <w:noProof/>
            <w:webHidden/>
          </w:rPr>
        </w:r>
        <w:r>
          <w:rPr>
            <w:noProof/>
            <w:webHidden/>
          </w:rPr>
          <w:fldChar w:fldCharType="separate"/>
        </w:r>
        <w:r>
          <w:rPr>
            <w:noProof/>
            <w:webHidden/>
          </w:rPr>
          <w:t>244</w:t>
        </w:r>
        <w:r>
          <w:rPr>
            <w:noProof/>
            <w:webHidden/>
          </w:rPr>
          <w:fldChar w:fldCharType="end"/>
        </w:r>
      </w:hyperlink>
    </w:p>
    <w:p w14:paraId="64EF1997" w14:textId="34A8D3E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79" w:history="1">
        <w:r w:rsidRPr="003A7ABB">
          <w:rPr>
            <w:rStyle w:val="Hyperlink"/>
            <w:noProof/>
          </w:rPr>
          <w:t>385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 in application to be reported</w:t>
        </w:r>
        <w:r>
          <w:rPr>
            <w:noProof/>
            <w:webHidden/>
          </w:rPr>
          <w:tab/>
        </w:r>
        <w:r>
          <w:rPr>
            <w:noProof/>
            <w:webHidden/>
          </w:rPr>
          <w:fldChar w:fldCharType="begin"/>
        </w:r>
        <w:r>
          <w:rPr>
            <w:noProof/>
            <w:webHidden/>
          </w:rPr>
          <w:instrText xml:space="preserve"> PAGEREF _Toc214530079 \h </w:instrText>
        </w:r>
        <w:r>
          <w:rPr>
            <w:noProof/>
            <w:webHidden/>
          </w:rPr>
        </w:r>
        <w:r>
          <w:rPr>
            <w:noProof/>
            <w:webHidden/>
          </w:rPr>
          <w:fldChar w:fldCharType="separate"/>
        </w:r>
        <w:r>
          <w:rPr>
            <w:noProof/>
            <w:webHidden/>
          </w:rPr>
          <w:t>244</w:t>
        </w:r>
        <w:r>
          <w:rPr>
            <w:noProof/>
            <w:webHidden/>
          </w:rPr>
          <w:fldChar w:fldCharType="end"/>
        </w:r>
      </w:hyperlink>
    </w:p>
    <w:p w14:paraId="43B5922B" w14:textId="48D7F1C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0" w:history="1">
        <w:r w:rsidRPr="003A7ABB">
          <w:rPr>
            <w:rStyle w:val="Hyperlink"/>
            <w:noProof/>
          </w:rPr>
          <w:t>386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cancel authorisation</w:t>
        </w:r>
        <w:r>
          <w:rPr>
            <w:noProof/>
            <w:webHidden/>
          </w:rPr>
          <w:tab/>
        </w:r>
        <w:r>
          <w:rPr>
            <w:noProof/>
            <w:webHidden/>
          </w:rPr>
          <w:fldChar w:fldCharType="begin"/>
        </w:r>
        <w:r>
          <w:rPr>
            <w:noProof/>
            <w:webHidden/>
          </w:rPr>
          <w:instrText xml:space="preserve"> PAGEREF _Toc214530080 \h </w:instrText>
        </w:r>
        <w:r>
          <w:rPr>
            <w:noProof/>
            <w:webHidden/>
          </w:rPr>
        </w:r>
        <w:r>
          <w:rPr>
            <w:noProof/>
            <w:webHidden/>
          </w:rPr>
          <w:fldChar w:fldCharType="separate"/>
        </w:r>
        <w:r>
          <w:rPr>
            <w:noProof/>
            <w:webHidden/>
          </w:rPr>
          <w:t>244</w:t>
        </w:r>
        <w:r>
          <w:rPr>
            <w:noProof/>
            <w:webHidden/>
          </w:rPr>
          <w:fldChar w:fldCharType="end"/>
        </w:r>
      </w:hyperlink>
    </w:p>
    <w:p w14:paraId="27B54D12" w14:textId="2815AB0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1" w:history="1">
        <w:r w:rsidRPr="003A7ABB">
          <w:rPr>
            <w:rStyle w:val="Hyperlink"/>
            <w:noProof/>
          </w:rPr>
          <w:t>387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Statement of exposure to be given to workers</w:t>
        </w:r>
        <w:r>
          <w:rPr>
            <w:noProof/>
            <w:webHidden/>
          </w:rPr>
          <w:tab/>
        </w:r>
        <w:r>
          <w:rPr>
            <w:noProof/>
            <w:webHidden/>
          </w:rPr>
          <w:fldChar w:fldCharType="begin"/>
        </w:r>
        <w:r>
          <w:rPr>
            <w:noProof/>
            <w:webHidden/>
          </w:rPr>
          <w:instrText xml:space="preserve"> PAGEREF _Toc214530081 \h </w:instrText>
        </w:r>
        <w:r>
          <w:rPr>
            <w:noProof/>
            <w:webHidden/>
          </w:rPr>
        </w:r>
        <w:r>
          <w:rPr>
            <w:noProof/>
            <w:webHidden/>
          </w:rPr>
          <w:fldChar w:fldCharType="separate"/>
        </w:r>
        <w:r>
          <w:rPr>
            <w:noProof/>
            <w:webHidden/>
          </w:rPr>
          <w:t>245</w:t>
        </w:r>
        <w:r>
          <w:rPr>
            <w:noProof/>
            <w:webHidden/>
          </w:rPr>
          <w:fldChar w:fldCharType="end"/>
        </w:r>
      </w:hyperlink>
    </w:p>
    <w:p w14:paraId="715A7005" w14:textId="23BE273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2" w:history="1">
        <w:r w:rsidRPr="003A7ABB">
          <w:rPr>
            <w:rStyle w:val="Hyperlink"/>
            <w:noProof/>
          </w:rPr>
          <w:t>388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Records to be kept</w:t>
        </w:r>
        <w:r>
          <w:rPr>
            <w:noProof/>
            <w:webHidden/>
          </w:rPr>
          <w:tab/>
        </w:r>
        <w:r>
          <w:rPr>
            <w:noProof/>
            <w:webHidden/>
          </w:rPr>
          <w:fldChar w:fldCharType="begin"/>
        </w:r>
        <w:r>
          <w:rPr>
            <w:noProof/>
            <w:webHidden/>
          </w:rPr>
          <w:instrText xml:space="preserve"> PAGEREF _Toc214530082 \h </w:instrText>
        </w:r>
        <w:r>
          <w:rPr>
            <w:noProof/>
            <w:webHidden/>
          </w:rPr>
        </w:r>
        <w:r>
          <w:rPr>
            <w:noProof/>
            <w:webHidden/>
          </w:rPr>
          <w:fldChar w:fldCharType="separate"/>
        </w:r>
        <w:r>
          <w:rPr>
            <w:noProof/>
            <w:webHidden/>
          </w:rPr>
          <w:t>245</w:t>
        </w:r>
        <w:r>
          <w:rPr>
            <w:noProof/>
            <w:webHidden/>
          </w:rPr>
          <w:fldChar w:fldCharType="end"/>
        </w:r>
      </w:hyperlink>
    </w:p>
    <w:p w14:paraId="358870C5" w14:textId="2045D93B"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83" w:history="1">
        <w:r w:rsidRPr="003A7ABB">
          <w:rPr>
            <w:rStyle w:val="Hyperlink"/>
            <w:noProof/>
          </w:rPr>
          <w:t xml:space="preserve">Division 9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Pipelines</w:t>
        </w:r>
        <w:r>
          <w:rPr>
            <w:noProof/>
            <w:webHidden/>
          </w:rPr>
          <w:tab/>
        </w:r>
        <w:r>
          <w:rPr>
            <w:noProof/>
            <w:webHidden/>
          </w:rPr>
          <w:fldChar w:fldCharType="begin"/>
        </w:r>
        <w:r>
          <w:rPr>
            <w:noProof/>
            <w:webHidden/>
          </w:rPr>
          <w:instrText xml:space="preserve"> PAGEREF _Toc214530083 \h </w:instrText>
        </w:r>
        <w:r>
          <w:rPr>
            <w:noProof/>
            <w:webHidden/>
          </w:rPr>
        </w:r>
        <w:r>
          <w:rPr>
            <w:noProof/>
            <w:webHidden/>
          </w:rPr>
          <w:fldChar w:fldCharType="separate"/>
        </w:r>
        <w:r>
          <w:rPr>
            <w:noProof/>
            <w:webHidden/>
          </w:rPr>
          <w:t>246</w:t>
        </w:r>
        <w:r>
          <w:rPr>
            <w:noProof/>
            <w:webHidden/>
          </w:rPr>
          <w:fldChar w:fldCharType="end"/>
        </w:r>
      </w:hyperlink>
    </w:p>
    <w:p w14:paraId="4E5B0045" w14:textId="73F59A8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4" w:history="1">
        <w:r w:rsidRPr="003A7ABB">
          <w:rPr>
            <w:rStyle w:val="Hyperlink"/>
            <w:noProof/>
          </w:rPr>
          <w:t>389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 by pipeline owner</w:t>
        </w:r>
        <w:r>
          <w:rPr>
            <w:noProof/>
            <w:webHidden/>
          </w:rPr>
          <w:tab/>
        </w:r>
        <w:r>
          <w:rPr>
            <w:noProof/>
            <w:webHidden/>
          </w:rPr>
          <w:fldChar w:fldCharType="begin"/>
        </w:r>
        <w:r>
          <w:rPr>
            <w:noProof/>
            <w:webHidden/>
          </w:rPr>
          <w:instrText xml:space="preserve"> PAGEREF _Toc214530084 \h </w:instrText>
        </w:r>
        <w:r>
          <w:rPr>
            <w:noProof/>
            <w:webHidden/>
          </w:rPr>
        </w:r>
        <w:r>
          <w:rPr>
            <w:noProof/>
            <w:webHidden/>
          </w:rPr>
          <w:fldChar w:fldCharType="separate"/>
        </w:r>
        <w:r>
          <w:rPr>
            <w:noProof/>
            <w:webHidden/>
          </w:rPr>
          <w:t>246</w:t>
        </w:r>
        <w:r>
          <w:rPr>
            <w:noProof/>
            <w:webHidden/>
          </w:rPr>
          <w:fldChar w:fldCharType="end"/>
        </w:r>
      </w:hyperlink>
    </w:p>
    <w:p w14:paraId="14263494" w14:textId="2986BAC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5" w:history="1">
        <w:r w:rsidRPr="003A7ABB">
          <w:rPr>
            <w:rStyle w:val="Hyperlink"/>
            <w:noProof/>
          </w:rPr>
          <w:t>390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Pipeline builder's duties</w:t>
        </w:r>
        <w:r>
          <w:rPr>
            <w:noProof/>
            <w:webHidden/>
          </w:rPr>
          <w:tab/>
        </w:r>
        <w:r>
          <w:rPr>
            <w:noProof/>
            <w:webHidden/>
          </w:rPr>
          <w:fldChar w:fldCharType="begin"/>
        </w:r>
        <w:r>
          <w:rPr>
            <w:noProof/>
            <w:webHidden/>
          </w:rPr>
          <w:instrText xml:space="preserve"> PAGEREF _Toc214530085 \h </w:instrText>
        </w:r>
        <w:r>
          <w:rPr>
            <w:noProof/>
            <w:webHidden/>
          </w:rPr>
        </w:r>
        <w:r>
          <w:rPr>
            <w:noProof/>
            <w:webHidden/>
          </w:rPr>
          <w:fldChar w:fldCharType="separate"/>
        </w:r>
        <w:r>
          <w:rPr>
            <w:noProof/>
            <w:webHidden/>
          </w:rPr>
          <w:t>246</w:t>
        </w:r>
        <w:r>
          <w:rPr>
            <w:noProof/>
            <w:webHidden/>
          </w:rPr>
          <w:fldChar w:fldCharType="end"/>
        </w:r>
      </w:hyperlink>
    </w:p>
    <w:p w14:paraId="18BBDF9E" w14:textId="4D255B0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6" w:history="1">
        <w:r w:rsidRPr="003A7ABB">
          <w:rPr>
            <w:rStyle w:val="Hyperlink"/>
            <w:noProof/>
          </w:rPr>
          <w:t>391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risks to health and safety by pipeline operator</w:t>
        </w:r>
        <w:r>
          <w:rPr>
            <w:noProof/>
            <w:webHidden/>
          </w:rPr>
          <w:tab/>
        </w:r>
        <w:r>
          <w:rPr>
            <w:noProof/>
            <w:webHidden/>
          </w:rPr>
          <w:fldChar w:fldCharType="begin"/>
        </w:r>
        <w:r>
          <w:rPr>
            <w:noProof/>
            <w:webHidden/>
          </w:rPr>
          <w:instrText xml:space="preserve"> PAGEREF _Toc214530086 \h </w:instrText>
        </w:r>
        <w:r>
          <w:rPr>
            <w:noProof/>
            <w:webHidden/>
          </w:rPr>
        </w:r>
        <w:r>
          <w:rPr>
            <w:noProof/>
            <w:webHidden/>
          </w:rPr>
          <w:fldChar w:fldCharType="separate"/>
        </w:r>
        <w:r>
          <w:rPr>
            <w:noProof/>
            <w:webHidden/>
          </w:rPr>
          <w:t>247</w:t>
        </w:r>
        <w:r>
          <w:rPr>
            <w:noProof/>
            <w:webHidden/>
          </w:rPr>
          <w:fldChar w:fldCharType="end"/>
        </w:r>
      </w:hyperlink>
    </w:p>
    <w:p w14:paraId="7A7E7FAB" w14:textId="109D9F6A"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087" w:history="1">
        <w:r w:rsidRPr="003A7ABB">
          <w:rPr>
            <w:rStyle w:val="Hyperlink"/>
            <w:noProof/>
          </w:rPr>
          <w:t xml:space="preserve">Part 7.2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Lead</w:t>
        </w:r>
        <w:r>
          <w:rPr>
            <w:noProof/>
            <w:webHidden/>
          </w:rPr>
          <w:tab/>
        </w:r>
        <w:r>
          <w:rPr>
            <w:noProof/>
            <w:webHidden/>
          </w:rPr>
          <w:fldChar w:fldCharType="begin"/>
        </w:r>
        <w:r>
          <w:rPr>
            <w:noProof/>
            <w:webHidden/>
          </w:rPr>
          <w:instrText xml:space="preserve"> PAGEREF _Toc214530087 \h </w:instrText>
        </w:r>
        <w:r>
          <w:rPr>
            <w:noProof/>
            <w:webHidden/>
          </w:rPr>
        </w:r>
        <w:r>
          <w:rPr>
            <w:noProof/>
            <w:webHidden/>
          </w:rPr>
          <w:fldChar w:fldCharType="separate"/>
        </w:r>
        <w:r>
          <w:rPr>
            <w:noProof/>
            <w:webHidden/>
          </w:rPr>
          <w:t>248</w:t>
        </w:r>
        <w:r>
          <w:rPr>
            <w:noProof/>
            <w:webHidden/>
          </w:rPr>
          <w:fldChar w:fldCharType="end"/>
        </w:r>
      </w:hyperlink>
    </w:p>
    <w:p w14:paraId="61F4CA11" w14:textId="406F8F5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88"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Lead process</w:t>
        </w:r>
        <w:r>
          <w:rPr>
            <w:noProof/>
            <w:webHidden/>
          </w:rPr>
          <w:tab/>
        </w:r>
        <w:r>
          <w:rPr>
            <w:noProof/>
            <w:webHidden/>
          </w:rPr>
          <w:fldChar w:fldCharType="begin"/>
        </w:r>
        <w:r>
          <w:rPr>
            <w:noProof/>
            <w:webHidden/>
          </w:rPr>
          <w:instrText xml:space="preserve"> PAGEREF _Toc214530088 \h </w:instrText>
        </w:r>
        <w:r>
          <w:rPr>
            <w:noProof/>
            <w:webHidden/>
          </w:rPr>
        </w:r>
        <w:r>
          <w:rPr>
            <w:noProof/>
            <w:webHidden/>
          </w:rPr>
          <w:fldChar w:fldCharType="separate"/>
        </w:r>
        <w:r>
          <w:rPr>
            <w:noProof/>
            <w:webHidden/>
          </w:rPr>
          <w:t>248</w:t>
        </w:r>
        <w:r>
          <w:rPr>
            <w:noProof/>
            <w:webHidden/>
          </w:rPr>
          <w:fldChar w:fldCharType="end"/>
        </w:r>
      </w:hyperlink>
    </w:p>
    <w:p w14:paraId="06F8CD43" w14:textId="7721375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89" w:history="1">
        <w:r w:rsidRPr="003A7ABB">
          <w:rPr>
            <w:rStyle w:val="Hyperlink"/>
            <w:noProof/>
          </w:rPr>
          <w:t>392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lead process</w:t>
        </w:r>
        <w:r>
          <w:rPr>
            <w:noProof/>
            <w:webHidden/>
          </w:rPr>
          <w:tab/>
        </w:r>
        <w:r>
          <w:rPr>
            <w:noProof/>
            <w:webHidden/>
          </w:rPr>
          <w:fldChar w:fldCharType="begin"/>
        </w:r>
        <w:r>
          <w:rPr>
            <w:noProof/>
            <w:webHidden/>
          </w:rPr>
          <w:instrText xml:space="preserve"> PAGEREF _Toc214530089 \h </w:instrText>
        </w:r>
        <w:r>
          <w:rPr>
            <w:noProof/>
            <w:webHidden/>
          </w:rPr>
        </w:r>
        <w:r>
          <w:rPr>
            <w:noProof/>
            <w:webHidden/>
          </w:rPr>
          <w:fldChar w:fldCharType="separate"/>
        </w:r>
        <w:r>
          <w:rPr>
            <w:noProof/>
            <w:webHidden/>
          </w:rPr>
          <w:t>248</w:t>
        </w:r>
        <w:r>
          <w:rPr>
            <w:noProof/>
            <w:webHidden/>
          </w:rPr>
          <w:fldChar w:fldCharType="end"/>
        </w:r>
      </w:hyperlink>
    </w:p>
    <w:p w14:paraId="11E74A13" w14:textId="021AC5D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0" w:history="1">
        <w:r w:rsidRPr="003A7ABB">
          <w:rPr>
            <w:rStyle w:val="Hyperlink"/>
            <w:noProof/>
          </w:rPr>
          <w:t>393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decide lead process</w:t>
        </w:r>
        <w:r>
          <w:rPr>
            <w:noProof/>
            <w:webHidden/>
          </w:rPr>
          <w:tab/>
        </w:r>
        <w:r>
          <w:rPr>
            <w:noProof/>
            <w:webHidden/>
          </w:rPr>
          <w:fldChar w:fldCharType="begin"/>
        </w:r>
        <w:r>
          <w:rPr>
            <w:noProof/>
            <w:webHidden/>
          </w:rPr>
          <w:instrText xml:space="preserve"> PAGEREF _Toc214530090 \h </w:instrText>
        </w:r>
        <w:r>
          <w:rPr>
            <w:noProof/>
            <w:webHidden/>
          </w:rPr>
        </w:r>
        <w:r>
          <w:rPr>
            <w:noProof/>
            <w:webHidden/>
          </w:rPr>
          <w:fldChar w:fldCharType="separate"/>
        </w:r>
        <w:r>
          <w:rPr>
            <w:noProof/>
            <w:webHidden/>
          </w:rPr>
          <w:t>249</w:t>
        </w:r>
        <w:r>
          <w:rPr>
            <w:noProof/>
            <w:webHidden/>
          </w:rPr>
          <w:fldChar w:fldCharType="end"/>
        </w:r>
      </w:hyperlink>
    </w:p>
    <w:p w14:paraId="7111805C" w14:textId="0F8C1B1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1" w:history="1">
        <w:r w:rsidRPr="003A7ABB">
          <w:rPr>
            <w:rStyle w:val="Hyperlink"/>
            <w:noProof/>
          </w:rPr>
          <w:t>394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lead risk work</w:t>
        </w:r>
        <w:r>
          <w:rPr>
            <w:noProof/>
            <w:webHidden/>
          </w:rPr>
          <w:tab/>
        </w:r>
        <w:r>
          <w:rPr>
            <w:noProof/>
            <w:webHidden/>
          </w:rPr>
          <w:fldChar w:fldCharType="begin"/>
        </w:r>
        <w:r>
          <w:rPr>
            <w:noProof/>
            <w:webHidden/>
          </w:rPr>
          <w:instrText xml:space="preserve"> PAGEREF _Toc214530091 \h </w:instrText>
        </w:r>
        <w:r>
          <w:rPr>
            <w:noProof/>
            <w:webHidden/>
          </w:rPr>
        </w:r>
        <w:r>
          <w:rPr>
            <w:noProof/>
            <w:webHidden/>
          </w:rPr>
          <w:fldChar w:fldCharType="separate"/>
        </w:r>
        <w:r>
          <w:rPr>
            <w:noProof/>
            <w:webHidden/>
          </w:rPr>
          <w:t>250</w:t>
        </w:r>
        <w:r>
          <w:rPr>
            <w:noProof/>
            <w:webHidden/>
          </w:rPr>
          <w:fldChar w:fldCharType="end"/>
        </w:r>
      </w:hyperlink>
    </w:p>
    <w:p w14:paraId="477631DF" w14:textId="3192109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2" w:history="1">
        <w:r w:rsidRPr="003A7ABB">
          <w:rPr>
            <w:rStyle w:val="Hyperlink"/>
            <w:noProof/>
          </w:rPr>
          <w:t>395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information about health risks of lead process</w:t>
        </w:r>
        <w:r>
          <w:rPr>
            <w:noProof/>
            <w:webHidden/>
          </w:rPr>
          <w:tab/>
        </w:r>
        <w:r>
          <w:rPr>
            <w:noProof/>
            <w:webHidden/>
          </w:rPr>
          <w:fldChar w:fldCharType="begin"/>
        </w:r>
        <w:r>
          <w:rPr>
            <w:noProof/>
            <w:webHidden/>
          </w:rPr>
          <w:instrText xml:space="preserve"> PAGEREF _Toc214530092 \h </w:instrText>
        </w:r>
        <w:r>
          <w:rPr>
            <w:noProof/>
            <w:webHidden/>
          </w:rPr>
        </w:r>
        <w:r>
          <w:rPr>
            <w:noProof/>
            <w:webHidden/>
          </w:rPr>
          <w:fldChar w:fldCharType="separate"/>
        </w:r>
        <w:r>
          <w:rPr>
            <w:noProof/>
            <w:webHidden/>
          </w:rPr>
          <w:t>250</w:t>
        </w:r>
        <w:r>
          <w:rPr>
            <w:noProof/>
            <w:webHidden/>
          </w:rPr>
          <w:fldChar w:fldCharType="end"/>
        </w:r>
      </w:hyperlink>
    </w:p>
    <w:p w14:paraId="1C6419F2" w14:textId="5A63729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093"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Control of risk</w:t>
        </w:r>
        <w:r>
          <w:rPr>
            <w:noProof/>
            <w:webHidden/>
          </w:rPr>
          <w:tab/>
        </w:r>
        <w:r>
          <w:rPr>
            <w:noProof/>
            <w:webHidden/>
          </w:rPr>
          <w:fldChar w:fldCharType="begin"/>
        </w:r>
        <w:r>
          <w:rPr>
            <w:noProof/>
            <w:webHidden/>
          </w:rPr>
          <w:instrText xml:space="preserve"> PAGEREF _Toc214530093 \h </w:instrText>
        </w:r>
        <w:r>
          <w:rPr>
            <w:noProof/>
            <w:webHidden/>
          </w:rPr>
        </w:r>
        <w:r>
          <w:rPr>
            <w:noProof/>
            <w:webHidden/>
          </w:rPr>
          <w:fldChar w:fldCharType="separate"/>
        </w:r>
        <w:r>
          <w:rPr>
            <w:noProof/>
            <w:webHidden/>
          </w:rPr>
          <w:t>250</w:t>
        </w:r>
        <w:r>
          <w:rPr>
            <w:noProof/>
            <w:webHidden/>
          </w:rPr>
          <w:fldChar w:fldCharType="end"/>
        </w:r>
      </w:hyperlink>
    </w:p>
    <w:p w14:paraId="47441BE6" w14:textId="5869576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4" w:history="1">
        <w:r w:rsidRPr="003A7ABB">
          <w:rPr>
            <w:rStyle w:val="Hyperlink"/>
            <w:noProof/>
          </w:rPr>
          <w:t>396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Containment of lead contamination</w:t>
        </w:r>
        <w:r>
          <w:rPr>
            <w:noProof/>
            <w:webHidden/>
          </w:rPr>
          <w:tab/>
        </w:r>
        <w:r>
          <w:rPr>
            <w:noProof/>
            <w:webHidden/>
          </w:rPr>
          <w:fldChar w:fldCharType="begin"/>
        </w:r>
        <w:r>
          <w:rPr>
            <w:noProof/>
            <w:webHidden/>
          </w:rPr>
          <w:instrText xml:space="preserve"> PAGEREF _Toc214530094 \h </w:instrText>
        </w:r>
        <w:r>
          <w:rPr>
            <w:noProof/>
            <w:webHidden/>
          </w:rPr>
        </w:r>
        <w:r>
          <w:rPr>
            <w:noProof/>
            <w:webHidden/>
          </w:rPr>
          <w:fldChar w:fldCharType="separate"/>
        </w:r>
        <w:r>
          <w:rPr>
            <w:noProof/>
            <w:webHidden/>
          </w:rPr>
          <w:t>250</w:t>
        </w:r>
        <w:r>
          <w:rPr>
            <w:noProof/>
            <w:webHidden/>
          </w:rPr>
          <w:fldChar w:fldCharType="end"/>
        </w:r>
      </w:hyperlink>
    </w:p>
    <w:p w14:paraId="1AEF2F3B" w14:textId="1D09DDE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5" w:history="1">
        <w:r w:rsidRPr="003A7ABB">
          <w:rPr>
            <w:rStyle w:val="Hyperlink"/>
            <w:noProof/>
          </w:rPr>
          <w:t>397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Cleaning methods</w:t>
        </w:r>
        <w:r>
          <w:rPr>
            <w:noProof/>
            <w:webHidden/>
          </w:rPr>
          <w:tab/>
        </w:r>
        <w:r>
          <w:rPr>
            <w:noProof/>
            <w:webHidden/>
          </w:rPr>
          <w:fldChar w:fldCharType="begin"/>
        </w:r>
        <w:r>
          <w:rPr>
            <w:noProof/>
            <w:webHidden/>
          </w:rPr>
          <w:instrText xml:space="preserve"> PAGEREF _Toc214530095 \h </w:instrText>
        </w:r>
        <w:r>
          <w:rPr>
            <w:noProof/>
            <w:webHidden/>
          </w:rPr>
        </w:r>
        <w:r>
          <w:rPr>
            <w:noProof/>
            <w:webHidden/>
          </w:rPr>
          <w:fldChar w:fldCharType="separate"/>
        </w:r>
        <w:r>
          <w:rPr>
            <w:noProof/>
            <w:webHidden/>
          </w:rPr>
          <w:t>251</w:t>
        </w:r>
        <w:r>
          <w:rPr>
            <w:noProof/>
            <w:webHidden/>
          </w:rPr>
          <w:fldChar w:fldCharType="end"/>
        </w:r>
      </w:hyperlink>
    </w:p>
    <w:p w14:paraId="64F3BAC1" w14:textId="1A81E70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6" w:history="1">
        <w:r w:rsidRPr="003A7ABB">
          <w:rPr>
            <w:rStyle w:val="Hyperlink"/>
            <w:noProof/>
          </w:rPr>
          <w:t>398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Prohibition on eating, drinking and smoking</w:t>
        </w:r>
        <w:r>
          <w:rPr>
            <w:noProof/>
            <w:webHidden/>
          </w:rPr>
          <w:tab/>
        </w:r>
        <w:r>
          <w:rPr>
            <w:noProof/>
            <w:webHidden/>
          </w:rPr>
          <w:fldChar w:fldCharType="begin"/>
        </w:r>
        <w:r>
          <w:rPr>
            <w:noProof/>
            <w:webHidden/>
          </w:rPr>
          <w:instrText xml:space="preserve"> PAGEREF _Toc214530096 \h </w:instrText>
        </w:r>
        <w:r>
          <w:rPr>
            <w:noProof/>
            <w:webHidden/>
          </w:rPr>
        </w:r>
        <w:r>
          <w:rPr>
            <w:noProof/>
            <w:webHidden/>
          </w:rPr>
          <w:fldChar w:fldCharType="separate"/>
        </w:r>
        <w:r>
          <w:rPr>
            <w:noProof/>
            <w:webHidden/>
          </w:rPr>
          <w:t>251</w:t>
        </w:r>
        <w:r>
          <w:rPr>
            <w:noProof/>
            <w:webHidden/>
          </w:rPr>
          <w:fldChar w:fldCharType="end"/>
        </w:r>
      </w:hyperlink>
    </w:p>
    <w:p w14:paraId="75507386" w14:textId="2478C09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7" w:history="1">
        <w:r w:rsidRPr="003A7ABB">
          <w:rPr>
            <w:rStyle w:val="Hyperlink"/>
            <w:noProof/>
          </w:rPr>
          <w:t>399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 of changing and washing facilities</w:t>
        </w:r>
        <w:r>
          <w:rPr>
            <w:noProof/>
            <w:webHidden/>
          </w:rPr>
          <w:tab/>
        </w:r>
        <w:r>
          <w:rPr>
            <w:noProof/>
            <w:webHidden/>
          </w:rPr>
          <w:fldChar w:fldCharType="begin"/>
        </w:r>
        <w:r>
          <w:rPr>
            <w:noProof/>
            <w:webHidden/>
          </w:rPr>
          <w:instrText xml:space="preserve"> PAGEREF _Toc214530097 \h </w:instrText>
        </w:r>
        <w:r>
          <w:rPr>
            <w:noProof/>
            <w:webHidden/>
          </w:rPr>
        </w:r>
        <w:r>
          <w:rPr>
            <w:noProof/>
            <w:webHidden/>
          </w:rPr>
          <w:fldChar w:fldCharType="separate"/>
        </w:r>
        <w:r>
          <w:rPr>
            <w:noProof/>
            <w:webHidden/>
          </w:rPr>
          <w:t>251</w:t>
        </w:r>
        <w:r>
          <w:rPr>
            <w:noProof/>
            <w:webHidden/>
          </w:rPr>
          <w:fldChar w:fldCharType="end"/>
        </w:r>
      </w:hyperlink>
    </w:p>
    <w:p w14:paraId="2A6CCDB9" w14:textId="2A1BB73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8" w:history="1">
        <w:r w:rsidRPr="003A7ABB">
          <w:rPr>
            <w:rStyle w:val="Hyperlink"/>
            <w:noProof/>
          </w:rPr>
          <w:t>400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Laundering, disposal and removal of personal protective equipment</w:t>
        </w:r>
        <w:r>
          <w:rPr>
            <w:noProof/>
            <w:webHidden/>
          </w:rPr>
          <w:tab/>
        </w:r>
        <w:r>
          <w:rPr>
            <w:noProof/>
            <w:webHidden/>
          </w:rPr>
          <w:fldChar w:fldCharType="begin"/>
        </w:r>
        <w:r>
          <w:rPr>
            <w:noProof/>
            <w:webHidden/>
          </w:rPr>
          <w:instrText xml:space="preserve"> PAGEREF _Toc214530098 \h </w:instrText>
        </w:r>
        <w:r>
          <w:rPr>
            <w:noProof/>
            <w:webHidden/>
          </w:rPr>
        </w:r>
        <w:r>
          <w:rPr>
            <w:noProof/>
            <w:webHidden/>
          </w:rPr>
          <w:fldChar w:fldCharType="separate"/>
        </w:r>
        <w:r>
          <w:rPr>
            <w:noProof/>
            <w:webHidden/>
          </w:rPr>
          <w:t>252</w:t>
        </w:r>
        <w:r>
          <w:rPr>
            <w:noProof/>
            <w:webHidden/>
          </w:rPr>
          <w:fldChar w:fldCharType="end"/>
        </w:r>
      </w:hyperlink>
    </w:p>
    <w:p w14:paraId="2B1CF75E" w14:textId="0A9A22C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099" w:history="1">
        <w:r w:rsidRPr="003A7ABB">
          <w:rPr>
            <w:rStyle w:val="Hyperlink"/>
            <w:noProof/>
          </w:rPr>
          <w:t>401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control measures</w:t>
        </w:r>
        <w:r>
          <w:rPr>
            <w:noProof/>
            <w:webHidden/>
          </w:rPr>
          <w:tab/>
        </w:r>
        <w:r>
          <w:rPr>
            <w:noProof/>
            <w:webHidden/>
          </w:rPr>
          <w:fldChar w:fldCharType="begin"/>
        </w:r>
        <w:r>
          <w:rPr>
            <w:noProof/>
            <w:webHidden/>
          </w:rPr>
          <w:instrText xml:space="preserve"> PAGEREF _Toc214530099 \h </w:instrText>
        </w:r>
        <w:r>
          <w:rPr>
            <w:noProof/>
            <w:webHidden/>
          </w:rPr>
        </w:r>
        <w:r>
          <w:rPr>
            <w:noProof/>
            <w:webHidden/>
          </w:rPr>
          <w:fldChar w:fldCharType="separate"/>
        </w:r>
        <w:r>
          <w:rPr>
            <w:noProof/>
            <w:webHidden/>
          </w:rPr>
          <w:t>253</w:t>
        </w:r>
        <w:r>
          <w:rPr>
            <w:noProof/>
            <w:webHidden/>
          </w:rPr>
          <w:fldChar w:fldCharType="end"/>
        </w:r>
      </w:hyperlink>
    </w:p>
    <w:p w14:paraId="114A9DBA" w14:textId="3F52211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00"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Lead risk work</w:t>
        </w:r>
        <w:r>
          <w:rPr>
            <w:noProof/>
            <w:webHidden/>
          </w:rPr>
          <w:tab/>
        </w:r>
        <w:r>
          <w:rPr>
            <w:noProof/>
            <w:webHidden/>
          </w:rPr>
          <w:fldChar w:fldCharType="begin"/>
        </w:r>
        <w:r>
          <w:rPr>
            <w:noProof/>
            <w:webHidden/>
          </w:rPr>
          <w:instrText xml:space="preserve"> PAGEREF _Toc214530100 \h </w:instrText>
        </w:r>
        <w:r>
          <w:rPr>
            <w:noProof/>
            <w:webHidden/>
          </w:rPr>
        </w:r>
        <w:r>
          <w:rPr>
            <w:noProof/>
            <w:webHidden/>
          </w:rPr>
          <w:fldChar w:fldCharType="separate"/>
        </w:r>
        <w:r>
          <w:rPr>
            <w:noProof/>
            <w:webHidden/>
          </w:rPr>
          <w:t>254</w:t>
        </w:r>
        <w:r>
          <w:rPr>
            <w:noProof/>
            <w:webHidden/>
          </w:rPr>
          <w:fldChar w:fldCharType="end"/>
        </w:r>
      </w:hyperlink>
    </w:p>
    <w:p w14:paraId="7691B478" w14:textId="700AD35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1" w:history="1">
        <w:r w:rsidRPr="003A7ABB">
          <w:rPr>
            <w:rStyle w:val="Hyperlink"/>
            <w:noProof/>
          </w:rPr>
          <w:t>402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Identifying lead risk work</w:t>
        </w:r>
        <w:r>
          <w:rPr>
            <w:noProof/>
            <w:webHidden/>
          </w:rPr>
          <w:tab/>
        </w:r>
        <w:r>
          <w:rPr>
            <w:noProof/>
            <w:webHidden/>
          </w:rPr>
          <w:fldChar w:fldCharType="begin"/>
        </w:r>
        <w:r>
          <w:rPr>
            <w:noProof/>
            <w:webHidden/>
          </w:rPr>
          <w:instrText xml:space="preserve"> PAGEREF _Toc214530101 \h </w:instrText>
        </w:r>
        <w:r>
          <w:rPr>
            <w:noProof/>
            <w:webHidden/>
          </w:rPr>
        </w:r>
        <w:r>
          <w:rPr>
            <w:noProof/>
            <w:webHidden/>
          </w:rPr>
          <w:fldChar w:fldCharType="separate"/>
        </w:r>
        <w:r>
          <w:rPr>
            <w:noProof/>
            <w:webHidden/>
          </w:rPr>
          <w:t>254</w:t>
        </w:r>
        <w:r>
          <w:rPr>
            <w:noProof/>
            <w:webHidden/>
          </w:rPr>
          <w:fldChar w:fldCharType="end"/>
        </w:r>
      </w:hyperlink>
    </w:p>
    <w:p w14:paraId="4EC55FDF" w14:textId="22A291B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2" w:history="1">
        <w:r w:rsidRPr="003A7ABB">
          <w:rPr>
            <w:rStyle w:val="Hyperlink"/>
            <w:noProof/>
          </w:rPr>
          <w:t>403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of lead risk work</w:t>
        </w:r>
        <w:r>
          <w:rPr>
            <w:noProof/>
            <w:webHidden/>
          </w:rPr>
          <w:tab/>
        </w:r>
        <w:r>
          <w:rPr>
            <w:noProof/>
            <w:webHidden/>
          </w:rPr>
          <w:fldChar w:fldCharType="begin"/>
        </w:r>
        <w:r>
          <w:rPr>
            <w:noProof/>
            <w:webHidden/>
          </w:rPr>
          <w:instrText xml:space="preserve"> PAGEREF _Toc214530102 \h </w:instrText>
        </w:r>
        <w:r>
          <w:rPr>
            <w:noProof/>
            <w:webHidden/>
          </w:rPr>
        </w:r>
        <w:r>
          <w:rPr>
            <w:noProof/>
            <w:webHidden/>
          </w:rPr>
          <w:fldChar w:fldCharType="separate"/>
        </w:r>
        <w:r>
          <w:rPr>
            <w:noProof/>
            <w:webHidden/>
          </w:rPr>
          <w:t>255</w:t>
        </w:r>
        <w:r>
          <w:rPr>
            <w:noProof/>
            <w:webHidden/>
          </w:rPr>
          <w:fldChar w:fldCharType="end"/>
        </w:r>
      </w:hyperlink>
    </w:p>
    <w:p w14:paraId="04FBC6A8" w14:textId="6D8C939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3" w:history="1">
        <w:r w:rsidRPr="003A7ABB">
          <w:rPr>
            <w:rStyle w:val="Hyperlink"/>
            <w:noProof/>
          </w:rPr>
          <w:t>404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 in notification of lead risk work</w:t>
        </w:r>
        <w:r>
          <w:rPr>
            <w:noProof/>
            <w:webHidden/>
          </w:rPr>
          <w:tab/>
        </w:r>
        <w:r>
          <w:rPr>
            <w:noProof/>
            <w:webHidden/>
          </w:rPr>
          <w:fldChar w:fldCharType="begin"/>
        </w:r>
        <w:r>
          <w:rPr>
            <w:noProof/>
            <w:webHidden/>
          </w:rPr>
          <w:instrText xml:space="preserve"> PAGEREF _Toc214530103 \h </w:instrText>
        </w:r>
        <w:r>
          <w:rPr>
            <w:noProof/>
            <w:webHidden/>
          </w:rPr>
        </w:r>
        <w:r>
          <w:rPr>
            <w:noProof/>
            <w:webHidden/>
          </w:rPr>
          <w:fldChar w:fldCharType="separate"/>
        </w:r>
        <w:r>
          <w:rPr>
            <w:noProof/>
            <w:webHidden/>
          </w:rPr>
          <w:t>255</w:t>
        </w:r>
        <w:r>
          <w:rPr>
            <w:noProof/>
            <w:webHidden/>
          </w:rPr>
          <w:fldChar w:fldCharType="end"/>
        </w:r>
      </w:hyperlink>
    </w:p>
    <w:p w14:paraId="4A00C9F0" w14:textId="3D22B2B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04"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Health monitoring</w:t>
        </w:r>
        <w:r>
          <w:rPr>
            <w:noProof/>
            <w:webHidden/>
          </w:rPr>
          <w:tab/>
        </w:r>
        <w:r>
          <w:rPr>
            <w:noProof/>
            <w:webHidden/>
          </w:rPr>
          <w:fldChar w:fldCharType="begin"/>
        </w:r>
        <w:r>
          <w:rPr>
            <w:noProof/>
            <w:webHidden/>
          </w:rPr>
          <w:instrText xml:space="preserve"> PAGEREF _Toc214530104 \h </w:instrText>
        </w:r>
        <w:r>
          <w:rPr>
            <w:noProof/>
            <w:webHidden/>
          </w:rPr>
        </w:r>
        <w:r>
          <w:rPr>
            <w:noProof/>
            <w:webHidden/>
          </w:rPr>
          <w:fldChar w:fldCharType="separate"/>
        </w:r>
        <w:r>
          <w:rPr>
            <w:noProof/>
            <w:webHidden/>
          </w:rPr>
          <w:t>256</w:t>
        </w:r>
        <w:r>
          <w:rPr>
            <w:noProof/>
            <w:webHidden/>
          </w:rPr>
          <w:fldChar w:fldCharType="end"/>
        </w:r>
      </w:hyperlink>
    </w:p>
    <w:p w14:paraId="1B4FCACA" w14:textId="5982281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5" w:history="1">
        <w:r w:rsidRPr="003A7ABB">
          <w:rPr>
            <w:rStyle w:val="Hyperlink"/>
            <w:noProof/>
          </w:rPr>
          <w:t>405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health monitoring before first commencing lead risk work</w:t>
        </w:r>
        <w:r>
          <w:rPr>
            <w:noProof/>
            <w:webHidden/>
          </w:rPr>
          <w:tab/>
        </w:r>
        <w:r>
          <w:rPr>
            <w:noProof/>
            <w:webHidden/>
          </w:rPr>
          <w:fldChar w:fldCharType="begin"/>
        </w:r>
        <w:r>
          <w:rPr>
            <w:noProof/>
            <w:webHidden/>
          </w:rPr>
          <w:instrText xml:space="preserve"> PAGEREF _Toc214530105 \h </w:instrText>
        </w:r>
        <w:r>
          <w:rPr>
            <w:noProof/>
            <w:webHidden/>
          </w:rPr>
        </w:r>
        <w:r>
          <w:rPr>
            <w:noProof/>
            <w:webHidden/>
          </w:rPr>
          <w:fldChar w:fldCharType="separate"/>
        </w:r>
        <w:r>
          <w:rPr>
            <w:noProof/>
            <w:webHidden/>
          </w:rPr>
          <w:t>256</w:t>
        </w:r>
        <w:r>
          <w:rPr>
            <w:noProof/>
            <w:webHidden/>
          </w:rPr>
          <w:fldChar w:fldCharType="end"/>
        </w:r>
      </w:hyperlink>
    </w:p>
    <w:p w14:paraId="5F236F9D" w14:textId="36A1EDF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6" w:history="1">
        <w:r w:rsidRPr="003A7ABB">
          <w:rPr>
            <w:rStyle w:val="Hyperlink"/>
            <w:noProof/>
          </w:rPr>
          <w:t>406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that appropriate health monitoring is provided</w:t>
        </w:r>
        <w:r>
          <w:rPr>
            <w:noProof/>
            <w:webHidden/>
          </w:rPr>
          <w:tab/>
        </w:r>
        <w:r>
          <w:rPr>
            <w:noProof/>
            <w:webHidden/>
          </w:rPr>
          <w:fldChar w:fldCharType="begin"/>
        </w:r>
        <w:r>
          <w:rPr>
            <w:noProof/>
            <w:webHidden/>
          </w:rPr>
          <w:instrText xml:space="preserve"> PAGEREF _Toc214530106 \h </w:instrText>
        </w:r>
        <w:r>
          <w:rPr>
            <w:noProof/>
            <w:webHidden/>
          </w:rPr>
        </w:r>
        <w:r>
          <w:rPr>
            <w:noProof/>
            <w:webHidden/>
          </w:rPr>
          <w:fldChar w:fldCharType="separate"/>
        </w:r>
        <w:r>
          <w:rPr>
            <w:noProof/>
            <w:webHidden/>
          </w:rPr>
          <w:t>256</w:t>
        </w:r>
        <w:r>
          <w:rPr>
            <w:noProof/>
            <w:webHidden/>
          </w:rPr>
          <w:fldChar w:fldCharType="end"/>
        </w:r>
      </w:hyperlink>
    </w:p>
    <w:p w14:paraId="6D7DB7C5" w14:textId="35FC660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7" w:history="1">
        <w:r w:rsidRPr="003A7ABB">
          <w:rPr>
            <w:rStyle w:val="Hyperlink"/>
            <w:noProof/>
          </w:rPr>
          <w:t>407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Frequency of biological monitoring</w:t>
        </w:r>
        <w:r>
          <w:rPr>
            <w:noProof/>
            <w:webHidden/>
          </w:rPr>
          <w:tab/>
        </w:r>
        <w:r>
          <w:rPr>
            <w:noProof/>
            <w:webHidden/>
          </w:rPr>
          <w:fldChar w:fldCharType="begin"/>
        </w:r>
        <w:r>
          <w:rPr>
            <w:noProof/>
            <w:webHidden/>
          </w:rPr>
          <w:instrText xml:space="preserve"> PAGEREF _Toc214530107 \h </w:instrText>
        </w:r>
        <w:r>
          <w:rPr>
            <w:noProof/>
            <w:webHidden/>
          </w:rPr>
        </w:r>
        <w:r>
          <w:rPr>
            <w:noProof/>
            <w:webHidden/>
          </w:rPr>
          <w:fldChar w:fldCharType="separate"/>
        </w:r>
        <w:r>
          <w:rPr>
            <w:noProof/>
            <w:webHidden/>
          </w:rPr>
          <w:t>257</w:t>
        </w:r>
        <w:r>
          <w:rPr>
            <w:noProof/>
            <w:webHidden/>
          </w:rPr>
          <w:fldChar w:fldCharType="end"/>
        </w:r>
      </w:hyperlink>
    </w:p>
    <w:p w14:paraId="0AFFE353" w14:textId="2CA767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8" w:history="1">
        <w:r w:rsidRPr="003A7ABB">
          <w:rPr>
            <w:rStyle w:val="Hyperlink"/>
            <w:noProof/>
          </w:rPr>
          <w:t>408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health monitoring is supervised by registered medical practitioner with relevant experience</w:t>
        </w:r>
        <w:r>
          <w:rPr>
            <w:noProof/>
            <w:webHidden/>
          </w:rPr>
          <w:tab/>
        </w:r>
        <w:r>
          <w:rPr>
            <w:noProof/>
            <w:webHidden/>
          </w:rPr>
          <w:fldChar w:fldCharType="begin"/>
        </w:r>
        <w:r>
          <w:rPr>
            <w:noProof/>
            <w:webHidden/>
          </w:rPr>
          <w:instrText xml:space="preserve"> PAGEREF _Toc214530108 \h </w:instrText>
        </w:r>
        <w:r>
          <w:rPr>
            <w:noProof/>
            <w:webHidden/>
          </w:rPr>
        </w:r>
        <w:r>
          <w:rPr>
            <w:noProof/>
            <w:webHidden/>
          </w:rPr>
          <w:fldChar w:fldCharType="separate"/>
        </w:r>
        <w:r>
          <w:rPr>
            <w:noProof/>
            <w:webHidden/>
          </w:rPr>
          <w:t>258</w:t>
        </w:r>
        <w:r>
          <w:rPr>
            <w:noProof/>
            <w:webHidden/>
          </w:rPr>
          <w:fldChar w:fldCharType="end"/>
        </w:r>
      </w:hyperlink>
    </w:p>
    <w:p w14:paraId="15C0AA37" w14:textId="31BB0F1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09" w:history="1">
        <w:r w:rsidRPr="003A7ABB">
          <w:rPr>
            <w:rStyle w:val="Hyperlink"/>
            <w:noProof/>
          </w:rPr>
          <w:t>409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pay costs of health monitoring</w:t>
        </w:r>
        <w:r>
          <w:rPr>
            <w:noProof/>
            <w:webHidden/>
          </w:rPr>
          <w:tab/>
        </w:r>
        <w:r>
          <w:rPr>
            <w:noProof/>
            <w:webHidden/>
          </w:rPr>
          <w:fldChar w:fldCharType="begin"/>
        </w:r>
        <w:r>
          <w:rPr>
            <w:noProof/>
            <w:webHidden/>
          </w:rPr>
          <w:instrText xml:space="preserve"> PAGEREF _Toc214530109 \h </w:instrText>
        </w:r>
        <w:r>
          <w:rPr>
            <w:noProof/>
            <w:webHidden/>
          </w:rPr>
        </w:r>
        <w:r>
          <w:rPr>
            <w:noProof/>
            <w:webHidden/>
          </w:rPr>
          <w:fldChar w:fldCharType="separate"/>
        </w:r>
        <w:r>
          <w:rPr>
            <w:noProof/>
            <w:webHidden/>
          </w:rPr>
          <w:t>258</w:t>
        </w:r>
        <w:r>
          <w:rPr>
            <w:noProof/>
            <w:webHidden/>
          </w:rPr>
          <w:fldChar w:fldCharType="end"/>
        </w:r>
      </w:hyperlink>
    </w:p>
    <w:p w14:paraId="1B4EC943" w14:textId="1DD59DB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0" w:history="1">
        <w:r w:rsidRPr="003A7ABB">
          <w:rPr>
            <w:rStyle w:val="Hyperlink"/>
            <w:noProof/>
          </w:rPr>
          <w:t>410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that must be provided to registered medical practitioner</w:t>
        </w:r>
        <w:r>
          <w:rPr>
            <w:noProof/>
            <w:webHidden/>
          </w:rPr>
          <w:tab/>
        </w:r>
        <w:r>
          <w:rPr>
            <w:noProof/>
            <w:webHidden/>
          </w:rPr>
          <w:fldChar w:fldCharType="begin"/>
        </w:r>
        <w:r>
          <w:rPr>
            <w:noProof/>
            <w:webHidden/>
          </w:rPr>
          <w:instrText xml:space="preserve"> PAGEREF _Toc214530110 \h </w:instrText>
        </w:r>
        <w:r>
          <w:rPr>
            <w:noProof/>
            <w:webHidden/>
          </w:rPr>
        </w:r>
        <w:r>
          <w:rPr>
            <w:noProof/>
            <w:webHidden/>
          </w:rPr>
          <w:fldChar w:fldCharType="separate"/>
        </w:r>
        <w:r>
          <w:rPr>
            <w:noProof/>
            <w:webHidden/>
          </w:rPr>
          <w:t>259</w:t>
        </w:r>
        <w:r>
          <w:rPr>
            <w:noProof/>
            <w:webHidden/>
          </w:rPr>
          <w:fldChar w:fldCharType="end"/>
        </w:r>
      </w:hyperlink>
    </w:p>
    <w:p w14:paraId="388BDB8B" w14:textId="15A8D71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1" w:history="1">
        <w:r w:rsidRPr="003A7ABB">
          <w:rPr>
            <w:rStyle w:val="Hyperlink"/>
            <w:noProof/>
          </w:rPr>
          <w:t>411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obtain health monitoring report</w:t>
        </w:r>
        <w:r>
          <w:rPr>
            <w:noProof/>
            <w:webHidden/>
          </w:rPr>
          <w:tab/>
        </w:r>
        <w:r>
          <w:rPr>
            <w:noProof/>
            <w:webHidden/>
          </w:rPr>
          <w:fldChar w:fldCharType="begin"/>
        </w:r>
        <w:r>
          <w:rPr>
            <w:noProof/>
            <w:webHidden/>
          </w:rPr>
          <w:instrText xml:space="preserve"> PAGEREF _Toc214530111 \h </w:instrText>
        </w:r>
        <w:r>
          <w:rPr>
            <w:noProof/>
            <w:webHidden/>
          </w:rPr>
        </w:r>
        <w:r>
          <w:rPr>
            <w:noProof/>
            <w:webHidden/>
          </w:rPr>
          <w:fldChar w:fldCharType="separate"/>
        </w:r>
        <w:r>
          <w:rPr>
            <w:noProof/>
            <w:webHidden/>
          </w:rPr>
          <w:t>259</w:t>
        </w:r>
        <w:r>
          <w:rPr>
            <w:noProof/>
            <w:webHidden/>
          </w:rPr>
          <w:fldChar w:fldCharType="end"/>
        </w:r>
      </w:hyperlink>
    </w:p>
    <w:p w14:paraId="687232EB" w14:textId="7305B0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2" w:history="1">
        <w:r w:rsidRPr="003A7ABB">
          <w:rPr>
            <w:rStyle w:val="Hyperlink"/>
            <w:noProof/>
          </w:rPr>
          <w:t>412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worker</w:t>
        </w:r>
        <w:r>
          <w:rPr>
            <w:noProof/>
            <w:webHidden/>
          </w:rPr>
          <w:tab/>
        </w:r>
        <w:r>
          <w:rPr>
            <w:noProof/>
            <w:webHidden/>
          </w:rPr>
          <w:fldChar w:fldCharType="begin"/>
        </w:r>
        <w:r>
          <w:rPr>
            <w:noProof/>
            <w:webHidden/>
          </w:rPr>
          <w:instrText xml:space="preserve"> PAGEREF _Toc214530112 \h </w:instrText>
        </w:r>
        <w:r>
          <w:rPr>
            <w:noProof/>
            <w:webHidden/>
          </w:rPr>
        </w:r>
        <w:r>
          <w:rPr>
            <w:noProof/>
            <w:webHidden/>
          </w:rPr>
          <w:fldChar w:fldCharType="separate"/>
        </w:r>
        <w:r>
          <w:rPr>
            <w:noProof/>
            <w:webHidden/>
          </w:rPr>
          <w:t>260</w:t>
        </w:r>
        <w:r>
          <w:rPr>
            <w:noProof/>
            <w:webHidden/>
          </w:rPr>
          <w:fldChar w:fldCharType="end"/>
        </w:r>
      </w:hyperlink>
    </w:p>
    <w:p w14:paraId="00184FE5" w14:textId="20B0240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3" w:history="1">
        <w:r w:rsidRPr="003A7ABB">
          <w:rPr>
            <w:rStyle w:val="Hyperlink"/>
            <w:noProof/>
          </w:rPr>
          <w:t>413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regulator</w:t>
        </w:r>
        <w:r>
          <w:rPr>
            <w:noProof/>
            <w:webHidden/>
          </w:rPr>
          <w:tab/>
        </w:r>
        <w:r>
          <w:rPr>
            <w:noProof/>
            <w:webHidden/>
          </w:rPr>
          <w:fldChar w:fldCharType="begin"/>
        </w:r>
        <w:r>
          <w:rPr>
            <w:noProof/>
            <w:webHidden/>
          </w:rPr>
          <w:instrText xml:space="preserve"> PAGEREF _Toc214530113 \h </w:instrText>
        </w:r>
        <w:r>
          <w:rPr>
            <w:noProof/>
            <w:webHidden/>
          </w:rPr>
        </w:r>
        <w:r>
          <w:rPr>
            <w:noProof/>
            <w:webHidden/>
          </w:rPr>
          <w:fldChar w:fldCharType="separate"/>
        </w:r>
        <w:r>
          <w:rPr>
            <w:noProof/>
            <w:webHidden/>
          </w:rPr>
          <w:t>260</w:t>
        </w:r>
        <w:r>
          <w:rPr>
            <w:noProof/>
            <w:webHidden/>
          </w:rPr>
          <w:fldChar w:fldCharType="end"/>
        </w:r>
      </w:hyperlink>
    </w:p>
    <w:p w14:paraId="3FBDB498" w14:textId="2220A47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4" w:history="1">
        <w:r w:rsidRPr="003A7ABB">
          <w:rPr>
            <w:rStyle w:val="Hyperlink"/>
            <w:noProof/>
          </w:rPr>
          <w:t>414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relevant persons conducting businesses or undertakings</w:t>
        </w:r>
        <w:r>
          <w:rPr>
            <w:noProof/>
            <w:webHidden/>
          </w:rPr>
          <w:tab/>
        </w:r>
        <w:r>
          <w:rPr>
            <w:noProof/>
            <w:webHidden/>
          </w:rPr>
          <w:fldChar w:fldCharType="begin"/>
        </w:r>
        <w:r>
          <w:rPr>
            <w:noProof/>
            <w:webHidden/>
          </w:rPr>
          <w:instrText xml:space="preserve"> PAGEREF _Toc214530114 \h </w:instrText>
        </w:r>
        <w:r>
          <w:rPr>
            <w:noProof/>
            <w:webHidden/>
          </w:rPr>
        </w:r>
        <w:r>
          <w:rPr>
            <w:noProof/>
            <w:webHidden/>
          </w:rPr>
          <w:fldChar w:fldCharType="separate"/>
        </w:r>
        <w:r>
          <w:rPr>
            <w:noProof/>
            <w:webHidden/>
          </w:rPr>
          <w:t>261</w:t>
        </w:r>
        <w:r>
          <w:rPr>
            <w:noProof/>
            <w:webHidden/>
          </w:rPr>
          <w:fldChar w:fldCharType="end"/>
        </w:r>
      </w:hyperlink>
    </w:p>
    <w:p w14:paraId="6BC61218" w14:textId="5C27A3B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5" w:history="1">
        <w:r w:rsidRPr="003A7ABB">
          <w:rPr>
            <w:rStyle w:val="Hyperlink"/>
            <w:noProof/>
          </w:rPr>
          <w:t>415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Removal of worker from lead risk work</w:t>
        </w:r>
        <w:r>
          <w:rPr>
            <w:noProof/>
            <w:webHidden/>
          </w:rPr>
          <w:tab/>
        </w:r>
        <w:r>
          <w:rPr>
            <w:noProof/>
            <w:webHidden/>
          </w:rPr>
          <w:fldChar w:fldCharType="begin"/>
        </w:r>
        <w:r>
          <w:rPr>
            <w:noProof/>
            <w:webHidden/>
          </w:rPr>
          <w:instrText xml:space="preserve"> PAGEREF _Toc214530115 \h </w:instrText>
        </w:r>
        <w:r>
          <w:rPr>
            <w:noProof/>
            <w:webHidden/>
          </w:rPr>
        </w:r>
        <w:r>
          <w:rPr>
            <w:noProof/>
            <w:webHidden/>
          </w:rPr>
          <w:fldChar w:fldCharType="separate"/>
        </w:r>
        <w:r>
          <w:rPr>
            <w:noProof/>
            <w:webHidden/>
          </w:rPr>
          <w:t>261</w:t>
        </w:r>
        <w:r>
          <w:rPr>
            <w:noProof/>
            <w:webHidden/>
          </w:rPr>
          <w:fldChar w:fldCharType="end"/>
        </w:r>
      </w:hyperlink>
    </w:p>
    <w:p w14:paraId="28B11942" w14:textId="5035A12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6" w:history="1">
        <w:r w:rsidRPr="003A7ABB">
          <w:rPr>
            <w:rStyle w:val="Hyperlink"/>
            <w:noProof/>
          </w:rPr>
          <w:t>416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medical examination if worker removed from lead risk work</w:t>
        </w:r>
        <w:r>
          <w:rPr>
            <w:noProof/>
            <w:webHidden/>
          </w:rPr>
          <w:tab/>
        </w:r>
        <w:r>
          <w:rPr>
            <w:noProof/>
            <w:webHidden/>
          </w:rPr>
          <w:fldChar w:fldCharType="begin"/>
        </w:r>
        <w:r>
          <w:rPr>
            <w:noProof/>
            <w:webHidden/>
          </w:rPr>
          <w:instrText xml:space="preserve"> PAGEREF _Toc214530116 \h </w:instrText>
        </w:r>
        <w:r>
          <w:rPr>
            <w:noProof/>
            <w:webHidden/>
          </w:rPr>
        </w:r>
        <w:r>
          <w:rPr>
            <w:noProof/>
            <w:webHidden/>
          </w:rPr>
          <w:fldChar w:fldCharType="separate"/>
        </w:r>
        <w:r>
          <w:rPr>
            <w:noProof/>
            <w:webHidden/>
          </w:rPr>
          <w:t>261</w:t>
        </w:r>
        <w:r>
          <w:rPr>
            <w:noProof/>
            <w:webHidden/>
          </w:rPr>
          <w:fldChar w:fldCharType="end"/>
        </w:r>
      </w:hyperlink>
    </w:p>
    <w:p w14:paraId="2D22BA3E" w14:textId="473EED5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7" w:history="1">
        <w:r w:rsidRPr="003A7ABB">
          <w:rPr>
            <w:rStyle w:val="Hyperlink"/>
            <w:noProof/>
          </w:rPr>
          <w:t>417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Return to lead risk work after removal</w:t>
        </w:r>
        <w:r>
          <w:rPr>
            <w:noProof/>
            <w:webHidden/>
          </w:rPr>
          <w:tab/>
        </w:r>
        <w:r>
          <w:rPr>
            <w:noProof/>
            <w:webHidden/>
          </w:rPr>
          <w:fldChar w:fldCharType="begin"/>
        </w:r>
        <w:r>
          <w:rPr>
            <w:noProof/>
            <w:webHidden/>
          </w:rPr>
          <w:instrText xml:space="preserve"> PAGEREF _Toc214530117 \h </w:instrText>
        </w:r>
        <w:r>
          <w:rPr>
            <w:noProof/>
            <w:webHidden/>
          </w:rPr>
        </w:r>
        <w:r>
          <w:rPr>
            <w:noProof/>
            <w:webHidden/>
          </w:rPr>
          <w:fldChar w:fldCharType="separate"/>
        </w:r>
        <w:r>
          <w:rPr>
            <w:noProof/>
            <w:webHidden/>
          </w:rPr>
          <w:t>262</w:t>
        </w:r>
        <w:r>
          <w:rPr>
            <w:noProof/>
            <w:webHidden/>
          </w:rPr>
          <w:fldChar w:fldCharType="end"/>
        </w:r>
      </w:hyperlink>
    </w:p>
    <w:p w14:paraId="284F9805" w14:textId="1E0142E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18" w:history="1">
        <w:r w:rsidRPr="003A7ABB">
          <w:rPr>
            <w:rStyle w:val="Hyperlink"/>
            <w:noProof/>
          </w:rPr>
          <w:t>418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Health monitoring records</w:t>
        </w:r>
        <w:r>
          <w:rPr>
            <w:noProof/>
            <w:webHidden/>
          </w:rPr>
          <w:tab/>
        </w:r>
        <w:r>
          <w:rPr>
            <w:noProof/>
            <w:webHidden/>
          </w:rPr>
          <w:fldChar w:fldCharType="begin"/>
        </w:r>
        <w:r>
          <w:rPr>
            <w:noProof/>
            <w:webHidden/>
          </w:rPr>
          <w:instrText xml:space="preserve"> PAGEREF _Toc214530118 \h </w:instrText>
        </w:r>
        <w:r>
          <w:rPr>
            <w:noProof/>
            <w:webHidden/>
          </w:rPr>
        </w:r>
        <w:r>
          <w:rPr>
            <w:noProof/>
            <w:webHidden/>
          </w:rPr>
          <w:fldChar w:fldCharType="separate"/>
        </w:r>
        <w:r>
          <w:rPr>
            <w:noProof/>
            <w:webHidden/>
          </w:rPr>
          <w:t>263</w:t>
        </w:r>
        <w:r>
          <w:rPr>
            <w:noProof/>
            <w:webHidden/>
          </w:rPr>
          <w:fldChar w:fldCharType="end"/>
        </w:r>
      </w:hyperlink>
    </w:p>
    <w:p w14:paraId="1087B3D6" w14:textId="4F3116BC"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30119" w:history="1">
        <w:r w:rsidRPr="003A7ABB">
          <w:rPr>
            <w:rStyle w:val="Hyperlink"/>
            <w:noProof/>
          </w:rPr>
          <w:t xml:space="preserve">Chapter 8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Asbestos</w:t>
        </w:r>
        <w:r>
          <w:rPr>
            <w:noProof/>
            <w:webHidden/>
          </w:rPr>
          <w:tab/>
        </w:r>
        <w:r>
          <w:rPr>
            <w:noProof/>
            <w:webHidden/>
          </w:rPr>
          <w:fldChar w:fldCharType="begin"/>
        </w:r>
        <w:r>
          <w:rPr>
            <w:noProof/>
            <w:webHidden/>
          </w:rPr>
          <w:instrText xml:space="preserve"> PAGEREF _Toc214530119 \h </w:instrText>
        </w:r>
        <w:r>
          <w:rPr>
            <w:noProof/>
            <w:webHidden/>
          </w:rPr>
        </w:r>
        <w:r>
          <w:rPr>
            <w:noProof/>
            <w:webHidden/>
          </w:rPr>
          <w:fldChar w:fldCharType="separate"/>
        </w:r>
        <w:r>
          <w:rPr>
            <w:noProof/>
            <w:webHidden/>
          </w:rPr>
          <w:t>264</w:t>
        </w:r>
        <w:r>
          <w:rPr>
            <w:noProof/>
            <w:webHidden/>
          </w:rPr>
          <w:fldChar w:fldCharType="end"/>
        </w:r>
      </w:hyperlink>
    </w:p>
    <w:p w14:paraId="410ADF2D" w14:textId="6313167E"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20" w:history="1">
        <w:r w:rsidRPr="003A7ABB">
          <w:rPr>
            <w:rStyle w:val="Hyperlink"/>
            <w:noProof/>
          </w:rPr>
          <w:t xml:space="preserve">Part 8.1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Prohibitions and Authorised Conduct</w:t>
        </w:r>
        <w:r>
          <w:rPr>
            <w:noProof/>
            <w:webHidden/>
          </w:rPr>
          <w:tab/>
        </w:r>
        <w:r>
          <w:rPr>
            <w:noProof/>
            <w:webHidden/>
          </w:rPr>
          <w:fldChar w:fldCharType="begin"/>
        </w:r>
        <w:r>
          <w:rPr>
            <w:noProof/>
            <w:webHidden/>
          </w:rPr>
          <w:instrText xml:space="preserve"> PAGEREF _Toc214530120 \h </w:instrText>
        </w:r>
        <w:r>
          <w:rPr>
            <w:noProof/>
            <w:webHidden/>
          </w:rPr>
        </w:r>
        <w:r>
          <w:rPr>
            <w:noProof/>
            <w:webHidden/>
          </w:rPr>
          <w:fldChar w:fldCharType="separate"/>
        </w:r>
        <w:r>
          <w:rPr>
            <w:noProof/>
            <w:webHidden/>
          </w:rPr>
          <w:t>264</w:t>
        </w:r>
        <w:r>
          <w:rPr>
            <w:noProof/>
            <w:webHidden/>
          </w:rPr>
          <w:fldChar w:fldCharType="end"/>
        </w:r>
      </w:hyperlink>
    </w:p>
    <w:p w14:paraId="5920914C" w14:textId="76CFCBE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1" w:history="1">
        <w:r w:rsidRPr="003A7ABB">
          <w:rPr>
            <w:rStyle w:val="Hyperlink"/>
            <w:noProof/>
          </w:rPr>
          <w:t>419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Work involving asbestos or ACM—prohibitions and exceptions</w:t>
        </w:r>
        <w:r>
          <w:rPr>
            <w:noProof/>
            <w:webHidden/>
          </w:rPr>
          <w:tab/>
        </w:r>
        <w:r>
          <w:rPr>
            <w:noProof/>
            <w:webHidden/>
          </w:rPr>
          <w:fldChar w:fldCharType="begin"/>
        </w:r>
        <w:r>
          <w:rPr>
            <w:noProof/>
            <w:webHidden/>
          </w:rPr>
          <w:instrText xml:space="preserve"> PAGEREF _Toc214530121 \h </w:instrText>
        </w:r>
        <w:r>
          <w:rPr>
            <w:noProof/>
            <w:webHidden/>
          </w:rPr>
        </w:r>
        <w:r>
          <w:rPr>
            <w:noProof/>
            <w:webHidden/>
          </w:rPr>
          <w:fldChar w:fldCharType="separate"/>
        </w:r>
        <w:r>
          <w:rPr>
            <w:noProof/>
            <w:webHidden/>
          </w:rPr>
          <w:t>264</w:t>
        </w:r>
        <w:r>
          <w:rPr>
            <w:noProof/>
            <w:webHidden/>
          </w:rPr>
          <w:fldChar w:fldCharType="end"/>
        </w:r>
      </w:hyperlink>
    </w:p>
    <w:p w14:paraId="5172E32E" w14:textId="2560E69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22" w:history="1">
        <w:r w:rsidRPr="003A7ABB">
          <w:rPr>
            <w:rStyle w:val="Hyperlink"/>
            <w:noProof/>
          </w:rPr>
          <w:t xml:space="preserve">Part 8.2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 Duty</w:t>
        </w:r>
        <w:r>
          <w:rPr>
            <w:noProof/>
            <w:webHidden/>
          </w:rPr>
          <w:tab/>
        </w:r>
        <w:r>
          <w:rPr>
            <w:noProof/>
            <w:webHidden/>
          </w:rPr>
          <w:fldChar w:fldCharType="begin"/>
        </w:r>
        <w:r>
          <w:rPr>
            <w:noProof/>
            <w:webHidden/>
          </w:rPr>
          <w:instrText xml:space="preserve"> PAGEREF _Toc214530122 \h </w:instrText>
        </w:r>
        <w:r>
          <w:rPr>
            <w:noProof/>
            <w:webHidden/>
          </w:rPr>
        </w:r>
        <w:r>
          <w:rPr>
            <w:noProof/>
            <w:webHidden/>
          </w:rPr>
          <w:fldChar w:fldCharType="separate"/>
        </w:r>
        <w:r>
          <w:rPr>
            <w:noProof/>
            <w:webHidden/>
          </w:rPr>
          <w:t>266</w:t>
        </w:r>
        <w:r>
          <w:rPr>
            <w:noProof/>
            <w:webHidden/>
          </w:rPr>
          <w:fldChar w:fldCharType="end"/>
        </w:r>
      </w:hyperlink>
    </w:p>
    <w:p w14:paraId="3F823BFF" w14:textId="29D529E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3" w:history="1">
        <w:r w:rsidRPr="003A7ABB">
          <w:rPr>
            <w:rStyle w:val="Hyperlink"/>
            <w:noProof/>
          </w:rPr>
          <w:t>420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Exposure to airborne asbestos at workplace</w:t>
        </w:r>
        <w:r>
          <w:rPr>
            <w:noProof/>
            <w:webHidden/>
          </w:rPr>
          <w:tab/>
        </w:r>
        <w:r>
          <w:rPr>
            <w:noProof/>
            <w:webHidden/>
          </w:rPr>
          <w:fldChar w:fldCharType="begin"/>
        </w:r>
        <w:r>
          <w:rPr>
            <w:noProof/>
            <w:webHidden/>
          </w:rPr>
          <w:instrText xml:space="preserve"> PAGEREF _Toc214530123 \h </w:instrText>
        </w:r>
        <w:r>
          <w:rPr>
            <w:noProof/>
            <w:webHidden/>
          </w:rPr>
        </w:r>
        <w:r>
          <w:rPr>
            <w:noProof/>
            <w:webHidden/>
          </w:rPr>
          <w:fldChar w:fldCharType="separate"/>
        </w:r>
        <w:r>
          <w:rPr>
            <w:noProof/>
            <w:webHidden/>
          </w:rPr>
          <w:t>266</w:t>
        </w:r>
        <w:r>
          <w:rPr>
            <w:noProof/>
            <w:webHidden/>
          </w:rPr>
          <w:fldChar w:fldCharType="end"/>
        </w:r>
      </w:hyperlink>
    </w:p>
    <w:p w14:paraId="024468C7" w14:textId="02FD269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24" w:history="1">
        <w:r w:rsidRPr="003A7ABB">
          <w:rPr>
            <w:rStyle w:val="Hyperlink"/>
            <w:noProof/>
          </w:rPr>
          <w:t xml:space="preserve">Part 8.3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Management of Asbestos and Associated Risks</w:t>
        </w:r>
        <w:r>
          <w:rPr>
            <w:noProof/>
            <w:webHidden/>
          </w:rPr>
          <w:tab/>
        </w:r>
        <w:r>
          <w:rPr>
            <w:noProof/>
            <w:webHidden/>
          </w:rPr>
          <w:fldChar w:fldCharType="begin"/>
        </w:r>
        <w:r>
          <w:rPr>
            <w:noProof/>
            <w:webHidden/>
          </w:rPr>
          <w:instrText xml:space="preserve"> PAGEREF _Toc214530124 \h </w:instrText>
        </w:r>
        <w:r>
          <w:rPr>
            <w:noProof/>
            <w:webHidden/>
          </w:rPr>
        </w:r>
        <w:r>
          <w:rPr>
            <w:noProof/>
            <w:webHidden/>
          </w:rPr>
          <w:fldChar w:fldCharType="separate"/>
        </w:r>
        <w:r>
          <w:rPr>
            <w:noProof/>
            <w:webHidden/>
          </w:rPr>
          <w:t>267</w:t>
        </w:r>
        <w:r>
          <w:rPr>
            <w:noProof/>
            <w:webHidden/>
          </w:rPr>
          <w:fldChar w:fldCharType="end"/>
        </w:r>
      </w:hyperlink>
    </w:p>
    <w:p w14:paraId="1574442E" w14:textId="4053FD0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5" w:history="1">
        <w:r w:rsidRPr="003A7ABB">
          <w:rPr>
            <w:rStyle w:val="Hyperlink"/>
            <w:noProof/>
          </w:rPr>
          <w:t>421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8.3</w:t>
        </w:r>
        <w:r>
          <w:rPr>
            <w:noProof/>
            <w:webHidden/>
          </w:rPr>
          <w:tab/>
        </w:r>
        <w:r>
          <w:rPr>
            <w:noProof/>
            <w:webHidden/>
          </w:rPr>
          <w:fldChar w:fldCharType="begin"/>
        </w:r>
        <w:r>
          <w:rPr>
            <w:noProof/>
            <w:webHidden/>
          </w:rPr>
          <w:instrText xml:space="preserve"> PAGEREF _Toc214530125 \h </w:instrText>
        </w:r>
        <w:r>
          <w:rPr>
            <w:noProof/>
            <w:webHidden/>
          </w:rPr>
        </w:r>
        <w:r>
          <w:rPr>
            <w:noProof/>
            <w:webHidden/>
          </w:rPr>
          <w:fldChar w:fldCharType="separate"/>
        </w:r>
        <w:r>
          <w:rPr>
            <w:noProof/>
            <w:webHidden/>
          </w:rPr>
          <w:t>267</w:t>
        </w:r>
        <w:r>
          <w:rPr>
            <w:noProof/>
            <w:webHidden/>
          </w:rPr>
          <w:fldChar w:fldCharType="end"/>
        </w:r>
      </w:hyperlink>
    </w:p>
    <w:p w14:paraId="286860CC" w14:textId="3A001EC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6" w:history="1">
        <w:r w:rsidRPr="003A7ABB">
          <w:rPr>
            <w:rStyle w:val="Hyperlink"/>
            <w:noProof/>
          </w:rPr>
          <w:t>422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to be identified or assumed at workplace</w:t>
        </w:r>
        <w:r>
          <w:rPr>
            <w:noProof/>
            <w:webHidden/>
          </w:rPr>
          <w:tab/>
        </w:r>
        <w:r>
          <w:rPr>
            <w:noProof/>
            <w:webHidden/>
          </w:rPr>
          <w:fldChar w:fldCharType="begin"/>
        </w:r>
        <w:r>
          <w:rPr>
            <w:noProof/>
            <w:webHidden/>
          </w:rPr>
          <w:instrText xml:space="preserve"> PAGEREF _Toc214530126 \h </w:instrText>
        </w:r>
        <w:r>
          <w:rPr>
            <w:noProof/>
            <w:webHidden/>
          </w:rPr>
        </w:r>
        <w:r>
          <w:rPr>
            <w:noProof/>
            <w:webHidden/>
          </w:rPr>
          <w:fldChar w:fldCharType="separate"/>
        </w:r>
        <w:r>
          <w:rPr>
            <w:noProof/>
            <w:webHidden/>
          </w:rPr>
          <w:t>267</w:t>
        </w:r>
        <w:r>
          <w:rPr>
            <w:noProof/>
            <w:webHidden/>
          </w:rPr>
          <w:fldChar w:fldCharType="end"/>
        </w:r>
      </w:hyperlink>
    </w:p>
    <w:p w14:paraId="4756328C" w14:textId="57512F3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7" w:history="1">
        <w:r w:rsidRPr="003A7ABB">
          <w:rPr>
            <w:rStyle w:val="Hyperlink"/>
            <w:noProof/>
          </w:rPr>
          <w:t>423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Analysis of sample</w:t>
        </w:r>
        <w:r>
          <w:rPr>
            <w:noProof/>
            <w:webHidden/>
          </w:rPr>
          <w:tab/>
        </w:r>
        <w:r>
          <w:rPr>
            <w:noProof/>
            <w:webHidden/>
          </w:rPr>
          <w:fldChar w:fldCharType="begin"/>
        </w:r>
        <w:r>
          <w:rPr>
            <w:noProof/>
            <w:webHidden/>
          </w:rPr>
          <w:instrText xml:space="preserve"> PAGEREF _Toc214530127 \h </w:instrText>
        </w:r>
        <w:r>
          <w:rPr>
            <w:noProof/>
            <w:webHidden/>
          </w:rPr>
        </w:r>
        <w:r>
          <w:rPr>
            <w:noProof/>
            <w:webHidden/>
          </w:rPr>
          <w:fldChar w:fldCharType="separate"/>
        </w:r>
        <w:r>
          <w:rPr>
            <w:noProof/>
            <w:webHidden/>
          </w:rPr>
          <w:t>267</w:t>
        </w:r>
        <w:r>
          <w:rPr>
            <w:noProof/>
            <w:webHidden/>
          </w:rPr>
          <w:fldChar w:fldCharType="end"/>
        </w:r>
      </w:hyperlink>
    </w:p>
    <w:p w14:paraId="50DE06CA" w14:textId="2D44522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8" w:history="1">
        <w:r w:rsidRPr="003A7ABB">
          <w:rPr>
            <w:rStyle w:val="Hyperlink"/>
            <w:noProof/>
          </w:rPr>
          <w:t>424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Presence and location of asbestos to be indicated</w:t>
        </w:r>
        <w:r>
          <w:rPr>
            <w:noProof/>
            <w:webHidden/>
          </w:rPr>
          <w:tab/>
        </w:r>
        <w:r>
          <w:rPr>
            <w:noProof/>
            <w:webHidden/>
          </w:rPr>
          <w:fldChar w:fldCharType="begin"/>
        </w:r>
        <w:r>
          <w:rPr>
            <w:noProof/>
            <w:webHidden/>
          </w:rPr>
          <w:instrText xml:space="preserve"> PAGEREF _Toc214530128 \h </w:instrText>
        </w:r>
        <w:r>
          <w:rPr>
            <w:noProof/>
            <w:webHidden/>
          </w:rPr>
        </w:r>
        <w:r>
          <w:rPr>
            <w:noProof/>
            <w:webHidden/>
          </w:rPr>
          <w:fldChar w:fldCharType="separate"/>
        </w:r>
        <w:r>
          <w:rPr>
            <w:noProof/>
            <w:webHidden/>
          </w:rPr>
          <w:t>268</w:t>
        </w:r>
        <w:r>
          <w:rPr>
            <w:noProof/>
            <w:webHidden/>
          </w:rPr>
          <w:fldChar w:fldCharType="end"/>
        </w:r>
      </w:hyperlink>
    </w:p>
    <w:p w14:paraId="70B75CBB" w14:textId="484840B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29" w:history="1">
        <w:r w:rsidRPr="003A7ABB">
          <w:rPr>
            <w:rStyle w:val="Hyperlink"/>
            <w:noProof/>
          </w:rPr>
          <w:t>425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register</w:t>
        </w:r>
        <w:r>
          <w:rPr>
            <w:noProof/>
            <w:webHidden/>
          </w:rPr>
          <w:tab/>
        </w:r>
        <w:r>
          <w:rPr>
            <w:noProof/>
            <w:webHidden/>
          </w:rPr>
          <w:fldChar w:fldCharType="begin"/>
        </w:r>
        <w:r>
          <w:rPr>
            <w:noProof/>
            <w:webHidden/>
          </w:rPr>
          <w:instrText xml:space="preserve"> PAGEREF _Toc214530129 \h </w:instrText>
        </w:r>
        <w:r>
          <w:rPr>
            <w:noProof/>
            <w:webHidden/>
          </w:rPr>
        </w:r>
        <w:r>
          <w:rPr>
            <w:noProof/>
            <w:webHidden/>
          </w:rPr>
          <w:fldChar w:fldCharType="separate"/>
        </w:r>
        <w:r>
          <w:rPr>
            <w:noProof/>
            <w:webHidden/>
          </w:rPr>
          <w:t>268</w:t>
        </w:r>
        <w:r>
          <w:rPr>
            <w:noProof/>
            <w:webHidden/>
          </w:rPr>
          <w:fldChar w:fldCharType="end"/>
        </w:r>
      </w:hyperlink>
    </w:p>
    <w:p w14:paraId="456D5A9C" w14:textId="4085034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0" w:history="1">
        <w:r w:rsidRPr="003A7ABB">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asbestos register</w:t>
        </w:r>
        <w:r>
          <w:rPr>
            <w:noProof/>
            <w:webHidden/>
          </w:rPr>
          <w:tab/>
        </w:r>
        <w:r>
          <w:rPr>
            <w:noProof/>
            <w:webHidden/>
          </w:rPr>
          <w:fldChar w:fldCharType="begin"/>
        </w:r>
        <w:r>
          <w:rPr>
            <w:noProof/>
            <w:webHidden/>
          </w:rPr>
          <w:instrText xml:space="preserve"> PAGEREF _Toc214530130 \h </w:instrText>
        </w:r>
        <w:r>
          <w:rPr>
            <w:noProof/>
            <w:webHidden/>
          </w:rPr>
        </w:r>
        <w:r>
          <w:rPr>
            <w:noProof/>
            <w:webHidden/>
          </w:rPr>
          <w:fldChar w:fldCharType="separate"/>
        </w:r>
        <w:r>
          <w:rPr>
            <w:noProof/>
            <w:webHidden/>
          </w:rPr>
          <w:t>269</w:t>
        </w:r>
        <w:r>
          <w:rPr>
            <w:noProof/>
            <w:webHidden/>
          </w:rPr>
          <w:fldChar w:fldCharType="end"/>
        </w:r>
      </w:hyperlink>
    </w:p>
    <w:p w14:paraId="0F39E313" w14:textId="1469CC3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1" w:history="1">
        <w:r w:rsidRPr="003A7ABB">
          <w:rPr>
            <w:rStyle w:val="Hyperlink"/>
            <w:noProof/>
          </w:rPr>
          <w:t>427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Access to asbestos register</w:t>
        </w:r>
        <w:r>
          <w:rPr>
            <w:noProof/>
            <w:webHidden/>
          </w:rPr>
          <w:tab/>
        </w:r>
        <w:r>
          <w:rPr>
            <w:noProof/>
            <w:webHidden/>
          </w:rPr>
          <w:fldChar w:fldCharType="begin"/>
        </w:r>
        <w:r>
          <w:rPr>
            <w:noProof/>
            <w:webHidden/>
          </w:rPr>
          <w:instrText xml:space="preserve"> PAGEREF _Toc214530131 \h </w:instrText>
        </w:r>
        <w:r>
          <w:rPr>
            <w:noProof/>
            <w:webHidden/>
          </w:rPr>
        </w:r>
        <w:r>
          <w:rPr>
            <w:noProof/>
            <w:webHidden/>
          </w:rPr>
          <w:fldChar w:fldCharType="separate"/>
        </w:r>
        <w:r>
          <w:rPr>
            <w:noProof/>
            <w:webHidden/>
          </w:rPr>
          <w:t>269</w:t>
        </w:r>
        <w:r>
          <w:rPr>
            <w:noProof/>
            <w:webHidden/>
          </w:rPr>
          <w:fldChar w:fldCharType="end"/>
        </w:r>
      </w:hyperlink>
    </w:p>
    <w:p w14:paraId="3AC8FF8F" w14:textId="4DC9550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2" w:history="1">
        <w:r w:rsidRPr="003A7ABB">
          <w:rPr>
            <w:rStyle w:val="Hyperlink"/>
            <w:noProof/>
          </w:rPr>
          <w:t>428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Transfer of asbestos register by person relinquishing management or control</w:t>
        </w:r>
        <w:r>
          <w:rPr>
            <w:noProof/>
            <w:webHidden/>
          </w:rPr>
          <w:tab/>
        </w:r>
        <w:r>
          <w:rPr>
            <w:noProof/>
            <w:webHidden/>
          </w:rPr>
          <w:fldChar w:fldCharType="begin"/>
        </w:r>
        <w:r>
          <w:rPr>
            <w:noProof/>
            <w:webHidden/>
          </w:rPr>
          <w:instrText xml:space="preserve"> PAGEREF _Toc214530132 \h </w:instrText>
        </w:r>
        <w:r>
          <w:rPr>
            <w:noProof/>
            <w:webHidden/>
          </w:rPr>
        </w:r>
        <w:r>
          <w:rPr>
            <w:noProof/>
            <w:webHidden/>
          </w:rPr>
          <w:fldChar w:fldCharType="separate"/>
        </w:r>
        <w:r>
          <w:rPr>
            <w:noProof/>
            <w:webHidden/>
          </w:rPr>
          <w:t>270</w:t>
        </w:r>
        <w:r>
          <w:rPr>
            <w:noProof/>
            <w:webHidden/>
          </w:rPr>
          <w:fldChar w:fldCharType="end"/>
        </w:r>
      </w:hyperlink>
    </w:p>
    <w:p w14:paraId="4C00D881" w14:textId="44B3329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3" w:history="1">
        <w:r w:rsidRPr="003A7ABB">
          <w:rPr>
            <w:rStyle w:val="Hyperlink"/>
            <w:noProof/>
          </w:rPr>
          <w:t>429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management plan</w:t>
        </w:r>
        <w:r>
          <w:rPr>
            <w:noProof/>
            <w:webHidden/>
          </w:rPr>
          <w:tab/>
        </w:r>
        <w:r>
          <w:rPr>
            <w:noProof/>
            <w:webHidden/>
          </w:rPr>
          <w:fldChar w:fldCharType="begin"/>
        </w:r>
        <w:r>
          <w:rPr>
            <w:noProof/>
            <w:webHidden/>
          </w:rPr>
          <w:instrText xml:space="preserve"> PAGEREF _Toc214530133 \h </w:instrText>
        </w:r>
        <w:r>
          <w:rPr>
            <w:noProof/>
            <w:webHidden/>
          </w:rPr>
        </w:r>
        <w:r>
          <w:rPr>
            <w:noProof/>
            <w:webHidden/>
          </w:rPr>
          <w:fldChar w:fldCharType="separate"/>
        </w:r>
        <w:r>
          <w:rPr>
            <w:noProof/>
            <w:webHidden/>
          </w:rPr>
          <w:t>270</w:t>
        </w:r>
        <w:r>
          <w:rPr>
            <w:noProof/>
            <w:webHidden/>
          </w:rPr>
          <w:fldChar w:fldCharType="end"/>
        </w:r>
      </w:hyperlink>
    </w:p>
    <w:p w14:paraId="577EB89C" w14:textId="272732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4" w:history="1">
        <w:r w:rsidRPr="003A7ABB">
          <w:rPr>
            <w:rStyle w:val="Hyperlink"/>
            <w:noProof/>
          </w:rPr>
          <w:t>430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asbestos management plan</w:t>
        </w:r>
        <w:r>
          <w:rPr>
            <w:noProof/>
            <w:webHidden/>
          </w:rPr>
          <w:tab/>
        </w:r>
        <w:r>
          <w:rPr>
            <w:noProof/>
            <w:webHidden/>
          </w:rPr>
          <w:fldChar w:fldCharType="begin"/>
        </w:r>
        <w:r>
          <w:rPr>
            <w:noProof/>
            <w:webHidden/>
          </w:rPr>
          <w:instrText xml:space="preserve"> PAGEREF _Toc214530134 \h </w:instrText>
        </w:r>
        <w:r>
          <w:rPr>
            <w:noProof/>
            <w:webHidden/>
          </w:rPr>
        </w:r>
        <w:r>
          <w:rPr>
            <w:noProof/>
            <w:webHidden/>
          </w:rPr>
          <w:fldChar w:fldCharType="separate"/>
        </w:r>
        <w:r>
          <w:rPr>
            <w:noProof/>
            <w:webHidden/>
          </w:rPr>
          <w:t>271</w:t>
        </w:r>
        <w:r>
          <w:rPr>
            <w:noProof/>
            <w:webHidden/>
          </w:rPr>
          <w:fldChar w:fldCharType="end"/>
        </w:r>
      </w:hyperlink>
    </w:p>
    <w:p w14:paraId="337D1A28" w14:textId="5F3B7A5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35" w:history="1">
        <w:r w:rsidRPr="003A7ABB">
          <w:rPr>
            <w:rStyle w:val="Hyperlink"/>
            <w:noProof/>
          </w:rPr>
          <w:t xml:space="preserve">Part 8.4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Management of Naturally Occurring Asbestos</w:t>
        </w:r>
        <w:r>
          <w:rPr>
            <w:noProof/>
            <w:webHidden/>
          </w:rPr>
          <w:tab/>
        </w:r>
        <w:r>
          <w:rPr>
            <w:noProof/>
            <w:webHidden/>
          </w:rPr>
          <w:fldChar w:fldCharType="begin"/>
        </w:r>
        <w:r>
          <w:rPr>
            <w:noProof/>
            <w:webHidden/>
          </w:rPr>
          <w:instrText xml:space="preserve"> PAGEREF _Toc214530135 \h </w:instrText>
        </w:r>
        <w:r>
          <w:rPr>
            <w:noProof/>
            <w:webHidden/>
          </w:rPr>
        </w:r>
        <w:r>
          <w:rPr>
            <w:noProof/>
            <w:webHidden/>
          </w:rPr>
          <w:fldChar w:fldCharType="separate"/>
        </w:r>
        <w:r>
          <w:rPr>
            <w:noProof/>
            <w:webHidden/>
          </w:rPr>
          <w:t>273</w:t>
        </w:r>
        <w:r>
          <w:rPr>
            <w:noProof/>
            <w:webHidden/>
          </w:rPr>
          <w:fldChar w:fldCharType="end"/>
        </w:r>
      </w:hyperlink>
    </w:p>
    <w:p w14:paraId="61613012" w14:textId="797EB2D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6" w:history="1">
        <w:r w:rsidRPr="003A7ABB">
          <w:rPr>
            <w:rStyle w:val="Hyperlink"/>
            <w:noProof/>
          </w:rPr>
          <w:t>431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Naturally occurring asbestos</w:t>
        </w:r>
        <w:r>
          <w:rPr>
            <w:noProof/>
            <w:webHidden/>
          </w:rPr>
          <w:tab/>
        </w:r>
        <w:r>
          <w:rPr>
            <w:noProof/>
            <w:webHidden/>
          </w:rPr>
          <w:fldChar w:fldCharType="begin"/>
        </w:r>
        <w:r>
          <w:rPr>
            <w:noProof/>
            <w:webHidden/>
          </w:rPr>
          <w:instrText xml:space="preserve"> PAGEREF _Toc214530136 \h </w:instrText>
        </w:r>
        <w:r>
          <w:rPr>
            <w:noProof/>
            <w:webHidden/>
          </w:rPr>
        </w:r>
        <w:r>
          <w:rPr>
            <w:noProof/>
            <w:webHidden/>
          </w:rPr>
          <w:fldChar w:fldCharType="separate"/>
        </w:r>
        <w:r>
          <w:rPr>
            <w:noProof/>
            <w:webHidden/>
          </w:rPr>
          <w:t>273</w:t>
        </w:r>
        <w:r>
          <w:rPr>
            <w:noProof/>
            <w:webHidden/>
          </w:rPr>
          <w:fldChar w:fldCharType="end"/>
        </w:r>
      </w:hyperlink>
    </w:p>
    <w:p w14:paraId="687DFD93" w14:textId="61AD41B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7" w:history="1">
        <w:r w:rsidRPr="003A7ABB">
          <w:rPr>
            <w:rStyle w:val="Hyperlink"/>
            <w:noProof/>
          </w:rPr>
          <w:t>432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management plan</w:t>
        </w:r>
        <w:r>
          <w:rPr>
            <w:noProof/>
            <w:webHidden/>
          </w:rPr>
          <w:tab/>
        </w:r>
        <w:r>
          <w:rPr>
            <w:noProof/>
            <w:webHidden/>
          </w:rPr>
          <w:fldChar w:fldCharType="begin"/>
        </w:r>
        <w:r>
          <w:rPr>
            <w:noProof/>
            <w:webHidden/>
          </w:rPr>
          <w:instrText xml:space="preserve"> PAGEREF _Toc214530137 \h </w:instrText>
        </w:r>
        <w:r>
          <w:rPr>
            <w:noProof/>
            <w:webHidden/>
          </w:rPr>
        </w:r>
        <w:r>
          <w:rPr>
            <w:noProof/>
            <w:webHidden/>
          </w:rPr>
          <w:fldChar w:fldCharType="separate"/>
        </w:r>
        <w:r>
          <w:rPr>
            <w:noProof/>
            <w:webHidden/>
          </w:rPr>
          <w:t>273</w:t>
        </w:r>
        <w:r>
          <w:rPr>
            <w:noProof/>
            <w:webHidden/>
          </w:rPr>
          <w:fldChar w:fldCharType="end"/>
        </w:r>
      </w:hyperlink>
    </w:p>
    <w:p w14:paraId="4475E4D7" w14:textId="7A29818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8" w:history="1">
        <w:r w:rsidRPr="003A7ABB">
          <w:rPr>
            <w:rStyle w:val="Hyperlink"/>
            <w:noProof/>
          </w:rPr>
          <w:t>433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asbestos management plan</w:t>
        </w:r>
        <w:r>
          <w:rPr>
            <w:noProof/>
            <w:webHidden/>
          </w:rPr>
          <w:tab/>
        </w:r>
        <w:r>
          <w:rPr>
            <w:noProof/>
            <w:webHidden/>
          </w:rPr>
          <w:fldChar w:fldCharType="begin"/>
        </w:r>
        <w:r>
          <w:rPr>
            <w:noProof/>
            <w:webHidden/>
          </w:rPr>
          <w:instrText xml:space="preserve"> PAGEREF _Toc214530138 \h </w:instrText>
        </w:r>
        <w:r>
          <w:rPr>
            <w:noProof/>
            <w:webHidden/>
          </w:rPr>
        </w:r>
        <w:r>
          <w:rPr>
            <w:noProof/>
            <w:webHidden/>
          </w:rPr>
          <w:fldChar w:fldCharType="separate"/>
        </w:r>
        <w:r>
          <w:rPr>
            <w:noProof/>
            <w:webHidden/>
          </w:rPr>
          <w:t>274</w:t>
        </w:r>
        <w:r>
          <w:rPr>
            <w:noProof/>
            <w:webHidden/>
          </w:rPr>
          <w:fldChar w:fldCharType="end"/>
        </w:r>
      </w:hyperlink>
    </w:p>
    <w:p w14:paraId="79D8F048" w14:textId="15D4279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39" w:history="1">
        <w:r w:rsidRPr="003A7ABB">
          <w:rPr>
            <w:rStyle w:val="Hyperlink"/>
            <w:noProof/>
          </w:rPr>
          <w:t>434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Training in relation to naturally occurring asbestos</w:t>
        </w:r>
        <w:r>
          <w:rPr>
            <w:noProof/>
            <w:webHidden/>
          </w:rPr>
          <w:tab/>
        </w:r>
        <w:r>
          <w:rPr>
            <w:noProof/>
            <w:webHidden/>
          </w:rPr>
          <w:fldChar w:fldCharType="begin"/>
        </w:r>
        <w:r>
          <w:rPr>
            <w:noProof/>
            <w:webHidden/>
          </w:rPr>
          <w:instrText xml:space="preserve"> PAGEREF _Toc214530139 \h </w:instrText>
        </w:r>
        <w:r>
          <w:rPr>
            <w:noProof/>
            <w:webHidden/>
          </w:rPr>
        </w:r>
        <w:r>
          <w:rPr>
            <w:noProof/>
            <w:webHidden/>
          </w:rPr>
          <w:fldChar w:fldCharType="separate"/>
        </w:r>
        <w:r>
          <w:rPr>
            <w:noProof/>
            <w:webHidden/>
          </w:rPr>
          <w:t>274</w:t>
        </w:r>
        <w:r>
          <w:rPr>
            <w:noProof/>
            <w:webHidden/>
          </w:rPr>
          <w:fldChar w:fldCharType="end"/>
        </w:r>
      </w:hyperlink>
    </w:p>
    <w:p w14:paraId="1286F4BE" w14:textId="7F3832B4"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40" w:history="1">
        <w:r w:rsidRPr="003A7ABB">
          <w:rPr>
            <w:rStyle w:val="Hyperlink"/>
            <w:noProof/>
          </w:rPr>
          <w:t xml:space="preserve">Part 8.5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Asbestos at the Workplace</w:t>
        </w:r>
        <w:r>
          <w:rPr>
            <w:noProof/>
            <w:webHidden/>
          </w:rPr>
          <w:tab/>
        </w:r>
        <w:r>
          <w:rPr>
            <w:noProof/>
            <w:webHidden/>
          </w:rPr>
          <w:fldChar w:fldCharType="begin"/>
        </w:r>
        <w:r>
          <w:rPr>
            <w:noProof/>
            <w:webHidden/>
          </w:rPr>
          <w:instrText xml:space="preserve"> PAGEREF _Toc214530140 \h </w:instrText>
        </w:r>
        <w:r>
          <w:rPr>
            <w:noProof/>
            <w:webHidden/>
          </w:rPr>
        </w:r>
        <w:r>
          <w:rPr>
            <w:noProof/>
            <w:webHidden/>
          </w:rPr>
          <w:fldChar w:fldCharType="separate"/>
        </w:r>
        <w:r>
          <w:rPr>
            <w:noProof/>
            <w:webHidden/>
          </w:rPr>
          <w:t>275</w:t>
        </w:r>
        <w:r>
          <w:rPr>
            <w:noProof/>
            <w:webHidden/>
          </w:rPr>
          <w:fldChar w:fldCharType="end"/>
        </w:r>
      </w:hyperlink>
    </w:p>
    <w:p w14:paraId="5E67D6CB" w14:textId="15B6AF3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41"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Health monitoring</w:t>
        </w:r>
        <w:r>
          <w:rPr>
            <w:noProof/>
            <w:webHidden/>
          </w:rPr>
          <w:tab/>
        </w:r>
        <w:r>
          <w:rPr>
            <w:noProof/>
            <w:webHidden/>
          </w:rPr>
          <w:fldChar w:fldCharType="begin"/>
        </w:r>
        <w:r>
          <w:rPr>
            <w:noProof/>
            <w:webHidden/>
          </w:rPr>
          <w:instrText xml:space="preserve"> PAGEREF _Toc214530141 \h </w:instrText>
        </w:r>
        <w:r>
          <w:rPr>
            <w:noProof/>
            <w:webHidden/>
          </w:rPr>
        </w:r>
        <w:r>
          <w:rPr>
            <w:noProof/>
            <w:webHidden/>
          </w:rPr>
          <w:fldChar w:fldCharType="separate"/>
        </w:r>
        <w:r>
          <w:rPr>
            <w:noProof/>
            <w:webHidden/>
          </w:rPr>
          <w:t>275</w:t>
        </w:r>
        <w:r>
          <w:rPr>
            <w:noProof/>
            <w:webHidden/>
          </w:rPr>
          <w:fldChar w:fldCharType="end"/>
        </w:r>
      </w:hyperlink>
    </w:p>
    <w:p w14:paraId="50A8054F" w14:textId="3AB83E9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2" w:history="1">
        <w:r w:rsidRPr="003A7ABB">
          <w:rPr>
            <w:rStyle w:val="Hyperlink"/>
            <w:noProof/>
          </w:rPr>
          <w:t>435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provide health monitoring</w:t>
        </w:r>
        <w:r>
          <w:rPr>
            <w:noProof/>
            <w:webHidden/>
          </w:rPr>
          <w:tab/>
        </w:r>
        <w:r>
          <w:rPr>
            <w:noProof/>
            <w:webHidden/>
          </w:rPr>
          <w:fldChar w:fldCharType="begin"/>
        </w:r>
        <w:r>
          <w:rPr>
            <w:noProof/>
            <w:webHidden/>
          </w:rPr>
          <w:instrText xml:space="preserve"> PAGEREF _Toc214530142 \h </w:instrText>
        </w:r>
        <w:r>
          <w:rPr>
            <w:noProof/>
            <w:webHidden/>
          </w:rPr>
        </w:r>
        <w:r>
          <w:rPr>
            <w:noProof/>
            <w:webHidden/>
          </w:rPr>
          <w:fldChar w:fldCharType="separate"/>
        </w:r>
        <w:r>
          <w:rPr>
            <w:noProof/>
            <w:webHidden/>
          </w:rPr>
          <w:t>275</w:t>
        </w:r>
        <w:r>
          <w:rPr>
            <w:noProof/>
            <w:webHidden/>
          </w:rPr>
          <w:fldChar w:fldCharType="end"/>
        </w:r>
      </w:hyperlink>
    </w:p>
    <w:p w14:paraId="58E08030" w14:textId="1315D74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3" w:history="1">
        <w:r w:rsidRPr="003A7ABB">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that appropriate health monitoring is provided</w:t>
        </w:r>
        <w:r>
          <w:rPr>
            <w:noProof/>
            <w:webHidden/>
          </w:rPr>
          <w:tab/>
        </w:r>
        <w:r>
          <w:rPr>
            <w:noProof/>
            <w:webHidden/>
          </w:rPr>
          <w:fldChar w:fldCharType="begin"/>
        </w:r>
        <w:r>
          <w:rPr>
            <w:noProof/>
            <w:webHidden/>
          </w:rPr>
          <w:instrText xml:space="preserve"> PAGEREF _Toc214530143 \h </w:instrText>
        </w:r>
        <w:r>
          <w:rPr>
            <w:noProof/>
            <w:webHidden/>
          </w:rPr>
        </w:r>
        <w:r>
          <w:rPr>
            <w:noProof/>
            <w:webHidden/>
          </w:rPr>
          <w:fldChar w:fldCharType="separate"/>
        </w:r>
        <w:r>
          <w:rPr>
            <w:noProof/>
            <w:webHidden/>
          </w:rPr>
          <w:t>275</w:t>
        </w:r>
        <w:r>
          <w:rPr>
            <w:noProof/>
            <w:webHidden/>
          </w:rPr>
          <w:fldChar w:fldCharType="end"/>
        </w:r>
      </w:hyperlink>
    </w:p>
    <w:p w14:paraId="37A29F22" w14:textId="5413617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4" w:history="1">
        <w:r w:rsidRPr="003A7ABB">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health monitoring is supervised by registered medical practitioner with relevant experience</w:t>
        </w:r>
        <w:r>
          <w:rPr>
            <w:noProof/>
            <w:webHidden/>
          </w:rPr>
          <w:tab/>
        </w:r>
        <w:r>
          <w:rPr>
            <w:noProof/>
            <w:webHidden/>
          </w:rPr>
          <w:fldChar w:fldCharType="begin"/>
        </w:r>
        <w:r>
          <w:rPr>
            <w:noProof/>
            <w:webHidden/>
          </w:rPr>
          <w:instrText xml:space="preserve"> PAGEREF _Toc214530144 \h </w:instrText>
        </w:r>
        <w:r>
          <w:rPr>
            <w:noProof/>
            <w:webHidden/>
          </w:rPr>
        </w:r>
        <w:r>
          <w:rPr>
            <w:noProof/>
            <w:webHidden/>
          </w:rPr>
          <w:fldChar w:fldCharType="separate"/>
        </w:r>
        <w:r>
          <w:rPr>
            <w:noProof/>
            <w:webHidden/>
          </w:rPr>
          <w:t>276</w:t>
        </w:r>
        <w:r>
          <w:rPr>
            <w:noProof/>
            <w:webHidden/>
          </w:rPr>
          <w:fldChar w:fldCharType="end"/>
        </w:r>
      </w:hyperlink>
    </w:p>
    <w:p w14:paraId="74BFB231" w14:textId="592AF44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5" w:history="1">
        <w:r w:rsidRPr="003A7ABB">
          <w:rPr>
            <w:rStyle w:val="Hyperlink"/>
            <w:noProof/>
          </w:rPr>
          <w:t>438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pay costs of health monitoring</w:t>
        </w:r>
        <w:r>
          <w:rPr>
            <w:noProof/>
            <w:webHidden/>
          </w:rPr>
          <w:tab/>
        </w:r>
        <w:r>
          <w:rPr>
            <w:noProof/>
            <w:webHidden/>
          </w:rPr>
          <w:fldChar w:fldCharType="begin"/>
        </w:r>
        <w:r>
          <w:rPr>
            <w:noProof/>
            <w:webHidden/>
          </w:rPr>
          <w:instrText xml:space="preserve"> PAGEREF _Toc214530145 \h </w:instrText>
        </w:r>
        <w:r>
          <w:rPr>
            <w:noProof/>
            <w:webHidden/>
          </w:rPr>
        </w:r>
        <w:r>
          <w:rPr>
            <w:noProof/>
            <w:webHidden/>
          </w:rPr>
          <w:fldChar w:fldCharType="separate"/>
        </w:r>
        <w:r>
          <w:rPr>
            <w:noProof/>
            <w:webHidden/>
          </w:rPr>
          <w:t>276</w:t>
        </w:r>
        <w:r>
          <w:rPr>
            <w:noProof/>
            <w:webHidden/>
          </w:rPr>
          <w:fldChar w:fldCharType="end"/>
        </w:r>
      </w:hyperlink>
    </w:p>
    <w:p w14:paraId="7923EFA4" w14:textId="2BA496E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6" w:history="1">
        <w:r w:rsidRPr="003A7ABB">
          <w:rPr>
            <w:rStyle w:val="Hyperlink"/>
            <w:noProof/>
          </w:rPr>
          <w:t>439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that must be provided to registered medical practitioner</w:t>
        </w:r>
        <w:r>
          <w:rPr>
            <w:noProof/>
            <w:webHidden/>
          </w:rPr>
          <w:tab/>
        </w:r>
        <w:r>
          <w:rPr>
            <w:noProof/>
            <w:webHidden/>
          </w:rPr>
          <w:fldChar w:fldCharType="begin"/>
        </w:r>
        <w:r>
          <w:rPr>
            <w:noProof/>
            <w:webHidden/>
          </w:rPr>
          <w:instrText xml:space="preserve"> PAGEREF _Toc214530146 \h </w:instrText>
        </w:r>
        <w:r>
          <w:rPr>
            <w:noProof/>
            <w:webHidden/>
          </w:rPr>
        </w:r>
        <w:r>
          <w:rPr>
            <w:noProof/>
            <w:webHidden/>
          </w:rPr>
          <w:fldChar w:fldCharType="separate"/>
        </w:r>
        <w:r>
          <w:rPr>
            <w:noProof/>
            <w:webHidden/>
          </w:rPr>
          <w:t>276</w:t>
        </w:r>
        <w:r>
          <w:rPr>
            <w:noProof/>
            <w:webHidden/>
          </w:rPr>
          <w:fldChar w:fldCharType="end"/>
        </w:r>
      </w:hyperlink>
    </w:p>
    <w:p w14:paraId="72AD71DE" w14:textId="3D148B1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7" w:history="1">
        <w:r w:rsidRPr="003A7ABB">
          <w:rPr>
            <w:rStyle w:val="Hyperlink"/>
            <w:noProof/>
          </w:rPr>
          <w:t>440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obtain health monitoring report</w:t>
        </w:r>
        <w:r>
          <w:rPr>
            <w:noProof/>
            <w:webHidden/>
          </w:rPr>
          <w:tab/>
        </w:r>
        <w:r>
          <w:rPr>
            <w:noProof/>
            <w:webHidden/>
          </w:rPr>
          <w:fldChar w:fldCharType="begin"/>
        </w:r>
        <w:r>
          <w:rPr>
            <w:noProof/>
            <w:webHidden/>
          </w:rPr>
          <w:instrText xml:space="preserve"> PAGEREF _Toc214530147 \h </w:instrText>
        </w:r>
        <w:r>
          <w:rPr>
            <w:noProof/>
            <w:webHidden/>
          </w:rPr>
        </w:r>
        <w:r>
          <w:rPr>
            <w:noProof/>
            <w:webHidden/>
          </w:rPr>
          <w:fldChar w:fldCharType="separate"/>
        </w:r>
        <w:r>
          <w:rPr>
            <w:noProof/>
            <w:webHidden/>
          </w:rPr>
          <w:t>277</w:t>
        </w:r>
        <w:r>
          <w:rPr>
            <w:noProof/>
            <w:webHidden/>
          </w:rPr>
          <w:fldChar w:fldCharType="end"/>
        </w:r>
      </w:hyperlink>
    </w:p>
    <w:p w14:paraId="02F64544" w14:textId="2321436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8" w:history="1">
        <w:r w:rsidRPr="003A7ABB">
          <w:rPr>
            <w:rStyle w:val="Hyperlink"/>
            <w:noProof/>
          </w:rPr>
          <w:t>441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worker</w:t>
        </w:r>
        <w:r>
          <w:rPr>
            <w:noProof/>
            <w:webHidden/>
          </w:rPr>
          <w:tab/>
        </w:r>
        <w:r>
          <w:rPr>
            <w:noProof/>
            <w:webHidden/>
          </w:rPr>
          <w:fldChar w:fldCharType="begin"/>
        </w:r>
        <w:r>
          <w:rPr>
            <w:noProof/>
            <w:webHidden/>
          </w:rPr>
          <w:instrText xml:space="preserve"> PAGEREF _Toc214530148 \h </w:instrText>
        </w:r>
        <w:r>
          <w:rPr>
            <w:noProof/>
            <w:webHidden/>
          </w:rPr>
        </w:r>
        <w:r>
          <w:rPr>
            <w:noProof/>
            <w:webHidden/>
          </w:rPr>
          <w:fldChar w:fldCharType="separate"/>
        </w:r>
        <w:r>
          <w:rPr>
            <w:noProof/>
            <w:webHidden/>
          </w:rPr>
          <w:t>277</w:t>
        </w:r>
        <w:r>
          <w:rPr>
            <w:noProof/>
            <w:webHidden/>
          </w:rPr>
          <w:fldChar w:fldCharType="end"/>
        </w:r>
      </w:hyperlink>
    </w:p>
    <w:p w14:paraId="3CCBFFAB" w14:textId="726A4A9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49" w:history="1">
        <w:r w:rsidRPr="003A7ABB">
          <w:rPr>
            <w:rStyle w:val="Hyperlink"/>
            <w:noProof/>
          </w:rPr>
          <w:t>442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regulator</w:t>
        </w:r>
        <w:r>
          <w:rPr>
            <w:noProof/>
            <w:webHidden/>
          </w:rPr>
          <w:tab/>
        </w:r>
        <w:r>
          <w:rPr>
            <w:noProof/>
            <w:webHidden/>
          </w:rPr>
          <w:fldChar w:fldCharType="begin"/>
        </w:r>
        <w:r>
          <w:rPr>
            <w:noProof/>
            <w:webHidden/>
          </w:rPr>
          <w:instrText xml:space="preserve"> PAGEREF _Toc214530149 \h </w:instrText>
        </w:r>
        <w:r>
          <w:rPr>
            <w:noProof/>
            <w:webHidden/>
          </w:rPr>
        </w:r>
        <w:r>
          <w:rPr>
            <w:noProof/>
            <w:webHidden/>
          </w:rPr>
          <w:fldChar w:fldCharType="separate"/>
        </w:r>
        <w:r>
          <w:rPr>
            <w:noProof/>
            <w:webHidden/>
          </w:rPr>
          <w:t>277</w:t>
        </w:r>
        <w:r>
          <w:rPr>
            <w:noProof/>
            <w:webHidden/>
          </w:rPr>
          <w:fldChar w:fldCharType="end"/>
        </w:r>
      </w:hyperlink>
    </w:p>
    <w:p w14:paraId="791C2547" w14:textId="4B5A7EF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0" w:history="1">
        <w:r w:rsidRPr="003A7ABB">
          <w:rPr>
            <w:rStyle w:val="Hyperlink"/>
            <w:noProof/>
          </w:rPr>
          <w:t>443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health monitoring report to relevant persons conducting businesses or undertakings</w:t>
        </w:r>
        <w:r>
          <w:rPr>
            <w:noProof/>
            <w:webHidden/>
          </w:rPr>
          <w:tab/>
        </w:r>
        <w:r>
          <w:rPr>
            <w:noProof/>
            <w:webHidden/>
          </w:rPr>
          <w:fldChar w:fldCharType="begin"/>
        </w:r>
        <w:r>
          <w:rPr>
            <w:noProof/>
            <w:webHidden/>
          </w:rPr>
          <w:instrText xml:space="preserve"> PAGEREF _Toc214530150 \h </w:instrText>
        </w:r>
        <w:r>
          <w:rPr>
            <w:noProof/>
            <w:webHidden/>
          </w:rPr>
        </w:r>
        <w:r>
          <w:rPr>
            <w:noProof/>
            <w:webHidden/>
          </w:rPr>
          <w:fldChar w:fldCharType="separate"/>
        </w:r>
        <w:r>
          <w:rPr>
            <w:noProof/>
            <w:webHidden/>
          </w:rPr>
          <w:t>278</w:t>
        </w:r>
        <w:r>
          <w:rPr>
            <w:noProof/>
            <w:webHidden/>
          </w:rPr>
          <w:fldChar w:fldCharType="end"/>
        </w:r>
      </w:hyperlink>
    </w:p>
    <w:p w14:paraId="47CF03B0" w14:textId="3E31D98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1" w:history="1">
        <w:r w:rsidRPr="003A7ABB">
          <w:rPr>
            <w:rStyle w:val="Hyperlink"/>
            <w:noProof/>
          </w:rPr>
          <w:t>444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Health monitoring records</w:t>
        </w:r>
        <w:r>
          <w:rPr>
            <w:noProof/>
            <w:webHidden/>
          </w:rPr>
          <w:tab/>
        </w:r>
        <w:r>
          <w:rPr>
            <w:noProof/>
            <w:webHidden/>
          </w:rPr>
          <w:fldChar w:fldCharType="begin"/>
        </w:r>
        <w:r>
          <w:rPr>
            <w:noProof/>
            <w:webHidden/>
          </w:rPr>
          <w:instrText xml:space="preserve"> PAGEREF _Toc214530151 \h </w:instrText>
        </w:r>
        <w:r>
          <w:rPr>
            <w:noProof/>
            <w:webHidden/>
          </w:rPr>
        </w:r>
        <w:r>
          <w:rPr>
            <w:noProof/>
            <w:webHidden/>
          </w:rPr>
          <w:fldChar w:fldCharType="separate"/>
        </w:r>
        <w:r>
          <w:rPr>
            <w:noProof/>
            <w:webHidden/>
          </w:rPr>
          <w:t>278</w:t>
        </w:r>
        <w:r>
          <w:rPr>
            <w:noProof/>
            <w:webHidden/>
          </w:rPr>
          <w:fldChar w:fldCharType="end"/>
        </w:r>
      </w:hyperlink>
    </w:p>
    <w:p w14:paraId="6BCD4A2E" w14:textId="545E7CC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52"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Training</w:t>
        </w:r>
        <w:r>
          <w:rPr>
            <w:noProof/>
            <w:webHidden/>
          </w:rPr>
          <w:tab/>
        </w:r>
        <w:r>
          <w:rPr>
            <w:noProof/>
            <w:webHidden/>
          </w:rPr>
          <w:fldChar w:fldCharType="begin"/>
        </w:r>
        <w:r>
          <w:rPr>
            <w:noProof/>
            <w:webHidden/>
          </w:rPr>
          <w:instrText xml:space="preserve"> PAGEREF _Toc214530152 \h </w:instrText>
        </w:r>
        <w:r>
          <w:rPr>
            <w:noProof/>
            <w:webHidden/>
          </w:rPr>
        </w:r>
        <w:r>
          <w:rPr>
            <w:noProof/>
            <w:webHidden/>
          </w:rPr>
          <w:fldChar w:fldCharType="separate"/>
        </w:r>
        <w:r>
          <w:rPr>
            <w:noProof/>
            <w:webHidden/>
          </w:rPr>
          <w:t>278</w:t>
        </w:r>
        <w:r>
          <w:rPr>
            <w:noProof/>
            <w:webHidden/>
          </w:rPr>
          <w:fldChar w:fldCharType="end"/>
        </w:r>
      </w:hyperlink>
    </w:p>
    <w:p w14:paraId="3DA3BF59" w14:textId="5CA051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3" w:history="1">
        <w:r w:rsidRPr="003A7ABB">
          <w:rPr>
            <w:rStyle w:val="Hyperlink"/>
            <w:noProof/>
          </w:rPr>
          <w:t>445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train workers about asbestos</w:t>
        </w:r>
        <w:r>
          <w:rPr>
            <w:noProof/>
            <w:webHidden/>
          </w:rPr>
          <w:tab/>
        </w:r>
        <w:r>
          <w:rPr>
            <w:noProof/>
            <w:webHidden/>
          </w:rPr>
          <w:fldChar w:fldCharType="begin"/>
        </w:r>
        <w:r>
          <w:rPr>
            <w:noProof/>
            <w:webHidden/>
          </w:rPr>
          <w:instrText xml:space="preserve"> PAGEREF _Toc214530153 \h </w:instrText>
        </w:r>
        <w:r>
          <w:rPr>
            <w:noProof/>
            <w:webHidden/>
          </w:rPr>
        </w:r>
        <w:r>
          <w:rPr>
            <w:noProof/>
            <w:webHidden/>
          </w:rPr>
          <w:fldChar w:fldCharType="separate"/>
        </w:r>
        <w:r>
          <w:rPr>
            <w:noProof/>
            <w:webHidden/>
          </w:rPr>
          <w:t>278</w:t>
        </w:r>
        <w:r>
          <w:rPr>
            <w:noProof/>
            <w:webHidden/>
          </w:rPr>
          <w:fldChar w:fldCharType="end"/>
        </w:r>
      </w:hyperlink>
    </w:p>
    <w:p w14:paraId="4DF07DE4" w14:textId="4D7B951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54"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Control on use of certain equipment</w:t>
        </w:r>
        <w:r>
          <w:rPr>
            <w:noProof/>
            <w:webHidden/>
          </w:rPr>
          <w:tab/>
        </w:r>
        <w:r>
          <w:rPr>
            <w:noProof/>
            <w:webHidden/>
          </w:rPr>
          <w:fldChar w:fldCharType="begin"/>
        </w:r>
        <w:r>
          <w:rPr>
            <w:noProof/>
            <w:webHidden/>
          </w:rPr>
          <w:instrText xml:space="preserve"> PAGEREF _Toc214530154 \h </w:instrText>
        </w:r>
        <w:r>
          <w:rPr>
            <w:noProof/>
            <w:webHidden/>
          </w:rPr>
        </w:r>
        <w:r>
          <w:rPr>
            <w:noProof/>
            <w:webHidden/>
          </w:rPr>
          <w:fldChar w:fldCharType="separate"/>
        </w:r>
        <w:r>
          <w:rPr>
            <w:noProof/>
            <w:webHidden/>
          </w:rPr>
          <w:t>279</w:t>
        </w:r>
        <w:r>
          <w:rPr>
            <w:noProof/>
            <w:webHidden/>
          </w:rPr>
          <w:fldChar w:fldCharType="end"/>
        </w:r>
      </w:hyperlink>
    </w:p>
    <w:p w14:paraId="1E1A7563" w14:textId="05B04AE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5" w:history="1">
        <w:r w:rsidRPr="003A7ABB">
          <w:rPr>
            <w:rStyle w:val="Hyperlink"/>
            <w:noProof/>
          </w:rPr>
          <w:t>446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limit use of equipment</w:t>
        </w:r>
        <w:r>
          <w:rPr>
            <w:noProof/>
            <w:webHidden/>
          </w:rPr>
          <w:tab/>
        </w:r>
        <w:r>
          <w:rPr>
            <w:noProof/>
            <w:webHidden/>
          </w:rPr>
          <w:fldChar w:fldCharType="begin"/>
        </w:r>
        <w:r>
          <w:rPr>
            <w:noProof/>
            <w:webHidden/>
          </w:rPr>
          <w:instrText xml:space="preserve"> PAGEREF _Toc214530155 \h </w:instrText>
        </w:r>
        <w:r>
          <w:rPr>
            <w:noProof/>
            <w:webHidden/>
          </w:rPr>
        </w:r>
        <w:r>
          <w:rPr>
            <w:noProof/>
            <w:webHidden/>
          </w:rPr>
          <w:fldChar w:fldCharType="separate"/>
        </w:r>
        <w:r>
          <w:rPr>
            <w:noProof/>
            <w:webHidden/>
          </w:rPr>
          <w:t>279</w:t>
        </w:r>
        <w:r>
          <w:rPr>
            <w:noProof/>
            <w:webHidden/>
          </w:rPr>
          <w:fldChar w:fldCharType="end"/>
        </w:r>
      </w:hyperlink>
    </w:p>
    <w:p w14:paraId="78161D78" w14:textId="53FFCB24"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56" w:history="1">
        <w:r w:rsidRPr="003A7ABB">
          <w:rPr>
            <w:rStyle w:val="Hyperlink"/>
            <w:noProof/>
          </w:rPr>
          <w:t xml:space="preserve">Part 8.6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Demolition and Refurbishment</w:t>
        </w:r>
        <w:r>
          <w:rPr>
            <w:noProof/>
            <w:webHidden/>
          </w:rPr>
          <w:tab/>
        </w:r>
        <w:r>
          <w:rPr>
            <w:noProof/>
            <w:webHidden/>
          </w:rPr>
          <w:fldChar w:fldCharType="begin"/>
        </w:r>
        <w:r>
          <w:rPr>
            <w:noProof/>
            <w:webHidden/>
          </w:rPr>
          <w:instrText xml:space="preserve"> PAGEREF _Toc214530156 \h </w:instrText>
        </w:r>
        <w:r>
          <w:rPr>
            <w:noProof/>
            <w:webHidden/>
          </w:rPr>
        </w:r>
        <w:r>
          <w:rPr>
            <w:noProof/>
            <w:webHidden/>
          </w:rPr>
          <w:fldChar w:fldCharType="separate"/>
        </w:r>
        <w:r>
          <w:rPr>
            <w:noProof/>
            <w:webHidden/>
          </w:rPr>
          <w:t>281</w:t>
        </w:r>
        <w:r>
          <w:rPr>
            <w:noProof/>
            <w:webHidden/>
          </w:rPr>
          <w:fldChar w:fldCharType="end"/>
        </w:r>
      </w:hyperlink>
    </w:p>
    <w:p w14:paraId="037581E1" w14:textId="6843EBD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7" w:history="1">
        <w:r w:rsidRPr="003A7ABB">
          <w:rPr>
            <w:rStyle w:val="Hyperlink"/>
            <w:noProof/>
          </w:rPr>
          <w:t>447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Application—Part 8.6</w:t>
        </w:r>
        <w:r>
          <w:rPr>
            <w:noProof/>
            <w:webHidden/>
          </w:rPr>
          <w:tab/>
        </w:r>
        <w:r>
          <w:rPr>
            <w:noProof/>
            <w:webHidden/>
          </w:rPr>
          <w:fldChar w:fldCharType="begin"/>
        </w:r>
        <w:r>
          <w:rPr>
            <w:noProof/>
            <w:webHidden/>
          </w:rPr>
          <w:instrText xml:space="preserve"> PAGEREF _Toc214530157 \h </w:instrText>
        </w:r>
        <w:r>
          <w:rPr>
            <w:noProof/>
            <w:webHidden/>
          </w:rPr>
        </w:r>
        <w:r>
          <w:rPr>
            <w:noProof/>
            <w:webHidden/>
          </w:rPr>
          <w:fldChar w:fldCharType="separate"/>
        </w:r>
        <w:r>
          <w:rPr>
            <w:noProof/>
            <w:webHidden/>
          </w:rPr>
          <w:t>281</w:t>
        </w:r>
        <w:r>
          <w:rPr>
            <w:noProof/>
            <w:webHidden/>
          </w:rPr>
          <w:fldChar w:fldCharType="end"/>
        </w:r>
      </w:hyperlink>
    </w:p>
    <w:p w14:paraId="4E043CD3" w14:textId="7B31D2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8" w:history="1">
        <w:r w:rsidRPr="003A7ABB">
          <w:rPr>
            <w:rStyle w:val="Hyperlink"/>
            <w:noProof/>
          </w:rPr>
          <w:t>448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asbestos register</w:t>
        </w:r>
        <w:r>
          <w:rPr>
            <w:noProof/>
            <w:webHidden/>
          </w:rPr>
          <w:tab/>
        </w:r>
        <w:r>
          <w:rPr>
            <w:noProof/>
            <w:webHidden/>
          </w:rPr>
          <w:fldChar w:fldCharType="begin"/>
        </w:r>
        <w:r>
          <w:rPr>
            <w:noProof/>
            <w:webHidden/>
          </w:rPr>
          <w:instrText xml:space="preserve"> PAGEREF _Toc214530158 \h </w:instrText>
        </w:r>
        <w:r>
          <w:rPr>
            <w:noProof/>
            <w:webHidden/>
          </w:rPr>
        </w:r>
        <w:r>
          <w:rPr>
            <w:noProof/>
            <w:webHidden/>
          </w:rPr>
          <w:fldChar w:fldCharType="separate"/>
        </w:r>
        <w:r>
          <w:rPr>
            <w:noProof/>
            <w:webHidden/>
          </w:rPr>
          <w:t>281</w:t>
        </w:r>
        <w:r>
          <w:rPr>
            <w:noProof/>
            <w:webHidden/>
          </w:rPr>
          <w:fldChar w:fldCharType="end"/>
        </w:r>
      </w:hyperlink>
    </w:p>
    <w:p w14:paraId="139E4B50" w14:textId="5546272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59" w:history="1">
        <w:r w:rsidRPr="003A7ABB">
          <w:rPr>
            <w:rStyle w:val="Hyperlink"/>
            <w:noProof/>
          </w:rPr>
          <w:t>449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asbestos register to person conducting business or undertaking of demolition or refurbishment</w:t>
        </w:r>
        <w:r>
          <w:rPr>
            <w:noProof/>
            <w:webHidden/>
          </w:rPr>
          <w:tab/>
        </w:r>
        <w:r>
          <w:rPr>
            <w:noProof/>
            <w:webHidden/>
          </w:rPr>
          <w:fldChar w:fldCharType="begin"/>
        </w:r>
        <w:r>
          <w:rPr>
            <w:noProof/>
            <w:webHidden/>
          </w:rPr>
          <w:instrText xml:space="preserve"> PAGEREF _Toc214530159 \h </w:instrText>
        </w:r>
        <w:r>
          <w:rPr>
            <w:noProof/>
            <w:webHidden/>
          </w:rPr>
        </w:r>
        <w:r>
          <w:rPr>
            <w:noProof/>
            <w:webHidden/>
          </w:rPr>
          <w:fldChar w:fldCharType="separate"/>
        </w:r>
        <w:r>
          <w:rPr>
            <w:noProof/>
            <w:webHidden/>
          </w:rPr>
          <w:t>281</w:t>
        </w:r>
        <w:r>
          <w:rPr>
            <w:noProof/>
            <w:webHidden/>
          </w:rPr>
          <w:fldChar w:fldCharType="end"/>
        </w:r>
      </w:hyperlink>
    </w:p>
    <w:p w14:paraId="3ABBFBAD" w14:textId="07B75CE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0" w:history="1">
        <w:r w:rsidRPr="003A7ABB">
          <w:rPr>
            <w:rStyle w:val="Hyperlink"/>
            <w:noProof/>
          </w:rPr>
          <w:t>450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obtain asbestos register</w:t>
        </w:r>
        <w:r>
          <w:rPr>
            <w:noProof/>
            <w:webHidden/>
          </w:rPr>
          <w:tab/>
        </w:r>
        <w:r>
          <w:rPr>
            <w:noProof/>
            <w:webHidden/>
          </w:rPr>
          <w:fldChar w:fldCharType="begin"/>
        </w:r>
        <w:r>
          <w:rPr>
            <w:noProof/>
            <w:webHidden/>
          </w:rPr>
          <w:instrText xml:space="preserve"> PAGEREF _Toc214530160 \h </w:instrText>
        </w:r>
        <w:r>
          <w:rPr>
            <w:noProof/>
            <w:webHidden/>
          </w:rPr>
        </w:r>
        <w:r>
          <w:rPr>
            <w:noProof/>
            <w:webHidden/>
          </w:rPr>
          <w:fldChar w:fldCharType="separate"/>
        </w:r>
        <w:r>
          <w:rPr>
            <w:noProof/>
            <w:webHidden/>
          </w:rPr>
          <w:t>281</w:t>
        </w:r>
        <w:r>
          <w:rPr>
            <w:noProof/>
            <w:webHidden/>
          </w:rPr>
          <w:fldChar w:fldCharType="end"/>
        </w:r>
      </w:hyperlink>
    </w:p>
    <w:p w14:paraId="58B2FDDA" w14:textId="7C30E67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1" w:history="1">
        <w:r w:rsidRPr="003A7ABB">
          <w:rPr>
            <w:rStyle w:val="Hyperlink"/>
            <w:noProof/>
          </w:rPr>
          <w:t>451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Determining presence of asbestos or ACM</w:t>
        </w:r>
        <w:r>
          <w:rPr>
            <w:noProof/>
            <w:webHidden/>
          </w:rPr>
          <w:tab/>
        </w:r>
        <w:r>
          <w:rPr>
            <w:noProof/>
            <w:webHidden/>
          </w:rPr>
          <w:fldChar w:fldCharType="begin"/>
        </w:r>
        <w:r>
          <w:rPr>
            <w:noProof/>
            <w:webHidden/>
          </w:rPr>
          <w:instrText xml:space="preserve"> PAGEREF _Toc214530161 \h </w:instrText>
        </w:r>
        <w:r>
          <w:rPr>
            <w:noProof/>
            <w:webHidden/>
          </w:rPr>
        </w:r>
        <w:r>
          <w:rPr>
            <w:noProof/>
            <w:webHidden/>
          </w:rPr>
          <w:fldChar w:fldCharType="separate"/>
        </w:r>
        <w:r>
          <w:rPr>
            <w:noProof/>
            <w:webHidden/>
          </w:rPr>
          <w:t>281</w:t>
        </w:r>
        <w:r>
          <w:rPr>
            <w:noProof/>
            <w:webHidden/>
          </w:rPr>
          <w:fldChar w:fldCharType="end"/>
        </w:r>
      </w:hyperlink>
    </w:p>
    <w:p w14:paraId="65C18483" w14:textId="518B96F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2" w:history="1">
        <w:r w:rsidRPr="003A7ABB">
          <w:rPr>
            <w:rStyle w:val="Hyperlink"/>
            <w:noProof/>
          </w:rPr>
          <w:t>452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and removal of asbestos before demolition</w:t>
        </w:r>
        <w:r>
          <w:rPr>
            <w:noProof/>
            <w:webHidden/>
          </w:rPr>
          <w:tab/>
        </w:r>
        <w:r>
          <w:rPr>
            <w:noProof/>
            <w:webHidden/>
          </w:rPr>
          <w:fldChar w:fldCharType="begin"/>
        </w:r>
        <w:r>
          <w:rPr>
            <w:noProof/>
            <w:webHidden/>
          </w:rPr>
          <w:instrText xml:space="preserve"> PAGEREF _Toc214530162 \h </w:instrText>
        </w:r>
        <w:r>
          <w:rPr>
            <w:noProof/>
            <w:webHidden/>
          </w:rPr>
        </w:r>
        <w:r>
          <w:rPr>
            <w:noProof/>
            <w:webHidden/>
          </w:rPr>
          <w:fldChar w:fldCharType="separate"/>
        </w:r>
        <w:r>
          <w:rPr>
            <w:noProof/>
            <w:webHidden/>
          </w:rPr>
          <w:t>282</w:t>
        </w:r>
        <w:r>
          <w:rPr>
            <w:noProof/>
            <w:webHidden/>
          </w:rPr>
          <w:fldChar w:fldCharType="end"/>
        </w:r>
      </w:hyperlink>
    </w:p>
    <w:p w14:paraId="4C057A25" w14:textId="72A3FB1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3" w:history="1">
        <w:r w:rsidRPr="003A7ABB">
          <w:rPr>
            <w:rStyle w:val="Hyperlink"/>
            <w:noProof/>
          </w:rPr>
          <w:t>453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and removal of asbestos before demolition of residential premises</w:t>
        </w:r>
        <w:r>
          <w:rPr>
            <w:noProof/>
            <w:webHidden/>
          </w:rPr>
          <w:tab/>
        </w:r>
        <w:r>
          <w:rPr>
            <w:noProof/>
            <w:webHidden/>
          </w:rPr>
          <w:fldChar w:fldCharType="begin"/>
        </w:r>
        <w:r>
          <w:rPr>
            <w:noProof/>
            <w:webHidden/>
          </w:rPr>
          <w:instrText xml:space="preserve"> PAGEREF _Toc214530163 \h </w:instrText>
        </w:r>
        <w:r>
          <w:rPr>
            <w:noProof/>
            <w:webHidden/>
          </w:rPr>
        </w:r>
        <w:r>
          <w:rPr>
            <w:noProof/>
            <w:webHidden/>
          </w:rPr>
          <w:fldChar w:fldCharType="separate"/>
        </w:r>
        <w:r>
          <w:rPr>
            <w:noProof/>
            <w:webHidden/>
          </w:rPr>
          <w:t>283</w:t>
        </w:r>
        <w:r>
          <w:rPr>
            <w:noProof/>
            <w:webHidden/>
          </w:rPr>
          <w:fldChar w:fldCharType="end"/>
        </w:r>
      </w:hyperlink>
    </w:p>
    <w:p w14:paraId="092BAE25" w14:textId="10CD0CB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4" w:history="1">
        <w:r w:rsidRPr="003A7ABB">
          <w:rPr>
            <w:rStyle w:val="Hyperlink"/>
            <w:noProof/>
          </w:rPr>
          <w:t>454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procedure</w:t>
        </w:r>
        <w:r>
          <w:rPr>
            <w:noProof/>
            <w:webHidden/>
          </w:rPr>
          <w:tab/>
        </w:r>
        <w:r>
          <w:rPr>
            <w:noProof/>
            <w:webHidden/>
          </w:rPr>
          <w:fldChar w:fldCharType="begin"/>
        </w:r>
        <w:r>
          <w:rPr>
            <w:noProof/>
            <w:webHidden/>
          </w:rPr>
          <w:instrText xml:space="preserve"> PAGEREF _Toc214530164 \h </w:instrText>
        </w:r>
        <w:r>
          <w:rPr>
            <w:noProof/>
            <w:webHidden/>
          </w:rPr>
        </w:r>
        <w:r>
          <w:rPr>
            <w:noProof/>
            <w:webHidden/>
          </w:rPr>
          <w:fldChar w:fldCharType="separate"/>
        </w:r>
        <w:r>
          <w:rPr>
            <w:noProof/>
            <w:webHidden/>
          </w:rPr>
          <w:t>283</w:t>
        </w:r>
        <w:r>
          <w:rPr>
            <w:noProof/>
            <w:webHidden/>
          </w:rPr>
          <w:fldChar w:fldCharType="end"/>
        </w:r>
      </w:hyperlink>
    </w:p>
    <w:p w14:paraId="6BC4669A" w14:textId="7D6B6DC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5" w:history="1">
        <w:r w:rsidRPr="003A7ABB">
          <w:rPr>
            <w:rStyle w:val="Hyperlink"/>
            <w:noProof/>
          </w:rPr>
          <w:t>455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procedure—residential premises</w:t>
        </w:r>
        <w:r>
          <w:rPr>
            <w:noProof/>
            <w:webHidden/>
          </w:rPr>
          <w:tab/>
        </w:r>
        <w:r>
          <w:rPr>
            <w:noProof/>
            <w:webHidden/>
          </w:rPr>
          <w:fldChar w:fldCharType="begin"/>
        </w:r>
        <w:r>
          <w:rPr>
            <w:noProof/>
            <w:webHidden/>
          </w:rPr>
          <w:instrText xml:space="preserve"> PAGEREF _Toc214530165 \h </w:instrText>
        </w:r>
        <w:r>
          <w:rPr>
            <w:noProof/>
            <w:webHidden/>
          </w:rPr>
        </w:r>
        <w:r>
          <w:rPr>
            <w:noProof/>
            <w:webHidden/>
          </w:rPr>
          <w:fldChar w:fldCharType="separate"/>
        </w:r>
        <w:r>
          <w:rPr>
            <w:noProof/>
            <w:webHidden/>
          </w:rPr>
          <w:t>284</w:t>
        </w:r>
        <w:r>
          <w:rPr>
            <w:noProof/>
            <w:webHidden/>
          </w:rPr>
          <w:fldChar w:fldCharType="end"/>
        </w:r>
      </w:hyperlink>
    </w:p>
    <w:p w14:paraId="68A125BE" w14:textId="4E3BA57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6" w:history="1">
        <w:r w:rsidRPr="003A7ABB">
          <w:rPr>
            <w:rStyle w:val="Hyperlink"/>
            <w:noProof/>
          </w:rPr>
          <w:t>456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and removal of asbestos before refurbishment</w:t>
        </w:r>
        <w:r>
          <w:rPr>
            <w:noProof/>
            <w:webHidden/>
          </w:rPr>
          <w:tab/>
        </w:r>
        <w:r>
          <w:rPr>
            <w:noProof/>
            <w:webHidden/>
          </w:rPr>
          <w:fldChar w:fldCharType="begin"/>
        </w:r>
        <w:r>
          <w:rPr>
            <w:noProof/>
            <w:webHidden/>
          </w:rPr>
          <w:instrText xml:space="preserve"> PAGEREF _Toc214530166 \h </w:instrText>
        </w:r>
        <w:r>
          <w:rPr>
            <w:noProof/>
            <w:webHidden/>
          </w:rPr>
        </w:r>
        <w:r>
          <w:rPr>
            <w:noProof/>
            <w:webHidden/>
          </w:rPr>
          <w:fldChar w:fldCharType="separate"/>
        </w:r>
        <w:r>
          <w:rPr>
            <w:noProof/>
            <w:webHidden/>
          </w:rPr>
          <w:t>285</w:t>
        </w:r>
        <w:r>
          <w:rPr>
            <w:noProof/>
            <w:webHidden/>
          </w:rPr>
          <w:fldChar w:fldCharType="end"/>
        </w:r>
      </w:hyperlink>
    </w:p>
    <w:p w14:paraId="0931D759" w14:textId="7F6DAF3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7" w:history="1">
        <w:r w:rsidRPr="003A7ABB">
          <w:rPr>
            <w:rStyle w:val="Hyperlink"/>
            <w:noProof/>
          </w:rPr>
          <w:t>457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Refurbishment of residential premises</w:t>
        </w:r>
        <w:r>
          <w:rPr>
            <w:noProof/>
            <w:webHidden/>
          </w:rPr>
          <w:tab/>
        </w:r>
        <w:r>
          <w:rPr>
            <w:noProof/>
            <w:webHidden/>
          </w:rPr>
          <w:fldChar w:fldCharType="begin"/>
        </w:r>
        <w:r>
          <w:rPr>
            <w:noProof/>
            <w:webHidden/>
          </w:rPr>
          <w:instrText xml:space="preserve"> PAGEREF _Toc214530167 \h </w:instrText>
        </w:r>
        <w:r>
          <w:rPr>
            <w:noProof/>
            <w:webHidden/>
          </w:rPr>
        </w:r>
        <w:r>
          <w:rPr>
            <w:noProof/>
            <w:webHidden/>
          </w:rPr>
          <w:fldChar w:fldCharType="separate"/>
        </w:r>
        <w:r>
          <w:rPr>
            <w:noProof/>
            <w:webHidden/>
          </w:rPr>
          <w:t>285</w:t>
        </w:r>
        <w:r>
          <w:rPr>
            <w:noProof/>
            <w:webHidden/>
          </w:rPr>
          <w:fldChar w:fldCharType="end"/>
        </w:r>
      </w:hyperlink>
    </w:p>
    <w:p w14:paraId="581F2555" w14:textId="0FD22B87"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68" w:history="1">
        <w:r w:rsidRPr="003A7ABB">
          <w:rPr>
            <w:rStyle w:val="Hyperlink"/>
            <w:noProof/>
          </w:rPr>
          <w:t xml:space="preserve">Part 8.7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Asbestos Removal Work</w:t>
        </w:r>
        <w:r>
          <w:rPr>
            <w:noProof/>
            <w:webHidden/>
          </w:rPr>
          <w:tab/>
        </w:r>
        <w:r>
          <w:rPr>
            <w:noProof/>
            <w:webHidden/>
          </w:rPr>
          <w:fldChar w:fldCharType="begin"/>
        </w:r>
        <w:r>
          <w:rPr>
            <w:noProof/>
            <w:webHidden/>
          </w:rPr>
          <w:instrText xml:space="preserve"> PAGEREF _Toc214530168 \h </w:instrText>
        </w:r>
        <w:r>
          <w:rPr>
            <w:noProof/>
            <w:webHidden/>
          </w:rPr>
        </w:r>
        <w:r>
          <w:rPr>
            <w:noProof/>
            <w:webHidden/>
          </w:rPr>
          <w:fldChar w:fldCharType="separate"/>
        </w:r>
        <w:r>
          <w:rPr>
            <w:noProof/>
            <w:webHidden/>
          </w:rPr>
          <w:t>286</w:t>
        </w:r>
        <w:r>
          <w:rPr>
            <w:noProof/>
            <w:webHidden/>
          </w:rPr>
          <w:fldChar w:fldCharType="end"/>
        </w:r>
      </w:hyperlink>
    </w:p>
    <w:p w14:paraId="3DE809F7" w14:textId="06A37CA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69" w:history="1">
        <w:r w:rsidRPr="003A7ABB">
          <w:rPr>
            <w:rStyle w:val="Hyperlink"/>
            <w:noProof/>
          </w:rPr>
          <w:t>458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ensure asbestos removalist is licensed</w:t>
        </w:r>
        <w:r>
          <w:rPr>
            <w:noProof/>
            <w:webHidden/>
          </w:rPr>
          <w:tab/>
        </w:r>
        <w:r>
          <w:rPr>
            <w:noProof/>
            <w:webHidden/>
          </w:rPr>
          <w:fldChar w:fldCharType="begin"/>
        </w:r>
        <w:r>
          <w:rPr>
            <w:noProof/>
            <w:webHidden/>
          </w:rPr>
          <w:instrText xml:space="preserve"> PAGEREF _Toc214530169 \h </w:instrText>
        </w:r>
        <w:r>
          <w:rPr>
            <w:noProof/>
            <w:webHidden/>
          </w:rPr>
        </w:r>
        <w:r>
          <w:rPr>
            <w:noProof/>
            <w:webHidden/>
          </w:rPr>
          <w:fldChar w:fldCharType="separate"/>
        </w:r>
        <w:r>
          <w:rPr>
            <w:noProof/>
            <w:webHidden/>
          </w:rPr>
          <w:t>286</w:t>
        </w:r>
        <w:r>
          <w:rPr>
            <w:noProof/>
            <w:webHidden/>
          </w:rPr>
          <w:fldChar w:fldCharType="end"/>
        </w:r>
      </w:hyperlink>
    </w:p>
    <w:p w14:paraId="09D32BA4" w14:textId="17F3839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0" w:history="1">
        <w:r w:rsidRPr="003A7ABB">
          <w:rPr>
            <w:rStyle w:val="Hyperlink"/>
            <w:noProof/>
          </w:rPr>
          <w:t>459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 supervisor must be present or readily available</w:t>
        </w:r>
        <w:r>
          <w:rPr>
            <w:noProof/>
            <w:webHidden/>
          </w:rPr>
          <w:tab/>
        </w:r>
        <w:r>
          <w:rPr>
            <w:noProof/>
            <w:webHidden/>
          </w:rPr>
          <w:fldChar w:fldCharType="begin"/>
        </w:r>
        <w:r>
          <w:rPr>
            <w:noProof/>
            <w:webHidden/>
          </w:rPr>
          <w:instrText xml:space="preserve"> PAGEREF _Toc214530170 \h </w:instrText>
        </w:r>
        <w:r>
          <w:rPr>
            <w:noProof/>
            <w:webHidden/>
          </w:rPr>
        </w:r>
        <w:r>
          <w:rPr>
            <w:noProof/>
            <w:webHidden/>
          </w:rPr>
          <w:fldChar w:fldCharType="separate"/>
        </w:r>
        <w:r>
          <w:rPr>
            <w:noProof/>
            <w:webHidden/>
          </w:rPr>
          <w:t>286</w:t>
        </w:r>
        <w:r>
          <w:rPr>
            <w:noProof/>
            <w:webHidden/>
          </w:rPr>
          <w:fldChar w:fldCharType="end"/>
        </w:r>
      </w:hyperlink>
    </w:p>
    <w:p w14:paraId="053DDD11" w14:textId="2259E1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1" w:history="1">
        <w:r w:rsidRPr="003A7ABB">
          <w:rPr>
            <w:rStyle w:val="Hyperlink"/>
            <w:noProof/>
          </w:rPr>
          <w:t>460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 worker must be trained</w:t>
        </w:r>
        <w:r>
          <w:rPr>
            <w:noProof/>
            <w:webHidden/>
          </w:rPr>
          <w:tab/>
        </w:r>
        <w:r>
          <w:rPr>
            <w:noProof/>
            <w:webHidden/>
          </w:rPr>
          <w:fldChar w:fldCharType="begin"/>
        </w:r>
        <w:r>
          <w:rPr>
            <w:noProof/>
            <w:webHidden/>
          </w:rPr>
          <w:instrText xml:space="preserve"> PAGEREF _Toc214530171 \h </w:instrText>
        </w:r>
        <w:r>
          <w:rPr>
            <w:noProof/>
            <w:webHidden/>
          </w:rPr>
        </w:r>
        <w:r>
          <w:rPr>
            <w:noProof/>
            <w:webHidden/>
          </w:rPr>
          <w:fldChar w:fldCharType="separate"/>
        </w:r>
        <w:r>
          <w:rPr>
            <w:noProof/>
            <w:webHidden/>
          </w:rPr>
          <w:t>286</w:t>
        </w:r>
        <w:r>
          <w:rPr>
            <w:noProof/>
            <w:webHidden/>
          </w:rPr>
          <w:fldChar w:fldCharType="end"/>
        </w:r>
      </w:hyperlink>
    </w:p>
    <w:p w14:paraId="31568847" w14:textId="3D9FA25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2" w:history="1">
        <w:r w:rsidRPr="003A7ABB">
          <w:rPr>
            <w:rStyle w:val="Hyperlink"/>
            <w:noProof/>
          </w:rPr>
          <w:t>461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Licensed asbestos removalist must keep training records</w:t>
        </w:r>
        <w:r>
          <w:rPr>
            <w:noProof/>
            <w:webHidden/>
          </w:rPr>
          <w:tab/>
        </w:r>
        <w:r>
          <w:rPr>
            <w:noProof/>
            <w:webHidden/>
          </w:rPr>
          <w:fldChar w:fldCharType="begin"/>
        </w:r>
        <w:r>
          <w:rPr>
            <w:noProof/>
            <w:webHidden/>
          </w:rPr>
          <w:instrText xml:space="preserve"> PAGEREF _Toc214530172 \h </w:instrText>
        </w:r>
        <w:r>
          <w:rPr>
            <w:noProof/>
            <w:webHidden/>
          </w:rPr>
        </w:r>
        <w:r>
          <w:rPr>
            <w:noProof/>
            <w:webHidden/>
          </w:rPr>
          <w:fldChar w:fldCharType="separate"/>
        </w:r>
        <w:r>
          <w:rPr>
            <w:noProof/>
            <w:webHidden/>
          </w:rPr>
          <w:t>287</w:t>
        </w:r>
        <w:r>
          <w:rPr>
            <w:noProof/>
            <w:webHidden/>
          </w:rPr>
          <w:fldChar w:fldCharType="end"/>
        </w:r>
      </w:hyperlink>
    </w:p>
    <w:p w14:paraId="5FB6E0FC" w14:textId="6FA1A2E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3" w:history="1">
        <w:r w:rsidRPr="003A7ABB">
          <w:rPr>
            <w:rStyle w:val="Hyperlink"/>
            <w:noProof/>
          </w:rPr>
          <w:t>462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information about health risks of licensed asbestos removal work</w:t>
        </w:r>
        <w:r>
          <w:rPr>
            <w:noProof/>
            <w:webHidden/>
          </w:rPr>
          <w:tab/>
        </w:r>
        <w:r>
          <w:rPr>
            <w:noProof/>
            <w:webHidden/>
          </w:rPr>
          <w:fldChar w:fldCharType="begin"/>
        </w:r>
        <w:r>
          <w:rPr>
            <w:noProof/>
            <w:webHidden/>
          </w:rPr>
          <w:instrText xml:space="preserve"> PAGEREF _Toc214530173 \h </w:instrText>
        </w:r>
        <w:r>
          <w:rPr>
            <w:noProof/>
            <w:webHidden/>
          </w:rPr>
        </w:r>
        <w:r>
          <w:rPr>
            <w:noProof/>
            <w:webHidden/>
          </w:rPr>
          <w:fldChar w:fldCharType="separate"/>
        </w:r>
        <w:r>
          <w:rPr>
            <w:noProof/>
            <w:webHidden/>
          </w:rPr>
          <w:t>287</w:t>
        </w:r>
        <w:r>
          <w:rPr>
            <w:noProof/>
            <w:webHidden/>
          </w:rPr>
          <w:fldChar w:fldCharType="end"/>
        </w:r>
      </w:hyperlink>
    </w:p>
    <w:p w14:paraId="05E2118C" w14:textId="0F6F6A0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4" w:history="1">
        <w:r w:rsidRPr="003A7ABB">
          <w:rPr>
            <w:rStyle w:val="Hyperlink"/>
            <w:noProof/>
          </w:rPr>
          <w:t>463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removalist must obtain register</w:t>
        </w:r>
        <w:r>
          <w:rPr>
            <w:noProof/>
            <w:webHidden/>
          </w:rPr>
          <w:tab/>
        </w:r>
        <w:r>
          <w:rPr>
            <w:noProof/>
            <w:webHidden/>
          </w:rPr>
          <w:fldChar w:fldCharType="begin"/>
        </w:r>
        <w:r>
          <w:rPr>
            <w:noProof/>
            <w:webHidden/>
          </w:rPr>
          <w:instrText xml:space="preserve"> PAGEREF _Toc214530174 \h </w:instrText>
        </w:r>
        <w:r>
          <w:rPr>
            <w:noProof/>
            <w:webHidden/>
          </w:rPr>
        </w:r>
        <w:r>
          <w:rPr>
            <w:noProof/>
            <w:webHidden/>
          </w:rPr>
          <w:fldChar w:fldCharType="separate"/>
        </w:r>
        <w:r>
          <w:rPr>
            <w:noProof/>
            <w:webHidden/>
          </w:rPr>
          <w:t>288</w:t>
        </w:r>
        <w:r>
          <w:rPr>
            <w:noProof/>
            <w:webHidden/>
          </w:rPr>
          <w:fldChar w:fldCharType="end"/>
        </w:r>
      </w:hyperlink>
    </w:p>
    <w:p w14:paraId="4CC7CDD9" w14:textId="02790E7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5" w:history="1">
        <w:r w:rsidRPr="003A7ABB">
          <w:rPr>
            <w:rStyle w:val="Hyperlink"/>
            <w:noProof/>
          </w:rPr>
          <w:t>464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 control plan</w:t>
        </w:r>
        <w:r>
          <w:rPr>
            <w:noProof/>
            <w:webHidden/>
          </w:rPr>
          <w:tab/>
        </w:r>
        <w:r>
          <w:rPr>
            <w:noProof/>
            <w:webHidden/>
          </w:rPr>
          <w:fldChar w:fldCharType="begin"/>
        </w:r>
        <w:r>
          <w:rPr>
            <w:noProof/>
            <w:webHidden/>
          </w:rPr>
          <w:instrText xml:space="preserve"> PAGEREF _Toc214530175 \h </w:instrText>
        </w:r>
        <w:r>
          <w:rPr>
            <w:noProof/>
            <w:webHidden/>
          </w:rPr>
        </w:r>
        <w:r>
          <w:rPr>
            <w:noProof/>
            <w:webHidden/>
          </w:rPr>
          <w:fldChar w:fldCharType="separate"/>
        </w:r>
        <w:r>
          <w:rPr>
            <w:noProof/>
            <w:webHidden/>
          </w:rPr>
          <w:t>288</w:t>
        </w:r>
        <w:r>
          <w:rPr>
            <w:noProof/>
            <w:webHidden/>
          </w:rPr>
          <w:fldChar w:fldCharType="end"/>
        </w:r>
      </w:hyperlink>
    </w:p>
    <w:p w14:paraId="2830DB32" w14:textId="4DA3D83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6" w:history="1">
        <w:r w:rsidRPr="003A7ABB">
          <w:rPr>
            <w:rStyle w:val="Hyperlink"/>
            <w:noProof/>
          </w:rPr>
          <w:t>465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 control plan to be kept and available</w:t>
        </w:r>
        <w:r>
          <w:rPr>
            <w:noProof/>
            <w:webHidden/>
          </w:rPr>
          <w:tab/>
        </w:r>
        <w:r>
          <w:rPr>
            <w:noProof/>
            <w:webHidden/>
          </w:rPr>
          <w:fldChar w:fldCharType="begin"/>
        </w:r>
        <w:r>
          <w:rPr>
            <w:noProof/>
            <w:webHidden/>
          </w:rPr>
          <w:instrText xml:space="preserve"> PAGEREF _Toc214530176 \h </w:instrText>
        </w:r>
        <w:r>
          <w:rPr>
            <w:noProof/>
            <w:webHidden/>
          </w:rPr>
        </w:r>
        <w:r>
          <w:rPr>
            <w:noProof/>
            <w:webHidden/>
          </w:rPr>
          <w:fldChar w:fldCharType="separate"/>
        </w:r>
        <w:r>
          <w:rPr>
            <w:noProof/>
            <w:webHidden/>
          </w:rPr>
          <w:t>288</w:t>
        </w:r>
        <w:r>
          <w:rPr>
            <w:noProof/>
            <w:webHidden/>
          </w:rPr>
          <w:fldChar w:fldCharType="end"/>
        </w:r>
      </w:hyperlink>
    </w:p>
    <w:p w14:paraId="7555CD13" w14:textId="3AA0DF0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7" w:history="1">
        <w:r w:rsidRPr="003A7ABB">
          <w:rPr>
            <w:rStyle w:val="Hyperlink"/>
            <w:noProof/>
          </w:rPr>
          <w:t>466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must be notified of asbestos removal</w:t>
        </w:r>
        <w:r>
          <w:rPr>
            <w:noProof/>
            <w:webHidden/>
          </w:rPr>
          <w:tab/>
        </w:r>
        <w:r>
          <w:rPr>
            <w:noProof/>
            <w:webHidden/>
          </w:rPr>
          <w:fldChar w:fldCharType="begin"/>
        </w:r>
        <w:r>
          <w:rPr>
            <w:noProof/>
            <w:webHidden/>
          </w:rPr>
          <w:instrText xml:space="preserve"> PAGEREF _Toc214530177 \h </w:instrText>
        </w:r>
        <w:r>
          <w:rPr>
            <w:noProof/>
            <w:webHidden/>
          </w:rPr>
        </w:r>
        <w:r>
          <w:rPr>
            <w:noProof/>
            <w:webHidden/>
          </w:rPr>
          <w:fldChar w:fldCharType="separate"/>
        </w:r>
        <w:r>
          <w:rPr>
            <w:noProof/>
            <w:webHidden/>
          </w:rPr>
          <w:t>289</w:t>
        </w:r>
        <w:r>
          <w:rPr>
            <w:noProof/>
            <w:webHidden/>
          </w:rPr>
          <w:fldChar w:fldCharType="end"/>
        </w:r>
      </w:hyperlink>
    </w:p>
    <w:p w14:paraId="77A94FC7" w14:textId="3C7DB6A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8" w:history="1">
        <w:r w:rsidRPr="003A7ABB">
          <w:rPr>
            <w:rStyle w:val="Hyperlink"/>
            <w:noProof/>
          </w:rPr>
          <w:t>467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Licensed asbestos removalist must inform certain persons about intended asbestos removal work</w:t>
        </w:r>
        <w:r>
          <w:rPr>
            <w:noProof/>
            <w:webHidden/>
          </w:rPr>
          <w:tab/>
        </w:r>
        <w:r>
          <w:rPr>
            <w:noProof/>
            <w:webHidden/>
          </w:rPr>
          <w:fldChar w:fldCharType="begin"/>
        </w:r>
        <w:r>
          <w:rPr>
            <w:noProof/>
            <w:webHidden/>
          </w:rPr>
          <w:instrText xml:space="preserve"> PAGEREF _Toc214530178 \h </w:instrText>
        </w:r>
        <w:r>
          <w:rPr>
            <w:noProof/>
            <w:webHidden/>
          </w:rPr>
        </w:r>
        <w:r>
          <w:rPr>
            <w:noProof/>
            <w:webHidden/>
          </w:rPr>
          <w:fldChar w:fldCharType="separate"/>
        </w:r>
        <w:r>
          <w:rPr>
            <w:noProof/>
            <w:webHidden/>
          </w:rPr>
          <w:t>290</w:t>
        </w:r>
        <w:r>
          <w:rPr>
            <w:noProof/>
            <w:webHidden/>
          </w:rPr>
          <w:fldChar w:fldCharType="end"/>
        </w:r>
      </w:hyperlink>
    </w:p>
    <w:p w14:paraId="35668B7E" w14:textId="2A15CDD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79" w:history="1">
        <w:r w:rsidRPr="003A7ABB">
          <w:rPr>
            <w:rStyle w:val="Hyperlink"/>
            <w:noProof/>
          </w:rPr>
          <w:t>468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Person with management or control of workplace must inform persons about asbestos removal work</w:t>
        </w:r>
        <w:r>
          <w:rPr>
            <w:noProof/>
            <w:webHidden/>
          </w:rPr>
          <w:tab/>
        </w:r>
        <w:r>
          <w:rPr>
            <w:noProof/>
            <w:webHidden/>
          </w:rPr>
          <w:fldChar w:fldCharType="begin"/>
        </w:r>
        <w:r>
          <w:rPr>
            <w:noProof/>
            <w:webHidden/>
          </w:rPr>
          <w:instrText xml:space="preserve"> PAGEREF _Toc214530179 \h </w:instrText>
        </w:r>
        <w:r>
          <w:rPr>
            <w:noProof/>
            <w:webHidden/>
          </w:rPr>
        </w:r>
        <w:r>
          <w:rPr>
            <w:noProof/>
            <w:webHidden/>
          </w:rPr>
          <w:fldChar w:fldCharType="separate"/>
        </w:r>
        <w:r>
          <w:rPr>
            <w:noProof/>
            <w:webHidden/>
          </w:rPr>
          <w:t>291</w:t>
        </w:r>
        <w:r>
          <w:rPr>
            <w:noProof/>
            <w:webHidden/>
          </w:rPr>
          <w:fldChar w:fldCharType="end"/>
        </w:r>
      </w:hyperlink>
    </w:p>
    <w:p w14:paraId="3A02208A" w14:textId="6F62E7A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0" w:history="1">
        <w:r w:rsidRPr="003A7ABB">
          <w:rPr>
            <w:rStyle w:val="Hyperlink"/>
            <w:noProof/>
          </w:rPr>
          <w:t>469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Signage and barricades for asbestos removal work</w:t>
        </w:r>
        <w:r>
          <w:rPr>
            <w:noProof/>
            <w:webHidden/>
          </w:rPr>
          <w:tab/>
        </w:r>
        <w:r>
          <w:rPr>
            <w:noProof/>
            <w:webHidden/>
          </w:rPr>
          <w:fldChar w:fldCharType="begin"/>
        </w:r>
        <w:r>
          <w:rPr>
            <w:noProof/>
            <w:webHidden/>
          </w:rPr>
          <w:instrText xml:space="preserve"> PAGEREF _Toc214530180 \h </w:instrText>
        </w:r>
        <w:r>
          <w:rPr>
            <w:noProof/>
            <w:webHidden/>
          </w:rPr>
        </w:r>
        <w:r>
          <w:rPr>
            <w:noProof/>
            <w:webHidden/>
          </w:rPr>
          <w:fldChar w:fldCharType="separate"/>
        </w:r>
        <w:r>
          <w:rPr>
            <w:noProof/>
            <w:webHidden/>
          </w:rPr>
          <w:t>292</w:t>
        </w:r>
        <w:r>
          <w:rPr>
            <w:noProof/>
            <w:webHidden/>
          </w:rPr>
          <w:fldChar w:fldCharType="end"/>
        </w:r>
      </w:hyperlink>
    </w:p>
    <w:p w14:paraId="7EA717B5" w14:textId="0EA7DE1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1" w:history="1">
        <w:r w:rsidRPr="003A7ABB">
          <w:rPr>
            <w:rStyle w:val="Hyperlink"/>
            <w:noProof/>
          </w:rPr>
          <w:t>470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Limiting access to asbestos removal area</w:t>
        </w:r>
        <w:r>
          <w:rPr>
            <w:noProof/>
            <w:webHidden/>
          </w:rPr>
          <w:tab/>
        </w:r>
        <w:r>
          <w:rPr>
            <w:noProof/>
            <w:webHidden/>
          </w:rPr>
          <w:fldChar w:fldCharType="begin"/>
        </w:r>
        <w:r>
          <w:rPr>
            <w:noProof/>
            <w:webHidden/>
          </w:rPr>
          <w:instrText xml:space="preserve"> PAGEREF _Toc214530181 \h </w:instrText>
        </w:r>
        <w:r>
          <w:rPr>
            <w:noProof/>
            <w:webHidden/>
          </w:rPr>
        </w:r>
        <w:r>
          <w:rPr>
            <w:noProof/>
            <w:webHidden/>
          </w:rPr>
          <w:fldChar w:fldCharType="separate"/>
        </w:r>
        <w:r>
          <w:rPr>
            <w:noProof/>
            <w:webHidden/>
          </w:rPr>
          <w:t>292</w:t>
        </w:r>
        <w:r>
          <w:rPr>
            <w:noProof/>
            <w:webHidden/>
          </w:rPr>
          <w:fldChar w:fldCharType="end"/>
        </w:r>
      </w:hyperlink>
    </w:p>
    <w:p w14:paraId="6B458931" w14:textId="744D910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2" w:history="1">
        <w:r w:rsidRPr="003A7ABB">
          <w:rPr>
            <w:rStyle w:val="Hyperlink"/>
            <w:noProof/>
          </w:rPr>
          <w:t>471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Decontamination facilities</w:t>
        </w:r>
        <w:r>
          <w:rPr>
            <w:noProof/>
            <w:webHidden/>
          </w:rPr>
          <w:tab/>
        </w:r>
        <w:r>
          <w:rPr>
            <w:noProof/>
            <w:webHidden/>
          </w:rPr>
          <w:fldChar w:fldCharType="begin"/>
        </w:r>
        <w:r>
          <w:rPr>
            <w:noProof/>
            <w:webHidden/>
          </w:rPr>
          <w:instrText xml:space="preserve"> PAGEREF _Toc214530182 \h </w:instrText>
        </w:r>
        <w:r>
          <w:rPr>
            <w:noProof/>
            <w:webHidden/>
          </w:rPr>
        </w:r>
        <w:r>
          <w:rPr>
            <w:noProof/>
            <w:webHidden/>
          </w:rPr>
          <w:fldChar w:fldCharType="separate"/>
        </w:r>
        <w:r>
          <w:rPr>
            <w:noProof/>
            <w:webHidden/>
          </w:rPr>
          <w:t>293</w:t>
        </w:r>
        <w:r>
          <w:rPr>
            <w:noProof/>
            <w:webHidden/>
          </w:rPr>
          <w:fldChar w:fldCharType="end"/>
        </w:r>
      </w:hyperlink>
    </w:p>
    <w:p w14:paraId="65AD022D" w14:textId="406E68B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3" w:history="1">
        <w:r w:rsidRPr="003A7ABB">
          <w:rPr>
            <w:rStyle w:val="Hyperlink"/>
            <w:noProof/>
          </w:rPr>
          <w:t>472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Disposing of asbestos waste and contaminated personal protective equipment</w:t>
        </w:r>
        <w:r>
          <w:rPr>
            <w:noProof/>
            <w:webHidden/>
          </w:rPr>
          <w:tab/>
        </w:r>
        <w:r>
          <w:rPr>
            <w:noProof/>
            <w:webHidden/>
          </w:rPr>
          <w:fldChar w:fldCharType="begin"/>
        </w:r>
        <w:r>
          <w:rPr>
            <w:noProof/>
            <w:webHidden/>
          </w:rPr>
          <w:instrText xml:space="preserve"> PAGEREF _Toc214530183 \h </w:instrText>
        </w:r>
        <w:r>
          <w:rPr>
            <w:noProof/>
            <w:webHidden/>
          </w:rPr>
        </w:r>
        <w:r>
          <w:rPr>
            <w:noProof/>
            <w:webHidden/>
          </w:rPr>
          <w:fldChar w:fldCharType="separate"/>
        </w:r>
        <w:r>
          <w:rPr>
            <w:noProof/>
            <w:webHidden/>
          </w:rPr>
          <w:t>293</w:t>
        </w:r>
        <w:r>
          <w:rPr>
            <w:noProof/>
            <w:webHidden/>
          </w:rPr>
          <w:fldChar w:fldCharType="end"/>
        </w:r>
      </w:hyperlink>
    </w:p>
    <w:p w14:paraId="39396F69" w14:textId="410D099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4" w:history="1">
        <w:r w:rsidRPr="003A7ABB">
          <w:rPr>
            <w:rStyle w:val="Hyperlink"/>
            <w:noProof/>
          </w:rPr>
          <w:t>473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Clearance inspection</w:t>
        </w:r>
        <w:r>
          <w:rPr>
            <w:noProof/>
            <w:webHidden/>
          </w:rPr>
          <w:tab/>
        </w:r>
        <w:r>
          <w:rPr>
            <w:noProof/>
            <w:webHidden/>
          </w:rPr>
          <w:fldChar w:fldCharType="begin"/>
        </w:r>
        <w:r>
          <w:rPr>
            <w:noProof/>
            <w:webHidden/>
          </w:rPr>
          <w:instrText xml:space="preserve"> PAGEREF _Toc214530184 \h </w:instrText>
        </w:r>
        <w:r>
          <w:rPr>
            <w:noProof/>
            <w:webHidden/>
          </w:rPr>
        </w:r>
        <w:r>
          <w:rPr>
            <w:noProof/>
            <w:webHidden/>
          </w:rPr>
          <w:fldChar w:fldCharType="separate"/>
        </w:r>
        <w:r>
          <w:rPr>
            <w:noProof/>
            <w:webHidden/>
          </w:rPr>
          <w:t>294</w:t>
        </w:r>
        <w:r>
          <w:rPr>
            <w:noProof/>
            <w:webHidden/>
          </w:rPr>
          <w:fldChar w:fldCharType="end"/>
        </w:r>
      </w:hyperlink>
    </w:p>
    <w:p w14:paraId="6B73DAAC" w14:textId="5125C53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5" w:history="1">
        <w:r w:rsidRPr="003A7ABB">
          <w:rPr>
            <w:rStyle w:val="Hyperlink"/>
            <w:noProof/>
          </w:rPr>
          <w:t>474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Clearance certificates</w:t>
        </w:r>
        <w:r>
          <w:rPr>
            <w:noProof/>
            <w:webHidden/>
          </w:rPr>
          <w:tab/>
        </w:r>
        <w:r>
          <w:rPr>
            <w:noProof/>
            <w:webHidden/>
          </w:rPr>
          <w:fldChar w:fldCharType="begin"/>
        </w:r>
        <w:r>
          <w:rPr>
            <w:noProof/>
            <w:webHidden/>
          </w:rPr>
          <w:instrText xml:space="preserve"> PAGEREF _Toc214530185 \h </w:instrText>
        </w:r>
        <w:r>
          <w:rPr>
            <w:noProof/>
            <w:webHidden/>
          </w:rPr>
        </w:r>
        <w:r>
          <w:rPr>
            <w:noProof/>
            <w:webHidden/>
          </w:rPr>
          <w:fldChar w:fldCharType="separate"/>
        </w:r>
        <w:r>
          <w:rPr>
            <w:noProof/>
            <w:webHidden/>
          </w:rPr>
          <w:t>295</w:t>
        </w:r>
        <w:r>
          <w:rPr>
            <w:noProof/>
            <w:webHidden/>
          </w:rPr>
          <w:fldChar w:fldCharType="end"/>
        </w:r>
      </w:hyperlink>
    </w:p>
    <w:p w14:paraId="5698D5EB" w14:textId="26EDF6BF"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86" w:history="1">
        <w:r w:rsidRPr="003A7ABB">
          <w:rPr>
            <w:rStyle w:val="Hyperlink"/>
            <w:noProof/>
          </w:rPr>
          <w:t xml:space="preserve">Part 8.8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Asbestos Removal Requiring Class A Asbestos Removal Licence</w:t>
        </w:r>
        <w:r>
          <w:rPr>
            <w:noProof/>
            <w:webHidden/>
          </w:rPr>
          <w:tab/>
        </w:r>
        <w:r>
          <w:rPr>
            <w:noProof/>
            <w:webHidden/>
          </w:rPr>
          <w:fldChar w:fldCharType="begin"/>
        </w:r>
        <w:r>
          <w:rPr>
            <w:noProof/>
            <w:webHidden/>
          </w:rPr>
          <w:instrText xml:space="preserve"> PAGEREF _Toc214530186 \h </w:instrText>
        </w:r>
        <w:r>
          <w:rPr>
            <w:noProof/>
            <w:webHidden/>
          </w:rPr>
        </w:r>
        <w:r>
          <w:rPr>
            <w:noProof/>
            <w:webHidden/>
          </w:rPr>
          <w:fldChar w:fldCharType="separate"/>
        </w:r>
        <w:r>
          <w:rPr>
            <w:noProof/>
            <w:webHidden/>
          </w:rPr>
          <w:t>297</w:t>
        </w:r>
        <w:r>
          <w:rPr>
            <w:noProof/>
            <w:webHidden/>
          </w:rPr>
          <w:fldChar w:fldCharType="end"/>
        </w:r>
      </w:hyperlink>
    </w:p>
    <w:p w14:paraId="405385B1" w14:textId="6A5A003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7" w:history="1">
        <w:r w:rsidRPr="003A7ABB">
          <w:rPr>
            <w:rStyle w:val="Hyperlink"/>
            <w:noProof/>
          </w:rPr>
          <w:t>475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Air monitoring—asbestos removal requiring Class A asbestos removal licence</w:t>
        </w:r>
        <w:r>
          <w:rPr>
            <w:noProof/>
            <w:webHidden/>
          </w:rPr>
          <w:tab/>
        </w:r>
        <w:r>
          <w:rPr>
            <w:noProof/>
            <w:webHidden/>
          </w:rPr>
          <w:fldChar w:fldCharType="begin"/>
        </w:r>
        <w:r>
          <w:rPr>
            <w:noProof/>
            <w:webHidden/>
          </w:rPr>
          <w:instrText xml:space="preserve"> PAGEREF _Toc214530187 \h </w:instrText>
        </w:r>
        <w:r>
          <w:rPr>
            <w:noProof/>
            <w:webHidden/>
          </w:rPr>
        </w:r>
        <w:r>
          <w:rPr>
            <w:noProof/>
            <w:webHidden/>
          </w:rPr>
          <w:fldChar w:fldCharType="separate"/>
        </w:r>
        <w:r>
          <w:rPr>
            <w:noProof/>
            <w:webHidden/>
          </w:rPr>
          <w:t>297</w:t>
        </w:r>
        <w:r>
          <w:rPr>
            <w:noProof/>
            <w:webHidden/>
          </w:rPr>
          <w:fldChar w:fldCharType="end"/>
        </w:r>
      </w:hyperlink>
    </w:p>
    <w:p w14:paraId="5F3CB1AA" w14:textId="6F15CB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8" w:history="1">
        <w:r w:rsidRPr="003A7ABB">
          <w:rPr>
            <w:rStyle w:val="Hyperlink"/>
            <w:noProof/>
          </w:rPr>
          <w:t>476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Action if respirable asbestos fibre level too high</w:t>
        </w:r>
        <w:r>
          <w:rPr>
            <w:noProof/>
            <w:webHidden/>
          </w:rPr>
          <w:tab/>
        </w:r>
        <w:r>
          <w:rPr>
            <w:noProof/>
            <w:webHidden/>
          </w:rPr>
          <w:fldChar w:fldCharType="begin"/>
        </w:r>
        <w:r>
          <w:rPr>
            <w:noProof/>
            <w:webHidden/>
          </w:rPr>
          <w:instrText xml:space="preserve"> PAGEREF _Toc214530188 \h </w:instrText>
        </w:r>
        <w:r>
          <w:rPr>
            <w:noProof/>
            <w:webHidden/>
          </w:rPr>
        </w:r>
        <w:r>
          <w:rPr>
            <w:noProof/>
            <w:webHidden/>
          </w:rPr>
          <w:fldChar w:fldCharType="separate"/>
        </w:r>
        <w:r>
          <w:rPr>
            <w:noProof/>
            <w:webHidden/>
          </w:rPr>
          <w:t>298</w:t>
        </w:r>
        <w:r>
          <w:rPr>
            <w:noProof/>
            <w:webHidden/>
          </w:rPr>
          <w:fldChar w:fldCharType="end"/>
        </w:r>
      </w:hyperlink>
    </w:p>
    <w:p w14:paraId="3678A2D8" w14:textId="2AB9D67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89" w:history="1">
        <w:r w:rsidRPr="003A7ABB">
          <w:rPr>
            <w:rStyle w:val="Hyperlink"/>
            <w:noProof/>
          </w:rPr>
          <w:t>477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Removing friable asbestos</w:t>
        </w:r>
        <w:r>
          <w:rPr>
            <w:noProof/>
            <w:webHidden/>
          </w:rPr>
          <w:tab/>
        </w:r>
        <w:r>
          <w:rPr>
            <w:noProof/>
            <w:webHidden/>
          </w:rPr>
          <w:fldChar w:fldCharType="begin"/>
        </w:r>
        <w:r>
          <w:rPr>
            <w:noProof/>
            <w:webHidden/>
          </w:rPr>
          <w:instrText xml:space="preserve"> PAGEREF _Toc214530189 \h </w:instrText>
        </w:r>
        <w:r>
          <w:rPr>
            <w:noProof/>
            <w:webHidden/>
          </w:rPr>
        </w:r>
        <w:r>
          <w:rPr>
            <w:noProof/>
            <w:webHidden/>
          </w:rPr>
          <w:fldChar w:fldCharType="separate"/>
        </w:r>
        <w:r>
          <w:rPr>
            <w:noProof/>
            <w:webHidden/>
          </w:rPr>
          <w:t>299</w:t>
        </w:r>
        <w:r>
          <w:rPr>
            <w:noProof/>
            <w:webHidden/>
          </w:rPr>
          <w:fldChar w:fldCharType="end"/>
        </w:r>
      </w:hyperlink>
    </w:p>
    <w:p w14:paraId="4D0C1B60" w14:textId="7ECDE59F"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90" w:history="1">
        <w:r w:rsidRPr="003A7ABB">
          <w:rPr>
            <w:rStyle w:val="Hyperlink"/>
            <w:noProof/>
          </w:rPr>
          <w:t xml:space="preserve">Part 8.9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Asbestos-related Work</w:t>
        </w:r>
        <w:r>
          <w:rPr>
            <w:noProof/>
            <w:webHidden/>
          </w:rPr>
          <w:tab/>
        </w:r>
        <w:r>
          <w:rPr>
            <w:noProof/>
            <w:webHidden/>
          </w:rPr>
          <w:fldChar w:fldCharType="begin"/>
        </w:r>
        <w:r>
          <w:rPr>
            <w:noProof/>
            <w:webHidden/>
          </w:rPr>
          <w:instrText xml:space="preserve"> PAGEREF _Toc214530190 \h </w:instrText>
        </w:r>
        <w:r>
          <w:rPr>
            <w:noProof/>
            <w:webHidden/>
          </w:rPr>
        </w:r>
        <w:r>
          <w:rPr>
            <w:noProof/>
            <w:webHidden/>
          </w:rPr>
          <w:fldChar w:fldCharType="separate"/>
        </w:r>
        <w:r>
          <w:rPr>
            <w:noProof/>
            <w:webHidden/>
          </w:rPr>
          <w:t>301</w:t>
        </w:r>
        <w:r>
          <w:rPr>
            <w:noProof/>
            <w:webHidden/>
          </w:rPr>
          <w:fldChar w:fldCharType="end"/>
        </w:r>
      </w:hyperlink>
    </w:p>
    <w:p w14:paraId="648302B9" w14:textId="5B22AEF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1" w:history="1">
        <w:r w:rsidRPr="003A7ABB">
          <w:rPr>
            <w:rStyle w:val="Hyperlink"/>
            <w:noProof/>
          </w:rPr>
          <w:t>478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8.9</w:t>
        </w:r>
        <w:r>
          <w:rPr>
            <w:noProof/>
            <w:webHidden/>
          </w:rPr>
          <w:tab/>
        </w:r>
        <w:r>
          <w:rPr>
            <w:noProof/>
            <w:webHidden/>
          </w:rPr>
          <w:fldChar w:fldCharType="begin"/>
        </w:r>
        <w:r>
          <w:rPr>
            <w:noProof/>
            <w:webHidden/>
          </w:rPr>
          <w:instrText xml:space="preserve"> PAGEREF _Toc214530191 \h </w:instrText>
        </w:r>
        <w:r>
          <w:rPr>
            <w:noProof/>
            <w:webHidden/>
          </w:rPr>
        </w:r>
        <w:r>
          <w:rPr>
            <w:noProof/>
            <w:webHidden/>
          </w:rPr>
          <w:fldChar w:fldCharType="separate"/>
        </w:r>
        <w:r>
          <w:rPr>
            <w:noProof/>
            <w:webHidden/>
          </w:rPr>
          <w:t>301</w:t>
        </w:r>
        <w:r>
          <w:rPr>
            <w:noProof/>
            <w:webHidden/>
          </w:rPr>
          <w:fldChar w:fldCharType="end"/>
        </w:r>
      </w:hyperlink>
    </w:p>
    <w:p w14:paraId="110C4CAD" w14:textId="5B7CD3B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2" w:history="1">
        <w:r w:rsidRPr="003A7ABB">
          <w:rPr>
            <w:rStyle w:val="Hyperlink"/>
            <w:noProof/>
          </w:rPr>
          <w:t>479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Uncertainty as to presence of asbestos</w:t>
        </w:r>
        <w:r>
          <w:rPr>
            <w:noProof/>
            <w:webHidden/>
          </w:rPr>
          <w:tab/>
        </w:r>
        <w:r>
          <w:rPr>
            <w:noProof/>
            <w:webHidden/>
          </w:rPr>
          <w:fldChar w:fldCharType="begin"/>
        </w:r>
        <w:r>
          <w:rPr>
            <w:noProof/>
            <w:webHidden/>
          </w:rPr>
          <w:instrText xml:space="preserve"> PAGEREF _Toc214530192 \h </w:instrText>
        </w:r>
        <w:r>
          <w:rPr>
            <w:noProof/>
            <w:webHidden/>
          </w:rPr>
        </w:r>
        <w:r>
          <w:rPr>
            <w:noProof/>
            <w:webHidden/>
          </w:rPr>
          <w:fldChar w:fldCharType="separate"/>
        </w:r>
        <w:r>
          <w:rPr>
            <w:noProof/>
            <w:webHidden/>
          </w:rPr>
          <w:t>301</w:t>
        </w:r>
        <w:r>
          <w:rPr>
            <w:noProof/>
            <w:webHidden/>
          </w:rPr>
          <w:fldChar w:fldCharType="end"/>
        </w:r>
      </w:hyperlink>
    </w:p>
    <w:p w14:paraId="1FE637AE" w14:textId="4EFDB4B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3" w:history="1">
        <w:r w:rsidRPr="003A7ABB">
          <w:rPr>
            <w:rStyle w:val="Hyperlink"/>
            <w:noProof/>
          </w:rPr>
          <w:t>480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give information about health risks of asbestos-related work</w:t>
        </w:r>
        <w:r>
          <w:rPr>
            <w:noProof/>
            <w:webHidden/>
          </w:rPr>
          <w:tab/>
        </w:r>
        <w:r>
          <w:rPr>
            <w:noProof/>
            <w:webHidden/>
          </w:rPr>
          <w:fldChar w:fldCharType="begin"/>
        </w:r>
        <w:r>
          <w:rPr>
            <w:noProof/>
            <w:webHidden/>
          </w:rPr>
          <w:instrText xml:space="preserve"> PAGEREF _Toc214530193 \h </w:instrText>
        </w:r>
        <w:r>
          <w:rPr>
            <w:noProof/>
            <w:webHidden/>
          </w:rPr>
        </w:r>
        <w:r>
          <w:rPr>
            <w:noProof/>
            <w:webHidden/>
          </w:rPr>
          <w:fldChar w:fldCharType="separate"/>
        </w:r>
        <w:r>
          <w:rPr>
            <w:noProof/>
            <w:webHidden/>
          </w:rPr>
          <w:t>301</w:t>
        </w:r>
        <w:r>
          <w:rPr>
            <w:noProof/>
            <w:webHidden/>
          </w:rPr>
          <w:fldChar w:fldCharType="end"/>
        </w:r>
      </w:hyperlink>
    </w:p>
    <w:p w14:paraId="5DF2D5D7" w14:textId="75F1C2F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4" w:history="1">
        <w:r w:rsidRPr="003A7ABB">
          <w:rPr>
            <w:rStyle w:val="Hyperlink"/>
            <w:noProof/>
          </w:rPr>
          <w:t>481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Asbestos-related work to be in separate area</w:t>
        </w:r>
        <w:r>
          <w:rPr>
            <w:noProof/>
            <w:webHidden/>
          </w:rPr>
          <w:tab/>
        </w:r>
        <w:r>
          <w:rPr>
            <w:noProof/>
            <w:webHidden/>
          </w:rPr>
          <w:fldChar w:fldCharType="begin"/>
        </w:r>
        <w:r>
          <w:rPr>
            <w:noProof/>
            <w:webHidden/>
          </w:rPr>
          <w:instrText xml:space="preserve"> PAGEREF _Toc214530194 \h </w:instrText>
        </w:r>
        <w:r>
          <w:rPr>
            <w:noProof/>
            <w:webHidden/>
          </w:rPr>
        </w:r>
        <w:r>
          <w:rPr>
            <w:noProof/>
            <w:webHidden/>
          </w:rPr>
          <w:fldChar w:fldCharType="separate"/>
        </w:r>
        <w:r>
          <w:rPr>
            <w:noProof/>
            <w:webHidden/>
          </w:rPr>
          <w:t>301</w:t>
        </w:r>
        <w:r>
          <w:rPr>
            <w:noProof/>
            <w:webHidden/>
          </w:rPr>
          <w:fldChar w:fldCharType="end"/>
        </w:r>
      </w:hyperlink>
    </w:p>
    <w:p w14:paraId="48028BD2" w14:textId="45BAF0C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5" w:history="1">
        <w:r w:rsidRPr="003A7ABB">
          <w:rPr>
            <w:rStyle w:val="Hyperlink"/>
            <w:noProof/>
          </w:rPr>
          <w:t>482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Air monitoring</w:t>
        </w:r>
        <w:r>
          <w:rPr>
            <w:noProof/>
            <w:webHidden/>
          </w:rPr>
          <w:tab/>
        </w:r>
        <w:r>
          <w:rPr>
            <w:noProof/>
            <w:webHidden/>
          </w:rPr>
          <w:fldChar w:fldCharType="begin"/>
        </w:r>
        <w:r>
          <w:rPr>
            <w:noProof/>
            <w:webHidden/>
          </w:rPr>
          <w:instrText xml:space="preserve"> PAGEREF _Toc214530195 \h </w:instrText>
        </w:r>
        <w:r>
          <w:rPr>
            <w:noProof/>
            <w:webHidden/>
          </w:rPr>
        </w:r>
        <w:r>
          <w:rPr>
            <w:noProof/>
            <w:webHidden/>
          </w:rPr>
          <w:fldChar w:fldCharType="separate"/>
        </w:r>
        <w:r>
          <w:rPr>
            <w:noProof/>
            <w:webHidden/>
          </w:rPr>
          <w:t>302</w:t>
        </w:r>
        <w:r>
          <w:rPr>
            <w:noProof/>
            <w:webHidden/>
          </w:rPr>
          <w:fldChar w:fldCharType="end"/>
        </w:r>
      </w:hyperlink>
    </w:p>
    <w:p w14:paraId="24BAD4A7" w14:textId="2C2EC18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6" w:history="1">
        <w:r w:rsidRPr="003A7ABB">
          <w:rPr>
            <w:rStyle w:val="Hyperlink"/>
            <w:noProof/>
          </w:rPr>
          <w:t>483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Decontamination facilities</w:t>
        </w:r>
        <w:r>
          <w:rPr>
            <w:noProof/>
            <w:webHidden/>
          </w:rPr>
          <w:tab/>
        </w:r>
        <w:r>
          <w:rPr>
            <w:noProof/>
            <w:webHidden/>
          </w:rPr>
          <w:fldChar w:fldCharType="begin"/>
        </w:r>
        <w:r>
          <w:rPr>
            <w:noProof/>
            <w:webHidden/>
          </w:rPr>
          <w:instrText xml:space="preserve"> PAGEREF _Toc214530196 \h </w:instrText>
        </w:r>
        <w:r>
          <w:rPr>
            <w:noProof/>
            <w:webHidden/>
          </w:rPr>
        </w:r>
        <w:r>
          <w:rPr>
            <w:noProof/>
            <w:webHidden/>
          </w:rPr>
          <w:fldChar w:fldCharType="separate"/>
        </w:r>
        <w:r>
          <w:rPr>
            <w:noProof/>
            <w:webHidden/>
          </w:rPr>
          <w:t>302</w:t>
        </w:r>
        <w:r>
          <w:rPr>
            <w:noProof/>
            <w:webHidden/>
          </w:rPr>
          <w:fldChar w:fldCharType="end"/>
        </w:r>
      </w:hyperlink>
    </w:p>
    <w:p w14:paraId="2E7CCA95" w14:textId="6C475EF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197" w:history="1">
        <w:r w:rsidRPr="003A7ABB">
          <w:rPr>
            <w:rStyle w:val="Hyperlink"/>
            <w:noProof/>
          </w:rPr>
          <w:t>484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Disposing of asbestos waste and contaminated personal protective equipment</w:t>
        </w:r>
        <w:r>
          <w:rPr>
            <w:noProof/>
            <w:webHidden/>
          </w:rPr>
          <w:tab/>
        </w:r>
        <w:r>
          <w:rPr>
            <w:noProof/>
            <w:webHidden/>
          </w:rPr>
          <w:fldChar w:fldCharType="begin"/>
        </w:r>
        <w:r>
          <w:rPr>
            <w:noProof/>
            <w:webHidden/>
          </w:rPr>
          <w:instrText xml:space="preserve"> PAGEREF _Toc214530197 \h </w:instrText>
        </w:r>
        <w:r>
          <w:rPr>
            <w:noProof/>
            <w:webHidden/>
          </w:rPr>
        </w:r>
        <w:r>
          <w:rPr>
            <w:noProof/>
            <w:webHidden/>
          </w:rPr>
          <w:fldChar w:fldCharType="separate"/>
        </w:r>
        <w:r>
          <w:rPr>
            <w:noProof/>
            <w:webHidden/>
          </w:rPr>
          <w:t>303</w:t>
        </w:r>
        <w:r>
          <w:rPr>
            <w:noProof/>
            <w:webHidden/>
          </w:rPr>
          <w:fldChar w:fldCharType="end"/>
        </w:r>
      </w:hyperlink>
    </w:p>
    <w:p w14:paraId="04748DA6" w14:textId="2D8D3330"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198" w:history="1">
        <w:r w:rsidRPr="003A7ABB">
          <w:rPr>
            <w:rStyle w:val="Hyperlink"/>
            <w:noProof/>
          </w:rPr>
          <w:t xml:space="preserve">Part 8.10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Licensing of Asbestos Removalists and Asbestos Assessors</w:t>
        </w:r>
        <w:r>
          <w:rPr>
            <w:noProof/>
            <w:webHidden/>
          </w:rPr>
          <w:tab/>
        </w:r>
        <w:r>
          <w:rPr>
            <w:noProof/>
            <w:webHidden/>
          </w:rPr>
          <w:fldChar w:fldCharType="begin"/>
        </w:r>
        <w:r>
          <w:rPr>
            <w:noProof/>
            <w:webHidden/>
          </w:rPr>
          <w:instrText xml:space="preserve"> PAGEREF _Toc214530198 \h </w:instrText>
        </w:r>
        <w:r>
          <w:rPr>
            <w:noProof/>
            <w:webHidden/>
          </w:rPr>
        </w:r>
        <w:r>
          <w:rPr>
            <w:noProof/>
            <w:webHidden/>
          </w:rPr>
          <w:fldChar w:fldCharType="separate"/>
        </w:r>
        <w:r>
          <w:rPr>
            <w:noProof/>
            <w:webHidden/>
          </w:rPr>
          <w:t>305</w:t>
        </w:r>
        <w:r>
          <w:rPr>
            <w:noProof/>
            <w:webHidden/>
          </w:rPr>
          <w:fldChar w:fldCharType="end"/>
        </w:r>
      </w:hyperlink>
    </w:p>
    <w:p w14:paraId="066AD2C7" w14:textId="75CB55E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199"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Asbestos removalists—requirement to be licensed</w:t>
        </w:r>
        <w:r>
          <w:rPr>
            <w:noProof/>
            <w:webHidden/>
          </w:rPr>
          <w:tab/>
        </w:r>
        <w:r>
          <w:rPr>
            <w:noProof/>
            <w:webHidden/>
          </w:rPr>
          <w:fldChar w:fldCharType="begin"/>
        </w:r>
        <w:r>
          <w:rPr>
            <w:noProof/>
            <w:webHidden/>
          </w:rPr>
          <w:instrText xml:space="preserve"> PAGEREF _Toc214530199 \h </w:instrText>
        </w:r>
        <w:r>
          <w:rPr>
            <w:noProof/>
            <w:webHidden/>
          </w:rPr>
        </w:r>
        <w:r>
          <w:rPr>
            <w:noProof/>
            <w:webHidden/>
          </w:rPr>
          <w:fldChar w:fldCharType="separate"/>
        </w:r>
        <w:r>
          <w:rPr>
            <w:noProof/>
            <w:webHidden/>
          </w:rPr>
          <w:t>305</w:t>
        </w:r>
        <w:r>
          <w:rPr>
            <w:noProof/>
            <w:webHidden/>
          </w:rPr>
          <w:fldChar w:fldCharType="end"/>
        </w:r>
      </w:hyperlink>
    </w:p>
    <w:p w14:paraId="4B24DBFB" w14:textId="1931A9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0" w:history="1">
        <w:r w:rsidRPr="003A7ABB">
          <w:rPr>
            <w:rStyle w:val="Hyperlink"/>
            <w:noProof/>
          </w:rPr>
          <w:t>485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Requirement to hold Class A asbestos removal licence</w:t>
        </w:r>
        <w:r>
          <w:rPr>
            <w:noProof/>
            <w:webHidden/>
          </w:rPr>
          <w:tab/>
        </w:r>
        <w:r>
          <w:rPr>
            <w:noProof/>
            <w:webHidden/>
          </w:rPr>
          <w:fldChar w:fldCharType="begin"/>
        </w:r>
        <w:r>
          <w:rPr>
            <w:noProof/>
            <w:webHidden/>
          </w:rPr>
          <w:instrText xml:space="preserve"> PAGEREF _Toc214530200 \h </w:instrText>
        </w:r>
        <w:r>
          <w:rPr>
            <w:noProof/>
            <w:webHidden/>
          </w:rPr>
        </w:r>
        <w:r>
          <w:rPr>
            <w:noProof/>
            <w:webHidden/>
          </w:rPr>
          <w:fldChar w:fldCharType="separate"/>
        </w:r>
        <w:r>
          <w:rPr>
            <w:noProof/>
            <w:webHidden/>
          </w:rPr>
          <w:t>305</w:t>
        </w:r>
        <w:r>
          <w:rPr>
            <w:noProof/>
            <w:webHidden/>
          </w:rPr>
          <w:fldChar w:fldCharType="end"/>
        </w:r>
      </w:hyperlink>
    </w:p>
    <w:p w14:paraId="60181528" w14:textId="73827D1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1" w:history="1">
        <w:r w:rsidRPr="003A7ABB">
          <w:rPr>
            <w:rStyle w:val="Hyperlink"/>
            <w:noProof/>
          </w:rPr>
          <w:t>486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Exception to requirement to hold Class A asbestos removal licence</w:t>
        </w:r>
        <w:r>
          <w:rPr>
            <w:noProof/>
            <w:webHidden/>
          </w:rPr>
          <w:tab/>
        </w:r>
        <w:r>
          <w:rPr>
            <w:noProof/>
            <w:webHidden/>
          </w:rPr>
          <w:fldChar w:fldCharType="begin"/>
        </w:r>
        <w:r>
          <w:rPr>
            <w:noProof/>
            <w:webHidden/>
          </w:rPr>
          <w:instrText xml:space="preserve"> PAGEREF _Toc214530201 \h </w:instrText>
        </w:r>
        <w:r>
          <w:rPr>
            <w:noProof/>
            <w:webHidden/>
          </w:rPr>
        </w:r>
        <w:r>
          <w:rPr>
            <w:noProof/>
            <w:webHidden/>
          </w:rPr>
          <w:fldChar w:fldCharType="separate"/>
        </w:r>
        <w:r>
          <w:rPr>
            <w:noProof/>
            <w:webHidden/>
          </w:rPr>
          <w:t>305</w:t>
        </w:r>
        <w:r>
          <w:rPr>
            <w:noProof/>
            <w:webHidden/>
          </w:rPr>
          <w:fldChar w:fldCharType="end"/>
        </w:r>
      </w:hyperlink>
    </w:p>
    <w:p w14:paraId="16F08BBB" w14:textId="579DB59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2" w:history="1">
        <w:r w:rsidRPr="003A7ABB">
          <w:rPr>
            <w:rStyle w:val="Hyperlink"/>
            <w:noProof/>
          </w:rPr>
          <w:t>487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Requirement to hold Class B asbestos removal licence</w:t>
        </w:r>
        <w:r>
          <w:rPr>
            <w:noProof/>
            <w:webHidden/>
          </w:rPr>
          <w:tab/>
        </w:r>
        <w:r>
          <w:rPr>
            <w:noProof/>
            <w:webHidden/>
          </w:rPr>
          <w:fldChar w:fldCharType="begin"/>
        </w:r>
        <w:r>
          <w:rPr>
            <w:noProof/>
            <w:webHidden/>
          </w:rPr>
          <w:instrText xml:space="preserve"> PAGEREF _Toc214530202 \h </w:instrText>
        </w:r>
        <w:r>
          <w:rPr>
            <w:noProof/>
            <w:webHidden/>
          </w:rPr>
        </w:r>
        <w:r>
          <w:rPr>
            <w:noProof/>
            <w:webHidden/>
          </w:rPr>
          <w:fldChar w:fldCharType="separate"/>
        </w:r>
        <w:r>
          <w:rPr>
            <w:noProof/>
            <w:webHidden/>
          </w:rPr>
          <w:t>305</w:t>
        </w:r>
        <w:r>
          <w:rPr>
            <w:noProof/>
            <w:webHidden/>
          </w:rPr>
          <w:fldChar w:fldCharType="end"/>
        </w:r>
      </w:hyperlink>
    </w:p>
    <w:p w14:paraId="252D4380" w14:textId="13C5851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3" w:history="1">
        <w:r w:rsidRPr="003A7ABB">
          <w:rPr>
            <w:rStyle w:val="Hyperlink"/>
            <w:noProof/>
          </w:rPr>
          <w:t>488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asbestos removal licences in other jurisdictions</w:t>
        </w:r>
        <w:r>
          <w:rPr>
            <w:noProof/>
            <w:webHidden/>
          </w:rPr>
          <w:tab/>
        </w:r>
        <w:r>
          <w:rPr>
            <w:noProof/>
            <w:webHidden/>
          </w:rPr>
          <w:fldChar w:fldCharType="begin"/>
        </w:r>
        <w:r>
          <w:rPr>
            <w:noProof/>
            <w:webHidden/>
          </w:rPr>
          <w:instrText xml:space="preserve"> PAGEREF _Toc214530203 \h </w:instrText>
        </w:r>
        <w:r>
          <w:rPr>
            <w:noProof/>
            <w:webHidden/>
          </w:rPr>
        </w:r>
        <w:r>
          <w:rPr>
            <w:noProof/>
            <w:webHidden/>
          </w:rPr>
          <w:fldChar w:fldCharType="separate"/>
        </w:r>
        <w:r>
          <w:rPr>
            <w:noProof/>
            <w:webHidden/>
          </w:rPr>
          <w:t>306</w:t>
        </w:r>
        <w:r>
          <w:rPr>
            <w:noProof/>
            <w:webHidden/>
          </w:rPr>
          <w:fldChar w:fldCharType="end"/>
        </w:r>
      </w:hyperlink>
    </w:p>
    <w:p w14:paraId="548352AD" w14:textId="4D66223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04"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Asbestos assessors—requirement to be licensed</w:t>
        </w:r>
        <w:r>
          <w:rPr>
            <w:noProof/>
            <w:webHidden/>
          </w:rPr>
          <w:tab/>
        </w:r>
        <w:r>
          <w:rPr>
            <w:noProof/>
            <w:webHidden/>
          </w:rPr>
          <w:fldChar w:fldCharType="begin"/>
        </w:r>
        <w:r>
          <w:rPr>
            <w:noProof/>
            <w:webHidden/>
          </w:rPr>
          <w:instrText xml:space="preserve"> PAGEREF _Toc214530204 \h </w:instrText>
        </w:r>
        <w:r>
          <w:rPr>
            <w:noProof/>
            <w:webHidden/>
          </w:rPr>
        </w:r>
        <w:r>
          <w:rPr>
            <w:noProof/>
            <w:webHidden/>
          </w:rPr>
          <w:fldChar w:fldCharType="separate"/>
        </w:r>
        <w:r>
          <w:rPr>
            <w:noProof/>
            <w:webHidden/>
          </w:rPr>
          <w:t>306</w:t>
        </w:r>
        <w:r>
          <w:rPr>
            <w:noProof/>
            <w:webHidden/>
          </w:rPr>
          <w:fldChar w:fldCharType="end"/>
        </w:r>
      </w:hyperlink>
    </w:p>
    <w:p w14:paraId="4D079422" w14:textId="4A2F54C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5" w:history="1">
        <w:r w:rsidRPr="003A7ABB">
          <w:rPr>
            <w:rStyle w:val="Hyperlink"/>
            <w:noProof/>
          </w:rPr>
          <w:t>489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Requirement to hold asbestos assessor licence</w:t>
        </w:r>
        <w:r>
          <w:rPr>
            <w:noProof/>
            <w:webHidden/>
          </w:rPr>
          <w:tab/>
        </w:r>
        <w:r>
          <w:rPr>
            <w:noProof/>
            <w:webHidden/>
          </w:rPr>
          <w:fldChar w:fldCharType="begin"/>
        </w:r>
        <w:r>
          <w:rPr>
            <w:noProof/>
            <w:webHidden/>
          </w:rPr>
          <w:instrText xml:space="preserve"> PAGEREF _Toc214530205 \h </w:instrText>
        </w:r>
        <w:r>
          <w:rPr>
            <w:noProof/>
            <w:webHidden/>
          </w:rPr>
        </w:r>
        <w:r>
          <w:rPr>
            <w:noProof/>
            <w:webHidden/>
          </w:rPr>
          <w:fldChar w:fldCharType="separate"/>
        </w:r>
        <w:r>
          <w:rPr>
            <w:noProof/>
            <w:webHidden/>
          </w:rPr>
          <w:t>306</w:t>
        </w:r>
        <w:r>
          <w:rPr>
            <w:noProof/>
            <w:webHidden/>
          </w:rPr>
          <w:fldChar w:fldCharType="end"/>
        </w:r>
      </w:hyperlink>
    </w:p>
    <w:p w14:paraId="36CABBA9" w14:textId="13962AE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6" w:history="1">
        <w:r w:rsidRPr="003A7ABB">
          <w:rPr>
            <w:rStyle w:val="Hyperlink"/>
            <w:noProof/>
          </w:rPr>
          <w:t>490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Recognition of asbestos assessor licences in other jurisdictions</w:t>
        </w:r>
        <w:r>
          <w:rPr>
            <w:noProof/>
            <w:webHidden/>
          </w:rPr>
          <w:tab/>
        </w:r>
        <w:r>
          <w:rPr>
            <w:noProof/>
            <w:webHidden/>
          </w:rPr>
          <w:fldChar w:fldCharType="begin"/>
        </w:r>
        <w:r>
          <w:rPr>
            <w:noProof/>
            <w:webHidden/>
          </w:rPr>
          <w:instrText xml:space="preserve"> PAGEREF _Toc214530206 \h </w:instrText>
        </w:r>
        <w:r>
          <w:rPr>
            <w:noProof/>
            <w:webHidden/>
          </w:rPr>
        </w:r>
        <w:r>
          <w:rPr>
            <w:noProof/>
            <w:webHidden/>
          </w:rPr>
          <w:fldChar w:fldCharType="separate"/>
        </w:r>
        <w:r>
          <w:rPr>
            <w:noProof/>
            <w:webHidden/>
          </w:rPr>
          <w:t>306</w:t>
        </w:r>
        <w:r>
          <w:rPr>
            <w:noProof/>
            <w:webHidden/>
          </w:rPr>
          <w:fldChar w:fldCharType="end"/>
        </w:r>
      </w:hyperlink>
    </w:p>
    <w:p w14:paraId="1A8E1E09" w14:textId="18F5B06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07"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Licensing process</w:t>
        </w:r>
        <w:r>
          <w:rPr>
            <w:noProof/>
            <w:webHidden/>
          </w:rPr>
          <w:tab/>
        </w:r>
        <w:r>
          <w:rPr>
            <w:noProof/>
            <w:webHidden/>
          </w:rPr>
          <w:fldChar w:fldCharType="begin"/>
        </w:r>
        <w:r>
          <w:rPr>
            <w:noProof/>
            <w:webHidden/>
          </w:rPr>
          <w:instrText xml:space="preserve"> PAGEREF _Toc214530207 \h </w:instrText>
        </w:r>
        <w:r>
          <w:rPr>
            <w:noProof/>
            <w:webHidden/>
          </w:rPr>
        </w:r>
        <w:r>
          <w:rPr>
            <w:noProof/>
            <w:webHidden/>
          </w:rPr>
          <w:fldChar w:fldCharType="separate"/>
        </w:r>
        <w:r>
          <w:rPr>
            <w:noProof/>
            <w:webHidden/>
          </w:rPr>
          <w:t>307</w:t>
        </w:r>
        <w:r>
          <w:rPr>
            <w:noProof/>
            <w:webHidden/>
          </w:rPr>
          <w:fldChar w:fldCharType="end"/>
        </w:r>
      </w:hyperlink>
    </w:p>
    <w:p w14:paraId="5922F85D" w14:textId="17661EE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8" w:history="1">
        <w:r w:rsidRPr="003A7ABB">
          <w:rPr>
            <w:rStyle w:val="Hyperlink"/>
            <w:noProof/>
          </w:rPr>
          <w:t>491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may apply for a licence</w:t>
        </w:r>
        <w:r>
          <w:rPr>
            <w:noProof/>
            <w:webHidden/>
          </w:rPr>
          <w:tab/>
        </w:r>
        <w:r>
          <w:rPr>
            <w:noProof/>
            <w:webHidden/>
          </w:rPr>
          <w:fldChar w:fldCharType="begin"/>
        </w:r>
        <w:r>
          <w:rPr>
            <w:noProof/>
            <w:webHidden/>
          </w:rPr>
          <w:instrText xml:space="preserve"> PAGEREF _Toc214530208 \h </w:instrText>
        </w:r>
        <w:r>
          <w:rPr>
            <w:noProof/>
            <w:webHidden/>
          </w:rPr>
        </w:r>
        <w:r>
          <w:rPr>
            <w:noProof/>
            <w:webHidden/>
          </w:rPr>
          <w:fldChar w:fldCharType="separate"/>
        </w:r>
        <w:r>
          <w:rPr>
            <w:noProof/>
            <w:webHidden/>
          </w:rPr>
          <w:t>307</w:t>
        </w:r>
        <w:r>
          <w:rPr>
            <w:noProof/>
            <w:webHidden/>
          </w:rPr>
          <w:fldChar w:fldCharType="end"/>
        </w:r>
      </w:hyperlink>
    </w:p>
    <w:p w14:paraId="2D9EF15C" w14:textId="207056E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09" w:history="1">
        <w:r w:rsidRPr="003A7ABB">
          <w:rPr>
            <w:rStyle w:val="Hyperlink"/>
            <w:noProof/>
          </w:rPr>
          <w:t>492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asbestos removal licence or asbestos assessor licence</w:t>
        </w:r>
        <w:r>
          <w:rPr>
            <w:noProof/>
            <w:webHidden/>
          </w:rPr>
          <w:tab/>
        </w:r>
        <w:r>
          <w:rPr>
            <w:noProof/>
            <w:webHidden/>
          </w:rPr>
          <w:fldChar w:fldCharType="begin"/>
        </w:r>
        <w:r>
          <w:rPr>
            <w:noProof/>
            <w:webHidden/>
          </w:rPr>
          <w:instrText xml:space="preserve"> PAGEREF _Toc214530209 \h </w:instrText>
        </w:r>
        <w:r>
          <w:rPr>
            <w:noProof/>
            <w:webHidden/>
          </w:rPr>
        </w:r>
        <w:r>
          <w:rPr>
            <w:noProof/>
            <w:webHidden/>
          </w:rPr>
          <w:fldChar w:fldCharType="separate"/>
        </w:r>
        <w:r>
          <w:rPr>
            <w:noProof/>
            <w:webHidden/>
          </w:rPr>
          <w:t>307</w:t>
        </w:r>
        <w:r>
          <w:rPr>
            <w:noProof/>
            <w:webHidden/>
          </w:rPr>
          <w:fldChar w:fldCharType="end"/>
        </w:r>
      </w:hyperlink>
    </w:p>
    <w:p w14:paraId="459E2DA3" w14:textId="7886F8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0" w:history="1">
        <w:r w:rsidRPr="003A7ABB">
          <w:rPr>
            <w:rStyle w:val="Hyperlink"/>
            <w:noProof/>
          </w:rPr>
          <w:t>493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 of application—Class A asbestos removal licence</w:t>
        </w:r>
        <w:r>
          <w:rPr>
            <w:noProof/>
            <w:webHidden/>
          </w:rPr>
          <w:tab/>
        </w:r>
        <w:r>
          <w:rPr>
            <w:noProof/>
            <w:webHidden/>
          </w:rPr>
          <w:fldChar w:fldCharType="begin"/>
        </w:r>
        <w:r>
          <w:rPr>
            <w:noProof/>
            <w:webHidden/>
          </w:rPr>
          <w:instrText xml:space="preserve"> PAGEREF _Toc214530210 \h </w:instrText>
        </w:r>
        <w:r>
          <w:rPr>
            <w:noProof/>
            <w:webHidden/>
          </w:rPr>
        </w:r>
        <w:r>
          <w:rPr>
            <w:noProof/>
            <w:webHidden/>
          </w:rPr>
          <w:fldChar w:fldCharType="separate"/>
        </w:r>
        <w:r>
          <w:rPr>
            <w:noProof/>
            <w:webHidden/>
          </w:rPr>
          <w:t>309</w:t>
        </w:r>
        <w:r>
          <w:rPr>
            <w:noProof/>
            <w:webHidden/>
          </w:rPr>
          <w:fldChar w:fldCharType="end"/>
        </w:r>
      </w:hyperlink>
    </w:p>
    <w:p w14:paraId="6049B089" w14:textId="3208E26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1" w:history="1">
        <w:r w:rsidRPr="003A7ABB">
          <w:rPr>
            <w:rStyle w:val="Hyperlink"/>
            <w:noProof/>
          </w:rPr>
          <w:t>494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 of application—Class B asbestos removal licence</w:t>
        </w:r>
        <w:r>
          <w:rPr>
            <w:noProof/>
            <w:webHidden/>
          </w:rPr>
          <w:tab/>
        </w:r>
        <w:r>
          <w:rPr>
            <w:noProof/>
            <w:webHidden/>
          </w:rPr>
          <w:fldChar w:fldCharType="begin"/>
        </w:r>
        <w:r>
          <w:rPr>
            <w:noProof/>
            <w:webHidden/>
          </w:rPr>
          <w:instrText xml:space="preserve"> PAGEREF _Toc214530211 \h </w:instrText>
        </w:r>
        <w:r>
          <w:rPr>
            <w:noProof/>
            <w:webHidden/>
          </w:rPr>
        </w:r>
        <w:r>
          <w:rPr>
            <w:noProof/>
            <w:webHidden/>
          </w:rPr>
          <w:fldChar w:fldCharType="separate"/>
        </w:r>
        <w:r>
          <w:rPr>
            <w:noProof/>
            <w:webHidden/>
          </w:rPr>
          <w:t>309</w:t>
        </w:r>
        <w:r>
          <w:rPr>
            <w:noProof/>
            <w:webHidden/>
          </w:rPr>
          <w:fldChar w:fldCharType="end"/>
        </w:r>
      </w:hyperlink>
    </w:p>
    <w:p w14:paraId="06066E4F" w14:textId="14AC0CD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2" w:history="1">
        <w:r w:rsidRPr="003A7ABB">
          <w:rPr>
            <w:rStyle w:val="Hyperlink"/>
            <w:noProof/>
          </w:rPr>
          <w:t>495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 of application—asbestos assessor licence</w:t>
        </w:r>
        <w:r>
          <w:rPr>
            <w:noProof/>
            <w:webHidden/>
          </w:rPr>
          <w:tab/>
        </w:r>
        <w:r>
          <w:rPr>
            <w:noProof/>
            <w:webHidden/>
          </w:rPr>
          <w:fldChar w:fldCharType="begin"/>
        </w:r>
        <w:r>
          <w:rPr>
            <w:noProof/>
            <w:webHidden/>
          </w:rPr>
          <w:instrText xml:space="preserve"> PAGEREF _Toc214530212 \h </w:instrText>
        </w:r>
        <w:r>
          <w:rPr>
            <w:noProof/>
            <w:webHidden/>
          </w:rPr>
        </w:r>
        <w:r>
          <w:rPr>
            <w:noProof/>
            <w:webHidden/>
          </w:rPr>
          <w:fldChar w:fldCharType="separate"/>
        </w:r>
        <w:r>
          <w:rPr>
            <w:noProof/>
            <w:webHidden/>
          </w:rPr>
          <w:t>310</w:t>
        </w:r>
        <w:r>
          <w:rPr>
            <w:noProof/>
            <w:webHidden/>
          </w:rPr>
          <w:fldChar w:fldCharType="end"/>
        </w:r>
      </w:hyperlink>
    </w:p>
    <w:p w14:paraId="3FC28DD0" w14:textId="06C1A50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3" w:history="1">
        <w:r w:rsidRPr="003A7ABB">
          <w:rPr>
            <w:rStyle w:val="Hyperlink"/>
            <w:noProof/>
          </w:rPr>
          <w:t>496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_Toc214530213 \h </w:instrText>
        </w:r>
        <w:r>
          <w:rPr>
            <w:noProof/>
            <w:webHidden/>
          </w:rPr>
        </w:r>
        <w:r>
          <w:rPr>
            <w:noProof/>
            <w:webHidden/>
          </w:rPr>
          <w:fldChar w:fldCharType="separate"/>
        </w:r>
        <w:r>
          <w:rPr>
            <w:noProof/>
            <w:webHidden/>
          </w:rPr>
          <w:t>310</w:t>
        </w:r>
        <w:r>
          <w:rPr>
            <w:noProof/>
            <w:webHidden/>
          </w:rPr>
          <w:fldChar w:fldCharType="end"/>
        </w:r>
      </w:hyperlink>
    </w:p>
    <w:p w14:paraId="25C7387C" w14:textId="647FDE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4" w:history="1">
        <w:r w:rsidRPr="003A7ABB">
          <w:rPr>
            <w:rStyle w:val="Hyperlink"/>
            <w:noProof/>
          </w:rPr>
          <w:t>497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_Toc214530214 \h </w:instrText>
        </w:r>
        <w:r>
          <w:rPr>
            <w:noProof/>
            <w:webHidden/>
          </w:rPr>
        </w:r>
        <w:r>
          <w:rPr>
            <w:noProof/>
            <w:webHidden/>
          </w:rPr>
          <w:fldChar w:fldCharType="separate"/>
        </w:r>
        <w:r>
          <w:rPr>
            <w:noProof/>
            <w:webHidden/>
          </w:rPr>
          <w:t>310</w:t>
        </w:r>
        <w:r>
          <w:rPr>
            <w:noProof/>
            <w:webHidden/>
          </w:rPr>
          <w:fldChar w:fldCharType="end"/>
        </w:r>
      </w:hyperlink>
    </w:p>
    <w:p w14:paraId="66CEB14E" w14:textId="6395210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5" w:history="1">
        <w:r w:rsidRPr="003A7ABB">
          <w:rPr>
            <w:rStyle w:val="Hyperlink"/>
            <w:noProof/>
          </w:rPr>
          <w:t>498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Class A asbestos removal licence—regulator to be satisfied about additional matters</w:t>
        </w:r>
        <w:r>
          <w:rPr>
            <w:noProof/>
            <w:webHidden/>
          </w:rPr>
          <w:tab/>
        </w:r>
        <w:r>
          <w:rPr>
            <w:noProof/>
            <w:webHidden/>
          </w:rPr>
          <w:fldChar w:fldCharType="begin"/>
        </w:r>
        <w:r>
          <w:rPr>
            <w:noProof/>
            <w:webHidden/>
          </w:rPr>
          <w:instrText xml:space="preserve"> PAGEREF _Toc214530215 \h </w:instrText>
        </w:r>
        <w:r>
          <w:rPr>
            <w:noProof/>
            <w:webHidden/>
          </w:rPr>
        </w:r>
        <w:r>
          <w:rPr>
            <w:noProof/>
            <w:webHidden/>
          </w:rPr>
          <w:fldChar w:fldCharType="separate"/>
        </w:r>
        <w:r>
          <w:rPr>
            <w:noProof/>
            <w:webHidden/>
          </w:rPr>
          <w:t>312</w:t>
        </w:r>
        <w:r>
          <w:rPr>
            <w:noProof/>
            <w:webHidden/>
          </w:rPr>
          <w:fldChar w:fldCharType="end"/>
        </w:r>
      </w:hyperlink>
    </w:p>
    <w:p w14:paraId="2274E962" w14:textId="6D23BA3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6" w:history="1">
        <w:r w:rsidRPr="003A7ABB">
          <w:rPr>
            <w:rStyle w:val="Hyperlink"/>
            <w:noProof/>
          </w:rPr>
          <w:t>499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Class B asbestos removal licence—regulator to be satisfied about additional matters</w:t>
        </w:r>
        <w:r>
          <w:rPr>
            <w:noProof/>
            <w:webHidden/>
          </w:rPr>
          <w:tab/>
        </w:r>
        <w:r>
          <w:rPr>
            <w:noProof/>
            <w:webHidden/>
          </w:rPr>
          <w:fldChar w:fldCharType="begin"/>
        </w:r>
        <w:r>
          <w:rPr>
            <w:noProof/>
            <w:webHidden/>
          </w:rPr>
          <w:instrText xml:space="preserve"> PAGEREF _Toc214530216 \h </w:instrText>
        </w:r>
        <w:r>
          <w:rPr>
            <w:noProof/>
            <w:webHidden/>
          </w:rPr>
        </w:r>
        <w:r>
          <w:rPr>
            <w:noProof/>
            <w:webHidden/>
          </w:rPr>
          <w:fldChar w:fldCharType="separate"/>
        </w:r>
        <w:r>
          <w:rPr>
            <w:noProof/>
            <w:webHidden/>
          </w:rPr>
          <w:t>312</w:t>
        </w:r>
        <w:r>
          <w:rPr>
            <w:noProof/>
            <w:webHidden/>
          </w:rPr>
          <w:fldChar w:fldCharType="end"/>
        </w:r>
      </w:hyperlink>
    </w:p>
    <w:p w14:paraId="7A2A2B97" w14:textId="50585DA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7" w:history="1">
        <w:r w:rsidRPr="003A7ABB">
          <w:rPr>
            <w:rStyle w:val="Hyperlink"/>
            <w:noProof/>
          </w:rPr>
          <w:t>500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_Toc214530217 \h </w:instrText>
        </w:r>
        <w:r>
          <w:rPr>
            <w:noProof/>
            <w:webHidden/>
          </w:rPr>
        </w:r>
        <w:r>
          <w:rPr>
            <w:noProof/>
            <w:webHidden/>
          </w:rPr>
          <w:fldChar w:fldCharType="separate"/>
        </w:r>
        <w:r>
          <w:rPr>
            <w:noProof/>
            <w:webHidden/>
          </w:rPr>
          <w:t>312</w:t>
        </w:r>
        <w:r>
          <w:rPr>
            <w:noProof/>
            <w:webHidden/>
          </w:rPr>
          <w:fldChar w:fldCharType="end"/>
        </w:r>
      </w:hyperlink>
    </w:p>
    <w:p w14:paraId="3ED73BA3" w14:textId="5502EC1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8" w:history="1">
        <w:r w:rsidRPr="003A7ABB">
          <w:rPr>
            <w:rStyle w:val="Hyperlink"/>
            <w:noProof/>
          </w:rPr>
          <w:t>501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to grant licence—process</w:t>
        </w:r>
        <w:r>
          <w:rPr>
            <w:noProof/>
            <w:webHidden/>
          </w:rPr>
          <w:tab/>
        </w:r>
        <w:r>
          <w:rPr>
            <w:noProof/>
            <w:webHidden/>
          </w:rPr>
          <w:fldChar w:fldCharType="begin"/>
        </w:r>
        <w:r>
          <w:rPr>
            <w:noProof/>
            <w:webHidden/>
          </w:rPr>
          <w:instrText xml:space="preserve"> PAGEREF _Toc214530218 \h </w:instrText>
        </w:r>
        <w:r>
          <w:rPr>
            <w:noProof/>
            <w:webHidden/>
          </w:rPr>
        </w:r>
        <w:r>
          <w:rPr>
            <w:noProof/>
            <w:webHidden/>
          </w:rPr>
          <w:fldChar w:fldCharType="separate"/>
        </w:r>
        <w:r>
          <w:rPr>
            <w:noProof/>
            <w:webHidden/>
          </w:rPr>
          <w:t>313</w:t>
        </w:r>
        <w:r>
          <w:rPr>
            <w:noProof/>
            <w:webHidden/>
          </w:rPr>
          <w:fldChar w:fldCharType="end"/>
        </w:r>
      </w:hyperlink>
    </w:p>
    <w:p w14:paraId="6217B8C0" w14:textId="019FAAB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19" w:history="1">
        <w:r w:rsidRPr="003A7ABB">
          <w:rPr>
            <w:rStyle w:val="Hyperlink"/>
            <w:noProof/>
          </w:rPr>
          <w:t>502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licence</w:t>
        </w:r>
        <w:r>
          <w:rPr>
            <w:noProof/>
            <w:webHidden/>
          </w:rPr>
          <w:tab/>
        </w:r>
        <w:r>
          <w:rPr>
            <w:noProof/>
            <w:webHidden/>
          </w:rPr>
          <w:fldChar w:fldCharType="begin"/>
        </w:r>
        <w:r>
          <w:rPr>
            <w:noProof/>
            <w:webHidden/>
          </w:rPr>
          <w:instrText xml:space="preserve"> PAGEREF _Toc214530219 \h </w:instrText>
        </w:r>
        <w:r>
          <w:rPr>
            <w:noProof/>
            <w:webHidden/>
          </w:rPr>
        </w:r>
        <w:r>
          <w:rPr>
            <w:noProof/>
            <w:webHidden/>
          </w:rPr>
          <w:fldChar w:fldCharType="separate"/>
        </w:r>
        <w:r>
          <w:rPr>
            <w:noProof/>
            <w:webHidden/>
          </w:rPr>
          <w:t>314</w:t>
        </w:r>
        <w:r>
          <w:rPr>
            <w:noProof/>
            <w:webHidden/>
          </w:rPr>
          <w:fldChar w:fldCharType="end"/>
        </w:r>
      </w:hyperlink>
    </w:p>
    <w:p w14:paraId="4317841A" w14:textId="723BE99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0" w:history="1">
        <w:r w:rsidRPr="003A7ABB">
          <w:rPr>
            <w:rStyle w:val="Hyperlink"/>
            <w:noProof/>
          </w:rPr>
          <w:t>503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licence</w:t>
        </w:r>
        <w:r>
          <w:rPr>
            <w:noProof/>
            <w:webHidden/>
          </w:rPr>
          <w:tab/>
        </w:r>
        <w:r>
          <w:rPr>
            <w:noProof/>
            <w:webHidden/>
          </w:rPr>
          <w:fldChar w:fldCharType="begin"/>
        </w:r>
        <w:r>
          <w:rPr>
            <w:noProof/>
            <w:webHidden/>
          </w:rPr>
          <w:instrText xml:space="preserve"> PAGEREF _Toc214530220 \h </w:instrText>
        </w:r>
        <w:r>
          <w:rPr>
            <w:noProof/>
            <w:webHidden/>
          </w:rPr>
        </w:r>
        <w:r>
          <w:rPr>
            <w:noProof/>
            <w:webHidden/>
          </w:rPr>
          <w:fldChar w:fldCharType="separate"/>
        </w:r>
        <w:r>
          <w:rPr>
            <w:noProof/>
            <w:webHidden/>
          </w:rPr>
          <w:t>315</w:t>
        </w:r>
        <w:r>
          <w:rPr>
            <w:noProof/>
            <w:webHidden/>
          </w:rPr>
          <w:fldChar w:fldCharType="end"/>
        </w:r>
      </w:hyperlink>
    </w:p>
    <w:p w14:paraId="7833B7ED" w14:textId="0892EA1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1" w:history="1">
        <w:r w:rsidRPr="003A7ABB">
          <w:rPr>
            <w:rStyle w:val="Hyperlink"/>
            <w:noProof/>
          </w:rPr>
          <w:t>504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w:t>
        </w:r>
        <w:r>
          <w:rPr>
            <w:noProof/>
            <w:webHidden/>
          </w:rPr>
          <w:tab/>
        </w:r>
        <w:r>
          <w:rPr>
            <w:noProof/>
            <w:webHidden/>
          </w:rPr>
          <w:fldChar w:fldCharType="begin"/>
        </w:r>
        <w:r>
          <w:rPr>
            <w:noProof/>
            <w:webHidden/>
          </w:rPr>
          <w:instrText xml:space="preserve"> PAGEREF _Toc214530221 \h </w:instrText>
        </w:r>
        <w:r>
          <w:rPr>
            <w:noProof/>
            <w:webHidden/>
          </w:rPr>
        </w:r>
        <w:r>
          <w:rPr>
            <w:noProof/>
            <w:webHidden/>
          </w:rPr>
          <w:fldChar w:fldCharType="separate"/>
        </w:r>
        <w:r>
          <w:rPr>
            <w:noProof/>
            <w:webHidden/>
          </w:rPr>
          <w:t>315</w:t>
        </w:r>
        <w:r>
          <w:rPr>
            <w:noProof/>
            <w:webHidden/>
          </w:rPr>
          <w:fldChar w:fldCharType="end"/>
        </w:r>
      </w:hyperlink>
    </w:p>
    <w:p w14:paraId="7324012C" w14:textId="4CCCC8E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2" w:history="1">
        <w:r w:rsidRPr="003A7ABB">
          <w:rPr>
            <w:rStyle w:val="Hyperlink"/>
            <w:noProof/>
          </w:rPr>
          <w:t>505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 to be available</w:t>
        </w:r>
        <w:r>
          <w:rPr>
            <w:noProof/>
            <w:webHidden/>
          </w:rPr>
          <w:tab/>
        </w:r>
        <w:r>
          <w:rPr>
            <w:noProof/>
            <w:webHidden/>
          </w:rPr>
          <w:fldChar w:fldCharType="begin"/>
        </w:r>
        <w:r>
          <w:rPr>
            <w:noProof/>
            <w:webHidden/>
          </w:rPr>
          <w:instrText xml:space="preserve"> PAGEREF _Toc214530222 \h </w:instrText>
        </w:r>
        <w:r>
          <w:rPr>
            <w:noProof/>
            <w:webHidden/>
          </w:rPr>
        </w:r>
        <w:r>
          <w:rPr>
            <w:noProof/>
            <w:webHidden/>
          </w:rPr>
          <w:fldChar w:fldCharType="separate"/>
        </w:r>
        <w:r>
          <w:rPr>
            <w:noProof/>
            <w:webHidden/>
          </w:rPr>
          <w:t>315</w:t>
        </w:r>
        <w:r>
          <w:rPr>
            <w:noProof/>
            <w:webHidden/>
          </w:rPr>
          <w:fldChar w:fldCharType="end"/>
        </w:r>
      </w:hyperlink>
    </w:p>
    <w:p w14:paraId="474DDB69" w14:textId="1DB63E6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23"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Amendment of licence and licence document</w:t>
        </w:r>
        <w:r>
          <w:rPr>
            <w:noProof/>
            <w:webHidden/>
          </w:rPr>
          <w:tab/>
        </w:r>
        <w:r>
          <w:rPr>
            <w:noProof/>
            <w:webHidden/>
          </w:rPr>
          <w:fldChar w:fldCharType="begin"/>
        </w:r>
        <w:r>
          <w:rPr>
            <w:noProof/>
            <w:webHidden/>
          </w:rPr>
          <w:instrText xml:space="preserve"> PAGEREF _Toc214530223 \h </w:instrText>
        </w:r>
        <w:r>
          <w:rPr>
            <w:noProof/>
            <w:webHidden/>
          </w:rPr>
        </w:r>
        <w:r>
          <w:rPr>
            <w:noProof/>
            <w:webHidden/>
          </w:rPr>
          <w:fldChar w:fldCharType="separate"/>
        </w:r>
        <w:r>
          <w:rPr>
            <w:noProof/>
            <w:webHidden/>
          </w:rPr>
          <w:t>315</w:t>
        </w:r>
        <w:r>
          <w:rPr>
            <w:noProof/>
            <w:webHidden/>
          </w:rPr>
          <w:fldChar w:fldCharType="end"/>
        </w:r>
      </w:hyperlink>
    </w:p>
    <w:p w14:paraId="10E730AD" w14:textId="270FF04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4" w:history="1">
        <w:r w:rsidRPr="003A7ABB">
          <w:rPr>
            <w:rStyle w:val="Hyperlink"/>
            <w:noProof/>
          </w:rPr>
          <w:t>506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w:t>
        </w:r>
        <w:r>
          <w:rPr>
            <w:noProof/>
            <w:webHidden/>
          </w:rPr>
          <w:tab/>
        </w:r>
        <w:r>
          <w:rPr>
            <w:noProof/>
            <w:webHidden/>
          </w:rPr>
          <w:fldChar w:fldCharType="begin"/>
        </w:r>
        <w:r>
          <w:rPr>
            <w:noProof/>
            <w:webHidden/>
          </w:rPr>
          <w:instrText xml:space="preserve"> PAGEREF _Toc214530224 \h </w:instrText>
        </w:r>
        <w:r>
          <w:rPr>
            <w:noProof/>
            <w:webHidden/>
          </w:rPr>
        </w:r>
        <w:r>
          <w:rPr>
            <w:noProof/>
            <w:webHidden/>
          </w:rPr>
          <w:fldChar w:fldCharType="separate"/>
        </w:r>
        <w:r>
          <w:rPr>
            <w:noProof/>
            <w:webHidden/>
          </w:rPr>
          <w:t>315</w:t>
        </w:r>
        <w:r>
          <w:rPr>
            <w:noProof/>
            <w:webHidden/>
          </w:rPr>
          <w:fldChar w:fldCharType="end"/>
        </w:r>
      </w:hyperlink>
    </w:p>
    <w:p w14:paraId="1043150C" w14:textId="4277F1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5" w:history="1">
        <w:r w:rsidRPr="003A7ABB">
          <w:rPr>
            <w:rStyle w:val="Hyperlink"/>
            <w:noProof/>
          </w:rPr>
          <w:t>507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 to nominated supervisor</w:t>
        </w:r>
        <w:r>
          <w:rPr>
            <w:noProof/>
            <w:webHidden/>
          </w:rPr>
          <w:tab/>
        </w:r>
        <w:r>
          <w:rPr>
            <w:noProof/>
            <w:webHidden/>
          </w:rPr>
          <w:fldChar w:fldCharType="begin"/>
        </w:r>
        <w:r>
          <w:rPr>
            <w:noProof/>
            <w:webHidden/>
          </w:rPr>
          <w:instrText xml:space="preserve"> PAGEREF _Toc214530225 \h </w:instrText>
        </w:r>
        <w:r>
          <w:rPr>
            <w:noProof/>
            <w:webHidden/>
          </w:rPr>
        </w:r>
        <w:r>
          <w:rPr>
            <w:noProof/>
            <w:webHidden/>
          </w:rPr>
          <w:fldChar w:fldCharType="separate"/>
        </w:r>
        <w:r>
          <w:rPr>
            <w:noProof/>
            <w:webHidden/>
          </w:rPr>
          <w:t>316</w:t>
        </w:r>
        <w:r>
          <w:rPr>
            <w:noProof/>
            <w:webHidden/>
          </w:rPr>
          <w:fldChar w:fldCharType="end"/>
        </w:r>
      </w:hyperlink>
    </w:p>
    <w:p w14:paraId="788B29AC" w14:textId="25698CD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6" w:history="1">
        <w:r w:rsidRPr="003A7ABB">
          <w:rPr>
            <w:rStyle w:val="Hyperlink"/>
            <w:noProof/>
          </w:rPr>
          <w:t>508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imposed by regulator</w:t>
        </w:r>
        <w:r>
          <w:rPr>
            <w:noProof/>
            <w:webHidden/>
          </w:rPr>
          <w:tab/>
        </w:r>
        <w:r>
          <w:rPr>
            <w:noProof/>
            <w:webHidden/>
          </w:rPr>
          <w:fldChar w:fldCharType="begin"/>
        </w:r>
        <w:r>
          <w:rPr>
            <w:noProof/>
            <w:webHidden/>
          </w:rPr>
          <w:instrText xml:space="preserve"> PAGEREF _Toc214530226 \h </w:instrText>
        </w:r>
        <w:r>
          <w:rPr>
            <w:noProof/>
            <w:webHidden/>
          </w:rPr>
        </w:r>
        <w:r>
          <w:rPr>
            <w:noProof/>
            <w:webHidden/>
          </w:rPr>
          <w:fldChar w:fldCharType="separate"/>
        </w:r>
        <w:r>
          <w:rPr>
            <w:noProof/>
            <w:webHidden/>
          </w:rPr>
          <w:t>316</w:t>
        </w:r>
        <w:r>
          <w:rPr>
            <w:noProof/>
            <w:webHidden/>
          </w:rPr>
          <w:fldChar w:fldCharType="end"/>
        </w:r>
      </w:hyperlink>
    </w:p>
    <w:p w14:paraId="0DCAB428" w14:textId="3E2DB67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7" w:history="1">
        <w:r w:rsidRPr="003A7ABB">
          <w:rPr>
            <w:rStyle w:val="Hyperlink"/>
            <w:noProof/>
          </w:rPr>
          <w:t>509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on application by licence holder</w:t>
        </w:r>
        <w:r>
          <w:rPr>
            <w:noProof/>
            <w:webHidden/>
          </w:rPr>
          <w:tab/>
        </w:r>
        <w:r>
          <w:rPr>
            <w:noProof/>
            <w:webHidden/>
          </w:rPr>
          <w:fldChar w:fldCharType="begin"/>
        </w:r>
        <w:r>
          <w:rPr>
            <w:noProof/>
            <w:webHidden/>
          </w:rPr>
          <w:instrText xml:space="preserve"> PAGEREF _Toc214530227 \h </w:instrText>
        </w:r>
        <w:r>
          <w:rPr>
            <w:noProof/>
            <w:webHidden/>
          </w:rPr>
        </w:r>
        <w:r>
          <w:rPr>
            <w:noProof/>
            <w:webHidden/>
          </w:rPr>
          <w:fldChar w:fldCharType="separate"/>
        </w:r>
        <w:r>
          <w:rPr>
            <w:noProof/>
            <w:webHidden/>
          </w:rPr>
          <w:t>317</w:t>
        </w:r>
        <w:r>
          <w:rPr>
            <w:noProof/>
            <w:webHidden/>
          </w:rPr>
          <w:fldChar w:fldCharType="end"/>
        </w:r>
      </w:hyperlink>
    </w:p>
    <w:p w14:paraId="346E21FF" w14:textId="6EAD823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8" w:history="1">
        <w:r w:rsidRPr="003A7ABB">
          <w:rPr>
            <w:rStyle w:val="Hyperlink"/>
            <w:noProof/>
          </w:rPr>
          <w:t>510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Minor corrections to licence</w:t>
        </w:r>
        <w:r>
          <w:rPr>
            <w:noProof/>
            <w:webHidden/>
          </w:rPr>
          <w:tab/>
        </w:r>
        <w:r>
          <w:rPr>
            <w:noProof/>
            <w:webHidden/>
          </w:rPr>
          <w:fldChar w:fldCharType="begin"/>
        </w:r>
        <w:r>
          <w:rPr>
            <w:noProof/>
            <w:webHidden/>
          </w:rPr>
          <w:instrText xml:space="preserve"> PAGEREF _Toc214530228 \h </w:instrText>
        </w:r>
        <w:r>
          <w:rPr>
            <w:noProof/>
            <w:webHidden/>
          </w:rPr>
        </w:r>
        <w:r>
          <w:rPr>
            <w:noProof/>
            <w:webHidden/>
          </w:rPr>
          <w:fldChar w:fldCharType="separate"/>
        </w:r>
        <w:r>
          <w:rPr>
            <w:noProof/>
            <w:webHidden/>
          </w:rPr>
          <w:t>318</w:t>
        </w:r>
        <w:r>
          <w:rPr>
            <w:noProof/>
            <w:webHidden/>
          </w:rPr>
          <w:fldChar w:fldCharType="end"/>
        </w:r>
      </w:hyperlink>
    </w:p>
    <w:p w14:paraId="001B07B6" w14:textId="02FB523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29" w:history="1">
        <w:r w:rsidRPr="003A7ABB">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give amended licence to the holder</w:t>
        </w:r>
        <w:r>
          <w:rPr>
            <w:noProof/>
            <w:webHidden/>
          </w:rPr>
          <w:tab/>
        </w:r>
        <w:r>
          <w:rPr>
            <w:noProof/>
            <w:webHidden/>
          </w:rPr>
          <w:fldChar w:fldCharType="begin"/>
        </w:r>
        <w:r>
          <w:rPr>
            <w:noProof/>
            <w:webHidden/>
          </w:rPr>
          <w:instrText xml:space="preserve"> PAGEREF _Toc214530229 \h </w:instrText>
        </w:r>
        <w:r>
          <w:rPr>
            <w:noProof/>
            <w:webHidden/>
          </w:rPr>
        </w:r>
        <w:r>
          <w:rPr>
            <w:noProof/>
            <w:webHidden/>
          </w:rPr>
          <w:fldChar w:fldCharType="separate"/>
        </w:r>
        <w:r>
          <w:rPr>
            <w:noProof/>
            <w:webHidden/>
          </w:rPr>
          <w:t>319</w:t>
        </w:r>
        <w:r>
          <w:rPr>
            <w:noProof/>
            <w:webHidden/>
          </w:rPr>
          <w:fldChar w:fldCharType="end"/>
        </w:r>
      </w:hyperlink>
    </w:p>
    <w:p w14:paraId="28037CF4" w14:textId="35CC5B4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0" w:history="1">
        <w:r w:rsidRPr="003A7ABB">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holder to return licence</w:t>
        </w:r>
        <w:r>
          <w:rPr>
            <w:noProof/>
            <w:webHidden/>
          </w:rPr>
          <w:tab/>
        </w:r>
        <w:r>
          <w:rPr>
            <w:noProof/>
            <w:webHidden/>
          </w:rPr>
          <w:fldChar w:fldCharType="begin"/>
        </w:r>
        <w:r>
          <w:rPr>
            <w:noProof/>
            <w:webHidden/>
          </w:rPr>
          <w:instrText xml:space="preserve"> PAGEREF _Toc214530230 \h </w:instrText>
        </w:r>
        <w:r>
          <w:rPr>
            <w:noProof/>
            <w:webHidden/>
          </w:rPr>
        </w:r>
        <w:r>
          <w:rPr>
            <w:noProof/>
            <w:webHidden/>
          </w:rPr>
          <w:fldChar w:fldCharType="separate"/>
        </w:r>
        <w:r>
          <w:rPr>
            <w:noProof/>
            <w:webHidden/>
          </w:rPr>
          <w:t>319</w:t>
        </w:r>
        <w:r>
          <w:rPr>
            <w:noProof/>
            <w:webHidden/>
          </w:rPr>
          <w:fldChar w:fldCharType="end"/>
        </w:r>
      </w:hyperlink>
    </w:p>
    <w:p w14:paraId="28DD5A16" w14:textId="6D689C5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1" w:history="1">
        <w:r w:rsidRPr="003A7ABB">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licence document</w:t>
        </w:r>
        <w:r>
          <w:rPr>
            <w:noProof/>
            <w:webHidden/>
          </w:rPr>
          <w:tab/>
        </w:r>
        <w:r>
          <w:rPr>
            <w:noProof/>
            <w:webHidden/>
          </w:rPr>
          <w:fldChar w:fldCharType="begin"/>
        </w:r>
        <w:r>
          <w:rPr>
            <w:noProof/>
            <w:webHidden/>
          </w:rPr>
          <w:instrText xml:space="preserve"> PAGEREF _Toc214530231 \h </w:instrText>
        </w:r>
        <w:r>
          <w:rPr>
            <w:noProof/>
            <w:webHidden/>
          </w:rPr>
        </w:r>
        <w:r>
          <w:rPr>
            <w:noProof/>
            <w:webHidden/>
          </w:rPr>
          <w:fldChar w:fldCharType="separate"/>
        </w:r>
        <w:r>
          <w:rPr>
            <w:noProof/>
            <w:webHidden/>
          </w:rPr>
          <w:t>319</w:t>
        </w:r>
        <w:r>
          <w:rPr>
            <w:noProof/>
            <w:webHidden/>
          </w:rPr>
          <w:fldChar w:fldCharType="end"/>
        </w:r>
      </w:hyperlink>
    </w:p>
    <w:p w14:paraId="4ED5BDC1" w14:textId="68F7CC2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2" w:history="1">
        <w:r w:rsidRPr="003A7ABB">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Voluntary surrender of licence</w:t>
        </w:r>
        <w:r>
          <w:rPr>
            <w:noProof/>
            <w:webHidden/>
          </w:rPr>
          <w:tab/>
        </w:r>
        <w:r>
          <w:rPr>
            <w:noProof/>
            <w:webHidden/>
          </w:rPr>
          <w:fldChar w:fldCharType="begin"/>
        </w:r>
        <w:r>
          <w:rPr>
            <w:noProof/>
            <w:webHidden/>
          </w:rPr>
          <w:instrText xml:space="preserve"> PAGEREF _Toc214530232 \h </w:instrText>
        </w:r>
        <w:r>
          <w:rPr>
            <w:noProof/>
            <w:webHidden/>
          </w:rPr>
        </w:r>
        <w:r>
          <w:rPr>
            <w:noProof/>
            <w:webHidden/>
          </w:rPr>
          <w:fldChar w:fldCharType="separate"/>
        </w:r>
        <w:r>
          <w:rPr>
            <w:noProof/>
            <w:webHidden/>
          </w:rPr>
          <w:t>320</w:t>
        </w:r>
        <w:r>
          <w:rPr>
            <w:noProof/>
            <w:webHidden/>
          </w:rPr>
          <w:fldChar w:fldCharType="end"/>
        </w:r>
      </w:hyperlink>
    </w:p>
    <w:p w14:paraId="78DD850E" w14:textId="2435AA1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33"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Renewal of licence</w:t>
        </w:r>
        <w:r>
          <w:rPr>
            <w:noProof/>
            <w:webHidden/>
          </w:rPr>
          <w:tab/>
        </w:r>
        <w:r>
          <w:rPr>
            <w:noProof/>
            <w:webHidden/>
          </w:rPr>
          <w:fldChar w:fldCharType="begin"/>
        </w:r>
        <w:r>
          <w:rPr>
            <w:noProof/>
            <w:webHidden/>
          </w:rPr>
          <w:instrText xml:space="preserve"> PAGEREF _Toc214530233 \h </w:instrText>
        </w:r>
        <w:r>
          <w:rPr>
            <w:noProof/>
            <w:webHidden/>
          </w:rPr>
        </w:r>
        <w:r>
          <w:rPr>
            <w:noProof/>
            <w:webHidden/>
          </w:rPr>
          <w:fldChar w:fldCharType="separate"/>
        </w:r>
        <w:r>
          <w:rPr>
            <w:noProof/>
            <w:webHidden/>
          </w:rPr>
          <w:t>320</w:t>
        </w:r>
        <w:r>
          <w:rPr>
            <w:noProof/>
            <w:webHidden/>
          </w:rPr>
          <w:fldChar w:fldCharType="end"/>
        </w:r>
      </w:hyperlink>
    </w:p>
    <w:p w14:paraId="65465229" w14:textId="438105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4" w:history="1">
        <w:r w:rsidRPr="003A7ABB">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renew licence</w:t>
        </w:r>
        <w:r>
          <w:rPr>
            <w:noProof/>
            <w:webHidden/>
          </w:rPr>
          <w:tab/>
        </w:r>
        <w:r>
          <w:rPr>
            <w:noProof/>
            <w:webHidden/>
          </w:rPr>
          <w:fldChar w:fldCharType="begin"/>
        </w:r>
        <w:r>
          <w:rPr>
            <w:noProof/>
            <w:webHidden/>
          </w:rPr>
          <w:instrText xml:space="preserve"> PAGEREF _Toc214530234 \h </w:instrText>
        </w:r>
        <w:r>
          <w:rPr>
            <w:noProof/>
            <w:webHidden/>
          </w:rPr>
        </w:r>
        <w:r>
          <w:rPr>
            <w:noProof/>
            <w:webHidden/>
          </w:rPr>
          <w:fldChar w:fldCharType="separate"/>
        </w:r>
        <w:r>
          <w:rPr>
            <w:noProof/>
            <w:webHidden/>
          </w:rPr>
          <w:t>320</w:t>
        </w:r>
        <w:r>
          <w:rPr>
            <w:noProof/>
            <w:webHidden/>
          </w:rPr>
          <w:fldChar w:fldCharType="end"/>
        </w:r>
      </w:hyperlink>
    </w:p>
    <w:p w14:paraId="55CAD446" w14:textId="0C99475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5" w:history="1">
        <w:r w:rsidRPr="003A7ABB">
          <w:rPr>
            <w:rStyle w:val="Hyperlink"/>
            <w:noProof/>
          </w:rPr>
          <w:t>516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renewal</w:t>
        </w:r>
        <w:r>
          <w:rPr>
            <w:noProof/>
            <w:webHidden/>
          </w:rPr>
          <w:tab/>
        </w:r>
        <w:r>
          <w:rPr>
            <w:noProof/>
            <w:webHidden/>
          </w:rPr>
          <w:fldChar w:fldCharType="begin"/>
        </w:r>
        <w:r>
          <w:rPr>
            <w:noProof/>
            <w:webHidden/>
          </w:rPr>
          <w:instrText xml:space="preserve"> PAGEREF _Toc214530235 \h </w:instrText>
        </w:r>
        <w:r>
          <w:rPr>
            <w:noProof/>
            <w:webHidden/>
          </w:rPr>
        </w:r>
        <w:r>
          <w:rPr>
            <w:noProof/>
            <w:webHidden/>
          </w:rPr>
          <w:fldChar w:fldCharType="separate"/>
        </w:r>
        <w:r>
          <w:rPr>
            <w:noProof/>
            <w:webHidden/>
          </w:rPr>
          <w:t>320</w:t>
        </w:r>
        <w:r>
          <w:rPr>
            <w:noProof/>
            <w:webHidden/>
          </w:rPr>
          <w:fldChar w:fldCharType="end"/>
        </w:r>
      </w:hyperlink>
    </w:p>
    <w:p w14:paraId="613E520D" w14:textId="6348B5C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6" w:history="1">
        <w:r w:rsidRPr="003A7ABB">
          <w:rPr>
            <w:rStyle w:val="Hyperlink"/>
            <w:noProof/>
          </w:rPr>
          <w:t>517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Provisions relating to renewal of licence</w:t>
        </w:r>
        <w:r>
          <w:rPr>
            <w:noProof/>
            <w:webHidden/>
          </w:rPr>
          <w:tab/>
        </w:r>
        <w:r>
          <w:rPr>
            <w:noProof/>
            <w:webHidden/>
          </w:rPr>
          <w:fldChar w:fldCharType="begin"/>
        </w:r>
        <w:r>
          <w:rPr>
            <w:noProof/>
            <w:webHidden/>
          </w:rPr>
          <w:instrText xml:space="preserve"> PAGEREF _Toc214530236 \h </w:instrText>
        </w:r>
        <w:r>
          <w:rPr>
            <w:noProof/>
            <w:webHidden/>
          </w:rPr>
        </w:r>
        <w:r>
          <w:rPr>
            <w:noProof/>
            <w:webHidden/>
          </w:rPr>
          <w:fldChar w:fldCharType="separate"/>
        </w:r>
        <w:r>
          <w:rPr>
            <w:noProof/>
            <w:webHidden/>
          </w:rPr>
          <w:t>321</w:t>
        </w:r>
        <w:r>
          <w:rPr>
            <w:noProof/>
            <w:webHidden/>
          </w:rPr>
          <w:fldChar w:fldCharType="end"/>
        </w:r>
      </w:hyperlink>
    </w:p>
    <w:p w14:paraId="2EDEA7A6" w14:textId="156B5C2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7" w:history="1">
        <w:r w:rsidRPr="003A7ABB">
          <w:rPr>
            <w:rStyle w:val="Hyperlink"/>
            <w:noProof/>
          </w:rPr>
          <w:t>518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Renewal of asbestos removal licence—regulator to be satisfied about certain matters</w:t>
        </w:r>
        <w:r>
          <w:rPr>
            <w:noProof/>
            <w:webHidden/>
          </w:rPr>
          <w:tab/>
        </w:r>
        <w:r>
          <w:rPr>
            <w:noProof/>
            <w:webHidden/>
          </w:rPr>
          <w:fldChar w:fldCharType="begin"/>
        </w:r>
        <w:r>
          <w:rPr>
            <w:noProof/>
            <w:webHidden/>
          </w:rPr>
          <w:instrText xml:space="preserve"> PAGEREF _Toc214530237 \h </w:instrText>
        </w:r>
        <w:r>
          <w:rPr>
            <w:noProof/>
            <w:webHidden/>
          </w:rPr>
        </w:r>
        <w:r>
          <w:rPr>
            <w:noProof/>
            <w:webHidden/>
          </w:rPr>
          <w:fldChar w:fldCharType="separate"/>
        </w:r>
        <w:r>
          <w:rPr>
            <w:noProof/>
            <w:webHidden/>
          </w:rPr>
          <w:t>321</w:t>
        </w:r>
        <w:r>
          <w:rPr>
            <w:noProof/>
            <w:webHidden/>
          </w:rPr>
          <w:fldChar w:fldCharType="end"/>
        </w:r>
      </w:hyperlink>
    </w:p>
    <w:p w14:paraId="2ED24680" w14:textId="7B61FB4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38" w:history="1">
        <w:r w:rsidRPr="003A7ABB">
          <w:rPr>
            <w:rStyle w:val="Hyperlink"/>
            <w:noProof/>
          </w:rPr>
          <w:t>519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Status of licence during review</w:t>
        </w:r>
        <w:r>
          <w:rPr>
            <w:noProof/>
            <w:webHidden/>
          </w:rPr>
          <w:tab/>
        </w:r>
        <w:r>
          <w:rPr>
            <w:noProof/>
            <w:webHidden/>
          </w:rPr>
          <w:fldChar w:fldCharType="begin"/>
        </w:r>
        <w:r>
          <w:rPr>
            <w:noProof/>
            <w:webHidden/>
          </w:rPr>
          <w:instrText xml:space="preserve"> PAGEREF _Toc214530238 \h </w:instrText>
        </w:r>
        <w:r>
          <w:rPr>
            <w:noProof/>
            <w:webHidden/>
          </w:rPr>
        </w:r>
        <w:r>
          <w:rPr>
            <w:noProof/>
            <w:webHidden/>
          </w:rPr>
          <w:fldChar w:fldCharType="separate"/>
        </w:r>
        <w:r>
          <w:rPr>
            <w:noProof/>
            <w:webHidden/>
          </w:rPr>
          <w:t>322</w:t>
        </w:r>
        <w:r>
          <w:rPr>
            <w:noProof/>
            <w:webHidden/>
          </w:rPr>
          <w:fldChar w:fldCharType="end"/>
        </w:r>
      </w:hyperlink>
    </w:p>
    <w:p w14:paraId="53E76302" w14:textId="1EE878A6"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39" w:history="1">
        <w:r w:rsidRPr="003A7ABB">
          <w:rPr>
            <w:rStyle w:val="Hyperlink"/>
            <w:noProof/>
          </w:rPr>
          <w:t xml:space="preserve">Division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Suspension and cancellation of licence</w:t>
        </w:r>
        <w:r>
          <w:rPr>
            <w:noProof/>
            <w:webHidden/>
          </w:rPr>
          <w:tab/>
        </w:r>
        <w:r>
          <w:rPr>
            <w:noProof/>
            <w:webHidden/>
          </w:rPr>
          <w:fldChar w:fldCharType="begin"/>
        </w:r>
        <w:r>
          <w:rPr>
            <w:noProof/>
            <w:webHidden/>
          </w:rPr>
          <w:instrText xml:space="preserve"> PAGEREF _Toc214530239 \h </w:instrText>
        </w:r>
        <w:r>
          <w:rPr>
            <w:noProof/>
            <w:webHidden/>
          </w:rPr>
        </w:r>
        <w:r>
          <w:rPr>
            <w:noProof/>
            <w:webHidden/>
          </w:rPr>
          <w:fldChar w:fldCharType="separate"/>
        </w:r>
        <w:r>
          <w:rPr>
            <w:noProof/>
            <w:webHidden/>
          </w:rPr>
          <w:t>322</w:t>
        </w:r>
        <w:r>
          <w:rPr>
            <w:noProof/>
            <w:webHidden/>
          </w:rPr>
          <w:fldChar w:fldCharType="end"/>
        </w:r>
      </w:hyperlink>
    </w:p>
    <w:p w14:paraId="6ECE1AA4" w14:textId="7BB287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0" w:history="1">
        <w:r w:rsidRPr="003A7ABB">
          <w:rPr>
            <w:rStyle w:val="Hyperlink"/>
            <w:noProof/>
          </w:rPr>
          <w:t>520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Suspension or cancellation of licence</w:t>
        </w:r>
        <w:r>
          <w:rPr>
            <w:noProof/>
            <w:webHidden/>
          </w:rPr>
          <w:tab/>
        </w:r>
        <w:r>
          <w:rPr>
            <w:noProof/>
            <w:webHidden/>
          </w:rPr>
          <w:fldChar w:fldCharType="begin"/>
        </w:r>
        <w:r>
          <w:rPr>
            <w:noProof/>
            <w:webHidden/>
          </w:rPr>
          <w:instrText xml:space="preserve"> PAGEREF _Toc214530240 \h </w:instrText>
        </w:r>
        <w:r>
          <w:rPr>
            <w:noProof/>
            <w:webHidden/>
          </w:rPr>
        </w:r>
        <w:r>
          <w:rPr>
            <w:noProof/>
            <w:webHidden/>
          </w:rPr>
          <w:fldChar w:fldCharType="separate"/>
        </w:r>
        <w:r>
          <w:rPr>
            <w:noProof/>
            <w:webHidden/>
          </w:rPr>
          <w:t>322</w:t>
        </w:r>
        <w:r>
          <w:rPr>
            <w:noProof/>
            <w:webHidden/>
          </w:rPr>
          <w:fldChar w:fldCharType="end"/>
        </w:r>
      </w:hyperlink>
    </w:p>
    <w:p w14:paraId="73E0FA63" w14:textId="0B616BB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1" w:history="1">
        <w:r w:rsidRPr="003A7ABB">
          <w:rPr>
            <w:rStyle w:val="Hyperlink"/>
            <w:noProof/>
          </w:rPr>
          <w:t>521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taken into account</w:t>
        </w:r>
        <w:r>
          <w:rPr>
            <w:noProof/>
            <w:webHidden/>
          </w:rPr>
          <w:tab/>
        </w:r>
        <w:r>
          <w:rPr>
            <w:noProof/>
            <w:webHidden/>
          </w:rPr>
          <w:fldChar w:fldCharType="begin"/>
        </w:r>
        <w:r>
          <w:rPr>
            <w:noProof/>
            <w:webHidden/>
          </w:rPr>
          <w:instrText xml:space="preserve"> PAGEREF _Toc214530241 \h </w:instrText>
        </w:r>
        <w:r>
          <w:rPr>
            <w:noProof/>
            <w:webHidden/>
          </w:rPr>
        </w:r>
        <w:r>
          <w:rPr>
            <w:noProof/>
            <w:webHidden/>
          </w:rPr>
          <w:fldChar w:fldCharType="separate"/>
        </w:r>
        <w:r>
          <w:rPr>
            <w:noProof/>
            <w:webHidden/>
          </w:rPr>
          <w:t>324</w:t>
        </w:r>
        <w:r>
          <w:rPr>
            <w:noProof/>
            <w:webHidden/>
          </w:rPr>
          <w:fldChar w:fldCharType="end"/>
        </w:r>
      </w:hyperlink>
    </w:p>
    <w:p w14:paraId="18F2AF10" w14:textId="16BF408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2" w:history="1">
        <w:r w:rsidRPr="003A7ABB">
          <w:rPr>
            <w:rStyle w:val="Hyperlink"/>
            <w:noProof/>
          </w:rPr>
          <w:t>522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to and submissions by licence holder</w:t>
        </w:r>
        <w:r>
          <w:rPr>
            <w:noProof/>
            <w:webHidden/>
          </w:rPr>
          <w:tab/>
        </w:r>
        <w:r>
          <w:rPr>
            <w:noProof/>
            <w:webHidden/>
          </w:rPr>
          <w:fldChar w:fldCharType="begin"/>
        </w:r>
        <w:r>
          <w:rPr>
            <w:noProof/>
            <w:webHidden/>
          </w:rPr>
          <w:instrText xml:space="preserve"> PAGEREF _Toc214530242 \h </w:instrText>
        </w:r>
        <w:r>
          <w:rPr>
            <w:noProof/>
            <w:webHidden/>
          </w:rPr>
        </w:r>
        <w:r>
          <w:rPr>
            <w:noProof/>
            <w:webHidden/>
          </w:rPr>
          <w:fldChar w:fldCharType="separate"/>
        </w:r>
        <w:r>
          <w:rPr>
            <w:noProof/>
            <w:webHidden/>
          </w:rPr>
          <w:t>324</w:t>
        </w:r>
        <w:r>
          <w:rPr>
            <w:noProof/>
            <w:webHidden/>
          </w:rPr>
          <w:fldChar w:fldCharType="end"/>
        </w:r>
      </w:hyperlink>
    </w:p>
    <w:p w14:paraId="3132BF79" w14:textId="3EBF4E0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3" w:history="1">
        <w:r w:rsidRPr="003A7ABB">
          <w:rPr>
            <w:rStyle w:val="Hyperlink"/>
            <w:noProof/>
          </w:rPr>
          <w:t>523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decision</w:t>
        </w:r>
        <w:r>
          <w:rPr>
            <w:noProof/>
            <w:webHidden/>
          </w:rPr>
          <w:tab/>
        </w:r>
        <w:r>
          <w:rPr>
            <w:noProof/>
            <w:webHidden/>
          </w:rPr>
          <w:fldChar w:fldCharType="begin"/>
        </w:r>
        <w:r>
          <w:rPr>
            <w:noProof/>
            <w:webHidden/>
          </w:rPr>
          <w:instrText xml:space="preserve"> PAGEREF _Toc214530243 \h </w:instrText>
        </w:r>
        <w:r>
          <w:rPr>
            <w:noProof/>
            <w:webHidden/>
          </w:rPr>
        </w:r>
        <w:r>
          <w:rPr>
            <w:noProof/>
            <w:webHidden/>
          </w:rPr>
          <w:fldChar w:fldCharType="separate"/>
        </w:r>
        <w:r>
          <w:rPr>
            <w:noProof/>
            <w:webHidden/>
          </w:rPr>
          <w:t>325</w:t>
        </w:r>
        <w:r>
          <w:rPr>
            <w:noProof/>
            <w:webHidden/>
          </w:rPr>
          <w:fldChar w:fldCharType="end"/>
        </w:r>
      </w:hyperlink>
    </w:p>
    <w:p w14:paraId="02E84374" w14:textId="3C177A0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4" w:history="1">
        <w:r w:rsidRPr="003A7ABB">
          <w:rPr>
            <w:rStyle w:val="Hyperlink"/>
            <w:noProof/>
          </w:rPr>
          <w:t>524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Immediate suspension</w:t>
        </w:r>
        <w:r>
          <w:rPr>
            <w:noProof/>
            <w:webHidden/>
          </w:rPr>
          <w:tab/>
        </w:r>
        <w:r>
          <w:rPr>
            <w:noProof/>
            <w:webHidden/>
          </w:rPr>
          <w:fldChar w:fldCharType="begin"/>
        </w:r>
        <w:r>
          <w:rPr>
            <w:noProof/>
            <w:webHidden/>
          </w:rPr>
          <w:instrText xml:space="preserve"> PAGEREF _Toc214530244 \h </w:instrText>
        </w:r>
        <w:r>
          <w:rPr>
            <w:noProof/>
            <w:webHidden/>
          </w:rPr>
        </w:r>
        <w:r>
          <w:rPr>
            <w:noProof/>
            <w:webHidden/>
          </w:rPr>
          <w:fldChar w:fldCharType="separate"/>
        </w:r>
        <w:r>
          <w:rPr>
            <w:noProof/>
            <w:webHidden/>
          </w:rPr>
          <w:t>326</w:t>
        </w:r>
        <w:r>
          <w:rPr>
            <w:noProof/>
            <w:webHidden/>
          </w:rPr>
          <w:fldChar w:fldCharType="end"/>
        </w:r>
      </w:hyperlink>
    </w:p>
    <w:p w14:paraId="237058FD" w14:textId="21611E2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5" w:history="1">
        <w:r w:rsidRPr="003A7ABB">
          <w:rPr>
            <w:rStyle w:val="Hyperlink"/>
            <w:noProof/>
          </w:rPr>
          <w:t>525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holder to return licence document</w:t>
        </w:r>
        <w:r>
          <w:rPr>
            <w:noProof/>
            <w:webHidden/>
          </w:rPr>
          <w:tab/>
        </w:r>
        <w:r>
          <w:rPr>
            <w:noProof/>
            <w:webHidden/>
          </w:rPr>
          <w:fldChar w:fldCharType="begin"/>
        </w:r>
        <w:r>
          <w:rPr>
            <w:noProof/>
            <w:webHidden/>
          </w:rPr>
          <w:instrText xml:space="preserve"> PAGEREF _Toc214530245 \h </w:instrText>
        </w:r>
        <w:r>
          <w:rPr>
            <w:noProof/>
            <w:webHidden/>
          </w:rPr>
        </w:r>
        <w:r>
          <w:rPr>
            <w:noProof/>
            <w:webHidden/>
          </w:rPr>
          <w:fldChar w:fldCharType="separate"/>
        </w:r>
        <w:r>
          <w:rPr>
            <w:noProof/>
            <w:webHidden/>
          </w:rPr>
          <w:t>326</w:t>
        </w:r>
        <w:r>
          <w:rPr>
            <w:noProof/>
            <w:webHidden/>
          </w:rPr>
          <w:fldChar w:fldCharType="end"/>
        </w:r>
      </w:hyperlink>
    </w:p>
    <w:p w14:paraId="28129CF5" w14:textId="2902913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6" w:history="1">
        <w:r w:rsidRPr="003A7ABB">
          <w:rPr>
            <w:rStyle w:val="Hyperlink"/>
            <w:noProof/>
          </w:rPr>
          <w:t>526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return licence document after suspension</w:t>
        </w:r>
        <w:r>
          <w:rPr>
            <w:noProof/>
            <w:webHidden/>
          </w:rPr>
          <w:tab/>
        </w:r>
        <w:r>
          <w:rPr>
            <w:noProof/>
            <w:webHidden/>
          </w:rPr>
          <w:fldChar w:fldCharType="begin"/>
        </w:r>
        <w:r>
          <w:rPr>
            <w:noProof/>
            <w:webHidden/>
          </w:rPr>
          <w:instrText xml:space="preserve"> PAGEREF _Toc214530246 \h </w:instrText>
        </w:r>
        <w:r>
          <w:rPr>
            <w:noProof/>
            <w:webHidden/>
          </w:rPr>
        </w:r>
        <w:r>
          <w:rPr>
            <w:noProof/>
            <w:webHidden/>
          </w:rPr>
          <w:fldChar w:fldCharType="separate"/>
        </w:r>
        <w:r>
          <w:rPr>
            <w:noProof/>
            <w:webHidden/>
          </w:rPr>
          <w:t>326</w:t>
        </w:r>
        <w:r>
          <w:rPr>
            <w:noProof/>
            <w:webHidden/>
          </w:rPr>
          <w:fldChar w:fldCharType="end"/>
        </w:r>
      </w:hyperlink>
    </w:p>
    <w:p w14:paraId="6D1C3293" w14:textId="00278A2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47" w:history="1">
        <w:r w:rsidRPr="003A7ABB">
          <w:rPr>
            <w:rStyle w:val="Hyperlink"/>
            <w:noProof/>
          </w:rPr>
          <w:t xml:space="preserve">Division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w:t>
        </w:r>
        <w:r>
          <w:rPr>
            <w:noProof/>
            <w:webHidden/>
          </w:rPr>
          <w:tab/>
        </w:r>
        <w:r>
          <w:rPr>
            <w:noProof/>
            <w:webHidden/>
          </w:rPr>
          <w:fldChar w:fldCharType="begin"/>
        </w:r>
        <w:r>
          <w:rPr>
            <w:noProof/>
            <w:webHidden/>
          </w:rPr>
          <w:instrText xml:space="preserve"> PAGEREF _Toc214530247 \h </w:instrText>
        </w:r>
        <w:r>
          <w:rPr>
            <w:noProof/>
            <w:webHidden/>
          </w:rPr>
        </w:r>
        <w:r>
          <w:rPr>
            <w:noProof/>
            <w:webHidden/>
          </w:rPr>
          <w:fldChar w:fldCharType="separate"/>
        </w:r>
        <w:r>
          <w:rPr>
            <w:noProof/>
            <w:webHidden/>
          </w:rPr>
          <w:t>327</w:t>
        </w:r>
        <w:r>
          <w:rPr>
            <w:noProof/>
            <w:webHidden/>
          </w:rPr>
          <w:fldChar w:fldCharType="end"/>
        </w:r>
      </w:hyperlink>
    </w:p>
    <w:p w14:paraId="6DCD2DDB" w14:textId="604FEF0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8" w:history="1">
        <w:r w:rsidRPr="003A7ABB">
          <w:rPr>
            <w:rStyle w:val="Hyperlink"/>
            <w:noProof/>
          </w:rPr>
          <w:t>527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removal licence register</w:t>
        </w:r>
        <w:r>
          <w:rPr>
            <w:noProof/>
            <w:webHidden/>
          </w:rPr>
          <w:tab/>
        </w:r>
        <w:r>
          <w:rPr>
            <w:noProof/>
            <w:webHidden/>
          </w:rPr>
          <w:fldChar w:fldCharType="begin"/>
        </w:r>
        <w:r>
          <w:rPr>
            <w:noProof/>
            <w:webHidden/>
          </w:rPr>
          <w:instrText xml:space="preserve"> PAGEREF _Toc214530248 \h </w:instrText>
        </w:r>
        <w:r>
          <w:rPr>
            <w:noProof/>
            <w:webHidden/>
          </w:rPr>
        </w:r>
        <w:r>
          <w:rPr>
            <w:noProof/>
            <w:webHidden/>
          </w:rPr>
          <w:fldChar w:fldCharType="separate"/>
        </w:r>
        <w:r>
          <w:rPr>
            <w:noProof/>
            <w:webHidden/>
          </w:rPr>
          <w:t>327</w:t>
        </w:r>
        <w:r>
          <w:rPr>
            <w:noProof/>
            <w:webHidden/>
          </w:rPr>
          <w:fldChar w:fldCharType="end"/>
        </w:r>
      </w:hyperlink>
    </w:p>
    <w:p w14:paraId="73651F85" w14:textId="7081B14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49" w:history="1">
        <w:r w:rsidRPr="003A7ABB">
          <w:rPr>
            <w:rStyle w:val="Hyperlink"/>
            <w:noProof/>
          </w:rPr>
          <w:t>528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Asbestos assessors register</w:t>
        </w:r>
        <w:r>
          <w:rPr>
            <w:noProof/>
            <w:webHidden/>
          </w:rPr>
          <w:tab/>
        </w:r>
        <w:r>
          <w:rPr>
            <w:noProof/>
            <w:webHidden/>
          </w:rPr>
          <w:fldChar w:fldCharType="begin"/>
        </w:r>
        <w:r>
          <w:rPr>
            <w:noProof/>
            <w:webHidden/>
          </w:rPr>
          <w:instrText xml:space="preserve"> PAGEREF _Toc214530249 \h </w:instrText>
        </w:r>
        <w:r>
          <w:rPr>
            <w:noProof/>
            <w:webHidden/>
          </w:rPr>
        </w:r>
        <w:r>
          <w:rPr>
            <w:noProof/>
            <w:webHidden/>
          </w:rPr>
          <w:fldChar w:fldCharType="separate"/>
        </w:r>
        <w:r>
          <w:rPr>
            <w:noProof/>
            <w:webHidden/>
          </w:rPr>
          <w:t>327</w:t>
        </w:r>
        <w:r>
          <w:rPr>
            <w:noProof/>
            <w:webHidden/>
          </w:rPr>
          <w:fldChar w:fldCharType="end"/>
        </w:r>
      </w:hyperlink>
    </w:p>
    <w:p w14:paraId="09771FFD" w14:textId="19CCB4C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50" w:history="1">
        <w:r w:rsidRPr="003A7ABB">
          <w:rPr>
            <w:rStyle w:val="Hyperlink"/>
            <w:noProof/>
          </w:rPr>
          <w:t>529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Work must be supervised by named supervisor</w:t>
        </w:r>
        <w:r>
          <w:rPr>
            <w:noProof/>
            <w:webHidden/>
          </w:rPr>
          <w:tab/>
        </w:r>
        <w:r>
          <w:rPr>
            <w:noProof/>
            <w:webHidden/>
          </w:rPr>
          <w:fldChar w:fldCharType="begin"/>
        </w:r>
        <w:r>
          <w:rPr>
            <w:noProof/>
            <w:webHidden/>
          </w:rPr>
          <w:instrText xml:space="preserve"> PAGEREF _Toc214530250 \h </w:instrText>
        </w:r>
        <w:r>
          <w:rPr>
            <w:noProof/>
            <w:webHidden/>
          </w:rPr>
        </w:r>
        <w:r>
          <w:rPr>
            <w:noProof/>
            <w:webHidden/>
          </w:rPr>
          <w:fldChar w:fldCharType="separate"/>
        </w:r>
        <w:r>
          <w:rPr>
            <w:noProof/>
            <w:webHidden/>
          </w:rPr>
          <w:t>327</w:t>
        </w:r>
        <w:r>
          <w:rPr>
            <w:noProof/>
            <w:webHidden/>
          </w:rPr>
          <w:fldChar w:fldCharType="end"/>
        </w:r>
      </w:hyperlink>
    </w:p>
    <w:p w14:paraId="3A12EB53" w14:textId="67A75826" w:rsidR="00E12331" w:rsidRDefault="00E12331">
      <w:pPr>
        <w:pStyle w:val="TOC1"/>
        <w:rPr>
          <w:rFonts w:asciiTheme="minorHAnsi" w:eastAsiaTheme="minorEastAsia" w:hAnsiTheme="minorHAnsi" w:cstheme="minorBidi"/>
          <w:b w:val="0"/>
          <w:caps w:val="0"/>
          <w:noProof/>
          <w:kern w:val="2"/>
          <w:sz w:val="24"/>
          <w:lang w:eastAsia="en-AU"/>
          <w14:ligatures w14:val="standardContextual"/>
        </w:rPr>
      </w:pPr>
      <w:hyperlink w:anchor="_Toc214530251" w:history="1">
        <w:r w:rsidRPr="003A7ABB">
          <w:rPr>
            <w:rStyle w:val="Hyperlink"/>
            <w:noProof/>
          </w:rPr>
          <w:t>Chapter 8A CRYSTALLINE SILICA</w:t>
        </w:r>
        <w:r>
          <w:rPr>
            <w:noProof/>
            <w:webHidden/>
          </w:rPr>
          <w:tab/>
        </w:r>
        <w:r>
          <w:rPr>
            <w:noProof/>
            <w:webHidden/>
          </w:rPr>
          <w:fldChar w:fldCharType="begin"/>
        </w:r>
        <w:r>
          <w:rPr>
            <w:noProof/>
            <w:webHidden/>
          </w:rPr>
          <w:instrText xml:space="preserve"> PAGEREF _Toc214530251 \h </w:instrText>
        </w:r>
        <w:r>
          <w:rPr>
            <w:noProof/>
            <w:webHidden/>
          </w:rPr>
        </w:r>
        <w:r>
          <w:rPr>
            <w:noProof/>
            <w:webHidden/>
          </w:rPr>
          <w:fldChar w:fldCharType="separate"/>
        </w:r>
        <w:r>
          <w:rPr>
            <w:noProof/>
            <w:webHidden/>
          </w:rPr>
          <w:t>328</w:t>
        </w:r>
        <w:r>
          <w:rPr>
            <w:noProof/>
            <w:webHidden/>
          </w:rPr>
          <w:fldChar w:fldCharType="end"/>
        </w:r>
      </w:hyperlink>
    </w:p>
    <w:p w14:paraId="02DAB4C2" w14:textId="484A7DD4"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52" w:history="1">
        <w:r w:rsidRPr="003A7ABB">
          <w:rPr>
            <w:rStyle w:val="Hyperlink"/>
            <w:noProof/>
          </w:rPr>
          <w:t xml:space="preserve">Part 8A.1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_Toc214530252 \h </w:instrText>
        </w:r>
        <w:r>
          <w:rPr>
            <w:noProof/>
            <w:webHidden/>
          </w:rPr>
        </w:r>
        <w:r>
          <w:rPr>
            <w:noProof/>
            <w:webHidden/>
          </w:rPr>
          <w:fldChar w:fldCharType="separate"/>
        </w:r>
        <w:r>
          <w:rPr>
            <w:noProof/>
            <w:webHidden/>
          </w:rPr>
          <w:t>328</w:t>
        </w:r>
        <w:r>
          <w:rPr>
            <w:noProof/>
            <w:webHidden/>
          </w:rPr>
          <w:fldChar w:fldCharType="end"/>
        </w:r>
      </w:hyperlink>
    </w:p>
    <w:p w14:paraId="1B5535A5" w14:textId="1DB04D54"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3" w:history="1">
        <w:r w:rsidRPr="003A7ABB">
          <w:rPr>
            <w:rStyle w:val="Hyperlink"/>
            <w:noProof/>
          </w:rPr>
          <w:t>529A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iCs/>
            <w:noProof/>
          </w:rPr>
          <w:t>processing</w:t>
        </w:r>
        <w:r w:rsidRPr="003A7ABB">
          <w:rPr>
            <w:rStyle w:val="Hyperlink"/>
            <w:noProof/>
          </w:rPr>
          <w:t xml:space="preserve"> in relation to crystalline silica substances and related terms</w:t>
        </w:r>
        <w:r>
          <w:rPr>
            <w:noProof/>
            <w:webHidden/>
          </w:rPr>
          <w:tab/>
        </w:r>
        <w:r>
          <w:rPr>
            <w:noProof/>
            <w:webHidden/>
          </w:rPr>
          <w:fldChar w:fldCharType="begin"/>
        </w:r>
        <w:r>
          <w:rPr>
            <w:noProof/>
            <w:webHidden/>
          </w:rPr>
          <w:instrText xml:space="preserve"> PAGEREF _Toc214530253 \h </w:instrText>
        </w:r>
        <w:r>
          <w:rPr>
            <w:noProof/>
            <w:webHidden/>
          </w:rPr>
        </w:r>
        <w:r>
          <w:rPr>
            <w:noProof/>
            <w:webHidden/>
          </w:rPr>
          <w:fldChar w:fldCharType="separate"/>
        </w:r>
        <w:r>
          <w:rPr>
            <w:noProof/>
            <w:webHidden/>
          </w:rPr>
          <w:t>328</w:t>
        </w:r>
        <w:r>
          <w:rPr>
            <w:noProof/>
            <w:webHidden/>
          </w:rPr>
          <w:fldChar w:fldCharType="end"/>
        </w:r>
      </w:hyperlink>
    </w:p>
    <w:p w14:paraId="2EF7B324" w14:textId="20DC8C2B"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4" w:history="1">
        <w:r w:rsidRPr="003A7ABB">
          <w:rPr>
            <w:rStyle w:val="Hyperlink"/>
            <w:noProof/>
          </w:rPr>
          <w:t>529B</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When processing of CSS is </w:t>
        </w:r>
        <w:r w:rsidRPr="003A7ABB">
          <w:rPr>
            <w:rStyle w:val="Hyperlink"/>
            <w:i/>
            <w:iCs/>
            <w:noProof/>
          </w:rPr>
          <w:t>controlled</w:t>
        </w:r>
        <w:r>
          <w:rPr>
            <w:noProof/>
            <w:webHidden/>
          </w:rPr>
          <w:tab/>
        </w:r>
        <w:r>
          <w:rPr>
            <w:noProof/>
            <w:webHidden/>
          </w:rPr>
          <w:fldChar w:fldCharType="begin"/>
        </w:r>
        <w:r>
          <w:rPr>
            <w:noProof/>
            <w:webHidden/>
          </w:rPr>
          <w:instrText xml:space="preserve"> PAGEREF _Toc214530254 \h </w:instrText>
        </w:r>
        <w:r>
          <w:rPr>
            <w:noProof/>
            <w:webHidden/>
          </w:rPr>
        </w:r>
        <w:r>
          <w:rPr>
            <w:noProof/>
            <w:webHidden/>
          </w:rPr>
          <w:fldChar w:fldCharType="separate"/>
        </w:r>
        <w:r>
          <w:rPr>
            <w:noProof/>
            <w:webHidden/>
          </w:rPr>
          <w:t>329</w:t>
        </w:r>
        <w:r>
          <w:rPr>
            <w:noProof/>
            <w:webHidden/>
          </w:rPr>
          <w:fldChar w:fldCharType="end"/>
        </w:r>
      </w:hyperlink>
    </w:p>
    <w:p w14:paraId="6FA03F65" w14:textId="621C334C"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5" w:history="1">
        <w:r w:rsidRPr="003A7ABB">
          <w:rPr>
            <w:rStyle w:val="Hyperlink"/>
            <w:noProof/>
          </w:rPr>
          <w:t>529C</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for processing of CSS to be controlled</w:t>
        </w:r>
        <w:r>
          <w:rPr>
            <w:noProof/>
            <w:webHidden/>
          </w:rPr>
          <w:tab/>
        </w:r>
        <w:r>
          <w:rPr>
            <w:noProof/>
            <w:webHidden/>
          </w:rPr>
          <w:fldChar w:fldCharType="begin"/>
        </w:r>
        <w:r>
          <w:rPr>
            <w:noProof/>
            <w:webHidden/>
          </w:rPr>
          <w:instrText xml:space="preserve"> PAGEREF _Toc214530255 \h </w:instrText>
        </w:r>
        <w:r>
          <w:rPr>
            <w:noProof/>
            <w:webHidden/>
          </w:rPr>
        </w:r>
        <w:r>
          <w:rPr>
            <w:noProof/>
            <w:webHidden/>
          </w:rPr>
          <w:fldChar w:fldCharType="separate"/>
        </w:r>
        <w:r>
          <w:rPr>
            <w:noProof/>
            <w:webHidden/>
          </w:rPr>
          <w:t>330</w:t>
        </w:r>
        <w:r>
          <w:rPr>
            <w:noProof/>
            <w:webHidden/>
          </w:rPr>
          <w:fldChar w:fldCharType="end"/>
        </w:r>
      </w:hyperlink>
    </w:p>
    <w:p w14:paraId="71AD054B" w14:textId="754364BC"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6" w:history="1">
        <w:r w:rsidRPr="003A7ABB">
          <w:rPr>
            <w:rStyle w:val="Hyperlink"/>
            <w:noProof/>
          </w:rPr>
          <w:t>529CA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Identifying processing of CSS that is high risk</w:t>
        </w:r>
        <w:r>
          <w:rPr>
            <w:noProof/>
            <w:webHidden/>
          </w:rPr>
          <w:tab/>
        </w:r>
        <w:r>
          <w:rPr>
            <w:noProof/>
            <w:webHidden/>
          </w:rPr>
          <w:fldChar w:fldCharType="begin"/>
        </w:r>
        <w:r>
          <w:rPr>
            <w:noProof/>
            <w:webHidden/>
          </w:rPr>
          <w:instrText xml:space="preserve"> PAGEREF _Toc214530256 \h </w:instrText>
        </w:r>
        <w:r>
          <w:rPr>
            <w:noProof/>
            <w:webHidden/>
          </w:rPr>
        </w:r>
        <w:r>
          <w:rPr>
            <w:noProof/>
            <w:webHidden/>
          </w:rPr>
          <w:fldChar w:fldCharType="separate"/>
        </w:r>
        <w:r>
          <w:rPr>
            <w:noProof/>
            <w:webHidden/>
          </w:rPr>
          <w:t>330</w:t>
        </w:r>
        <w:r>
          <w:rPr>
            <w:noProof/>
            <w:webHidden/>
          </w:rPr>
          <w:fldChar w:fldCharType="end"/>
        </w:r>
      </w:hyperlink>
    </w:p>
    <w:p w14:paraId="15B0F4FA" w14:textId="052976F0"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7" w:history="1">
        <w:r w:rsidRPr="003A7ABB">
          <w:rPr>
            <w:rStyle w:val="Hyperlink"/>
            <w:noProof/>
          </w:rPr>
          <w:t>529CB</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Silica risk control plan required for processing of CSS that is high risk</w:t>
        </w:r>
        <w:r>
          <w:rPr>
            <w:noProof/>
            <w:webHidden/>
          </w:rPr>
          <w:tab/>
        </w:r>
        <w:r>
          <w:rPr>
            <w:noProof/>
            <w:webHidden/>
          </w:rPr>
          <w:fldChar w:fldCharType="begin"/>
        </w:r>
        <w:r>
          <w:rPr>
            <w:noProof/>
            <w:webHidden/>
          </w:rPr>
          <w:instrText xml:space="preserve"> PAGEREF _Toc214530257 \h </w:instrText>
        </w:r>
        <w:r>
          <w:rPr>
            <w:noProof/>
            <w:webHidden/>
          </w:rPr>
        </w:r>
        <w:r>
          <w:rPr>
            <w:noProof/>
            <w:webHidden/>
          </w:rPr>
          <w:fldChar w:fldCharType="separate"/>
        </w:r>
        <w:r>
          <w:rPr>
            <w:noProof/>
            <w:webHidden/>
          </w:rPr>
          <w:t>331</w:t>
        </w:r>
        <w:r>
          <w:rPr>
            <w:noProof/>
            <w:webHidden/>
          </w:rPr>
          <w:fldChar w:fldCharType="end"/>
        </w:r>
      </w:hyperlink>
    </w:p>
    <w:p w14:paraId="40B2CF7F" w14:textId="6B3CB696"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8" w:history="1">
        <w:r w:rsidRPr="003A7ABB">
          <w:rPr>
            <w:rStyle w:val="Hyperlink"/>
            <w:noProof/>
          </w:rPr>
          <w:t>529CC</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Compliance with silica risk control plan</w:t>
        </w:r>
        <w:r>
          <w:rPr>
            <w:noProof/>
            <w:webHidden/>
          </w:rPr>
          <w:tab/>
        </w:r>
        <w:r>
          <w:rPr>
            <w:noProof/>
            <w:webHidden/>
          </w:rPr>
          <w:fldChar w:fldCharType="begin"/>
        </w:r>
        <w:r>
          <w:rPr>
            <w:noProof/>
            <w:webHidden/>
          </w:rPr>
          <w:instrText xml:space="preserve"> PAGEREF _Toc214530258 \h </w:instrText>
        </w:r>
        <w:r>
          <w:rPr>
            <w:noProof/>
            <w:webHidden/>
          </w:rPr>
        </w:r>
        <w:r>
          <w:rPr>
            <w:noProof/>
            <w:webHidden/>
          </w:rPr>
          <w:fldChar w:fldCharType="separate"/>
        </w:r>
        <w:r>
          <w:rPr>
            <w:noProof/>
            <w:webHidden/>
          </w:rPr>
          <w:t>332</w:t>
        </w:r>
        <w:r>
          <w:rPr>
            <w:noProof/>
            <w:webHidden/>
          </w:rPr>
          <w:fldChar w:fldCharType="end"/>
        </w:r>
      </w:hyperlink>
    </w:p>
    <w:p w14:paraId="26CF0937" w14:textId="0A609424"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59" w:history="1">
        <w:r w:rsidRPr="003A7ABB">
          <w:rPr>
            <w:rStyle w:val="Hyperlink"/>
            <w:noProof/>
          </w:rPr>
          <w:t>529CD</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train workers about risks of crystalline silica</w:t>
        </w:r>
        <w:r>
          <w:rPr>
            <w:noProof/>
            <w:webHidden/>
          </w:rPr>
          <w:tab/>
        </w:r>
        <w:r>
          <w:rPr>
            <w:noProof/>
            <w:webHidden/>
          </w:rPr>
          <w:fldChar w:fldCharType="begin"/>
        </w:r>
        <w:r>
          <w:rPr>
            <w:noProof/>
            <w:webHidden/>
          </w:rPr>
          <w:instrText xml:space="preserve"> PAGEREF _Toc214530259 \h </w:instrText>
        </w:r>
        <w:r>
          <w:rPr>
            <w:noProof/>
            <w:webHidden/>
          </w:rPr>
        </w:r>
        <w:r>
          <w:rPr>
            <w:noProof/>
            <w:webHidden/>
          </w:rPr>
          <w:fldChar w:fldCharType="separate"/>
        </w:r>
        <w:r>
          <w:rPr>
            <w:noProof/>
            <w:webHidden/>
          </w:rPr>
          <w:t>333</w:t>
        </w:r>
        <w:r>
          <w:rPr>
            <w:noProof/>
            <w:webHidden/>
          </w:rPr>
          <w:fldChar w:fldCharType="end"/>
        </w:r>
      </w:hyperlink>
    </w:p>
    <w:p w14:paraId="6FA140CB" w14:textId="004B9A87"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0" w:history="1">
        <w:r w:rsidRPr="003A7ABB">
          <w:rPr>
            <w:rStyle w:val="Hyperlink"/>
            <w:noProof/>
          </w:rPr>
          <w:t>529CE</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Monitoring in relation to processing of CSS that is high risk</w:t>
        </w:r>
        <w:r>
          <w:rPr>
            <w:noProof/>
            <w:webHidden/>
          </w:rPr>
          <w:tab/>
        </w:r>
        <w:r>
          <w:rPr>
            <w:noProof/>
            <w:webHidden/>
          </w:rPr>
          <w:fldChar w:fldCharType="begin"/>
        </w:r>
        <w:r>
          <w:rPr>
            <w:noProof/>
            <w:webHidden/>
          </w:rPr>
          <w:instrText xml:space="preserve"> PAGEREF _Toc214530260 \h </w:instrText>
        </w:r>
        <w:r>
          <w:rPr>
            <w:noProof/>
            <w:webHidden/>
          </w:rPr>
        </w:r>
        <w:r>
          <w:rPr>
            <w:noProof/>
            <w:webHidden/>
          </w:rPr>
          <w:fldChar w:fldCharType="separate"/>
        </w:r>
        <w:r>
          <w:rPr>
            <w:noProof/>
            <w:webHidden/>
          </w:rPr>
          <w:t>334</w:t>
        </w:r>
        <w:r>
          <w:rPr>
            <w:noProof/>
            <w:webHidden/>
          </w:rPr>
          <w:fldChar w:fldCharType="end"/>
        </w:r>
      </w:hyperlink>
    </w:p>
    <w:p w14:paraId="183FA655" w14:textId="4BE37B34"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61" w:history="1">
        <w:r w:rsidRPr="003A7ABB">
          <w:rPr>
            <w:rStyle w:val="Hyperlink"/>
            <w:noProof/>
          </w:rPr>
          <w:t xml:space="preserve">Part 8A.2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Work involving engineered stone benchtops, panels or slabs</w:t>
        </w:r>
        <w:r>
          <w:rPr>
            <w:noProof/>
            <w:webHidden/>
          </w:rPr>
          <w:tab/>
        </w:r>
        <w:r>
          <w:rPr>
            <w:noProof/>
            <w:webHidden/>
          </w:rPr>
          <w:fldChar w:fldCharType="begin"/>
        </w:r>
        <w:r>
          <w:rPr>
            <w:noProof/>
            <w:webHidden/>
          </w:rPr>
          <w:instrText xml:space="preserve"> PAGEREF _Toc214530261 \h </w:instrText>
        </w:r>
        <w:r>
          <w:rPr>
            <w:noProof/>
            <w:webHidden/>
          </w:rPr>
        </w:r>
        <w:r>
          <w:rPr>
            <w:noProof/>
            <w:webHidden/>
          </w:rPr>
          <w:fldChar w:fldCharType="separate"/>
        </w:r>
        <w:r>
          <w:rPr>
            <w:noProof/>
            <w:webHidden/>
          </w:rPr>
          <w:t>334</w:t>
        </w:r>
        <w:r>
          <w:rPr>
            <w:noProof/>
            <w:webHidden/>
          </w:rPr>
          <w:fldChar w:fldCharType="end"/>
        </w:r>
      </w:hyperlink>
    </w:p>
    <w:p w14:paraId="5CDCC4A6" w14:textId="50A9E4BD"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2" w:history="1">
        <w:r w:rsidRPr="003A7ABB">
          <w:rPr>
            <w:rStyle w:val="Hyperlink"/>
            <w:noProof/>
          </w:rPr>
          <w:t>529D</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Work involving engineered stone benchtops, panels or slabs—prohibition</w:t>
        </w:r>
        <w:r>
          <w:rPr>
            <w:noProof/>
            <w:webHidden/>
          </w:rPr>
          <w:tab/>
        </w:r>
        <w:r>
          <w:rPr>
            <w:noProof/>
            <w:webHidden/>
          </w:rPr>
          <w:fldChar w:fldCharType="begin"/>
        </w:r>
        <w:r>
          <w:rPr>
            <w:noProof/>
            <w:webHidden/>
          </w:rPr>
          <w:instrText xml:space="preserve"> PAGEREF _Toc214530262 \h </w:instrText>
        </w:r>
        <w:r>
          <w:rPr>
            <w:noProof/>
            <w:webHidden/>
          </w:rPr>
        </w:r>
        <w:r>
          <w:rPr>
            <w:noProof/>
            <w:webHidden/>
          </w:rPr>
          <w:fldChar w:fldCharType="separate"/>
        </w:r>
        <w:r>
          <w:rPr>
            <w:noProof/>
            <w:webHidden/>
          </w:rPr>
          <w:t>334</w:t>
        </w:r>
        <w:r>
          <w:rPr>
            <w:noProof/>
            <w:webHidden/>
          </w:rPr>
          <w:fldChar w:fldCharType="end"/>
        </w:r>
      </w:hyperlink>
    </w:p>
    <w:p w14:paraId="1C70EFDF" w14:textId="77405E8B"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3" w:history="1">
        <w:r w:rsidRPr="003A7ABB">
          <w:rPr>
            <w:rStyle w:val="Hyperlink"/>
            <w:noProof/>
          </w:rPr>
          <w:t>529E</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Work involving engineered stone benchtops, panels or slabs—exception for particular supply and installation</w:t>
        </w:r>
        <w:r>
          <w:rPr>
            <w:noProof/>
            <w:webHidden/>
          </w:rPr>
          <w:tab/>
        </w:r>
        <w:r>
          <w:rPr>
            <w:noProof/>
            <w:webHidden/>
          </w:rPr>
          <w:fldChar w:fldCharType="begin"/>
        </w:r>
        <w:r>
          <w:rPr>
            <w:noProof/>
            <w:webHidden/>
          </w:rPr>
          <w:instrText xml:space="preserve"> PAGEREF _Toc214530263 \h </w:instrText>
        </w:r>
        <w:r>
          <w:rPr>
            <w:noProof/>
            <w:webHidden/>
          </w:rPr>
        </w:r>
        <w:r>
          <w:rPr>
            <w:noProof/>
            <w:webHidden/>
          </w:rPr>
          <w:fldChar w:fldCharType="separate"/>
        </w:r>
        <w:r>
          <w:rPr>
            <w:noProof/>
            <w:webHidden/>
          </w:rPr>
          <w:t>334</w:t>
        </w:r>
        <w:r>
          <w:rPr>
            <w:noProof/>
            <w:webHidden/>
          </w:rPr>
          <w:fldChar w:fldCharType="end"/>
        </w:r>
      </w:hyperlink>
    </w:p>
    <w:p w14:paraId="33AEF024" w14:textId="452FB2E5"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4" w:history="1">
        <w:r w:rsidRPr="003A7ABB">
          <w:rPr>
            <w:rStyle w:val="Hyperlink"/>
            <w:noProof/>
          </w:rPr>
          <w:t>529F</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Work involving engineered stone benchtops, panels or slabs—exception for particular processing</w:t>
        </w:r>
        <w:r>
          <w:rPr>
            <w:noProof/>
            <w:webHidden/>
          </w:rPr>
          <w:tab/>
        </w:r>
        <w:r>
          <w:rPr>
            <w:noProof/>
            <w:webHidden/>
          </w:rPr>
          <w:fldChar w:fldCharType="begin"/>
        </w:r>
        <w:r>
          <w:rPr>
            <w:noProof/>
            <w:webHidden/>
          </w:rPr>
          <w:instrText xml:space="preserve"> PAGEREF _Toc214530264 \h </w:instrText>
        </w:r>
        <w:r>
          <w:rPr>
            <w:noProof/>
            <w:webHidden/>
          </w:rPr>
        </w:r>
        <w:r>
          <w:rPr>
            <w:noProof/>
            <w:webHidden/>
          </w:rPr>
          <w:fldChar w:fldCharType="separate"/>
        </w:r>
        <w:r>
          <w:rPr>
            <w:noProof/>
            <w:webHidden/>
          </w:rPr>
          <w:t>335</w:t>
        </w:r>
        <w:r>
          <w:rPr>
            <w:noProof/>
            <w:webHidden/>
          </w:rPr>
          <w:fldChar w:fldCharType="end"/>
        </w:r>
      </w:hyperlink>
    </w:p>
    <w:p w14:paraId="593F5C69" w14:textId="5224A8F1"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65" w:history="1">
        <w:r w:rsidRPr="003A7ABB">
          <w:rPr>
            <w:rStyle w:val="Hyperlink"/>
            <w:noProof/>
          </w:rPr>
          <w:t xml:space="preserve">Part 8A.3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Regulator to be notified of particular processing of engineered stone</w:t>
        </w:r>
        <w:r>
          <w:rPr>
            <w:noProof/>
            <w:webHidden/>
          </w:rPr>
          <w:tab/>
        </w:r>
        <w:r>
          <w:rPr>
            <w:noProof/>
            <w:webHidden/>
          </w:rPr>
          <w:fldChar w:fldCharType="begin"/>
        </w:r>
        <w:r>
          <w:rPr>
            <w:noProof/>
            <w:webHidden/>
          </w:rPr>
          <w:instrText xml:space="preserve"> PAGEREF _Toc214530265 \h </w:instrText>
        </w:r>
        <w:r>
          <w:rPr>
            <w:noProof/>
            <w:webHidden/>
          </w:rPr>
        </w:r>
        <w:r>
          <w:rPr>
            <w:noProof/>
            <w:webHidden/>
          </w:rPr>
          <w:fldChar w:fldCharType="separate"/>
        </w:r>
        <w:r>
          <w:rPr>
            <w:noProof/>
            <w:webHidden/>
          </w:rPr>
          <w:t>335</w:t>
        </w:r>
        <w:r>
          <w:rPr>
            <w:noProof/>
            <w:webHidden/>
          </w:rPr>
          <w:fldChar w:fldCharType="end"/>
        </w:r>
      </w:hyperlink>
    </w:p>
    <w:p w14:paraId="6EC8FEFC" w14:textId="261D7F7D"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6" w:history="1">
        <w:r w:rsidRPr="003A7ABB">
          <w:rPr>
            <w:rStyle w:val="Hyperlink"/>
            <w:noProof/>
          </w:rPr>
          <w:t>529G</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of particular processing of engineered stone</w:t>
        </w:r>
        <w:r>
          <w:rPr>
            <w:noProof/>
            <w:webHidden/>
          </w:rPr>
          <w:tab/>
        </w:r>
        <w:r>
          <w:rPr>
            <w:noProof/>
            <w:webHidden/>
          </w:rPr>
          <w:fldChar w:fldCharType="begin"/>
        </w:r>
        <w:r>
          <w:rPr>
            <w:noProof/>
            <w:webHidden/>
          </w:rPr>
          <w:instrText xml:space="preserve"> PAGEREF _Toc214530266 \h </w:instrText>
        </w:r>
        <w:r>
          <w:rPr>
            <w:noProof/>
            <w:webHidden/>
          </w:rPr>
        </w:r>
        <w:r>
          <w:rPr>
            <w:noProof/>
            <w:webHidden/>
          </w:rPr>
          <w:fldChar w:fldCharType="separate"/>
        </w:r>
        <w:r>
          <w:rPr>
            <w:noProof/>
            <w:webHidden/>
          </w:rPr>
          <w:t>335</w:t>
        </w:r>
        <w:r>
          <w:rPr>
            <w:noProof/>
            <w:webHidden/>
          </w:rPr>
          <w:fldChar w:fldCharType="end"/>
        </w:r>
      </w:hyperlink>
    </w:p>
    <w:p w14:paraId="2FEAF765" w14:textId="14F641D9"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7" w:history="1">
        <w:r w:rsidRPr="003A7ABB">
          <w:rPr>
            <w:rStyle w:val="Hyperlink"/>
            <w:noProof/>
          </w:rPr>
          <w:t>529H</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of change in information given under Part 8A.3</w:t>
        </w:r>
        <w:r>
          <w:rPr>
            <w:noProof/>
            <w:webHidden/>
          </w:rPr>
          <w:tab/>
        </w:r>
        <w:r>
          <w:rPr>
            <w:noProof/>
            <w:webHidden/>
          </w:rPr>
          <w:fldChar w:fldCharType="begin"/>
        </w:r>
        <w:r>
          <w:rPr>
            <w:noProof/>
            <w:webHidden/>
          </w:rPr>
          <w:instrText xml:space="preserve"> PAGEREF _Toc214530267 \h </w:instrText>
        </w:r>
        <w:r>
          <w:rPr>
            <w:noProof/>
            <w:webHidden/>
          </w:rPr>
        </w:r>
        <w:r>
          <w:rPr>
            <w:noProof/>
            <w:webHidden/>
          </w:rPr>
          <w:fldChar w:fldCharType="separate"/>
        </w:r>
        <w:r>
          <w:rPr>
            <w:noProof/>
            <w:webHidden/>
          </w:rPr>
          <w:t>336</w:t>
        </w:r>
        <w:r>
          <w:rPr>
            <w:noProof/>
            <w:webHidden/>
          </w:rPr>
          <w:fldChar w:fldCharType="end"/>
        </w:r>
      </w:hyperlink>
    </w:p>
    <w:p w14:paraId="64219C41" w14:textId="72AD8F0F"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8" w:history="1">
        <w:r w:rsidRPr="003A7ABB">
          <w:rPr>
            <w:rStyle w:val="Hyperlink"/>
            <w:noProof/>
          </w:rPr>
          <w:t>529I</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that work continues 12 months after last notice given under Part 8A.3</w:t>
        </w:r>
        <w:r>
          <w:rPr>
            <w:noProof/>
            <w:webHidden/>
          </w:rPr>
          <w:tab/>
        </w:r>
        <w:r>
          <w:rPr>
            <w:noProof/>
            <w:webHidden/>
          </w:rPr>
          <w:fldChar w:fldCharType="begin"/>
        </w:r>
        <w:r>
          <w:rPr>
            <w:noProof/>
            <w:webHidden/>
          </w:rPr>
          <w:instrText xml:space="preserve"> PAGEREF _Toc214530268 \h </w:instrText>
        </w:r>
        <w:r>
          <w:rPr>
            <w:noProof/>
            <w:webHidden/>
          </w:rPr>
        </w:r>
        <w:r>
          <w:rPr>
            <w:noProof/>
            <w:webHidden/>
          </w:rPr>
          <w:fldChar w:fldCharType="separate"/>
        </w:r>
        <w:r>
          <w:rPr>
            <w:noProof/>
            <w:webHidden/>
          </w:rPr>
          <w:t>336</w:t>
        </w:r>
        <w:r>
          <w:rPr>
            <w:noProof/>
            <w:webHidden/>
          </w:rPr>
          <w:fldChar w:fldCharType="end"/>
        </w:r>
      </w:hyperlink>
    </w:p>
    <w:p w14:paraId="78745D26" w14:textId="0F3E554D"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69" w:history="1">
        <w:r w:rsidRPr="003A7ABB">
          <w:rPr>
            <w:rStyle w:val="Hyperlink"/>
            <w:noProof/>
          </w:rPr>
          <w:t>529J</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Duty to keep notice given under Part 8A.3</w:t>
        </w:r>
        <w:r>
          <w:rPr>
            <w:noProof/>
            <w:webHidden/>
          </w:rPr>
          <w:tab/>
        </w:r>
        <w:r>
          <w:rPr>
            <w:noProof/>
            <w:webHidden/>
          </w:rPr>
          <w:fldChar w:fldCharType="begin"/>
        </w:r>
        <w:r>
          <w:rPr>
            <w:noProof/>
            <w:webHidden/>
          </w:rPr>
          <w:instrText xml:space="preserve"> PAGEREF _Toc214530269 \h </w:instrText>
        </w:r>
        <w:r>
          <w:rPr>
            <w:noProof/>
            <w:webHidden/>
          </w:rPr>
        </w:r>
        <w:r>
          <w:rPr>
            <w:noProof/>
            <w:webHidden/>
          </w:rPr>
          <w:fldChar w:fldCharType="separate"/>
        </w:r>
        <w:r>
          <w:rPr>
            <w:noProof/>
            <w:webHidden/>
          </w:rPr>
          <w:t>337</w:t>
        </w:r>
        <w:r>
          <w:rPr>
            <w:noProof/>
            <w:webHidden/>
          </w:rPr>
          <w:fldChar w:fldCharType="end"/>
        </w:r>
      </w:hyperlink>
    </w:p>
    <w:p w14:paraId="23267E75" w14:textId="72D45D2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70" w:history="1">
        <w:r w:rsidRPr="003A7ABB">
          <w:rPr>
            <w:rStyle w:val="Hyperlink"/>
            <w:noProof/>
          </w:rPr>
          <w:t xml:space="preserve">Part 8A.4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_Toc214530270 \h </w:instrText>
        </w:r>
        <w:r>
          <w:rPr>
            <w:noProof/>
            <w:webHidden/>
          </w:rPr>
        </w:r>
        <w:r>
          <w:rPr>
            <w:noProof/>
            <w:webHidden/>
          </w:rPr>
          <w:fldChar w:fldCharType="separate"/>
        </w:r>
        <w:r>
          <w:rPr>
            <w:noProof/>
            <w:webHidden/>
          </w:rPr>
          <w:t>337</w:t>
        </w:r>
        <w:r>
          <w:rPr>
            <w:noProof/>
            <w:webHidden/>
          </w:rPr>
          <w:fldChar w:fldCharType="end"/>
        </w:r>
      </w:hyperlink>
    </w:p>
    <w:p w14:paraId="16CE0787" w14:textId="062C2CCB"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71" w:history="1">
        <w:r w:rsidRPr="003A7ABB">
          <w:rPr>
            <w:rStyle w:val="Hyperlink"/>
            <w:noProof/>
          </w:rPr>
          <w:t>529K</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  (Repealed)</w:t>
        </w:r>
        <w:r>
          <w:rPr>
            <w:noProof/>
            <w:webHidden/>
          </w:rPr>
          <w:tab/>
        </w:r>
        <w:r>
          <w:rPr>
            <w:noProof/>
            <w:webHidden/>
          </w:rPr>
          <w:fldChar w:fldCharType="begin"/>
        </w:r>
        <w:r>
          <w:rPr>
            <w:noProof/>
            <w:webHidden/>
          </w:rPr>
          <w:instrText xml:space="preserve"> PAGEREF _Toc214530271 \h </w:instrText>
        </w:r>
        <w:r>
          <w:rPr>
            <w:noProof/>
            <w:webHidden/>
          </w:rPr>
        </w:r>
        <w:r>
          <w:rPr>
            <w:noProof/>
            <w:webHidden/>
          </w:rPr>
          <w:fldChar w:fldCharType="separate"/>
        </w:r>
        <w:r>
          <w:rPr>
            <w:noProof/>
            <w:webHidden/>
          </w:rPr>
          <w:t>337</w:t>
        </w:r>
        <w:r>
          <w:rPr>
            <w:noProof/>
            <w:webHidden/>
          </w:rPr>
          <w:fldChar w:fldCharType="end"/>
        </w:r>
      </w:hyperlink>
    </w:p>
    <w:p w14:paraId="79038248" w14:textId="28D4D345"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72" w:history="1">
        <w:r w:rsidRPr="003A7ABB">
          <w:rPr>
            <w:rStyle w:val="Hyperlink"/>
            <w:noProof/>
          </w:rPr>
          <w:t xml:space="preserve">Part 8A.5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(Repealed)</w:t>
        </w:r>
        <w:r>
          <w:rPr>
            <w:noProof/>
            <w:webHidden/>
          </w:rPr>
          <w:tab/>
        </w:r>
        <w:r>
          <w:rPr>
            <w:noProof/>
            <w:webHidden/>
          </w:rPr>
          <w:fldChar w:fldCharType="begin"/>
        </w:r>
        <w:r>
          <w:rPr>
            <w:noProof/>
            <w:webHidden/>
          </w:rPr>
          <w:instrText xml:space="preserve"> PAGEREF _Toc214530272 \h </w:instrText>
        </w:r>
        <w:r>
          <w:rPr>
            <w:noProof/>
            <w:webHidden/>
          </w:rPr>
        </w:r>
        <w:r>
          <w:rPr>
            <w:noProof/>
            <w:webHidden/>
          </w:rPr>
          <w:fldChar w:fldCharType="separate"/>
        </w:r>
        <w:r>
          <w:rPr>
            <w:noProof/>
            <w:webHidden/>
          </w:rPr>
          <w:t>337</w:t>
        </w:r>
        <w:r>
          <w:rPr>
            <w:noProof/>
            <w:webHidden/>
          </w:rPr>
          <w:fldChar w:fldCharType="end"/>
        </w:r>
      </w:hyperlink>
    </w:p>
    <w:p w14:paraId="16AA05DC" w14:textId="7CF92F57"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273" w:history="1">
        <w:r w:rsidRPr="003A7ABB">
          <w:rPr>
            <w:rStyle w:val="Hyperlink"/>
            <w:noProof/>
          </w:rPr>
          <w:t>529L</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  (Repealed)</w:t>
        </w:r>
        <w:r>
          <w:rPr>
            <w:noProof/>
            <w:webHidden/>
          </w:rPr>
          <w:tab/>
        </w:r>
        <w:r>
          <w:rPr>
            <w:noProof/>
            <w:webHidden/>
          </w:rPr>
          <w:fldChar w:fldCharType="begin"/>
        </w:r>
        <w:r>
          <w:rPr>
            <w:noProof/>
            <w:webHidden/>
          </w:rPr>
          <w:instrText xml:space="preserve"> PAGEREF _Toc214530273 \h </w:instrText>
        </w:r>
        <w:r>
          <w:rPr>
            <w:noProof/>
            <w:webHidden/>
          </w:rPr>
        </w:r>
        <w:r>
          <w:rPr>
            <w:noProof/>
            <w:webHidden/>
          </w:rPr>
          <w:fldChar w:fldCharType="separate"/>
        </w:r>
        <w:r>
          <w:rPr>
            <w:noProof/>
            <w:webHidden/>
          </w:rPr>
          <w:t>337</w:t>
        </w:r>
        <w:r>
          <w:rPr>
            <w:noProof/>
            <w:webHidden/>
          </w:rPr>
          <w:fldChar w:fldCharType="end"/>
        </w:r>
      </w:hyperlink>
    </w:p>
    <w:p w14:paraId="13AF8C96" w14:textId="7AA613A1"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30274" w:history="1">
        <w:r w:rsidRPr="003A7ABB">
          <w:rPr>
            <w:rStyle w:val="Hyperlink"/>
            <w:noProof/>
          </w:rPr>
          <w:t xml:space="preserve">Chapter 9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Major Hazard Facilities</w:t>
        </w:r>
        <w:r>
          <w:rPr>
            <w:noProof/>
            <w:webHidden/>
          </w:rPr>
          <w:tab/>
        </w:r>
        <w:r>
          <w:rPr>
            <w:noProof/>
            <w:webHidden/>
          </w:rPr>
          <w:fldChar w:fldCharType="begin"/>
        </w:r>
        <w:r>
          <w:rPr>
            <w:noProof/>
            <w:webHidden/>
          </w:rPr>
          <w:instrText xml:space="preserve"> PAGEREF _Toc214530274 \h </w:instrText>
        </w:r>
        <w:r>
          <w:rPr>
            <w:noProof/>
            <w:webHidden/>
          </w:rPr>
        </w:r>
        <w:r>
          <w:rPr>
            <w:noProof/>
            <w:webHidden/>
          </w:rPr>
          <w:fldChar w:fldCharType="separate"/>
        </w:r>
        <w:r>
          <w:rPr>
            <w:noProof/>
            <w:webHidden/>
          </w:rPr>
          <w:t>338</w:t>
        </w:r>
        <w:r>
          <w:rPr>
            <w:noProof/>
            <w:webHidden/>
          </w:rPr>
          <w:fldChar w:fldCharType="end"/>
        </w:r>
      </w:hyperlink>
    </w:p>
    <w:p w14:paraId="50B10ACB" w14:textId="0D577F81"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75" w:history="1">
        <w:r w:rsidRPr="003A7ABB">
          <w:rPr>
            <w:rStyle w:val="Hyperlink"/>
            <w:noProof/>
          </w:rPr>
          <w:t xml:space="preserve">Part 9.1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Preliminary</w:t>
        </w:r>
        <w:r>
          <w:rPr>
            <w:noProof/>
            <w:webHidden/>
          </w:rPr>
          <w:tab/>
        </w:r>
        <w:r>
          <w:rPr>
            <w:noProof/>
            <w:webHidden/>
          </w:rPr>
          <w:fldChar w:fldCharType="begin"/>
        </w:r>
        <w:r>
          <w:rPr>
            <w:noProof/>
            <w:webHidden/>
          </w:rPr>
          <w:instrText xml:space="preserve"> PAGEREF _Toc214530275 \h </w:instrText>
        </w:r>
        <w:r>
          <w:rPr>
            <w:noProof/>
            <w:webHidden/>
          </w:rPr>
        </w:r>
        <w:r>
          <w:rPr>
            <w:noProof/>
            <w:webHidden/>
          </w:rPr>
          <w:fldChar w:fldCharType="separate"/>
        </w:r>
        <w:r>
          <w:rPr>
            <w:noProof/>
            <w:webHidden/>
          </w:rPr>
          <w:t>338</w:t>
        </w:r>
        <w:r>
          <w:rPr>
            <w:noProof/>
            <w:webHidden/>
          </w:rPr>
          <w:fldChar w:fldCharType="end"/>
        </w:r>
      </w:hyperlink>
    </w:p>
    <w:p w14:paraId="32F7DF58" w14:textId="0940275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76"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Application and interpretation</w:t>
        </w:r>
        <w:r>
          <w:rPr>
            <w:noProof/>
            <w:webHidden/>
          </w:rPr>
          <w:tab/>
        </w:r>
        <w:r>
          <w:rPr>
            <w:noProof/>
            <w:webHidden/>
          </w:rPr>
          <w:fldChar w:fldCharType="begin"/>
        </w:r>
        <w:r>
          <w:rPr>
            <w:noProof/>
            <w:webHidden/>
          </w:rPr>
          <w:instrText xml:space="preserve"> PAGEREF _Toc214530276 \h </w:instrText>
        </w:r>
        <w:r>
          <w:rPr>
            <w:noProof/>
            <w:webHidden/>
          </w:rPr>
        </w:r>
        <w:r>
          <w:rPr>
            <w:noProof/>
            <w:webHidden/>
          </w:rPr>
          <w:fldChar w:fldCharType="separate"/>
        </w:r>
        <w:r>
          <w:rPr>
            <w:noProof/>
            <w:webHidden/>
          </w:rPr>
          <w:t>338</w:t>
        </w:r>
        <w:r>
          <w:rPr>
            <w:noProof/>
            <w:webHidden/>
          </w:rPr>
          <w:fldChar w:fldCharType="end"/>
        </w:r>
      </w:hyperlink>
    </w:p>
    <w:p w14:paraId="6A400563" w14:textId="037547B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77" w:history="1">
        <w:r w:rsidRPr="003A7ABB">
          <w:rPr>
            <w:rStyle w:val="Hyperlink"/>
            <w:noProof/>
          </w:rPr>
          <w:t>530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This Chapter does not apply to certain facilities</w:t>
        </w:r>
        <w:r>
          <w:rPr>
            <w:noProof/>
            <w:webHidden/>
          </w:rPr>
          <w:tab/>
        </w:r>
        <w:r>
          <w:rPr>
            <w:noProof/>
            <w:webHidden/>
          </w:rPr>
          <w:fldChar w:fldCharType="begin"/>
        </w:r>
        <w:r>
          <w:rPr>
            <w:noProof/>
            <w:webHidden/>
          </w:rPr>
          <w:instrText xml:space="preserve"> PAGEREF _Toc214530277 \h </w:instrText>
        </w:r>
        <w:r>
          <w:rPr>
            <w:noProof/>
            <w:webHidden/>
          </w:rPr>
        </w:r>
        <w:r>
          <w:rPr>
            <w:noProof/>
            <w:webHidden/>
          </w:rPr>
          <w:fldChar w:fldCharType="separate"/>
        </w:r>
        <w:r>
          <w:rPr>
            <w:noProof/>
            <w:webHidden/>
          </w:rPr>
          <w:t>338</w:t>
        </w:r>
        <w:r>
          <w:rPr>
            <w:noProof/>
            <w:webHidden/>
          </w:rPr>
          <w:fldChar w:fldCharType="end"/>
        </w:r>
      </w:hyperlink>
    </w:p>
    <w:p w14:paraId="351B9FAD" w14:textId="14F4E33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78" w:history="1">
        <w:r w:rsidRPr="003A7ABB">
          <w:rPr>
            <w:rStyle w:val="Hyperlink"/>
            <w:noProof/>
          </w:rPr>
          <w:t>531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major incident</w:t>
        </w:r>
        <w:r>
          <w:rPr>
            <w:noProof/>
            <w:webHidden/>
          </w:rPr>
          <w:tab/>
        </w:r>
        <w:r>
          <w:rPr>
            <w:noProof/>
            <w:webHidden/>
          </w:rPr>
          <w:fldChar w:fldCharType="begin"/>
        </w:r>
        <w:r>
          <w:rPr>
            <w:noProof/>
            <w:webHidden/>
          </w:rPr>
          <w:instrText xml:space="preserve"> PAGEREF _Toc214530278 \h </w:instrText>
        </w:r>
        <w:r>
          <w:rPr>
            <w:noProof/>
            <w:webHidden/>
          </w:rPr>
        </w:r>
        <w:r>
          <w:rPr>
            <w:noProof/>
            <w:webHidden/>
          </w:rPr>
          <w:fldChar w:fldCharType="separate"/>
        </w:r>
        <w:r>
          <w:rPr>
            <w:noProof/>
            <w:webHidden/>
          </w:rPr>
          <w:t>338</w:t>
        </w:r>
        <w:r>
          <w:rPr>
            <w:noProof/>
            <w:webHidden/>
          </w:rPr>
          <w:fldChar w:fldCharType="end"/>
        </w:r>
      </w:hyperlink>
    </w:p>
    <w:p w14:paraId="7FC97B39" w14:textId="1A099E3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79" w:history="1">
        <w:r w:rsidRPr="003A7ABB">
          <w:rPr>
            <w:rStyle w:val="Hyperlink"/>
            <w:noProof/>
          </w:rPr>
          <w:t>532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hazardous chemicals that are </w:t>
        </w:r>
        <w:r w:rsidRPr="003A7ABB">
          <w:rPr>
            <w:rStyle w:val="Hyperlink"/>
            <w:i/>
            <w:noProof/>
          </w:rPr>
          <w:t>present or likely to be present</w:t>
        </w:r>
        <w:r>
          <w:rPr>
            <w:noProof/>
            <w:webHidden/>
          </w:rPr>
          <w:tab/>
        </w:r>
        <w:r>
          <w:rPr>
            <w:noProof/>
            <w:webHidden/>
          </w:rPr>
          <w:fldChar w:fldCharType="begin"/>
        </w:r>
        <w:r>
          <w:rPr>
            <w:noProof/>
            <w:webHidden/>
          </w:rPr>
          <w:instrText xml:space="preserve"> PAGEREF _Toc214530279 \h </w:instrText>
        </w:r>
        <w:r>
          <w:rPr>
            <w:noProof/>
            <w:webHidden/>
          </w:rPr>
        </w:r>
        <w:r>
          <w:rPr>
            <w:noProof/>
            <w:webHidden/>
          </w:rPr>
          <w:fldChar w:fldCharType="separate"/>
        </w:r>
        <w:r>
          <w:rPr>
            <w:noProof/>
            <w:webHidden/>
          </w:rPr>
          <w:t>338</w:t>
        </w:r>
        <w:r>
          <w:rPr>
            <w:noProof/>
            <w:webHidden/>
          </w:rPr>
          <w:fldChar w:fldCharType="end"/>
        </w:r>
      </w:hyperlink>
    </w:p>
    <w:p w14:paraId="6F892F91" w14:textId="017B271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0" w:history="1">
        <w:r w:rsidRPr="003A7ABB">
          <w:rPr>
            <w:rStyle w:val="Hyperlink"/>
            <w:noProof/>
          </w:rPr>
          <w:t>533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operator</w:t>
        </w:r>
        <w:r w:rsidRPr="003A7ABB">
          <w:rPr>
            <w:rStyle w:val="Hyperlink"/>
            <w:noProof/>
          </w:rPr>
          <w:t xml:space="preserve"> of a facility or proposed facility</w:t>
        </w:r>
        <w:r>
          <w:rPr>
            <w:noProof/>
            <w:webHidden/>
          </w:rPr>
          <w:tab/>
        </w:r>
        <w:r>
          <w:rPr>
            <w:noProof/>
            <w:webHidden/>
          </w:rPr>
          <w:fldChar w:fldCharType="begin"/>
        </w:r>
        <w:r>
          <w:rPr>
            <w:noProof/>
            <w:webHidden/>
          </w:rPr>
          <w:instrText xml:space="preserve"> PAGEREF _Toc214530280 \h </w:instrText>
        </w:r>
        <w:r>
          <w:rPr>
            <w:noProof/>
            <w:webHidden/>
          </w:rPr>
        </w:r>
        <w:r>
          <w:rPr>
            <w:noProof/>
            <w:webHidden/>
          </w:rPr>
          <w:fldChar w:fldCharType="separate"/>
        </w:r>
        <w:r>
          <w:rPr>
            <w:noProof/>
            <w:webHidden/>
          </w:rPr>
          <w:t>339</w:t>
        </w:r>
        <w:r>
          <w:rPr>
            <w:noProof/>
            <w:webHidden/>
          </w:rPr>
          <w:fldChar w:fldCharType="end"/>
        </w:r>
      </w:hyperlink>
    </w:p>
    <w:p w14:paraId="7CF2C33C" w14:textId="6227531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1" w:history="1">
        <w:r w:rsidRPr="003A7ABB">
          <w:rPr>
            <w:rStyle w:val="Hyperlink"/>
            <w:noProof/>
          </w:rPr>
          <w:t>534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 xml:space="preserve">Meaning of </w:t>
        </w:r>
        <w:r w:rsidRPr="003A7ABB">
          <w:rPr>
            <w:rStyle w:val="Hyperlink"/>
            <w:i/>
            <w:noProof/>
          </w:rPr>
          <w:t>modification</w:t>
        </w:r>
        <w:r w:rsidRPr="003A7ABB">
          <w:rPr>
            <w:rStyle w:val="Hyperlink"/>
            <w:noProof/>
          </w:rPr>
          <w:t xml:space="preserve"> of a facility</w:t>
        </w:r>
        <w:r>
          <w:rPr>
            <w:noProof/>
            <w:webHidden/>
          </w:rPr>
          <w:tab/>
        </w:r>
        <w:r>
          <w:rPr>
            <w:noProof/>
            <w:webHidden/>
          </w:rPr>
          <w:fldChar w:fldCharType="begin"/>
        </w:r>
        <w:r>
          <w:rPr>
            <w:noProof/>
            <w:webHidden/>
          </w:rPr>
          <w:instrText xml:space="preserve"> PAGEREF _Toc214530281 \h </w:instrText>
        </w:r>
        <w:r>
          <w:rPr>
            <w:noProof/>
            <w:webHidden/>
          </w:rPr>
        </w:r>
        <w:r>
          <w:rPr>
            <w:noProof/>
            <w:webHidden/>
          </w:rPr>
          <w:fldChar w:fldCharType="separate"/>
        </w:r>
        <w:r>
          <w:rPr>
            <w:noProof/>
            <w:webHidden/>
          </w:rPr>
          <w:t>340</w:t>
        </w:r>
        <w:r>
          <w:rPr>
            <w:noProof/>
            <w:webHidden/>
          </w:rPr>
          <w:fldChar w:fldCharType="end"/>
        </w:r>
      </w:hyperlink>
    </w:p>
    <w:p w14:paraId="0838D4DA" w14:textId="6E81004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282"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Requirement to be licensed</w:t>
        </w:r>
        <w:r>
          <w:rPr>
            <w:noProof/>
            <w:webHidden/>
          </w:rPr>
          <w:tab/>
        </w:r>
        <w:r>
          <w:rPr>
            <w:noProof/>
            <w:webHidden/>
          </w:rPr>
          <w:fldChar w:fldCharType="begin"/>
        </w:r>
        <w:r>
          <w:rPr>
            <w:noProof/>
            <w:webHidden/>
          </w:rPr>
          <w:instrText xml:space="preserve"> PAGEREF _Toc214530282 \h </w:instrText>
        </w:r>
        <w:r>
          <w:rPr>
            <w:noProof/>
            <w:webHidden/>
          </w:rPr>
        </w:r>
        <w:r>
          <w:rPr>
            <w:noProof/>
            <w:webHidden/>
          </w:rPr>
          <w:fldChar w:fldCharType="separate"/>
        </w:r>
        <w:r>
          <w:rPr>
            <w:noProof/>
            <w:webHidden/>
          </w:rPr>
          <w:t>341</w:t>
        </w:r>
        <w:r>
          <w:rPr>
            <w:noProof/>
            <w:webHidden/>
          </w:rPr>
          <w:fldChar w:fldCharType="end"/>
        </w:r>
      </w:hyperlink>
    </w:p>
    <w:p w14:paraId="074A7302" w14:textId="11B837A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3" w:history="1">
        <w:r w:rsidRPr="003A7ABB">
          <w:rPr>
            <w:rStyle w:val="Hyperlink"/>
            <w:noProof/>
          </w:rPr>
          <w:t>535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 major hazard facility must be licensed</w:t>
        </w:r>
        <w:r>
          <w:rPr>
            <w:noProof/>
            <w:webHidden/>
          </w:rPr>
          <w:tab/>
        </w:r>
        <w:r>
          <w:rPr>
            <w:noProof/>
            <w:webHidden/>
          </w:rPr>
          <w:fldChar w:fldCharType="begin"/>
        </w:r>
        <w:r>
          <w:rPr>
            <w:noProof/>
            <w:webHidden/>
          </w:rPr>
          <w:instrText xml:space="preserve"> PAGEREF _Toc214530283 \h </w:instrText>
        </w:r>
        <w:r>
          <w:rPr>
            <w:noProof/>
            <w:webHidden/>
          </w:rPr>
        </w:r>
        <w:r>
          <w:rPr>
            <w:noProof/>
            <w:webHidden/>
          </w:rPr>
          <w:fldChar w:fldCharType="separate"/>
        </w:r>
        <w:r>
          <w:rPr>
            <w:noProof/>
            <w:webHidden/>
          </w:rPr>
          <w:t>341</w:t>
        </w:r>
        <w:r>
          <w:rPr>
            <w:noProof/>
            <w:webHidden/>
          </w:rPr>
          <w:fldChar w:fldCharType="end"/>
        </w:r>
      </w:hyperlink>
    </w:p>
    <w:p w14:paraId="4E2AD5F6" w14:textId="26E8F34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84" w:history="1">
        <w:r w:rsidRPr="003A7ABB">
          <w:rPr>
            <w:rStyle w:val="Hyperlink"/>
            <w:noProof/>
          </w:rPr>
          <w:t xml:space="preserve">Part 9.2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Determinations about Major Hazard Facilities</w:t>
        </w:r>
        <w:r>
          <w:rPr>
            <w:noProof/>
            <w:webHidden/>
          </w:rPr>
          <w:tab/>
        </w:r>
        <w:r>
          <w:rPr>
            <w:noProof/>
            <w:webHidden/>
          </w:rPr>
          <w:fldChar w:fldCharType="begin"/>
        </w:r>
        <w:r>
          <w:rPr>
            <w:noProof/>
            <w:webHidden/>
          </w:rPr>
          <w:instrText xml:space="preserve"> PAGEREF _Toc214530284 \h </w:instrText>
        </w:r>
        <w:r>
          <w:rPr>
            <w:noProof/>
            <w:webHidden/>
          </w:rPr>
        </w:r>
        <w:r>
          <w:rPr>
            <w:noProof/>
            <w:webHidden/>
          </w:rPr>
          <w:fldChar w:fldCharType="separate"/>
        </w:r>
        <w:r>
          <w:rPr>
            <w:noProof/>
            <w:webHidden/>
          </w:rPr>
          <w:t>343</w:t>
        </w:r>
        <w:r>
          <w:rPr>
            <w:noProof/>
            <w:webHidden/>
          </w:rPr>
          <w:fldChar w:fldCharType="end"/>
        </w:r>
      </w:hyperlink>
    </w:p>
    <w:p w14:paraId="5C5F2E15" w14:textId="4A74285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5" w:history="1">
        <w:r w:rsidRPr="003A7ABB">
          <w:rPr>
            <w:rStyle w:val="Hyperlink"/>
            <w:noProof/>
          </w:rPr>
          <w:t>536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Operators of certain facilities must notify regulator</w:t>
        </w:r>
        <w:r>
          <w:rPr>
            <w:noProof/>
            <w:webHidden/>
          </w:rPr>
          <w:tab/>
        </w:r>
        <w:r>
          <w:rPr>
            <w:noProof/>
            <w:webHidden/>
          </w:rPr>
          <w:fldChar w:fldCharType="begin"/>
        </w:r>
        <w:r>
          <w:rPr>
            <w:noProof/>
            <w:webHidden/>
          </w:rPr>
          <w:instrText xml:space="preserve"> PAGEREF _Toc214530285 \h </w:instrText>
        </w:r>
        <w:r>
          <w:rPr>
            <w:noProof/>
            <w:webHidden/>
          </w:rPr>
        </w:r>
        <w:r>
          <w:rPr>
            <w:noProof/>
            <w:webHidden/>
          </w:rPr>
          <w:fldChar w:fldCharType="separate"/>
        </w:r>
        <w:r>
          <w:rPr>
            <w:noProof/>
            <w:webHidden/>
          </w:rPr>
          <w:t>343</w:t>
        </w:r>
        <w:r>
          <w:rPr>
            <w:noProof/>
            <w:webHidden/>
          </w:rPr>
          <w:fldChar w:fldCharType="end"/>
        </w:r>
      </w:hyperlink>
    </w:p>
    <w:p w14:paraId="4A77D52A" w14:textId="045BBD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6" w:history="1">
        <w:r w:rsidRPr="003A7ABB">
          <w:rPr>
            <w:rStyle w:val="Hyperlink"/>
            <w:noProof/>
          </w:rPr>
          <w:t>537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Notification—proposed facilities</w:t>
        </w:r>
        <w:r>
          <w:rPr>
            <w:noProof/>
            <w:webHidden/>
          </w:rPr>
          <w:tab/>
        </w:r>
        <w:r>
          <w:rPr>
            <w:noProof/>
            <w:webHidden/>
          </w:rPr>
          <w:fldChar w:fldCharType="begin"/>
        </w:r>
        <w:r>
          <w:rPr>
            <w:noProof/>
            <w:webHidden/>
          </w:rPr>
          <w:instrText xml:space="preserve"> PAGEREF _Toc214530286 \h </w:instrText>
        </w:r>
        <w:r>
          <w:rPr>
            <w:noProof/>
            <w:webHidden/>
          </w:rPr>
        </w:r>
        <w:r>
          <w:rPr>
            <w:noProof/>
            <w:webHidden/>
          </w:rPr>
          <w:fldChar w:fldCharType="separate"/>
        </w:r>
        <w:r>
          <w:rPr>
            <w:noProof/>
            <w:webHidden/>
          </w:rPr>
          <w:t>343</w:t>
        </w:r>
        <w:r>
          <w:rPr>
            <w:noProof/>
            <w:webHidden/>
          </w:rPr>
          <w:fldChar w:fldCharType="end"/>
        </w:r>
      </w:hyperlink>
    </w:p>
    <w:p w14:paraId="7239778F" w14:textId="142DB2A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7" w:history="1">
        <w:r w:rsidRPr="003A7ABB">
          <w:rPr>
            <w:rStyle w:val="Hyperlink"/>
            <w:noProof/>
          </w:rPr>
          <w:t>538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 of notification</w:t>
        </w:r>
        <w:r>
          <w:rPr>
            <w:noProof/>
            <w:webHidden/>
          </w:rPr>
          <w:tab/>
        </w:r>
        <w:r>
          <w:rPr>
            <w:noProof/>
            <w:webHidden/>
          </w:rPr>
          <w:fldChar w:fldCharType="begin"/>
        </w:r>
        <w:r>
          <w:rPr>
            <w:noProof/>
            <w:webHidden/>
          </w:rPr>
          <w:instrText xml:space="preserve"> PAGEREF _Toc214530287 \h </w:instrText>
        </w:r>
        <w:r>
          <w:rPr>
            <w:noProof/>
            <w:webHidden/>
          </w:rPr>
        </w:r>
        <w:r>
          <w:rPr>
            <w:noProof/>
            <w:webHidden/>
          </w:rPr>
          <w:fldChar w:fldCharType="separate"/>
        </w:r>
        <w:r>
          <w:rPr>
            <w:noProof/>
            <w:webHidden/>
          </w:rPr>
          <w:t>343</w:t>
        </w:r>
        <w:r>
          <w:rPr>
            <w:noProof/>
            <w:webHidden/>
          </w:rPr>
          <w:fldChar w:fldCharType="end"/>
        </w:r>
      </w:hyperlink>
    </w:p>
    <w:p w14:paraId="21AC97D8" w14:textId="1B70472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8" w:history="1">
        <w:r w:rsidRPr="003A7ABB">
          <w:rPr>
            <w:rStyle w:val="Hyperlink"/>
            <w:noProof/>
          </w:rPr>
          <w:t>539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When regulator may conduct inquiry</w:t>
        </w:r>
        <w:r>
          <w:rPr>
            <w:noProof/>
            <w:webHidden/>
          </w:rPr>
          <w:tab/>
        </w:r>
        <w:r>
          <w:rPr>
            <w:noProof/>
            <w:webHidden/>
          </w:rPr>
          <w:fldChar w:fldCharType="begin"/>
        </w:r>
        <w:r>
          <w:rPr>
            <w:noProof/>
            <w:webHidden/>
          </w:rPr>
          <w:instrText xml:space="preserve"> PAGEREF _Toc214530288 \h </w:instrText>
        </w:r>
        <w:r>
          <w:rPr>
            <w:noProof/>
            <w:webHidden/>
          </w:rPr>
        </w:r>
        <w:r>
          <w:rPr>
            <w:noProof/>
            <w:webHidden/>
          </w:rPr>
          <w:fldChar w:fldCharType="separate"/>
        </w:r>
        <w:r>
          <w:rPr>
            <w:noProof/>
            <w:webHidden/>
          </w:rPr>
          <w:t>345</w:t>
        </w:r>
        <w:r>
          <w:rPr>
            <w:noProof/>
            <w:webHidden/>
          </w:rPr>
          <w:fldChar w:fldCharType="end"/>
        </w:r>
      </w:hyperlink>
    </w:p>
    <w:p w14:paraId="754A0CB6" w14:textId="3A53765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89" w:history="1">
        <w:r w:rsidRPr="003A7ABB">
          <w:rPr>
            <w:rStyle w:val="Hyperlink"/>
            <w:noProof/>
          </w:rPr>
          <w:t>540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Inquiry procedure</w:t>
        </w:r>
        <w:r>
          <w:rPr>
            <w:noProof/>
            <w:webHidden/>
          </w:rPr>
          <w:tab/>
        </w:r>
        <w:r>
          <w:rPr>
            <w:noProof/>
            <w:webHidden/>
          </w:rPr>
          <w:fldChar w:fldCharType="begin"/>
        </w:r>
        <w:r>
          <w:rPr>
            <w:noProof/>
            <w:webHidden/>
          </w:rPr>
          <w:instrText xml:space="preserve"> PAGEREF _Toc214530289 \h </w:instrText>
        </w:r>
        <w:r>
          <w:rPr>
            <w:noProof/>
            <w:webHidden/>
          </w:rPr>
        </w:r>
        <w:r>
          <w:rPr>
            <w:noProof/>
            <w:webHidden/>
          </w:rPr>
          <w:fldChar w:fldCharType="separate"/>
        </w:r>
        <w:r>
          <w:rPr>
            <w:noProof/>
            <w:webHidden/>
          </w:rPr>
          <w:t>345</w:t>
        </w:r>
        <w:r>
          <w:rPr>
            <w:noProof/>
            <w:webHidden/>
          </w:rPr>
          <w:fldChar w:fldCharType="end"/>
        </w:r>
      </w:hyperlink>
    </w:p>
    <w:p w14:paraId="34D69AC1" w14:textId="1FB44AF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0" w:history="1">
        <w:r w:rsidRPr="003A7ABB">
          <w:rPr>
            <w:rStyle w:val="Hyperlink"/>
            <w:noProof/>
          </w:rPr>
          <w:t>541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Determination in relation to facility, on inquiry</w:t>
        </w:r>
        <w:r>
          <w:rPr>
            <w:noProof/>
            <w:webHidden/>
          </w:rPr>
          <w:tab/>
        </w:r>
        <w:r>
          <w:rPr>
            <w:noProof/>
            <w:webHidden/>
          </w:rPr>
          <w:fldChar w:fldCharType="begin"/>
        </w:r>
        <w:r>
          <w:rPr>
            <w:noProof/>
            <w:webHidden/>
          </w:rPr>
          <w:instrText xml:space="preserve"> PAGEREF _Toc214530290 \h </w:instrText>
        </w:r>
        <w:r>
          <w:rPr>
            <w:noProof/>
            <w:webHidden/>
          </w:rPr>
        </w:r>
        <w:r>
          <w:rPr>
            <w:noProof/>
            <w:webHidden/>
          </w:rPr>
          <w:fldChar w:fldCharType="separate"/>
        </w:r>
        <w:r>
          <w:rPr>
            <w:noProof/>
            <w:webHidden/>
          </w:rPr>
          <w:t>346</w:t>
        </w:r>
        <w:r>
          <w:rPr>
            <w:noProof/>
            <w:webHidden/>
          </w:rPr>
          <w:fldChar w:fldCharType="end"/>
        </w:r>
      </w:hyperlink>
    </w:p>
    <w:p w14:paraId="27FBA2AD" w14:textId="18B9B02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1" w:history="1">
        <w:r w:rsidRPr="003A7ABB">
          <w:rPr>
            <w:rStyle w:val="Hyperlink"/>
            <w:noProof/>
          </w:rPr>
          <w:t>542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Determination in relation to over-threshold facility</w:t>
        </w:r>
        <w:r>
          <w:rPr>
            <w:noProof/>
            <w:webHidden/>
          </w:rPr>
          <w:tab/>
        </w:r>
        <w:r>
          <w:rPr>
            <w:noProof/>
            <w:webHidden/>
          </w:rPr>
          <w:fldChar w:fldCharType="begin"/>
        </w:r>
        <w:r>
          <w:rPr>
            <w:noProof/>
            <w:webHidden/>
          </w:rPr>
          <w:instrText xml:space="preserve"> PAGEREF _Toc214530291 \h </w:instrText>
        </w:r>
        <w:r>
          <w:rPr>
            <w:noProof/>
            <w:webHidden/>
          </w:rPr>
        </w:r>
        <w:r>
          <w:rPr>
            <w:noProof/>
            <w:webHidden/>
          </w:rPr>
          <w:fldChar w:fldCharType="separate"/>
        </w:r>
        <w:r>
          <w:rPr>
            <w:noProof/>
            <w:webHidden/>
          </w:rPr>
          <w:t>347</w:t>
        </w:r>
        <w:r>
          <w:rPr>
            <w:noProof/>
            <w:webHidden/>
          </w:rPr>
          <w:fldChar w:fldCharType="end"/>
        </w:r>
      </w:hyperlink>
    </w:p>
    <w:p w14:paraId="7B9C820A" w14:textId="045E822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2" w:history="1">
        <w:r w:rsidRPr="003A7ABB">
          <w:rPr>
            <w:rStyle w:val="Hyperlink"/>
            <w:noProof/>
          </w:rPr>
          <w:t>543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Suitability of facility operator</w:t>
        </w:r>
        <w:r>
          <w:rPr>
            <w:noProof/>
            <w:webHidden/>
          </w:rPr>
          <w:tab/>
        </w:r>
        <w:r>
          <w:rPr>
            <w:noProof/>
            <w:webHidden/>
          </w:rPr>
          <w:fldChar w:fldCharType="begin"/>
        </w:r>
        <w:r>
          <w:rPr>
            <w:noProof/>
            <w:webHidden/>
          </w:rPr>
          <w:instrText xml:space="preserve"> PAGEREF _Toc214530292 \h </w:instrText>
        </w:r>
        <w:r>
          <w:rPr>
            <w:noProof/>
            <w:webHidden/>
          </w:rPr>
        </w:r>
        <w:r>
          <w:rPr>
            <w:noProof/>
            <w:webHidden/>
          </w:rPr>
          <w:fldChar w:fldCharType="separate"/>
        </w:r>
        <w:r>
          <w:rPr>
            <w:noProof/>
            <w:webHidden/>
          </w:rPr>
          <w:t>347</w:t>
        </w:r>
        <w:r>
          <w:rPr>
            <w:noProof/>
            <w:webHidden/>
          </w:rPr>
          <w:fldChar w:fldCharType="end"/>
        </w:r>
      </w:hyperlink>
    </w:p>
    <w:p w14:paraId="3E35A681" w14:textId="0461C42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3" w:history="1">
        <w:r w:rsidRPr="003A7ABB">
          <w:rPr>
            <w:rStyle w:val="Hyperlink"/>
            <w:noProof/>
          </w:rPr>
          <w:t>544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on determination of major hazard facility</w:t>
        </w:r>
        <w:r>
          <w:rPr>
            <w:noProof/>
            <w:webHidden/>
          </w:rPr>
          <w:tab/>
        </w:r>
        <w:r>
          <w:rPr>
            <w:noProof/>
            <w:webHidden/>
          </w:rPr>
          <w:fldChar w:fldCharType="begin"/>
        </w:r>
        <w:r>
          <w:rPr>
            <w:noProof/>
            <w:webHidden/>
          </w:rPr>
          <w:instrText xml:space="preserve"> PAGEREF _Toc214530293 \h </w:instrText>
        </w:r>
        <w:r>
          <w:rPr>
            <w:noProof/>
            <w:webHidden/>
          </w:rPr>
        </w:r>
        <w:r>
          <w:rPr>
            <w:noProof/>
            <w:webHidden/>
          </w:rPr>
          <w:fldChar w:fldCharType="separate"/>
        </w:r>
        <w:r>
          <w:rPr>
            <w:noProof/>
            <w:webHidden/>
          </w:rPr>
          <w:t>347</w:t>
        </w:r>
        <w:r>
          <w:rPr>
            <w:noProof/>
            <w:webHidden/>
          </w:rPr>
          <w:fldChar w:fldCharType="end"/>
        </w:r>
      </w:hyperlink>
    </w:p>
    <w:p w14:paraId="2B4179DB" w14:textId="07DBFE1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4" w:history="1">
        <w:r w:rsidRPr="003A7ABB">
          <w:rPr>
            <w:rStyle w:val="Hyperlink"/>
            <w:noProof/>
          </w:rPr>
          <w:t>545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and effect of determinations</w:t>
        </w:r>
        <w:r>
          <w:rPr>
            <w:noProof/>
            <w:webHidden/>
          </w:rPr>
          <w:tab/>
        </w:r>
        <w:r>
          <w:rPr>
            <w:noProof/>
            <w:webHidden/>
          </w:rPr>
          <w:fldChar w:fldCharType="begin"/>
        </w:r>
        <w:r>
          <w:rPr>
            <w:noProof/>
            <w:webHidden/>
          </w:rPr>
          <w:instrText xml:space="preserve"> PAGEREF _Toc214530294 \h </w:instrText>
        </w:r>
        <w:r>
          <w:rPr>
            <w:noProof/>
            <w:webHidden/>
          </w:rPr>
        </w:r>
        <w:r>
          <w:rPr>
            <w:noProof/>
            <w:webHidden/>
          </w:rPr>
          <w:fldChar w:fldCharType="separate"/>
        </w:r>
        <w:r>
          <w:rPr>
            <w:noProof/>
            <w:webHidden/>
          </w:rPr>
          <w:t>348</w:t>
        </w:r>
        <w:r>
          <w:rPr>
            <w:noProof/>
            <w:webHidden/>
          </w:rPr>
          <w:fldChar w:fldCharType="end"/>
        </w:r>
      </w:hyperlink>
    </w:p>
    <w:p w14:paraId="09EC9BFB" w14:textId="5EE7E76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5" w:history="1">
        <w:r w:rsidRPr="003A7ABB">
          <w:rPr>
            <w:rStyle w:val="Hyperlink"/>
            <w:noProof/>
          </w:rPr>
          <w:t>546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When regulator may revoke a determination</w:t>
        </w:r>
        <w:r>
          <w:rPr>
            <w:noProof/>
            <w:webHidden/>
          </w:rPr>
          <w:tab/>
        </w:r>
        <w:r>
          <w:rPr>
            <w:noProof/>
            <w:webHidden/>
          </w:rPr>
          <w:fldChar w:fldCharType="begin"/>
        </w:r>
        <w:r>
          <w:rPr>
            <w:noProof/>
            <w:webHidden/>
          </w:rPr>
          <w:instrText xml:space="preserve"> PAGEREF _Toc214530295 \h </w:instrText>
        </w:r>
        <w:r>
          <w:rPr>
            <w:noProof/>
            <w:webHidden/>
          </w:rPr>
        </w:r>
        <w:r>
          <w:rPr>
            <w:noProof/>
            <w:webHidden/>
          </w:rPr>
          <w:fldChar w:fldCharType="separate"/>
        </w:r>
        <w:r>
          <w:rPr>
            <w:noProof/>
            <w:webHidden/>
          </w:rPr>
          <w:t>349</w:t>
        </w:r>
        <w:r>
          <w:rPr>
            <w:noProof/>
            <w:webHidden/>
          </w:rPr>
          <w:fldChar w:fldCharType="end"/>
        </w:r>
      </w:hyperlink>
    </w:p>
    <w:p w14:paraId="5528A25B" w14:textId="416CA21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6" w:history="1">
        <w:r w:rsidRPr="003A7ABB">
          <w:rPr>
            <w:rStyle w:val="Hyperlink"/>
            <w:noProof/>
          </w:rPr>
          <w:t>547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Re-notification if quantity of Schedule 15 chemicals increases</w:t>
        </w:r>
        <w:r>
          <w:rPr>
            <w:noProof/>
            <w:webHidden/>
          </w:rPr>
          <w:tab/>
        </w:r>
        <w:r>
          <w:rPr>
            <w:noProof/>
            <w:webHidden/>
          </w:rPr>
          <w:fldChar w:fldCharType="begin"/>
        </w:r>
        <w:r>
          <w:rPr>
            <w:noProof/>
            <w:webHidden/>
          </w:rPr>
          <w:instrText xml:space="preserve"> PAGEREF _Toc214530296 \h </w:instrText>
        </w:r>
        <w:r>
          <w:rPr>
            <w:noProof/>
            <w:webHidden/>
          </w:rPr>
        </w:r>
        <w:r>
          <w:rPr>
            <w:noProof/>
            <w:webHidden/>
          </w:rPr>
          <w:fldChar w:fldCharType="separate"/>
        </w:r>
        <w:r>
          <w:rPr>
            <w:noProof/>
            <w:webHidden/>
          </w:rPr>
          <w:t>349</w:t>
        </w:r>
        <w:r>
          <w:rPr>
            <w:noProof/>
            <w:webHidden/>
          </w:rPr>
          <w:fldChar w:fldCharType="end"/>
        </w:r>
      </w:hyperlink>
    </w:p>
    <w:p w14:paraId="12E9636A" w14:textId="5270F5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7" w:history="1">
        <w:r w:rsidRPr="003A7ABB">
          <w:rPr>
            <w:rStyle w:val="Hyperlink"/>
            <w:noProof/>
          </w:rPr>
          <w:t>548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 by new operator</w:t>
        </w:r>
        <w:r>
          <w:rPr>
            <w:noProof/>
            <w:webHidden/>
          </w:rPr>
          <w:tab/>
        </w:r>
        <w:r>
          <w:rPr>
            <w:noProof/>
            <w:webHidden/>
          </w:rPr>
          <w:fldChar w:fldCharType="begin"/>
        </w:r>
        <w:r>
          <w:rPr>
            <w:noProof/>
            <w:webHidden/>
          </w:rPr>
          <w:instrText xml:space="preserve"> PAGEREF _Toc214530297 \h </w:instrText>
        </w:r>
        <w:r>
          <w:rPr>
            <w:noProof/>
            <w:webHidden/>
          </w:rPr>
        </w:r>
        <w:r>
          <w:rPr>
            <w:noProof/>
            <w:webHidden/>
          </w:rPr>
          <w:fldChar w:fldCharType="separate"/>
        </w:r>
        <w:r>
          <w:rPr>
            <w:noProof/>
            <w:webHidden/>
          </w:rPr>
          <w:t>349</w:t>
        </w:r>
        <w:r>
          <w:rPr>
            <w:noProof/>
            <w:webHidden/>
          </w:rPr>
          <w:fldChar w:fldCharType="end"/>
        </w:r>
      </w:hyperlink>
    </w:p>
    <w:p w14:paraId="1E9791A2" w14:textId="5B13C6C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298" w:history="1">
        <w:r w:rsidRPr="003A7ABB">
          <w:rPr>
            <w:rStyle w:val="Hyperlink"/>
            <w:noProof/>
          </w:rPr>
          <w:t>549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Time in which major hazard facility licence must be applied for</w:t>
        </w:r>
        <w:r>
          <w:rPr>
            <w:noProof/>
            <w:webHidden/>
          </w:rPr>
          <w:tab/>
        </w:r>
        <w:r>
          <w:rPr>
            <w:noProof/>
            <w:webHidden/>
          </w:rPr>
          <w:fldChar w:fldCharType="begin"/>
        </w:r>
        <w:r>
          <w:rPr>
            <w:noProof/>
            <w:webHidden/>
          </w:rPr>
          <w:instrText xml:space="preserve"> PAGEREF _Toc214530298 \h </w:instrText>
        </w:r>
        <w:r>
          <w:rPr>
            <w:noProof/>
            <w:webHidden/>
          </w:rPr>
        </w:r>
        <w:r>
          <w:rPr>
            <w:noProof/>
            <w:webHidden/>
          </w:rPr>
          <w:fldChar w:fldCharType="separate"/>
        </w:r>
        <w:r>
          <w:rPr>
            <w:noProof/>
            <w:webHidden/>
          </w:rPr>
          <w:t>350</w:t>
        </w:r>
        <w:r>
          <w:rPr>
            <w:noProof/>
            <w:webHidden/>
          </w:rPr>
          <w:fldChar w:fldCharType="end"/>
        </w:r>
      </w:hyperlink>
    </w:p>
    <w:p w14:paraId="37BAA934" w14:textId="27CB79A0"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299" w:history="1">
        <w:r w:rsidRPr="003A7ABB">
          <w:rPr>
            <w:rStyle w:val="Hyperlink"/>
            <w:noProof/>
          </w:rPr>
          <w:t xml:space="preserve">Part 9.3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Duties of Operators of Determined Major Hazard Facilities</w:t>
        </w:r>
        <w:r>
          <w:rPr>
            <w:noProof/>
            <w:webHidden/>
          </w:rPr>
          <w:tab/>
        </w:r>
        <w:r>
          <w:rPr>
            <w:noProof/>
            <w:webHidden/>
          </w:rPr>
          <w:fldChar w:fldCharType="begin"/>
        </w:r>
        <w:r>
          <w:rPr>
            <w:noProof/>
            <w:webHidden/>
          </w:rPr>
          <w:instrText xml:space="preserve"> PAGEREF _Toc214530299 \h </w:instrText>
        </w:r>
        <w:r>
          <w:rPr>
            <w:noProof/>
            <w:webHidden/>
          </w:rPr>
        </w:r>
        <w:r>
          <w:rPr>
            <w:noProof/>
            <w:webHidden/>
          </w:rPr>
          <w:fldChar w:fldCharType="separate"/>
        </w:r>
        <w:r>
          <w:rPr>
            <w:noProof/>
            <w:webHidden/>
          </w:rPr>
          <w:t>351</w:t>
        </w:r>
        <w:r>
          <w:rPr>
            <w:noProof/>
            <w:webHidden/>
          </w:rPr>
          <w:fldChar w:fldCharType="end"/>
        </w:r>
      </w:hyperlink>
    </w:p>
    <w:p w14:paraId="0EF9EFF5" w14:textId="299D243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00"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Application of Part 9.3</w:t>
        </w:r>
        <w:r>
          <w:rPr>
            <w:noProof/>
            <w:webHidden/>
          </w:rPr>
          <w:tab/>
        </w:r>
        <w:r>
          <w:rPr>
            <w:noProof/>
            <w:webHidden/>
          </w:rPr>
          <w:fldChar w:fldCharType="begin"/>
        </w:r>
        <w:r>
          <w:rPr>
            <w:noProof/>
            <w:webHidden/>
          </w:rPr>
          <w:instrText xml:space="preserve"> PAGEREF _Toc214530300 \h </w:instrText>
        </w:r>
        <w:r>
          <w:rPr>
            <w:noProof/>
            <w:webHidden/>
          </w:rPr>
        </w:r>
        <w:r>
          <w:rPr>
            <w:noProof/>
            <w:webHidden/>
          </w:rPr>
          <w:fldChar w:fldCharType="separate"/>
        </w:r>
        <w:r>
          <w:rPr>
            <w:noProof/>
            <w:webHidden/>
          </w:rPr>
          <w:t>351</w:t>
        </w:r>
        <w:r>
          <w:rPr>
            <w:noProof/>
            <w:webHidden/>
          </w:rPr>
          <w:fldChar w:fldCharType="end"/>
        </w:r>
      </w:hyperlink>
    </w:p>
    <w:p w14:paraId="25774918" w14:textId="0972239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1" w:history="1">
        <w:r w:rsidRPr="003A7ABB">
          <w:rPr>
            <w:rStyle w:val="Hyperlink"/>
            <w:noProof/>
          </w:rPr>
          <w:t>550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9.3</w:t>
        </w:r>
        <w:r>
          <w:rPr>
            <w:noProof/>
            <w:webHidden/>
          </w:rPr>
          <w:tab/>
        </w:r>
        <w:r>
          <w:rPr>
            <w:noProof/>
            <w:webHidden/>
          </w:rPr>
          <w:fldChar w:fldCharType="begin"/>
        </w:r>
        <w:r>
          <w:rPr>
            <w:noProof/>
            <w:webHidden/>
          </w:rPr>
          <w:instrText xml:space="preserve"> PAGEREF _Toc214530301 \h </w:instrText>
        </w:r>
        <w:r>
          <w:rPr>
            <w:noProof/>
            <w:webHidden/>
          </w:rPr>
        </w:r>
        <w:r>
          <w:rPr>
            <w:noProof/>
            <w:webHidden/>
          </w:rPr>
          <w:fldChar w:fldCharType="separate"/>
        </w:r>
        <w:r>
          <w:rPr>
            <w:noProof/>
            <w:webHidden/>
          </w:rPr>
          <w:t>351</w:t>
        </w:r>
        <w:r>
          <w:rPr>
            <w:noProof/>
            <w:webHidden/>
          </w:rPr>
          <w:fldChar w:fldCharType="end"/>
        </w:r>
      </w:hyperlink>
    </w:p>
    <w:p w14:paraId="6C3BF54F" w14:textId="0D57FDB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02"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Safety case outline</w:t>
        </w:r>
        <w:r>
          <w:rPr>
            <w:noProof/>
            <w:webHidden/>
          </w:rPr>
          <w:tab/>
        </w:r>
        <w:r>
          <w:rPr>
            <w:noProof/>
            <w:webHidden/>
          </w:rPr>
          <w:fldChar w:fldCharType="begin"/>
        </w:r>
        <w:r>
          <w:rPr>
            <w:noProof/>
            <w:webHidden/>
          </w:rPr>
          <w:instrText xml:space="preserve"> PAGEREF _Toc214530302 \h </w:instrText>
        </w:r>
        <w:r>
          <w:rPr>
            <w:noProof/>
            <w:webHidden/>
          </w:rPr>
        </w:r>
        <w:r>
          <w:rPr>
            <w:noProof/>
            <w:webHidden/>
          </w:rPr>
          <w:fldChar w:fldCharType="separate"/>
        </w:r>
        <w:r>
          <w:rPr>
            <w:noProof/>
            <w:webHidden/>
          </w:rPr>
          <w:t>351</w:t>
        </w:r>
        <w:r>
          <w:rPr>
            <w:noProof/>
            <w:webHidden/>
          </w:rPr>
          <w:fldChar w:fldCharType="end"/>
        </w:r>
      </w:hyperlink>
    </w:p>
    <w:p w14:paraId="533EBE80" w14:textId="4B94FD7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3" w:history="1">
        <w:r w:rsidRPr="003A7ABB">
          <w:rPr>
            <w:rStyle w:val="Hyperlink"/>
            <w:noProof/>
          </w:rPr>
          <w:t>551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case outline must be provided</w:t>
        </w:r>
        <w:r>
          <w:rPr>
            <w:noProof/>
            <w:webHidden/>
          </w:rPr>
          <w:tab/>
        </w:r>
        <w:r>
          <w:rPr>
            <w:noProof/>
            <w:webHidden/>
          </w:rPr>
          <w:fldChar w:fldCharType="begin"/>
        </w:r>
        <w:r>
          <w:rPr>
            <w:noProof/>
            <w:webHidden/>
          </w:rPr>
          <w:instrText xml:space="preserve"> PAGEREF _Toc214530303 \h </w:instrText>
        </w:r>
        <w:r>
          <w:rPr>
            <w:noProof/>
            <w:webHidden/>
          </w:rPr>
        </w:r>
        <w:r>
          <w:rPr>
            <w:noProof/>
            <w:webHidden/>
          </w:rPr>
          <w:fldChar w:fldCharType="separate"/>
        </w:r>
        <w:r>
          <w:rPr>
            <w:noProof/>
            <w:webHidden/>
          </w:rPr>
          <w:t>351</w:t>
        </w:r>
        <w:r>
          <w:rPr>
            <w:noProof/>
            <w:webHidden/>
          </w:rPr>
          <w:fldChar w:fldCharType="end"/>
        </w:r>
      </w:hyperlink>
    </w:p>
    <w:p w14:paraId="291F166F" w14:textId="30261F1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4" w:history="1">
        <w:r w:rsidRPr="003A7ABB">
          <w:rPr>
            <w:rStyle w:val="Hyperlink"/>
            <w:noProof/>
          </w:rPr>
          <w:t>552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w:t>
        </w:r>
        <w:r>
          <w:rPr>
            <w:noProof/>
            <w:webHidden/>
          </w:rPr>
          <w:tab/>
        </w:r>
        <w:r>
          <w:rPr>
            <w:noProof/>
            <w:webHidden/>
          </w:rPr>
          <w:fldChar w:fldCharType="begin"/>
        </w:r>
        <w:r>
          <w:rPr>
            <w:noProof/>
            <w:webHidden/>
          </w:rPr>
          <w:instrText xml:space="preserve"> PAGEREF _Toc214530304 \h </w:instrText>
        </w:r>
        <w:r>
          <w:rPr>
            <w:noProof/>
            <w:webHidden/>
          </w:rPr>
        </w:r>
        <w:r>
          <w:rPr>
            <w:noProof/>
            <w:webHidden/>
          </w:rPr>
          <w:fldChar w:fldCharType="separate"/>
        </w:r>
        <w:r>
          <w:rPr>
            <w:noProof/>
            <w:webHidden/>
          </w:rPr>
          <w:t>351</w:t>
        </w:r>
        <w:r>
          <w:rPr>
            <w:noProof/>
            <w:webHidden/>
          </w:rPr>
          <w:fldChar w:fldCharType="end"/>
        </w:r>
      </w:hyperlink>
    </w:p>
    <w:p w14:paraId="28AC6350" w14:textId="488FFEA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5" w:history="1">
        <w:r w:rsidRPr="003A7ABB">
          <w:rPr>
            <w:rStyle w:val="Hyperlink"/>
            <w:noProof/>
          </w:rPr>
          <w:t>553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Alteration</w:t>
        </w:r>
        <w:r>
          <w:rPr>
            <w:noProof/>
            <w:webHidden/>
          </w:rPr>
          <w:tab/>
        </w:r>
        <w:r>
          <w:rPr>
            <w:noProof/>
            <w:webHidden/>
          </w:rPr>
          <w:fldChar w:fldCharType="begin"/>
        </w:r>
        <w:r>
          <w:rPr>
            <w:noProof/>
            <w:webHidden/>
          </w:rPr>
          <w:instrText xml:space="preserve"> PAGEREF _Toc214530305 \h </w:instrText>
        </w:r>
        <w:r>
          <w:rPr>
            <w:noProof/>
            <w:webHidden/>
          </w:rPr>
        </w:r>
        <w:r>
          <w:rPr>
            <w:noProof/>
            <w:webHidden/>
          </w:rPr>
          <w:fldChar w:fldCharType="separate"/>
        </w:r>
        <w:r>
          <w:rPr>
            <w:noProof/>
            <w:webHidden/>
          </w:rPr>
          <w:t>352</w:t>
        </w:r>
        <w:r>
          <w:rPr>
            <w:noProof/>
            <w:webHidden/>
          </w:rPr>
          <w:fldChar w:fldCharType="end"/>
        </w:r>
      </w:hyperlink>
    </w:p>
    <w:p w14:paraId="786AB65F" w14:textId="0CC0DFB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06"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Management of risk</w:t>
        </w:r>
        <w:r>
          <w:rPr>
            <w:noProof/>
            <w:webHidden/>
          </w:rPr>
          <w:tab/>
        </w:r>
        <w:r>
          <w:rPr>
            <w:noProof/>
            <w:webHidden/>
          </w:rPr>
          <w:fldChar w:fldCharType="begin"/>
        </w:r>
        <w:r>
          <w:rPr>
            <w:noProof/>
            <w:webHidden/>
          </w:rPr>
          <w:instrText xml:space="preserve"> PAGEREF _Toc214530306 \h </w:instrText>
        </w:r>
        <w:r>
          <w:rPr>
            <w:noProof/>
            <w:webHidden/>
          </w:rPr>
        </w:r>
        <w:r>
          <w:rPr>
            <w:noProof/>
            <w:webHidden/>
          </w:rPr>
          <w:fldChar w:fldCharType="separate"/>
        </w:r>
        <w:r>
          <w:rPr>
            <w:noProof/>
            <w:webHidden/>
          </w:rPr>
          <w:t>353</w:t>
        </w:r>
        <w:r>
          <w:rPr>
            <w:noProof/>
            <w:webHidden/>
          </w:rPr>
          <w:fldChar w:fldCharType="end"/>
        </w:r>
      </w:hyperlink>
    </w:p>
    <w:p w14:paraId="30E35133" w14:textId="0C5B476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7" w:history="1">
        <w:r w:rsidRPr="003A7ABB">
          <w:rPr>
            <w:rStyle w:val="Hyperlink"/>
            <w:noProof/>
          </w:rPr>
          <w:t>554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of major incidents and major incident hazards</w:t>
        </w:r>
        <w:r>
          <w:rPr>
            <w:noProof/>
            <w:webHidden/>
          </w:rPr>
          <w:tab/>
        </w:r>
        <w:r>
          <w:rPr>
            <w:noProof/>
            <w:webHidden/>
          </w:rPr>
          <w:fldChar w:fldCharType="begin"/>
        </w:r>
        <w:r>
          <w:rPr>
            <w:noProof/>
            <w:webHidden/>
          </w:rPr>
          <w:instrText xml:space="preserve"> PAGEREF _Toc214530307 \h </w:instrText>
        </w:r>
        <w:r>
          <w:rPr>
            <w:noProof/>
            <w:webHidden/>
          </w:rPr>
        </w:r>
        <w:r>
          <w:rPr>
            <w:noProof/>
            <w:webHidden/>
          </w:rPr>
          <w:fldChar w:fldCharType="separate"/>
        </w:r>
        <w:r>
          <w:rPr>
            <w:noProof/>
            <w:webHidden/>
          </w:rPr>
          <w:t>353</w:t>
        </w:r>
        <w:r>
          <w:rPr>
            <w:noProof/>
            <w:webHidden/>
          </w:rPr>
          <w:fldChar w:fldCharType="end"/>
        </w:r>
      </w:hyperlink>
    </w:p>
    <w:p w14:paraId="1BAEE094" w14:textId="23C51A6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8" w:history="1">
        <w:r w:rsidRPr="003A7ABB">
          <w:rPr>
            <w:rStyle w:val="Hyperlink"/>
            <w:noProof/>
          </w:rPr>
          <w:t>555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assessment</w:t>
        </w:r>
        <w:r>
          <w:rPr>
            <w:noProof/>
            <w:webHidden/>
          </w:rPr>
          <w:tab/>
        </w:r>
        <w:r>
          <w:rPr>
            <w:noProof/>
            <w:webHidden/>
          </w:rPr>
          <w:fldChar w:fldCharType="begin"/>
        </w:r>
        <w:r>
          <w:rPr>
            <w:noProof/>
            <w:webHidden/>
          </w:rPr>
          <w:instrText xml:space="preserve"> PAGEREF _Toc214530308 \h </w:instrText>
        </w:r>
        <w:r>
          <w:rPr>
            <w:noProof/>
            <w:webHidden/>
          </w:rPr>
        </w:r>
        <w:r>
          <w:rPr>
            <w:noProof/>
            <w:webHidden/>
          </w:rPr>
          <w:fldChar w:fldCharType="separate"/>
        </w:r>
        <w:r>
          <w:rPr>
            <w:noProof/>
            <w:webHidden/>
          </w:rPr>
          <w:t>353</w:t>
        </w:r>
        <w:r>
          <w:rPr>
            <w:noProof/>
            <w:webHidden/>
          </w:rPr>
          <w:fldChar w:fldCharType="end"/>
        </w:r>
      </w:hyperlink>
    </w:p>
    <w:p w14:paraId="1EEA5972" w14:textId="3C59B07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09" w:history="1">
        <w:r w:rsidRPr="003A7ABB">
          <w:rPr>
            <w:rStyle w:val="Hyperlink"/>
            <w:noProof/>
          </w:rPr>
          <w:t>556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w:t>
        </w:r>
        <w:r>
          <w:rPr>
            <w:noProof/>
            <w:webHidden/>
          </w:rPr>
          <w:tab/>
        </w:r>
        <w:r>
          <w:rPr>
            <w:noProof/>
            <w:webHidden/>
          </w:rPr>
          <w:fldChar w:fldCharType="begin"/>
        </w:r>
        <w:r>
          <w:rPr>
            <w:noProof/>
            <w:webHidden/>
          </w:rPr>
          <w:instrText xml:space="preserve"> PAGEREF _Toc214530309 \h </w:instrText>
        </w:r>
        <w:r>
          <w:rPr>
            <w:noProof/>
            <w:webHidden/>
          </w:rPr>
        </w:r>
        <w:r>
          <w:rPr>
            <w:noProof/>
            <w:webHidden/>
          </w:rPr>
          <w:fldChar w:fldCharType="separate"/>
        </w:r>
        <w:r>
          <w:rPr>
            <w:noProof/>
            <w:webHidden/>
          </w:rPr>
          <w:t>354</w:t>
        </w:r>
        <w:r>
          <w:rPr>
            <w:noProof/>
            <w:webHidden/>
          </w:rPr>
          <w:fldChar w:fldCharType="end"/>
        </w:r>
      </w:hyperlink>
    </w:p>
    <w:p w14:paraId="1F762F6D" w14:textId="048BF2B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0" w:history="1">
        <w:r w:rsidRPr="003A7ABB">
          <w:rPr>
            <w:rStyle w:val="Hyperlink"/>
            <w:noProof/>
          </w:rPr>
          <w:t>557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plan</w:t>
        </w:r>
        <w:r>
          <w:rPr>
            <w:noProof/>
            <w:webHidden/>
          </w:rPr>
          <w:tab/>
        </w:r>
        <w:r>
          <w:rPr>
            <w:noProof/>
            <w:webHidden/>
          </w:rPr>
          <w:fldChar w:fldCharType="begin"/>
        </w:r>
        <w:r>
          <w:rPr>
            <w:noProof/>
            <w:webHidden/>
          </w:rPr>
          <w:instrText xml:space="preserve"> PAGEREF _Toc214530310 \h </w:instrText>
        </w:r>
        <w:r>
          <w:rPr>
            <w:noProof/>
            <w:webHidden/>
          </w:rPr>
        </w:r>
        <w:r>
          <w:rPr>
            <w:noProof/>
            <w:webHidden/>
          </w:rPr>
          <w:fldChar w:fldCharType="separate"/>
        </w:r>
        <w:r>
          <w:rPr>
            <w:noProof/>
            <w:webHidden/>
          </w:rPr>
          <w:t>355</w:t>
        </w:r>
        <w:r>
          <w:rPr>
            <w:noProof/>
            <w:webHidden/>
          </w:rPr>
          <w:fldChar w:fldCharType="end"/>
        </w:r>
      </w:hyperlink>
    </w:p>
    <w:p w14:paraId="1406273E" w14:textId="60C1387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1" w:history="1">
        <w:r w:rsidRPr="003A7ABB">
          <w:rPr>
            <w:rStyle w:val="Hyperlink"/>
            <w:noProof/>
          </w:rPr>
          <w:t>558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management system</w:t>
        </w:r>
        <w:r>
          <w:rPr>
            <w:noProof/>
            <w:webHidden/>
          </w:rPr>
          <w:tab/>
        </w:r>
        <w:r>
          <w:rPr>
            <w:noProof/>
            <w:webHidden/>
          </w:rPr>
          <w:fldChar w:fldCharType="begin"/>
        </w:r>
        <w:r>
          <w:rPr>
            <w:noProof/>
            <w:webHidden/>
          </w:rPr>
          <w:instrText xml:space="preserve"> PAGEREF _Toc214530311 \h </w:instrText>
        </w:r>
        <w:r>
          <w:rPr>
            <w:noProof/>
            <w:webHidden/>
          </w:rPr>
        </w:r>
        <w:r>
          <w:rPr>
            <w:noProof/>
            <w:webHidden/>
          </w:rPr>
          <w:fldChar w:fldCharType="separate"/>
        </w:r>
        <w:r>
          <w:rPr>
            <w:noProof/>
            <w:webHidden/>
          </w:rPr>
          <w:t>356</w:t>
        </w:r>
        <w:r>
          <w:rPr>
            <w:noProof/>
            <w:webHidden/>
          </w:rPr>
          <w:fldChar w:fldCharType="end"/>
        </w:r>
      </w:hyperlink>
    </w:p>
    <w:p w14:paraId="4B1C234E" w14:textId="6B5E36A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2" w:history="1">
        <w:r w:rsidRPr="003A7ABB">
          <w:rPr>
            <w:rStyle w:val="Hyperlink"/>
            <w:noProof/>
          </w:rPr>
          <w:t>559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risk management</w:t>
        </w:r>
        <w:r>
          <w:rPr>
            <w:noProof/>
            <w:webHidden/>
          </w:rPr>
          <w:tab/>
        </w:r>
        <w:r>
          <w:rPr>
            <w:noProof/>
            <w:webHidden/>
          </w:rPr>
          <w:fldChar w:fldCharType="begin"/>
        </w:r>
        <w:r>
          <w:rPr>
            <w:noProof/>
            <w:webHidden/>
          </w:rPr>
          <w:instrText xml:space="preserve"> PAGEREF _Toc214530312 \h </w:instrText>
        </w:r>
        <w:r>
          <w:rPr>
            <w:noProof/>
            <w:webHidden/>
          </w:rPr>
        </w:r>
        <w:r>
          <w:rPr>
            <w:noProof/>
            <w:webHidden/>
          </w:rPr>
          <w:fldChar w:fldCharType="separate"/>
        </w:r>
        <w:r>
          <w:rPr>
            <w:noProof/>
            <w:webHidden/>
          </w:rPr>
          <w:t>357</w:t>
        </w:r>
        <w:r>
          <w:rPr>
            <w:noProof/>
            <w:webHidden/>
          </w:rPr>
          <w:fldChar w:fldCharType="end"/>
        </w:r>
      </w:hyperlink>
    </w:p>
    <w:p w14:paraId="11834081" w14:textId="284CF58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13"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Safety case</w:t>
        </w:r>
        <w:r>
          <w:rPr>
            <w:noProof/>
            <w:webHidden/>
          </w:rPr>
          <w:tab/>
        </w:r>
        <w:r>
          <w:rPr>
            <w:noProof/>
            <w:webHidden/>
          </w:rPr>
          <w:fldChar w:fldCharType="begin"/>
        </w:r>
        <w:r>
          <w:rPr>
            <w:noProof/>
            <w:webHidden/>
          </w:rPr>
          <w:instrText xml:space="preserve"> PAGEREF _Toc214530313 \h </w:instrText>
        </w:r>
        <w:r>
          <w:rPr>
            <w:noProof/>
            <w:webHidden/>
          </w:rPr>
        </w:r>
        <w:r>
          <w:rPr>
            <w:noProof/>
            <w:webHidden/>
          </w:rPr>
          <w:fldChar w:fldCharType="separate"/>
        </w:r>
        <w:r>
          <w:rPr>
            <w:noProof/>
            <w:webHidden/>
          </w:rPr>
          <w:t>358</w:t>
        </w:r>
        <w:r>
          <w:rPr>
            <w:noProof/>
            <w:webHidden/>
          </w:rPr>
          <w:fldChar w:fldCharType="end"/>
        </w:r>
      </w:hyperlink>
    </w:p>
    <w:p w14:paraId="734E4E2E" w14:textId="441BCAC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4" w:history="1">
        <w:r w:rsidRPr="003A7ABB">
          <w:rPr>
            <w:rStyle w:val="Hyperlink"/>
            <w:noProof/>
          </w:rPr>
          <w:t>560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case must be provided</w:t>
        </w:r>
        <w:r>
          <w:rPr>
            <w:noProof/>
            <w:webHidden/>
          </w:rPr>
          <w:tab/>
        </w:r>
        <w:r>
          <w:rPr>
            <w:noProof/>
            <w:webHidden/>
          </w:rPr>
          <w:fldChar w:fldCharType="begin"/>
        </w:r>
        <w:r>
          <w:rPr>
            <w:noProof/>
            <w:webHidden/>
          </w:rPr>
          <w:instrText xml:space="preserve"> PAGEREF _Toc214530314 \h </w:instrText>
        </w:r>
        <w:r>
          <w:rPr>
            <w:noProof/>
            <w:webHidden/>
          </w:rPr>
        </w:r>
        <w:r>
          <w:rPr>
            <w:noProof/>
            <w:webHidden/>
          </w:rPr>
          <w:fldChar w:fldCharType="separate"/>
        </w:r>
        <w:r>
          <w:rPr>
            <w:noProof/>
            <w:webHidden/>
          </w:rPr>
          <w:t>358</w:t>
        </w:r>
        <w:r>
          <w:rPr>
            <w:noProof/>
            <w:webHidden/>
          </w:rPr>
          <w:fldChar w:fldCharType="end"/>
        </w:r>
      </w:hyperlink>
    </w:p>
    <w:p w14:paraId="1E1A3931" w14:textId="0B827EA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5" w:history="1">
        <w:r w:rsidRPr="003A7ABB">
          <w:rPr>
            <w:rStyle w:val="Hyperlink"/>
            <w:noProof/>
          </w:rPr>
          <w:t>561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Content</w:t>
        </w:r>
        <w:r>
          <w:rPr>
            <w:noProof/>
            <w:webHidden/>
          </w:rPr>
          <w:tab/>
        </w:r>
        <w:r>
          <w:rPr>
            <w:noProof/>
            <w:webHidden/>
          </w:rPr>
          <w:fldChar w:fldCharType="begin"/>
        </w:r>
        <w:r>
          <w:rPr>
            <w:noProof/>
            <w:webHidden/>
          </w:rPr>
          <w:instrText xml:space="preserve"> PAGEREF _Toc214530315 \h </w:instrText>
        </w:r>
        <w:r>
          <w:rPr>
            <w:noProof/>
            <w:webHidden/>
          </w:rPr>
        </w:r>
        <w:r>
          <w:rPr>
            <w:noProof/>
            <w:webHidden/>
          </w:rPr>
          <w:fldChar w:fldCharType="separate"/>
        </w:r>
        <w:r>
          <w:rPr>
            <w:noProof/>
            <w:webHidden/>
          </w:rPr>
          <w:t>358</w:t>
        </w:r>
        <w:r>
          <w:rPr>
            <w:noProof/>
            <w:webHidden/>
          </w:rPr>
          <w:fldChar w:fldCharType="end"/>
        </w:r>
      </w:hyperlink>
    </w:p>
    <w:p w14:paraId="6F10D7A7" w14:textId="68F3DAD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6" w:history="1">
        <w:r w:rsidRPr="003A7ABB">
          <w:rPr>
            <w:rStyle w:val="Hyperlink"/>
            <w:noProof/>
          </w:rPr>
          <w:t>562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Co-ordination for multiple facilities</w:t>
        </w:r>
        <w:r>
          <w:rPr>
            <w:noProof/>
            <w:webHidden/>
          </w:rPr>
          <w:tab/>
        </w:r>
        <w:r>
          <w:rPr>
            <w:noProof/>
            <w:webHidden/>
          </w:rPr>
          <w:fldChar w:fldCharType="begin"/>
        </w:r>
        <w:r>
          <w:rPr>
            <w:noProof/>
            <w:webHidden/>
          </w:rPr>
          <w:instrText xml:space="preserve"> PAGEREF _Toc214530316 \h </w:instrText>
        </w:r>
        <w:r>
          <w:rPr>
            <w:noProof/>
            <w:webHidden/>
          </w:rPr>
        </w:r>
        <w:r>
          <w:rPr>
            <w:noProof/>
            <w:webHidden/>
          </w:rPr>
          <w:fldChar w:fldCharType="separate"/>
        </w:r>
        <w:r>
          <w:rPr>
            <w:noProof/>
            <w:webHidden/>
          </w:rPr>
          <w:t>360</w:t>
        </w:r>
        <w:r>
          <w:rPr>
            <w:noProof/>
            <w:webHidden/>
          </w:rPr>
          <w:fldChar w:fldCharType="end"/>
        </w:r>
      </w:hyperlink>
    </w:p>
    <w:p w14:paraId="742E0D1D" w14:textId="20501F3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7" w:history="1">
        <w:r w:rsidRPr="003A7ABB">
          <w:rPr>
            <w:rStyle w:val="Hyperlink"/>
            <w:noProof/>
          </w:rPr>
          <w:t>563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w:t>
        </w:r>
        <w:r>
          <w:rPr>
            <w:noProof/>
            <w:webHidden/>
          </w:rPr>
          <w:tab/>
        </w:r>
        <w:r>
          <w:rPr>
            <w:noProof/>
            <w:webHidden/>
          </w:rPr>
          <w:fldChar w:fldCharType="begin"/>
        </w:r>
        <w:r>
          <w:rPr>
            <w:noProof/>
            <w:webHidden/>
          </w:rPr>
          <w:instrText xml:space="preserve"> PAGEREF _Toc214530317 \h </w:instrText>
        </w:r>
        <w:r>
          <w:rPr>
            <w:noProof/>
            <w:webHidden/>
          </w:rPr>
        </w:r>
        <w:r>
          <w:rPr>
            <w:noProof/>
            <w:webHidden/>
          </w:rPr>
          <w:fldChar w:fldCharType="separate"/>
        </w:r>
        <w:r>
          <w:rPr>
            <w:noProof/>
            <w:webHidden/>
          </w:rPr>
          <w:t>360</w:t>
        </w:r>
        <w:r>
          <w:rPr>
            <w:noProof/>
            <w:webHidden/>
          </w:rPr>
          <w:fldChar w:fldCharType="end"/>
        </w:r>
      </w:hyperlink>
    </w:p>
    <w:p w14:paraId="25B9FDA9" w14:textId="55FABA32"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18" w:history="1">
        <w:r w:rsidRPr="003A7ABB">
          <w:rPr>
            <w:rStyle w:val="Hyperlink"/>
            <w:noProof/>
          </w:rPr>
          <w:t xml:space="preserve">Part 9.4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Licensed Major Hazard Facilities—Risk Management</w:t>
        </w:r>
        <w:r>
          <w:rPr>
            <w:noProof/>
            <w:webHidden/>
          </w:rPr>
          <w:tab/>
        </w:r>
        <w:r>
          <w:rPr>
            <w:noProof/>
            <w:webHidden/>
          </w:rPr>
          <w:fldChar w:fldCharType="begin"/>
        </w:r>
        <w:r>
          <w:rPr>
            <w:noProof/>
            <w:webHidden/>
          </w:rPr>
          <w:instrText xml:space="preserve"> PAGEREF _Toc214530318 \h </w:instrText>
        </w:r>
        <w:r>
          <w:rPr>
            <w:noProof/>
            <w:webHidden/>
          </w:rPr>
        </w:r>
        <w:r>
          <w:rPr>
            <w:noProof/>
            <w:webHidden/>
          </w:rPr>
          <w:fldChar w:fldCharType="separate"/>
        </w:r>
        <w:r>
          <w:rPr>
            <w:noProof/>
            <w:webHidden/>
          </w:rPr>
          <w:t>361</w:t>
        </w:r>
        <w:r>
          <w:rPr>
            <w:noProof/>
            <w:webHidden/>
          </w:rPr>
          <w:fldChar w:fldCharType="end"/>
        </w:r>
      </w:hyperlink>
    </w:p>
    <w:p w14:paraId="6B44F410" w14:textId="5DD68A2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19" w:history="1">
        <w:r w:rsidRPr="003A7ABB">
          <w:rPr>
            <w:rStyle w:val="Hyperlink"/>
            <w:noProof/>
          </w:rPr>
          <w:t>564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Identification of major incidents and major incident hazards</w:t>
        </w:r>
        <w:r>
          <w:rPr>
            <w:noProof/>
            <w:webHidden/>
          </w:rPr>
          <w:tab/>
        </w:r>
        <w:r>
          <w:rPr>
            <w:noProof/>
            <w:webHidden/>
          </w:rPr>
          <w:fldChar w:fldCharType="begin"/>
        </w:r>
        <w:r>
          <w:rPr>
            <w:noProof/>
            <w:webHidden/>
          </w:rPr>
          <w:instrText xml:space="preserve"> PAGEREF _Toc214530319 \h </w:instrText>
        </w:r>
        <w:r>
          <w:rPr>
            <w:noProof/>
            <w:webHidden/>
          </w:rPr>
        </w:r>
        <w:r>
          <w:rPr>
            <w:noProof/>
            <w:webHidden/>
          </w:rPr>
          <w:fldChar w:fldCharType="separate"/>
        </w:r>
        <w:r>
          <w:rPr>
            <w:noProof/>
            <w:webHidden/>
          </w:rPr>
          <w:t>361</w:t>
        </w:r>
        <w:r>
          <w:rPr>
            <w:noProof/>
            <w:webHidden/>
          </w:rPr>
          <w:fldChar w:fldCharType="end"/>
        </w:r>
      </w:hyperlink>
    </w:p>
    <w:p w14:paraId="4F540871" w14:textId="6DFA80A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0" w:history="1">
        <w:r w:rsidRPr="003A7ABB">
          <w:rPr>
            <w:rStyle w:val="Hyperlink"/>
            <w:noProof/>
          </w:rPr>
          <w:t>565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assessment</w:t>
        </w:r>
        <w:r>
          <w:rPr>
            <w:noProof/>
            <w:webHidden/>
          </w:rPr>
          <w:tab/>
        </w:r>
        <w:r>
          <w:rPr>
            <w:noProof/>
            <w:webHidden/>
          </w:rPr>
          <w:fldChar w:fldCharType="begin"/>
        </w:r>
        <w:r>
          <w:rPr>
            <w:noProof/>
            <w:webHidden/>
          </w:rPr>
          <w:instrText xml:space="preserve"> PAGEREF _Toc214530320 \h </w:instrText>
        </w:r>
        <w:r>
          <w:rPr>
            <w:noProof/>
            <w:webHidden/>
          </w:rPr>
        </w:r>
        <w:r>
          <w:rPr>
            <w:noProof/>
            <w:webHidden/>
          </w:rPr>
          <w:fldChar w:fldCharType="separate"/>
        </w:r>
        <w:r>
          <w:rPr>
            <w:noProof/>
            <w:webHidden/>
          </w:rPr>
          <w:t>361</w:t>
        </w:r>
        <w:r>
          <w:rPr>
            <w:noProof/>
            <w:webHidden/>
          </w:rPr>
          <w:fldChar w:fldCharType="end"/>
        </w:r>
      </w:hyperlink>
    </w:p>
    <w:p w14:paraId="65D4AFFD" w14:textId="53E9076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1" w:history="1">
        <w:r w:rsidRPr="003A7ABB">
          <w:rPr>
            <w:rStyle w:val="Hyperlink"/>
            <w:noProof/>
          </w:rPr>
          <w:t>566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of risk</w:t>
        </w:r>
        <w:r>
          <w:rPr>
            <w:noProof/>
            <w:webHidden/>
          </w:rPr>
          <w:tab/>
        </w:r>
        <w:r>
          <w:rPr>
            <w:noProof/>
            <w:webHidden/>
          </w:rPr>
          <w:fldChar w:fldCharType="begin"/>
        </w:r>
        <w:r>
          <w:rPr>
            <w:noProof/>
            <w:webHidden/>
          </w:rPr>
          <w:instrText xml:space="preserve"> PAGEREF _Toc214530321 \h </w:instrText>
        </w:r>
        <w:r>
          <w:rPr>
            <w:noProof/>
            <w:webHidden/>
          </w:rPr>
        </w:r>
        <w:r>
          <w:rPr>
            <w:noProof/>
            <w:webHidden/>
          </w:rPr>
          <w:fldChar w:fldCharType="separate"/>
        </w:r>
        <w:r>
          <w:rPr>
            <w:noProof/>
            <w:webHidden/>
          </w:rPr>
          <w:t>362</w:t>
        </w:r>
        <w:r>
          <w:rPr>
            <w:noProof/>
            <w:webHidden/>
          </w:rPr>
          <w:fldChar w:fldCharType="end"/>
        </w:r>
      </w:hyperlink>
    </w:p>
    <w:p w14:paraId="2B706E0E" w14:textId="37D105E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2" w:history="1">
        <w:r w:rsidRPr="003A7ABB">
          <w:rPr>
            <w:rStyle w:val="Hyperlink"/>
            <w:noProof/>
          </w:rPr>
          <w:t>567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Emergency plan</w:t>
        </w:r>
        <w:r>
          <w:rPr>
            <w:noProof/>
            <w:webHidden/>
          </w:rPr>
          <w:tab/>
        </w:r>
        <w:r>
          <w:rPr>
            <w:noProof/>
            <w:webHidden/>
          </w:rPr>
          <w:fldChar w:fldCharType="begin"/>
        </w:r>
        <w:r>
          <w:rPr>
            <w:noProof/>
            <w:webHidden/>
          </w:rPr>
          <w:instrText xml:space="preserve"> PAGEREF _Toc214530322 \h </w:instrText>
        </w:r>
        <w:r>
          <w:rPr>
            <w:noProof/>
            <w:webHidden/>
          </w:rPr>
        </w:r>
        <w:r>
          <w:rPr>
            <w:noProof/>
            <w:webHidden/>
          </w:rPr>
          <w:fldChar w:fldCharType="separate"/>
        </w:r>
        <w:r>
          <w:rPr>
            <w:noProof/>
            <w:webHidden/>
          </w:rPr>
          <w:t>362</w:t>
        </w:r>
        <w:r>
          <w:rPr>
            <w:noProof/>
            <w:webHidden/>
          </w:rPr>
          <w:fldChar w:fldCharType="end"/>
        </w:r>
      </w:hyperlink>
    </w:p>
    <w:p w14:paraId="133ACD34" w14:textId="09CB8E7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3" w:history="1">
        <w:r w:rsidRPr="003A7ABB">
          <w:rPr>
            <w:rStyle w:val="Hyperlink"/>
            <w:noProof/>
          </w:rPr>
          <w:t>568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management system</w:t>
        </w:r>
        <w:r>
          <w:rPr>
            <w:noProof/>
            <w:webHidden/>
          </w:rPr>
          <w:tab/>
        </w:r>
        <w:r>
          <w:rPr>
            <w:noProof/>
            <w:webHidden/>
          </w:rPr>
          <w:fldChar w:fldCharType="begin"/>
        </w:r>
        <w:r>
          <w:rPr>
            <w:noProof/>
            <w:webHidden/>
          </w:rPr>
          <w:instrText xml:space="preserve"> PAGEREF _Toc214530323 \h </w:instrText>
        </w:r>
        <w:r>
          <w:rPr>
            <w:noProof/>
            <w:webHidden/>
          </w:rPr>
        </w:r>
        <w:r>
          <w:rPr>
            <w:noProof/>
            <w:webHidden/>
          </w:rPr>
          <w:fldChar w:fldCharType="separate"/>
        </w:r>
        <w:r>
          <w:rPr>
            <w:noProof/>
            <w:webHidden/>
          </w:rPr>
          <w:t>363</w:t>
        </w:r>
        <w:r>
          <w:rPr>
            <w:noProof/>
            <w:webHidden/>
          </w:rPr>
          <w:fldChar w:fldCharType="end"/>
        </w:r>
      </w:hyperlink>
    </w:p>
    <w:p w14:paraId="51DF0D9F" w14:textId="41D6700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4" w:history="1">
        <w:r w:rsidRPr="003A7ABB">
          <w:rPr>
            <w:rStyle w:val="Hyperlink"/>
            <w:noProof/>
          </w:rPr>
          <w:t>569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risk management</w:t>
        </w:r>
        <w:r>
          <w:rPr>
            <w:noProof/>
            <w:webHidden/>
          </w:rPr>
          <w:tab/>
        </w:r>
        <w:r>
          <w:rPr>
            <w:noProof/>
            <w:webHidden/>
          </w:rPr>
          <w:fldChar w:fldCharType="begin"/>
        </w:r>
        <w:r>
          <w:rPr>
            <w:noProof/>
            <w:webHidden/>
          </w:rPr>
          <w:instrText xml:space="preserve"> PAGEREF _Toc214530324 \h </w:instrText>
        </w:r>
        <w:r>
          <w:rPr>
            <w:noProof/>
            <w:webHidden/>
          </w:rPr>
        </w:r>
        <w:r>
          <w:rPr>
            <w:noProof/>
            <w:webHidden/>
          </w:rPr>
          <w:fldChar w:fldCharType="separate"/>
        </w:r>
        <w:r>
          <w:rPr>
            <w:noProof/>
            <w:webHidden/>
          </w:rPr>
          <w:t>363</w:t>
        </w:r>
        <w:r>
          <w:rPr>
            <w:noProof/>
            <w:webHidden/>
          </w:rPr>
          <w:fldChar w:fldCharType="end"/>
        </w:r>
      </w:hyperlink>
    </w:p>
    <w:p w14:paraId="751A5C68" w14:textId="2273DA5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5" w:history="1">
        <w:r w:rsidRPr="003A7ABB">
          <w:rPr>
            <w:rStyle w:val="Hyperlink"/>
            <w:noProof/>
          </w:rPr>
          <w:t>570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case—review</w:t>
        </w:r>
        <w:r>
          <w:rPr>
            <w:noProof/>
            <w:webHidden/>
          </w:rPr>
          <w:tab/>
        </w:r>
        <w:r>
          <w:rPr>
            <w:noProof/>
            <w:webHidden/>
          </w:rPr>
          <w:fldChar w:fldCharType="begin"/>
        </w:r>
        <w:r>
          <w:rPr>
            <w:noProof/>
            <w:webHidden/>
          </w:rPr>
          <w:instrText xml:space="preserve"> PAGEREF _Toc214530325 \h </w:instrText>
        </w:r>
        <w:r>
          <w:rPr>
            <w:noProof/>
            <w:webHidden/>
          </w:rPr>
        </w:r>
        <w:r>
          <w:rPr>
            <w:noProof/>
            <w:webHidden/>
          </w:rPr>
          <w:fldChar w:fldCharType="separate"/>
        </w:r>
        <w:r>
          <w:rPr>
            <w:noProof/>
            <w:webHidden/>
          </w:rPr>
          <w:t>364</w:t>
        </w:r>
        <w:r>
          <w:rPr>
            <w:noProof/>
            <w:webHidden/>
          </w:rPr>
          <w:fldChar w:fldCharType="end"/>
        </w:r>
      </w:hyperlink>
    </w:p>
    <w:p w14:paraId="0F580535" w14:textId="5A57E05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6" w:history="1">
        <w:r w:rsidRPr="003A7ABB">
          <w:rPr>
            <w:rStyle w:val="Hyperlink"/>
            <w:noProof/>
          </w:rPr>
          <w:t>571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for visitors</w:t>
        </w:r>
        <w:r>
          <w:rPr>
            <w:noProof/>
            <w:webHidden/>
          </w:rPr>
          <w:tab/>
        </w:r>
        <w:r>
          <w:rPr>
            <w:noProof/>
            <w:webHidden/>
          </w:rPr>
          <w:fldChar w:fldCharType="begin"/>
        </w:r>
        <w:r>
          <w:rPr>
            <w:noProof/>
            <w:webHidden/>
          </w:rPr>
          <w:instrText xml:space="preserve"> PAGEREF _Toc214530326 \h </w:instrText>
        </w:r>
        <w:r>
          <w:rPr>
            <w:noProof/>
            <w:webHidden/>
          </w:rPr>
        </w:r>
        <w:r>
          <w:rPr>
            <w:noProof/>
            <w:webHidden/>
          </w:rPr>
          <w:fldChar w:fldCharType="separate"/>
        </w:r>
        <w:r>
          <w:rPr>
            <w:noProof/>
            <w:webHidden/>
          </w:rPr>
          <w:t>364</w:t>
        </w:r>
        <w:r>
          <w:rPr>
            <w:noProof/>
            <w:webHidden/>
          </w:rPr>
          <w:fldChar w:fldCharType="end"/>
        </w:r>
      </w:hyperlink>
    </w:p>
    <w:p w14:paraId="3ECC8CCF" w14:textId="2857303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7" w:history="1">
        <w:r w:rsidRPr="003A7ABB">
          <w:rPr>
            <w:rStyle w:val="Hyperlink"/>
            <w:noProof/>
          </w:rPr>
          <w:t>572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for local community—general</w:t>
        </w:r>
        <w:r>
          <w:rPr>
            <w:noProof/>
            <w:webHidden/>
          </w:rPr>
          <w:tab/>
        </w:r>
        <w:r>
          <w:rPr>
            <w:noProof/>
            <w:webHidden/>
          </w:rPr>
          <w:fldChar w:fldCharType="begin"/>
        </w:r>
        <w:r>
          <w:rPr>
            <w:noProof/>
            <w:webHidden/>
          </w:rPr>
          <w:instrText xml:space="preserve"> PAGEREF _Toc214530327 \h </w:instrText>
        </w:r>
        <w:r>
          <w:rPr>
            <w:noProof/>
            <w:webHidden/>
          </w:rPr>
        </w:r>
        <w:r>
          <w:rPr>
            <w:noProof/>
            <w:webHidden/>
          </w:rPr>
          <w:fldChar w:fldCharType="separate"/>
        </w:r>
        <w:r>
          <w:rPr>
            <w:noProof/>
            <w:webHidden/>
          </w:rPr>
          <w:t>365</w:t>
        </w:r>
        <w:r>
          <w:rPr>
            <w:noProof/>
            <w:webHidden/>
          </w:rPr>
          <w:fldChar w:fldCharType="end"/>
        </w:r>
      </w:hyperlink>
    </w:p>
    <w:p w14:paraId="4842B0C6" w14:textId="13CD633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28" w:history="1">
        <w:r w:rsidRPr="003A7ABB">
          <w:rPr>
            <w:rStyle w:val="Hyperlink"/>
            <w:noProof/>
          </w:rPr>
          <w:t>573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Information for local community—major incident</w:t>
        </w:r>
        <w:r>
          <w:rPr>
            <w:noProof/>
            <w:webHidden/>
          </w:rPr>
          <w:tab/>
        </w:r>
        <w:r>
          <w:rPr>
            <w:noProof/>
            <w:webHidden/>
          </w:rPr>
          <w:fldChar w:fldCharType="begin"/>
        </w:r>
        <w:r>
          <w:rPr>
            <w:noProof/>
            <w:webHidden/>
          </w:rPr>
          <w:instrText xml:space="preserve"> PAGEREF _Toc214530328 \h </w:instrText>
        </w:r>
        <w:r>
          <w:rPr>
            <w:noProof/>
            <w:webHidden/>
          </w:rPr>
        </w:r>
        <w:r>
          <w:rPr>
            <w:noProof/>
            <w:webHidden/>
          </w:rPr>
          <w:fldChar w:fldCharType="separate"/>
        </w:r>
        <w:r>
          <w:rPr>
            <w:noProof/>
            <w:webHidden/>
          </w:rPr>
          <w:t>366</w:t>
        </w:r>
        <w:r>
          <w:rPr>
            <w:noProof/>
            <w:webHidden/>
          </w:rPr>
          <w:fldChar w:fldCharType="end"/>
        </w:r>
      </w:hyperlink>
    </w:p>
    <w:p w14:paraId="41847206" w14:textId="0B99BAC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29" w:history="1">
        <w:r w:rsidRPr="003A7ABB">
          <w:rPr>
            <w:rStyle w:val="Hyperlink"/>
            <w:noProof/>
          </w:rPr>
          <w:t xml:space="preserve">Part 9.5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Consultation and Workers' Safety Role</w:t>
        </w:r>
        <w:r>
          <w:rPr>
            <w:noProof/>
            <w:webHidden/>
          </w:rPr>
          <w:tab/>
        </w:r>
        <w:r>
          <w:rPr>
            <w:noProof/>
            <w:webHidden/>
          </w:rPr>
          <w:fldChar w:fldCharType="begin"/>
        </w:r>
        <w:r>
          <w:rPr>
            <w:noProof/>
            <w:webHidden/>
          </w:rPr>
          <w:instrText xml:space="preserve"> PAGEREF _Toc214530329 \h </w:instrText>
        </w:r>
        <w:r>
          <w:rPr>
            <w:noProof/>
            <w:webHidden/>
          </w:rPr>
        </w:r>
        <w:r>
          <w:rPr>
            <w:noProof/>
            <w:webHidden/>
          </w:rPr>
          <w:fldChar w:fldCharType="separate"/>
        </w:r>
        <w:r>
          <w:rPr>
            <w:noProof/>
            <w:webHidden/>
          </w:rPr>
          <w:t>367</w:t>
        </w:r>
        <w:r>
          <w:rPr>
            <w:noProof/>
            <w:webHidden/>
          </w:rPr>
          <w:fldChar w:fldCharType="end"/>
        </w:r>
      </w:hyperlink>
    </w:p>
    <w:p w14:paraId="11171EB5" w14:textId="33697E9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0" w:history="1">
        <w:r w:rsidRPr="003A7ABB">
          <w:rPr>
            <w:rStyle w:val="Hyperlink"/>
            <w:noProof/>
          </w:rPr>
          <w:t>574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role for workers</w:t>
        </w:r>
        <w:r>
          <w:rPr>
            <w:noProof/>
            <w:webHidden/>
          </w:rPr>
          <w:tab/>
        </w:r>
        <w:r>
          <w:rPr>
            <w:noProof/>
            <w:webHidden/>
          </w:rPr>
          <w:fldChar w:fldCharType="begin"/>
        </w:r>
        <w:r>
          <w:rPr>
            <w:noProof/>
            <w:webHidden/>
          </w:rPr>
          <w:instrText xml:space="preserve"> PAGEREF _Toc214530330 \h </w:instrText>
        </w:r>
        <w:r>
          <w:rPr>
            <w:noProof/>
            <w:webHidden/>
          </w:rPr>
        </w:r>
        <w:r>
          <w:rPr>
            <w:noProof/>
            <w:webHidden/>
          </w:rPr>
          <w:fldChar w:fldCharType="separate"/>
        </w:r>
        <w:r>
          <w:rPr>
            <w:noProof/>
            <w:webHidden/>
          </w:rPr>
          <w:t>367</w:t>
        </w:r>
        <w:r>
          <w:rPr>
            <w:noProof/>
            <w:webHidden/>
          </w:rPr>
          <w:fldChar w:fldCharType="end"/>
        </w:r>
      </w:hyperlink>
    </w:p>
    <w:p w14:paraId="3F01C704" w14:textId="2AB9AFB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1" w:history="1">
        <w:r w:rsidRPr="003A7ABB">
          <w:rPr>
            <w:rStyle w:val="Hyperlink"/>
            <w:noProof/>
          </w:rPr>
          <w:t>575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Operator of major hazard facility must consult with workers</w:t>
        </w:r>
        <w:r>
          <w:rPr>
            <w:noProof/>
            <w:webHidden/>
          </w:rPr>
          <w:tab/>
        </w:r>
        <w:r>
          <w:rPr>
            <w:noProof/>
            <w:webHidden/>
          </w:rPr>
          <w:fldChar w:fldCharType="begin"/>
        </w:r>
        <w:r>
          <w:rPr>
            <w:noProof/>
            <w:webHidden/>
          </w:rPr>
          <w:instrText xml:space="preserve"> PAGEREF _Toc214530331 \h </w:instrText>
        </w:r>
        <w:r>
          <w:rPr>
            <w:noProof/>
            <w:webHidden/>
          </w:rPr>
        </w:r>
        <w:r>
          <w:rPr>
            <w:noProof/>
            <w:webHidden/>
          </w:rPr>
          <w:fldChar w:fldCharType="separate"/>
        </w:r>
        <w:r>
          <w:rPr>
            <w:noProof/>
            <w:webHidden/>
          </w:rPr>
          <w:t>367</w:t>
        </w:r>
        <w:r>
          <w:rPr>
            <w:noProof/>
            <w:webHidden/>
          </w:rPr>
          <w:fldChar w:fldCharType="end"/>
        </w:r>
      </w:hyperlink>
    </w:p>
    <w:p w14:paraId="423CC64F" w14:textId="2F23087C"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32" w:history="1">
        <w:r w:rsidRPr="003A7ABB">
          <w:rPr>
            <w:rStyle w:val="Hyperlink"/>
            <w:noProof/>
          </w:rPr>
          <w:t xml:space="preserve">Part 9.6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Duties of Workers at Licensed Major Hazard Facilities</w:t>
        </w:r>
        <w:r>
          <w:rPr>
            <w:noProof/>
            <w:webHidden/>
          </w:rPr>
          <w:tab/>
        </w:r>
        <w:r>
          <w:rPr>
            <w:noProof/>
            <w:webHidden/>
          </w:rPr>
          <w:fldChar w:fldCharType="begin"/>
        </w:r>
        <w:r>
          <w:rPr>
            <w:noProof/>
            <w:webHidden/>
          </w:rPr>
          <w:instrText xml:space="preserve"> PAGEREF _Toc214530332 \h </w:instrText>
        </w:r>
        <w:r>
          <w:rPr>
            <w:noProof/>
            <w:webHidden/>
          </w:rPr>
        </w:r>
        <w:r>
          <w:rPr>
            <w:noProof/>
            <w:webHidden/>
          </w:rPr>
          <w:fldChar w:fldCharType="separate"/>
        </w:r>
        <w:r>
          <w:rPr>
            <w:noProof/>
            <w:webHidden/>
          </w:rPr>
          <w:t>369</w:t>
        </w:r>
        <w:r>
          <w:rPr>
            <w:noProof/>
            <w:webHidden/>
          </w:rPr>
          <w:fldChar w:fldCharType="end"/>
        </w:r>
      </w:hyperlink>
    </w:p>
    <w:p w14:paraId="3090A715" w14:textId="75296D3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3" w:history="1">
        <w:r w:rsidRPr="003A7ABB">
          <w:rPr>
            <w:rStyle w:val="Hyperlink"/>
            <w:noProof/>
          </w:rPr>
          <w:t>576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w:t>
        </w:r>
        <w:r>
          <w:rPr>
            <w:noProof/>
            <w:webHidden/>
          </w:rPr>
          <w:tab/>
        </w:r>
        <w:r>
          <w:rPr>
            <w:noProof/>
            <w:webHidden/>
          </w:rPr>
          <w:fldChar w:fldCharType="begin"/>
        </w:r>
        <w:r>
          <w:rPr>
            <w:noProof/>
            <w:webHidden/>
          </w:rPr>
          <w:instrText xml:space="preserve"> PAGEREF _Toc214530333 \h </w:instrText>
        </w:r>
        <w:r>
          <w:rPr>
            <w:noProof/>
            <w:webHidden/>
          </w:rPr>
        </w:r>
        <w:r>
          <w:rPr>
            <w:noProof/>
            <w:webHidden/>
          </w:rPr>
          <w:fldChar w:fldCharType="separate"/>
        </w:r>
        <w:r>
          <w:rPr>
            <w:noProof/>
            <w:webHidden/>
          </w:rPr>
          <w:t>369</w:t>
        </w:r>
        <w:r>
          <w:rPr>
            <w:noProof/>
            <w:webHidden/>
          </w:rPr>
          <w:fldChar w:fldCharType="end"/>
        </w:r>
      </w:hyperlink>
    </w:p>
    <w:p w14:paraId="38669710" w14:textId="09817EC7"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34" w:history="1">
        <w:r w:rsidRPr="003A7ABB">
          <w:rPr>
            <w:rStyle w:val="Hyperlink"/>
            <w:noProof/>
          </w:rPr>
          <w:t xml:space="preserve">Part 9.7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Licensing of Major Hazard Facilities</w:t>
        </w:r>
        <w:r>
          <w:rPr>
            <w:noProof/>
            <w:webHidden/>
          </w:rPr>
          <w:tab/>
        </w:r>
        <w:r>
          <w:rPr>
            <w:noProof/>
            <w:webHidden/>
          </w:rPr>
          <w:fldChar w:fldCharType="begin"/>
        </w:r>
        <w:r>
          <w:rPr>
            <w:noProof/>
            <w:webHidden/>
          </w:rPr>
          <w:instrText xml:space="preserve"> PAGEREF _Toc214530334 \h </w:instrText>
        </w:r>
        <w:r>
          <w:rPr>
            <w:noProof/>
            <w:webHidden/>
          </w:rPr>
        </w:r>
        <w:r>
          <w:rPr>
            <w:noProof/>
            <w:webHidden/>
          </w:rPr>
          <w:fldChar w:fldCharType="separate"/>
        </w:r>
        <w:r>
          <w:rPr>
            <w:noProof/>
            <w:webHidden/>
          </w:rPr>
          <w:t>370</w:t>
        </w:r>
        <w:r>
          <w:rPr>
            <w:noProof/>
            <w:webHidden/>
          </w:rPr>
          <w:fldChar w:fldCharType="end"/>
        </w:r>
      </w:hyperlink>
    </w:p>
    <w:p w14:paraId="52BE10C3" w14:textId="59E1CF3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35"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Licensing process</w:t>
        </w:r>
        <w:r>
          <w:rPr>
            <w:noProof/>
            <w:webHidden/>
          </w:rPr>
          <w:tab/>
        </w:r>
        <w:r>
          <w:rPr>
            <w:noProof/>
            <w:webHidden/>
          </w:rPr>
          <w:fldChar w:fldCharType="begin"/>
        </w:r>
        <w:r>
          <w:rPr>
            <w:noProof/>
            <w:webHidden/>
          </w:rPr>
          <w:instrText xml:space="preserve"> PAGEREF _Toc214530335 \h </w:instrText>
        </w:r>
        <w:r>
          <w:rPr>
            <w:noProof/>
            <w:webHidden/>
          </w:rPr>
        </w:r>
        <w:r>
          <w:rPr>
            <w:noProof/>
            <w:webHidden/>
          </w:rPr>
          <w:fldChar w:fldCharType="separate"/>
        </w:r>
        <w:r>
          <w:rPr>
            <w:noProof/>
            <w:webHidden/>
          </w:rPr>
          <w:t>370</w:t>
        </w:r>
        <w:r>
          <w:rPr>
            <w:noProof/>
            <w:webHidden/>
          </w:rPr>
          <w:fldChar w:fldCharType="end"/>
        </w:r>
      </w:hyperlink>
    </w:p>
    <w:p w14:paraId="6095DB69" w14:textId="33C4275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6" w:history="1">
        <w:r w:rsidRPr="003A7ABB">
          <w:rPr>
            <w:rStyle w:val="Hyperlink"/>
            <w:noProof/>
          </w:rPr>
          <w:t>577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Who may apply for a licence</w:t>
        </w:r>
        <w:r>
          <w:rPr>
            <w:noProof/>
            <w:webHidden/>
          </w:rPr>
          <w:tab/>
        </w:r>
        <w:r>
          <w:rPr>
            <w:noProof/>
            <w:webHidden/>
          </w:rPr>
          <w:fldChar w:fldCharType="begin"/>
        </w:r>
        <w:r>
          <w:rPr>
            <w:noProof/>
            <w:webHidden/>
          </w:rPr>
          <w:instrText xml:space="preserve"> PAGEREF _Toc214530336 \h </w:instrText>
        </w:r>
        <w:r>
          <w:rPr>
            <w:noProof/>
            <w:webHidden/>
          </w:rPr>
        </w:r>
        <w:r>
          <w:rPr>
            <w:noProof/>
            <w:webHidden/>
          </w:rPr>
          <w:fldChar w:fldCharType="separate"/>
        </w:r>
        <w:r>
          <w:rPr>
            <w:noProof/>
            <w:webHidden/>
          </w:rPr>
          <w:t>370</w:t>
        </w:r>
        <w:r>
          <w:rPr>
            <w:noProof/>
            <w:webHidden/>
          </w:rPr>
          <w:fldChar w:fldCharType="end"/>
        </w:r>
      </w:hyperlink>
    </w:p>
    <w:p w14:paraId="700F2B6D" w14:textId="33C9557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7" w:history="1">
        <w:r w:rsidRPr="003A7ABB">
          <w:rPr>
            <w:rStyle w:val="Hyperlink"/>
            <w:noProof/>
          </w:rPr>
          <w:t>578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major hazard facility licence</w:t>
        </w:r>
        <w:r>
          <w:rPr>
            <w:noProof/>
            <w:webHidden/>
          </w:rPr>
          <w:tab/>
        </w:r>
        <w:r>
          <w:rPr>
            <w:noProof/>
            <w:webHidden/>
          </w:rPr>
          <w:fldChar w:fldCharType="begin"/>
        </w:r>
        <w:r>
          <w:rPr>
            <w:noProof/>
            <w:webHidden/>
          </w:rPr>
          <w:instrText xml:space="preserve"> PAGEREF _Toc214530337 \h </w:instrText>
        </w:r>
        <w:r>
          <w:rPr>
            <w:noProof/>
            <w:webHidden/>
          </w:rPr>
        </w:r>
        <w:r>
          <w:rPr>
            <w:noProof/>
            <w:webHidden/>
          </w:rPr>
          <w:fldChar w:fldCharType="separate"/>
        </w:r>
        <w:r>
          <w:rPr>
            <w:noProof/>
            <w:webHidden/>
          </w:rPr>
          <w:t>370</w:t>
        </w:r>
        <w:r>
          <w:rPr>
            <w:noProof/>
            <w:webHidden/>
          </w:rPr>
          <w:fldChar w:fldCharType="end"/>
        </w:r>
      </w:hyperlink>
    </w:p>
    <w:p w14:paraId="1101DE1A" w14:textId="1723D16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8" w:history="1">
        <w:r w:rsidRPr="003A7ABB">
          <w:rPr>
            <w:rStyle w:val="Hyperlink"/>
            <w:noProof/>
          </w:rPr>
          <w:t>579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Additional information</w:t>
        </w:r>
        <w:r>
          <w:rPr>
            <w:noProof/>
            <w:webHidden/>
          </w:rPr>
          <w:tab/>
        </w:r>
        <w:r>
          <w:rPr>
            <w:noProof/>
            <w:webHidden/>
          </w:rPr>
          <w:fldChar w:fldCharType="begin"/>
        </w:r>
        <w:r>
          <w:rPr>
            <w:noProof/>
            <w:webHidden/>
          </w:rPr>
          <w:instrText xml:space="preserve"> PAGEREF _Toc214530338 \h </w:instrText>
        </w:r>
        <w:r>
          <w:rPr>
            <w:noProof/>
            <w:webHidden/>
          </w:rPr>
        </w:r>
        <w:r>
          <w:rPr>
            <w:noProof/>
            <w:webHidden/>
          </w:rPr>
          <w:fldChar w:fldCharType="separate"/>
        </w:r>
        <w:r>
          <w:rPr>
            <w:noProof/>
            <w:webHidden/>
          </w:rPr>
          <w:t>371</w:t>
        </w:r>
        <w:r>
          <w:rPr>
            <w:noProof/>
            <w:webHidden/>
          </w:rPr>
          <w:fldChar w:fldCharType="end"/>
        </w:r>
      </w:hyperlink>
    </w:p>
    <w:p w14:paraId="0FB23555" w14:textId="3987241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39" w:history="1">
        <w:r w:rsidRPr="003A7ABB">
          <w:rPr>
            <w:rStyle w:val="Hyperlink"/>
            <w:noProof/>
          </w:rPr>
          <w:t>580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application</w:t>
        </w:r>
        <w:r>
          <w:rPr>
            <w:noProof/>
            <w:webHidden/>
          </w:rPr>
          <w:tab/>
        </w:r>
        <w:r>
          <w:rPr>
            <w:noProof/>
            <w:webHidden/>
          </w:rPr>
          <w:fldChar w:fldCharType="begin"/>
        </w:r>
        <w:r>
          <w:rPr>
            <w:noProof/>
            <w:webHidden/>
          </w:rPr>
          <w:instrText xml:space="preserve"> PAGEREF _Toc214530339 \h </w:instrText>
        </w:r>
        <w:r>
          <w:rPr>
            <w:noProof/>
            <w:webHidden/>
          </w:rPr>
        </w:r>
        <w:r>
          <w:rPr>
            <w:noProof/>
            <w:webHidden/>
          </w:rPr>
          <w:fldChar w:fldCharType="separate"/>
        </w:r>
        <w:r>
          <w:rPr>
            <w:noProof/>
            <w:webHidden/>
          </w:rPr>
          <w:t>372</w:t>
        </w:r>
        <w:r>
          <w:rPr>
            <w:noProof/>
            <w:webHidden/>
          </w:rPr>
          <w:fldChar w:fldCharType="end"/>
        </w:r>
      </w:hyperlink>
    </w:p>
    <w:p w14:paraId="42B4C5F6" w14:textId="4A05879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0" w:history="1">
        <w:r w:rsidRPr="003A7ABB">
          <w:rPr>
            <w:rStyle w:val="Hyperlink"/>
            <w:noProof/>
          </w:rPr>
          <w:t>581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_Toc214530340 \h </w:instrText>
        </w:r>
        <w:r>
          <w:rPr>
            <w:noProof/>
            <w:webHidden/>
          </w:rPr>
        </w:r>
        <w:r>
          <w:rPr>
            <w:noProof/>
            <w:webHidden/>
          </w:rPr>
          <w:fldChar w:fldCharType="separate"/>
        </w:r>
        <w:r>
          <w:rPr>
            <w:noProof/>
            <w:webHidden/>
          </w:rPr>
          <w:t>373</w:t>
        </w:r>
        <w:r>
          <w:rPr>
            <w:noProof/>
            <w:webHidden/>
          </w:rPr>
          <w:fldChar w:fldCharType="end"/>
        </w:r>
      </w:hyperlink>
    </w:p>
    <w:p w14:paraId="2C1B3E2B" w14:textId="282E639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1" w:history="1">
        <w:r w:rsidRPr="003A7ABB">
          <w:rPr>
            <w:rStyle w:val="Hyperlink"/>
            <w:noProof/>
          </w:rPr>
          <w:t>582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When decision is to be made</w:t>
        </w:r>
        <w:r>
          <w:rPr>
            <w:noProof/>
            <w:webHidden/>
          </w:rPr>
          <w:tab/>
        </w:r>
        <w:r>
          <w:rPr>
            <w:noProof/>
            <w:webHidden/>
          </w:rPr>
          <w:fldChar w:fldCharType="begin"/>
        </w:r>
        <w:r>
          <w:rPr>
            <w:noProof/>
            <w:webHidden/>
          </w:rPr>
          <w:instrText xml:space="preserve"> PAGEREF _Toc214530341 \h </w:instrText>
        </w:r>
        <w:r>
          <w:rPr>
            <w:noProof/>
            <w:webHidden/>
          </w:rPr>
        </w:r>
        <w:r>
          <w:rPr>
            <w:noProof/>
            <w:webHidden/>
          </w:rPr>
          <w:fldChar w:fldCharType="separate"/>
        </w:r>
        <w:r>
          <w:rPr>
            <w:noProof/>
            <w:webHidden/>
          </w:rPr>
          <w:t>374</w:t>
        </w:r>
        <w:r>
          <w:rPr>
            <w:noProof/>
            <w:webHidden/>
          </w:rPr>
          <w:fldChar w:fldCharType="end"/>
        </w:r>
      </w:hyperlink>
    </w:p>
    <w:p w14:paraId="2C2CBC42" w14:textId="42646A8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2" w:history="1">
        <w:r w:rsidRPr="003A7ABB">
          <w:rPr>
            <w:rStyle w:val="Hyperlink"/>
            <w:noProof/>
          </w:rPr>
          <w:t>583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Refusal to grant major hazard facility licence—process</w:t>
        </w:r>
        <w:r>
          <w:rPr>
            <w:noProof/>
            <w:webHidden/>
          </w:rPr>
          <w:tab/>
        </w:r>
        <w:r>
          <w:rPr>
            <w:noProof/>
            <w:webHidden/>
          </w:rPr>
          <w:fldChar w:fldCharType="begin"/>
        </w:r>
        <w:r>
          <w:rPr>
            <w:noProof/>
            <w:webHidden/>
          </w:rPr>
          <w:instrText xml:space="preserve"> PAGEREF _Toc214530342 \h </w:instrText>
        </w:r>
        <w:r>
          <w:rPr>
            <w:noProof/>
            <w:webHidden/>
          </w:rPr>
        </w:r>
        <w:r>
          <w:rPr>
            <w:noProof/>
            <w:webHidden/>
          </w:rPr>
          <w:fldChar w:fldCharType="separate"/>
        </w:r>
        <w:r>
          <w:rPr>
            <w:noProof/>
            <w:webHidden/>
          </w:rPr>
          <w:t>374</w:t>
        </w:r>
        <w:r>
          <w:rPr>
            <w:noProof/>
            <w:webHidden/>
          </w:rPr>
          <w:fldChar w:fldCharType="end"/>
        </w:r>
      </w:hyperlink>
    </w:p>
    <w:p w14:paraId="4B3EF223" w14:textId="39DF3B4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3" w:history="1">
        <w:r w:rsidRPr="003A7ABB">
          <w:rPr>
            <w:rStyle w:val="Hyperlink"/>
            <w:noProof/>
          </w:rPr>
          <w:t>584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licence</w:t>
        </w:r>
        <w:r>
          <w:rPr>
            <w:noProof/>
            <w:webHidden/>
          </w:rPr>
          <w:tab/>
        </w:r>
        <w:r>
          <w:rPr>
            <w:noProof/>
            <w:webHidden/>
          </w:rPr>
          <w:fldChar w:fldCharType="begin"/>
        </w:r>
        <w:r>
          <w:rPr>
            <w:noProof/>
            <w:webHidden/>
          </w:rPr>
          <w:instrText xml:space="preserve"> PAGEREF _Toc214530343 \h </w:instrText>
        </w:r>
        <w:r>
          <w:rPr>
            <w:noProof/>
            <w:webHidden/>
          </w:rPr>
        </w:r>
        <w:r>
          <w:rPr>
            <w:noProof/>
            <w:webHidden/>
          </w:rPr>
          <w:fldChar w:fldCharType="separate"/>
        </w:r>
        <w:r>
          <w:rPr>
            <w:noProof/>
            <w:webHidden/>
          </w:rPr>
          <w:t>374</w:t>
        </w:r>
        <w:r>
          <w:rPr>
            <w:noProof/>
            <w:webHidden/>
          </w:rPr>
          <w:fldChar w:fldCharType="end"/>
        </w:r>
      </w:hyperlink>
    </w:p>
    <w:p w14:paraId="48DC1177" w14:textId="36AA8B0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4" w:history="1">
        <w:r w:rsidRPr="003A7ABB">
          <w:rPr>
            <w:rStyle w:val="Hyperlink"/>
            <w:noProof/>
          </w:rPr>
          <w:t>585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Duration of licence</w:t>
        </w:r>
        <w:r>
          <w:rPr>
            <w:noProof/>
            <w:webHidden/>
          </w:rPr>
          <w:tab/>
        </w:r>
        <w:r>
          <w:rPr>
            <w:noProof/>
            <w:webHidden/>
          </w:rPr>
          <w:fldChar w:fldCharType="begin"/>
        </w:r>
        <w:r>
          <w:rPr>
            <w:noProof/>
            <w:webHidden/>
          </w:rPr>
          <w:instrText xml:space="preserve"> PAGEREF _Toc214530344 \h </w:instrText>
        </w:r>
        <w:r>
          <w:rPr>
            <w:noProof/>
            <w:webHidden/>
          </w:rPr>
        </w:r>
        <w:r>
          <w:rPr>
            <w:noProof/>
            <w:webHidden/>
          </w:rPr>
          <w:fldChar w:fldCharType="separate"/>
        </w:r>
        <w:r>
          <w:rPr>
            <w:noProof/>
            <w:webHidden/>
          </w:rPr>
          <w:t>375</w:t>
        </w:r>
        <w:r>
          <w:rPr>
            <w:noProof/>
            <w:webHidden/>
          </w:rPr>
          <w:fldChar w:fldCharType="end"/>
        </w:r>
      </w:hyperlink>
    </w:p>
    <w:p w14:paraId="3D96D986" w14:textId="6EFBFBD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5" w:history="1">
        <w:r w:rsidRPr="003A7ABB">
          <w:rPr>
            <w:rStyle w:val="Hyperlink"/>
            <w:noProof/>
          </w:rPr>
          <w:t>586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w:t>
        </w:r>
        <w:r>
          <w:rPr>
            <w:noProof/>
            <w:webHidden/>
          </w:rPr>
          <w:tab/>
        </w:r>
        <w:r>
          <w:rPr>
            <w:noProof/>
            <w:webHidden/>
          </w:rPr>
          <w:fldChar w:fldCharType="begin"/>
        </w:r>
        <w:r>
          <w:rPr>
            <w:noProof/>
            <w:webHidden/>
          </w:rPr>
          <w:instrText xml:space="preserve"> PAGEREF _Toc214530345 \h </w:instrText>
        </w:r>
        <w:r>
          <w:rPr>
            <w:noProof/>
            <w:webHidden/>
          </w:rPr>
        </w:r>
        <w:r>
          <w:rPr>
            <w:noProof/>
            <w:webHidden/>
          </w:rPr>
          <w:fldChar w:fldCharType="separate"/>
        </w:r>
        <w:r>
          <w:rPr>
            <w:noProof/>
            <w:webHidden/>
          </w:rPr>
          <w:t>375</w:t>
        </w:r>
        <w:r>
          <w:rPr>
            <w:noProof/>
            <w:webHidden/>
          </w:rPr>
          <w:fldChar w:fldCharType="end"/>
        </w:r>
      </w:hyperlink>
    </w:p>
    <w:p w14:paraId="5F23B49B" w14:textId="2E70E3F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6" w:history="1">
        <w:r w:rsidRPr="003A7ABB">
          <w:rPr>
            <w:rStyle w:val="Hyperlink"/>
            <w:noProof/>
          </w:rPr>
          <w:t>587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document to be available</w:t>
        </w:r>
        <w:r>
          <w:rPr>
            <w:noProof/>
            <w:webHidden/>
          </w:rPr>
          <w:tab/>
        </w:r>
        <w:r>
          <w:rPr>
            <w:noProof/>
            <w:webHidden/>
          </w:rPr>
          <w:fldChar w:fldCharType="begin"/>
        </w:r>
        <w:r>
          <w:rPr>
            <w:noProof/>
            <w:webHidden/>
          </w:rPr>
          <w:instrText xml:space="preserve"> PAGEREF _Toc214530346 \h </w:instrText>
        </w:r>
        <w:r>
          <w:rPr>
            <w:noProof/>
            <w:webHidden/>
          </w:rPr>
        </w:r>
        <w:r>
          <w:rPr>
            <w:noProof/>
            <w:webHidden/>
          </w:rPr>
          <w:fldChar w:fldCharType="separate"/>
        </w:r>
        <w:r>
          <w:rPr>
            <w:noProof/>
            <w:webHidden/>
          </w:rPr>
          <w:t>375</w:t>
        </w:r>
        <w:r>
          <w:rPr>
            <w:noProof/>
            <w:webHidden/>
          </w:rPr>
          <w:fldChar w:fldCharType="end"/>
        </w:r>
      </w:hyperlink>
    </w:p>
    <w:p w14:paraId="77D490B9" w14:textId="7676690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47"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Amendment of licence and licence document</w:t>
        </w:r>
        <w:r>
          <w:rPr>
            <w:noProof/>
            <w:webHidden/>
          </w:rPr>
          <w:tab/>
        </w:r>
        <w:r>
          <w:rPr>
            <w:noProof/>
            <w:webHidden/>
          </w:rPr>
          <w:fldChar w:fldCharType="begin"/>
        </w:r>
        <w:r>
          <w:rPr>
            <w:noProof/>
            <w:webHidden/>
          </w:rPr>
          <w:instrText xml:space="preserve"> PAGEREF _Toc214530347 \h </w:instrText>
        </w:r>
        <w:r>
          <w:rPr>
            <w:noProof/>
            <w:webHidden/>
          </w:rPr>
        </w:r>
        <w:r>
          <w:rPr>
            <w:noProof/>
            <w:webHidden/>
          </w:rPr>
          <w:fldChar w:fldCharType="separate"/>
        </w:r>
        <w:r>
          <w:rPr>
            <w:noProof/>
            <w:webHidden/>
          </w:rPr>
          <w:t>376</w:t>
        </w:r>
        <w:r>
          <w:rPr>
            <w:noProof/>
            <w:webHidden/>
          </w:rPr>
          <w:fldChar w:fldCharType="end"/>
        </w:r>
      </w:hyperlink>
    </w:p>
    <w:p w14:paraId="30C0F10F" w14:textId="2CD0746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8" w:history="1">
        <w:r w:rsidRPr="003A7ABB">
          <w:rPr>
            <w:rStyle w:val="Hyperlink"/>
            <w:noProof/>
          </w:rPr>
          <w:t>588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Changes to information</w:t>
        </w:r>
        <w:r>
          <w:rPr>
            <w:noProof/>
            <w:webHidden/>
          </w:rPr>
          <w:tab/>
        </w:r>
        <w:r>
          <w:rPr>
            <w:noProof/>
            <w:webHidden/>
          </w:rPr>
          <w:fldChar w:fldCharType="begin"/>
        </w:r>
        <w:r>
          <w:rPr>
            <w:noProof/>
            <w:webHidden/>
          </w:rPr>
          <w:instrText xml:space="preserve"> PAGEREF _Toc214530348 \h </w:instrText>
        </w:r>
        <w:r>
          <w:rPr>
            <w:noProof/>
            <w:webHidden/>
          </w:rPr>
        </w:r>
        <w:r>
          <w:rPr>
            <w:noProof/>
            <w:webHidden/>
          </w:rPr>
          <w:fldChar w:fldCharType="separate"/>
        </w:r>
        <w:r>
          <w:rPr>
            <w:noProof/>
            <w:webHidden/>
          </w:rPr>
          <w:t>376</w:t>
        </w:r>
        <w:r>
          <w:rPr>
            <w:noProof/>
            <w:webHidden/>
          </w:rPr>
          <w:fldChar w:fldCharType="end"/>
        </w:r>
      </w:hyperlink>
    </w:p>
    <w:p w14:paraId="74EC9CFF" w14:textId="2DAF239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49" w:history="1">
        <w:r w:rsidRPr="003A7ABB">
          <w:rPr>
            <w:rStyle w:val="Hyperlink"/>
            <w:noProof/>
          </w:rPr>
          <w:t>589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imposed by regulator</w:t>
        </w:r>
        <w:r>
          <w:rPr>
            <w:noProof/>
            <w:webHidden/>
          </w:rPr>
          <w:tab/>
        </w:r>
        <w:r>
          <w:rPr>
            <w:noProof/>
            <w:webHidden/>
          </w:rPr>
          <w:fldChar w:fldCharType="begin"/>
        </w:r>
        <w:r>
          <w:rPr>
            <w:noProof/>
            <w:webHidden/>
          </w:rPr>
          <w:instrText xml:space="preserve"> PAGEREF _Toc214530349 \h </w:instrText>
        </w:r>
        <w:r>
          <w:rPr>
            <w:noProof/>
            <w:webHidden/>
          </w:rPr>
        </w:r>
        <w:r>
          <w:rPr>
            <w:noProof/>
            <w:webHidden/>
          </w:rPr>
          <w:fldChar w:fldCharType="separate"/>
        </w:r>
        <w:r>
          <w:rPr>
            <w:noProof/>
            <w:webHidden/>
          </w:rPr>
          <w:t>376</w:t>
        </w:r>
        <w:r>
          <w:rPr>
            <w:noProof/>
            <w:webHidden/>
          </w:rPr>
          <w:fldChar w:fldCharType="end"/>
        </w:r>
      </w:hyperlink>
    </w:p>
    <w:p w14:paraId="344FC698" w14:textId="1E0E797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0" w:history="1">
        <w:r w:rsidRPr="003A7ABB">
          <w:rPr>
            <w:rStyle w:val="Hyperlink"/>
            <w:noProof/>
          </w:rPr>
          <w:t>590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on application by operator</w:t>
        </w:r>
        <w:r>
          <w:rPr>
            <w:noProof/>
            <w:webHidden/>
          </w:rPr>
          <w:tab/>
        </w:r>
        <w:r>
          <w:rPr>
            <w:noProof/>
            <w:webHidden/>
          </w:rPr>
          <w:fldChar w:fldCharType="begin"/>
        </w:r>
        <w:r>
          <w:rPr>
            <w:noProof/>
            <w:webHidden/>
          </w:rPr>
          <w:instrText xml:space="preserve"> PAGEREF _Toc214530350 \h </w:instrText>
        </w:r>
        <w:r>
          <w:rPr>
            <w:noProof/>
            <w:webHidden/>
          </w:rPr>
        </w:r>
        <w:r>
          <w:rPr>
            <w:noProof/>
            <w:webHidden/>
          </w:rPr>
          <w:fldChar w:fldCharType="separate"/>
        </w:r>
        <w:r>
          <w:rPr>
            <w:noProof/>
            <w:webHidden/>
          </w:rPr>
          <w:t>377</w:t>
        </w:r>
        <w:r>
          <w:rPr>
            <w:noProof/>
            <w:webHidden/>
          </w:rPr>
          <w:fldChar w:fldCharType="end"/>
        </w:r>
      </w:hyperlink>
    </w:p>
    <w:p w14:paraId="738274AE" w14:textId="2981339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1" w:history="1">
        <w:r w:rsidRPr="003A7ABB">
          <w:rPr>
            <w:rStyle w:val="Hyperlink"/>
            <w:noProof/>
          </w:rPr>
          <w:t>591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Minor corrections to major hazard facility licence</w:t>
        </w:r>
        <w:r>
          <w:rPr>
            <w:noProof/>
            <w:webHidden/>
          </w:rPr>
          <w:tab/>
        </w:r>
        <w:r>
          <w:rPr>
            <w:noProof/>
            <w:webHidden/>
          </w:rPr>
          <w:fldChar w:fldCharType="begin"/>
        </w:r>
        <w:r>
          <w:rPr>
            <w:noProof/>
            <w:webHidden/>
          </w:rPr>
          <w:instrText xml:space="preserve"> PAGEREF _Toc214530351 \h </w:instrText>
        </w:r>
        <w:r>
          <w:rPr>
            <w:noProof/>
            <w:webHidden/>
          </w:rPr>
        </w:r>
        <w:r>
          <w:rPr>
            <w:noProof/>
            <w:webHidden/>
          </w:rPr>
          <w:fldChar w:fldCharType="separate"/>
        </w:r>
        <w:r>
          <w:rPr>
            <w:noProof/>
            <w:webHidden/>
          </w:rPr>
          <w:t>378</w:t>
        </w:r>
        <w:r>
          <w:rPr>
            <w:noProof/>
            <w:webHidden/>
          </w:rPr>
          <w:fldChar w:fldCharType="end"/>
        </w:r>
      </w:hyperlink>
    </w:p>
    <w:p w14:paraId="6EC331A4" w14:textId="6C8DC88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2" w:history="1">
        <w:r w:rsidRPr="003A7ABB">
          <w:rPr>
            <w:rStyle w:val="Hyperlink"/>
            <w:noProof/>
          </w:rPr>
          <w:t>592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give amended licence document to operator</w:t>
        </w:r>
        <w:r>
          <w:rPr>
            <w:noProof/>
            <w:webHidden/>
          </w:rPr>
          <w:tab/>
        </w:r>
        <w:r>
          <w:rPr>
            <w:noProof/>
            <w:webHidden/>
          </w:rPr>
          <w:fldChar w:fldCharType="begin"/>
        </w:r>
        <w:r>
          <w:rPr>
            <w:noProof/>
            <w:webHidden/>
          </w:rPr>
          <w:instrText xml:space="preserve"> PAGEREF _Toc214530352 \h </w:instrText>
        </w:r>
        <w:r>
          <w:rPr>
            <w:noProof/>
            <w:webHidden/>
          </w:rPr>
        </w:r>
        <w:r>
          <w:rPr>
            <w:noProof/>
            <w:webHidden/>
          </w:rPr>
          <w:fldChar w:fldCharType="separate"/>
        </w:r>
        <w:r>
          <w:rPr>
            <w:noProof/>
            <w:webHidden/>
          </w:rPr>
          <w:t>378</w:t>
        </w:r>
        <w:r>
          <w:rPr>
            <w:noProof/>
            <w:webHidden/>
          </w:rPr>
          <w:fldChar w:fldCharType="end"/>
        </w:r>
      </w:hyperlink>
    </w:p>
    <w:p w14:paraId="51545949" w14:textId="7D33B24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3" w:history="1">
        <w:r w:rsidRPr="003A7ABB">
          <w:rPr>
            <w:rStyle w:val="Hyperlink"/>
            <w:noProof/>
          </w:rPr>
          <w:t>593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Operator to return licence</w:t>
        </w:r>
        <w:r>
          <w:rPr>
            <w:noProof/>
            <w:webHidden/>
          </w:rPr>
          <w:tab/>
        </w:r>
        <w:r>
          <w:rPr>
            <w:noProof/>
            <w:webHidden/>
          </w:rPr>
          <w:fldChar w:fldCharType="begin"/>
        </w:r>
        <w:r>
          <w:rPr>
            <w:noProof/>
            <w:webHidden/>
          </w:rPr>
          <w:instrText xml:space="preserve"> PAGEREF _Toc214530353 \h </w:instrText>
        </w:r>
        <w:r>
          <w:rPr>
            <w:noProof/>
            <w:webHidden/>
          </w:rPr>
        </w:r>
        <w:r>
          <w:rPr>
            <w:noProof/>
            <w:webHidden/>
          </w:rPr>
          <w:fldChar w:fldCharType="separate"/>
        </w:r>
        <w:r>
          <w:rPr>
            <w:noProof/>
            <w:webHidden/>
          </w:rPr>
          <w:t>378</w:t>
        </w:r>
        <w:r>
          <w:rPr>
            <w:noProof/>
            <w:webHidden/>
          </w:rPr>
          <w:fldChar w:fldCharType="end"/>
        </w:r>
      </w:hyperlink>
    </w:p>
    <w:p w14:paraId="2BF23756" w14:textId="519C1CD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4" w:history="1">
        <w:r w:rsidRPr="003A7ABB">
          <w:rPr>
            <w:rStyle w:val="Hyperlink"/>
            <w:noProof/>
          </w:rPr>
          <w:t>594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Replacement licence document</w:t>
        </w:r>
        <w:r>
          <w:rPr>
            <w:noProof/>
            <w:webHidden/>
          </w:rPr>
          <w:tab/>
        </w:r>
        <w:r>
          <w:rPr>
            <w:noProof/>
            <w:webHidden/>
          </w:rPr>
          <w:fldChar w:fldCharType="begin"/>
        </w:r>
        <w:r>
          <w:rPr>
            <w:noProof/>
            <w:webHidden/>
          </w:rPr>
          <w:instrText xml:space="preserve"> PAGEREF _Toc214530354 \h </w:instrText>
        </w:r>
        <w:r>
          <w:rPr>
            <w:noProof/>
            <w:webHidden/>
          </w:rPr>
        </w:r>
        <w:r>
          <w:rPr>
            <w:noProof/>
            <w:webHidden/>
          </w:rPr>
          <w:fldChar w:fldCharType="separate"/>
        </w:r>
        <w:r>
          <w:rPr>
            <w:noProof/>
            <w:webHidden/>
          </w:rPr>
          <w:t>379</w:t>
        </w:r>
        <w:r>
          <w:rPr>
            <w:noProof/>
            <w:webHidden/>
          </w:rPr>
          <w:fldChar w:fldCharType="end"/>
        </w:r>
      </w:hyperlink>
    </w:p>
    <w:p w14:paraId="0641B4B7" w14:textId="0AFA15F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55"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Renewal of major hazard facility licence</w:t>
        </w:r>
        <w:r>
          <w:rPr>
            <w:noProof/>
            <w:webHidden/>
          </w:rPr>
          <w:tab/>
        </w:r>
        <w:r>
          <w:rPr>
            <w:noProof/>
            <w:webHidden/>
          </w:rPr>
          <w:fldChar w:fldCharType="begin"/>
        </w:r>
        <w:r>
          <w:rPr>
            <w:noProof/>
            <w:webHidden/>
          </w:rPr>
          <w:instrText xml:space="preserve"> PAGEREF _Toc214530355 \h </w:instrText>
        </w:r>
        <w:r>
          <w:rPr>
            <w:noProof/>
            <w:webHidden/>
          </w:rPr>
        </w:r>
        <w:r>
          <w:rPr>
            <w:noProof/>
            <w:webHidden/>
          </w:rPr>
          <w:fldChar w:fldCharType="separate"/>
        </w:r>
        <w:r>
          <w:rPr>
            <w:noProof/>
            <w:webHidden/>
          </w:rPr>
          <w:t>379</w:t>
        </w:r>
        <w:r>
          <w:rPr>
            <w:noProof/>
            <w:webHidden/>
          </w:rPr>
          <w:fldChar w:fldCharType="end"/>
        </w:r>
      </w:hyperlink>
    </w:p>
    <w:p w14:paraId="21BE751F" w14:textId="23D99D2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6" w:history="1">
        <w:r w:rsidRPr="003A7ABB">
          <w:rPr>
            <w:rStyle w:val="Hyperlink"/>
            <w:noProof/>
          </w:rPr>
          <w:t>595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may renew licence</w:t>
        </w:r>
        <w:r>
          <w:rPr>
            <w:noProof/>
            <w:webHidden/>
          </w:rPr>
          <w:tab/>
        </w:r>
        <w:r>
          <w:rPr>
            <w:noProof/>
            <w:webHidden/>
          </w:rPr>
          <w:fldChar w:fldCharType="begin"/>
        </w:r>
        <w:r>
          <w:rPr>
            <w:noProof/>
            <w:webHidden/>
          </w:rPr>
          <w:instrText xml:space="preserve"> PAGEREF _Toc214530356 \h </w:instrText>
        </w:r>
        <w:r>
          <w:rPr>
            <w:noProof/>
            <w:webHidden/>
          </w:rPr>
        </w:r>
        <w:r>
          <w:rPr>
            <w:noProof/>
            <w:webHidden/>
          </w:rPr>
          <w:fldChar w:fldCharType="separate"/>
        </w:r>
        <w:r>
          <w:rPr>
            <w:noProof/>
            <w:webHidden/>
          </w:rPr>
          <w:t>379</w:t>
        </w:r>
        <w:r>
          <w:rPr>
            <w:noProof/>
            <w:webHidden/>
          </w:rPr>
          <w:fldChar w:fldCharType="end"/>
        </w:r>
      </w:hyperlink>
    </w:p>
    <w:p w14:paraId="229FF949" w14:textId="3C872CE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7" w:history="1">
        <w:r w:rsidRPr="003A7ABB">
          <w:rPr>
            <w:rStyle w:val="Hyperlink"/>
            <w:noProof/>
          </w:rPr>
          <w:t>596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renewal</w:t>
        </w:r>
        <w:r>
          <w:rPr>
            <w:noProof/>
            <w:webHidden/>
          </w:rPr>
          <w:tab/>
        </w:r>
        <w:r>
          <w:rPr>
            <w:noProof/>
            <w:webHidden/>
          </w:rPr>
          <w:fldChar w:fldCharType="begin"/>
        </w:r>
        <w:r>
          <w:rPr>
            <w:noProof/>
            <w:webHidden/>
          </w:rPr>
          <w:instrText xml:space="preserve"> PAGEREF _Toc214530357 \h </w:instrText>
        </w:r>
        <w:r>
          <w:rPr>
            <w:noProof/>
            <w:webHidden/>
          </w:rPr>
        </w:r>
        <w:r>
          <w:rPr>
            <w:noProof/>
            <w:webHidden/>
          </w:rPr>
          <w:fldChar w:fldCharType="separate"/>
        </w:r>
        <w:r>
          <w:rPr>
            <w:noProof/>
            <w:webHidden/>
          </w:rPr>
          <w:t>379</w:t>
        </w:r>
        <w:r>
          <w:rPr>
            <w:noProof/>
            <w:webHidden/>
          </w:rPr>
          <w:fldChar w:fldCharType="end"/>
        </w:r>
      </w:hyperlink>
    </w:p>
    <w:p w14:paraId="6E2B22E2" w14:textId="189C126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8" w:history="1">
        <w:r w:rsidRPr="003A7ABB">
          <w:rPr>
            <w:rStyle w:val="Hyperlink"/>
            <w:noProof/>
          </w:rPr>
          <w:t>597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Licence continues in force until application is decided</w:t>
        </w:r>
        <w:r>
          <w:rPr>
            <w:noProof/>
            <w:webHidden/>
          </w:rPr>
          <w:tab/>
        </w:r>
        <w:r>
          <w:rPr>
            <w:noProof/>
            <w:webHidden/>
          </w:rPr>
          <w:fldChar w:fldCharType="begin"/>
        </w:r>
        <w:r>
          <w:rPr>
            <w:noProof/>
            <w:webHidden/>
          </w:rPr>
          <w:instrText xml:space="preserve"> PAGEREF _Toc214530358 \h </w:instrText>
        </w:r>
        <w:r>
          <w:rPr>
            <w:noProof/>
            <w:webHidden/>
          </w:rPr>
        </w:r>
        <w:r>
          <w:rPr>
            <w:noProof/>
            <w:webHidden/>
          </w:rPr>
          <w:fldChar w:fldCharType="separate"/>
        </w:r>
        <w:r>
          <w:rPr>
            <w:noProof/>
            <w:webHidden/>
          </w:rPr>
          <w:t>380</w:t>
        </w:r>
        <w:r>
          <w:rPr>
            <w:noProof/>
            <w:webHidden/>
          </w:rPr>
          <w:fldChar w:fldCharType="end"/>
        </w:r>
      </w:hyperlink>
    </w:p>
    <w:p w14:paraId="07E62F3E" w14:textId="049EE3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59" w:history="1">
        <w:r w:rsidRPr="003A7ABB">
          <w:rPr>
            <w:rStyle w:val="Hyperlink"/>
            <w:noProof/>
          </w:rPr>
          <w:t>598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Provisions relating to renewal of licence</w:t>
        </w:r>
        <w:r>
          <w:rPr>
            <w:noProof/>
            <w:webHidden/>
          </w:rPr>
          <w:tab/>
        </w:r>
        <w:r>
          <w:rPr>
            <w:noProof/>
            <w:webHidden/>
          </w:rPr>
          <w:fldChar w:fldCharType="begin"/>
        </w:r>
        <w:r>
          <w:rPr>
            <w:noProof/>
            <w:webHidden/>
          </w:rPr>
          <w:instrText xml:space="preserve"> PAGEREF _Toc214530359 \h </w:instrText>
        </w:r>
        <w:r>
          <w:rPr>
            <w:noProof/>
            <w:webHidden/>
          </w:rPr>
        </w:r>
        <w:r>
          <w:rPr>
            <w:noProof/>
            <w:webHidden/>
          </w:rPr>
          <w:fldChar w:fldCharType="separate"/>
        </w:r>
        <w:r>
          <w:rPr>
            <w:noProof/>
            <w:webHidden/>
          </w:rPr>
          <w:t>380</w:t>
        </w:r>
        <w:r>
          <w:rPr>
            <w:noProof/>
            <w:webHidden/>
          </w:rPr>
          <w:fldChar w:fldCharType="end"/>
        </w:r>
      </w:hyperlink>
    </w:p>
    <w:p w14:paraId="24AF09CF" w14:textId="7AD44AE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0" w:history="1">
        <w:r w:rsidRPr="003A7ABB">
          <w:rPr>
            <w:rStyle w:val="Hyperlink"/>
            <w:noProof/>
          </w:rPr>
          <w:t>599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Status of major hazard facility licence during review</w:t>
        </w:r>
        <w:r>
          <w:rPr>
            <w:noProof/>
            <w:webHidden/>
          </w:rPr>
          <w:tab/>
        </w:r>
        <w:r>
          <w:rPr>
            <w:noProof/>
            <w:webHidden/>
          </w:rPr>
          <w:fldChar w:fldCharType="begin"/>
        </w:r>
        <w:r>
          <w:rPr>
            <w:noProof/>
            <w:webHidden/>
          </w:rPr>
          <w:instrText xml:space="preserve"> PAGEREF _Toc214530360 \h </w:instrText>
        </w:r>
        <w:r>
          <w:rPr>
            <w:noProof/>
            <w:webHidden/>
          </w:rPr>
        </w:r>
        <w:r>
          <w:rPr>
            <w:noProof/>
            <w:webHidden/>
          </w:rPr>
          <w:fldChar w:fldCharType="separate"/>
        </w:r>
        <w:r>
          <w:rPr>
            <w:noProof/>
            <w:webHidden/>
          </w:rPr>
          <w:t>380</w:t>
        </w:r>
        <w:r>
          <w:rPr>
            <w:noProof/>
            <w:webHidden/>
          </w:rPr>
          <w:fldChar w:fldCharType="end"/>
        </w:r>
      </w:hyperlink>
    </w:p>
    <w:p w14:paraId="6A180B16" w14:textId="5670C7E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61"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Transfer of major hazard facility licence</w:t>
        </w:r>
        <w:r>
          <w:rPr>
            <w:noProof/>
            <w:webHidden/>
          </w:rPr>
          <w:tab/>
        </w:r>
        <w:r>
          <w:rPr>
            <w:noProof/>
            <w:webHidden/>
          </w:rPr>
          <w:fldChar w:fldCharType="begin"/>
        </w:r>
        <w:r>
          <w:rPr>
            <w:noProof/>
            <w:webHidden/>
          </w:rPr>
          <w:instrText xml:space="preserve"> PAGEREF _Toc214530361 \h </w:instrText>
        </w:r>
        <w:r>
          <w:rPr>
            <w:noProof/>
            <w:webHidden/>
          </w:rPr>
        </w:r>
        <w:r>
          <w:rPr>
            <w:noProof/>
            <w:webHidden/>
          </w:rPr>
          <w:fldChar w:fldCharType="separate"/>
        </w:r>
        <w:r>
          <w:rPr>
            <w:noProof/>
            <w:webHidden/>
          </w:rPr>
          <w:t>381</w:t>
        </w:r>
        <w:r>
          <w:rPr>
            <w:noProof/>
            <w:webHidden/>
          </w:rPr>
          <w:fldChar w:fldCharType="end"/>
        </w:r>
      </w:hyperlink>
    </w:p>
    <w:p w14:paraId="376E305F" w14:textId="0990524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2" w:history="1">
        <w:r w:rsidRPr="003A7ABB">
          <w:rPr>
            <w:rStyle w:val="Hyperlink"/>
            <w:noProof/>
          </w:rPr>
          <w:t>600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Transfer of major hazard facility licence</w:t>
        </w:r>
        <w:r>
          <w:rPr>
            <w:noProof/>
            <w:webHidden/>
          </w:rPr>
          <w:tab/>
        </w:r>
        <w:r>
          <w:rPr>
            <w:noProof/>
            <w:webHidden/>
          </w:rPr>
          <w:fldChar w:fldCharType="begin"/>
        </w:r>
        <w:r>
          <w:rPr>
            <w:noProof/>
            <w:webHidden/>
          </w:rPr>
          <w:instrText xml:space="preserve"> PAGEREF _Toc214530362 \h </w:instrText>
        </w:r>
        <w:r>
          <w:rPr>
            <w:noProof/>
            <w:webHidden/>
          </w:rPr>
        </w:r>
        <w:r>
          <w:rPr>
            <w:noProof/>
            <w:webHidden/>
          </w:rPr>
          <w:fldChar w:fldCharType="separate"/>
        </w:r>
        <w:r>
          <w:rPr>
            <w:noProof/>
            <w:webHidden/>
          </w:rPr>
          <w:t>381</w:t>
        </w:r>
        <w:r>
          <w:rPr>
            <w:noProof/>
            <w:webHidden/>
          </w:rPr>
          <w:fldChar w:fldCharType="end"/>
        </w:r>
      </w:hyperlink>
    </w:p>
    <w:p w14:paraId="19427D23" w14:textId="1142B87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63" w:history="1">
        <w:r w:rsidRPr="003A7ABB">
          <w:rPr>
            <w:rStyle w:val="Hyperlink"/>
            <w:noProof/>
          </w:rPr>
          <w:t xml:space="preserve">Division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Suspension and cancellation of major hazard facility licence</w:t>
        </w:r>
        <w:r>
          <w:rPr>
            <w:noProof/>
            <w:webHidden/>
          </w:rPr>
          <w:tab/>
        </w:r>
        <w:r>
          <w:rPr>
            <w:noProof/>
            <w:webHidden/>
          </w:rPr>
          <w:fldChar w:fldCharType="begin"/>
        </w:r>
        <w:r>
          <w:rPr>
            <w:noProof/>
            <w:webHidden/>
          </w:rPr>
          <w:instrText xml:space="preserve"> PAGEREF _Toc214530363 \h </w:instrText>
        </w:r>
        <w:r>
          <w:rPr>
            <w:noProof/>
            <w:webHidden/>
          </w:rPr>
        </w:r>
        <w:r>
          <w:rPr>
            <w:noProof/>
            <w:webHidden/>
          </w:rPr>
          <w:fldChar w:fldCharType="separate"/>
        </w:r>
        <w:r>
          <w:rPr>
            <w:noProof/>
            <w:webHidden/>
          </w:rPr>
          <w:t>382</w:t>
        </w:r>
        <w:r>
          <w:rPr>
            <w:noProof/>
            <w:webHidden/>
          </w:rPr>
          <w:fldChar w:fldCharType="end"/>
        </w:r>
      </w:hyperlink>
    </w:p>
    <w:p w14:paraId="26C76C47" w14:textId="34F7C8D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4" w:history="1">
        <w:r w:rsidRPr="003A7ABB">
          <w:rPr>
            <w:rStyle w:val="Hyperlink"/>
            <w:noProof/>
          </w:rPr>
          <w:t>601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Cancellation of major hazard facility licence—on operator's application</w:t>
        </w:r>
        <w:r>
          <w:rPr>
            <w:noProof/>
            <w:webHidden/>
          </w:rPr>
          <w:tab/>
        </w:r>
        <w:r>
          <w:rPr>
            <w:noProof/>
            <w:webHidden/>
          </w:rPr>
          <w:fldChar w:fldCharType="begin"/>
        </w:r>
        <w:r>
          <w:rPr>
            <w:noProof/>
            <w:webHidden/>
          </w:rPr>
          <w:instrText xml:space="preserve"> PAGEREF _Toc214530364 \h </w:instrText>
        </w:r>
        <w:r>
          <w:rPr>
            <w:noProof/>
            <w:webHidden/>
          </w:rPr>
        </w:r>
        <w:r>
          <w:rPr>
            <w:noProof/>
            <w:webHidden/>
          </w:rPr>
          <w:fldChar w:fldCharType="separate"/>
        </w:r>
        <w:r>
          <w:rPr>
            <w:noProof/>
            <w:webHidden/>
          </w:rPr>
          <w:t>382</w:t>
        </w:r>
        <w:r>
          <w:rPr>
            <w:noProof/>
            <w:webHidden/>
          </w:rPr>
          <w:fldChar w:fldCharType="end"/>
        </w:r>
      </w:hyperlink>
    </w:p>
    <w:p w14:paraId="4B919AFC" w14:textId="011DCCA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5" w:history="1">
        <w:r w:rsidRPr="003A7ABB">
          <w:rPr>
            <w:rStyle w:val="Hyperlink"/>
            <w:noProof/>
          </w:rPr>
          <w:t>602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Suspension or cancellation of licence—on regulator's initiative</w:t>
        </w:r>
        <w:r>
          <w:rPr>
            <w:noProof/>
            <w:webHidden/>
          </w:rPr>
          <w:tab/>
        </w:r>
        <w:r>
          <w:rPr>
            <w:noProof/>
            <w:webHidden/>
          </w:rPr>
          <w:fldChar w:fldCharType="begin"/>
        </w:r>
        <w:r>
          <w:rPr>
            <w:noProof/>
            <w:webHidden/>
          </w:rPr>
          <w:instrText xml:space="preserve"> PAGEREF _Toc214530365 \h </w:instrText>
        </w:r>
        <w:r>
          <w:rPr>
            <w:noProof/>
            <w:webHidden/>
          </w:rPr>
        </w:r>
        <w:r>
          <w:rPr>
            <w:noProof/>
            <w:webHidden/>
          </w:rPr>
          <w:fldChar w:fldCharType="separate"/>
        </w:r>
        <w:r>
          <w:rPr>
            <w:noProof/>
            <w:webHidden/>
          </w:rPr>
          <w:t>382</w:t>
        </w:r>
        <w:r>
          <w:rPr>
            <w:noProof/>
            <w:webHidden/>
          </w:rPr>
          <w:fldChar w:fldCharType="end"/>
        </w:r>
      </w:hyperlink>
    </w:p>
    <w:p w14:paraId="2BF3A26B" w14:textId="22649DA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6" w:history="1">
        <w:r w:rsidRPr="003A7ABB">
          <w:rPr>
            <w:rStyle w:val="Hyperlink"/>
            <w:noProof/>
          </w:rPr>
          <w:t>603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taken into account</w:t>
        </w:r>
        <w:r>
          <w:rPr>
            <w:noProof/>
            <w:webHidden/>
          </w:rPr>
          <w:tab/>
        </w:r>
        <w:r>
          <w:rPr>
            <w:noProof/>
            <w:webHidden/>
          </w:rPr>
          <w:fldChar w:fldCharType="begin"/>
        </w:r>
        <w:r>
          <w:rPr>
            <w:noProof/>
            <w:webHidden/>
          </w:rPr>
          <w:instrText xml:space="preserve"> PAGEREF _Toc214530366 \h </w:instrText>
        </w:r>
        <w:r>
          <w:rPr>
            <w:noProof/>
            <w:webHidden/>
          </w:rPr>
        </w:r>
        <w:r>
          <w:rPr>
            <w:noProof/>
            <w:webHidden/>
          </w:rPr>
          <w:fldChar w:fldCharType="separate"/>
        </w:r>
        <w:r>
          <w:rPr>
            <w:noProof/>
            <w:webHidden/>
          </w:rPr>
          <w:t>383</w:t>
        </w:r>
        <w:r>
          <w:rPr>
            <w:noProof/>
            <w:webHidden/>
          </w:rPr>
          <w:fldChar w:fldCharType="end"/>
        </w:r>
      </w:hyperlink>
    </w:p>
    <w:p w14:paraId="3CAAB9CA" w14:textId="7763382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7" w:history="1">
        <w:r w:rsidRPr="003A7ABB">
          <w:rPr>
            <w:rStyle w:val="Hyperlink"/>
            <w:noProof/>
          </w:rPr>
          <w:t>604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to and submissions by operator</w:t>
        </w:r>
        <w:r>
          <w:rPr>
            <w:noProof/>
            <w:webHidden/>
          </w:rPr>
          <w:tab/>
        </w:r>
        <w:r>
          <w:rPr>
            <w:noProof/>
            <w:webHidden/>
          </w:rPr>
          <w:fldChar w:fldCharType="begin"/>
        </w:r>
        <w:r>
          <w:rPr>
            <w:noProof/>
            <w:webHidden/>
          </w:rPr>
          <w:instrText xml:space="preserve"> PAGEREF _Toc214530367 \h </w:instrText>
        </w:r>
        <w:r>
          <w:rPr>
            <w:noProof/>
            <w:webHidden/>
          </w:rPr>
        </w:r>
        <w:r>
          <w:rPr>
            <w:noProof/>
            <w:webHidden/>
          </w:rPr>
          <w:fldChar w:fldCharType="separate"/>
        </w:r>
        <w:r>
          <w:rPr>
            <w:noProof/>
            <w:webHidden/>
          </w:rPr>
          <w:t>384</w:t>
        </w:r>
        <w:r>
          <w:rPr>
            <w:noProof/>
            <w:webHidden/>
          </w:rPr>
          <w:fldChar w:fldCharType="end"/>
        </w:r>
      </w:hyperlink>
    </w:p>
    <w:p w14:paraId="7CA648D4" w14:textId="685828B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8" w:history="1">
        <w:r w:rsidRPr="003A7ABB">
          <w:rPr>
            <w:rStyle w:val="Hyperlink"/>
            <w:noProof/>
          </w:rPr>
          <w:t>605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decision</w:t>
        </w:r>
        <w:r>
          <w:rPr>
            <w:noProof/>
            <w:webHidden/>
          </w:rPr>
          <w:tab/>
        </w:r>
        <w:r>
          <w:rPr>
            <w:noProof/>
            <w:webHidden/>
          </w:rPr>
          <w:fldChar w:fldCharType="begin"/>
        </w:r>
        <w:r>
          <w:rPr>
            <w:noProof/>
            <w:webHidden/>
          </w:rPr>
          <w:instrText xml:space="preserve"> PAGEREF _Toc214530368 \h </w:instrText>
        </w:r>
        <w:r>
          <w:rPr>
            <w:noProof/>
            <w:webHidden/>
          </w:rPr>
        </w:r>
        <w:r>
          <w:rPr>
            <w:noProof/>
            <w:webHidden/>
          </w:rPr>
          <w:fldChar w:fldCharType="separate"/>
        </w:r>
        <w:r>
          <w:rPr>
            <w:noProof/>
            <w:webHidden/>
          </w:rPr>
          <w:t>384</w:t>
        </w:r>
        <w:r>
          <w:rPr>
            <w:noProof/>
            <w:webHidden/>
          </w:rPr>
          <w:fldChar w:fldCharType="end"/>
        </w:r>
      </w:hyperlink>
    </w:p>
    <w:p w14:paraId="1244F40A" w14:textId="76AEBB5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69" w:history="1">
        <w:r w:rsidRPr="003A7ABB">
          <w:rPr>
            <w:rStyle w:val="Hyperlink"/>
            <w:noProof/>
          </w:rPr>
          <w:t>606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Immediate suspension</w:t>
        </w:r>
        <w:r>
          <w:rPr>
            <w:noProof/>
            <w:webHidden/>
          </w:rPr>
          <w:tab/>
        </w:r>
        <w:r>
          <w:rPr>
            <w:noProof/>
            <w:webHidden/>
          </w:rPr>
          <w:fldChar w:fldCharType="begin"/>
        </w:r>
        <w:r>
          <w:rPr>
            <w:noProof/>
            <w:webHidden/>
          </w:rPr>
          <w:instrText xml:space="preserve"> PAGEREF _Toc214530369 \h </w:instrText>
        </w:r>
        <w:r>
          <w:rPr>
            <w:noProof/>
            <w:webHidden/>
          </w:rPr>
        </w:r>
        <w:r>
          <w:rPr>
            <w:noProof/>
            <w:webHidden/>
          </w:rPr>
          <w:fldChar w:fldCharType="separate"/>
        </w:r>
        <w:r>
          <w:rPr>
            <w:noProof/>
            <w:webHidden/>
          </w:rPr>
          <w:t>385</w:t>
        </w:r>
        <w:r>
          <w:rPr>
            <w:noProof/>
            <w:webHidden/>
          </w:rPr>
          <w:fldChar w:fldCharType="end"/>
        </w:r>
      </w:hyperlink>
    </w:p>
    <w:p w14:paraId="7A52E365" w14:textId="1F24244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70" w:history="1">
        <w:r w:rsidRPr="003A7ABB">
          <w:rPr>
            <w:rStyle w:val="Hyperlink"/>
            <w:noProof/>
          </w:rPr>
          <w:t>607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Operator to return licence document</w:t>
        </w:r>
        <w:r>
          <w:rPr>
            <w:noProof/>
            <w:webHidden/>
          </w:rPr>
          <w:tab/>
        </w:r>
        <w:r>
          <w:rPr>
            <w:noProof/>
            <w:webHidden/>
          </w:rPr>
          <w:fldChar w:fldCharType="begin"/>
        </w:r>
        <w:r>
          <w:rPr>
            <w:noProof/>
            <w:webHidden/>
          </w:rPr>
          <w:instrText xml:space="preserve"> PAGEREF _Toc214530370 \h </w:instrText>
        </w:r>
        <w:r>
          <w:rPr>
            <w:noProof/>
            <w:webHidden/>
          </w:rPr>
        </w:r>
        <w:r>
          <w:rPr>
            <w:noProof/>
            <w:webHidden/>
          </w:rPr>
          <w:fldChar w:fldCharType="separate"/>
        </w:r>
        <w:r>
          <w:rPr>
            <w:noProof/>
            <w:webHidden/>
          </w:rPr>
          <w:t>386</w:t>
        </w:r>
        <w:r>
          <w:rPr>
            <w:noProof/>
            <w:webHidden/>
          </w:rPr>
          <w:fldChar w:fldCharType="end"/>
        </w:r>
      </w:hyperlink>
    </w:p>
    <w:p w14:paraId="58EA89A2" w14:textId="502933D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71" w:history="1">
        <w:r w:rsidRPr="003A7ABB">
          <w:rPr>
            <w:rStyle w:val="Hyperlink"/>
            <w:noProof/>
          </w:rPr>
          <w:t>608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Regulator to return licence document after suspension</w:t>
        </w:r>
        <w:r>
          <w:rPr>
            <w:noProof/>
            <w:webHidden/>
          </w:rPr>
          <w:tab/>
        </w:r>
        <w:r>
          <w:rPr>
            <w:noProof/>
            <w:webHidden/>
          </w:rPr>
          <w:fldChar w:fldCharType="begin"/>
        </w:r>
        <w:r>
          <w:rPr>
            <w:noProof/>
            <w:webHidden/>
          </w:rPr>
          <w:instrText xml:space="preserve"> PAGEREF _Toc214530371 \h </w:instrText>
        </w:r>
        <w:r>
          <w:rPr>
            <w:noProof/>
            <w:webHidden/>
          </w:rPr>
        </w:r>
        <w:r>
          <w:rPr>
            <w:noProof/>
            <w:webHidden/>
          </w:rPr>
          <w:fldChar w:fldCharType="separate"/>
        </w:r>
        <w:r>
          <w:rPr>
            <w:noProof/>
            <w:webHidden/>
          </w:rPr>
          <w:t>386</w:t>
        </w:r>
        <w:r>
          <w:rPr>
            <w:noProof/>
            <w:webHidden/>
          </w:rPr>
          <w:fldChar w:fldCharType="end"/>
        </w:r>
      </w:hyperlink>
    </w:p>
    <w:p w14:paraId="38AEF414" w14:textId="05B6C79E"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30372" w:history="1">
        <w:r w:rsidRPr="003A7ABB">
          <w:rPr>
            <w:rStyle w:val="Hyperlink"/>
            <w:noProof/>
          </w:rPr>
          <w:t xml:space="preserve">Chapter 10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Mines</w:t>
        </w:r>
        <w:r>
          <w:rPr>
            <w:noProof/>
            <w:webHidden/>
          </w:rPr>
          <w:tab/>
        </w:r>
        <w:r>
          <w:rPr>
            <w:noProof/>
            <w:webHidden/>
          </w:rPr>
          <w:fldChar w:fldCharType="begin"/>
        </w:r>
        <w:r>
          <w:rPr>
            <w:noProof/>
            <w:webHidden/>
          </w:rPr>
          <w:instrText xml:space="preserve"> PAGEREF _Toc214530372 \h </w:instrText>
        </w:r>
        <w:r>
          <w:rPr>
            <w:noProof/>
            <w:webHidden/>
          </w:rPr>
        </w:r>
        <w:r>
          <w:rPr>
            <w:noProof/>
            <w:webHidden/>
          </w:rPr>
          <w:fldChar w:fldCharType="separate"/>
        </w:r>
        <w:r>
          <w:rPr>
            <w:noProof/>
            <w:webHidden/>
          </w:rPr>
          <w:t>387</w:t>
        </w:r>
        <w:r>
          <w:rPr>
            <w:noProof/>
            <w:webHidden/>
          </w:rPr>
          <w:fldChar w:fldCharType="end"/>
        </w:r>
      </w:hyperlink>
    </w:p>
    <w:p w14:paraId="2AD67025" w14:textId="43A826D5" w:rsidR="00E12331" w:rsidRDefault="00E12331">
      <w:pPr>
        <w:pStyle w:val="TOC1"/>
        <w:tabs>
          <w:tab w:val="left" w:pos="1922"/>
        </w:tabs>
        <w:rPr>
          <w:rFonts w:asciiTheme="minorHAnsi" w:eastAsiaTheme="minorEastAsia" w:hAnsiTheme="minorHAnsi" w:cstheme="minorBidi"/>
          <w:b w:val="0"/>
          <w:caps w:val="0"/>
          <w:noProof/>
          <w:kern w:val="2"/>
          <w:sz w:val="24"/>
          <w:lang w:eastAsia="en-AU"/>
          <w14:ligatures w14:val="standardContextual"/>
        </w:rPr>
      </w:pPr>
      <w:hyperlink w:anchor="_Toc214530373" w:history="1">
        <w:r w:rsidRPr="003A7ABB">
          <w:rPr>
            <w:rStyle w:val="Hyperlink"/>
            <w:noProof/>
          </w:rPr>
          <w:t xml:space="preserve">Chapter 11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General</w:t>
        </w:r>
        <w:r>
          <w:rPr>
            <w:noProof/>
            <w:webHidden/>
          </w:rPr>
          <w:tab/>
        </w:r>
        <w:r>
          <w:rPr>
            <w:noProof/>
            <w:webHidden/>
          </w:rPr>
          <w:fldChar w:fldCharType="begin"/>
        </w:r>
        <w:r>
          <w:rPr>
            <w:noProof/>
            <w:webHidden/>
          </w:rPr>
          <w:instrText xml:space="preserve"> PAGEREF _Toc214530373 \h </w:instrText>
        </w:r>
        <w:r>
          <w:rPr>
            <w:noProof/>
            <w:webHidden/>
          </w:rPr>
        </w:r>
        <w:r>
          <w:rPr>
            <w:noProof/>
            <w:webHidden/>
          </w:rPr>
          <w:fldChar w:fldCharType="separate"/>
        </w:r>
        <w:r>
          <w:rPr>
            <w:noProof/>
            <w:webHidden/>
          </w:rPr>
          <w:t>388</w:t>
        </w:r>
        <w:r>
          <w:rPr>
            <w:noProof/>
            <w:webHidden/>
          </w:rPr>
          <w:fldChar w:fldCharType="end"/>
        </w:r>
      </w:hyperlink>
    </w:p>
    <w:p w14:paraId="7F98FCDA" w14:textId="3C73FF7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74" w:history="1">
        <w:r w:rsidRPr="003A7ABB">
          <w:rPr>
            <w:rStyle w:val="Hyperlink"/>
            <w:noProof/>
          </w:rPr>
          <w:t xml:space="preserve">Part 11.1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Review of Decisions under these Regulations</w:t>
        </w:r>
        <w:r>
          <w:rPr>
            <w:noProof/>
            <w:webHidden/>
          </w:rPr>
          <w:tab/>
        </w:r>
        <w:r>
          <w:rPr>
            <w:noProof/>
            <w:webHidden/>
          </w:rPr>
          <w:fldChar w:fldCharType="begin"/>
        </w:r>
        <w:r>
          <w:rPr>
            <w:noProof/>
            <w:webHidden/>
          </w:rPr>
          <w:instrText xml:space="preserve"> PAGEREF _Toc214530374 \h </w:instrText>
        </w:r>
        <w:r>
          <w:rPr>
            <w:noProof/>
            <w:webHidden/>
          </w:rPr>
        </w:r>
        <w:r>
          <w:rPr>
            <w:noProof/>
            <w:webHidden/>
          </w:rPr>
          <w:fldChar w:fldCharType="separate"/>
        </w:r>
        <w:r>
          <w:rPr>
            <w:noProof/>
            <w:webHidden/>
          </w:rPr>
          <w:t>388</w:t>
        </w:r>
        <w:r>
          <w:rPr>
            <w:noProof/>
            <w:webHidden/>
          </w:rPr>
          <w:fldChar w:fldCharType="end"/>
        </w:r>
      </w:hyperlink>
    </w:p>
    <w:p w14:paraId="2B2926FD" w14:textId="6A2FE7D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75"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Reviewable decisions</w:t>
        </w:r>
        <w:r>
          <w:rPr>
            <w:noProof/>
            <w:webHidden/>
          </w:rPr>
          <w:tab/>
        </w:r>
        <w:r>
          <w:rPr>
            <w:noProof/>
            <w:webHidden/>
          </w:rPr>
          <w:fldChar w:fldCharType="begin"/>
        </w:r>
        <w:r>
          <w:rPr>
            <w:noProof/>
            <w:webHidden/>
          </w:rPr>
          <w:instrText xml:space="preserve"> PAGEREF _Toc214530375 \h </w:instrText>
        </w:r>
        <w:r>
          <w:rPr>
            <w:noProof/>
            <w:webHidden/>
          </w:rPr>
        </w:r>
        <w:r>
          <w:rPr>
            <w:noProof/>
            <w:webHidden/>
          </w:rPr>
          <w:fldChar w:fldCharType="separate"/>
        </w:r>
        <w:r>
          <w:rPr>
            <w:noProof/>
            <w:webHidden/>
          </w:rPr>
          <w:t>388</w:t>
        </w:r>
        <w:r>
          <w:rPr>
            <w:noProof/>
            <w:webHidden/>
          </w:rPr>
          <w:fldChar w:fldCharType="end"/>
        </w:r>
      </w:hyperlink>
    </w:p>
    <w:p w14:paraId="64C9920C" w14:textId="436868A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76" w:history="1">
        <w:r w:rsidRPr="003A7ABB">
          <w:rPr>
            <w:rStyle w:val="Hyperlink"/>
            <w:noProof/>
          </w:rPr>
          <w:t>676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Which decisions</w:t>
        </w:r>
        <w:r w:rsidRPr="003A7ABB">
          <w:rPr>
            <w:rStyle w:val="Hyperlink"/>
            <w:caps/>
            <w:noProof/>
          </w:rPr>
          <w:t xml:space="preserve"> </w:t>
        </w:r>
        <w:r w:rsidRPr="003A7ABB">
          <w:rPr>
            <w:rStyle w:val="Hyperlink"/>
            <w:noProof/>
          </w:rPr>
          <w:t xml:space="preserve">under these </w:t>
        </w:r>
        <w:r w:rsidRPr="003A7ABB">
          <w:rPr>
            <w:rStyle w:val="Hyperlink"/>
            <w:caps/>
            <w:noProof/>
          </w:rPr>
          <w:t>R</w:t>
        </w:r>
        <w:r w:rsidRPr="003A7ABB">
          <w:rPr>
            <w:rStyle w:val="Hyperlink"/>
            <w:noProof/>
          </w:rPr>
          <w:t>egulations are reviewable</w:t>
        </w:r>
        <w:r>
          <w:rPr>
            <w:noProof/>
            <w:webHidden/>
          </w:rPr>
          <w:tab/>
        </w:r>
        <w:r>
          <w:rPr>
            <w:noProof/>
            <w:webHidden/>
          </w:rPr>
          <w:fldChar w:fldCharType="begin"/>
        </w:r>
        <w:r>
          <w:rPr>
            <w:noProof/>
            <w:webHidden/>
          </w:rPr>
          <w:instrText xml:space="preserve"> PAGEREF _Toc214530376 \h </w:instrText>
        </w:r>
        <w:r>
          <w:rPr>
            <w:noProof/>
            <w:webHidden/>
          </w:rPr>
        </w:r>
        <w:r>
          <w:rPr>
            <w:noProof/>
            <w:webHidden/>
          </w:rPr>
          <w:fldChar w:fldCharType="separate"/>
        </w:r>
        <w:r>
          <w:rPr>
            <w:noProof/>
            <w:webHidden/>
          </w:rPr>
          <w:t>388</w:t>
        </w:r>
        <w:r>
          <w:rPr>
            <w:noProof/>
            <w:webHidden/>
          </w:rPr>
          <w:fldChar w:fldCharType="end"/>
        </w:r>
      </w:hyperlink>
    </w:p>
    <w:p w14:paraId="23F4C3E8" w14:textId="0A1EB37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77"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Internal review</w:t>
        </w:r>
        <w:r>
          <w:rPr>
            <w:noProof/>
            <w:webHidden/>
          </w:rPr>
          <w:tab/>
        </w:r>
        <w:r>
          <w:rPr>
            <w:noProof/>
            <w:webHidden/>
          </w:rPr>
          <w:fldChar w:fldCharType="begin"/>
        </w:r>
        <w:r>
          <w:rPr>
            <w:noProof/>
            <w:webHidden/>
          </w:rPr>
          <w:instrText xml:space="preserve"> PAGEREF _Toc214530377 \h </w:instrText>
        </w:r>
        <w:r>
          <w:rPr>
            <w:noProof/>
            <w:webHidden/>
          </w:rPr>
        </w:r>
        <w:r>
          <w:rPr>
            <w:noProof/>
            <w:webHidden/>
          </w:rPr>
          <w:fldChar w:fldCharType="separate"/>
        </w:r>
        <w:r>
          <w:rPr>
            <w:noProof/>
            <w:webHidden/>
          </w:rPr>
          <w:t>393</w:t>
        </w:r>
        <w:r>
          <w:rPr>
            <w:noProof/>
            <w:webHidden/>
          </w:rPr>
          <w:fldChar w:fldCharType="end"/>
        </w:r>
      </w:hyperlink>
    </w:p>
    <w:p w14:paraId="000C6431" w14:textId="263549F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78" w:history="1">
        <w:r w:rsidRPr="003A7ABB">
          <w:rPr>
            <w:rStyle w:val="Hyperlink"/>
            <w:noProof/>
            <w:lang w:eastAsia="en-AU"/>
          </w:rPr>
          <w:t>677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lang w:eastAsia="en-AU"/>
          </w:rPr>
          <w:t>Application</w:t>
        </w:r>
        <w:r>
          <w:rPr>
            <w:noProof/>
            <w:webHidden/>
          </w:rPr>
          <w:tab/>
        </w:r>
        <w:r>
          <w:rPr>
            <w:noProof/>
            <w:webHidden/>
          </w:rPr>
          <w:fldChar w:fldCharType="begin"/>
        </w:r>
        <w:r>
          <w:rPr>
            <w:noProof/>
            <w:webHidden/>
          </w:rPr>
          <w:instrText xml:space="preserve"> PAGEREF _Toc214530378 \h </w:instrText>
        </w:r>
        <w:r>
          <w:rPr>
            <w:noProof/>
            <w:webHidden/>
          </w:rPr>
        </w:r>
        <w:r>
          <w:rPr>
            <w:noProof/>
            <w:webHidden/>
          </w:rPr>
          <w:fldChar w:fldCharType="separate"/>
        </w:r>
        <w:r>
          <w:rPr>
            <w:noProof/>
            <w:webHidden/>
          </w:rPr>
          <w:t>393</w:t>
        </w:r>
        <w:r>
          <w:rPr>
            <w:noProof/>
            <w:webHidden/>
          </w:rPr>
          <w:fldChar w:fldCharType="end"/>
        </w:r>
      </w:hyperlink>
    </w:p>
    <w:p w14:paraId="766C5529" w14:textId="5105F96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79" w:history="1">
        <w:r w:rsidRPr="003A7ABB">
          <w:rPr>
            <w:rStyle w:val="Hyperlink"/>
            <w:noProof/>
          </w:rPr>
          <w:t>678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internal review</w:t>
        </w:r>
        <w:r>
          <w:rPr>
            <w:noProof/>
            <w:webHidden/>
          </w:rPr>
          <w:tab/>
        </w:r>
        <w:r>
          <w:rPr>
            <w:noProof/>
            <w:webHidden/>
          </w:rPr>
          <w:fldChar w:fldCharType="begin"/>
        </w:r>
        <w:r>
          <w:rPr>
            <w:noProof/>
            <w:webHidden/>
          </w:rPr>
          <w:instrText xml:space="preserve"> PAGEREF _Toc214530379 \h </w:instrText>
        </w:r>
        <w:r>
          <w:rPr>
            <w:noProof/>
            <w:webHidden/>
          </w:rPr>
        </w:r>
        <w:r>
          <w:rPr>
            <w:noProof/>
            <w:webHidden/>
          </w:rPr>
          <w:fldChar w:fldCharType="separate"/>
        </w:r>
        <w:r>
          <w:rPr>
            <w:noProof/>
            <w:webHidden/>
          </w:rPr>
          <w:t>393</w:t>
        </w:r>
        <w:r>
          <w:rPr>
            <w:noProof/>
            <w:webHidden/>
          </w:rPr>
          <w:fldChar w:fldCharType="end"/>
        </w:r>
      </w:hyperlink>
    </w:p>
    <w:p w14:paraId="350BE9ED" w14:textId="094DAE9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0" w:history="1">
        <w:r w:rsidRPr="003A7ABB">
          <w:rPr>
            <w:rStyle w:val="Hyperlink"/>
            <w:noProof/>
          </w:rPr>
          <w:t>679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Internal reviewer</w:t>
        </w:r>
        <w:r>
          <w:rPr>
            <w:noProof/>
            <w:webHidden/>
          </w:rPr>
          <w:tab/>
        </w:r>
        <w:r>
          <w:rPr>
            <w:noProof/>
            <w:webHidden/>
          </w:rPr>
          <w:fldChar w:fldCharType="begin"/>
        </w:r>
        <w:r>
          <w:rPr>
            <w:noProof/>
            <w:webHidden/>
          </w:rPr>
          <w:instrText xml:space="preserve"> PAGEREF _Toc214530380 \h </w:instrText>
        </w:r>
        <w:r>
          <w:rPr>
            <w:noProof/>
            <w:webHidden/>
          </w:rPr>
        </w:r>
        <w:r>
          <w:rPr>
            <w:noProof/>
            <w:webHidden/>
          </w:rPr>
          <w:fldChar w:fldCharType="separate"/>
        </w:r>
        <w:r>
          <w:rPr>
            <w:noProof/>
            <w:webHidden/>
          </w:rPr>
          <w:t>393</w:t>
        </w:r>
        <w:r>
          <w:rPr>
            <w:noProof/>
            <w:webHidden/>
          </w:rPr>
          <w:fldChar w:fldCharType="end"/>
        </w:r>
      </w:hyperlink>
    </w:p>
    <w:p w14:paraId="2519FD18" w14:textId="3AD8A66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1" w:history="1">
        <w:r w:rsidRPr="003A7ABB">
          <w:rPr>
            <w:rStyle w:val="Hyperlink"/>
            <w:noProof/>
          </w:rPr>
          <w:t>680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of internal reviewer</w:t>
        </w:r>
        <w:r>
          <w:rPr>
            <w:noProof/>
            <w:webHidden/>
          </w:rPr>
          <w:tab/>
        </w:r>
        <w:r>
          <w:rPr>
            <w:noProof/>
            <w:webHidden/>
          </w:rPr>
          <w:fldChar w:fldCharType="begin"/>
        </w:r>
        <w:r>
          <w:rPr>
            <w:noProof/>
            <w:webHidden/>
          </w:rPr>
          <w:instrText xml:space="preserve"> PAGEREF _Toc214530381 \h </w:instrText>
        </w:r>
        <w:r>
          <w:rPr>
            <w:noProof/>
            <w:webHidden/>
          </w:rPr>
        </w:r>
        <w:r>
          <w:rPr>
            <w:noProof/>
            <w:webHidden/>
          </w:rPr>
          <w:fldChar w:fldCharType="separate"/>
        </w:r>
        <w:r>
          <w:rPr>
            <w:noProof/>
            <w:webHidden/>
          </w:rPr>
          <w:t>394</w:t>
        </w:r>
        <w:r>
          <w:rPr>
            <w:noProof/>
            <w:webHidden/>
          </w:rPr>
          <w:fldChar w:fldCharType="end"/>
        </w:r>
      </w:hyperlink>
    </w:p>
    <w:p w14:paraId="710F4CF2" w14:textId="519AEFD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2" w:history="1">
        <w:r w:rsidRPr="003A7ABB">
          <w:rPr>
            <w:rStyle w:val="Hyperlink"/>
            <w:noProof/>
          </w:rPr>
          <w:t>681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Decision on internal review</w:t>
        </w:r>
        <w:r>
          <w:rPr>
            <w:noProof/>
            <w:webHidden/>
          </w:rPr>
          <w:tab/>
        </w:r>
        <w:r>
          <w:rPr>
            <w:noProof/>
            <w:webHidden/>
          </w:rPr>
          <w:fldChar w:fldCharType="begin"/>
        </w:r>
        <w:r>
          <w:rPr>
            <w:noProof/>
            <w:webHidden/>
          </w:rPr>
          <w:instrText xml:space="preserve"> PAGEREF _Toc214530382 \h </w:instrText>
        </w:r>
        <w:r>
          <w:rPr>
            <w:noProof/>
            <w:webHidden/>
          </w:rPr>
        </w:r>
        <w:r>
          <w:rPr>
            <w:noProof/>
            <w:webHidden/>
          </w:rPr>
          <w:fldChar w:fldCharType="separate"/>
        </w:r>
        <w:r>
          <w:rPr>
            <w:noProof/>
            <w:webHidden/>
          </w:rPr>
          <w:t>394</w:t>
        </w:r>
        <w:r>
          <w:rPr>
            <w:noProof/>
            <w:webHidden/>
          </w:rPr>
          <w:fldChar w:fldCharType="end"/>
        </w:r>
      </w:hyperlink>
    </w:p>
    <w:p w14:paraId="7307C7D6" w14:textId="4C5A91C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3" w:history="1">
        <w:r w:rsidRPr="003A7ABB">
          <w:rPr>
            <w:rStyle w:val="Hyperlink"/>
            <w:noProof/>
          </w:rPr>
          <w:t>682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Internal review—reviewable decision continues</w:t>
        </w:r>
        <w:r>
          <w:rPr>
            <w:noProof/>
            <w:webHidden/>
          </w:rPr>
          <w:tab/>
        </w:r>
        <w:r>
          <w:rPr>
            <w:noProof/>
            <w:webHidden/>
          </w:rPr>
          <w:fldChar w:fldCharType="begin"/>
        </w:r>
        <w:r>
          <w:rPr>
            <w:noProof/>
            <w:webHidden/>
          </w:rPr>
          <w:instrText xml:space="preserve"> PAGEREF _Toc214530383 \h </w:instrText>
        </w:r>
        <w:r>
          <w:rPr>
            <w:noProof/>
            <w:webHidden/>
          </w:rPr>
        </w:r>
        <w:r>
          <w:rPr>
            <w:noProof/>
            <w:webHidden/>
          </w:rPr>
          <w:fldChar w:fldCharType="separate"/>
        </w:r>
        <w:r>
          <w:rPr>
            <w:noProof/>
            <w:webHidden/>
          </w:rPr>
          <w:t>394</w:t>
        </w:r>
        <w:r>
          <w:rPr>
            <w:noProof/>
            <w:webHidden/>
          </w:rPr>
          <w:fldChar w:fldCharType="end"/>
        </w:r>
      </w:hyperlink>
    </w:p>
    <w:p w14:paraId="0C8A5A8D" w14:textId="4A6C2B4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84"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External review</w:t>
        </w:r>
        <w:r>
          <w:rPr>
            <w:noProof/>
            <w:webHidden/>
          </w:rPr>
          <w:tab/>
        </w:r>
        <w:r>
          <w:rPr>
            <w:noProof/>
            <w:webHidden/>
          </w:rPr>
          <w:fldChar w:fldCharType="begin"/>
        </w:r>
        <w:r>
          <w:rPr>
            <w:noProof/>
            <w:webHidden/>
          </w:rPr>
          <w:instrText xml:space="preserve"> PAGEREF _Toc214530384 \h </w:instrText>
        </w:r>
        <w:r>
          <w:rPr>
            <w:noProof/>
            <w:webHidden/>
          </w:rPr>
        </w:r>
        <w:r>
          <w:rPr>
            <w:noProof/>
            <w:webHidden/>
          </w:rPr>
          <w:fldChar w:fldCharType="separate"/>
        </w:r>
        <w:r>
          <w:rPr>
            <w:noProof/>
            <w:webHidden/>
          </w:rPr>
          <w:t>395</w:t>
        </w:r>
        <w:r>
          <w:rPr>
            <w:noProof/>
            <w:webHidden/>
          </w:rPr>
          <w:fldChar w:fldCharType="end"/>
        </w:r>
      </w:hyperlink>
    </w:p>
    <w:p w14:paraId="32C085CD" w14:textId="2AD763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5" w:history="1">
        <w:r w:rsidRPr="003A7ABB">
          <w:rPr>
            <w:rStyle w:val="Hyperlink"/>
            <w:noProof/>
          </w:rPr>
          <w:t>683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external review</w:t>
        </w:r>
        <w:r>
          <w:rPr>
            <w:noProof/>
            <w:webHidden/>
          </w:rPr>
          <w:tab/>
        </w:r>
        <w:r>
          <w:rPr>
            <w:noProof/>
            <w:webHidden/>
          </w:rPr>
          <w:fldChar w:fldCharType="begin"/>
        </w:r>
        <w:r>
          <w:rPr>
            <w:noProof/>
            <w:webHidden/>
          </w:rPr>
          <w:instrText xml:space="preserve"> PAGEREF _Toc214530385 \h </w:instrText>
        </w:r>
        <w:r>
          <w:rPr>
            <w:noProof/>
            <w:webHidden/>
          </w:rPr>
        </w:r>
        <w:r>
          <w:rPr>
            <w:noProof/>
            <w:webHidden/>
          </w:rPr>
          <w:fldChar w:fldCharType="separate"/>
        </w:r>
        <w:r>
          <w:rPr>
            <w:noProof/>
            <w:webHidden/>
          </w:rPr>
          <w:t>395</w:t>
        </w:r>
        <w:r>
          <w:rPr>
            <w:noProof/>
            <w:webHidden/>
          </w:rPr>
          <w:fldChar w:fldCharType="end"/>
        </w:r>
      </w:hyperlink>
    </w:p>
    <w:p w14:paraId="1ED9D441" w14:textId="226D0F7B"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386" w:history="1">
        <w:r w:rsidRPr="003A7ABB">
          <w:rPr>
            <w:rStyle w:val="Hyperlink"/>
            <w:noProof/>
          </w:rPr>
          <w:t xml:space="preserve">Part 11.2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Exemptions</w:t>
        </w:r>
        <w:r>
          <w:rPr>
            <w:noProof/>
            <w:webHidden/>
          </w:rPr>
          <w:tab/>
        </w:r>
        <w:r>
          <w:rPr>
            <w:noProof/>
            <w:webHidden/>
          </w:rPr>
          <w:fldChar w:fldCharType="begin"/>
        </w:r>
        <w:r>
          <w:rPr>
            <w:noProof/>
            <w:webHidden/>
          </w:rPr>
          <w:instrText xml:space="preserve"> PAGEREF _Toc214530386 \h </w:instrText>
        </w:r>
        <w:r>
          <w:rPr>
            <w:noProof/>
            <w:webHidden/>
          </w:rPr>
        </w:r>
        <w:r>
          <w:rPr>
            <w:noProof/>
            <w:webHidden/>
          </w:rPr>
          <w:fldChar w:fldCharType="separate"/>
        </w:r>
        <w:r>
          <w:rPr>
            <w:noProof/>
            <w:webHidden/>
          </w:rPr>
          <w:t>396</w:t>
        </w:r>
        <w:r>
          <w:rPr>
            <w:noProof/>
            <w:webHidden/>
          </w:rPr>
          <w:fldChar w:fldCharType="end"/>
        </w:r>
      </w:hyperlink>
    </w:p>
    <w:p w14:paraId="25B07FBB" w14:textId="53EAF77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87" w:history="1">
        <w:r w:rsidRPr="003A7ABB">
          <w:rPr>
            <w:rStyle w:val="Hyperlink"/>
            <w:noProof/>
          </w:rPr>
          <w:t xml:space="preserve">Division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General</w:t>
        </w:r>
        <w:r>
          <w:rPr>
            <w:noProof/>
            <w:webHidden/>
          </w:rPr>
          <w:tab/>
        </w:r>
        <w:r>
          <w:rPr>
            <w:noProof/>
            <w:webHidden/>
          </w:rPr>
          <w:fldChar w:fldCharType="begin"/>
        </w:r>
        <w:r>
          <w:rPr>
            <w:noProof/>
            <w:webHidden/>
          </w:rPr>
          <w:instrText xml:space="preserve"> PAGEREF _Toc214530387 \h </w:instrText>
        </w:r>
        <w:r>
          <w:rPr>
            <w:noProof/>
            <w:webHidden/>
          </w:rPr>
        </w:r>
        <w:r>
          <w:rPr>
            <w:noProof/>
            <w:webHidden/>
          </w:rPr>
          <w:fldChar w:fldCharType="separate"/>
        </w:r>
        <w:r>
          <w:rPr>
            <w:noProof/>
            <w:webHidden/>
          </w:rPr>
          <w:t>396</w:t>
        </w:r>
        <w:r>
          <w:rPr>
            <w:noProof/>
            <w:webHidden/>
          </w:rPr>
          <w:fldChar w:fldCharType="end"/>
        </w:r>
      </w:hyperlink>
    </w:p>
    <w:p w14:paraId="7F20F2A9" w14:textId="5243DFB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8" w:history="1">
        <w:r w:rsidRPr="003A7ABB">
          <w:rPr>
            <w:rStyle w:val="Hyperlink"/>
            <w:noProof/>
          </w:rPr>
          <w:t>684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General power to grant exemptions</w:t>
        </w:r>
        <w:r>
          <w:rPr>
            <w:noProof/>
            <w:webHidden/>
          </w:rPr>
          <w:tab/>
        </w:r>
        <w:r>
          <w:rPr>
            <w:noProof/>
            <w:webHidden/>
          </w:rPr>
          <w:fldChar w:fldCharType="begin"/>
        </w:r>
        <w:r>
          <w:rPr>
            <w:noProof/>
            <w:webHidden/>
          </w:rPr>
          <w:instrText xml:space="preserve"> PAGEREF _Toc214530388 \h </w:instrText>
        </w:r>
        <w:r>
          <w:rPr>
            <w:noProof/>
            <w:webHidden/>
          </w:rPr>
        </w:r>
        <w:r>
          <w:rPr>
            <w:noProof/>
            <w:webHidden/>
          </w:rPr>
          <w:fldChar w:fldCharType="separate"/>
        </w:r>
        <w:r>
          <w:rPr>
            <w:noProof/>
            <w:webHidden/>
          </w:rPr>
          <w:t>396</w:t>
        </w:r>
        <w:r>
          <w:rPr>
            <w:noProof/>
            <w:webHidden/>
          </w:rPr>
          <w:fldChar w:fldCharType="end"/>
        </w:r>
      </w:hyperlink>
    </w:p>
    <w:p w14:paraId="2E0A3368" w14:textId="5E09F8C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89" w:history="1">
        <w:r w:rsidRPr="003A7ABB">
          <w:rPr>
            <w:rStyle w:val="Hyperlink"/>
            <w:noProof/>
          </w:rPr>
          <w:t>685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Matters to be considered in granting exemptions</w:t>
        </w:r>
        <w:r>
          <w:rPr>
            <w:noProof/>
            <w:webHidden/>
          </w:rPr>
          <w:tab/>
        </w:r>
        <w:r>
          <w:rPr>
            <w:noProof/>
            <w:webHidden/>
          </w:rPr>
          <w:fldChar w:fldCharType="begin"/>
        </w:r>
        <w:r>
          <w:rPr>
            <w:noProof/>
            <w:webHidden/>
          </w:rPr>
          <w:instrText xml:space="preserve"> PAGEREF _Toc214530389 \h </w:instrText>
        </w:r>
        <w:r>
          <w:rPr>
            <w:noProof/>
            <w:webHidden/>
          </w:rPr>
        </w:r>
        <w:r>
          <w:rPr>
            <w:noProof/>
            <w:webHidden/>
          </w:rPr>
          <w:fldChar w:fldCharType="separate"/>
        </w:r>
        <w:r>
          <w:rPr>
            <w:noProof/>
            <w:webHidden/>
          </w:rPr>
          <w:t>396</w:t>
        </w:r>
        <w:r>
          <w:rPr>
            <w:noProof/>
            <w:webHidden/>
          </w:rPr>
          <w:fldChar w:fldCharType="end"/>
        </w:r>
      </w:hyperlink>
    </w:p>
    <w:p w14:paraId="5862F9EA" w14:textId="6DF695B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90" w:history="1">
        <w:r w:rsidRPr="003A7ABB">
          <w:rPr>
            <w:rStyle w:val="Hyperlink"/>
            <w:noProof/>
          </w:rPr>
          <w:t xml:space="preserve">Division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High risk work licences</w:t>
        </w:r>
        <w:r>
          <w:rPr>
            <w:noProof/>
            <w:webHidden/>
          </w:rPr>
          <w:tab/>
        </w:r>
        <w:r>
          <w:rPr>
            <w:noProof/>
            <w:webHidden/>
          </w:rPr>
          <w:fldChar w:fldCharType="begin"/>
        </w:r>
        <w:r>
          <w:rPr>
            <w:noProof/>
            <w:webHidden/>
          </w:rPr>
          <w:instrText xml:space="preserve"> PAGEREF _Toc214530390 \h </w:instrText>
        </w:r>
        <w:r>
          <w:rPr>
            <w:noProof/>
            <w:webHidden/>
          </w:rPr>
        </w:r>
        <w:r>
          <w:rPr>
            <w:noProof/>
            <w:webHidden/>
          </w:rPr>
          <w:fldChar w:fldCharType="separate"/>
        </w:r>
        <w:r>
          <w:rPr>
            <w:noProof/>
            <w:webHidden/>
          </w:rPr>
          <w:t>397</w:t>
        </w:r>
        <w:r>
          <w:rPr>
            <w:noProof/>
            <w:webHidden/>
          </w:rPr>
          <w:fldChar w:fldCharType="end"/>
        </w:r>
      </w:hyperlink>
    </w:p>
    <w:p w14:paraId="681A7DBE" w14:textId="690397A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91" w:history="1">
        <w:r w:rsidRPr="003A7ABB">
          <w:rPr>
            <w:rStyle w:val="Hyperlink"/>
            <w:noProof/>
          </w:rPr>
          <w:t>686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High risk work licence—exemption</w:t>
        </w:r>
        <w:r>
          <w:rPr>
            <w:noProof/>
            <w:webHidden/>
          </w:rPr>
          <w:tab/>
        </w:r>
        <w:r>
          <w:rPr>
            <w:noProof/>
            <w:webHidden/>
          </w:rPr>
          <w:fldChar w:fldCharType="begin"/>
        </w:r>
        <w:r>
          <w:rPr>
            <w:noProof/>
            <w:webHidden/>
          </w:rPr>
          <w:instrText xml:space="preserve"> PAGEREF _Toc214530391 \h </w:instrText>
        </w:r>
        <w:r>
          <w:rPr>
            <w:noProof/>
            <w:webHidden/>
          </w:rPr>
        </w:r>
        <w:r>
          <w:rPr>
            <w:noProof/>
            <w:webHidden/>
          </w:rPr>
          <w:fldChar w:fldCharType="separate"/>
        </w:r>
        <w:r>
          <w:rPr>
            <w:noProof/>
            <w:webHidden/>
          </w:rPr>
          <w:t>397</w:t>
        </w:r>
        <w:r>
          <w:rPr>
            <w:noProof/>
            <w:webHidden/>
          </w:rPr>
          <w:fldChar w:fldCharType="end"/>
        </w:r>
      </w:hyperlink>
    </w:p>
    <w:p w14:paraId="5B56C5E7" w14:textId="77700D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92" w:history="1">
        <w:r w:rsidRPr="003A7ABB">
          <w:rPr>
            <w:rStyle w:val="Hyperlink"/>
            <w:noProof/>
          </w:rPr>
          <w:t>687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High risk work licence—regulator to be satisfied about certain matters</w:t>
        </w:r>
        <w:r>
          <w:rPr>
            <w:noProof/>
            <w:webHidden/>
          </w:rPr>
          <w:tab/>
        </w:r>
        <w:r>
          <w:rPr>
            <w:noProof/>
            <w:webHidden/>
          </w:rPr>
          <w:fldChar w:fldCharType="begin"/>
        </w:r>
        <w:r>
          <w:rPr>
            <w:noProof/>
            <w:webHidden/>
          </w:rPr>
          <w:instrText xml:space="preserve"> PAGEREF _Toc214530392 \h </w:instrText>
        </w:r>
        <w:r>
          <w:rPr>
            <w:noProof/>
            <w:webHidden/>
          </w:rPr>
        </w:r>
        <w:r>
          <w:rPr>
            <w:noProof/>
            <w:webHidden/>
          </w:rPr>
          <w:fldChar w:fldCharType="separate"/>
        </w:r>
        <w:r>
          <w:rPr>
            <w:noProof/>
            <w:webHidden/>
          </w:rPr>
          <w:t>397</w:t>
        </w:r>
        <w:r>
          <w:rPr>
            <w:noProof/>
            <w:webHidden/>
          </w:rPr>
          <w:fldChar w:fldCharType="end"/>
        </w:r>
      </w:hyperlink>
    </w:p>
    <w:p w14:paraId="2AF30DA1" w14:textId="6D22B0E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93" w:history="1">
        <w:r w:rsidRPr="003A7ABB">
          <w:rPr>
            <w:rStyle w:val="Hyperlink"/>
            <w:noProof/>
          </w:rPr>
          <w:t xml:space="preserve">Division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Major hazard facilities</w:t>
        </w:r>
        <w:r>
          <w:rPr>
            <w:noProof/>
            <w:webHidden/>
          </w:rPr>
          <w:tab/>
        </w:r>
        <w:r>
          <w:rPr>
            <w:noProof/>
            <w:webHidden/>
          </w:rPr>
          <w:fldChar w:fldCharType="begin"/>
        </w:r>
        <w:r>
          <w:rPr>
            <w:noProof/>
            <w:webHidden/>
          </w:rPr>
          <w:instrText xml:space="preserve"> PAGEREF _Toc214530393 \h </w:instrText>
        </w:r>
        <w:r>
          <w:rPr>
            <w:noProof/>
            <w:webHidden/>
          </w:rPr>
        </w:r>
        <w:r>
          <w:rPr>
            <w:noProof/>
            <w:webHidden/>
          </w:rPr>
          <w:fldChar w:fldCharType="separate"/>
        </w:r>
        <w:r>
          <w:rPr>
            <w:noProof/>
            <w:webHidden/>
          </w:rPr>
          <w:t>397</w:t>
        </w:r>
        <w:r>
          <w:rPr>
            <w:noProof/>
            <w:webHidden/>
          </w:rPr>
          <w:fldChar w:fldCharType="end"/>
        </w:r>
      </w:hyperlink>
    </w:p>
    <w:p w14:paraId="495EA3BE" w14:textId="097F17D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94" w:history="1">
        <w:r w:rsidRPr="003A7ABB">
          <w:rPr>
            <w:rStyle w:val="Hyperlink"/>
            <w:noProof/>
          </w:rPr>
          <w:t>688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Major hazard facility—exemption</w:t>
        </w:r>
        <w:r>
          <w:rPr>
            <w:noProof/>
            <w:webHidden/>
          </w:rPr>
          <w:tab/>
        </w:r>
        <w:r>
          <w:rPr>
            <w:noProof/>
            <w:webHidden/>
          </w:rPr>
          <w:fldChar w:fldCharType="begin"/>
        </w:r>
        <w:r>
          <w:rPr>
            <w:noProof/>
            <w:webHidden/>
          </w:rPr>
          <w:instrText xml:space="preserve"> PAGEREF _Toc214530394 \h </w:instrText>
        </w:r>
        <w:r>
          <w:rPr>
            <w:noProof/>
            <w:webHidden/>
          </w:rPr>
        </w:r>
        <w:r>
          <w:rPr>
            <w:noProof/>
            <w:webHidden/>
          </w:rPr>
          <w:fldChar w:fldCharType="separate"/>
        </w:r>
        <w:r>
          <w:rPr>
            <w:noProof/>
            <w:webHidden/>
          </w:rPr>
          <w:t>397</w:t>
        </w:r>
        <w:r>
          <w:rPr>
            <w:noProof/>
            <w:webHidden/>
          </w:rPr>
          <w:fldChar w:fldCharType="end"/>
        </w:r>
      </w:hyperlink>
    </w:p>
    <w:p w14:paraId="4EBC8A16" w14:textId="20B4453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395" w:history="1">
        <w:r w:rsidRPr="003A7ABB">
          <w:rPr>
            <w:rStyle w:val="Hyperlink"/>
            <w:noProof/>
          </w:rPr>
          <w:t>689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Major hazard facility—regulator to be satisfied about certain matters</w:t>
        </w:r>
        <w:r>
          <w:rPr>
            <w:noProof/>
            <w:webHidden/>
          </w:rPr>
          <w:tab/>
        </w:r>
        <w:r>
          <w:rPr>
            <w:noProof/>
            <w:webHidden/>
          </w:rPr>
          <w:fldChar w:fldCharType="begin"/>
        </w:r>
        <w:r>
          <w:rPr>
            <w:noProof/>
            <w:webHidden/>
          </w:rPr>
          <w:instrText xml:space="preserve"> PAGEREF _Toc214530395 \h </w:instrText>
        </w:r>
        <w:r>
          <w:rPr>
            <w:noProof/>
            <w:webHidden/>
          </w:rPr>
        </w:r>
        <w:r>
          <w:rPr>
            <w:noProof/>
            <w:webHidden/>
          </w:rPr>
          <w:fldChar w:fldCharType="separate"/>
        </w:r>
        <w:r>
          <w:rPr>
            <w:noProof/>
            <w:webHidden/>
          </w:rPr>
          <w:t>398</w:t>
        </w:r>
        <w:r>
          <w:rPr>
            <w:noProof/>
            <w:webHidden/>
          </w:rPr>
          <w:fldChar w:fldCharType="end"/>
        </w:r>
      </w:hyperlink>
    </w:p>
    <w:p w14:paraId="320A5492" w14:textId="64CEC1B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396" w:history="1">
        <w:r w:rsidRPr="003A7ABB">
          <w:rPr>
            <w:rStyle w:val="Hyperlink"/>
            <w:noProof/>
          </w:rPr>
          <w:t xml:space="preserve">Division 3A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Engineered stone</w:t>
        </w:r>
        <w:r>
          <w:rPr>
            <w:noProof/>
            <w:webHidden/>
          </w:rPr>
          <w:tab/>
        </w:r>
        <w:r>
          <w:rPr>
            <w:noProof/>
            <w:webHidden/>
          </w:rPr>
          <w:fldChar w:fldCharType="begin"/>
        </w:r>
        <w:r>
          <w:rPr>
            <w:noProof/>
            <w:webHidden/>
          </w:rPr>
          <w:instrText xml:space="preserve"> PAGEREF _Toc214530396 \h </w:instrText>
        </w:r>
        <w:r>
          <w:rPr>
            <w:noProof/>
            <w:webHidden/>
          </w:rPr>
        </w:r>
        <w:r>
          <w:rPr>
            <w:noProof/>
            <w:webHidden/>
          </w:rPr>
          <w:fldChar w:fldCharType="separate"/>
        </w:r>
        <w:r>
          <w:rPr>
            <w:noProof/>
            <w:webHidden/>
          </w:rPr>
          <w:t>398</w:t>
        </w:r>
        <w:r>
          <w:rPr>
            <w:noProof/>
            <w:webHidden/>
          </w:rPr>
          <w:fldChar w:fldCharType="end"/>
        </w:r>
      </w:hyperlink>
    </w:p>
    <w:p w14:paraId="515B3211" w14:textId="6B287E27"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397" w:history="1">
        <w:r w:rsidRPr="003A7ABB">
          <w:rPr>
            <w:rStyle w:val="Hyperlink"/>
            <w:noProof/>
          </w:rPr>
          <w:t>689A</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Engineered stone—exemption</w:t>
        </w:r>
        <w:r>
          <w:rPr>
            <w:noProof/>
            <w:webHidden/>
          </w:rPr>
          <w:tab/>
        </w:r>
        <w:r>
          <w:rPr>
            <w:noProof/>
            <w:webHidden/>
          </w:rPr>
          <w:fldChar w:fldCharType="begin"/>
        </w:r>
        <w:r>
          <w:rPr>
            <w:noProof/>
            <w:webHidden/>
          </w:rPr>
          <w:instrText xml:space="preserve"> PAGEREF _Toc214530397 \h </w:instrText>
        </w:r>
        <w:r>
          <w:rPr>
            <w:noProof/>
            <w:webHidden/>
          </w:rPr>
        </w:r>
        <w:r>
          <w:rPr>
            <w:noProof/>
            <w:webHidden/>
          </w:rPr>
          <w:fldChar w:fldCharType="separate"/>
        </w:r>
        <w:r>
          <w:rPr>
            <w:noProof/>
            <w:webHidden/>
          </w:rPr>
          <w:t>398</w:t>
        </w:r>
        <w:r>
          <w:rPr>
            <w:noProof/>
            <w:webHidden/>
          </w:rPr>
          <w:fldChar w:fldCharType="end"/>
        </w:r>
      </w:hyperlink>
    </w:p>
    <w:p w14:paraId="329C8587" w14:textId="45EE7E9B"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398" w:history="1">
        <w:r w:rsidRPr="003A7ABB">
          <w:rPr>
            <w:rStyle w:val="Hyperlink"/>
            <w:noProof/>
          </w:rPr>
          <w:t>689B</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Engineered stone—application for exemption</w:t>
        </w:r>
        <w:r>
          <w:rPr>
            <w:noProof/>
            <w:webHidden/>
          </w:rPr>
          <w:tab/>
        </w:r>
        <w:r>
          <w:rPr>
            <w:noProof/>
            <w:webHidden/>
          </w:rPr>
          <w:fldChar w:fldCharType="begin"/>
        </w:r>
        <w:r>
          <w:rPr>
            <w:noProof/>
            <w:webHidden/>
          </w:rPr>
          <w:instrText xml:space="preserve"> PAGEREF _Toc214530398 \h </w:instrText>
        </w:r>
        <w:r>
          <w:rPr>
            <w:noProof/>
            <w:webHidden/>
          </w:rPr>
        </w:r>
        <w:r>
          <w:rPr>
            <w:noProof/>
            <w:webHidden/>
          </w:rPr>
          <w:fldChar w:fldCharType="separate"/>
        </w:r>
        <w:r>
          <w:rPr>
            <w:noProof/>
            <w:webHidden/>
          </w:rPr>
          <w:t>399</w:t>
        </w:r>
        <w:r>
          <w:rPr>
            <w:noProof/>
            <w:webHidden/>
          </w:rPr>
          <w:fldChar w:fldCharType="end"/>
        </w:r>
      </w:hyperlink>
    </w:p>
    <w:p w14:paraId="39BB4D3B" w14:textId="4E10E520"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399" w:history="1">
        <w:r w:rsidRPr="003A7ABB">
          <w:rPr>
            <w:rStyle w:val="Hyperlink"/>
            <w:noProof/>
          </w:rPr>
          <w:t>689C</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Engineered stone—notifying persons of application for exemption</w:t>
        </w:r>
        <w:r>
          <w:rPr>
            <w:noProof/>
            <w:webHidden/>
          </w:rPr>
          <w:tab/>
        </w:r>
        <w:r>
          <w:rPr>
            <w:noProof/>
            <w:webHidden/>
          </w:rPr>
          <w:fldChar w:fldCharType="begin"/>
        </w:r>
        <w:r>
          <w:rPr>
            <w:noProof/>
            <w:webHidden/>
          </w:rPr>
          <w:instrText xml:space="preserve"> PAGEREF _Toc214530399 \h </w:instrText>
        </w:r>
        <w:r>
          <w:rPr>
            <w:noProof/>
            <w:webHidden/>
          </w:rPr>
        </w:r>
        <w:r>
          <w:rPr>
            <w:noProof/>
            <w:webHidden/>
          </w:rPr>
          <w:fldChar w:fldCharType="separate"/>
        </w:r>
        <w:r>
          <w:rPr>
            <w:noProof/>
            <w:webHidden/>
          </w:rPr>
          <w:t>400</w:t>
        </w:r>
        <w:r>
          <w:rPr>
            <w:noProof/>
            <w:webHidden/>
          </w:rPr>
          <w:fldChar w:fldCharType="end"/>
        </w:r>
      </w:hyperlink>
    </w:p>
    <w:p w14:paraId="618EAB52" w14:textId="2E4645CF"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400" w:history="1">
        <w:r w:rsidRPr="003A7ABB">
          <w:rPr>
            <w:rStyle w:val="Hyperlink"/>
            <w:noProof/>
          </w:rPr>
          <w:t>689D</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Engineered stone—regulator to be satisfied about certain matters</w:t>
        </w:r>
        <w:r>
          <w:rPr>
            <w:noProof/>
            <w:webHidden/>
          </w:rPr>
          <w:tab/>
        </w:r>
        <w:r>
          <w:rPr>
            <w:noProof/>
            <w:webHidden/>
          </w:rPr>
          <w:fldChar w:fldCharType="begin"/>
        </w:r>
        <w:r>
          <w:rPr>
            <w:noProof/>
            <w:webHidden/>
          </w:rPr>
          <w:instrText xml:space="preserve"> PAGEREF _Toc214530400 \h </w:instrText>
        </w:r>
        <w:r>
          <w:rPr>
            <w:noProof/>
            <w:webHidden/>
          </w:rPr>
        </w:r>
        <w:r>
          <w:rPr>
            <w:noProof/>
            <w:webHidden/>
          </w:rPr>
          <w:fldChar w:fldCharType="separate"/>
        </w:r>
        <w:r>
          <w:rPr>
            <w:noProof/>
            <w:webHidden/>
          </w:rPr>
          <w:t>400</w:t>
        </w:r>
        <w:r>
          <w:rPr>
            <w:noProof/>
            <w:webHidden/>
          </w:rPr>
          <w:fldChar w:fldCharType="end"/>
        </w:r>
      </w:hyperlink>
    </w:p>
    <w:p w14:paraId="394F4F4B" w14:textId="2CBA1261" w:rsidR="00E12331" w:rsidRDefault="00E12331">
      <w:pPr>
        <w:pStyle w:val="TOC3"/>
        <w:tabs>
          <w:tab w:val="left" w:pos="1360"/>
        </w:tabs>
        <w:rPr>
          <w:rFonts w:asciiTheme="minorHAnsi" w:eastAsiaTheme="minorEastAsia" w:hAnsiTheme="minorHAnsi" w:cstheme="minorBidi"/>
          <w:noProof/>
          <w:kern w:val="2"/>
          <w:sz w:val="24"/>
          <w:szCs w:val="24"/>
          <w:lang w:eastAsia="en-AU"/>
          <w14:ligatures w14:val="standardContextual"/>
        </w:rPr>
      </w:pPr>
      <w:hyperlink w:anchor="_Toc214530401" w:history="1">
        <w:r w:rsidRPr="003A7ABB">
          <w:rPr>
            <w:rStyle w:val="Hyperlink"/>
            <w:noProof/>
          </w:rPr>
          <w:t>689E</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 Work Australia may issue and publish documents in relation to exemptions</w:t>
        </w:r>
        <w:r>
          <w:rPr>
            <w:noProof/>
            <w:webHidden/>
          </w:rPr>
          <w:tab/>
        </w:r>
        <w:r>
          <w:rPr>
            <w:noProof/>
            <w:webHidden/>
          </w:rPr>
          <w:fldChar w:fldCharType="begin"/>
        </w:r>
        <w:r>
          <w:rPr>
            <w:noProof/>
            <w:webHidden/>
          </w:rPr>
          <w:instrText xml:space="preserve"> PAGEREF _Toc214530401 \h </w:instrText>
        </w:r>
        <w:r>
          <w:rPr>
            <w:noProof/>
            <w:webHidden/>
          </w:rPr>
        </w:r>
        <w:r>
          <w:rPr>
            <w:noProof/>
            <w:webHidden/>
          </w:rPr>
          <w:fldChar w:fldCharType="separate"/>
        </w:r>
        <w:r>
          <w:rPr>
            <w:noProof/>
            <w:webHidden/>
          </w:rPr>
          <w:t>401</w:t>
        </w:r>
        <w:r>
          <w:rPr>
            <w:noProof/>
            <w:webHidden/>
          </w:rPr>
          <w:fldChar w:fldCharType="end"/>
        </w:r>
      </w:hyperlink>
    </w:p>
    <w:p w14:paraId="32A1B64E" w14:textId="6B4E6107"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02" w:history="1">
        <w:r w:rsidRPr="003A7ABB">
          <w:rPr>
            <w:rStyle w:val="Hyperlink"/>
            <w:noProof/>
          </w:rPr>
          <w:t xml:space="preserve">Division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Exemption process</w:t>
        </w:r>
        <w:r>
          <w:rPr>
            <w:noProof/>
            <w:webHidden/>
          </w:rPr>
          <w:tab/>
        </w:r>
        <w:r>
          <w:rPr>
            <w:noProof/>
            <w:webHidden/>
          </w:rPr>
          <w:fldChar w:fldCharType="begin"/>
        </w:r>
        <w:r>
          <w:rPr>
            <w:noProof/>
            <w:webHidden/>
          </w:rPr>
          <w:instrText xml:space="preserve"> PAGEREF _Toc214530402 \h </w:instrText>
        </w:r>
        <w:r>
          <w:rPr>
            <w:noProof/>
            <w:webHidden/>
          </w:rPr>
        </w:r>
        <w:r>
          <w:rPr>
            <w:noProof/>
            <w:webHidden/>
          </w:rPr>
          <w:fldChar w:fldCharType="separate"/>
        </w:r>
        <w:r>
          <w:rPr>
            <w:noProof/>
            <w:webHidden/>
          </w:rPr>
          <w:t>401</w:t>
        </w:r>
        <w:r>
          <w:rPr>
            <w:noProof/>
            <w:webHidden/>
          </w:rPr>
          <w:fldChar w:fldCharType="end"/>
        </w:r>
      </w:hyperlink>
    </w:p>
    <w:p w14:paraId="00DBA1CF" w14:textId="00C306B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3" w:history="1">
        <w:r w:rsidRPr="003A7ABB">
          <w:rPr>
            <w:rStyle w:val="Hyperlink"/>
            <w:noProof/>
          </w:rPr>
          <w:t>690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for exemption</w:t>
        </w:r>
        <w:r>
          <w:rPr>
            <w:noProof/>
            <w:webHidden/>
          </w:rPr>
          <w:tab/>
        </w:r>
        <w:r>
          <w:rPr>
            <w:noProof/>
            <w:webHidden/>
          </w:rPr>
          <w:fldChar w:fldCharType="begin"/>
        </w:r>
        <w:r>
          <w:rPr>
            <w:noProof/>
            <w:webHidden/>
          </w:rPr>
          <w:instrText xml:space="preserve"> PAGEREF _Toc214530403 \h </w:instrText>
        </w:r>
        <w:r>
          <w:rPr>
            <w:noProof/>
            <w:webHidden/>
          </w:rPr>
        </w:r>
        <w:r>
          <w:rPr>
            <w:noProof/>
            <w:webHidden/>
          </w:rPr>
          <w:fldChar w:fldCharType="separate"/>
        </w:r>
        <w:r>
          <w:rPr>
            <w:noProof/>
            <w:webHidden/>
          </w:rPr>
          <w:t>401</w:t>
        </w:r>
        <w:r>
          <w:rPr>
            <w:noProof/>
            <w:webHidden/>
          </w:rPr>
          <w:fldChar w:fldCharType="end"/>
        </w:r>
      </w:hyperlink>
    </w:p>
    <w:p w14:paraId="04DB4304" w14:textId="58F8344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4" w:history="1">
        <w:r w:rsidRPr="003A7ABB">
          <w:rPr>
            <w:rStyle w:val="Hyperlink"/>
            <w:noProof/>
          </w:rPr>
          <w:t>691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Conditions of exemption</w:t>
        </w:r>
        <w:r>
          <w:rPr>
            <w:noProof/>
            <w:webHidden/>
          </w:rPr>
          <w:tab/>
        </w:r>
        <w:r>
          <w:rPr>
            <w:noProof/>
            <w:webHidden/>
          </w:rPr>
          <w:fldChar w:fldCharType="begin"/>
        </w:r>
        <w:r>
          <w:rPr>
            <w:noProof/>
            <w:webHidden/>
          </w:rPr>
          <w:instrText xml:space="preserve"> PAGEREF _Toc214530404 \h </w:instrText>
        </w:r>
        <w:r>
          <w:rPr>
            <w:noProof/>
            <w:webHidden/>
          </w:rPr>
        </w:r>
        <w:r>
          <w:rPr>
            <w:noProof/>
            <w:webHidden/>
          </w:rPr>
          <w:fldChar w:fldCharType="separate"/>
        </w:r>
        <w:r>
          <w:rPr>
            <w:noProof/>
            <w:webHidden/>
          </w:rPr>
          <w:t>401</w:t>
        </w:r>
        <w:r>
          <w:rPr>
            <w:noProof/>
            <w:webHidden/>
          </w:rPr>
          <w:fldChar w:fldCharType="end"/>
        </w:r>
      </w:hyperlink>
    </w:p>
    <w:p w14:paraId="6AA6A880" w14:textId="473AAE6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5" w:history="1">
        <w:r w:rsidRPr="003A7ABB">
          <w:rPr>
            <w:rStyle w:val="Hyperlink"/>
            <w:noProof/>
          </w:rPr>
          <w:t>692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Form of exemption document</w:t>
        </w:r>
        <w:r>
          <w:rPr>
            <w:noProof/>
            <w:webHidden/>
          </w:rPr>
          <w:tab/>
        </w:r>
        <w:r>
          <w:rPr>
            <w:noProof/>
            <w:webHidden/>
          </w:rPr>
          <w:fldChar w:fldCharType="begin"/>
        </w:r>
        <w:r>
          <w:rPr>
            <w:noProof/>
            <w:webHidden/>
          </w:rPr>
          <w:instrText xml:space="preserve"> PAGEREF _Toc214530405 \h </w:instrText>
        </w:r>
        <w:r>
          <w:rPr>
            <w:noProof/>
            <w:webHidden/>
          </w:rPr>
        </w:r>
        <w:r>
          <w:rPr>
            <w:noProof/>
            <w:webHidden/>
          </w:rPr>
          <w:fldChar w:fldCharType="separate"/>
        </w:r>
        <w:r>
          <w:rPr>
            <w:noProof/>
            <w:webHidden/>
          </w:rPr>
          <w:t>402</w:t>
        </w:r>
        <w:r>
          <w:rPr>
            <w:noProof/>
            <w:webHidden/>
          </w:rPr>
          <w:fldChar w:fldCharType="end"/>
        </w:r>
      </w:hyperlink>
    </w:p>
    <w:p w14:paraId="169B16BE" w14:textId="2183641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6" w:history="1">
        <w:r w:rsidRPr="003A7ABB">
          <w:rPr>
            <w:rStyle w:val="Hyperlink"/>
            <w:noProof/>
          </w:rPr>
          <w:t>693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Compliance with conditions of exemption</w:t>
        </w:r>
        <w:r>
          <w:rPr>
            <w:noProof/>
            <w:webHidden/>
          </w:rPr>
          <w:tab/>
        </w:r>
        <w:r>
          <w:rPr>
            <w:noProof/>
            <w:webHidden/>
          </w:rPr>
          <w:fldChar w:fldCharType="begin"/>
        </w:r>
        <w:r>
          <w:rPr>
            <w:noProof/>
            <w:webHidden/>
          </w:rPr>
          <w:instrText xml:space="preserve"> PAGEREF _Toc214530406 \h </w:instrText>
        </w:r>
        <w:r>
          <w:rPr>
            <w:noProof/>
            <w:webHidden/>
          </w:rPr>
        </w:r>
        <w:r>
          <w:rPr>
            <w:noProof/>
            <w:webHidden/>
          </w:rPr>
          <w:fldChar w:fldCharType="separate"/>
        </w:r>
        <w:r>
          <w:rPr>
            <w:noProof/>
            <w:webHidden/>
          </w:rPr>
          <w:t>402</w:t>
        </w:r>
        <w:r>
          <w:rPr>
            <w:noProof/>
            <w:webHidden/>
          </w:rPr>
          <w:fldChar w:fldCharType="end"/>
        </w:r>
      </w:hyperlink>
    </w:p>
    <w:p w14:paraId="56C44240" w14:textId="4ECE649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7" w:history="1">
        <w:r w:rsidRPr="003A7ABB">
          <w:rPr>
            <w:rStyle w:val="Hyperlink"/>
            <w:noProof/>
          </w:rPr>
          <w:t>694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decision in relation to exemption</w:t>
        </w:r>
        <w:r>
          <w:rPr>
            <w:noProof/>
            <w:webHidden/>
          </w:rPr>
          <w:tab/>
        </w:r>
        <w:r>
          <w:rPr>
            <w:noProof/>
            <w:webHidden/>
          </w:rPr>
          <w:fldChar w:fldCharType="begin"/>
        </w:r>
        <w:r>
          <w:rPr>
            <w:noProof/>
            <w:webHidden/>
          </w:rPr>
          <w:instrText xml:space="preserve"> PAGEREF _Toc214530407 \h </w:instrText>
        </w:r>
        <w:r>
          <w:rPr>
            <w:noProof/>
            <w:webHidden/>
          </w:rPr>
        </w:r>
        <w:r>
          <w:rPr>
            <w:noProof/>
            <w:webHidden/>
          </w:rPr>
          <w:fldChar w:fldCharType="separate"/>
        </w:r>
        <w:r>
          <w:rPr>
            <w:noProof/>
            <w:webHidden/>
          </w:rPr>
          <w:t>402</w:t>
        </w:r>
        <w:r>
          <w:rPr>
            <w:noProof/>
            <w:webHidden/>
          </w:rPr>
          <w:fldChar w:fldCharType="end"/>
        </w:r>
      </w:hyperlink>
    </w:p>
    <w:p w14:paraId="422E792D" w14:textId="773AC29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8" w:history="1">
        <w:r w:rsidRPr="003A7ABB">
          <w:rPr>
            <w:rStyle w:val="Hyperlink"/>
            <w:noProof/>
          </w:rPr>
          <w:t>695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Publication of exemption</w:t>
        </w:r>
        <w:r>
          <w:rPr>
            <w:noProof/>
            <w:webHidden/>
          </w:rPr>
          <w:tab/>
        </w:r>
        <w:r>
          <w:rPr>
            <w:noProof/>
            <w:webHidden/>
          </w:rPr>
          <w:fldChar w:fldCharType="begin"/>
        </w:r>
        <w:r>
          <w:rPr>
            <w:noProof/>
            <w:webHidden/>
          </w:rPr>
          <w:instrText xml:space="preserve"> PAGEREF _Toc214530408 \h </w:instrText>
        </w:r>
        <w:r>
          <w:rPr>
            <w:noProof/>
            <w:webHidden/>
          </w:rPr>
        </w:r>
        <w:r>
          <w:rPr>
            <w:noProof/>
            <w:webHidden/>
          </w:rPr>
          <w:fldChar w:fldCharType="separate"/>
        </w:r>
        <w:r>
          <w:rPr>
            <w:noProof/>
            <w:webHidden/>
          </w:rPr>
          <w:t>403</w:t>
        </w:r>
        <w:r>
          <w:rPr>
            <w:noProof/>
            <w:webHidden/>
          </w:rPr>
          <w:fldChar w:fldCharType="end"/>
        </w:r>
      </w:hyperlink>
    </w:p>
    <w:p w14:paraId="0BEB8AB8" w14:textId="72F416E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09" w:history="1">
        <w:r w:rsidRPr="003A7ABB">
          <w:rPr>
            <w:rStyle w:val="Hyperlink"/>
            <w:noProof/>
          </w:rPr>
          <w:t>696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refusal of exemption</w:t>
        </w:r>
        <w:r>
          <w:rPr>
            <w:noProof/>
            <w:webHidden/>
          </w:rPr>
          <w:tab/>
        </w:r>
        <w:r>
          <w:rPr>
            <w:noProof/>
            <w:webHidden/>
          </w:rPr>
          <w:fldChar w:fldCharType="begin"/>
        </w:r>
        <w:r>
          <w:rPr>
            <w:noProof/>
            <w:webHidden/>
          </w:rPr>
          <w:instrText xml:space="preserve"> PAGEREF _Toc214530409 \h </w:instrText>
        </w:r>
        <w:r>
          <w:rPr>
            <w:noProof/>
            <w:webHidden/>
          </w:rPr>
        </w:r>
        <w:r>
          <w:rPr>
            <w:noProof/>
            <w:webHidden/>
          </w:rPr>
          <w:fldChar w:fldCharType="separate"/>
        </w:r>
        <w:r>
          <w:rPr>
            <w:noProof/>
            <w:webHidden/>
          </w:rPr>
          <w:t>403</w:t>
        </w:r>
        <w:r>
          <w:rPr>
            <w:noProof/>
            <w:webHidden/>
          </w:rPr>
          <w:fldChar w:fldCharType="end"/>
        </w:r>
      </w:hyperlink>
    </w:p>
    <w:p w14:paraId="66356060" w14:textId="7CB54AA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0" w:history="1">
        <w:r w:rsidRPr="003A7ABB">
          <w:rPr>
            <w:rStyle w:val="Hyperlink"/>
            <w:noProof/>
          </w:rPr>
          <w:t>697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Amendment or cancellation of exemption</w:t>
        </w:r>
        <w:r>
          <w:rPr>
            <w:noProof/>
            <w:webHidden/>
          </w:rPr>
          <w:tab/>
        </w:r>
        <w:r>
          <w:rPr>
            <w:noProof/>
            <w:webHidden/>
          </w:rPr>
          <w:fldChar w:fldCharType="begin"/>
        </w:r>
        <w:r>
          <w:rPr>
            <w:noProof/>
            <w:webHidden/>
          </w:rPr>
          <w:instrText xml:space="preserve"> PAGEREF _Toc214530410 \h </w:instrText>
        </w:r>
        <w:r>
          <w:rPr>
            <w:noProof/>
            <w:webHidden/>
          </w:rPr>
        </w:r>
        <w:r>
          <w:rPr>
            <w:noProof/>
            <w:webHidden/>
          </w:rPr>
          <w:fldChar w:fldCharType="separate"/>
        </w:r>
        <w:r>
          <w:rPr>
            <w:noProof/>
            <w:webHidden/>
          </w:rPr>
          <w:t>403</w:t>
        </w:r>
        <w:r>
          <w:rPr>
            <w:noProof/>
            <w:webHidden/>
          </w:rPr>
          <w:fldChar w:fldCharType="end"/>
        </w:r>
      </w:hyperlink>
    </w:p>
    <w:p w14:paraId="28BF312C" w14:textId="031AF1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1" w:history="1">
        <w:r w:rsidRPr="003A7ABB">
          <w:rPr>
            <w:rStyle w:val="Hyperlink"/>
            <w:noProof/>
          </w:rPr>
          <w:t>698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Notice of amendment or cancellation</w:t>
        </w:r>
        <w:r>
          <w:rPr>
            <w:noProof/>
            <w:webHidden/>
          </w:rPr>
          <w:tab/>
        </w:r>
        <w:r>
          <w:rPr>
            <w:noProof/>
            <w:webHidden/>
          </w:rPr>
          <w:fldChar w:fldCharType="begin"/>
        </w:r>
        <w:r>
          <w:rPr>
            <w:noProof/>
            <w:webHidden/>
          </w:rPr>
          <w:instrText xml:space="preserve"> PAGEREF _Toc214530411 \h </w:instrText>
        </w:r>
        <w:r>
          <w:rPr>
            <w:noProof/>
            <w:webHidden/>
          </w:rPr>
        </w:r>
        <w:r>
          <w:rPr>
            <w:noProof/>
            <w:webHidden/>
          </w:rPr>
          <w:fldChar w:fldCharType="separate"/>
        </w:r>
        <w:r>
          <w:rPr>
            <w:noProof/>
            <w:webHidden/>
          </w:rPr>
          <w:t>403</w:t>
        </w:r>
        <w:r>
          <w:rPr>
            <w:noProof/>
            <w:webHidden/>
          </w:rPr>
          <w:fldChar w:fldCharType="end"/>
        </w:r>
      </w:hyperlink>
    </w:p>
    <w:p w14:paraId="49CE26D9" w14:textId="301F832B"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412" w:history="1">
        <w:r w:rsidRPr="003A7ABB">
          <w:rPr>
            <w:rStyle w:val="Hyperlink"/>
            <w:noProof/>
          </w:rPr>
          <w:t xml:space="preserve">Part 11.3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Miscellaneous</w:t>
        </w:r>
        <w:r>
          <w:rPr>
            <w:noProof/>
            <w:webHidden/>
          </w:rPr>
          <w:tab/>
        </w:r>
        <w:r>
          <w:rPr>
            <w:noProof/>
            <w:webHidden/>
          </w:rPr>
          <w:fldChar w:fldCharType="begin"/>
        </w:r>
        <w:r>
          <w:rPr>
            <w:noProof/>
            <w:webHidden/>
          </w:rPr>
          <w:instrText xml:space="preserve"> PAGEREF _Toc214530412 \h </w:instrText>
        </w:r>
        <w:r>
          <w:rPr>
            <w:noProof/>
            <w:webHidden/>
          </w:rPr>
        </w:r>
        <w:r>
          <w:rPr>
            <w:noProof/>
            <w:webHidden/>
          </w:rPr>
          <w:fldChar w:fldCharType="separate"/>
        </w:r>
        <w:r>
          <w:rPr>
            <w:noProof/>
            <w:webHidden/>
          </w:rPr>
          <w:t>405</w:t>
        </w:r>
        <w:r>
          <w:rPr>
            <w:noProof/>
            <w:webHidden/>
          </w:rPr>
          <w:fldChar w:fldCharType="end"/>
        </w:r>
      </w:hyperlink>
    </w:p>
    <w:p w14:paraId="04B51FB6" w14:textId="142B436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3" w:history="1">
        <w:r w:rsidRPr="003A7ABB">
          <w:rPr>
            <w:rStyle w:val="Hyperlink"/>
            <w:noProof/>
          </w:rPr>
          <w:t>699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Incident notification—prescribed serious illnesses</w:t>
        </w:r>
        <w:r>
          <w:rPr>
            <w:noProof/>
            <w:webHidden/>
          </w:rPr>
          <w:tab/>
        </w:r>
        <w:r>
          <w:rPr>
            <w:noProof/>
            <w:webHidden/>
          </w:rPr>
          <w:fldChar w:fldCharType="begin"/>
        </w:r>
        <w:r>
          <w:rPr>
            <w:noProof/>
            <w:webHidden/>
          </w:rPr>
          <w:instrText xml:space="preserve"> PAGEREF _Toc214530413 \h </w:instrText>
        </w:r>
        <w:r>
          <w:rPr>
            <w:noProof/>
            <w:webHidden/>
          </w:rPr>
        </w:r>
        <w:r>
          <w:rPr>
            <w:noProof/>
            <w:webHidden/>
          </w:rPr>
          <w:fldChar w:fldCharType="separate"/>
        </w:r>
        <w:r>
          <w:rPr>
            <w:noProof/>
            <w:webHidden/>
          </w:rPr>
          <w:t>405</w:t>
        </w:r>
        <w:r>
          <w:rPr>
            <w:noProof/>
            <w:webHidden/>
          </w:rPr>
          <w:fldChar w:fldCharType="end"/>
        </w:r>
      </w:hyperlink>
    </w:p>
    <w:p w14:paraId="338E4A88" w14:textId="6FFFD7D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4" w:history="1">
        <w:r w:rsidRPr="003A7ABB">
          <w:rPr>
            <w:rStyle w:val="Hyperlink"/>
            <w:noProof/>
          </w:rPr>
          <w:t>700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Inspectors' identity cards</w:t>
        </w:r>
        <w:r>
          <w:rPr>
            <w:noProof/>
            <w:webHidden/>
          </w:rPr>
          <w:tab/>
        </w:r>
        <w:r>
          <w:rPr>
            <w:noProof/>
            <w:webHidden/>
          </w:rPr>
          <w:fldChar w:fldCharType="begin"/>
        </w:r>
        <w:r>
          <w:rPr>
            <w:noProof/>
            <w:webHidden/>
          </w:rPr>
          <w:instrText xml:space="preserve"> PAGEREF _Toc214530414 \h </w:instrText>
        </w:r>
        <w:r>
          <w:rPr>
            <w:noProof/>
            <w:webHidden/>
          </w:rPr>
        </w:r>
        <w:r>
          <w:rPr>
            <w:noProof/>
            <w:webHidden/>
          </w:rPr>
          <w:fldChar w:fldCharType="separate"/>
        </w:r>
        <w:r>
          <w:rPr>
            <w:noProof/>
            <w:webHidden/>
          </w:rPr>
          <w:t>405</w:t>
        </w:r>
        <w:r>
          <w:rPr>
            <w:noProof/>
            <w:webHidden/>
          </w:rPr>
          <w:fldChar w:fldCharType="end"/>
        </w:r>
      </w:hyperlink>
    </w:p>
    <w:p w14:paraId="74CE0CD5" w14:textId="5820ADE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5" w:history="1">
        <w:r w:rsidRPr="003A7ABB">
          <w:rPr>
            <w:rStyle w:val="Hyperlink"/>
            <w:noProof/>
          </w:rPr>
          <w:t>701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Review of decisions under the Act—stay of decision</w:t>
        </w:r>
        <w:r>
          <w:rPr>
            <w:noProof/>
            <w:webHidden/>
          </w:rPr>
          <w:tab/>
        </w:r>
        <w:r>
          <w:rPr>
            <w:noProof/>
            <w:webHidden/>
          </w:rPr>
          <w:fldChar w:fldCharType="begin"/>
        </w:r>
        <w:r>
          <w:rPr>
            <w:noProof/>
            <w:webHidden/>
          </w:rPr>
          <w:instrText xml:space="preserve"> PAGEREF _Toc214530415 \h </w:instrText>
        </w:r>
        <w:r>
          <w:rPr>
            <w:noProof/>
            <w:webHidden/>
          </w:rPr>
        </w:r>
        <w:r>
          <w:rPr>
            <w:noProof/>
            <w:webHidden/>
          </w:rPr>
          <w:fldChar w:fldCharType="separate"/>
        </w:r>
        <w:r>
          <w:rPr>
            <w:noProof/>
            <w:webHidden/>
          </w:rPr>
          <w:t>406</w:t>
        </w:r>
        <w:r>
          <w:rPr>
            <w:noProof/>
            <w:webHidden/>
          </w:rPr>
          <w:fldChar w:fldCharType="end"/>
        </w:r>
      </w:hyperlink>
    </w:p>
    <w:p w14:paraId="1FCF47E2" w14:textId="5415214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6" w:history="1">
        <w:r w:rsidRPr="003A7ABB">
          <w:rPr>
            <w:rStyle w:val="Hyperlink"/>
            <w:noProof/>
          </w:rPr>
          <w:t>702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Confidentiality of information—exception relating to administration or enforcement of other laws</w:t>
        </w:r>
        <w:r>
          <w:rPr>
            <w:noProof/>
            <w:webHidden/>
          </w:rPr>
          <w:tab/>
        </w:r>
        <w:r>
          <w:rPr>
            <w:noProof/>
            <w:webHidden/>
          </w:rPr>
          <w:fldChar w:fldCharType="begin"/>
        </w:r>
        <w:r>
          <w:rPr>
            <w:noProof/>
            <w:webHidden/>
          </w:rPr>
          <w:instrText xml:space="preserve"> PAGEREF _Toc214530416 \h </w:instrText>
        </w:r>
        <w:r>
          <w:rPr>
            <w:noProof/>
            <w:webHidden/>
          </w:rPr>
        </w:r>
        <w:r>
          <w:rPr>
            <w:noProof/>
            <w:webHidden/>
          </w:rPr>
          <w:fldChar w:fldCharType="separate"/>
        </w:r>
        <w:r>
          <w:rPr>
            <w:noProof/>
            <w:webHidden/>
          </w:rPr>
          <w:t>406</w:t>
        </w:r>
        <w:r>
          <w:rPr>
            <w:noProof/>
            <w:webHidden/>
          </w:rPr>
          <w:fldChar w:fldCharType="end"/>
        </w:r>
      </w:hyperlink>
    </w:p>
    <w:p w14:paraId="6E05705B" w14:textId="2983494E"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417" w:history="1">
        <w:r w:rsidRPr="003A7ABB">
          <w:rPr>
            <w:rStyle w:val="Hyperlink"/>
            <w:noProof/>
          </w:rPr>
          <w:t xml:space="preserve">Part 11.4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Transitional and Saving Provisions for Model Work Health and Safety Regulations</w:t>
        </w:r>
        <w:r>
          <w:rPr>
            <w:noProof/>
            <w:webHidden/>
          </w:rPr>
          <w:tab/>
        </w:r>
        <w:r>
          <w:rPr>
            <w:noProof/>
            <w:webHidden/>
          </w:rPr>
          <w:fldChar w:fldCharType="begin"/>
        </w:r>
        <w:r>
          <w:rPr>
            <w:noProof/>
            <w:webHidden/>
          </w:rPr>
          <w:instrText xml:space="preserve"> PAGEREF _Toc214530417 \h </w:instrText>
        </w:r>
        <w:r>
          <w:rPr>
            <w:noProof/>
            <w:webHidden/>
          </w:rPr>
        </w:r>
        <w:r>
          <w:rPr>
            <w:noProof/>
            <w:webHidden/>
          </w:rPr>
          <w:fldChar w:fldCharType="separate"/>
        </w:r>
        <w:r>
          <w:rPr>
            <w:noProof/>
            <w:webHidden/>
          </w:rPr>
          <w:t>407</w:t>
        </w:r>
        <w:r>
          <w:rPr>
            <w:noProof/>
            <w:webHidden/>
          </w:rPr>
          <w:fldChar w:fldCharType="end"/>
        </w:r>
      </w:hyperlink>
    </w:p>
    <w:p w14:paraId="61B4494B" w14:textId="10E3A082"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418" w:history="1">
        <w:r w:rsidRPr="003A7ABB">
          <w:rPr>
            <w:rStyle w:val="Hyperlink"/>
            <w:noProof/>
          </w:rPr>
          <w:t xml:space="preserve">Part 11.5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rPr>
          <w:t>Transitional and Saving Provisions for Model Work Health and Safety Regulations (Engineered Stone) Amendment 2024</w:t>
        </w:r>
        <w:r>
          <w:rPr>
            <w:noProof/>
            <w:webHidden/>
          </w:rPr>
          <w:tab/>
        </w:r>
        <w:r>
          <w:rPr>
            <w:noProof/>
            <w:webHidden/>
          </w:rPr>
          <w:fldChar w:fldCharType="begin"/>
        </w:r>
        <w:r>
          <w:rPr>
            <w:noProof/>
            <w:webHidden/>
          </w:rPr>
          <w:instrText xml:space="preserve"> PAGEREF _Toc214530418 \h </w:instrText>
        </w:r>
        <w:r>
          <w:rPr>
            <w:noProof/>
            <w:webHidden/>
          </w:rPr>
        </w:r>
        <w:r>
          <w:rPr>
            <w:noProof/>
            <w:webHidden/>
          </w:rPr>
          <w:fldChar w:fldCharType="separate"/>
        </w:r>
        <w:r>
          <w:rPr>
            <w:noProof/>
            <w:webHidden/>
          </w:rPr>
          <w:t>407</w:t>
        </w:r>
        <w:r>
          <w:rPr>
            <w:noProof/>
            <w:webHidden/>
          </w:rPr>
          <w:fldChar w:fldCharType="end"/>
        </w:r>
      </w:hyperlink>
    </w:p>
    <w:p w14:paraId="5C6CB45C" w14:textId="6F48413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19" w:history="1">
        <w:r w:rsidRPr="003A7ABB">
          <w:rPr>
            <w:rStyle w:val="Hyperlink"/>
            <w:noProof/>
          </w:rPr>
          <w:t>703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Particular work involving engineered stone—exception if carried out before 1 July 2024</w:t>
        </w:r>
        <w:r>
          <w:rPr>
            <w:noProof/>
            <w:webHidden/>
          </w:rPr>
          <w:tab/>
        </w:r>
        <w:r>
          <w:rPr>
            <w:noProof/>
            <w:webHidden/>
          </w:rPr>
          <w:fldChar w:fldCharType="begin"/>
        </w:r>
        <w:r>
          <w:rPr>
            <w:noProof/>
            <w:webHidden/>
          </w:rPr>
          <w:instrText xml:space="preserve"> PAGEREF _Toc214530419 \h </w:instrText>
        </w:r>
        <w:r>
          <w:rPr>
            <w:noProof/>
            <w:webHidden/>
          </w:rPr>
        </w:r>
        <w:r>
          <w:rPr>
            <w:noProof/>
            <w:webHidden/>
          </w:rPr>
          <w:fldChar w:fldCharType="separate"/>
        </w:r>
        <w:r>
          <w:rPr>
            <w:noProof/>
            <w:webHidden/>
          </w:rPr>
          <w:t>407</w:t>
        </w:r>
        <w:r>
          <w:rPr>
            <w:noProof/>
            <w:webHidden/>
          </w:rPr>
          <w:fldChar w:fldCharType="end"/>
        </w:r>
      </w:hyperlink>
    </w:p>
    <w:p w14:paraId="51501FC3" w14:textId="7B31771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20" w:history="1">
        <w:r w:rsidRPr="003A7ABB">
          <w:rPr>
            <w:rStyle w:val="Hyperlink"/>
            <w:noProof/>
          </w:rPr>
          <w:t>704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Particular work involving engineered stone—exception if carried out under pre-2024 contract</w:t>
        </w:r>
        <w:r>
          <w:rPr>
            <w:noProof/>
            <w:webHidden/>
          </w:rPr>
          <w:tab/>
        </w:r>
        <w:r>
          <w:rPr>
            <w:noProof/>
            <w:webHidden/>
          </w:rPr>
          <w:fldChar w:fldCharType="begin"/>
        </w:r>
        <w:r>
          <w:rPr>
            <w:noProof/>
            <w:webHidden/>
          </w:rPr>
          <w:instrText xml:space="preserve"> PAGEREF _Toc214530420 \h </w:instrText>
        </w:r>
        <w:r>
          <w:rPr>
            <w:noProof/>
            <w:webHidden/>
          </w:rPr>
        </w:r>
        <w:r>
          <w:rPr>
            <w:noProof/>
            <w:webHidden/>
          </w:rPr>
          <w:fldChar w:fldCharType="separate"/>
        </w:r>
        <w:r>
          <w:rPr>
            <w:noProof/>
            <w:webHidden/>
          </w:rPr>
          <w:t>407</w:t>
        </w:r>
        <w:r>
          <w:rPr>
            <w:noProof/>
            <w:webHidden/>
          </w:rPr>
          <w:fldChar w:fldCharType="end"/>
        </w:r>
      </w:hyperlink>
    </w:p>
    <w:p w14:paraId="09DF5CBA" w14:textId="4790B6AC"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21" w:history="1">
        <w:r w:rsidRPr="003A7ABB">
          <w:rPr>
            <w:rStyle w:val="Hyperlink"/>
            <w:noProof/>
          </w:rPr>
          <w:t>705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Application of Part 8A.3 to processing of engineered stone carried out before 1 July 2024</w:t>
        </w:r>
        <w:r>
          <w:rPr>
            <w:noProof/>
            <w:webHidden/>
          </w:rPr>
          <w:tab/>
        </w:r>
        <w:r>
          <w:rPr>
            <w:noProof/>
            <w:webHidden/>
          </w:rPr>
          <w:fldChar w:fldCharType="begin"/>
        </w:r>
        <w:r>
          <w:rPr>
            <w:noProof/>
            <w:webHidden/>
          </w:rPr>
          <w:instrText xml:space="preserve"> PAGEREF _Toc214530421 \h </w:instrText>
        </w:r>
        <w:r>
          <w:rPr>
            <w:noProof/>
            <w:webHidden/>
          </w:rPr>
        </w:r>
        <w:r>
          <w:rPr>
            <w:noProof/>
            <w:webHidden/>
          </w:rPr>
          <w:fldChar w:fldCharType="separate"/>
        </w:r>
        <w:r>
          <w:rPr>
            <w:noProof/>
            <w:webHidden/>
          </w:rPr>
          <w:t>408</w:t>
        </w:r>
        <w:r>
          <w:rPr>
            <w:noProof/>
            <w:webHidden/>
          </w:rPr>
          <w:fldChar w:fldCharType="end"/>
        </w:r>
      </w:hyperlink>
    </w:p>
    <w:p w14:paraId="58F4F9BA" w14:textId="02630469" w:rsidR="00E12331" w:rsidRDefault="00E12331">
      <w:pPr>
        <w:pStyle w:val="TOC1"/>
        <w:tabs>
          <w:tab w:val="left" w:pos="1360"/>
        </w:tabs>
        <w:rPr>
          <w:rFonts w:asciiTheme="minorHAnsi" w:eastAsiaTheme="minorEastAsia" w:hAnsiTheme="minorHAnsi" w:cstheme="minorBidi"/>
          <w:b w:val="0"/>
          <w:caps w:val="0"/>
          <w:noProof/>
          <w:kern w:val="2"/>
          <w:sz w:val="24"/>
          <w:lang w:eastAsia="en-AU"/>
          <w14:ligatures w14:val="standardContextual"/>
        </w:rPr>
      </w:pPr>
      <w:hyperlink w:anchor="_Toc214530422" w:history="1">
        <w:r w:rsidRPr="003A7ABB">
          <w:rPr>
            <w:rStyle w:val="Hyperlink"/>
            <w:noProof/>
          </w:rPr>
          <w:t xml:space="preserve">Part 11.6 </w:t>
        </w:r>
        <w:r>
          <w:rPr>
            <w:rFonts w:asciiTheme="minorHAnsi" w:eastAsiaTheme="minorEastAsia" w:hAnsiTheme="minorHAnsi" w:cstheme="minorBidi"/>
            <w:b w:val="0"/>
            <w:caps w:val="0"/>
            <w:noProof/>
            <w:kern w:val="2"/>
            <w:sz w:val="24"/>
            <w:lang w:eastAsia="en-AU"/>
            <w14:ligatures w14:val="standardContextual"/>
          </w:rPr>
          <w:tab/>
        </w:r>
        <w:r w:rsidRPr="003A7ABB">
          <w:rPr>
            <w:rStyle w:val="Hyperlink"/>
            <w:noProof/>
            <w:lang w:val="en-US"/>
          </w:rPr>
          <w:t>Transitional and Saving Provisions for Model Work Health and Safety Regulations (Crane Licences) Amendment 2024</w:t>
        </w:r>
        <w:r>
          <w:rPr>
            <w:noProof/>
            <w:webHidden/>
          </w:rPr>
          <w:tab/>
        </w:r>
        <w:r>
          <w:rPr>
            <w:noProof/>
            <w:webHidden/>
          </w:rPr>
          <w:fldChar w:fldCharType="begin"/>
        </w:r>
        <w:r>
          <w:rPr>
            <w:noProof/>
            <w:webHidden/>
          </w:rPr>
          <w:instrText xml:space="preserve"> PAGEREF _Toc214530422 \h </w:instrText>
        </w:r>
        <w:r>
          <w:rPr>
            <w:noProof/>
            <w:webHidden/>
          </w:rPr>
        </w:r>
        <w:r>
          <w:rPr>
            <w:noProof/>
            <w:webHidden/>
          </w:rPr>
          <w:fldChar w:fldCharType="separate"/>
        </w:r>
        <w:r>
          <w:rPr>
            <w:noProof/>
            <w:webHidden/>
          </w:rPr>
          <w:t>408</w:t>
        </w:r>
        <w:r>
          <w:rPr>
            <w:noProof/>
            <w:webHidden/>
          </w:rPr>
          <w:fldChar w:fldCharType="end"/>
        </w:r>
      </w:hyperlink>
    </w:p>
    <w:p w14:paraId="491D2A37" w14:textId="21158E6A" w:rsidR="00E12331" w:rsidRDefault="00E12331">
      <w:pPr>
        <w:pStyle w:val="TOC1"/>
        <w:rPr>
          <w:rFonts w:asciiTheme="minorHAnsi" w:eastAsiaTheme="minorEastAsia" w:hAnsiTheme="minorHAnsi" w:cstheme="minorBidi"/>
          <w:b w:val="0"/>
          <w:caps w:val="0"/>
          <w:noProof/>
          <w:kern w:val="2"/>
          <w:sz w:val="24"/>
          <w:lang w:eastAsia="en-AU"/>
          <w14:ligatures w14:val="standardContextual"/>
        </w:rPr>
      </w:pPr>
      <w:hyperlink w:anchor="_Toc214530423" w:history="1">
        <w:r w:rsidRPr="003A7ABB">
          <w:rPr>
            <w:rStyle w:val="Hyperlink"/>
            <w:noProof/>
          </w:rPr>
          <w:t>SCHEDULES</w:t>
        </w:r>
        <w:r>
          <w:rPr>
            <w:noProof/>
            <w:webHidden/>
          </w:rPr>
          <w:tab/>
        </w:r>
        <w:r>
          <w:rPr>
            <w:noProof/>
            <w:webHidden/>
          </w:rPr>
          <w:fldChar w:fldCharType="begin"/>
        </w:r>
        <w:r>
          <w:rPr>
            <w:noProof/>
            <w:webHidden/>
          </w:rPr>
          <w:instrText xml:space="preserve"> PAGEREF _Toc214530423 \h </w:instrText>
        </w:r>
        <w:r>
          <w:rPr>
            <w:noProof/>
            <w:webHidden/>
          </w:rPr>
        </w:r>
        <w:r>
          <w:rPr>
            <w:noProof/>
            <w:webHidden/>
          </w:rPr>
          <w:fldChar w:fldCharType="separate"/>
        </w:r>
        <w:r>
          <w:rPr>
            <w:noProof/>
            <w:webHidden/>
          </w:rPr>
          <w:t>409</w:t>
        </w:r>
        <w:r>
          <w:rPr>
            <w:noProof/>
            <w:webHidden/>
          </w:rPr>
          <w:fldChar w:fldCharType="end"/>
        </w:r>
      </w:hyperlink>
    </w:p>
    <w:p w14:paraId="7EE94B0E" w14:textId="0B71D1D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24" w:history="1">
        <w:r w:rsidRPr="003A7ABB">
          <w:rPr>
            <w:rStyle w:val="Hyperlink"/>
            <w:noProof/>
          </w:rPr>
          <w:t xml:space="preserve">Schedule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Revocation of regulations</w:t>
        </w:r>
        <w:r>
          <w:rPr>
            <w:noProof/>
            <w:webHidden/>
          </w:rPr>
          <w:tab/>
        </w:r>
        <w:r>
          <w:rPr>
            <w:noProof/>
            <w:webHidden/>
          </w:rPr>
          <w:fldChar w:fldCharType="begin"/>
        </w:r>
        <w:r>
          <w:rPr>
            <w:noProof/>
            <w:webHidden/>
          </w:rPr>
          <w:instrText xml:space="preserve"> PAGEREF _Toc214530424 \h </w:instrText>
        </w:r>
        <w:r>
          <w:rPr>
            <w:noProof/>
            <w:webHidden/>
          </w:rPr>
        </w:r>
        <w:r>
          <w:rPr>
            <w:noProof/>
            <w:webHidden/>
          </w:rPr>
          <w:fldChar w:fldCharType="separate"/>
        </w:r>
        <w:r>
          <w:rPr>
            <w:noProof/>
            <w:webHidden/>
          </w:rPr>
          <w:t>409</w:t>
        </w:r>
        <w:r>
          <w:rPr>
            <w:noProof/>
            <w:webHidden/>
          </w:rPr>
          <w:fldChar w:fldCharType="end"/>
        </w:r>
      </w:hyperlink>
    </w:p>
    <w:p w14:paraId="56F15870" w14:textId="7DA34D7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25" w:history="1">
        <w:r w:rsidRPr="003A7ABB">
          <w:rPr>
            <w:rStyle w:val="Hyperlink"/>
            <w:noProof/>
          </w:rPr>
          <w:t xml:space="preserve">Schedule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Fees</w:t>
        </w:r>
        <w:r>
          <w:rPr>
            <w:noProof/>
            <w:webHidden/>
          </w:rPr>
          <w:tab/>
        </w:r>
        <w:r>
          <w:rPr>
            <w:noProof/>
            <w:webHidden/>
          </w:rPr>
          <w:fldChar w:fldCharType="begin"/>
        </w:r>
        <w:r>
          <w:rPr>
            <w:noProof/>
            <w:webHidden/>
          </w:rPr>
          <w:instrText xml:space="preserve"> PAGEREF _Toc214530425 \h </w:instrText>
        </w:r>
        <w:r>
          <w:rPr>
            <w:noProof/>
            <w:webHidden/>
          </w:rPr>
        </w:r>
        <w:r>
          <w:rPr>
            <w:noProof/>
            <w:webHidden/>
          </w:rPr>
          <w:fldChar w:fldCharType="separate"/>
        </w:r>
        <w:r>
          <w:rPr>
            <w:noProof/>
            <w:webHidden/>
          </w:rPr>
          <w:t>410</w:t>
        </w:r>
        <w:r>
          <w:rPr>
            <w:noProof/>
            <w:webHidden/>
          </w:rPr>
          <w:fldChar w:fldCharType="end"/>
        </w:r>
      </w:hyperlink>
    </w:p>
    <w:p w14:paraId="03DAA060" w14:textId="20FC427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26"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Purpose of this Schedule</w:t>
        </w:r>
        <w:r>
          <w:rPr>
            <w:noProof/>
            <w:webHidden/>
          </w:rPr>
          <w:tab/>
        </w:r>
        <w:r>
          <w:rPr>
            <w:noProof/>
            <w:webHidden/>
          </w:rPr>
          <w:fldChar w:fldCharType="begin"/>
        </w:r>
        <w:r>
          <w:rPr>
            <w:noProof/>
            <w:webHidden/>
          </w:rPr>
          <w:instrText xml:space="preserve"> PAGEREF _Toc214530426 \h </w:instrText>
        </w:r>
        <w:r>
          <w:rPr>
            <w:noProof/>
            <w:webHidden/>
          </w:rPr>
        </w:r>
        <w:r>
          <w:rPr>
            <w:noProof/>
            <w:webHidden/>
          </w:rPr>
          <w:fldChar w:fldCharType="separate"/>
        </w:r>
        <w:r>
          <w:rPr>
            <w:noProof/>
            <w:webHidden/>
          </w:rPr>
          <w:t>410</w:t>
        </w:r>
        <w:r>
          <w:rPr>
            <w:noProof/>
            <w:webHidden/>
          </w:rPr>
          <w:fldChar w:fldCharType="end"/>
        </w:r>
      </w:hyperlink>
    </w:p>
    <w:p w14:paraId="754734A0" w14:textId="0882846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27" w:history="1">
        <w:r w:rsidRPr="003A7ABB">
          <w:rPr>
            <w:rStyle w:val="Hyperlink"/>
            <w:noProof/>
          </w:rPr>
          <w:t xml:space="preserve">Schedule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High risk work licences and classes of high risk work</w:t>
        </w:r>
        <w:r>
          <w:rPr>
            <w:noProof/>
            <w:webHidden/>
          </w:rPr>
          <w:tab/>
        </w:r>
        <w:r>
          <w:rPr>
            <w:noProof/>
            <w:webHidden/>
          </w:rPr>
          <w:fldChar w:fldCharType="begin"/>
        </w:r>
        <w:r>
          <w:rPr>
            <w:noProof/>
            <w:webHidden/>
          </w:rPr>
          <w:instrText xml:space="preserve"> PAGEREF _Toc214530427 \h </w:instrText>
        </w:r>
        <w:r>
          <w:rPr>
            <w:noProof/>
            <w:webHidden/>
          </w:rPr>
        </w:r>
        <w:r>
          <w:rPr>
            <w:noProof/>
            <w:webHidden/>
          </w:rPr>
          <w:fldChar w:fldCharType="separate"/>
        </w:r>
        <w:r>
          <w:rPr>
            <w:noProof/>
            <w:webHidden/>
          </w:rPr>
          <w:t>411</w:t>
        </w:r>
        <w:r>
          <w:rPr>
            <w:noProof/>
            <w:webHidden/>
          </w:rPr>
          <w:fldChar w:fldCharType="end"/>
        </w:r>
      </w:hyperlink>
    </w:p>
    <w:p w14:paraId="47BACF57" w14:textId="12E60CC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28"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Boom-type elevating work platform</w:t>
        </w:r>
        <w:r>
          <w:rPr>
            <w:noProof/>
            <w:webHidden/>
          </w:rPr>
          <w:tab/>
        </w:r>
        <w:r>
          <w:rPr>
            <w:noProof/>
            <w:webHidden/>
          </w:rPr>
          <w:fldChar w:fldCharType="begin"/>
        </w:r>
        <w:r>
          <w:rPr>
            <w:noProof/>
            <w:webHidden/>
          </w:rPr>
          <w:instrText xml:space="preserve"> PAGEREF _Toc214530428 \h </w:instrText>
        </w:r>
        <w:r>
          <w:rPr>
            <w:noProof/>
            <w:webHidden/>
          </w:rPr>
        </w:r>
        <w:r>
          <w:rPr>
            <w:noProof/>
            <w:webHidden/>
          </w:rPr>
          <w:fldChar w:fldCharType="separate"/>
        </w:r>
        <w:r>
          <w:rPr>
            <w:noProof/>
            <w:webHidden/>
          </w:rPr>
          <w:t>414</w:t>
        </w:r>
        <w:r>
          <w:rPr>
            <w:noProof/>
            <w:webHidden/>
          </w:rPr>
          <w:fldChar w:fldCharType="end"/>
        </w:r>
      </w:hyperlink>
    </w:p>
    <w:p w14:paraId="64B12820" w14:textId="4DAA243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29" w:history="1">
        <w:r w:rsidRPr="003A7ABB">
          <w:rPr>
            <w:rStyle w:val="Hyperlink"/>
            <w:noProof/>
          </w:rPr>
          <w:t xml:space="preserve">Schedule 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High risk work licences—competency requirements</w:t>
        </w:r>
        <w:r>
          <w:rPr>
            <w:noProof/>
            <w:webHidden/>
          </w:rPr>
          <w:tab/>
        </w:r>
        <w:r>
          <w:rPr>
            <w:noProof/>
            <w:webHidden/>
          </w:rPr>
          <w:fldChar w:fldCharType="begin"/>
        </w:r>
        <w:r>
          <w:rPr>
            <w:noProof/>
            <w:webHidden/>
          </w:rPr>
          <w:instrText xml:space="preserve"> PAGEREF _Toc214530429 \h </w:instrText>
        </w:r>
        <w:r>
          <w:rPr>
            <w:noProof/>
            <w:webHidden/>
          </w:rPr>
        </w:r>
        <w:r>
          <w:rPr>
            <w:noProof/>
            <w:webHidden/>
          </w:rPr>
          <w:fldChar w:fldCharType="separate"/>
        </w:r>
        <w:r>
          <w:rPr>
            <w:noProof/>
            <w:webHidden/>
          </w:rPr>
          <w:t>415</w:t>
        </w:r>
        <w:r>
          <w:rPr>
            <w:noProof/>
            <w:webHidden/>
          </w:rPr>
          <w:fldChar w:fldCharType="end"/>
        </w:r>
      </w:hyperlink>
    </w:p>
    <w:p w14:paraId="7B5D4690" w14:textId="18109DA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0"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Purpose of this Schedule</w:t>
        </w:r>
        <w:r>
          <w:rPr>
            <w:noProof/>
            <w:webHidden/>
          </w:rPr>
          <w:tab/>
        </w:r>
        <w:r>
          <w:rPr>
            <w:noProof/>
            <w:webHidden/>
          </w:rPr>
          <w:fldChar w:fldCharType="begin"/>
        </w:r>
        <w:r>
          <w:rPr>
            <w:noProof/>
            <w:webHidden/>
          </w:rPr>
          <w:instrText xml:space="preserve"> PAGEREF _Toc214530430 \h </w:instrText>
        </w:r>
        <w:r>
          <w:rPr>
            <w:noProof/>
            <w:webHidden/>
          </w:rPr>
        </w:r>
        <w:r>
          <w:rPr>
            <w:noProof/>
            <w:webHidden/>
          </w:rPr>
          <w:fldChar w:fldCharType="separate"/>
        </w:r>
        <w:r>
          <w:rPr>
            <w:noProof/>
            <w:webHidden/>
          </w:rPr>
          <w:t>415</w:t>
        </w:r>
        <w:r>
          <w:rPr>
            <w:noProof/>
            <w:webHidden/>
          </w:rPr>
          <w:fldChar w:fldCharType="end"/>
        </w:r>
      </w:hyperlink>
    </w:p>
    <w:p w14:paraId="4468F494" w14:textId="6F48A57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31" w:history="1">
        <w:r w:rsidRPr="003A7ABB">
          <w:rPr>
            <w:rStyle w:val="Hyperlink"/>
            <w:noProof/>
          </w:rPr>
          <w:t xml:space="preserve">Schedule 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Registration of plant and plant designs</w:t>
        </w:r>
        <w:r>
          <w:rPr>
            <w:noProof/>
            <w:webHidden/>
          </w:rPr>
          <w:tab/>
        </w:r>
        <w:r>
          <w:rPr>
            <w:noProof/>
            <w:webHidden/>
          </w:rPr>
          <w:fldChar w:fldCharType="begin"/>
        </w:r>
        <w:r>
          <w:rPr>
            <w:noProof/>
            <w:webHidden/>
          </w:rPr>
          <w:instrText xml:space="preserve"> PAGEREF _Toc214530431 \h </w:instrText>
        </w:r>
        <w:r>
          <w:rPr>
            <w:noProof/>
            <w:webHidden/>
          </w:rPr>
        </w:r>
        <w:r>
          <w:rPr>
            <w:noProof/>
            <w:webHidden/>
          </w:rPr>
          <w:fldChar w:fldCharType="separate"/>
        </w:r>
        <w:r>
          <w:rPr>
            <w:noProof/>
            <w:webHidden/>
          </w:rPr>
          <w:t>417</w:t>
        </w:r>
        <w:r>
          <w:rPr>
            <w:noProof/>
            <w:webHidden/>
          </w:rPr>
          <w:fldChar w:fldCharType="end"/>
        </w:r>
      </w:hyperlink>
    </w:p>
    <w:p w14:paraId="097BABC2" w14:textId="0AED976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32" w:history="1">
        <w:r w:rsidRPr="003A7ABB">
          <w:rPr>
            <w:rStyle w:val="Hyperlink"/>
            <w:noProof/>
          </w:rPr>
          <w:t xml:space="preserve">Part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Plant requiring registration of design</w:t>
        </w:r>
        <w:r>
          <w:rPr>
            <w:noProof/>
            <w:webHidden/>
          </w:rPr>
          <w:tab/>
        </w:r>
        <w:r>
          <w:rPr>
            <w:noProof/>
            <w:webHidden/>
          </w:rPr>
          <w:fldChar w:fldCharType="begin"/>
        </w:r>
        <w:r>
          <w:rPr>
            <w:noProof/>
            <w:webHidden/>
          </w:rPr>
          <w:instrText xml:space="preserve"> PAGEREF _Toc214530432 \h </w:instrText>
        </w:r>
        <w:r>
          <w:rPr>
            <w:noProof/>
            <w:webHidden/>
          </w:rPr>
        </w:r>
        <w:r>
          <w:rPr>
            <w:noProof/>
            <w:webHidden/>
          </w:rPr>
          <w:fldChar w:fldCharType="separate"/>
        </w:r>
        <w:r>
          <w:rPr>
            <w:noProof/>
            <w:webHidden/>
          </w:rPr>
          <w:t>417</w:t>
        </w:r>
        <w:r>
          <w:rPr>
            <w:noProof/>
            <w:webHidden/>
          </w:rPr>
          <w:fldChar w:fldCharType="end"/>
        </w:r>
      </w:hyperlink>
    </w:p>
    <w:p w14:paraId="6878EAB8" w14:textId="64EDD8A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3"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Items of plant requiring registration of design</w:t>
        </w:r>
        <w:r>
          <w:rPr>
            <w:noProof/>
            <w:webHidden/>
          </w:rPr>
          <w:tab/>
        </w:r>
        <w:r>
          <w:rPr>
            <w:noProof/>
            <w:webHidden/>
          </w:rPr>
          <w:fldChar w:fldCharType="begin"/>
        </w:r>
        <w:r>
          <w:rPr>
            <w:noProof/>
            <w:webHidden/>
          </w:rPr>
          <w:instrText xml:space="preserve"> PAGEREF _Toc214530433 \h </w:instrText>
        </w:r>
        <w:r>
          <w:rPr>
            <w:noProof/>
            <w:webHidden/>
          </w:rPr>
        </w:r>
        <w:r>
          <w:rPr>
            <w:noProof/>
            <w:webHidden/>
          </w:rPr>
          <w:fldChar w:fldCharType="separate"/>
        </w:r>
        <w:r>
          <w:rPr>
            <w:noProof/>
            <w:webHidden/>
          </w:rPr>
          <w:t>417</w:t>
        </w:r>
        <w:r>
          <w:rPr>
            <w:noProof/>
            <w:webHidden/>
          </w:rPr>
          <w:fldChar w:fldCharType="end"/>
        </w:r>
      </w:hyperlink>
    </w:p>
    <w:p w14:paraId="01D18C5C" w14:textId="065EDCE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4"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Exceptions</w:t>
        </w:r>
        <w:r>
          <w:rPr>
            <w:noProof/>
            <w:webHidden/>
          </w:rPr>
          <w:tab/>
        </w:r>
        <w:r>
          <w:rPr>
            <w:noProof/>
            <w:webHidden/>
          </w:rPr>
          <w:fldChar w:fldCharType="begin"/>
        </w:r>
        <w:r>
          <w:rPr>
            <w:noProof/>
            <w:webHidden/>
          </w:rPr>
          <w:instrText xml:space="preserve"> PAGEREF _Toc214530434 \h </w:instrText>
        </w:r>
        <w:r>
          <w:rPr>
            <w:noProof/>
            <w:webHidden/>
          </w:rPr>
        </w:r>
        <w:r>
          <w:rPr>
            <w:noProof/>
            <w:webHidden/>
          </w:rPr>
          <w:fldChar w:fldCharType="separate"/>
        </w:r>
        <w:r>
          <w:rPr>
            <w:noProof/>
            <w:webHidden/>
          </w:rPr>
          <w:t>417</w:t>
        </w:r>
        <w:r>
          <w:rPr>
            <w:noProof/>
            <w:webHidden/>
          </w:rPr>
          <w:fldChar w:fldCharType="end"/>
        </w:r>
      </w:hyperlink>
    </w:p>
    <w:p w14:paraId="5F024E08" w14:textId="5B59B59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35" w:history="1">
        <w:r w:rsidRPr="003A7ABB">
          <w:rPr>
            <w:rStyle w:val="Hyperlink"/>
            <w:noProof/>
          </w:rPr>
          <w:t xml:space="preserve">Part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Items of plant requiring registration</w:t>
        </w:r>
        <w:r>
          <w:rPr>
            <w:noProof/>
            <w:webHidden/>
          </w:rPr>
          <w:tab/>
        </w:r>
        <w:r>
          <w:rPr>
            <w:noProof/>
            <w:webHidden/>
          </w:rPr>
          <w:fldChar w:fldCharType="begin"/>
        </w:r>
        <w:r>
          <w:rPr>
            <w:noProof/>
            <w:webHidden/>
          </w:rPr>
          <w:instrText xml:space="preserve"> PAGEREF _Toc214530435 \h </w:instrText>
        </w:r>
        <w:r>
          <w:rPr>
            <w:noProof/>
            <w:webHidden/>
          </w:rPr>
        </w:r>
        <w:r>
          <w:rPr>
            <w:noProof/>
            <w:webHidden/>
          </w:rPr>
          <w:fldChar w:fldCharType="separate"/>
        </w:r>
        <w:r>
          <w:rPr>
            <w:noProof/>
            <w:webHidden/>
          </w:rPr>
          <w:t>419</w:t>
        </w:r>
        <w:r>
          <w:rPr>
            <w:noProof/>
            <w:webHidden/>
          </w:rPr>
          <w:fldChar w:fldCharType="end"/>
        </w:r>
      </w:hyperlink>
    </w:p>
    <w:p w14:paraId="767873FA" w14:textId="4CF483E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6"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Items of plant requiring registration</w:t>
        </w:r>
        <w:r>
          <w:rPr>
            <w:noProof/>
            <w:webHidden/>
          </w:rPr>
          <w:tab/>
        </w:r>
        <w:r>
          <w:rPr>
            <w:noProof/>
            <w:webHidden/>
          </w:rPr>
          <w:fldChar w:fldCharType="begin"/>
        </w:r>
        <w:r>
          <w:rPr>
            <w:noProof/>
            <w:webHidden/>
          </w:rPr>
          <w:instrText xml:space="preserve"> PAGEREF _Toc214530436 \h </w:instrText>
        </w:r>
        <w:r>
          <w:rPr>
            <w:noProof/>
            <w:webHidden/>
          </w:rPr>
        </w:r>
        <w:r>
          <w:rPr>
            <w:noProof/>
            <w:webHidden/>
          </w:rPr>
          <w:fldChar w:fldCharType="separate"/>
        </w:r>
        <w:r>
          <w:rPr>
            <w:noProof/>
            <w:webHidden/>
          </w:rPr>
          <w:t>419</w:t>
        </w:r>
        <w:r>
          <w:rPr>
            <w:noProof/>
            <w:webHidden/>
          </w:rPr>
          <w:fldChar w:fldCharType="end"/>
        </w:r>
      </w:hyperlink>
    </w:p>
    <w:p w14:paraId="06064452" w14:textId="0FD5C38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7"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Exceptions</w:t>
        </w:r>
        <w:r>
          <w:rPr>
            <w:noProof/>
            <w:webHidden/>
          </w:rPr>
          <w:tab/>
        </w:r>
        <w:r>
          <w:rPr>
            <w:noProof/>
            <w:webHidden/>
          </w:rPr>
          <w:fldChar w:fldCharType="begin"/>
        </w:r>
        <w:r>
          <w:rPr>
            <w:noProof/>
            <w:webHidden/>
          </w:rPr>
          <w:instrText xml:space="preserve"> PAGEREF _Toc214530437 \h </w:instrText>
        </w:r>
        <w:r>
          <w:rPr>
            <w:noProof/>
            <w:webHidden/>
          </w:rPr>
        </w:r>
        <w:r>
          <w:rPr>
            <w:noProof/>
            <w:webHidden/>
          </w:rPr>
          <w:fldChar w:fldCharType="separate"/>
        </w:r>
        <w:r>
          <w:rPr>
            <w:noProof/>
            <w:webHidden/>
          </w:rPr>
          <w:t>419</w:t>
        </w:r>
        <w:r>
          <w:rPr>
            <w:noProof/>
            <w:webHidden/>
          </w:rPr>
          <w:fldChar w:fldCharType="end"/>
        </w:r>
      </w:hyperlink>
    </w:p>
    <w:p w14:paraId="3977B310" w14:textId="7571AA7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38" w:history="1">
        <w:r w:rsidRPr="003A7ABB">
          <w:rPr>
            <w:rStyle w:val="Hyperlink"/>
            <w:noProof/>
          </w:rPr>
          <w:t xml:space="preserve">Schedule 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Classification of mixtures</w:t>
        </w:r>
        <w:r>
          <w:rPr>
            <w:noProof/>
            <w:webHidden/>
          </w:rPr>
          <w:tab/>
        </w:r>
        <w:r>
          <w:rPr>
            <w:noProof/>
            <w:webHidden/>
          </w:rPr>
          <w:fldChar w:fldCharType="begin"/>
        </w:r>
        <w:r>
          <w:rPr>
            <w:noProof/>
            <w:webHidden/>
          </w:rPr>
          <w:instrText xml:space="preserve"> PAGEREF _Toc214530438 \h </w:instrText>
        </w:r>
        <w:r>
          <w:rPr>
            <w:noProof/>
            <w:webHidden/>
          </w:rPr>
        </w:r>
        <w:r>
          <w:rPr>
            <w:noProof/>
            <w:webHidden/>
          </w:rPr>
          <w:fldChar w:fldCharType="separate"/>
        </w:r>
        <w:r>
          <w:rPr>
            <w:noProof/>
            <w:webHidden/>
          </w:rPr>
          <w:t>421</w:t>
        </w:r>
        <w:r>
          <w:rPr>
            <w:noProof/>
            <w:webHidden/>
          </w:rPr>
          <w:fldChar w:fldCharType="end"/>
        </w:r>
      </w:hyperlink>
    </w:p>
    <w:p w14:paraId="401D4C45" w14:textId="1F9B7F7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39"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Purpose of this Schedule</w:t>
        </w:r>
        <w:r>
          <w:rPr>
            <w:noProof/>
            <w:webHidden/>
          </w:rPr>
          <w:tab/>
        </w:r>
        <w:r>
          <w:rPr>
            <w:noProof/>
            <w:webHidden/>
          </w:rPr>
          <w:fldChar w:fldCharType="begin"/>
        </w:r>
        <w:r>
          <w:rPr>
            <w:noProof/>
            <w:webHidden/>
          </w:rPr>
          <w:instrText xml:space="preserve"> PAGEREF _Toc214530439 \h </w:instrText>
        </w:r>
        <w:r>
          <w:rPr>
            <w:noProof/>
            <w:webHidden/>
          </w:rPr>
        </w:r>
        <w:r>
          <w:rPr>
            <w:noProof/>
            <w:webHidden/>
          </w:rPr>
          <w:fldChar w:fldCharType="separate"/>
        </w:r>
        <w:r>
          <w:rPr>
            <w:noProof/>
            <w:webHidden/>
          </w:rPr>
          <w:t>421</w:t>
        </w:r>
        <w:r>
          <w:rPr>
            <w:noProof/>
            <w:webHidden/>
          </w:rPr>
          <w:fldChar w:fldCharType="end"/>
        </w:r>
      </w:hyperlink>
    </w:p>
    <w:p w14:paraId="3F03DCA4" w14:textId="6D406D0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40" w:history="1">
        <w:r w:rsidRPr="003A7ABB">
          <w:rPr>
            <w:rStyle w:val="Hyperlink"/>
            <w:noProof/>
          </w:rPr>
          <w:t xml:space="preserve">Schedule 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Safety data sheets</w:t>
        </w:r>
        <w:r>
          <w:rPr>
            <w:noProof/>
            <w:webHidden/>
          </w:rPr>
          <w:tab/>
        </w:r>
        <w:r>
          <w:rPr>
            <w:noProof/>
            <w:webHidden/>
          </w:rPr>
          <w:fldChar w:fldCharType="begin"/>
        </w:r>
        <w:r>
          <w:rPr>
            <w:noProof/>
            <w:webHidden/>
          </w:rPr>
          <w:instrText xml:space="preserve"> PAGEREF _Toc214530440 \h </w:instrText>
        </w:r>
        <w:r>
          <w:rPr>
            <w:noProof/>
            <w:webHidden/>
          </w:rPr>
        </w:r>
        <w:r>
          <w:rPr>
            <w:noProof/>
            <w:webHidden/>
          </w:rPr>
          <w:fldChar w:fldCharType="separate"/>
        </w:r>
        <w:r>
          <w:rPr>
            <w:noProof/>
            <w:webHidden/>
          </w:rPr>
          <w:t>424</w:t>
        </w:r>
        <w:r>
          <w:rPr>
            <w:noProof/>
            <w:webHidden/>
          </w:rPr>
          <w:fldChar w:fldCharType="end"/>
        </w:r>
      </w:hyperlink>
    </w:p>
    <w:p w14:paraId="123456CC" w14:textId="173B608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1"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data sheets—content</w:t>
        </w:r>
        <w:r>
          <w:rPr>
            <w:noProof/>
            <w:webHidden/>
          </w:rPr>
          <w:tab/>
        </w:r>
        <w:r>
          <w:rPr>
            <w:noProof/>
            <w:webHidden/>
          </w:rPr>
          <w:fldChar w:fldCharType="begin"/>
        </w:r>
        <w:r>
          <w:rPr>
            <w:noProof/>
            <w:webHidden/>
          </w:rPr>
          <w:instrText xml:space="preserve"> PAGEREF _Toc214530441 \h </w:instrText>
        </w:r>
        <w:r>
          <w:rPr>
            <w:noProof/>
            <w:webHidden/>
          </w:rPr>
        </w:r>
        <w:r>
          <w:rPr>
            <w:noProof/>
            <w:webHidden/>
          </w:rPr>
          <w:fldChar w:fldCharType="separate"/>
        </w:r>
        <w:r>
          <w:rPr>
            <w:noProof/>
            <w:webHidden/>
          </w:rPr>
          <w:t>424</w:t>
        </w:r>
        <w:r>
          <w:rPr>
            <w:noProof/>
            <w:webHidden/>
          </w:rPr>
          <w:fldChar w:fldCharType="end"/>
        </w:r>
      </w:hyperlink>
    </w:p>
    <w:p w14:paraId="7CF29411" w14:textId="00FFBF3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2"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data sheets—research chemical, waste product or sample for analysis</w:t>
        </w:r>
        <w:r>
          <w:rPr>
            <w:noProof/>
            <w:webHidden/>
          </w:rPr>
          <w:tab/>
        </w:r>
        <w:r>
          <w:rPr>
            <w:noProof/>
            <w:webHidden/>
          </w:rPr>
          <w:fldChar w:fldCharType="begin"/>
        </w:r>
        <w:r>
          <w:rPr>
            <w:noProof/>
            <w:webHidden/>
          </w:rPr>
          <w:instrText xml:space="preserve"> PAGEREF _Toc214530442 \h </w:instrText>
        </w:r>
        <w:r>
          <w:rPr>
            <w:noProof/>
            <w:webHidden/>
          </w:rPr>
        </w:r>
        <w:r>
          <w:rPr>
            <w:noProof/>
            <w:webHidden/>
          </w:rPr>
          <w:fldChar w:fldCharType="separate"/>
        </w:r>
        <w:r>
          <w:rPr>
            <w:noProof/>
            <w:webHidden/>
          </w:rPr>
          <w:t>425</w:t>
        </w:r>
        <w:r>
          <w:rPr>
            <w:noProof/>
            <w:webHidden/>
          </w:rPr>
          <w:fldChar w:fldCharType="end"/>
        </w:r>
      </w:hyperlink>
    </w:p>
    <w:p w14:paraId="012746B7" w14:textId="1B99C51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43" w:history="1">
        <w:r w:rsidRPr="003A7ABB">
          <w:rPr>
            <w:rStyle w:val="Hyperlink"/>
            <w:noProof/>
          </w:rPr>
          <w:t xml:space="preserve">Schedule 8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Disclosure of ingredients in safety data sheet</w:t>
        </w:r>
        <w:r>
          <w:rPr>
            <w:noProof/>
            <w:webHidden/>
          </w:rPr>
          <w:tab/>
        </w:r>
        <w:r>
          <w:rPr>
            <w:noProof/>
            <w:webHidden/>
          </w:rPr>
          <w:fldChar w:fldCharType="begin"/>
        </w:r>
        <w:r>
          <w:rPr>
            <w:noProof/>
            <w:webHidden/>
          </w:rPr>
          <w:instrText xml:space="preserve"> PAGEREF _Toc214530443 \h </w:instrText>
        </w:r>
        <w:r>
          <w:rPr>
            <w:noProof/>
            <w:webHidden/>
          </w:rPr>
        </w:r>
        <w:r>
          <w:rPr>
            <w:noProof/>
            <w:webHidden/>
          </w:rPr>
          <w:fldChar w:fldCharType="separate"/>
        </w:r>
        <w:r>
          <w:rPr>
            <w:noProof/>
            <w:webHidden/>
          </w:rPr>
          <w:t>426</w:t>
        </w:r>
        <w:r>
          <w:rPr>
            <w:noProof/>
            <w:webHidden/>
          </w:rPr>
          <w:fldChar w:fldCharType="end"/>
        </w:r>
      </w:hyperlink>
    </w:p>
    <w:p w14:paraId="5AD09BBE" w14:textId="621F125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4"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Purpose of this Schedule</w:t>
        </w:r>
        <w:r>
          <w:rPr>
            <w:noProof/>
            <w:webHidden/>
          </w:rPr>
          <w:tab/>
        </w:r>
        <w:r>
          <w:rPr>
            <w:noProof/>
            <w:webHidden/>
          </w:rPr>
          <w:fldChar w:fldCharType="begin"/>
        </w:r>
        <w:r>
          <w:rPr>
            <w:noProof/>
            <w:webHidden/>
          </w:rPr>
          <w:instrText xml:space="preserve"> PAGEREF _Toc214530444 \h </w:instrText>
        </w:r>
        <w:r>
          <w:rPr>
            <w:noProof/>
            <w:webHidden/>
          </w:rPr>
        </w:r>
        <w:r>
          <w:rPr>
            <w:noProof/>
            <w:webHidden/>
          </w:rPr>
          <w:fldChar w:fldCharType="separate"/>
        </w:r>
        <w:r>
          <w:rPr>
            <w:noProof/>
            <w:webHidden/>
          </w:rPr>
          <w:t>426</w:t>
        </w:r>
        <w:r>
          <w:rPr>
            <w:noProof/>
            <w:webHidden/>
          </w:rPr>
          <w:fldChar w:fldCharType="end"/>
        </w:r>
      </w:hyperlink>
    </w:p>
    <w:p w14:paraId="0FF3A9E2" w14:textId="4953095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5"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Identity of ingredients to be disclosed</w:t>
        </w:r>
        <w:r>
          <w:rPr>
            <w:noProof/>
            <w:webHidden/>
          </w:rPr>
          <w:tab/>
        </w:r>
        <w:r>
          <w:rPr>
            <w:noProof/>
            <w:webHidden/>
          </w:rPr>
          <w:fldChar w:fldCharType="begin"/>
        </w:r>
        <w:r>
          <w:rPr>
            <w:noProof/>
            <w:webHidden/>
          </w:rPr>
          <w:instrText xml:space="preserve"> PAGEREF _Toc214530445 \h </w:instrText>
        </w:r>
        <w:r>
          <w:rPr>
            <w:noProof/>
            <w:webHidden/>
          </w:rPr>
        </w:r>
        <w:r>
          <w:rPr>
            <w:noProof/>
            <w:webHidden/>
          </w:rPr>
          <w:fldChar w:fldCharType="separate"/>
        </w:r>
        <w:r>
          <w:rPr>
            <w:noProof/>
            <w:webHidden/>
          </w:rPr>
          <w:t>426</w:t>
        </w:r>
        <w:r>
          <w:rPr>
            <w:noProof/>
            <w:webHidden/>
          </w:rPr>
          <w:fldChar w:fldCharType="end"/>
        </w:r>
      </w:hyperlink>
    </w:p>
    <w:p w14:paraId="11C90A96" w14:textId="56B731B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6"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Generic names used to disclose identity of ingredients</w:t>
        </w:r>
        <w:r>
          <w:rPr>
            <w:noProof/>
            <w:webHidden/>
          </w:rPr>
          <w:tab/>
        </w:r>
        <w:r>
          <w:rPr>
            <w:noProof/>
            <w:webHidden/>
          </w:rPr>
          <w:fldChar w:fldCharType="begin"/>
        </w:r>
        <w:r>
          <w:rPr>
            <w:noProof/>
            <w:webHidden/>
          </w:rPr>
          <w:instrText xml:space="preserve"> PAGEREF _Toc214530446 \h </w:instrText>
        </w:r>
        <w:r>
          <w:rPr>
            <w:noProof/>
            <w:webHidden/>
          </w:rPr>
        </w:r>
        <w:r>
          <w:rPr>
            <w:noProof/>
            <w:webHidden/>
          </w:rPr>
          <w:fldChar w:fldCharType="separate"/>
        </w:r>
        <w:r>
          <w:rPr>
            <w:noProof/>
            <w:webHidden/>
          </w:rPr>
          <w:t>427</w:t>
        </w:r>
        <w:r>
          <w:rPr>
            <w:noProof/>
            <w:webHidden/>
          </w:rPr>
          <w:fldChar w:fldCharType="end"/>
        </w:r>
      </w:hyperlink>
    </w:p>
    <w:p w14:paraId="68A7DAE8" w14:textId="48AAA90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47"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Disclosing proportions of ingredients</w:t>
        </w:r>
        <w:r>
          <w:rPr>
            <w:noProof/>
            <w:webHidden/>
          </w:rPr>
          <w:tab/>
        </w:r>
        <w:r>
          <w:rPr>
            <w:noProof/>
            <w:webHidden/>
          </w:rPr>
          <w:fldChar w:fldCharType="begin"/>
        </w:r>
        <w:r>
          <w:rPr>
            <w:noProof/>
            <w:webHidden/>
          </w:rPr>
          <w:instrText xml:space="preserve"> PAGEREF _Toc214530447 \h </w:instrText>
        </w:r>
        <w:r>
          <w:rPr>
            <w:noProof/>
            <w:webHidden/>
          </w:rPr>
        </w:r>
        <w:r>
          <w:rPr>
            <w:noProof/>
            <w:webHidden/>
          </w:rPr>
          <w:fldChar w:fldCharType="separate"/>
        </w:r>
        <w:r>
          <w:rPr>
            <w:noProof/>
            <w:webHidden/>
          </w:rPr>
          <w:t>428</w:t>
        </w:r>
        <w:r>
          <w:rPr>
            <w:noProof/>
            <w:webHidden/>
          </w:rPr>
          <w:fldChar w:fldCharType="end"/>
        </w:r>
      </w:hyperlink>
    </w:p>
    <w:p w14:paraId="0A85DBE3" w14:textId="2ACF270A"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48" w:history="1">
        <w:r w:rsidRPr="003A7ABB">
          <w:rPr>
            <w:rStyle w:val="Hyperlink"/>
            <w:noProof/>
          </w:rPr>
          <w:t xml:space="preserve">Schedule 9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Classification, packaging and labelling requirements</w:t>
        </w:r>
        <w:r>
          <w:rPr>
            <w:noProof/>
            <w:webHidden/>
          </w:rPr>
          <w:tab/>
        </w:r>
        <w:r>
          <w:rPr>
            <w:noProof/>
            <w:webHidden/>
          </w:rPr>
          <w:fldChar w:fldCharType="begin"/>
        </w:r>
        <w:r>
          <w:rPr>
            <w:noProof/>
            <w:webHidden/>
          </w:rPr>
          <w:instrText xml:space="preserve"> PAGEREF _Toc214530448 \h </w:instrText>
        </w:r>
        <w:r>
          <w:rPr>
            <w:noProof/>
            <w:webHidden/>
          </w:rPr>
        </w:r>
        <w:r>
          <w:rPr>
            <w:noProof/>
            <w:webHidden/>
          </w:rPr>
          <w:fldChar w:fldCharType="separate"/>
        </w:r>
        <w:r>
          <w:rPr>
            <w:noProof/>
            <w:webHidden/>
          </w:rPr>
          <w:t>429</w:t>
        </w:r>
        <w:r>
          <w:rPr>
            <w:noProof/>
            <w:webHidden/>
          </w:rPr>
          <w:fldChar w:fldCharType="end"/>
        </w:r>
      </w:hyperlink>
    </w:p>
    <w:p w14:paraId="4C5152A1" w14:textId="3538706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49" w:history="1">
        <w:r w:rsidRPr="003A7ABB">
          <w:rPr>
            <w:rStyle w:val="Hyperlink"/>
            <w:noProof/>
          </w:rPr>
          <w:t xml:space="preserve">Part 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Correct classification</w:t>
        </w:r>
        <w:r>
          <w:rPr>
            <w:noProof/>
            <w:webHidden/>
          </w:rPr>
          <w:tab/>
        </w:r>
        <w:r>
          <w:rPr>
            <w:noProof/>
            <w:webHidden/>
          </w:rPr>
          <w:fldChar w:fldCharType="begin"/>
        </w:r>
        <w:r>
          <w:rPr>
            <w:noProof/>
            <w:webHidden/>
          </w:rPr>
          <w:instrText xml:space="preserve"> PAGEREF _Toc214530449 \h </w:instrText>
        </w:r>
        <w:r>
          <w:rPr>
            <w:noProof/>
            <w:webHidden/>
          </w:rPr>
        </w:r>
        <w:r>
          <w:rPr>
            <w:noProof/>
            <w:webHidden/>
          </w:rPr>
          <w:fldChar w:fldCharType="separate"/>
        </w:r>
        <w:r>
          <w:rPr>
            <w:noProof/>
            <w:webHidden/>
          </w:rPr>
          <w:t>429</w:t>
        </w:r>
        <w:r>
          <w:rPr>
            <w:noProof/>
            <w:webHidden/>
          </w:rPr>
          <w:fldChar w:fldCharType="end"/>
        </w:r>
      </w:hyperlink>
    </w:p>
    <w:p w14:paraId="66DBC90C" w14:textId="49A10C2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0"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Correct classification of a substance, mixture or article</w:t>
        </w:r>
        <w:r>
          <w:rPr>
            <w:noProof/>
            <w:webHidden/>
          </w:rPr>
          <w:tab/>
        </w:r>
        <w:r>
          <w:rPr>
            <w:noProof/>
            <w:webHidden/>
          </w:rPr>
          <w:fldChar w:fldCharType="begin"/>
        </w:r>
        <w:r>
          <w:rPr>
            <w:noProof/>
            <w:webHidden/>
          </w:rPr>
          <w:instrText xml:space="preserve"> PAGEREF _Toc214530450 \h </w:instrText>
        </w:r>
        <w:r>
          <w:rPr>
            <w:noProof/>
            <w:webHidden/>
          </w:rPr>
        </w:r>
        <w:r>
          <w:rPr>
            <w:noProof/>
            <w:webHidden/>
          </w:rPr>
          <w:fldChar w:fldCharType="separate"/>
        </w:r>
        <w:r>
          <w:rPr>
            <w:noProof/>
            <w:webHidden/>
          </w:rPr>
          <w:t>429</w:t>
        </w:r>
        <w:r>
          <w:rPr>
            <w:noProof/>
            <w:webHidden/>
          </w:rPr>
          <w:fldChar w:fldCharType="end"/>
        </w:r>
      </w:hyperlink>
    </w:p>
    <w:p w14:paraId="18BCB40B" w14:textId="0258AF64"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51" w:history="1">
        <w:r w:rsidRPr="003A7ABB">
          <w:rPr>
            <w:rStyle w:val="Hyperlink"/>
            <w:noProof/>
          </w:rPr>
          <w:t xml:space="preserve">Part 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Correct packing</w:t>
        </w:r>
        <w:r>
          <w:rPr>
            <w:noProof/>
            <w:webHidden/>
          </w:rPr>
          <w:tab/>
        </w:r>
        <w:r>
          <w:rPr>
            <w:noProof/>
            <w:webHidden/>
          </w:rPr>
          <w:fldChar w:fldCharType="begin"/>
        </w:r>
        <w:r>
          <w:rPr>
            <w:noProof/>
            <w:webHidden/>
          </w:rPr>
          <w:instrText xml:space="preserve"> PAGEREF _Toc214530451 \h </w:instrText>
        </w:r>
        <w:r>
          <w:rPr>
            <w:noProof/>
            <w:webHidden/>
          </w:rPr>
        </w:r>
        <w:r>
          <w:rPr>
            <w:noProof/>
            <w:webHidden/>
          </w:rPr>
          <w:fldChar w:fldCharType="separate"/>
        </w:r>
        <w:r>
          <w:rPr>
            <w:noProof/>
            <w:webHidden/>
          </w:rPr>
          <w:t>430</w:t>
        </w:r>
        <w:r>
          <w:rPr>
            <w:noProof/>
            <w:webHidden/>
          </w:rPr>
          <w:fldChar w:fldCharType="end"/>
        </w:r>
      </w:hyperlink>
    </w:p>
    <w:p w14:paraId="1A53C5F1" w14:textId="713F738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2"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Correctly packing hazardous chemicals</w:t>
        </w:r>
        <w:r>
          <w:rPr>
            <w:noProof/>
            <w:webHidden/>
          </w:rPr>
          <w:tab/>
        </w:r>
        <w:r>
          <w:rPr>
            <w:noProof/>
            <w:webHidden/>
          </w:rPr>
          <w:fldChar w:fldCharType="begin"/>
        </w:r>
        <w:r>
          <w:rPr>
            <w:noProof/>
            <w:webHidden/>
          </w:rPr>
          <w:instrText xml:space="preserve"> PAGEREF _Toc214530452 \h </w:instrText>
        </w:r>
        <w:r>
          <w:rPr>
            <w:noProof/>
            <w:webHidden/>
          </w:rPr>
        </w:r>
        <w:r>
          <w:rPr>
            <w:noProof/>
            <w:webHidden/>
          </w:rPr>
          <w:fldChar w:fldCharType="separate"/>
        </w:r>
        <w:r>
          <w:rPr>
            <w:noProof/>
            <w:webHidden/>
          </w:rPr>
          <w:t>430</w:t>
        </w:r>
        <w:r>
          <w:rPr>
            <w:noProof/>
            <w:webHidden/>
          </w:rPr>
          <w:fldChar w:fldCharType="end"/>
        </w:r>
      </w:hyperlink>
    </w:p>
    <w:p w14:paraId="1ADD6E05" w14:textId="233F03E1"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53" w:history="1">
        <w:r w:rsidRPr="003A7ABB">
          <w:rPr>
            <w:rStyle w:val="Hyperlink"/>
            <w:noProof/>
          </w:rPr>
          <w:t xml:space="preserve">Part 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Correct labelling</w:t>
        </w:r>
        <w:r>
          <w:rPr>
            <w:noProof/>
            <w:webHidden/>
          </w:rPr>
          <w:tab/>
        </w:r>
        <w:r>
          <w:rPr>
            <w:noProof/>
            <w:webHidden/>
          </w:rPr>
          <w:fldChar w:fldCharType="begin"/>
        </w:r>
        <w:r>
          <w:rPr>
            <w:noProof/>
            <w:webHidden/>
          </w:rPr>
          <w:instrText xml:space="preserve"> PAGEREF _Toc214530453 \h </w:instrText>
        </w:r>
        <w:r>
          <w:rPr>
            <w:noProof/>
            <w:webHidden/>
          </w:rPr>
        </w:r>
        <w:r>
          <w:rPr>
            <w:noProof/>
            <w:webHidden/>
          </w:rPr>
          <w:fldChar w:fldCharType="separate"/>
        </w:r>
        <w:r>
          <w:rPr>
            <w:noProof/>
            <w:webHidden/>
          </w:rPr>
          <w:t>431</w:t>
        </w:r>
        <w:r>
          <w:rPr>
            <w:noProof/>
            <w:webHidden/>
          </w:rPr>
          <w:fldChar w:fldCharType="end"/>
        </w:r>
      </w:hyperlink>
    </w:p>
    <w:p w14:paraId="3BD26386" w14:textId="5010CC4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4"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chemicals—general</w:t>
        </w:r>
        <w:r>
          <w:rPr>
            <w:noProof/>
            <w:webHidden/>
          </w:rPr>
          <w:tab/>
        </w:r>
        <w:r>
          <w:rPr>
            <w:noProof/>
            <w:webHidden/>
          </w:rPr>
          <w:fldChar w:fldCharType="begin"/>
        </w:r>
        <w:r>
          <w:rPr>
            <w:noProof/>
            <w:webHidden/>
          </w:rPr>
          <w:instrText xml:space="preserve"> PAGEREF _Toc214530454 \h </w:instrText>
        </w:r>
        <w:r>
          <w:rPr>
            <w:noProof/>
            <w:webHidden/>
          </w:rPr>
        </w:r>
        <w:r>
          <w:rPr>
            <w:noProof/>
            <w:webHidden/>
          </w:rPr>
          <w:fldChar w:fldCharType="separate"/>
        </w:r>
        <w:r>
          <w:rPr>
            <w:noProof/>
            <w:webHidden/>
          </w:rPr>
          <w:t>431</w:t>
        </w:r>
        <w:r>
          <w:rPr>
            <w:noProof/>
            <w:webHidden/>
          </w:rPr>
          <w:fldChar w:fldCharType="end"/>
        </w:r>
      </w:hyperlink>
    </w:p>
    <w:p w14:paraId="1140DDE1" w14:textId="017EDCB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5"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chemicals—small container</w:t>
        </w:r>
        <w:r>
          <w:rPr>
            <w:noProof/>
            <w:webHidden/>
          </w:rPr>
          <w:tab/>
        </w:r>
        <w:r>
          <w:rPr>
            <w:noProof/>
            <w:webHidden/>
          </w:rPr>
          <w:fldChar w:fldCharType="begin"/>
        </w:r>
        <w:r>
          <w:rPr>
            <w:noProof/>
            <w:webHidden/>
          </w:rPr>
          <w:instrText xml:space="preserve"> PAGEREF _Toc214530455 \h </w:instrText>
        </w:r>
        <w:r>
          <w:rPr>
            <w:noProof/>
            <w:webHidden/>
          </w:rPr>
        </w:r>
        <w:r>
          <w:rPr>
            <w:noProof/>
            <w:webHidden/>
          </w:rPr>
          <w:fldChar w:fldCharType="separate"/>
        </w:r>
        <w:r>
          <w:rPr>
            <w:noProof/>
            <w:webHidden/>
          </w:rPr>
          <w:t>431</w:t>
        </w:r>
        <w:r>
          <w:rPr>
            <w:noProof/>
            <w:webHidden/>
          </w:rPr>
          <w:fldChar w:fldCharType="end"/>
        </w:r>
      </w:hyperlink>
    </w:p>
    <w:p w14:paraId="008CBE2F" w14:textId="59B839A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6"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chemicals—research chemicals or samples for analysis</w:t>
        </w:r>
        <w:r>
          <w:rPr>
            <w:noProof/>
            <w:webHidden/>
          </w:rPr>
          <w:tab/>
        </w:r>
        <w:r>
          <w:rPr>
            <w:noProof/>
            <w:webHidden/>
          </w:rPr>
          <w:fldChar w:fldCharType="begin"/>
        </w:r>
        <w:r>
          <w:rPr>
            <w:noProof/>
            <w:webHidden/>
          </w:rPr>
          <w:instrText xml:space="preserve"> PAGEREF _Toc214530456 \h </w:instrText>
        </w:r>
        <w:r>
          <w:rPr>
            <w:noProof/>
            <w:webHidden/>
          </w:rPr>
        </w:r>
        <w:r>
          <w:rPr>
            <w:noProof/>
            <w:webHidden/>
          </w:rPr>
          <w:fldChar w:fldCharType="separate"/>
        </w:r>
        <w:r>
          <w:rPr>
            <w:noProof/>
            <w:webHidden/>
          </w:rPr>
          <w:t>432</w:t>
        </w:r>
        <w:r>
          <w:rPr>
            <w:noProof/>
            <w:webHidden/>
          </w:rPr>
          <w:fldChar w:fldCharType="end"/>
        </w:r>
      </w:hyperlink>
    </w:p>
    <w:p w14:paraId="3268C274" w14:textId="4321B66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7"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chemicals—decanted or transferred chemicals</w:t>
        </w:r>
        <w:r>
          <w:rPr>
            <w:noProof/>
            <w:webHidden/>
          </w:rPr>
          <w:tab/>
        </w:r>
        <w:r>
          <w:rPr>
            <w:noProof/>
            <w:webHidden/>
          </w:rPr>
          <w:fldChar w:fldCharType="begin"/>
        </w:r>
        <w:r>
          <w:rPr>
            <w:noProof/>
            <w:webHidden/>
          </w:rPr>
          <w:instrText xml:space="preserve"> PAGEREF _Toc214530457 \h </w:instrText>
        </w:r>
        <w:r>
          <w:rPr>
            <w:noProof/>
            <w:webHidden/>
          </w:rPr>
        </w:r>
        <w:r>
          <w:rPr>
            <w:noProof/>
            <w:webHidden/>
          </w:rPr>
          <w:fldChar w:fldCharType="separate"/>
        </w:r>
        <w:r>
          <w:rPr>
            <w:noProof/>
            <w:webHidden/>
          </w:rPr>
          <w:t>432</w:t>
        </w:r>
        <w:r>
          <w:rPr>
            <w:noProof/>
            <w:webHidden/>
          </w:rPr>
          <w:fldChar w:fldCharType="end"/>
        </w:r>
      </w:hyperlink>
    </w:p>
    <w:p w14:paraId="77F8AA84" w14:textId="1EDA70E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8"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chemicals—known hazards</w:t>
        </w:r>
        <w:r>
          <w:rPr>
            <w:noProof/>
            <w:webHidden/>
          </w:rPr>
          <w:tab/>
        </w:r>
        <w:r>
          <w:rPr>
            <w:noProof/>
            <w:webHidden/>
          </w:rPr>
          <w:fldChar w:fldCharType="begin"/>
        </w:r>
        <w:r>
          <w:rPr>
            <w:noProof/>
            <w:webHidden/>
          </w:rPr>
          <w:instrText xml:space="preserve"> PAGEREF _Toc214530458 \h </w:instrText>
        </w:r>
        <w:r>
          <w:rPr>
            <w:noProof/>
            <w:webHidden/>
          </w:rPr>
        </w:r>
        <w:r>
          <w:rPr>
            <w:noProof/>
            <w:webHidden/>
          </w:rPr>
          <w:fldChar w:fldCharType="separate"/>
        </w:r>
        <w:r>
          <w:rPr>
            <w:noProof/>
            <w:webHidden/>
          </w:rPr>
          <w:t>432</w:t>
        </w:r>
        <w:r>
          <w:rPr>
            <w:noProof/>
            <w:webHidden/>
          </w:rPr>
          <w:fldChar w:fldCharType="end"/>
        </w:r>
      </w:hyperlink>
    </w:p>
    <w:p w14:paraId="19B26F25" w14:textId="71C8A7D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59" w:history="1">
        <w:r w:rsidRPr="003A7ABB">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chemicals—waste products</w:t>
        </w:r>
        <w:r>
          <w:rPr>
            <w:noProof/>
            <w:webHidden/>
          </w:rPr>
          <w:tab/>
        </w:r>
        <w:r>
          <w:rPr>
            <w:noProof/>
            <w:webHidden/>
          </w:rPr>
          <w:fldChar w:fldCharType="begin"/>
        </w:r>
        <w:r>
          <w:rPr>
            <w:noProof/>
            <w:webHidden/>
          </w:rPr>
          <w:instrText xml:space="preserve"> PAGEREF _Toc214530459 \h </w:instrText>
        </w:r>
        <w:r>
          <w:rPr>
            <w:noProof/>
            <w:webHidden/>
          </w:rPr>
        </w:r>
        <w:r>
          <w:rPr>
            <w:noProof/>
            <w:webHidden/>
          </w:rPr>
          <w:fldChar w:fldCharType="separate"/>
        </w:r>
        <w:r>
          <w:rPr>
            <w:noProof/>
            <w:webHidden/>
          </w:rPr>
          <w:t>433</w:t>
        </w:r>
        <w:r>
          <w:rPr>
            <w:noProof/>
            <w:webHidden/>
          </w:rPr>
          <w:fldChar w:fldCharType="end"/>
        </w:r>
      </w:hyperlink>
    </w:p>
    <w:p w14:paraId="6D5EB0EF" w14:textId="1DF791BA"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0" w:history="1">
        <w:r w:rsidRPr="003A7ABB">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chemicals—explosives</w:t>
        </w:r>
        <w:r>
          <w:rPr>
            <w:noProof/>
            <w:webHidden/>
          </w:rPr>
          <w:tab/>
        </w:r>
        <w:r>
          <w:rPr>
            <w:noProof/>
            <w:webHidden/>
          </w:rPr>
          <w:fldChar w:fldCharType="begin"/>
        </w:r>
        <w:r>
          <w:rPr>
            <w:noProof/>
            <w:webHidden/>
          </w:rPr>
          <w:instrText xml:space="preserve"> PAGEREF _Toc214530460 \h </w:instrText>
        </w:r>
        <w:r>
          <w:rPr>
            <w:noProof/>
            <w:webHidden/>
          </w:rPr>
        </w:r>
        <w:r>
          <w:rPr>
            <w:noProof/>
            <w:webHidden/>
          </w:rPr>
          <w:fldChar w:fldCharType="separate"/>
        </w:r>
        <w:r>
          <w:rPr>
            <w:noProof/>
            <w:webHidden/>
          </w:rPr>
          <w:t>433</w:t>
        </w:r>
        <w:r>
          <w:rPr>
            <w:noProof/>
            <w:webHidden/>
          </w:rPr>
          <w:fldChar w:fldCharType="end"/>
        </w:r>
      </w:hyperlink>
    </w:p>
    <w:p w14:paraId="64B6C080" w14:textId="7A6DC524"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1" w:history="1">
        <w:r w:rsidRPr="003A7ABB">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Labelling hazardous chemicals—agricultural and veterinary chemicals</w:t>
        </w:r>
        <w:r>
          <w:rPr>
            <w:noProof/>
            <w:webHidden/>
          </w:rPr>
          <w:tab/>
        </w:r>
        <w:r>
          <w:rPr>
            <w:noProof/>
            <w:webHidden/>
          </w:rPr>
          <w:fldChar w:fldCharType="begin"/>
        </w:r>
        <w:r>
          <w:rPr>
            <w:noProof/>
            <w:webHidden/>
          </w:rPr>
          <w:instrText xml:space="preserve"> PAGEREF _Toc214530461 \h </w:instrText>
        </w:r>
        <w:r>
          <w:rPr>
            <w:noProof/>
            <w:webHidden/>
          </w:rPr>
        </w:r>
        <w:r>
          <w:rPr>
            <w:noProof/>
            <w:webHidden/>
          </w:rPr>
          <w:fldChar w:fldCharType="separate"/>
        </w:r>
        <w:r>
          <w:rPr>
            <w:noProof/>
            <w:webHidden/>
          </w:rPr>
          <w:t>434</w:t>
        </w:r>
        <w:r>
          <w:rPr>
            <w:noProof/>
            <w:webHidden/>
          </w:rPr>
          <w:fldChar w:fldCharType="end"/>
        </w:r>
      </w:hyperlink>
    </w:p>
    <w:p w14:paraId="5203DC1F" w14:textId="50CCA0D5"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62" w:history="1">
        <w:r w:rsidRPr="003A7ABB">
          <w:rPr>
            <w:rStyle w:val="Hyperlink"/>
            <w:noProof/>
          </w:rPr>
          <w:t xml:space="preserve">Schedule 10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Prohibited carcinogens, restricted carcinogens and restricted hazardous chemicals</w:t>
        </w:r>
        <w:r>
          <w:rPr>
            <w:noProof/>
            <w:webHidden/>
          </w:rPr>
          <w:tab/>
        </w:r>
        <w:r>
          <w:rPr>
            <w:noProof/>
            <w:webHidden/>
          </w:rPr>
          <w:fldChar w:fldCharType="begin"/>
        </w:r>
        <w:r>
          <w:rPr>
            <w:noProof/>
            <w:webHidden/>
          </w:rPr>
          <w:instrText xml:space="preserve"> PAGEREF _Toc214530462 \h </w:instrText>
        </w:r>
        <w:r>
          <w:rPr>
            <w:noProof/>
            <w:webHidden/>
          </w:rPr>
        </w:r>
        <w:r>
          <w:rPr>
            <w:noProof/>
            <w:webHidden/>
          </w:rPr>
          <w:fldChar w:fldCharType="separate"/>
        </w:r>
        <w:r>
          <w:rPr>
            <w:noProof/>
            <w:webHidden/>
          </w:rPr>
          <w:t>435</w:t>
        </w:r>
        <w:r>
          <w:rPr>
            <w:noProof/>
            <w:webHidden/>
          </w:rPr>
          <w:fldChar w:fldCharType="end"/>
        </w:r>
      </w:hyperlink>
    </w:p>
    <w:p w14:paraId="79206122" w14:textId="02A2840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63" w:history="1">
        <w:r w:rsidRPr="003A7ABB">
          <w:rPr>
            <w:rStyle w:val="Hyperlink"/>
            <w:noProof/>
          </w:rPr>
          <w:t xml:space="preserve">Schedule 11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Placard and manifest quantities</w:t>
        </w:r>
        <w:r>
          <w:rPr>
            <w:noProof/>
            <w:webHidden/>
          </w:rPr>
          <w:tab/>
        </w:r>
        <w:r>
          <w:rPr>
            <w:noProof/>
            <w:webHidden/>
          </w:rPr>
          <w:fldChar w:fldCharType="begin"/>
        </w:r>
        <w:r>
          <w:rPr>
            <w:noProof/>
            <w:webHidden/>
          </w:rPr>
          <w:instrText xml:space="preserve"> PAGEREF _Toc214530463 \h </w:instrText>
        </w:r>
        <w:r>
          <w:rPr>
            <w:noProof/>
            <w:webHidden/>
          </w:rPr>
        </w:r>
        <w:r>
          <w:rPr>
            <w:noProof/>
            <w:webHidden/>
          </w:rPr>
          <w:fldChar w:fldCharType="separate"/>
        </w:r>
        <w:r>
          <w:rPr>
            <w:noProof/>
            <w:webHidden/>
          </w:rPr>
          <w:t>438</w:t>
        </w:r>
        <w:r>
          <w:rPr>
            <w:noProof/>
            <w:webHidden/>
          </w:rPr>
          <w:fldChar w:fldCharType="end"/>
        </w:r>
      </w:hyperlink>
    </w:p>
    <w:p w14:paraId="6A3B4751" w14:textId="1C92AA5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4"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Determination of classification of flammable liquids</w:t>
        </w:r>
        <w:r>
          <w:rPr>
            <w:noProof/>
            <w:webHidden/>
          </w:rPr>
          <w:tab/>
        </w:r>
        <w:r>
          <w:rPr>
            <w:noProof/>
            <w:webHidden/>
          </w:rPr>
          <w:fldChar w:fldCharType="begin"/>
        </w:r>
        <w:r>
          <w:rPr>
            <w:noProof/>
            <w:webHidden/>
          </w:rPr>
          <w:instrText xml:space="preserve"> PAGEREF _Toc214530464 \h </w:instrText>
        </w:r>
        <w:r>
          <w:rPr>
            <w:noProof/>
            <w:webHidden/>
          </w:rPr>
        </w:r>
        <w:r>
          <w:rPr>
            <w:noProof/>
            <w:webHidden/>
          </w:rPr>
          <w:fldChar w:fldCharType="separate"/>
        </w:r>
        <w:r>
          <w:rPr>
            <w:noProof/>
            <w:webHidden/>
          </w:rPr>
          <w:t>441</w:t>
        </w:r>
        <w:r>
          <w:rPr>
            <w:noProof/>
            <w:webHidden/>
          </w:rPr>
          <w:fldChar w:fldCharType="end"/>
        </w:r>
      </w:hyperlink>
    </w:p>
    <w:p w14:paraId="7F2BD2E7" w14:textId="7551C4F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65" w:history="1">
        <w:r w:rsidRPr="003A7ABB">
          <w:rPr>
            <w:rStyle w:val="Hyperlink"/>
            <w:noProof/>
          </w:rPr>
          <w:t xml:space="preserve">Schedule 12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Manifest requirements</w:t>
        </w:r>
        <w:r>
          <w:rPr>
            <w:noProof/>
            <w:webHidden/>
          </w:rPr>
          <w:tab/>
        </w:r>
        <w:r>
          <w:rPr>
            <w:noProof/>
            <w:webHidden/>
          </w:rPr>
          <w:fldChar w:fldCharType="begin"/>
        </w:r>
        <w:r>
          <w:rPr>
            <w:noProof/>
            <w:webHidden/>
          </w:rPr>
          <w:instrText xml:space="preserve"> PAGEREF _Toc214530465 \h </w:instrText>
        </w:r>
        <w:r>
          <w:rPr>
            <w:noProof/>
            <w:webHidden/>
          </w:rPr>
        </w:r>
        <w:r>
          <w:rPr>
            <w:noProof/>
            <w:webHidden/>
          </w:rPr>
          <w:fldChar w:fldCharType="separate"/>
        </w:r>
        <w:r>
          <w:rPr>
            <w:noProof/>
            <w:webHidden/>
          </w:rPr>
          <w:t>442</w:t>
        </w:r>
        <w:r>
          <w:rPr>
            <w:noProof/>
            <w:webHidden/>
          </w:rPr>
          <w:fldChar w:fldCharType="end"/>
        </w:r>
      </w:hyperlink>
    </w:p>
    <w:p w14:paraId="4F46D803" w14:textId="4415FA8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6"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Manifest—general information</w:t>
        </w:r>
        <w:r>
          <w:rPr>
            <w:noProof/>
            <w:webHidden/>
          </w:rPr>
          <w:tab/>
        </w:r>
        <w:r>
          <w:rPr>
            <w:noProof/>
            <w:webHidden/>
          </w:rPr>
          <w:fldChar w:fldCharType="begin"/>
        </w:r>
        <w:r>
          <w:rPr>
            <w:noProof/>
            <w:webHidden/>
          </w:rPr>
          <w:instrText xml:space="preserve"> PAGEREF _Toc214530466 \h </w:instrText>
        </w:r>
        <w:r>
          <w:rPr>
            <w:noProof/>
            <w:webHidden/>
          </w:rPr>
        </w:r>
        <w:r>
          <w:rPr>
            <w:noProof/>
            <w:webHidden/>
          </w:rPr>
          <w:fldChar w:fldCharType="separate"/>
        </w:r>
        <w:r>
          <w:rPr>
            <w:noProof/>
            <w:webHidden/>
          </w:rPr>
          <w:t>442</w:t>
        </w:r>
        <w:r>
          <w:rPr>
            <w:noProof/>
            <w:webHidden/>
          </w:rPr>
          <w:fldChar w:fldCharType="end"/>
        </w:r>
      </w:hyperlink>
    </w:p>
    <w:p w14:paraId="6BD9BABC" w14:textId="3CF1861F"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7"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Manifest—bulk storage and containers</w:t>
        </w:r>
        <w:r>
          <w:rPr>
            <w:noProof/>
            <w:webHidden/>
          </w:rPr>
          <w:tab/>
        </w:r>
        <w:r>
          <w:rPr>
            <w:noProof/>
            <w:webHidden/>
          </w:rPr>
          <w:fldChar w:fldCharType="begin"/>
        </w:r>
        <w:r>
          <w:rPr>
            <w:noProof/>
            <w:webHidden/>
          </w:rPr>
          <w:instrText xml:space="preserve"> PAGEREF _Toc214530467 \h </w:instrText>
        </w:r>
        <w:r>
          <w:rPr>
            <w:noProof/>
            <w:webHidden/>
          </w:rPr>
        </w:r>
        <w:r>
          <w:rPr>
            <w:noProof/>
            <w:webHidden/>
          </w:rPr>
          <w:fldChar w:fldCharType="separate"/>
        </w:r>
        <w:r>
          <w:rPr>
            <w:noProof/>
            <w:webHidden/>
          </w:rPr>
          <w:t>442</w:t>
        </w:r>
        <w:r>
          <w:rPr>
            <w:noProof/>
            <w:webHidden/>
          </w:rPr>
          <w:fldChar w:fldCharType="end"/>
        </w:r>
      </w:hyperlink>
    </w:p>
    <w:p w14:paraId="1ADDC1B9" w14:textId="2E1AE18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8"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Manifest—identification of hazardous chemical</w:t>
        </w:r>
        <w:r>
          <w:rPr>
            <w:noProof/>
            <w:webHidden/>
          </w:rPr>
          <w:tab/>
        </w:r>
        <w:r>
          <w:rPr>
            <w:noProof/>
            <w:webHidden/>
          </w:rPr>
          <w:fldChar w:fldCharType="begin"/>
        </w:r>
        <w:r>
          <w:rPr>
            <w:noProof/>
            <w:webHidden/>
          </w:rPr>
          <w:instrText xml:space="preserve"> PAGEREF _Toc214530468 \h </w:instrText>
        </w:r>
        <w:r>
          <w:rPr>
            <w:noProof/>
            <w:webHidden/>
          </w:rPr>
        </w:r>
        <w:r>
          <w:rPr>
            <w:noProof/>
            <w:webHidden/>
          </w:rPr>
          <w:fldChar w:fldCharType="separate"/>
        </w:r>
        <w:r>
          <w:rPr>
            <w:noProof/>
            <w:webHidden/>
          </w:rPr>
          <w:t>442</w:t>
        </w:r>
        <w:r>
          <w:rPr>
            <w:noProof/>
            <w:webHidden/>
          </w:rPr>
          <w:fldChar w:fldCharType="end"/>
        </w:r>
      </w:hyperlink>
    </w:p>
    <w:p w14:paraId="485DA0C3" w14:textId="2606D40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69"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Manifest—storage area for packaged hazardous chemicals</w:t>
        </w:r>
        <w:r>
          <w:rPr>
            <w:noProof/>
            <w:webHidden/>
          </w:rPr>
          <w:tab/>
        </w:r>
        <w:r>
          <w:rPr>
            <w:noProof/>
            <w:webHidden/>
          </w:rPr>
          <w:fldChar w:fldCharType="begin"/>
        </w:r>
        <w:r>
          <w:rPr>
            <w:noProof/>
            <w:webHidden/>
          </w:rPr>
          <w:instrText xml:space="preserve"> PAGEREF _Toc214530469 \h </w:instrText>
        </w:r>
        <w:r>
          <w:rPr>
            <w:noProof/>
            <w:webHidden/>
          </w:rPr>
        </w:r>
        <w:r>
          <w:rPr>
            <w:noProof/>
            <w:webHidden/>
          </w:rPr>
          <w:fldChar w:fldCharType="separate"/>
        </w:r>
        <w:r>
          <w:rPr>
            <w:noProof/>
            <w:webHidden/>
          </w:rPr>
          <w:t>443</w:t>
        </w:r>
        <w:r>
          <w:rPr>
            <w:noProof/>
            <w:webHidden/>
          </w:rPr>
          <w:fldChar w:fldCharType="end"/>
        </w:r>
      </w:hyperlink>
    </w:p>
    <w:p w14:paraId="4AED286A" w14:textId="072B568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0"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Manifest—hazardous chemicals being manufactured</w:t>
        </w:r>
        <w:r>
          <w:rPr>
            <w:noProof/>
            <w:webHidden/>
          </w:rPr>
          <w:tab/>
        </w:r>
        <w:r>
          <w:rPr>
            <w:noProof/>
            <w:webHidden/>
          </w:rPr>
          <w:fldChar w:fldCharType="begin"/>
        </w:r>
        <w:r>
          <w:rPr>
            <w:noProof/>
            <w:webHidden/>
          </w:rPr>
          <w:instrText xml:space="preserve"> PAGEREF _Toc214530470 \h </w:instrText>
        </w:r>
        <w:r>
          <w:rPr>
            <w:noProof/>
            <w:webHidden/>
          </w:rPr>
        </w:r>
        <w:r>
          <w:rPr>
            <w:noProof/>
            <w:webHidden/>
          </w:rPr>
          <w:fldChar w:fldCharType="separate"/>
        </w:r>
        <w:r>
          <w:rPr>
            <w:noProof/>
            <w:webHidden/>
          </w:rPr>
          <w:t>444</w:t>
        </w:r>
        <w:r>
          <w:rPr>
            <w:noProof/>
            <w:webHidden/>
          </w:rPr>
          <w:fldChar w:fldCharType="end"/>
        </w:r>
      </w:hyperlink>
    </w:p>
    <w:p w14:paraId="0734409B" w14:textId="047C1AB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1"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Manifest—hazardous chemicals in transit</w:t>
        </w:r>
        <w:r>
          <w:rPr>
            <w:noProof/>
            <w:webHidden/>
          </w:rPr>
          <w:tab/>
        </w:r>
        <w:r>
          <w:rPr>
            <w:noProof/>
            <w:webHidden/>
          </w:rPr>
          <w:fldChar w:fldCharType="begin"/>
        </w:r>
        <w:r>
          <w:rPr>
            <w:noProof/>
            <w:webHidden/>
          </w:rPr>
          <w:instrText xml:space="preserve"> PAGEREF _Toc214530471 \h </w:instrText>
        </w:r>
        <w:r>
          <w:rPr>
            <w:noProof/>
            <w:webHidden/>
          </w:rPr>
        </w:r>
        <w:r>
          <w:rPr>
            <w:noProof/>
            <w:webHidden/>
          </w:rPr>
          <w:fldChar w:fldCharType="separate"/>
        </w:r>
        <w:r>
          <w:rPr>
            <w:noProof/>
            <w:webHidden/>
          </w:rPr>
          <w:t>445</w:t>
        </w:r>
        <w:r>
          <w:rPr>
            <w:noProof/>
            <w:webHidden/>
          </w:rPr>
          <w:fldChar w:fldCharType="end"/>
        </w:r>
      </w:hyperlink>
    </w:p>
    <w:p w14:paraId="7A9F2278" w14:textId="05525C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2"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Manifest—plan of workplace</w:t>
        </w:r>
        <w:r>
          <w:rPr>
            <w:noProof/>
            <w:webHidden/>
          </w:rPr>
          <w:tab/>
        </w:r>
        <w:r>
          <w:rPr>
            <w:noProof/>
            <w:webHidden/>
          </w:rPr>
          <w:fldChar w:fldCharType="begin"/>
        </w:r>
        <w:r>
          <w:rPr>
            <w:noProof/>
            <w:webHidden/>
          </w:rPr>
          <w:instrText xml:space="preserve"> PAGEREF _Toc214530472 \h </w:instrText>
        </w:r>
        <w:r>
          <w:rPr>
            <w:noProof/>
            <w:webHidden/>
          </w:rPr>
        </w:r>
        <w:r>
          <w:rPr>
            <w:noProof/>
            <w:webHidden/>
          </w:rPr>
          <w:fldChar w:fldCharType="separate"/>
        </w:r>
        <w:r>
          <w:rPr>
            <w:noProof/>
            <w:webHidden/>
          </w:rPr>
          <w:t>445</w:t>
        </w:r>
        <w:r>
          <w:rPr>
            <w:noProof/>
            <w:webHidden/>
          </w:rPr>
          <w:fldChar w:fldCharType="end"/>
        </w:r>
      </w:hyperlink>
    </w:p>
    <w:p w14:paraId="45FA3D38" w14:textId="292F0DDE"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73" w:history="1">
        <w:r w:rsidRPr="003A7ABB">
          <w:rPr>
            <w:rStyle w:val="Hyperlink"/>
            <w:noProof/>
          </w:rPr>
          <w:t xml:space="preserve">Schedule 13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Placard requirements</w:t>
        </w:r>
        <w:r>
          <w:rPr>
            <w:noProof/>
            <w:webHidden/>
          </w:rPr>
          <w:tab/>
        </w:r>
        <w:r>
          <w:rPr>
            <w:noProof/>
            <w:webHidden/>
          </w:rPr>
          <w:fldChar w:fldCharType="begin"/>
        </w:r>
        <w:r>
          <w:rPr>
            <w:noProof/>
            <w:webHidden/>
          </w:rPr>
          <w:instrText xml:space="preserve"> PAGEREF _Toc214530473 \h </w:instrText>
        </w:r>
        <w:r>
          <w:rPr>
            <w:noProof/>
            <w:webHidden/>
          </w:rPr>
        </w:r>
        <w:r>
          <w:rPr>
            <w:noProof/>
            <w:webHidden/>
          </w:rPr>
          <w:fldChar w:fldCharType="separate"/>
        </w:r>
        <w:r>
          <w:rPr>
            <w:noProof/>
            <w:webHidden/>
          </w:rPr>
          <w:t>447</w:t>
        </w:r>
        <w:r>
          <w:rPr>
            <w:noProof/>
            <w:webHidden/>
          </w:rPr>
          <w:fldChar w:fldCharType="end"/>
        </w:r>
      </w:hyperlink>
    </w:p>
    <w:p w14:paraId="2C0B6F47" w14:textId="177FF7D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4"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Displaying placards</w:t>
        </w:r>
        <w:r>
          <w:rPr>
            <w:noProof/>
            <w:webHidden/>
          </w:rPr>
          <w:tab/>
        </w:r>
        <w:r>
          <w:rPr>
            <w:noProof/>
            <w:webHidden/>
          </w:rPr>
          <w:fldChar w:fldCharType="begin"/>
        </w:r>
        <w:r>
          <w:rPr>
            <w:noProof/>
            <w:webHidden/>
          </w:rPr>
          <w:instrText xml:space="preserve"> PAGEREF _Toc214530474 \h </w:instrText>
        </w:r>
        <w:r>
          <w:rPr>
            <w:noProof/>
            <w:webHidden/>
          </w:rPr>
        </w:r>
        <w:r>
          <w:rPr>
            <w:noProof/>
            <w:webHidden/>
          </w:rPr>
          <w:fldChar w:fldCharType="separate"/>
        </w:r>
        <w:r>
          <w:rPr>
            <w:noProof/>
            <w:webHidden/>
          </w:rPr>
          <w:t>447</w:t>
        </w:r>
        <w:r>
          <w:rPr>
            <w:noProof/>
            <w:webHidden/>
          </w:rPr>
          <w:fldChar w:fldCharType="end"/>
        </w:r>
      </w:hyperlink>
    </w:p>
    <w:p w14:paraId="4DB8B9C7" w14:textId="7E32E0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5"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Maintaining placards</w:t>
        </w:r>
        <w:r>
          <w:rPr>
            <w:noProof/>
            <w:webHidden/>
          </w:rPr>
          <w:tab/>
        </w:r>
        <w:r>
          <w:rPr>
            <w:noProof/>
            <w:webHidden/>
          </w:rPr>
          <w:fldChar w:fldCharType="begin"/>
        </w:r>
        <w:r>
          <w:rPr>
            <w:noProof/>
            <w:webHidden/>
          </w:rPr>
          <w:instrText xml:space="preserve"> PAGEREF _Toc214530475 \h </w:instrText>
        </w:r>
        <w:r>
          <w:rPr>
            <w:noProof/>
            <w:webHidden/>
          </w:rPr>
        </w:r>
        <w:r>
          <w:rPr>
            <w:noProof/>
            <w:webHidden/>
          </w:rPr>
          <w:fldChar w:fldCharType="separate"/>
        </w:r>
        <w:r>
          <w:rPr>
            <w:noProof/>
            <w:webHidden/>
          </w:rPr>
          <w:t>447</w:t>
        </w:r>
        <w:r>
          <w:rPr>
            <w:noProof/>
            <w:webHidden/>
          </w:rPr>
          <w:fldChar w:fldCharType="end"/>
        </w:r>
      </w:hyperlink>
    </w:p>
    <w:p w14:paraId="42BBEFF8" w14:textId="5BD45D37"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6"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Outer warning placards—requirements</w:t>
        </w:r>
        <w:r>
          <w:rPr>
            <w:noProof/>
            <w:webHidden/>
          </w:rPr>
          <w:tab/>
        </w:r>
        <w:r>
          <w:rPr>
            <w:noProof/>
            <w:webHidden/>
          </w:rPr>
          <w:fldChar w:fldCharType="begin"/>
        </w:r>
        <w:r>
          <w:rPr>
            <w:noProof/>
            <w:webHidden/>
          </w:rPr>
          <w:instrText xml:space="preserve"> PAGEREF _Toc214530476 \h </w:instrText>
        </w:r>
        <w:r>
          <w:rPr>
            <w:noProof/>
            <w:webHidden/>
          </w:rPr>
        </w:r>
        <w:r>
          <w:rPr>
            <w:noProof/>
            <w:webHidden/>
          </w:rPr>
          <w:fldChar w:fldCharType="separate"/>
        </w:r>
        <w:r>
          <w:rPr>
            <w:noProof/>
            <w:webHidden/>
          </w:rPr>
          <w:t>448</w:t>
        </w:r>
        <w:r>
          <w:rPr>
            <w:noProof/>
            <w:webHidden/>
          </w:rPr>
          <w:fldChar w:fldCharType="end"/>
        </w:r>
      </w:hyperlink>
    </w:p>
    <w:p w14:paraId="3EF1CD6B" w14:textId="5AFE7A6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7"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Placards for particular hazardous chemicals stored in bulk</w:t>
        </w:r>
        <w:r>
          <w:rPr>
            <w:noProof/>
            <w:webHidden/>
          </w:rPr>
          <w:tab/>
        </w:r>
        <w:r>
          <w:rPr>
            <w:noProof/>
            <w:webHidden/>
          </w:rPr>
          <w:fldChar w:fldCharType="begin"/>
        </w:r>
        <w:r>
          <w:rPr>
            <w:noProof/>
            <w:webHidden/>
          </w:rPr>
          <w:instrText xml:space="preserve"> PAGEREF _Toc214530477 \h </w:instrText>
        </w:r>
        <w:r>
          <w:rPr>
            <w:noProof/>
            <w:webHidden/>
          </w:rPr>
        </w:r>
        <w:r>
          <w:rPr>
            <w:noProof/>
            <w:webHidden/>
          </w:rPr>
          <w:fldChar w:fldCharType="separate"/>
        </w:r>
        <w:r>
          <w:rPr>
            <w:noProof/>
            <w:webHidden/>
          </w:rPr>
          <w:t>448</w:t>
        </w:r>
        <w:r>
          <w:rPr>
            <w:noProof/>
            <w:webHidden/>
          </w:rPr>
          <w:fldChar w:fldCharType="end"/>
        </w:r>
      </w:hyperlink>
    </w:p>
    <w:p w14:paraId="5D6250EB" w14:textId="7576735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8"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Placards for unstable explosives, organic peroxides type A or self</w:t>
        </w:r>
        <w:r w:rsidRPr="003A7ABB">
          <w:rPr>
            <w:rStyle w:val="Hyperlink"/>
            <w:noProof/>
          </w:rPr>
          <w:noBreakHyphen/>
          <w:t>reactive substances type A stored in bulk</w:t>
        </w:r>
        <w:r>
          <w:rPr>
            <w:noProof/>
            <w:webHidden/>
          </w:rPr>
          <w:tab/>
        </w:r>
        <w:r>
          <w:rPr>
            <w:noProof/>
            <w:webHidden/>
          </w:rPr>
          <w:fldChar w:fldCharType="begin"/>
        </w:r>
        <w:r>
          <w:rPr>
            <w:noProof/>
            <w:webHidden/>
          </w:rPr>
          <w:instrText xml:space="preserve"> PAGEREF _Toc214530478 \h </w:instrText>
        </w:r>
        <w:r>
          <w:rPr>
            <w:noProof/>
            <w:webHidden/>
          </w:rPr>
        </w:r>
        <w:r>
          <w:rPr>
            <w:noProof/>
            <w:webHidden/>
          </w:rPr>
          <w:fldChar w:fldCharType="separate"/>
        </w:r>
        <w:r>
          <w:rPr>
            <w:noProof/>
            <w:webHidden/>
          </w:rPr>
          <w:t>450</w:t>
        </w:r>
        <w:r>
          <w:rPr>
            <w:noProof/>
            <w:webHidden/>
          </w:rPr>
          <w:fldChar w:fldCharType="end"/>
        </w:r>
      </w:hyperlink>
    </w:p>
    <w:p w14:paraId="1FC7396A" w14:textId="560D662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79"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Placards for packaged Schedule 11 hazardous chemicals (other than flammable liquids category 4) and IBCs</w:t>
        </w:r>
        <w:r>
          <w:rPr>
            <w:noProof/>
            <w:webHidden/>
          </w:rPr>
          <w:tab/>
        </w:r>
        <w:r>
          <w:rPr>
            <w:noProof/>
            <w:webHidden/>
          </w:rPr>
          <w:fldChar w:fldCharType="begin"/>
        </w:r>
        <w:r>
          <w:rPr>
            <w:noProof/>
            <w:webHidden/>
          </w:rPr>
          <w:instrText xml:space="preserve"> PAGEREF _Toc214530479 \h </w:instrText>
        </w:r>
        <w:r>
          <w:rPr>
            <w:noProof/>
            <w:webHidden/>
          </w:rPr>
        </w:r>
        <w:r>
          <w:rPr>
            <w:noProof/>
            <w:webHidden/>
          </w:rPr>
          <w:fldChar w:fldCharType="separate"/>
        </w:r>
        <w:r>
          <w:rPr>
            <w:noProof/>
            <w:webHidden/>
          </w:rPr>
          <w:t>451</w:t>
        </w:r>
        <w:r>
          <w:rPr>
            <w:noProof/>
            <w:webHidden/>
          </w:rPr>
          <w:fldChar w:fldCharType="end"/>
        </w:r>
      </w:hyperlink>
    </w:p>
    <w:p w14:paraId="38F25C84" w14:textId="301D7B7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0"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Placards for flammable liquids category 4 packaged or in bulk</w:t>
        </w:r>
        <w:r>
          <w:rPr>
            <w:noProof/>
            <w:webHidden/>
          </w:rPr>
          <w:tab/>
        </w:r>
        <w:r>
          <w:rPr>
            <w:noProof/>
            <w:webHidden/>
          </w:rPr>
          <w:fldChar w:fldCharType="begin"/>
        </w:r>
        <w:r>
          <w:rPr>
            <w:noProof/>
            <w:webHidden/>
          </w:rPr>
          <w:instrText xml:space="preserve"> PAGEREF _Toc214530480 \h </w:instrText>
        </w:r>
        <w:r>
          <w:rPr>
            <w:noProof/>
            <w:webHidden/>
          </w:rPr>
        </w:r>
        <w:r>
          <w:rPr>
            <w:noProof/>
            <w:webHidden/>
          </w:rPr>
          <w:fldChar w:fldCharType="separate"/>
        </w:r>
        <w:r>
          <w:rPr>
            <w:noProof/>
            <w:webHidden/>
          </w:rPr>
          <w:t>452</w:t>
        </w:r>
        <w:r>
          <w:rPr>
            <w:noProof/>
            <w:webHidden/>
          </w:rPr>
          <w:fldChar w:fldCharType="end"/>
        </w:r>
      </w:hyperlink>
    </w:p>
    <w:p w14:paraId="44D418F5" w14:textId="76DB6ED3"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81" w:history="1">
        <w:r w:rsidRPr="003A7ABB">
          <w:rPr>
            <w:rStyle w:val="Hyperlink"/>
            <w:noProof/>
          </w:rPr>
          <w:t xml:space="preserve">Schedule 14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Requirements for health monitoring</w:t>
        </w:r>
        <w:r>
          <w:rPr>
            <w:noProof/>
            <w:webHidden/>
          </w:rPr>
          <w:tab/>
        </w:r>
        <w:r>
          <w:rPr>
            <w:noProof/>
            <w:webHidden/>
          </w:rPr>
          <w:fldChar w:fldCharType="begin"/>
        </w:r>
        <w:r>
          <w:rPr>
            <w:noProof/>
            <w:webHidden/>
          </w:rPr>
          <w:instrText xml:space="preserve"> PAGEREF _Toc214530481 \h </w:instrText>
        </w:r>
        <w:r>
          <w:rPr>
            <w:noProof/>
            <w:webHidden/>
          </w:rPr>
        </w:r>
        <w:r>
          <w:rPr>
            <w:noProof/>
            <w:webHidden/>
          </w:rPr>
          <w:fldChar w:fldCharType="separate"/>
        </w:r>
        <w:r>
          <w:rPr>
            <w:noProof/>
            <w:webHidden/>
          </w:rPr>
          <w:t>454</w:t>
        </w:r>
        <w:r>
          <w:rPr>
            <w:noProof/>
            <w:webHidden/>
          </w:rPr>
          <w:fldChar w:fldCharType="end"/>
        </w:r>
      </w:hyperlink>
    </w:p>
    <w:p w14:paraId="17CE4327" w14:textId="7A3496E5"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82" w:history="1">
        <w:r w:rsidRPr="003A7ABB">
          <w:rPr>
            <w:rStyle w:val="Hyperlink"/>
            <w:noProof/>
          </w:rPr>
          <w:t xml:space="preserve">Schedule 15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Hazardous chemicals at major hazard facilities (and their threshold quantity)</w:t>
        </w:r>
        <w:r>
          <w:rPr>
            <w:noProof/>
            <w:webHidden/>
          </w:rPr>
          <w:tab/>
        </w:r>
        <w:r>
          <w:rPr>
            <w:noProof/>
            <w:webHidden/>
          </w:rPr>
          <w:fldChar w:fldCharType="begin"/>
        </w:r>
        <w:r>
          <w:rPr>
            <w:noProof/>
            <w:webHidden/>
          </w:rPr>
          <w:instrText xml:space="preserve"> PAGEREF _Toc214530482 \h </w:instrText>
        </w:r>
        <w:r>
          <w:rPr>
            <w:noProof/>
            <w:webHidden/>
          </w:rPr>
        </w:r>
        <w:r>
          <w:rPr>
            <w:noProof/>
            <w:webHidden/>
          </w:rPr>
          <w:fldChar w:fldCharType="separate"/>
        </w:r>
        <w:r>
          <w:rPr>
            <w:noProof/>
            <w:webHidden/>
          </w:rPr>
          <w:t>457</w:t>
        </w:r>
        <w:r>
          <w:rPr>
            <w:noProof/>
            <w:webHidden/>
          </w:rPr>
          <w:fldChar w:fldCharType="end"/>
        </w:r>
      </w:hyperlink>
    </w:p>
    <w:p w14:paraId="5EF2E1F8" w14:textId="2FA25B4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3"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Definitions</w:t>
        </w:r>
        <w:r>
          <w:rPr>
            <w:noProof/>
            <w:webHidden/>
          </w:rPr>
          <w:tab/>
        </w:r>
        <w:r>
          <w:rPr>
            <w:noProof/>
            <w:webHidden/>
          </w:rPr>
          <w:fldChar w:fldCharType="begin"/>
        </w:r>
        <w:r>
          <w:rPr>
            <w:noProof/>
            <w:webHidden/>
          </w:rPr>
          <w:instrText xml:space="preserve"> PAGEREF _Toc214530483 \h </w:instrText>
        </w:r>
        <w:r>
          <w:rPr>
            <w:noProof/>
            <w:webHidden/>
          </w:rPr>
        </w:r>
        <w:r>
          <w:rPr>
            <w:noProof/>
            <w:webHidden/>
          </w:rPr>
          <w:fldChar w:fldCharType="separate"/>
        </w:r>
        <w:r>
          <w:rPr>
            <w:noProof/>
            <w:webHidden/>
          </w:rPr>
          <w:t>457</w:t>
        </w:r>
        <w:r>
          <w:rPr>
            <w:noProof/>
            <w:webHidden/>
          </w:rPr>
          <w:fldChar w:fldCharType="end"/>
        </w:r>
      </w:hyperlink>
    </w:p>
    <w:p w14:paraId="26D3C6C7" w14:textId="3929155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4"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Relevant hazardous chemicals</w:t>
        </w:r>
        <w:r>
          <w:rPr>
            <w:noProof/>
            <w:webHidden/>
          </w:rPr>
          <w:tab/>
        </w:r>
        <w:r>
          <w:rPr>
            <w:noProof/>
            <w:webHidden/>
          </w:rPr>
          <w:fldChar w:fldCharType="begin"/>
        </w:r>
        <w:r>
          <w:rPr>
            <w:noProof/>
            <w:webHidden/>
          </w:rPr>
          <w:instrText xml:space="preserve"> PAGEREF _Toc214530484 \h </w:instrText>
        </w:r>
        <w:r>
          <w:rPr>
            <w:noProof/>
            <w:webHidden/>
          </w:rPr>
        </w:r>
        <w:r>
          <w:rPr>
            <w:noProof/>
            <w:webHidden/>
          </w:rPr>
          <w:fldChar w:fldCharType="separate"/>
        </w:r>
        <w:r>
          <w:rPr>
            <w:noProof/>
            <w:webHidden/>
          </w:rPr>
          <w:t>457</w:t>
        </w:r>
        <w:r>
          <w:rPr>
            <w:noProof/>
            <w:webHidden/>
          </w:rPr>
          <w:fldChar w:fldCharType="end"/>
        </w:r>
      </w:hyperlink>
    </w:p>
    <w:p w14:paraId="257D9869" w14:textId="1EBCEA9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5"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Threshold quantity of one hazardous chemical</w:t>
        </w:r>
        <w:r>
          <w:rPr>
            <w:noProof/>
            <w:webHidden/>
          </w:rPr>
          <w:tab/>
        </w:r>
        <w:r>
          <w:rPr>
            <w:noProof/>
            <w:webHidden/>
          </w:rPr>
          <w:fldChar w:fldCharType="begin"/>
        </w:r>
        <w:r>
          <w:rPr>
            <w:noProof/>
            <w:webHidden/>
          </w:rPr>
          <w:instrText xml:space="preserve"> PAGEREF _Toc214530485 \h </w:instrText>
        </w:r>
        <w:r>
          <w:rPr>
            <w:noProof/>
            <w:webHidden/>
          </w:rPr>
        </w:r>
        <w:r>
          <w:rPr>
            <w:noProof/>
            <w:webHidden/>
          </w:rPr>
          <w:fldChar w:fldCharType="separate"/>
        </w:r>
        <w:r>
          <w:rPr>
            <w:noProof/>
            <w:webHidden/>
          </w:rPr>
          <w:t>457</w:t>
        </w:r>
        <w:r>
          <w:rPr>
            <w:noProof/>
            <w:webHidden/>
          </w:rPr>
          <w:fldChar w:fldCharType="end"/>
        </w:r>
      </w:hyperlink>
    </w:p>
    <w:p w14:paraId="5E4CBEFF" w14:textId="46543EF1"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6"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Threshold quantity of more than 1 hazardous chemical</w:t>
        </w:r>
        <w:r>
          <w:rPr>
            <w:noProof/>
            <w:webHidden/>
          </w:rPr>
          <w:tab/>
        </w:r>
        <w:r>
          <w:rPr>
            <w:noProof/>
            <w:webHidden/>
          </w:rPr>
          <w:fldChar w:fldCharType="begin"/>
        </w:r>
        <w:r>
          <w:rPr>
            <w:noProof/>
            <w:webHidden/>
          </w:rPr>
          <w:instrText xml:space="preserve"> PAGEREF _Toc214530486 \h </w:instrText>
        </w:r>
        <w:r>
          <w:rPr>
            <w:noProof/>
            <w:webHidden/>
          </w:rPr>
        </w:r>
        <w:r>
          <w:rPr>
            <w:noProof/>
            <w:webHidden/>
          </w:rPr>
          <w:fldChar w:fldCharType="separate"/>
        </w:r>
        <w:r>
          <w:rPr>
            <w:noProof/>
            <w:webHidden/>
          </w:rPr>
          <w:t>457</w:t>
        </w:r>
        <w:r>
          <w:rPr>
            <w:noProof/>
            <w:webHidden/>
          </w:rPr>
          <w:fldChar w:fldCharType="end"/>
        </w:r>
      </w:hyperlink>
    </w:p>
    <w:p w14:paraId="41482816" w14:textId="6A6F0E8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7"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How table 15.1 must be used</w:t>
        </w:r>
        <w:r>
          <w:rPr>
            <w:noProof/>
            <w:webHidden/>
          </w:rPr>
          <w:tab/>
        </w:r>
        <w:r>
          <w:rPr>
            <w:noProof/>
            <w:webHidden/>
          </w:rPr>
          <w:fldChar w:fldCharType="begin"/>
        </w:r>
        <w:r>
          <w:rPr>
            <w:noProof/>
            <w:webHidden/>
          </w:rPr>
          <w:instrText xml:space="preserve"> PAGEREF _Toc214530487 \h </w:instrText>
        </w:r>
        <w:r>
          <w:rPr>
            <w:noProof/>
            <w:webHidden/>
          </w:rPr>
        </w:r>
        <w:r>
          <w:rPr>
            <w:noProof/>
            <w:webHidden/>
          </w:rPr>
          <w:fldChar w:fldCharType="separate"/>
        </w:r>
        <w:r>
          <w:rPr>
            <w:noProof/>
            <w:webHidden/>
          </w:rPr>
          <w:t>458</w:t>
        </w:r>
        <w:r>
          <w:rPr>
            <w:noProof/>
            <w:webHidden/>
          </w:rPr>
          <w:fldChar w:fldCharType="end"/>
        </w:r>
      </w:hyperlink>
    </w:p>
    <w:p w14:paraId="0836999B" w14:textId="6E4BC9A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88"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How table 15.2 must be used</w:t>
        </w:r>
        <w:r>
          <w:rPr>
            <w:noProof/>
            <w:webHidden/>
          </w:rPr>
          <w:tab/>
        </w:r>
        <w:r>
          <w:rPr>
            <w:noProof/>
            <w:webHidden/>
          </w:rPr>
          <w:fldChar w:fldCharType="begin"/>
        </w:r>
        <w:r>
          <w:rPr>
            <w:noProof/>
            <w:webHidden/>
          </w:rPr>
          <w:instrText xml:space="preserve"> PAGEREF _Toc214530488 \h </w:instrText>
        </w:r>
        <w:r>
          <w:rPr>
            <w:noProof/>
            <w:webHidden/>
          </w:rPr>
        </w:r>
        <w:r>
          <w:rPr>
            <w:noProof/>
            <w:webHidden/>
          </w:rPr>
          <w:fldChar w:fldCharType="separate"/>
        </w:r>
        <w:r>
          <w:rPr>
            <w:noProof/>
            <w:webHidden/>
          </w:rPr>
          <w:t>458</w:t>
        </w:r>
        <w:r>
          <w:rPr>
            <w:noProof/>
            <w:webHidden/>
          </w:rPr>
          <w:fldChar w:fldCharType="end"/>
        </w:r>
      </w:hyperlink>
    </w:p>
    <w:p w14:paraId="31AF78F8" w14:textId="173CE9B0"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89" w:history="1">
        <w:r w:rsidRPr="003A7ABB">
          <w:rPr>
            <w:rStyle w:val="Hyperlink"/>
            <w:noProof/>
          </w:rPr>
          <w:t xml:space="preserve">Schedule 16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Matters to be included in emergency plan for major hazard facility</w:t>
        </w:r>
        <w:r>
          <w:rPr>
            <w:noProof/>
            <w:webHidden/>
          </w:rPr>
          <w:tab/>
        </w:r>
        <w:r>
          <w:rPr>
            <w:noProof/>
            <w:webHidden/>
          </w:rPr>
          <w:fldChar w:fldCharType="begin"/>
        </w:r>
        <w:r>
          <w:rPr>
            <w:noProof/>
            <w:webHidden/>
          </w:rPr>
          <w:instrText xml:space="preserve"> PAGEREF _Toc214530489 \h </w:instrText>
        </w:r>
        <w:r>
          <w:rPr>
            <w:noProof/>
            <w:webHidden/>
          </w:rPr>
        </w:r>
        <w:r>
          <w:rPr>
            <w:noProof/>
            <w:webHidden/>
          </w:rPr>
          <w:fldChar w:fldCharType="separate"/>
        </w:r>
        <w:r>
          <w:rPr>
            <w:noProof/>
            <w:webHidden/>
          </w:rPr>
          <w:t>464</w:t>
        </w:r>
        <w:r>
          <w:rPr>
            <w:noProof/>
            <w:webHidden/>
          </w:rPr>
          <w:fldChar w:fldCharType="end"/>
        </w:r>
      </w:hyperlink>
    </w:p>
    <w:p w14:paraId="33C09BA2" w14:textId="55BBAC5D"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0"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Site and hazard detail</w:t>
        </w:r>
        <w:r>
          <w:rPr>
            <w:noProof/>
            <w:webHidden/>
          </w:rPr>
          <w:tab/>
        </w:r>
        <w:r>
          <w:rPr>
            <w:noProof/>
            <w:webHidden/>
          </w:rPr>
          <w:fldChar w:fldCharType="begin"/>
        </w:r>
        <w:r>
          <w:rPr>
            <w:noProof/>
            <w:webHidden/>
          </w:rPr>
          <w:instrText xml:space="preserve"> PAGEREF _Toc214530490 \h </w:instrText>
        </w:r>
        <w:r>
          <w:rPr>
            <w:noProof/>
            <w:webHidden/>
          </w:rPr>
        </w:r>
        <w:r>
          <w:rPr>
            <w:noProof/>
            <w:webHidden/>
          </w:rPr>
          <w:fldChar w:fldCharType="separate"/>
        </w:r>
        <w:r>
          <w:rPr>
            <w:noProof/>
            <w:webHidden/>
          </w:rPr>
          <w:t>464</w:t>
        </w:r>
        <w:r>
          <w:rPr>
            <w:noProof/>
            <w:webHidden/>
          </w:rPr>
          <w:fldChar w:fldCharType="end"/>
        </w:r>
      </w:hyperlink>
    </w:p>
    <w:p w14:paraId="7F1F7203" w14:textId="2347B78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1"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Command structure and site personnel</w:t>
        </w:r>
        <w:r>
          <w:rPr>
            <w:noProof/>
            <w:webHidden/>
          </w:rPr>
          <w:tab/>
        </w:r>
        <w:r>
          <w:rPr>
            <w:noProof/>
            <w:webHidden/>
          </w:rPr>
          <w:fldChar w:fldCharType="begin"/>
        </w:r>
        <w:r>
          <w:rPr>
            <w:noProof/>
            <w:webHidden/>
          </w:rPr>
          <w:instrText xml:space="preserve"> PAGEREF _Toc214530491 \h </w:instrText>
        </w:r>
        <w:r>
          <w:rPr>
            <w:noProof/>
            <w:webHidden/>
          </w:rPr>
        </w:r>
        <w:r>
          <w:rPr>
            <w:noProof/>
            <w:webHidden/>
          </w:rPr>
          <w:fldChar w:fldCharType="separate"/>
        </w:r>
        <w:r>
          <w:rPr>
            <w:noProof/>
            <w:webHidden/>
          </w:rPr>
          <w:t>464</w:t>
        </w:r>
        <w:r>
          <w:rPr>
            <w:noProof/>
            <w:webHidden/>
          </w:rPr>
          <w:fldChar w:fldCharType="end"/>
        </w:r>
      </w:hyperlink>
    </w:p>
    <w:p w14:paraId="7465C6F6" w14:textId="305DD22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2"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Notifications</w:t>
        </w:r>
        <w:r>
          <w:rPr>
            <w:noProof/>
            <w:webHidden/>
          </w:rPr>
          <w:tab/>
        </w:r>
        <w:r>
          <w:rPr>
            <w:noProof/>
            <w:webHidden/>
          </w:rPr>
          <w:fldChar w:fldCharType="begin"/>
        </w:r>
        <w:r>
          <w:rPr>
            <w:noProof/>
            <w:webHidden/>
          </w:rPr>
          <w:instrText xml:space="preserve"> PAGEREF _Toc214530492 \h </w:instrText>
        </w:r>
        <w:r>
          <w:rPr>
            <w:noProof/>
            <w:webHidden/>
          </w:rPr>
        </w:r>
        <w:r>
          <w:rPr>
            <w:noProof/>
            <w:webHidden/>
          </w:rPr>
          <w:fldChar w:fldCharType="separate"/>
        </w:r>
        <w:r>
          <w:rPr>
            <w:noProof/>
            <w:webHidden/>
          </w:rPr>
          <w:t>465</w:t>
        </w:r>
        <w:r>
          <w:rPr>
            <w:noProof/>
            <w:webHidden/>
          </w:rPr>
          <w:fldChar w:fldCharType="end"/>
        </w:r>
      </w:hyperlink>
    </w:p>
    <w:p w14:paraId="7F8EBE87" w14:textId="76192F2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3"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Resources and equipment</w:t>
        </w:r>
        <w:r>
          <w:rPr>
            <w:noProof/>
            <w:webHidden/>
          </w:rPr>
          <w:tab/>
        </w:r>
        <w:r>
          <w:rPr>
            <w:noProof/>
            <w:webHidden/>
          </w:rPr>
          <w:fldChar w:fldCharType="begin"/>
        </w:r>
        <w:r>
          <w:rPr>
            <w:noProof/>
            <w:webHidden/>
          </w:rPr>
          <w:instrText xml:space="preserve"> PAGEREF _Toc214530493 \h </w:instrText>
        </w:r>
        <w:r>
          <w:rPr>
            <w:noProof/>
            <w:webHidden/>
          </w:rPr>
        </w:r>
        <w:r>
          <w:rPr>
            <w:noProof/>
            <w:webHidden/>
          </w:rPr>
          <w:fldChar w:fldCharType="separate"/>
        </w:r>
        <w:r>
          <w:rPr>
            <w:noProof/>
            <w:webHidden/>
          </w:rPr>
          <w:t>465</w:t>
        </w:r>
        <w:r>
          <w:rPr>
            <w:noProof/>
            <w:webHidden/>
          </w:rPr>
          <w:fldChar w:fldCharType="end"/>
        </w:r>
      </w:hyperlink>
    </w:p>
    <w:p w14:paraId="2230484A" w14:textId="4924CD76"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4"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Procedures</w:t>
        </w:r>
        <w:r>
          <w:rPr>
            <w:noProof/>
            <w:webHidden/>
          </w:rPr>
          <w:tab/>
        </w:r>
        <w:r>
          <w:rPr>
            <w:noProof/>
            <w:webHidden/>
          </w:rPr>
          <w:fldChar w:fldCharType="begin"/>
        </w:r>
        <w:r>
          <w:rPr>
            <w:noProof/>
            <w:webHidden/>
          </w:rPr>
          <w:instrText xml:space="preserve"> PAGEREF _Toc214530494 \h </w:instrText>
        </w:r>
        <w:r>
          <w:rPr>
            <w:noProof/>
            <w:webHidden/>
          </w:rPr>
        </w:r>
        <w:r>
          <w:rPr>
            <w:noProof/>
            <w:webHidden/>
          </w:rPr>
          <w:fldChar w:fldCharType="separate"/>
        </w:r>
        <w:r>
          <w:rPr>
            <w:noProof/>
            <w:webHidden/>
          </w:rPr>
          <w:t>465</w:t>
        </w:r>
        <w:r>
          <w:rPr>
            <w:noProof/>
            <w:webHidden/>
          </w:rPr>
          <w:fldChar w:fldCharType="end"/>
        </w:r>
      </w:hyperlink>
    </w:p>
    <w:p w14:paraId="3152137A" w14:textId="0793C69D"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495" w:history="1">
        <w:r w:rsidRPr="003A7ABB">
          <w:rPr>
            <w:rStyle w:val="Hyperlink"/>
            <w:noProof/>
          </w:rPr>
          <w:t xml:space="preserve">Schedule 17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Additional matters to be included in safety management system of major hazard facility</w:t>
        </w:r>
        <w:r>
          <w:rPr>
            <w:noProof/>
            <w:webHidden/>
          </w:rPr>
          <w:tab/>
        </w:r>
        <w:r>
          <w:rPr>
            <w:noProof/>
            <w:webHidden/>
          </w:rPr>
          <w:fldChar w:fldCharType="begin"/>
        </w:r>
        <w:r>
          <w:rPr>
            <w:noProof/>
            <w:webHidden/>
          </w:rPr>
          <w:instrText xml:space="preserve"> PAGEREF _Toc214530495 \h </w:instrText>
        </w:r>
        <w:r>
          <w:rPr>
            <w:noProof/>
            <w:webHidden/>
          </w:rPr>
        </w:r>
        <w:r>
          <w:rPr>
            <w:noProof/>
            <w:webHidden/>
          </w:rPr>
          <w:fldChar w:fldCharType="separate"/>
        </w:r>
        <w:r>
          <w:rPr>
            <w:noProof/>
            <w:webHidden/>
          </w:rPr>
          <w:t>466</w:t>
        </w:r>
        <w:r>
          <w:rPr>
            <w:noProof/>
            <w:webHidden/>
          </w:rPr>
          <w:fldChar w:fldCharType="end"/>
        </w:r>
      </w:hyperlink>
    </w:p>
    <w:p w14:paraId="34C20BEF" w14:textId="1E8A163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6"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policy and safety objectives</w:t>
        </w:r>
        <w:r>
          <w:rPr>
            <w:noProof/>
            <w:webHidden/>
          </w:rPr>
          <w:tab/>
        </w:r>
        <w:r>
          <w:rPr>
            <w:noProof/>
            <w:webHidden/>
          </w:rPr>
          <w:fldChar w:fldCharType="begin"/>
        </w:r>
        <w:r>
          <w:rPr>
            <w:noProof/>
            <w:webHidden/>
          </w:rPr>
          <w:instrText xml:space="preserve"> PAGEREF _Toc214530496 \h </w:instrText>
        </w:r>
        <w:r>
          <w:rPr>
            <w:noProof/>
            <w:webHidden/>
          </w:rPr>
        </w:r>
        <w:r>
          <w:rPr>
            <w:noProof/>
            <w:webHidden/>
          </w:rPr>
          <w:fldChar w:fldCharType="separate"/>
        </w:r>
        <w:r>
          <w:rPr>
            <w:noProof/>
            <w:webHidden/>
          </w:rPr>
          <w:t>466</w:t>
        </w:r>
        <w:r>
          <w:rPr>
            <w:noProof/>
            <w:webHidden/>
          </w:rPr>
          <w:fldChar w:fldCharType="end"/>
        </w:r>
      </w:hyperlink>
    </w:p>
    <w:p w14:paraId="135096C9" w14:textId="6E80961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7"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Organisation and personnel</w:t>
        </w:r>
        <w:r>
          <w:rPr>
            <w:noProof/>
            <w:webHidden/>
          </w:rPr>
          <w:tab/>
        </w:r>
        <w:r>
          <w:rPr>
            <w:noProof/>
            <w:webHidden/>
          </w:rPr>
          <w:fldChar w:fldCharType="begin"/>
        </w:r>
        <w:r>
          <w:rPr>
            <w:noProof/>
            <w:webHidden/>
          </w:rPr>
          <w:instrText xml:space="preserve"> PAGEREF _Toc214530497 \h </w:instrText>
        </w:r>
        <w:r>
          <w:rPr>
            <w:noProof/>
            <w:webHidden/>
          </w:rPr>
        </w:r>
        <w:r>
          <w:rPr>
            <w:noProof/>
            <w:webHidden/>
          </w:rPr>
          <w:fldChar w:fldCharType="separate"/>
        </w:r>
        <w:r>
          <w:rPr>
            <w:noProof/>
            <w:webHidden/>
          </w:rPr>
          <w:t>466</w:t>
        </w:r>
        <w:r>
          <w:rPr>
            <w:noProof/>
            <w:webHidden/>
          </w:rPr>
          <w:fldChar w:fldCharType="end"/>
        </w:r>
      </w:hyperlink>
    </w:p>
    <w:p w14:paraId="15B55106" w14:textId="54CADBC8"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8"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Operational controls</w:t>
        </w:r>
        <w:r>
          <w:rPr>
            <w:noProof/>
            <w:webHidden/>
          </w:rPr>
          <w:tab/>
        </w:r>
        <w:r>
          <w:rPr>
            <w:noProof/>
            <w:webHidden/>
          </w:rPr>
          <w:fldChar w:fldCharType="begin"/>
        </w:r>
        <w:r>
          <w:rPr>
            <w:noProof/>
            <w:webHidden/>
          </w:rPr>
          <w:instrText xml:space="preserve"> PAGEREF _Toc214530498 \h </w:instrText>
        </w:r>
        <w:r>
          <w:rPr>
            <w:noProof/>
            <w:webHidden/>
          </w:rPr>
        </w:r>
        <w:r>
          <w:rPr>
            <w:noProof/>
            <w:webHidden/>
          </w:rPr>
          <w:fldChar w:fldCharType="separate"/>
        </w:r>
        <w:r>
          <w:rPr>
            <w:noProof/>
            <w:webHidden/>
          </w:rPr>
          <w:t>466</w:t>
        </w:r>
        <w:r>
          <w:rPr>
            <w:noProof/>
            <w:webHidden/>
          </w:rPr>
          <w:fldChar w:fldCharType="end"/>
        </w:r>
      </w:hyperlink>
    </w:p>
    <w:p w14:paraId="67F208E7" w14:textId="136718F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499"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Duties of operators</w:t>
        </w:r>
        <w:r>
          <w:rPr>
            <w:noProof/>
            <w:webHidden/>
          </w:rPr>
          <w:tab/>
        </w:r>
        <w:r>
          <w:rPr>
            <w:noProof/>
            <w:webHidden/>
          </w:rPr>
          <w:fldChar w:fldCharType="begin"/>
        </w:r>
        <w:r>
          <w:rPr>
            <w:noProof/>
            <w:webHidden/>
          </w:rPr>
          <w:instrText xml:space="preserve"> PAGEREF _Toc214530499 \h </w:instrText>
        </w:r>
        <w:r>
          <w:rPr>
            <w:noProof/>
            <w:webHidden/>
          </w:rPr>
        </w:r>
        <w:r>
          <w:rPr>
            <w:noProof/>
            <w:webHidden/>
          </w:rPr>
          <w:fldChar w:fldCharType="separate"/>
        </w:r>
        <w:r>
          <w:rPr>
            <w:noProof/>
            <w:webHidden/>
          </w:rPr>
          <w:t>467</w:t>
        </w:r>
        <w:r>
          <w:rPr>
            <w:noProof/>
            <w:webHidden/>
          </w:rPr>
          <w:fldChar w:fldCharType="end"/>
        </w:r>
      </w:hyperlink>
    </w:p>
    <w:p w14:paraId="4B4C68D3" w14:textId="76B9B9E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0"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Management of change</w:t>
        </w:r>
        <w:r>
          <w:rPr>
            <w:noProof/>
            <w:webHidden/>
          </w:rPr>
          <w:tab/>
        </w:r>
        <w:r>
          <w:rPr>
            <w:noProof/>
            <w:webHidden/>
          </w:rPr>
          <w:fldChar w:fldCharType="begin"/>
        </w:r>
        <w:r>
          <w:rPr>
            <w:noProof/>
            <w:webHidden/>
          </w:rPr>
          <w:instrText xml:space="preserve"> PAGEREF _Toc214530500 \h </w:instrText>
        </w:r>
        <w:r>
          <w:rPr>
            <w:noProof/>
            <w:webHidden/>
          </w:rPr>
        </w:r>
        <w:r>
          <w:rPr>
            <w:noProof/>
            <w:webHidden/>
          </w:rPr>
          <w:fldChar w:fldCharType="separate"/>
        </w:r>
        <w:r>
          <w:rPr>
            <w:noProof/>
            <w:webHidden/>
          </w:rPr>
          <w:t>467</w:t>
        </w:r>
        <w:r>
          <w:rPr>
            <w:noProof/>
            <w:webHidden/>
          </w:rPr>
          <w:fldChar w:fldCharType="end"/>
        </w:r>
      </w:hyperlink>
    </w:p>
    <w:p w14:paraId="4D5E3780" w14:textId="7CF0BAE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1"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Principles and standards</w:t>
        </w:r>
        <w:r>
          <w:rPr>
            <w:noProof/>
            <w:webHidden/>
          </w:rPr>
          <w:tab/>
        </w:r>
        <w:r>
          <w:rPr>
            <w:noProof/>
            <w:webHidden/>
          </w:rPr>
          <w:fldChar w:fldCharType="begin"/>
        </w:r>
        <w:r>
          <w:rPr>
            <w:noProof/>
            <w:webHidden/>
          </w:rPr>
          <w:instrText xml:space="preserve"> PAGEREF _Toc214530501 \h </w:instrText>
        </w:r>
        <w:r>
          <w:rPr>
            <w:noProof/>
            <w:webHidden/>
          </w:rPr>
        </w:r>
        <w:r>
          <w:rPr>
            <w:noProof/>
            <w:webHidden/>
          </w:rPr>
          <w:fldChar w:fldCharType="separate"/>
        </w:r>
        <w:r>
          <w:rPr>
            <w:noProof/>
            <w:webHidden/>
          </w:rPr>
          <w:t>467</w:t>
        </w:r>
        <w:r>
          <w:rPr>
            <w:noProof/>
            <w:webHidden/>
          </w:rPr>
          <w:fldChar w:fldCharType="end"/>
        </w:r>
      </w:hyperlink>
    </w:p>
    <w:p w14:paraId="328402F7" w14:textId="2DFC214E"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2"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Performance monitoring</w:t>
        </w:r>
        <w:r>
          <w:rPr>
            <w:noProof/>
            <w:webHidden/>
          </w:rPr>
          <w:tab/>
        </w:r>
        <w:r>
          <w:rPr>
            <w:noProof/>
            <w:webHidden/>
          </w:rPr>
          <w:fldChar w:fldCharType="begin"/>
        </w:r>
        <w:r>
          <w:rPr>
            <w:noProof/>
            <w:webHidden/>
          </w:rPr>
          <w:instrText xml:space="preserve"> PAGEREF _Toc214530502 \h </w:instrText>
        </w:r>
        <w:r>
          <w:rPr>
            <w:noProof/>
            <w:webHidden/>
          </w:rPr>
        </w:r>
        <w:r>
          <w:rPr>
            <w:noProof/>
            <w:webHidden/>
          </w:rPr>
          <w:fldChar w:fldCharType="separate"/>
        </w:r>
        <w:r>
          <w:rPr>
            <w:noProof/>
            <w:webHidden/>
          </w:rPr>
          <w:t>467</w:t>
        </w:r>
        <w:r>
          <w:rPr>
            <w:noProof/>
            <w:webHidden/>
          </w:rPr>
          <w:fldChar w:fldCharType="end"/>
        </w:r>
      </w:hyperlink>
    </w:p>
    <w:p w14:paraId="0D7292ED" w14:textId="74B5C790"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3" w:history="1">
        <w:r w:rsidRPr="003A7ABB">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Audit</w:t>
        </w:r>
        <w:r>
          <w:rPr>
            <w:noProof/>
            <w:webHidden/>
          </w:rPr>
          <w:tab/>
        </w:r>
        <w:r>
          <w:rPr>
            <w:noProof/>
            <w:webHidden/>
          </w:rPr>
          <w:fldChar w:fldCharType="begin"/>
        </w:r>
        <w:r>
          <w:rPr>
            <w:noProof/>
            <w:webHidden/>
          </w:rPr>
          <w:instrText xml:space="preserve"> PAGEREF _Toc214530503 \h </w:instrText>
        </w:r>
        <w:r>
          <w:rPr>
            <w:noProof/>
            <w:webHidden/>
          </w:rPr>
        </w:r>
        <w:r>
          <w:rPr>
            <w:noProof/>
            <w:webHidden/>
          </w:rPr>
          <w:fldChar w:fldCharType="separate"/>
        </w:r>
        <w:r>
          <w:rPr>
            <w:noProof/>
            <w:webHidden/>
          </w:rPr>
          <w:t>468</w:t>
        </w:r>
        <w:r>
          <w:rPr>
            <w:noProof/>
            <w:webHidden/>
          </w:rPr>
          <w:fldChar w:fldCharType="end"/>
        </w:r>
      </w:hyperlink>
    </w:p>
    <w:p w14:paraId="7F7B55BA" w14:textId="64E5A3CF"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504" w:history="1">
        <w:r w:rsidRPr="003A7ABB">
          <w:rPr>
            <w:rStyle w:val="Hyperlink"/>
            <w:noProof/>
          </w:rPr>
          <w:t xml:space="preserve">Schedule 18 </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Additional matters to be included in safety case for a major hazard facility</w:t>
        </w:r>
        <w:r>
          <w:rPr>
            <w:noProof/>
            <w:webHidden/>
          </w:rPr>
          <w:tab/>
        </w:r>
        <w:r>
          <w:rPr>
            <w:noProof/>
            <w:webHidden/>
          </w:rPr>
          <w:fldChar w:fldCharType="begin"/>
        </w:r>
        <w:r>
          <w:rPr>
            <w:noProof/>
            <w:webHidden/>
          </w:rPr>
          <w:instrText xml:space="preserve"> PAGEREF _Toc214530504 \h </w:instrText>
        </w:r>
        <w:r>
          <w:rPr>
            <w:noProof/>
            <w:webHidden/>
          </w:rPr>
        </w:r>
        <w:r>
          <w:rPr>
            <w:noProof/>
            <w:webHidden/>
          </w:rPr>
          <w:fldChar w:fldCharType="separate"/>
        </w:r>
        <w:r>
          <w:rPr>
            <w:noProof/>
            <w:webHidden/>
          </w:rPr>
          <w:t>469</w:t>
        </w:r>
        <w:r>
          <w:rPr>
            <w:noProof/>
            <w:webHidden/>
          </w:rPr>
          <w:fldChar w:fldCharType="end"/>
        </w:r>
      </w:hyperlink>
    </w:p>
    <w:p w14:paraId="3994B349" w14:textId="5ED5AB9C"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505" w:history="1">
        <w:r w:rsidRPr="003A7ABB">
          <w:rPr>
            <w:rStyle w:val="Hyperlink"/>
            <w:noProof/>
          </w:rPr>
          <w:t>Part 1</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Facility description</w:t>
        </w:r>
        <w:r>
          <w:rPr>
            <w:noProof/>
            <w:webHidden/>
          </w:rPr>
          <w:tab/>
        </w:r>
        <w:r>
          <w:rPr>
            <w:noProof/>
            <w:webHidden/>
          </w:rPr>
          <w:fldChar w:fldCharType="begin"/>
        </w:r>
        <w:r>
          <w:rPr>
            <w:noProof/>
            <w:webHidden/>
          </w:rPr>
          <w:instrText xml:space="preserve"> PAGEREF _Toc214530505 \h </w:instrText>
        </w:r>
        <w:r>
          <w:rPr>
            <w:noProof/>
            <w:webHidden/>
          </w:rPr>
        </w:r>
        <w:r>
          <w:rPr>
            <w:noProof/>
            <w:webHidden/>
          </w:rPr>
          <w:fldChar w:fldCharType="separate"/>
        </w:r>
        <w:r>
          <w:rPr>
            <w:noProof/>
            <w:webHidden/>
          </w:rPr>
          <w:t>469</w:t>
        </w:r>
        <w:r>
          <w:rPr>
            <w:noProof/>
            <w:webHidden/>
          </w:rPr>
          <w:fldChar w:fldCharType="end"/>
        </w:r>
      </w:hyperlink>
    </w:p>
    <w:p w14:paraId="18AED4F5" w14:textId="23DBF1C3"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6" w:history="1">
        <w:r w:rsidRPr="003A7ABB">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The facility</w:t>
        </w:r>
        <w:r>
          <w:rPr>
            <w:noProof/>
            <w:webHidden/>
          </w:rPr>
          <w:tab/>
        </w:r>
        <w:r>
          <w:rPr>
            <w:noProof/>
            <w:webHidden/>
          </w:rPr>
          <w:fldChar w:fldCharType="begin"/>
        </w:r>
        <w:r>
          <w:rPr>
            <w:noProof/>
            <w:webHidden/>
          </w:rPr>
          <w:instrText xml:space="preserve"> PAGEREF _Toc214530506 \h </w:instrText>
        </w:r>
        <w:r>
          <w:rPr>
            <w:noProof/>
            <w:webHidden/>
          </w:rPr>
        </w:r>
        <w:r>
          <w:rPr>
            <w:noProof/>
            <w:webHidden/>
          </w:rPr>
          <w:fldChar w:fldCharType="separate"/>
        </w:r>
        <w:r>
          <w:rPr>
            <w:noProof/>
            <w:webHidden/>
          </w:rPr>
          <w:t>469</w:t>
        </w:r>
        <w:r>
          <w:rPr>
            <w:noProof/>
            <w:webHidden/>
          </w:rPr>
          <w:fldChar w:fldCharType="end"/>
        </w:r>
      </w:hyperlink>
    </w:p>
    <w:p w14:paraId="062C81E4" w14:textId="0BADD67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7" w:history="1">
        <w:r w:rsidRPr="003A7ABB">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The surrounding area</w:t>
        </w:r>
        <w:r>
          <w:rPr>
            <w:noProof/>
            <w:webHidden/>
          </w:rPr>
          <w:tab/>
        </w:r>
        <w:r>
          <w:rPr>
            <w:noProof/>
            <w:webHidden/>
          </w:rPr>
          <w:fldChar w:fldCharType="begin"/>
        </w:r>
        <w:r>
          <w:rPr>
            <w:noProof/>
            <w:webHidden/>
          </w:rPr>
          <w:instrText xml:space="preserve"> PAGEREF _Toc214530507 \h </w:instrText>
        </w:r>
        <w:r>
          <w:rPr>
            <w:noProof/>
            <w:webHidden/>
          </w:rPr>
        </w:r>
        <w:r>
          <w:rPr>
            <w:noProof/>
            <w:webHidden/>
          </w:rPr>
          <w:fldChar w:fldCharType="separate"/>
        </w:r>
        <w:r>
          <w:rPr>
            <w:noProof/>
            <w:webHidden/>
          </w:rPr>
          <w:t>470</w:t>
        </w:r>
        <w:r>
          <w:rPr>
            <w:noProof/>
            <w:webHidden/>
          </w:rPr>
          <w:fldChar w:fldCharType="end"/>
        </w:r>
      </w:hyperlink>
    </w:p>
    <w:p w14:paraId="747FB4DB" w14:textId="0B378102"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508" w:history="1">
        <w:r w:rsidRPr="003A7ABB">
          <w:rPr>
            <w:rStyle w:val="Hyperlink"/>
            <w:noProof/>
          </w:rPr>
          <w:t>Part 2</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Safety information</w:t>
        </w:r>
        <w:r>
          <w:rPr>
            <w:noProof/>
            <w:webHidden/>
          </w:rPr>
          <w:tab/>
        </w:r>
        <w:r>
          <w:rPr>
            <w:noProof/>
            <w:webHidden/>
          </w:rPr>
          <w:fldChar w:fldCharType="begin"/>
        </w:r>
        <w:r>
          <w:rPr>
            <w:noProof/>
            <w:webHidden/>
          </w:rPr>
          <w:instrText xml:space="preserve"> PAGEREF _Toc214530508 \h </w:instrText>
        </w:r>
        <w:r>
          <w:rPr>
            <w:noProof/>
            <w:webHidden/>
          </w:rPr>
        </w:r>
        <w:r>
          <w:rPr>
            <w:noProof/>
            <w:webHidden/>
          </w:rPr>
          <w:fldChar w:fldCharType="separate"/>
        </w:r>
        <w:r>
          <w:rPr>
            <w:noProof/>
            <w:webHidden/>
          </w:rPr>
          <w:t>471</w:t>
        </w:r>
        <w:r>
          <w:rPr>
            <w:noProof/>
            <w:webHidden/>
          </w:rPr>
          <w:fldChar w:fldCharType="end"/>
        </w:r>
      </w:hyperlink>
    </w:p>
    <w:p w14:paraId="624A3C21" w14:textId="62C77AC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09" w:history="1">
        <w:r w:rsidRPr="003A7ABB">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Control measures to limit the consequences of major incidents</w:t>
        </w:r>
        <w:r>
          <w:rPr>
            <w:noProof/>
            <w:webHidden/>
          </w:rPr>
          <w:tab/>
        </w:r>
        <w:r>
          <w:rPr>
            <w:noProof/>
            <w:webHidden/>
          </w:rPr>
          <w:fldChar w:fldCharType="begin"/>
        </w:r>
        <w:r>
          <w:rPr>
            <w:noProof/>
            <w:webHidden/>
          </w:rPr>
          <w:instrText xml:space="preserve"> PAGEREF _Toc214530509 \h </w:instrText>
        </w:r>
        <w:r>
          <w:rPr>
            <w:noProof/>
            <w:webHidden/>
          </w:rPr>
        </w:r>
        <w:r>
          <w:rPr>
            <w:noProof/>
            <w:webHidden/>
          </w:rPr>
          <w:fldChar w:fldCharType="separate"/>
        </w:r>
        <w:r>
          <w:rPr>
            <w:noProof/>
            <w:webHidden/>
          </w:rPr>
          <w:t>471</w:t>
        </w:r>
        <w:r>
          <w:rPr>
            <w:noProof/>
            <w:webHidden/>
          </w:rPr>
          <w:fldChar w:fldCharType="end"/>
        </w:r>
      </w:hyperlink>
    </w:p>
    <w:p w14:paraId="54F1A085" w14:textId="20CC8C1B"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10" w:history="1">
        <w:r w:rsidRPr="003A7ABB">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Performance monitoring</w:t>
        </w:r>
        <w:r>
          <w:rPr>
            <w:noProof/>
            <w:webHidden/>
          </w:rPr>
          <w:tab/>
        </w:r>
        <w:r>
          <w:rPr>
            <w:noProof/>
            <w:webHidden/>
          </w:rPr>
          <w:fldChar w:fldCharType="begin"/>
        </w:r>
        <w:r>
          <w:rPr>
            <w:noProof/>
            <w:webHidden/>
          </w:rPr>
          <w:instrText xml:space="preserve"> PAGEREF _Toc214530510 \h </w:instrText>
        </w:r>
        <w:r>
          <w:rPr>
            <w:noProof/>
            <w:webHidden/>
          </w:rPr>
        </w:r>
        <w:r>
          <w:rPr>
            <w:noProof/>
            <w:webHidden/>
          </w:rPr>
          <w:fldChar w:fldCharType="separate"/>
        </w:r>
        <w:r>
          <w:rPr>
            <w:noProof/>
            <w:webHidden/>
          </w:rPr>
          <w:t>471</w:t>
        </w:r>
        <w:r>
          <w:rPr>
            <w:noProof/>
            <w:webHidden/>
          </w:rPr>
          <w:fldChar w:fldCharType="end"/>
        </w:r>
      </w:hyperlink>
    </w:p>
    <w:p w14:paraId="54A7E2AF" w14:textId="2734B1E5"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11" w:history="1">
        <w:r w:rsidRPr="003A7ABB">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management system</w:t>
        </w:r>
        <w:r>
          <w:rPr>
            <w:noProof/>
            <w:webHidden/>
          </w:rPr>
          <w:tab/>
        </w:r>
        <w:r>
          <w:rPr>
            <w:noProof/>
            <w:webHidden/>
          </w:rPr>
          <w:fldChar w:fldCharType="begin"/>
        </w:r>
        <w:r>
          <w:rPr>
            <w:noProof/>
            <w:webHidden/>
          </w:rPr>
          <w:instrText xml:space="preserve"> PAGEREF _Toc214530511 \h </w:instrText>
        </w:r>
        <w:r>
          <w:rPr>
            <w:noProof/>
            <w:webHidden/>
          </w:rPr>
        </w:r>
        <w:r>
          <w:rPr>
            <w:noProof/>
            <w:webHidden/>
          </w:rPr>
          <w:fldChar w:fldCharType="separate"/>
        </w:r>
        <w:r>
          <w:rPr>
            <w:noProof/>
            <w:webHidden/>
          </w:rPr>
          <w:t>472</w:t>
        </w:r>
        <w:r>
          <w:rPr>
            <w:noProof/>
            <w:webHidden/>
          </w:rPr>
          <w:fldChar w:fldCharType="end"/>
        </w:r>
      </w:hyperlink>
    </w:p>
    <w:p w14:paraId="47B041A5" w14:textId="39931D19"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12" w:history="1">
        <w:r w:rsidRPr="003A7ABB">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Safety and reliability of facility structures and plant</w:t>
        </w:r>
        <w:r>
          <w:rPr>
            <w:noProof/>
            <w:webHidden/>
          </w:rPr>
          <w:tab/>
        </w:r>
        <w:r>
          <w:rPr>
            <w:noProof/>
            <w:webHidden/>
          </w:rPr>
          <w:fldChar w:fldCharType="begin"/>
        </w:r>
        <w:r>
          <w:rPr>
            <w:noProof/>
            <w:webHidden/>
          </w:rPr>
          <w:instrText xml:space="preserve"> PAGEREF _Toc214530512 \h </w:instrText>
        </w:r>
        <w:r>
          <w:rPr>
            <w:noProof/>
            <w:webHidden/>
          </w:rPr>
        </w:r>
        <w:r>
          <w:rPr>
            <w:noProof/>
            <w:webHidden/>
          </w:rPr>
          <w:fldChar w:fldCharType="separate"/>
        </w:r>
        <w:r>
          <w:rPr>
            <w:noProof/>
            <w:webHidden/>
          </w:rPr>
          <w:t>472</w:t>
        </w:r>
        <w:r>
          <w:rPr>
            <w:noProof/>
            <w:webHidden/>
          </w:rPr>
          <w:fldChar w:fldCharType="end"/>
        </w:r>
      </w:hyperlink>
    </w:p>
    <w:p w14:paraId="4FD32A43" w14:textId="575992F2" w:rsidR="00E12331" w:rsidRDefault="00E12331">
      <w:pPr>
        <w:pStyle w:val="TOC3"/>
        <w:rPr>
          <w:rFonts w:asciiTheme="minorHAnsi" w:eastAsiaTheme="minorEastAsia" w:hAnsiTheme="minorHAnsi" w:cstheme="minorBidi"/>
          <w:noProof/>
          <w:kern w:val="2"/>
          <w:sz w:val="24"/>
          <w:szCs w:val="24"/>
          <w:lang w:eastAsia="en-AU"/>
          <w14:ligatures w14:val="standardContextual"/>
        </w:rPr>
      </w:pPr>
      <w:hyperlink w:anchor="_Toc214530513" w:history="1">
        <w:r w:rsidRPr="003A7ABB">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3A7ABB">
          <w:rPr>
            <w:rStyle w:val="Hyperlink"/>
            <w:noProof/>
          </w:rPr>
          <w:t>Major incident history</w:t>
        </w:r>
        <w:r>
          <w:rPr>
            <w:noProof/>
            <w:webHidden/>
          </w:rPr>
          <w:tab/>
        </w:r>
        <w:r>
          <w:rPr>
            <w:noProof/>
            <w:webHidden/>
          </w:rPr>
          <w:fldChar w:fldCharType="begin"/>
        </w:r>
        <w:r>
          <w:rPr>
            <w:noProof/>
            <w:webHidden/>
          </w:rPr>
          <w:instrText xml:space="preserve"> PAGEREF _Toc214530513 \h </w:instrText>
        </w:r>
        <w:r>
          <w:rPr>
            <w:noProof/>
            <w:webHidden/>
          </w:rPr>
        </w:r>
        <w:r>
          <w:rPr>
            <w:noProof/>
            <w:webHidden/>
          </w:rPr>
          <w:fldChar w:fldCharType="separate"/>
        </w:r>
        <w:r>
          <w:rPr>
            <w:noProof/>
            <w:webHidden/>
          </w:rPr>
          <w:t>472</w:t>
        </w:r>
        <w:r>
          <w:rPr>
            <w:noProof/>
            <w:webHidden/>
          </w:rPr>
          <w:fldChar w:fldCharType="end"/>
        </w:r>
      </w:hyperlink>
    </w:p>
    <w:p w14:paraId="73092594" w14:textId="6A6CE8C8" w:rsidR="00E12331" w:rsidRDefault="00E12331">
      <w:pPr>
        <w:pStyle w:val="TOC2"/>
        <w:tabs>
          <w:tab w:val="left" w:pos="1360"/>
        </w:tabs>
        <w:rPr>
          <w:rFonts w:asciiTheme="minorHAnsi" w:eastAsiaTheme="minorEastAsia" w:hAnsiTheme="minorHAnsi" w:cstheme="minorBidi"/>
          <w:b w:val="0"/>
          <w:noProof/>
          <w:kern w:val="2"/>
          <w:sz w:val="24"/>
          <w:lang w:eastAsia="en-AU"/>
          <w14:ligatures w14:val="standardContextual"/>
        </w:rPr>
      </w:pPr>
      <w:hyperlink w:anchor="_Toc214530514" w:history="1">
        <w:r w:rsidRPr="003A7ABB">
          <w:rPr>
            <w:rStyle w:val="Hyperlink"/>
            <w:noProof/>
          </w:rPr>
          <w:t>APPENDIX</w:t>
        </w:r>
        <w:r>
          <w:rPr>
            <w:rFonts w:asciiTheme="minorHAnsi" w:eastAsiaTheme="minorEastAsia" w:hAnsiTheme="minorHAnsi" w:cstheme="minorBidi"/>
            <w:b w:val="0"/>
            <w:noProof/>
            <w:kern w:val="2"/>
            <w:sz w:val="24"/>
            <w:lang w:eastAsia="en-AU"/>
            <w14:ligatures w14:val="standardContextual"/>
          </w:rPr>
          <w:tab/>
        </w:r>
        <w:r w:rsidRPr="003A7ABB">
          <w:rPr>
            <w:rStyle w:val="Hyperlink"/>
            <w:noProof/>
          </w:rPr>
          <w:t>Jurisdictional Notes</w:t>
        </w:r>
        <w:r>
          <w:rPr>
            <w:noProof/>
            <w:webHidden/>
          </w:rPr>
          <w:tab/>
        </w:r>
        <w:r>
          <w:rPr>
            <w:noProof/>
            <w:webHidden/>
          </w:rPr>
          <w:fldChar w:fldCharType="begin"/>
        </w:r>
        <w:r>
          <w:rPr>
            <w:noProof/>
            <w:webHidden/>
          </w:rPr>
          <w:instrText xml:space="preserve"> PAGEREF _Toc214530514 \h </w:instrText>
        </w:r>
        <w:r>
          <w:rPr>
            <w:noProof/>
            <w:webHidden/>
          </w:rPr>
        </w:r>
        <w:r>
          <w:rPr>
            <w:noProof/>
            <w:webHidden/>
          </w:rPr>
          <w:fldChar w:fldCharType="separate"/>
        </w:r>
        <w:r>
          <w:rPr>
            <w:noProof/>
            <w:webHidden/>
          </w:rPr>
          <w:t>473</w:t>
        </w:r>
        <w:r>
          <w:rPr>
            <w:noProof/>
            <w:webHidden/>
          </w:rPr>
          <w:fldChar w:fldCharType="end"/>
        </w:r>
      </w:hyperlink>
    </w:p>
    <w:p w14:paraId="646B2C25" w14:textId="40F3856B" w:rsidR="00262E18" w:rsidRDefault="00CB3B28">
      <w:pPr>
        <w:sectPr w:rsidR="00262E18" w:rsidSect="00262E1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701" w:right="1985" w:bottom="2268" w:left="1985" w:header="1332" w:footer="2325" w:gutter="0"/>
          <w:pgNumType w:start="1"/>
          <w:cols w:space="720"/>
          <w:titlePg/>
        </w:sectPr>
      </w:pPr>
      <w:r>
        <w:rPr>
          <w:sz w:val="20"/>
          <w:szCs w:val="24"/>
        </w:rPr>
        <w:fldChar w:fldCharType="end"/>
      </w:r>
    </w:p>
    <w:p w14:paraId="646B2C26" w14:textId="77777777" w:rsidR="00146260" w:rsidRDefault="00146260"/>
    <w:p w14:paraId="646B2C27" w14:textId="77777777" w:rsidR="00146260" w:rsidRDefault="00331B30">
      <w:pPr>
        <w:spacing w:before="0" w:line="20" w:lineRule="exact"/>
      </w:pPr>
      <w:r>
        <w:t xml:space="preserve"> </w:t>
      </w:r>
    </w:p>
    <w:p w14:paraId="646B2C28" w14:textId="77777777" w:rsidR="00146260" w:rsidRDefault="00146260">
      <w:pPr>
        <w:spacing w:before="0" w:after="120" w:line="20" w:lineRule="exact"/>
        <w:sectPr w:rsidR="00146260" w:rsidSect="00262E18">
          <w:endnotePr>
            <w:numFmt w:val="decimal"/>
          </w:endnotePr>
          <w:type w:val="continuous"/>
          <w:pgSz w:w="11907" w:h="16840" w:code="9"/>
          <w:pgMar w:top="1701" w:right="1985" w:bottom="2268" w:left="1985" w:header="1332" w:footer="2325" w:gutter="0"/>
          <w:pgNumType w:start="1"/>
          <w:cols w:space="720"/>
          <w:titlePg/>
        </w:sectPr>
      </w:pPr>
    </w:p>
    <w:p w14:paraId="646B2C29" w14:textId="77777777" w:rsidR="00146260" w:rsidRDefault="00331B30">
      <w:pPr>
        <w:spacing w:before="0" w:line="20" w:lineRule="exact"/>
      </w:pPr>
      <w:r>
        <w:rPr>
          <w:b/>
          <w:i/>
        </w:rPr>
        <w:t xml:space="preserve"> </w:t>
      </w:r>
    </w:p>
    <w:p w14:paraId="646B2C2A" w14:textId="77777777" w:rsidR="00146260" w:rsidRDefault="00146260">
      <w:pPr>
        <w:spacing w:before="0" w:line="20" w:lineRule="exact"/>
        <w:jc w:val="center"/>
        <w:rPr>
          <w:b/>
          <w:i/>
        </w:rPr>
        <w:sectPr w:rsidR="00146260" w:rsidSect="00262E18">
          <w:endnotePr>
            <w:numFmt w:val="decimal"/>
          </w:endnotePr>
          <w:type w:val="continuous"/>
          <w:pgSz w:w="11907" w:h="16840" w:code="9"/>
          <w:pgMar w:top="1701" w:right="1985" w:bottom="2268" w:left="1985" w:header="1332" w:footer="2325" w:gutter="0"/>
          <w:pgNumType w:start="1"/>
          <w:cols w:space="720"/>
          <w:titlePg/>
        </w:sectPr>
      </w:pPr>
    </w:p>
    <w:p w14:paraId="646B2C2B" w14:textId="77777777" w:rsidR="00146260" w:rsidRDefault="00146260">
      <w:pPr>
        <w:spacing w:before="0" w:line="20" w:lineRule="exact"/>
      </w:pPr>
    </w:p>
    <w:p w14:paraId="646B2C2C" w14:textId="77777777" w:rsidR="00145DDF" w:rsidRDefault="00145DDF" w:rsidP="00145DDF">
      <w:pPr>
        <w:pStyle w:val="ChapterHeading"/>
        <w:tabs>
          <w:tab w:val="left" w:pos="1701"/>
        </w:tabs>
        <w:jc w:val="left"/>
      </w:pPr>
      <w:bookmarkStart w:id="3" w:name="_Toc214529562"/>
      <w:r>
        <w:t xml:space="preserve">Chapter 1 </w:t>
      </w:r>
      <w:r>
        <w:tab/>
        <w:t>Preliminary</w:t>
      </w:r>
      <w:bookmarkEnd w:id="3"/>
    </w:p>
    <w:p w14:paraId="646B2C2D" w14:textId="77777777" w:rsidR="00145DDF" w:rsidRPr="0031589E" w:rsidRDefault="00145DDF" w:rsidP="00145DDF">
      <w:pPr>
        <w:pStyle w:val="Heading-PART"/>
        <w:tabs>
          <w:tab w:val="left" w:pos="1276"/>
        </w:tabs>
        <w:jc w:val="left"/>
        <w:rPr>
          <w:caps w:val="0"/>
          <w:sz w:val="28"/>
        </w:rPr>
      </w:pPr>
      <w:bookmarkStart w:id="4" w:name="_Toc214529563"/>
      <w:r w:rsidRPr="0031589E">
        <w:rPr>
          <w:caps w:val="0"/>
          <w:sz w:val="28"/>
        </w:rPr>
        <w:t xml:space="preserve">Part 1.1 </w:t>
      </w:r>
      <w:r w:rsidRPr="0031589E">
        <w:rPr>
          <w:caps w:val="0"/>
          <w:sz w:val="28"/>
        </w:rPr>
        <w:tab/>
        <w:t xml:space="preserve">Introductory </w:t>
      </w:r>
      <w:r w:rsidR="00A536A1">
        <w:rPr>
          <w:caps w:val="0"/>
          <w:sz w:val="28"/>
        </w:rPr>
        <w:t>M</w:t>
      </w:r>
      <w:r w:rsidRPr="0031589E">
        <w:rPr>
          <w:caps w:val="0"/>
          <w:sz w:val="28"/>
        </w:rPr>
        <w:t>atters</w:t>
      </w:r>
      <w:bookmarkEnd w:id="4"/>
    </w:p>
    <w:p w14:paraId="646B2C2E" w14:textId="77777777" w:rsidR="00145DDF" w:rsidRDefault="00145DDF" w:rsidP="007272F6">
      <w:pPr>
        <w:pStyle w:val="StyleDraftHeading1Left0cmHanging15cm1"/>
      </w:pPr>
      <w:r>
        <w:tab/>
      </w:r>
      <w:bookmarkStart w:id="5" w:name="_Toc214529564"/>
      <w:r w:rsidRPr="003B0339">
        <w:t>1</w:t>
      </w:r>
      <w:r>
        <w:tab/>
        <w:t>Citation</w:t>
      </w:r>
      <w:bookmarkEnd w:id="5"/>
    </w:p>
    <w:p w14:paraId="646B2C2F" w14:textId="77777777" w:rsidR="00145DDF" w:rsidRDefault="00145DDF" w:rsidP="00145DDF">
      <w:pPr>
        <w:pStyle w:val="BodySectionSub"/>
      </w:pPr>
      <w:r>
        <w:t xml:space="preserve">These Regulations may be cited as the </w:t>
      </w:r>
      <w:r w:rsidRPr="003B0339">
        <w:rPr>
          <w:i/>
        </w:rPr>
        <w:t>Work Health and Safety Regulations 201</w:t>
      </w:r>
      <w:r>
        <w:rPr>
          <w:i/>
        </w:rPr>
        <w:t>1</w:t>
      </w:r>
      <w:r>
        <w:t>.</w:t>
      </w:r>
    </w:p>
    <w:p w14:paraId="646B2C30" w14:textId="77777777" w:rsidR="00145DDF" w:rsidRPr="00535F83" w:rsidRDefault="00145DDF" w:rsidP="00145DDF">
      <w:pPr>
        <w:pStyle w:val="DraftSectionNote"/>
        <w:tabs>
          <w:tab w:val="right" w:pos="1304"/>
        </w:tabs>
        <w:ind w:left="850"/>
        <w:rPr>
          <w:b/>
        </w:rPr>
      </w:pPr>
      <w:r w:rsidRPr="00535F83">
        <w:rPr>
          <w:b/>
        </w:rPr>
        <w:t>Note</w:t>
      </w:r>
    </w:p>
    <w:p w14:paraId="646B2C31" w14:textId="77777777" w:rsidR="00145DDF" w:rsidRPr="00535F83" w:rsidRDefault="00145DDF" w:rsidP="00145DDF">
      <w:pPr>
        <w:pStyle w:val="DraftSectionNote"/>
        <w:tabs>
          <w:tab w:val="right" w:pos="1304"/>
        </w:tabs>
        <w:ind w:left="850"/>
      </w:pPr>
      <w:r>
        <w:t>See jurisdictional note in the Appendix.</w:t>
      </w:r>
    </w:p>
    <w:p w14:paraId="646B2C32" w14:textId="77777777" w:rsidR="00145DDF" w:rsidRDefault="00145DDF" w:rsidP="007272F6">
      <w:pPr>
        <w:pStyle w:val="StyleDraftHeading1Left0cmHanging15cm1"/>
      </w:pPr>
      <w:r>
        <w:tab/>
      </w:r>
      <w:bookmarkStart w:id="6" w:name="_Toc214529565"/>
      <w:r>
        <w:t>2</w:t>
      </w:r>
      <w:r>
        <w:tab/>
        <w:t>Commencement</w:t>
      </w:r>
      <w:bookmarkEnd w:id="6"/>
    </w:p>
    <w:p w14:paraId="646B2C33" w14:textId="77777777" w:rsidR="00145DDF" w:rsidRDefault="00145DDF" w:rsidP="00145DDF">
      <w:pPr>
        <w:pStyle w:val="DraftHeading2"/>
        <w:tabs>
          <w:tab w:val="right" w:pos="1247"/>
        </w:tabs>
        <w:ind w:left="1361" w:hanging="1361"/>
      </w:pPr>
      <w:r>
        <w:tab/>
      </w:r>
      <w:r w:rsidRPr="006A0D9F">
        <w:t>(1)</w:t>
      </w:r>
      <w:r>
        <w:tab/>
        <w:t>These Regulations (except regulation 164) commence on 1 January 2012.</w:t>
      </w:r>
    </w:p>
    <w:p w14:paraId="646B2C34" w14:textId="77777777" w:rsidR="00145DDF" w:rsidRDefault="00145DDF" w:rsidP="00145DDF">
      <w:pPr>
        <w:pStyle w:val="DraftHeading2"/>
        <w:tabs>
          <w:tab w:val="right" w:pos="1247"/>
        </w:tabs>
        <w:ind w:left="1361" w:hanging="1361"/>
      </w:pPr>
      <w:r>
        <w:tab/>
      </w:r>
      <w:r w:rsidRPr="006A0D9F">
        <w:t>(2)</w:t>
      </w:r>
      <w:r>
        <w:tab/>
        <w:t>Regulation 164 commences on 1 January 2013.</w:t>
      </w:r>
    </w:p>
    <w:p w14:paraId="646B2C35" w14:textId="77777777" w:rsidR="00145DDF" w:rsidRDefault="00145DDF" w:rsidP="007272F6">
      <w:pPr>
        <w:pStyle w:val="StyleDraftHeading1Left0cmHanging15cm1"/>
      </w:pPr>
      <w:r>
        <w:tab/>
      </w:r>
      <w:bookmarkStart w:id="7" w:name="_Toc214529566"/>
      <w:r w:rsidRPr="00AD5C63">
        <w:t>3</w:t>
      </w:r>
      <w:r>
        <w:tab/>
        <w:t>Authorising provisions</w:t>
      </w:r>
      <w:bookmarkEnd w:id="7"/>
    </w:p>
    <w:p w14:paraId="646B2C36" w14:textId="77777777" w:rsidR="00145DDF" w:rsidRDefault="00145DDF" w:rsidP="00145DDF">
      <w:pPr>
        <w:pStyle w:val="DraftHeading2"/>
        <w:tabs>
          <w:tab w:val="right" w:pos="1247"/>
        </w:tabs>
        <w:ind w:left="1361"/>
      </w:pPr>
      <w:r>
        <w:t xml:space="preserve">These Regulations are made under section 276 and Schedule 3 of the </w:t>
      </w:r>
      <w:r w:rsidRPr="00AD5C63">
        <w:rPr>
          <w:i/>
        </w:rPr>
        <w:t>Work Health and Safety Act 201</w:t>
      </w:r>
      <w:r>
        <w:rPr>
          <w:i/>
        </w:rPr>
        <w:t>1</w:t>
      </w:r>
      <w:r>
        <w:t>.</w:t>
      </w:r>
    </w:p>
    <w:p w14:paraId="646B2C37" w14:textId="77777777" w:rsidR="00145DDF" w:rsidRPr="00535F83" w:rsidRDefault="00145DDF" w:rsidP="00145DDF">
      <w:pPr>
        <w:pStyle w:val="DraftSectionNote"/>
        <w:tabs>
          <w:tab w:val="right" w:pos="1304"/>
        </w:tabs>
        <w:ind w:left="850"/>
        <w:rPr>
          <w:b/>
        </w:rPr>
      </w:pPr>
      <w:r w:rsidRPr="00535F83">
        <w:rPr>
          <w:b/>
        </w:rPr>
        <w:t>Note</w:t>
      </w:r>
    </w:p>
    <w:p w14:paraId="646B2C38" w14:textId="77777777" w:rsidR="00145DDF" w:rsidRPr="00535F83" w:rsidRDefault="00145DDF" w:rsidP="00145DDF">
      <w:pPr>
        <w:pStyle w:val="DraftSectionNote"/>
        <w:tabs>
          <w:tab w:val="right" w:pos="1304"/>
        </w:tabs>
        <w:ind w:left="850"/>
      </w:pPr>
      <w:r>
        <w:t>See jurisdictional note in the Appendix.</w:t>
      </w:r>
    </w:p>
    <w:p w14:paraId="646B2C39" w14:textId="77777777" w:rsidR="00145DDF" w:rsidRDefault="00145DDF" w:rsidP="007272F6">
      <w:pPr>
        <w:pStyle w:val="StyleDraftHeading1Left0cmHanging15cm1"/>
      </w:pPr>
      <w:r>
        <w:tab/>
      </w:r>
      <w:bookmarkStart w:id="8" w:name="_Toc214529567"/>
      <w:r w:rsidRPr="00AD5C63">
        <w:t>4</w:t>
      </w:r>
      <w:r>
        <w:tab/>
        <w:t>Revocation</w:t>
      </w:r>
      <w:bookmarkEnd w:id="8"/>
    </w:p>
    <w:p w14:paraId="646B2C3A" w14:textId="77777777" w:rsidR="00145DDF" w:rsidRDefault="00145DDF" w:rsidP="00145DDF">
      <w:pPr>
        <w:pStyle w:val="BodySectionSub"/>
      </w:pPr>
      <w:r>
        <w:t>The Regulations listed in Schedule 1 are revoked.</w:t>
      </w:r>
    </w:p>
    <w:p w14:paraId="646B2C3B" w14:textId="77777777" w:rsidR="00145DDF" w:rsidRPr="00535F83" w:rsidRDefault="00145DDF" w:rsidP="00145DDF">
      <w:pPr>
        <w:pStyle w:val="DraftSectionNote"/>
        <w:tabs>
          <w:tab w:val="right" w:pos="1304"/>
        </w:tabs>
        <w:ind w:left="850"/>
        <w:rPr>
          <w:b/>
        </w:rPr>
      </w:pPr>
      <w:r w:rsidRPr="00535F83">
        <w:rPr>
          <w:b/>
        </w:rPr>
        <w:t>Note</w:t>
      </w:r>
    </w:p>
    <w:p w14:paraId="646B2C3C" w14:textId="77777777" w:rsidR="00145DDF" w:rsidRDefault="00145DDF" w:rsidP="00145DDF">
      <w:pPr>
        <w:pStyle w:val="DraftSectionNote"/>
        <w:tabs>
          <w:tab w:val="right" w:pos="1304"/>
        </w:tabs>
        <w:ind w:left="850"/>
      </w:pPr>
      <w:r>
        <w:t>See jurisdictional note</w:t>
      </w:r>
      <w:r w:rsidR="00A40B67">
        <w:t>s</w:t>
      </w:r>
      <w:r>
        <w:t xml:space="preserve"> in the Appendix.</w:t>
      </w:r>
    </w:p>
    <w:p w14:paraId="646B2C3D" w14:textId="77777777" w:rsidR="00145DDF" w:rsidRDefault="00145DDF" w:rsidP="007272F6">
      <w:pPr>
        <w:pStyle w:val="StyleDraftHeading1Left0cmHanging15cm1"/>
      </w:pPr>
      <w:r>
        <w:tab/>
      </w:r>
      <w:bookmarkStart w:id="9" w:name="_Toc214529568"/>
      <w:r>
        <w:t>5</w:t>
      </w:r>
      <w:r>
        <w:tab/>
        <w:t>Definitions</w:t>
      </w:r>
      <w:bookmarkEnd w:id="9"/>
    </w:p>
    <w:p w14:paraId="646B2C3E" w14:textId="77777777" w:rsidR="00145DDF" w:rsidRPr="00AA2EC8" w:rsidRDefault="00145DDF" w:rsidP="00145DDF">
      <w:pPr>
        <w:pStyle w:val="DraftSectionNote"/>
        <w:tabs>
          <w:tab w:val="right" w:pos="1304"/>
        </w:tabs>
        <w:ind w:left="850"/>
        <w:rPr>
          <w:b/>
        </w:rPr>
      </w:pPr>
      <w:r w:rsidRPr="00AA2EC8">
        <w:rPr>
          <w:b/>
        </w:rPr>
        <w:t>Note</w:t>
      </w:r>
    </w:p>
    <w:p w14:paraId="646B2C3F" w14:textId="77777777" w:rsidR="00145DDF" w:rsidRDefault="00145DDF" w:rsidP="00145DDF">
      <w:pPr>
        <w:pStyle w:val="DraftSectionNote"/>
        <w:tabs>
          <w:tab w:val="right" w:pos="1304"/>
        </w:tabs>
        <w:ind w:left="850"/>
      </w:pPr>
      <w:r>
        <w:t>See the jurisdictional note in the Appendix.</w:t>
      </w:r>
    </w:p>
    <w:p w14:paraId="646B2C40" w14:textId="77777777" w:rsidR="00145DDF" w:rsidRDefault="00145DDF" w:rsidP="00145DDF">
      <w:pPr>
        <w:pStyle w:val="DraftHeading2"/>
        <w:tabs>
          <w:tab w:val="right" w:pos="1247"/>
        </w:tabs>
        <w:ind w:left="1361" w:hanging="1361"/>
      </w:pPr>
      <w:r>
        <w:tab/>
        <w:t>(1)</w:t>
      </w:r>
      <w:r>
        <w:tab/>
        <w:t>In these Regulations:</w:t>
      </w:r>
    </w:p>
    <w:p w14:paraId="646B2C41" w14:textId="77777777" w:rsidR="00145DDF" w:rsidRPr="005B5DDA" w:rsidRDefault="00145DDF" w:rsidP="00145DDF">
      <w:pPr>
        <w:pStyle w:val="DraftDefinition2"/>
      </w:pPr>
      <w:r w:rsidRPr="005B5DDA">
        <w:rPr>
          <w:b/>
          <w:i/>
        </w:rPr>
        <w:t>abrasive blasting</w:t>
      </w:r>
      <w:r w:rsidRPr="005B5DDA">
        <w:t xml:space="preserve"> means propelling a stream of abrasive material at high speed against a surface using compressed air, liquid, steam, centrifugal wheels or paddles to clean, abrade, etch or otherwise change the original appearance or condition of the surface.</w:t>
      </w:r>
    </w:p>
    <w:p w14:paraId="646B2C42" w14:textId="77777777" w:rsidR="00145DDF" w:rsidRDefault="00145DDF" w:rsidP="00145DDF">
      <w:pPr>
        <w:pStyle w:val="DraftDefinition2"/>
      </w:pPr>
      <w:r>
        <w:rPr>
          <w:b/>
          <w:i/>
        </w:rPr>
        <w:t>accredited</w:t>
      </w:r>
      <w:r w:rsidRPr="008360CA">
        <w:rPr>
          <w:b/>
          <w:i/>
        </w:rPr>
        <w:t xml:space="preserve"> assessor</w:t>
      </w:r>
      <w:r w:rsidRPr="008360CA">
        <w:t xml:space="preserve"> means</w:t>
      </w:r>
      <w:r>
        <w:t>:</w:t>
      </w:r>
    </w:p>
    <w:p w14:paraId="646B2C43" w14:textId="77777777" w:rsidR="00145DDF" w:rsidRDefault="00145DDF" w:rsidP="00145DDF">
      <w:pPr>
        <w:pStyle w:val="DraftHeading4"/>
        <w:tabs>
          <w:tab w:val="right" w:pos="2268"/>
        </w:tabs>
        <w:ind w:left="2381" w:hanging="2381"/>
      </w:pPr>
      <w:r>
        <w:tab/>
        <w:t>(a)</w:t>
      </w:r>
      <w:r>
        <w:tab/>
      </w:r>
      <w:r w:rsidRPr="008360CA">
        <w:t xml:space="preserve">a person </w:t>
      </w:r>
      <w:r>
        <w:t>who is accredited</w:t>
      </w:r>
      <w:r w:rsidRPr="008360CA">
        <w:t xml:space="preserve"> under </w:t>
      </w:r>
      <w:r>
        <w:t>Part 4.5</w:t>
      </w:r>
      <w:r w:rsidRPr="008360CA">
        <w:t xml:space="preserve"> to conduct assessments</w:t>
      </w:r>
      <w:r>
        <w:t>; or</w:t>
      </w:r>
    </w:p>
    <w:p w14:paraId="646B2C44" w14:textId="77777777" w:rsidR="00145DDF" w:rsidRDefault="00145DDF" w:rsidP="00145DDF">
      <w:pPr>
        <w:pStyle w:val="DraftHeading4"/>
        <w:tabs>
          <w:tab w:val="right" w:pos="2268"/>
        </w:tabs>
        <w:ind w:left="2381" w:hanging="2381"/>
      </w:pPr>
      <w:r>
        <w:tab/>
      </w:r>
      <w:r w:rsidRPr="00935151">
        <w:t>(b)</w:t>
      </w:r>
      <w:r>
        <w:tab/>
        <w:t>the regulator.</w:t>
      </w:r>
    </w:p>
    <w:p w14:paraId="646B2C45" w14:textId="77777777" w:rsidR="00145DDF" w:rsidRPr="00535F83" w:rsidRDefault="00145DDF" w:rsidP="00145DDF">
      <w:pPr>
        <w:pStyle w:val="NoteDraftSub-sectDef"/>
        <w:tabs>
          <w:tab w:val="right" w:pos="2324"/>
        </w:tabs>
        <w:ind w:left="1871"/>
        <w:rPr>
          <w:b/>
        </w:rPr>
      </w:pPr>
      <w:r w:rsidRPr="00535F83">
        <w:rPr>
          <w:b/>
        </w:rPr>
        <w:t>Note</w:t>
      </w:r>
    </w:p>
    <w:p w14:paraId="646B2C46" w14:textId="77777777" w:rsidR="00145DDF" w:rsidRPr="00535F83" w:rsidRDefault="00145DDF" w:rsidP="00145DDF">
      <w:pPr>
        <w:pStyle w:val="NoteDraftSub-sectDef"/>
        <w:tabs>
          <w:tab w:val="right" w:pos="2324"/>
        </w:tabs>
        <w:ind w:left="1871"/>
      </w:pPr>
      <w:r>
        <w:t>See jurisdictional note in the Appendix.</w:t>
      </w:r>
    </w:p>
    <w:p w14:paraId="646B2C47" w14:textId="77777777" w:rsidR="00145DDF" w:rsidRPr="005B5DDA" w:rsidRDefault="00145DDF" w:rsidP="00145DDF">
      <w:pPr>
        <w:pStyle w:val="DraftDefinition2"/>
      </w:pPr>
      <w:r w:rsidRPr="005B5DDA">
        <w:rPr>
          <w:b/>
          <w:i/>
        </w:rPr>
        <w:t>ADG Code</w:t>
      </w:r>
      <w:r w:rsidRPr="005B5DDA">
        <w:t xml:space="preserve"> means the </w:t>
      </w:r>
      <w:r w:rsidRPr="005B5DDA">
        <w:rPr>
          <w:i/>
        </w:rPr>
        <w:t>Australian Code for the Transport of Dangerous Goods by Road and Rail</w:t>
      </w:r>
      <w:r w:rsidRPr="005B5DDA">
        <w:t xml:space="preserve">, </w:t>
      </w:r>
      <w:r w:rsidR="00B91FE9" w:rsidRPr="00B91FE9">
        <w:t>approved by the Transport and Infrastructure Council, as in force or remade from time to time. If that document is amended or remade, a reference in these Regulations to a provision of that document extends to the corresponding provision (if any) of the amended or remade document</w:t>
      </w:r>
      <w:r w:rsidRPr="005B5DDA">
        <w:t>.</w:t>
      </w:r>
    </w:p>
    <w:p w14:paraId="646B2C48" w14:textId="77777777" w:rsidR="00145DDF" w:rsidRPr="00276545" w:rsidRDefault="00145DDF" w:rsidP="00145DDF">
      <w:pPr>
        <w:pStyle w:val="NoteDraftSub-sectDef"/>
        <w:tabs>
          <w:tab w:val="right" w:pos="2324"/>
        </w:tabs>
        <w:ind w:left="1871"/>
        <w:rPr>
          <w:b/>
        </w:rPr>
      </w:pPr>
      <w:r w:rsidRPr="00276545">
        <w:rPr>
          <w:b/>
        </w:rPr>
        <w:t>Note</w:t>
      </w:r>
    </w:p>
    <w:p w14:paraId="646B2C49" w14:textId="77777777" w:rsidR="00145DDF" w:rsidRDefault="00145DDF" w:rsidP="00145DDF">
      <w:pPr>
        <w:pStyle w:val="NoteDraftSub-sectDef"/>
        <w:tabs>
          <w:tab w:val="right" w:pos="2324"/>
        </w:tabs>
        <w:ind w:left="1871"/>
      </w:pPr>
      <w:r>
        <w:t>The ADG C</w:t>
      </w:r>
      <w:r w:rsidRPr="005B5DDA">
        <w:t xml:space="preserve">ode is accessible at </w:t>
      </w:r>
      <w:hyperlink r:id="rId22" w:history="1">
        <w:r w:rsidRPr="00300927">
          <w:rPr>
            <w:rStyle w:val="Hyperlink"/>
            <w:color w:val="auto"/>
            <w:u w:val="none"/>
          </w:rPr>
          <w:t>www.ntc.gov.au</w:t>
        </w:r>
      </w:hyperlink>
      <w:r w:rsidRPr="005B5DDA">
        <w:t>.</w:t>
      </w:r>
    </w:p>
    <w:p w14:paraId="646B2C4A" w14:textId="77777777" w:rsidR="00145DDF" w:rsidRDefault="00145DDF" w:rsidP="00145DDF">
      <w:pPr>
        <w:pStyle w:val="DraftDefinition2"/>
        <w:rPr>
          <w:lang w:eastAsia="en-AU"/>
        </w:rPr>
      </w:pPr>
      <w:r w:rsidRPr="00817A44">
        <w:rPr>
          <w:b/>
          <w:i/>
          <w:lang w:eastAsia="en-AU"/>
        </w:rPr>
        <w:t>administrative control</w:t>
      </w:r>
      <w:r>
        <w:rPr>
          <w:lang w:eastAsia="en-AU"/>
        </w:rPr>
        <w:t xml:space="preserve"> means a method of work, a process or a procedure designed to minimise risk, but does not include:</w:t>
      </w:r>
    </w:p>
    <w:p w14:paraId="646B2C4B" w14:textId="77777777" w:rsidR="00145DDF" w:rsidRDefault="00145DDF" w:rsidP="00145DDF">
      <w:pPr>
        <w:pStyle w:val="DraftHeading4"/>
        <w:tabs>
          <w:tab w:val="right" w:pos="2268"/>
        </w:tabs>
        <w:ind w:left="2381" w:hanging="2381"/>
        <w:rPr>
          <w:lang w:eastAsia="en-AU"/>
        </w:rPr>
      </w:pPr>
      <w:r>
        <w:rPr>
          <w:lang w:eastAsia="en-AU"/>
        </w:rPr>
        <w:tab/>
      </w:r>
      <w:r w:rsidRPr="00817A44">
        <w:rPr>
          <w:lang w:eastAsia="en-AU"/>
        </w:rPr>
        <w:t>(a)</w:t>
      </w:r>
      <w:r>
        <w:rPr>
          <w:lang w:eastAsia="en-AU"/>
        </w:rPr>
        <w:tab/>
        <w:t xml:space="preserve">an </w:t>
      </w:r>
      <w:r w:rsidRPr="00F8109B">
        <w:rPr>
          <w:lang w:eastAsia="en-AU"/>
        </w:rPr>
        <w:t>engineering control</w:t>
      </w:r>
      <w:r>
        <w:rPr>
          <w:lang w:eastAsia="en-AU"/>
        </w:rPr>
        <w:t>; or</w:t>
      </w:r>
    </w:p>
    <w:p w14:paraId="646B2C4C" w14:textId="77777777" w:rsidR="00145DDF" w:rsidRDefault="00145DDF" w:rsidP="00145DDF">
      <w:pPr>
        <w:pStyle w:val="DraftHeading4"/>
        <w:tabs>
          <w:tab w:val="right" w:pos="2268"/>
        </w:tabs>
        <w:ind w:left="2381" w:hanging="2381"/>
        <w:rPr>
          <w:lang w:eastAsia="en-AU"/>
        </w:rPr>
      </w:pPr>
      <w:r>
        <w:rPr>
          <w:lang w:eastAsia="en-AU"/>
        </w:rPr>
        <w:tab/>
      </w:r>
      <w:r w:rsidRPr="00817A44">
        <w:rPr>
          <w:lang w:eastAsia="en-AU"/>
        </w:rPr>
        <w:t>(b)</w:t>
      </w:r>
      <w:r>
        <w:rPr>
          <w:lang w:eastAsia="en-AU"/>
        </w:rPr>
        <w:tab/>
        <w:t>the use of personal protective equipment.</w:t>
      </w:r>
    </w:p>
    <w:p w14:paraId="646B2C4D" w14:textId="77777777" w:rsidR="00B71847" w:rsidRPr="005B5DDA" w:rsidRDefault="00B71847" w:rsidP="00B71847">
      <w:pPr>
        <w:pStyle w:val="DraftDefinition2"/>
      </w:pPr>
      <w:r w:rsidRPr="00B71847">
        <w:rPr>
          <w:b/>
          <w:i/>
        </w:rPr>
        <w:t>Agvet Code</w:t>
      </w:r>
      <w:r w:rsidRPr="00B71847">
        <w:t xml:space="preserve">, in Part 7.1, means the Agricultural and Veterinary Chemicals Code set out in the Schedule to the </w:t>
      </w:r>
      <w:r w:rsidRPr="00B71847">
        <w:rPr>
          <w:i/>
        </w:rPr>
        <w:t>Agricultural and Veterinary Chemicals Code Act 1994</w:t>
      </w:r>
      <w:r w:rsidRPr="00B71847">
        <w:t xml:space="preserve"> of the Commonwealth.</w:t>
      </w:r>
    </w:p>
    <w:p w14:paraId="646B2C4E" w14:textId="77777777" w:rsidR="00145DDF" w:rsidRDefault="00145DDF" w:rsidP="00145DDF">
      <w:pPr>
        <w:pStyle w:val="DraftDefinition2"/>
      </w:pPr>
      <w:r w:rsidRPr="00AD002E">
        <w:rPr>
          <w:b/>
          <w:i/>
        </w:rPr>
        <w:t>airborne contaminant</w:t>
      </w:r>
      <w:r>
        <w:t xml:space="preserve"> means a contaminant in the form of a fume, mist, gas, vapour or dust, and includes micro</w:t>
      </w:r>
      <w:r w:rsidR="00013BA4">
        <w:t>-</w:t>
      </w:r>
      <w:r>
        <w:t>organisms.</w:t>
      </w:r>
    </w:p>
    <w:p w14:paraId="646B2C4F" w14:textId="77777777" w:rsidR="00145DDF" w:rsidRDefault="00145DDF" w:rsidP="00145DDF">
      <w:pPr>
        <w:pStyle w:val="DraftDefinition2"/>
        <w:rPr>
          <w:lang w:eastAsia="en-AU"/>
        </w:rPr>
      </w:pPr>
      <w:r w:rsidRPr="00CB3568">
        <w:rPr>
          <w:b/>
          <w:i/>
        </w:rPr>
        <w:t>amusement device</w:t>
      </w:r>
      <w:r>
        <w:t xml:space="preserve"> means plant operated for hire or reward that provides entertainment, sightseeing or amusement through movement of the equipment, or part of the equipment, or when passengers </w:t>
      </w:r>
      <w:r w:rsidR="00287545">
        <w:t xml:space="preserve">or other users </w:t>
      </w:r>
      <w:r>
        <w:t xml:space="preserve">travel </w:t>
      </w:r>
      <w:r w:rsidR="00287545">
        <w:t xml:space="preserve">or move </w:t>
      </w:r>
      <w:r>
        <w:t xml:space="preserve">on, around or along the equipment, </w:t>
      </w:r>
      <w:r>
        <w:rPr>
          <w:lang w:eastAsia="en-AU"/>
        </w:rPr>
        <w:t>but does not include:</w:t>
      </w:r>
    </w:p>
    <w:p w14:paraId="646B2C50" w14:textId="77777777" w:rsidR="00145DDF" w:rsidRDefault="00145DDF" w:rsidP="00145DDF">
      <w:pPr>
        <w:pStyle w:val="DraftHeading4"/>
        <w:tabs>
          <w:tab w:val="right" w:pos="2268"/>
        </w:tabs>
        <w:ind w:left="2381" w:hanging="2381"/>
        <w:rPr>
          <w:lang w:eastAsia="en-AU"/>
        </w:rPr>
      </w:pPr>
      <w:r>
        <w:rPr>
          <w:lang w:eastAsia="en-AU"/>
        </w:rPr>
        <w:tab/>
      </w:r>
      <w:r w:rsidRPr="00592B69">
        <w:rPr>
          <w:lang w:eastAsia="en-AU"/>
        </w:rPr>
        <w:t>(a)</w:t>
      </w:r>
      <w:r>
        <w:rPr>
          <w:lang w:eastAsia="en-AU"/>
        </w:rPr>
        <w:tab/>
        <w:t>a miniature train and railway system owned and operated by a model railway society, club or association; or</w:t>
      </w:r>
    </w:p>
    <w:p w14:paraId="646B2C51" w14:textId="77777777" w:rsidR="00145DDF" w:rsidRDefault="00145DDF" w:rsidP="00145DDF">
      <w:pPr>
        <w:pStyle w:val="DraftHeading4"/>
        <w:tabs>
          <w:tab w:val="right" w:pos="2268"/>
        </w:tabs>
        <w:ind w:left="2381" w:hanging="2381"/>
        <w:rPr>
          <w:lang w:eastAsia="en-AU"/>
        </w:rPr>
      </w:pPr>
      <w:r>
        <w:rPr>
          <w:lang w:eastAsia="en-AU"/>
        </w:rPr>
        <w:tab/>
      </w:r>
      <w:r w:rsidRPr="00592B69">
        <w:rPr>
          <w:lang w:eastAsia="en-AU"/>
        </w:rPr>
        <w:t>(b)</w:t>
      </w:r>
      <w:r>
        <w:rPr>
          <w:lang w:eastAsia="en-AU"/>
        </w:rPr>
        <w:tab/>
        <w:t>a ride or device that is used as a form of transport and that is, in relation to its use for that purpose, regulated under another Act or an Act of the Commonwealth; or</w:t>
      </w:r>
    </w:p>
    <w:p w14:paraId="646B2C52" w14:textId="77777777" w:rsidR="00145DDF" w:rsidRPr="0091397C" w:rsidRDefault="00145DDF" w:rsidP="00145DDF">
      <w:pPr>
        <w:pStyle w:val="NoteDraftSub-sectdefParaindent"/>
        <w:tabs>
          <w:tab w:val="right" w:pos="2801"/>
        </w:tabs>
        <w:ind w:left="2381"/>
        <w:rPr>
          <w:b/>
        </w:rPr>
      </w:pPr>
      <w:r w:rsidRPr="0091397C">
        <w:rPr>
          <w:b/>
        </w:rPr>
        <w:t>Note</w:t>
      </w:r>
    </w:p>
    <w:p w14:paraId="646B2C53" w14:textId="77777777" w:rsidR="00145DDF" w:rsidRPr="00535F83" w:rsidRDefault="00145DDF" w:rsidP="00145DDF">
      <w:pPr>
        <w:pStyle w:val="NoteDraftSub-sectdefParaindent"/>
        <w:tabs>
          <w:tab w:val="right" w:pos="2801"/>
        </w:tabs>
        <w:ind w:left="2381"/>
      </w:pPr>
      <w:r>
        <w:t>See jurisdictional note in the Appendix.</w:t>
      </w:r>
    </w:p>
    <w:p w14:paraId="646B2C54" w14:textId="77777777" w:rsidR="00145DDF" w:rsidRDefault="00145DDF" w:rsidP="00145DDF">
      <w:pPr>
        <w:pStyle w:val="DraftHeading4"/>
        <w:tabs>
          <w:tab w:val="right" w:pos="2268"/>
        </w:tabs>
        <w:ind w:left="2381" w:hanging="2381"/>
        <w:rPr>
          <w:lang w:eastAsia="en-AU"/>
        </w:rPr>
      </w:pPr>
      <w:r>
        <w:rPr>
          <w:lang w:eastAsia="en-AU"/>
        </w:rPr>
        <w:tab/>
      </w:r>
      <w:r w:rsidRPr="00592B69">
        <w:rPr>
          <w:lang w:eastAsia="en-AU"/>
        </w:rPr>
        <w:t>(c)</w:t>
      </w:r>
      <w:r>
        <w:rPr>
          <w:lang w:eastAsia="en-AU"/>
        </w:rPr>
        <w:tab/>
        <w:t>a boat or flotation device:</w:t>
      </w:r>
    </w:p>
    <w:p w14:paraId="646B2C55" w14:textId="77777777" w:rsidR="00145DDF" w:rsidRDefault="00145DDF" w:rsidP="00145DDF">
      <w:pPr>
        <w:pStyle w:val="DraftHeading5"/>
        <w:tabs>
          <w:tab w:val="right" w:pos="2778"/>
        </w:tabs>
        <w:ind w:left="2891" w:hanging="2891"/>
        <w:rPr>
          <w:lang w:eastAsia="en-AU"/>
        </w:rPr>
      </w:pPr>
      <w:r>
        <w:rPr>
          <w:lang w:eastAsia="en-AU"/>
        </w:rPr>
        <w:tab/>
      </w:r>
      <w:r w:rsidRPr="00592B69">
        <w:rPr>
          <w:lang w:eastAsia="en-AU"/>
        </w:rPr>
        <w:t>(i)</w:t>
      </w:r>
      <w:r>
        <w:rPr>
          <w:lang w:eastAsia="en-AU"/>
        </w:rPr>
        <w:tab/>
        <w:t>that is solely propelled by a person who is in or on the boat or device; and</w:t>
      </w:r>
    </w:p>
    <w:p w14:paraId="646B2C56" w14:textId="77777777" w:rsidR="00145DDF" w:rsidRDefault="00145DDF" w:rsidP="00145DDF">
      <w:pPr>
        <w:pStyle w:val="DraftHeading5"/>
        <w:tabs>
          <w:tab w:val="right" w:pos="2778"/>
        </w:tabs>
        <w:ind w:left="2891" w:hanging="2891"/>
        <w:rPr>
          <w:lang w:eastAsia="en-AU"/>
        </w:rPr>
      </w:pPr>
      <w:r>
        <w:rPr>
          <w:lang w:eastAsia="en-AU"/>
        </w:rPr>
        <w:tab/>
      </w:r>
      <w:r w:rsidRPr="00592B69">
        <w:rPr>
          <w:lang w:eastAsia="en-AU"/>
        </w:rPr>
        <w:t>(ii)</w:t>
      </w:r>
      <w:r>
        <w:rPr>
          <w:lang w:eastAsia="en-AU"/>
        </w:rPr>
        <w:tab/>
        <w:t>that is not attached to any mechanical elements or equipment outside the boat or device, and that does not rely on any artificial flow of water to move; or</w:t>
      </w:r>
    </w:p>
    <w:p w14:paraId="646B2C57" w14:textId="77777777" w:rsidR="00145DDF" w:rsidRDefault="00145DDF" w:rsidP="00145DDF">
      <w:pPr>
        <w:pStyle w:val="DraftHeading4"/>
        <w:tabs>
          <w:tab w:val="right" w:pos="2268"/>
        </w:tabs>
        <w:ind w:left="2381" w:hanging="2381"/>
        <w:rPr>
          <w:lang w:eastAsia="en-AU"/>
        </w:rPr>
      </w:pPr>
      <w:r>
        <w:rPr>
          <w:lang w:eastAsia="en-AU"/>
        </w:rPr>
        <w:tab/>
      </w:r>
      <w:r w:rsidRPr="00592B69">
        <w:rPr>
          <w:lang w:eastAsia="en-AU"/>
        </w:rPr>
        <w:t>(d)</w:t>
      </w:r>
      <w:r>
        <w:rPr>
          <w:lang w:eastAsia="en-AU"/>
        </w:rPr>
        <w:tab/>
        <w:t>any plant specifically designed for a sporting, professional stunt, theatrical or acrobatic purpose or activity; or</w:t>
      </w:r>
    </w:p>
    <w:p w14:paraId="646B2C58" w14:textId="77777777" w:rsidR="00145DDF" w:rsidRDefault="00145DDF" w:rsidP="00145DDF">
      <w:pPr>
        <w:pStyle w:val="DraftHeading4"/>
        <w:tabs>
          <w:tab w:val="right" w:pos="2268"/>
        </w:tabs>
        <w:ind w:left="2381" w:hanging="2381"/>
        <w:rPr>
          <w:lang w:eastAsia="en-AU"/>
        </w:rPr>
      </w:pPr>
      <w:r>
        <w:rPr>
          <w:lang w:eastAsia="en-AU"/>
        </w:rPr>
        <w:tab/>
      </w:r>
      <w:r w:rsidRPr="00592B69">
        <w:rPr>
          <w:lang w:eastAsia="en-AU"/>
        </w:rPr>
        <w:t>(e)</w:t>
      </w:r>
      <w:r>
        <w:rPr>
          <w:lang w:eastAsia="en-AU"/>
        </w:rPr>
        <w:tab/>
        <w:t>a coin-operated or token-operated device that:</w:t>
      </w:r>
    </w:p>
    <w:p w14:paraId="646B2C59" w14:textId="77777777" w:rsidR="00145DDF" w:rsidRDefault="00145DDF" w:rsidP="00145DDF">
      <w:pPr>
        <w:pStyle w:val="DraftHeading5"/>
        <w:tabs>
          <w:tab w:val="right" w:pos="2778"/>
        </w:tabs>
        <w:ind w:left="2891" w:hanging="2891"/>
        <w:rPr>
          <w:lang w:eastAsia="en-AU"/>
        </w:rPr>
      </w:pPr>
      <w:r>
        <w:rPr>
          <w:lang w:eastAsia="en-AU"/>
        </w:rPr>
        <w:tab/>
      </w:r>
      <w:r w:rsidRPr="00592B69">
        <w:rPr>
          <w:lang w:eastAsia="en-AU"/>
        </w:rPr>
        <w:t>(i)</w:t>
      </w:r>
      <w:r>
        <w:rPr>
          <w:lang w:eastAsia="en-AU"/>
        </w:rPr>
        <w:tab/>
        <w:t>is intended to be ridden, at the one time, by not more than 4 children who must be below the age of 10 years; and</w:t>
      </w:r>
    </w:p>
    <w:p w14:paraId="646B2C5A" w14:textId="77777777" w:rsidR="00145DDF" w:rsidRDefault="00145DDF" w:rsidP="00145DDF">
      <w:pPr>
        <w:pStyle w:val="DraftHeading5"/>
        <w:tabs>
          <w:tab w:val="right" w:pos="2778"/>
        </w:tabs>
        <w:ind w:left="2891" w:hanging="2891"/>
        <w:rPr>
          <w:lang w:eastAsia="en-AU"/>
        </w:rPr>
      </w:pPr>
      <w:r>
        <w:rPr>
          <w:lang w:eastAsia="en-AU"/>
        </w:rPr>
        <w:tab/>
      </w:r>
      <w:r w:rsidRPr="00592B69">
        <w:rPr>
          <w:lang w:eastAsia="en-AU"/>
        </w:rPr>
        <w:t>(ii)</w:t>
      </w:r>
      <w:r>
        <w:rPr>
          <w:lang w:eastAsia="en-AU"/>
        </w:rPr>
        <w:tab/>
        <w:t>is usually located in a shopping centre or similar public location; and</w:t>
      </w:r>
    </w:p>
    <w:p w14:paraId="646B2C5B" w14:textId="77777777" w:rsidR="007162D7" w:rsidRDefault="00145DDF" w:rsidP="00145DDF">
      <w:pPr>
        <w:pStyle w:val="DraftHeading5"/>
        <w:tabs>
          <w:tab w:val="right" w:pos="2778"/>
        </w:tabs>
        <w:ind w:left="2891" w:hanging="2891"/>
        <w:rPr>
          <w:lang w:eastAsia="en-AU"/>
        </w:rPr>
      </w:pPr>
      <w:r>
        <w:rPr>
          <w:lang w:eastAsia="en-AU"/>
        </w:rPr>
        <w:tab/>
      </w:r>
      <w:r w:rsidRPr="00592B69">
        <w:rPr>
          <w:lang w:eastAsia="en-AU"/>
        </w:rPr>
        <w:t>(iii)</w:t>
      </w:r>
      <w:r>
        <w:rPr>
          <w:lang w:eastAsia="en-AU"/>
        </w:rPr>
        <w:tab/>
        <w:t>does not necessarily have an operator.</w:t>
      </w:r>
    </w:p>
    <w:p w14:paraId="646B2C5C" w14:textId="77777777" w:rsidR="00145DDF" w:rsidRPr="005B5DDA" w:rsidRDefault="00145DDF" w:rsidP="00145DDF">
      <w:pPr>
        <w:pStyle w:val="DraftDefinition2"/>
      </w:pPr>
      <w:r>
        <w:rPr>
          <w:b/>
          <w:i/>
        </w:rPr>
        <w:t>a</w:t>
      </w:r>
      <w:r w:rsidRPr="005B5DDA">
        <w:rPr>
          <w:b/>
          <w:i/>
        </w:rPr>
        <w:t>rticle</w:t>
      </w:r>
      <w:r w:rsidRPr="00162B21">
        <w:t xml:space="preserve"> </w:t>
      </w:r>
      <w:r w:rsidRPr="005B5DDA">
        <w:t>means a manufactured item, other than a fluid or particle, that:</w:t>
      </w:r>
    </w:p>
    <w:p w14:paraId="646B2C5D" w14:textId="77777777" w:rsidR="00145DDF" w:rsidRPr="005B5DDA" w:rsidRDefault="00145DDF" w:rsidP="00145DDF">
      <w:pPr>
        <w:pStyle w:val="DraftHeading4"/>
        <w:tabs>
          <w:tab w:val="right" w:pos="2268"/>
        </w:tabs>
        <w:ind w:left="2381" w:hanging="2381"/>
      </w:pPr>
      <w:r>
        <w:tab/>
      </w:r>
      <w:r w:rsidRPr="00D84876">
        <w:t>(a)</w:t>
      </w:r>
      <w:r>
        <w:tab/>
      </w:r>
      <w:r w:rsidRPr="005B5DDA">
        <w:t>is formed into a particular shape or design during manufacture; and</w:t>
      </w:r>
    </w:p>
    <w:p w14:paraId="646B2C5E" w14:textId="77777777" w:rsidR="00145DDF" w:rsidRDefault="00145DDF" w:rsidP="00145DDF">
      <w:pPr>
        <w:pStyle w:val="DraftHeading4"/>
        <w:tabs>
          <w:tab w:val="right" w:pos="2268"/>
        </w:tabs>
        <w:ind w:left="2381" w:hanging="2381"/>
      </w:pPr>
      <w:r>
        <w:tab/>
      </w:r>
      <w:r w:rsidRPr="00E80249">
        <w:t>(b)</w:t>
      </w:r>
      <w:r>
        <w:tab/>
      </w:r>
      <w:r w:rsidRPr="005B5DDA">
        <w:t>has hazard properties and a function that are wholly or partly dependent on the shape or design.</w:t>
      </w:r>
    </w:p>
    <w:p w14:paraId="646B2C5F" w14:textId="77777777" w:rsidR="00145DDF" w:rsidRPr="00735113" w:rsidRDefault="008770A6" w:rsidP="00145DDF">
      <w:pPr>
        <w:pStyle w:val="DraftDefinition2"/>
      </w:pPr>
      <w:r w:rsidRPr="008770A6">
        <w:rPr>
          <w:b/>
          <w:bCs/>
          <w:i/>
          <w:iCs/>
        </w:rPr>
        <w:t>asbestos</w:t>
      </w:r>
      <w:r w:rsidRPr="008770A6">
        <w:t>—see section 197A of the Act.</w:t>
      </w:r>
    </w:p>
    <w:p w14:paraId="646B2C60" w14:textId="77777777" w:rsidR="00803044" w:rsidRPr="00803044" w:rsidRDefault="00803044" w:rsidP="00803044">
      <w:pPr>
        <w:pStyle w:val="DraftDefinition2"/>
      </w:pPr>
      <w:r w:rsidRPr="00803044">
        <w:rPr>
          <w:b/>
          <w:bCs/>
          <w:i/>
          <w:iCs/>
        </w:rPr>
        <w:t>asbestos containing material (ACM)</w:t>
      </w:r>
      <w:r w:rsidRPr="00803044">
        <w:t>—see section 197A of the Act.</w:t>
      </w:r>
    </w:p>
    <w:p w14:paraId="646B2C61" w14:textId="77777777" w:rsidR="00145DDF" w:rsidRDefault="00145DDF" w:rsidP="00145DDF">
      <w:pPr>
        <w:pStyle w:val="DraftDefinition2"/>
      </w:pPr>
      <w:r w:rsidRPr="00721DCD">
        <w:rPr>
          <w:b/>
          <w:i/>
        </w:rPr>
        <w:t xml:space="preserve">asbestos-contaminated dust </w:t>
      </w:r>
      <w:r>
        <w:rPr>
          <w:b/>
          <w:i/>
        </w:rPr>
        <w:t xml:space="preserve">or debris </w:t>
      </w:r>
      <w:r w:rsidRPr="00721DCD">
        <w:rPr>
          <w:b/>
          <w:i/>
        </w:rPr>
        <w:t>(ACD)</w:t>
      </w:r>
      <w:r>
        <w:t xml:space="preserve"> means dust or debris that has settled within a workplace and is, or is assumed to be, contaminated with asbestos.</w:t>
      </w:r>
    </w:p>
    <w:p w14:paraId="646B2C62" w14:textId="77777777" w:rsidR="00145DDF" w:rsidRPr="005B5DDA" w:rsidRDefault="00145DDF" w:rsidP="00145DDF">
      <w:pPr>
        <w:pStyle w:val="DraftDefinition2"/>
      </w:pPr>
      <w:r w:rsidRPr="005B5DDA">
        <w:rPr>
          <w:b/>
          <w:i/>
        </w:rPr>
        <w:t>asbestos management plan</w:t>
      </w:r>
      <w:r w:rsidRPr="005B5DDA">
        <w:t>—see regulation</w:t>
      </w:r>
      <w:r>
        <w:t> 429 or 432</w:t>
      </w:r>
      <w:r w:rsidRPr="005B5DDA">
        <w:t>.</w:t>
      </w:r>
    </w:p>
    <w:p w14:paraId="646B2C63" w14:textId="77777777" w:rsidR="007162D7" w:rsidRDefault="00145DDF" w:rsidP="00145DDF">
      <w:pPr>
        <w:pStyle w:val="DraftDefinition2"/>
      </w:pPr>
      <w:r w:rsidRPr="005B5DDA">
        <w:rPr>
          <w:b/>
          <w:i/>
        </w:rPr>
        <w:t>asbestos register</w:t>
      </w:r>
      <w:r w:rsidRPr="005B5DDA">
        <w:t>—see regulation</w:t>
      </w:r>
      <w:r>
        <w:t xml:space="preserve"> 425</w:t>
      </w:r>
      <w:r w:rsidRPr="005B5DDA">
        <w:t>.</w:t>
      </w:r>
    </w:p>
    <w:p w14:paraId="646B2C64" w14:textId="77777777" w:rsidR="00145DDF" w:rsidRDefault="00145DDF" w:rsidP="00145DDF">
      <w:pPr>
        <w:pStyle w:val="DraftDefinition2"/>
      </w:pPr>
      <w:r w:rsidRPr="004475E2">
        <w:rPr>
          <w:b/>
          <w:i/>
        </w:rPr>
        <w:t>asbestos-related work</w:t>
      </w:r>
      <w:r>
        <w:t xml:space="preserve"> means work involving asbestos (other than asbestos removal work to which Part 8.7 applies) that is permitted under the exceptions set out in regulation 419(3), (4) and (5).</w:t>
      </w:r>
    </w:p>
    <w:p w14:paraId="646B2C65" w14:textId="77777777" w:rsidR="00145DDF" w:rsidRDefault="00145DDF" w:rsidP="00145DDF">
      <w:pPr>
        <w:pStyle w:val="DraftDefinition2"/>
      </w:pPr>
      <w:r w:rsidRPr="003A3EAD">
        <w:rPr>
          <w:b/>
          <w:i/>
        </w:rPr>
        <w:t>asbestos removal licence</w:t>
      </w:r>
      <w:r>
        <w:t xml:space="preserve"> means a Class A asbestos removal licence or a Class B asbestos removal licence.</w:t>
      </w:r>
    </w:p>
    <w:p w14:paraId="646B2C66" w14:textId="77777777" w:rsidR="00145DDF" w:rsidRDefault="00145DDF" w:rsidP="00145DDF">
      <w:pPr>
        <w:pStyle w:val="DraftDefinition2"/>
      </w:pPr>
      <w:r w:rsidRPr="006E69AD">
        <w:rPr>
          <w:b/>
          <w:i/>
        </w:rPr>
        <w:t xml:space="preserve">asbestos </w:t>
      </w:r>
      <w:r>
        <w:rPr>
          <w:b/>
          <w:i/>
        </w:rPr>
        <w:t>removal</w:t>
      </w:r>
      <w:r w:rsidRPr="006E69AD">
        <w:rPr>
          <w:b/>
          <w:i/>
        </w:rPr>
        <w:t xml:space="preserve"> work</w:t>
      </w:r>
      <w:r>
        <w:t xml:space="preserve"> means:</w:t>
      </w:r>
    </w:p>
    <w:p w14:paraId="646B2C67" w14:textId="77777777" w:rsidR="00145DDF" w:rsidRDefault="00145DDF" w:rsidP="00145DDF">
      <w:pPr>
        <w:pStyle w:val="DraftHeading4"/>
        <w:tabs>
          <w:tab w:val="right" w:pos="2268"/>
        </w:tabs>
        <w:ind w:left="2381" w:hanging="2381"/>
      </w:pPr>
      <w:r>
        <w:tab/>
      </w:r>
      <w:r w:rsidRPr="004A4575">
        <w:t>(a)</w:t>
      </w:r>
      <w:r>
        <w:tab/>
        <w:t>work involving the removal of asbestos or ACM; or</w:t>
      </w:r>
    </w:p>
    <w:p w14:paraId="646B2C68" w14:textId="77777777" w:rsidR="00145DDF" w:rsidRDefault="00145DDF" w:rsidP="00145DDF">
      <w:pPr>
        <w:pStyle w:val="DraftHeading4"/>
        <w:tabs>
          <w:tab w:val="right" w:pos="2268"/>
        </w:tabs>
        <w:ind w:left="2381" w:hanging="2381"/>
      </w:pPr>
      <w:r>
        <w:tab/>
      </w:r>
      <w:r w:rsidRPr="004A4575">
        <w:t>(b)</w:t>
      </w:r>
      <w:r>
        <w:tab/>
        <w:t>in Part 8.10, Class A asbestos removal work or Class B asbestos removal work.</w:t>
      </w:r>
    </w:p>
    <w:p w14:paraId="646B2C69" w14:textId="77777777" w:rsidR="00145DDF" w:rsidRDefault="00145DDF" w:rsidP="00145DDF">
      <w:pPr>
        <w:pStyle w:val="DraftDefinition2"/>
      </w:pPr>
      <w:r w:rsidRPr="00451B42">
        <w:rPr>
          <w:b/>
          <w:i/>
        </w:rPr>
        <w:t>asbestos removalist</w:t>
      </w:r>
      <w:r w:rsidRPr="00451B42">
        <w:t xml:space="preserve"> means a person conducting a business or undertaking who carries out asbestos removal work.</w:t>
      </w:r>
    </w:p>
    <w:p w14:paraId="646B2C6A" w14:textId="77777777" w:rsidR="00145DDF" w:rsidRDefault="00145DDF" w:rsidP="00145DDF">
      <w:pPr>
        <w:pStyle w:val="DraftDefinition2"/>
      </w:pPr>
      <w:r w:rsidRPr="00721DCD">
        <w:rPr>
          <w:b/>
          <w:i/>
        </w:rPr>
        <w:t>asbestos waste</w:t>
      </w:r>
      <w:r>
        <w:t xml:space="preserve"> means asbestos or ACM removed and disposable items used during asbestos removal work including plastic sheeting and disposable tools.</w:t>
      </w:r>
    </w:p>
    <w:p w14:paraId="646B2C6B" w14:textId="77777777" w:rsidR="00145DDF" w:rsidRDefault="00145DDF" w:rsidP="00145DDF">
      <w:pPr>
        <w:pStyle w:val="DraftDefinition2"/>
      </w:pPr>
      <w:r w:rsidRPr="005B5DDA">
        <w:rPr>
          <w:b/>
          <w:i/>
        </w:rPr>
        <w:t>biological monitoring</w:t>
      </w:r>
      <w:r w:rsidRPr="005B5DDA">
        <w:t xml:space="preserve"> means</w:t>
      </w:r>
      <w:r>
        <w:t>:</w:t>
      </w:r>
    </w:p>
    <w:p w14:paraId="646B2C6C" w14:textId="77777777" w:rsidR="00145DDF" w:rsidRDefault="00145DDF" w:rsidP="00145DDF">
      <w:pPr>
        <w:pStyle w:val="DraftHeading4"/>
        <w:tabs>
          <w:tab w:val="right" w:pos="2268"/>
        </w:tabs>
        <w:ind w:left="2381" w:hanging="2381"/>
      </w:pPr>
      <w:r>
        <w:tab/>
        <w:t>(a)</w:t>
      </w:r>
      <w:r>
        <w:tab/>
      </w:r>
      <w:r w:rsidRPr="005B5DDA">
        <w:t>the measurement and evaluation of a substance, or its metabolites, in the body tissue, fluids or exhaled air of a person exposed to the substance</w:t>
      </w:r>
      <w:r>
        <w:t>; or</w:t>
      </w:r>
    </w:p>
    <w:p w14:paraId="646B2C6D" w14:textId="77777777" w:rsidR="00145DDF" w:rsidRDefault="00145DDF" w:rsidP="00145DDF">
      <w:pPr>
        <w:pStyle w:val="DraftHeading4"/>
        <w:tabs>
          <w:tab w:val="right" w:pos="2268"/>
        </w:tabs>
        <w:ind w:left="2381" w:hanging="2381"/>
      </w:pPr>
      <w:r>
        <w:tab/>
        <w:t>(b)</w:t>
      </w:r>
      <w:r>
        <w:tab/>
        <w:t>blood lead level monitoring.</w:t>
      </w:r>
    </w:p>
    <w:p w14:paraId="646B2C6E" w14:textId="77777777" w:rsidR="007162D7" w:rsidRDefault="00145DDF" w:rsidP="00145DDF">
      <w:pPr>
        <w:pStyle w:val="DraftDefinition2"/>
      </w:pPr>
      <w:r w:rsidRPr="005B5DDA">
        <w:rPr>
          <w:b/>
          <w:i/>
        </w:rPr>
        <w:t>blood lead level</w:t>
      </w:r>
      <w:r w:rsidRPr="005B5DDA">
        <w:t xml:space="preserve"> means the concentration of lead in whole blood expressed in micromoles per litre (µmol/L) or micrograms per decilitre (µg/dL).</w:t>
      </w:r>
    </w:p>
    <w:p w14:paraId="646B2C6F" w14:textId="77777777" w:rsidR="00145DDF" w:rsidRDefault="00145DDF" w:rsidP="00145DDF">
      <w:pPr>
        <w:pStyle w:val="DraftDefinition2"/>
      </w:pPr>
      <w:r>
        <w:rPr>
          <w:b/>
          <w:i/>
        </w:rPr>
        <w:t>blood lead level monitoring</w:t>
      </w:r>
      <w:r w:rsidRPr="005B5DDA">
        <w:t xml:space="preserve"> means the testing of the venous or capillary blood of a person by </w:t>
      </w:r>
      <w:r>
        <w:t xml:space="preserve">a </w:t>
      </w:r>
      <w:r w:rsidRPr="005B5DDA">
        <w:t>laboratory</w:t>
      </w:r>
      <w:r>
        <w:t xml:space="preserve"> accredited by NATA</w:t>
      </w:r>
      <w:r w:rsidRPr="005B5DDA">
        <w:t xml:space="preserve">, under the supervision of a registered medical practitioner, to determine the </w:t>
      </w:r>
      <w:r>
        <w:t>blood lead level</w:t>
      </w:r>
      <w:r w:rsidRPr="005B5DDA">
        <w:t>.</w:t>
      </w:r>
    </w:p>
    <w:p w14:paraId="646B2C70" w14:textId="77777777" w:rsidR="00145DDF" w:rsidRDefault="00145DDF" w:rsidP="00145DDF">
      <w:pPr>
        <w:pStyle w:val="DraftDefinition2"/>
      </w:pPr>
      <w:r>
        <w:rPr>
          <w:rStyle w:val="CharDefText"/>
        </w:rPr>
        <w:t>boiler</w:t>
      </w:r>
      <w:r>
        <w:t xml:space="preserve"> means:</w:t>
      </w:r>
    </w:p>
    <w:p w14:paraId="646B2C71" w14:textId="77777777" w:rsidR="00145DDF" w:rsidRDefault="00145DDF" w:rsidP="00145DDF">
      <w:pPr>
        <w:pStyle w:val="DraftHeading4"/>
        <w:tabs>
          <w:tab w:val="right" w:pos="2268"/>
        </w:tabs>
        <w:ind w:left="2381" w:hanging="2381"/>
      </w:pPr>
      <w:r>
        <w:tab/>
      </w:r>
      <w:r w:rsidRPr="00A92D9A">
        <w:t>(a)</w:t>
      </w:r>
      <w:r>
        <w:tab/>
        <w:t xml:space="preserve">a vessel, or an arrangement of vessels and interconnecting parts, in which steam or vapour is generated or in which water or other liquid is heated at a pressure above that of the atmosphere by the application of fire, the products of combustion, electrical power or similar </w:t>
      </w:r>
      <w:r w:rsidRPr="00254F49">
        <w:t>high temperature</w:t>
      </w:r>
      <w:r>
        <w:t xml:space="preserve"> means; and</w:t>
      </w:r>
    </w:p>
    <w:p w14:paraId="646B2C72" w14:textId="77777777" w:rsidR="00145DDF" w:rsidRDefault="00145DDF" w:rsidP="00145DDF">
      <w:pPr>
        <w:pStyle w:val="DraftHeading4"/>
        <w:tabs>
          <w:tab w:val="right" w:pos="2268"/>
        </w:tabs>
        <w:ind w:left="2381" w:hanging="2381"/>
      </w:pPr>
      <w:r>
        <w:tab/>
      </w:r>
      <w:r w:rsidRPr="00A92D9A">
        <w:t>(b)</w:t>
      </w:r>
      <w:r>
        <w:tab/>
        <w:t>the superheaters, reheaters, economisers, boiler piping, supports, mountings, valves, gauges, fittings, controls, boiler setting and other equipment directly associated with those vessels,</w:t>
      </w:r>
    </w:p>
    <w:p w14:paraId="646B2C73" w14:textId="77777777" w:rsidR="00145DDF" w:rsidRDefault="00145DDF" w:rsidP="00145DDF">
      <w:pPr>
        <w:pStyle w:val="BodyParagraph"/>
      </w:pPr>
      <w:r>
        <w:t>but does not include:</w:t>
      </w:r>
    </w:p>
    <w:p w14:paraId="646B2C74" w14:textId="77777777" w:rsidR="00145DDF" w:rsidRDefault="00145DDF" w:rsidP="00145DDF">
      <w:pPr>
        <w:pStyle w:val="AmendHeading3"/>
        <w:tabs>
          <w:tab w:val="right" w:pos="2268"/>
        </w:tabs>
        <w:ind w:left="2381" w:hanging="2381"/>
      </w:pPr>
      <w:r>
        <w:tab/>
        <w:t>(c)</w:t>
      </w:r>
      <w:r>
        <w:tab/>
        <w:t>except in Schedule</w:t>
      </w:r>
      <w:r w:rsidR="004A1845">
        <w:t>s</w:t>
      </w:r>
      <w:r>
        <w:t xml:space="preserve"> 3</w:t>
      </w:r>
      <w:r w:rsidR="004A1845">
        <w:t xml:space="preserve"> and 4</w:t>
      </w:r>
      <w:r>
        <w:t>, a fully flooded or pressurised system where water or another liquid is heated to a temperature lower than the normal atmospheric boiling temperature of the liquid; or</w:t>
      </w:r>
    </w:p>
    <w:p w14:paraId="646B2C75" w14:textId="77777777" w:rsidR="00145DDF" w:rsidRDefault="00145DDF" w:rsidP="00145DDF">
      <w:pPr>
        <w:pStyle w:val="AmendHeading3"/>
        <w:tabs>
          <w:tab w:val="right" w:pos="2268"/>
        </w:tabs>
        <w:ind w:left="2381" w:hanging="2381"/>
      </w:pPr>
      <w:r>
        <w:tab/>
        <w:t>(d)</w:t>
      </w:r>
      <w:r>
        <w:tab/>
        <w:t>for the purposes of Parts 5.2 and 5.3 and in Schedule</w:t>
      </w:r>
      <w:r w:rsidR="00764149">
        <w:t>s</w:t>
      </w:r>
      <w:r>
        <w:t xml:space="preserve"> 3</w:t>
      </w:r>
      <w:r w:rsidR="00764149">
        <w:t xml:space="preserve"> and 4</w:t>
      </w:r>
      <w:r>
        <w:t>, a boiler designed or manufactured to the following codes:</w:t>
      </w:r>
    </w:p>
    <w:p w14:paraId="646B2C76" w14:textId="77777777" w:rsidR="00145DDF" w:rsidRPr="007A1BF2" w:rsidRDefault="00145DDF" w:rsidP="00145DDF">
      <w:pPr>
        <w:pStyle w:val="DraftHeading5"/>
        <w:tabs>
          <w:tab w:val="right" w:pos="2778"/>
        </w:tabs>
        <w:ind w:left="2891" w:hanging="2891"/>
      </w:pPr>
      <w:r>
        <w:tab/>
      </w:r>
      <w:r w:rsidRPr="007A1BF2">
        <w:t>(i)</w:t>
      </w:r>
      <w:r>
        <w:tab/>
      </w:r>
      <w:r w:rsidRPr="007A1BF2">
        <w:t>AMBSC</w:t>
      </w:r>
      <w:r>
        <w:t xml:space="preserve"> Part 1—</w:t>
      </w:r>
      <w:r w:rsidRPr="007A1BF2">
        <w:t>A</w:t>
      </w:r>
      <w:r w:rsidRPr="007A1BF2">
        <w:rPr>
          <w:i/>
        </w:rPr>
        <w:t>ustralian Miniature Boiler Safety Committee Code for Copper Boilers</w:t>
      </w:r>
      <w:r>
        <w:t>;</w:t>
      </w:r>
    </w:p>
    <w:p w14:paraId="646B2C77" w14:textId="77777777" w:rsidR="00145DDF" w:rsidRDefault="00145DDF" w:rsidP="00145DDF">
      <w:pPr>
        <w:pStyle w:val="DraftHeading5"/>
        <w:tabs>
          <w:tab w:val="right" w:pos="2778"/>
        </w:tabs>
        <w:ind w:left="2891" w:hanging="2891"/>
      </w:pPr>
      <w:r>
        <w:tab/>
      </w:r>
      <w:r w:rsidRPr="007A1BF2">
        <w:t>(ii)</w:t>
      </w:r>
      <w:r>
        <w:tab/>
      </w:r>
      <w:r w:rsidRPr="007A1BF2">
        <w:t>AMBSC</w:t>
      </w:r>
      <w:r>
        <w:t xml:space="preserve"> Part 2—</w:t>
      </w:r>
      <w:r w:rsidRPr="007A1BF2">
        <w:rPr>
          <w:i/>
        </w:rPr>
        <w:t>Australian Miniature Boiler Safety Committee Code for Steel Boilers</w:t>
      </w:r>
      <w:r w:rsidR="00D166DC">
        <w:t>;</w:t>
      </w:r>
    </w:p>
    <w:p w14:paraId="646B2C78" w14:textId="77777777" w:rsidR="00E804BA" w:rsidRDefault="00E804BA" w:rsidP="00E804BA">
      <w:pPr>
        <w:pStyle w:val="DraftHeading5"/>
        <w:tabs>
          <w:tab w:val="right" w:pos="2778"/>
        </w:tabs>
        <w:ind w:left="2891" w:hanging="2891"/>
      </w:pPr>
      <w:r>
        <w:tab/>
      </w:r>
      <w:r w:rsidRPr="00E804BA">
        <w:t>(iii)</w:t>
      </w:r>
      <w:r>
        <w:tab/>
        <w:t>AMBSC Part 3—</w:t>
      </w:r>
      <w:r w:rsidRPr="00E804BA">
        <w:rPr>
          <w:i/>
        </w:rPr>
        <w:t>Australian Miniature Boiler Safety Committee Code for Sub-</w:t>
      </w:r>
      <w:r w:rsidR="006B4E22">
        <w:rPr>
          <w:i/>
        </w:rPr>
        <w:t>Mi</w:t>
      </w:r>
      <w:r w:rsidRPr="00E804BA">
        <w:rPr>
          <w:i/>
        </w:rPr>
        <w:t>niature Boilers</w:t>
      </w:r>
      <w:r>
        <w:t>;</w:t>
      </w:r>
    </w:p>
    <w:p w14:paraId="646B2C79" w14:textId="77777777" w:rsidR="00E804BA" w:rsidRDefault="00E804BA" w:rsidP="00E804BA">
      <w:pPr>
        <w:pStyle w:val="DraftHeading5"/>
        <w:tabs>
          <w:tab w:val="right" w:pos="2778"/>
        </w:tabs>
        <w:ind w:left="2891" w:hanging="2891"/>
      </w:pPr>
      <w:r>
        <w:tab/>
      </w:r>
      <w:r w:rsidRPr="00E804BA">
        <w:t>(iv)</w:t>
      </w:r>
      <w:r>
        <w:tab/>
        <w:t>AMBSC Part 4—</w:t>
      </w:r>
      <w:r w:rsidRPr="00E804BA">
        <w:rPr>
          <w:i/>
        </w:rPr>
        <w:t xml:space="preserve">Australian Miniature Boiler Safety Committee Code for Duplex </w:t>
      </w:r>
      <w:r>
        <w:rPr>
          <w:i/>
        </w:rPr>
        <w:t xml:space="preserve">Steel </w:t>
      </w:r>
      <w:r w:rsidRPr="00E804BA">
        <w:rPr>
          <w:i/>
        </w:rPr>
        <w:t>Boilers</w:t>
      </w:r>
      <w:r>
        <w:t>; or</w:t>
      </w:r>
    </w:p>
    <w:p w14:paraId="646B2C7A" w14:textId="77777777" w:rsidR="00145DDF" w:rsidRDefault="00145DDF" w:rsidP="00145DDF">
      <w:pPr>
        <w:pStyle w:val="DraftHeading4"/>
        <w:tabs>
          <w:tab w:val="right" w:pos="2268"/>
        </w:tabs>
        <w:ind w:left="2381" w:hanging="2381"/>
      </w:pPr>
      <w:r>
        <w:tab/>
        <w:t>(e)</w:t>
      </w:r>
      <w:r>
        <w:tab/>
        <w:t>in Schedule</w:t>
      </w:r>
      <w:r w:rsidR="00764149">
        <w:t>s</w:t>
      </w:r>
      <w:r>
        <w:t xml:space="preserve"> 3</w:t>
      </w:r>
      <w:r w:rsidR="00764149">
        <w:t xml:space="preserve"> and 4</w:t>
      </w:r>
      <w:r>
        <w:t>:</w:t>
      </w:r>
    </w:p>
    <w:p w14:paraId="646B2C7B" w14:textId="77777777" w:rsidR="00145DDF" w:rsidRDefault="00145DDF" w:rsidP="00145DDF">
      <w:pPr>
        <w:pStyle w:val="DraftHeading5"/>
        <w:tabs>
          <w:tab w:val="right" w:pos="2778"/>
        </w:tabs>
        <w:ind w:left="2891" w:hanging="2891"/>
      </w:pPr>
      <w:r>
        <w:tab/>
        <w:t>(i)</w:t>
      </w:r>
      <w:r>
        <w:tab/>
        <w:t>a direct fired process heater; or</w:t>
      </w:r>
    </w:p>
    <w:p w14:paraId="646B2C7C" w14:textId="77777777" w:rsidR="00145DDF" w:rsidRDefault="00145DDF" w:rsidP="00145DDF">
      <w:pPr>
        <w:pStyle w:val="DraftHeading5"/>
        <w:tabs>
          <w:tab w:val="right" w:pos="2778"/>
        </w:tabs>
        <w:ind w:left="2891" w:hanging="2891"/>
      </w:pPr>
      <w:r>
        <w:tab/>
        <w:t>(ii)</w:t>
      </w:r>
      <w:r>
        <w:tab/>
        <w:t>boilers with less than 5 square metres heating surface or 150 kilowatt output; or</w:t>
      </w:r>
    </w:p>
    <w:p w14:paraId="646B2C7D" w14:textId="5746220F" w:rsidR="00145DDF" w:rsidRDefault="00145DDF" w:rsidP="00145DDF">
      <w:pPr>
        <w:pStyle w:val="DraftHeading5"/>
        <w:tabs>
          <w:tab w:val="right" w:pos="2778"/>
        </w:tabs>
        <w:ind w:left="2891" w:hanging="2891"/>
      </w:pPr>
      <w:r>
        <w:tab/>
        <w:t>(iii)</w:t>
      </w:r>
      <w:r>
        <w:tab/>
        <w:t xml:space="preserve">unattended boilers certified in compliance with </w:t>
      </w:r>
      <w:r w:rsidR="00FD130A" w:rsidRPr="00FD130A">
        <w:t>AS 2593:2021</w:t>
      </w:r>
      <w:r>
        <w:t xml:space="preserve"> (Boilers—</w:t>
      </w:r>
      <w:r w:rsidRPr="00300927">
        <w:t>Safety management and supervision systems</w:t>
      </w:r>
      <w:r>
        <w:t>).</w:t>
      </w:r>
    </w:p>
    <w:p w14:paraId="646B2C7E" w14:textId="77777777" w:rsidR="00145DDF" w:rsidRDefault="00145DDF" w:rsidP="00145DDF">
      <w:pPr>
        <w:pStyle w:val="DraftDefinition2"/>
        <w:rPr>
          <w:lang w:eastAsia="en-AU"/>
        </w:rPr>
      </w:pPr>
      <w:r w:rsidRPr="00225996">
        <w:rPr>
          <w:b/>
          <w:i/>
        </w:rPr>
        <w:t>boom-type elevating work platform</w:t>
      </w:r>
      <w:r>
        <w:t xml:space="preserve"> means </w:t>
      </w:r>
      <w:r>
        <w:rPr>
          <w:lang w:eastAsia="en-AU"/>
        </w:rPr>
        <w:t>a telescoping device, hinged device, or articulated device, or any combination of these, used to support a platform on which personnel, equipment and materials may be elevated.</w:t>
      </w:r>
    </w:p>
    <w:p w14:paraId="646B2C7F" w14:textId="77777777" w:rsidR="00145DDF" w:rsidRDefault="00145DDF" w:rsidP="00145DDF">
      <w:pPr>
        <w:pStyle w:val="DraftDefinition2"/>
      </w:pPr>
      <w:r w:rsidRPr="00225996">
        <w:rPr>
          <w:b/>
          <w:i/>
        </w:rPr>
        <w:t>bridge crane</w:t>
      </w:r>
      <w:r>
        <w:t xml:space="preserve"> means </w:t>
      </w:r>
      <w:r w:rsidRPr="00666F30">
        <w:t xml:space="preserve">a crane </w:t>
      </w:r>
      <w:r>
        <w:t>that:</w:t>
      </w:r>
    </w:p>
    <w:p w14:paraId="646B2C80" w14:textId="77777777" w:rsidR="00145DDF" w:rsidRPr="00A90056" w:rsidRDefault="00145DDF" w:rsidP="00145DDF">
      <w:pPr>
        <w:pStyle w:val="DraftHeading4"/>
        <w:tabs>
          <w:tab w:val="right" w:pos="2268"/>
        </w:tabs>
        <w:ind w:left="2381" w:hanging="2381"/>
      </w:pPr>
      <w:r>
        <w:tab/>
      </w:r>
      <w:r w:rsidRPr="00BC699C">
        <w:t>(a)</w:t>
      </w:r>
      <w:r>
        <w:tab/>
      </w:r>
      <w:r w:rsidRPr="00A90056">
        <w:t>consists of a bridge beam or beams, that are mounted to end carriages</w:t>
      </w:r>
      <w:r>
        <w:t xml:space="preserve"> at each end</w:t>
      </w:r>
      <w:r w:rsidRPr="00A90056">
        <w:t>; and</w:t>
      </w:r>
    </w:p>
    <w:p w14:paraId="646B2C81" w14:textId="77777777" w:rsidR="00145DDF" w:rsidRPr="00A90056" w:rsidRDefault="00145DDF" w:rsidP="00145DDF">
      <w:pPr>
        <w:pStyle w:val="DraftHeading4"/>
        <w:tabs>
          <w:tab w:val="right" w:pos="2268"/>
        </w:tabs>
        <w:ind w:left="2381" w:hanging="2381"/>
      </w:pPr>
      <w:r>
        <w:tab/>
      </w:r>
      <w:r w:rsidRPr="00BC699C">
        <w:t>(b)</w:t>
      </w:r>
      <w:r>
        <w:tab/>
      </w:r>
      <w:r w:rsidRPr="00A90056">
        <w:t>is capable of travell</w:t>
      </w:r>
      <w:r>
        <w:t>ing along elevated runways; and</w:t>
      </w:r>
    </w:p>
    <w:p w14:paraId="646B2C82" w14:textId="77777777" w:rsidR="00145DDF" w:rsidRDefault="00145DDF" w:rsidP="00145DDF">
      <w:pPr>
        <w:pStyle w:val="DraftHeading4"/>
        <w:tabs>
          <w:tab w:val="right" w:pos="2268"/>
        </w:tabs>
        <w:ind w:left="2381" w:hanging="2381"/>
      </w:pPr>
      <w:r>
        <w:tab/>
      </w:r>
      <w:r w:rsidRPr="00BC699C">
        <w:t>(c)</w:t>
      </w:r>
      <w:r>
        <w:tab/>
      </w:r>
      <w:r w:rsidRPr="00A90056">
        <w:t xml:space="preserve">has </w:t>
      </w:r>
      <w:r>
        <w:t>1</w:t>
      </w:r>
      <w:r w:rsidRPr="00A90056">
        <w:t xml:space="preserve"> or more hoisting mechanisms</w:t>
      </w:r>
      <w:r>
        <w:t xml:space="preserve"> </w:t>
      </w:r>
      <w:r>
        <w:rPr>
          <w:szCs w:val="24"/>
          <w:lang w:eastAsia="en-AU"/>
        </w:rPr>
        <w:t>arranged to</w:t>
      </w:r>
      <w:r>
        <w:rPr>
          <w:lang w:eastAsia="en-AU"/>
        </w:rPr>
        <w:t xml:space="preserve"> </w:t>
      </w:r>
      <w:r>
        <w:rPr>
          <w:szCs w:val="24"/>
          <w:lang w:eastAsia="en-AU"/>
        </w:rPr>
        <w:t>traverse across the bridge</w:t>
      </w:r>
      <w:r>
        <w:t>.</w:t>
      </w:r>
    </w:p>
    <w:p w14:paraId="646B2C83" w14:textId="77777777" w:rsidR="00145DDF" w:rsidRDefault="00145DDF" w:rsidP="00145DDF">
      <w:pPr>
        <w:pStyle w:val="DraftDefinition2"/>
      </w:pPr>
      <w:r w:rsidRPr="00FD3761">
        <w:rPr>
          <w:b/>
          <w:i/>
        </w:rPr>
        <w:t>building maintenance equipment</w:t>
      </w:r>
      <w:r>
        <w:t xml:space="preserve"> means </w:t>
      </w:r>
      <w:r w:rsidRPr="00666F30">
        <w:t>a suspended platform</w:t>
      </w:r>
      <w:r>
        <w:t xml:space="preserve"> and associated equipment</w:t>
      </w:r>
      <w:r w:rsidRPr="00666F30">
        <w:t xml:space="preserve">, including a building maintenance unit or a swing stage, </w:t>
      </w:r>
      <w:r>
        <w:t>that</w:t>
      </w:r>
      <w:r w:rsidRPr="00666F30">
        <w:t xml:space="preserve"> incorporates permanently installed overhead supports to provide access to the faces of a building for maintenance, but does n</w:t>
      </w:r>
      <w:r>
        <w:t>ot include a suspended scaffold.</w:t>
      </w:r>
    </w:p>
    <w:p w14:paraId="646B2C84" w14:textId="77777777" w:rsidR="00145DDF" w:rsidRPr="00155680" w:rsidRDefault="00145DDF" w:rsidP="00145DDF">
      <w:pPr>
        <w:pStyle w:val="DraftDefinition2"/>
        <w:rPr>
          <w:szCs w:val="24"/>
          <w:lang w:eastAsia="en-AU"/>
        </w:rPr>
      </w:pPr>
      <w:r w:rsidRPr="00225996">
        <w:rPr>
          <w:b/>
          <w:i/>
        </w:rPr>
        <w:t>building maintenance unit</w:t>
      </w:r>
      <w:r>
        <w:t xml:space="preserve"> means </w:t>
      </w:r>
      <w:r>
        <w:rPr>
          <w:lang w:eastAsia="en-AU"/>
        </w:rPr>
        <w:t xml:space="preserve">a power operated suspended platform and associated equipment on a building specifically </w:t>
      </w:r>
      <w:r>
        <w:rPr>
          <w:szCs w:val="24"/>
          <w:lang w:eastAsia="en-AU"/>
        </w:rPr>
        <w:t>designed to provide permanent access to the faces of the building for maintenance.</w:t>
      </w:r>
    </w:p>
    <w:p w14:paraId="646B2C85" w14:textId="77777777" w:rsidR="00145DDF" w:rsidRPr="005B5DDA" w:rsidRDefault="00145DDF" w:rsidP="00145DDF">
      <w:pPr>
        <w:pStyle w:val="DraftDefinition2"/>
      </w:pPr>
      <w:r>
        <w:rPr>
          <w:b/>
          <w:i/>
        </w:rPr>
        <w:t>b</w:t>
      </w:r>
      <w:r w:rsidRPr="005B5DDA">
        <w:rPr>
          <w:b/>
          <w:i/>
        </w:rPr>
        <w:t>ulk</w:t>
      </w:r>
      <w:r w:rsidRPr="00254F49">
        <w:t>, in relation to a hazardous chemical,</w:t>
      </w:r>
      <w:r w:rsidRPr="005B5DDA">
        <w:t xml:space="preserve"> means any quantity of a hazardous chemical that is:</w:t>
      </w:r>
    </w:p>
    <w:p w14:paraId="646B2C86" w14:textId="77777777" w:rsidR="00145DDF" w:rsidRPr="005B5DDA" w:rsidRDefault="00145DDF" w:rsidP="00145DDF">
      <w:pPr>
        <w:pStyle w:val="DraftHeading4"/>
        <w:tabs>
          <w:tab w:val="right" w:pos="2268"/>
        </w:tabs>
        <w:ind w:left="2381" w:hanging="2381"/>
      </w:pPr>
      <w:r>
        <w:tab/>
      </w:r>
      <w:r w:rsidRPr="00E80249">
        <w:t>(a)</w:t>
      </w:r>
      <w:r>
        <w:tab/>
      </w:r>
      <w:r w:rsidRPr="005B5DDA">
        <w:t xml:space="preserve">in a container with a capacity </w:t>
      </w:r>
      <w:r>
        <w:t xml:space="preserve">exceeding </w:t>
      </w:r>
      <w:r w:rsidRPr="005B5DDA">
        <w:t>500</w:t>
      </w:r>
      <w:r>
        <w:t xml:space="preserve"> litres or net mass of more than 500 </w:t>
      </w:r>
      <w:r w:rsidRPr="005B5DDA">
        <w:t>k</w:t>
      </w:r>
      <w:r>
        <w:t>ilograms</w:t>
      </w:r>
      <w:r w:rsidRPr="005B5DDA">
        <w:t>; or</w:t>
      </w:r>
    </w:p>
    <w:p w14:paraId="646B2C87" w14:textId="77777777" w:rsidR="00145DDF" w:rsidRPr="005B5DDA" w:rsidRDefault="00145DDF" w:rsidP="00145DDF">
      <w:pPr>
        <w:pStyle w:val="DraftHeading4"/>
        <w:tabs>
          <w:tab w:val="right" w:pos="2268"/>
        </w:tabs>
        <w:ind w:left="2381" w:hanging="2381"/>
      </w:pPr>
      <w:r>
        <w:tab/>
      </w:r>
      <w:r w:rsidRPr="00E80249">
        <w:t>(b)</w:t>
      </w:r>
      <w:r>
        <w:tab/>
      </w:r>
      <w:r w:rsidRPr="005B5DDA">
        <w:t xml:space="preserve">if the </w:t>
      </w:r>
      <w:r>
        <w:t>hazardous chemical is a solid—an </w:t>
      </w:r>
      <w:r w:rsidRPr="005B5DDA">
        <w:t xml:space="preserve">undivided quantity </w:t>
      </w:r>
      <w:r>
        <w:t>exceeding</w:t>
      </w:r>
      <w:r w:rsidRPr="005B5DDA">
        <w:t xml:space="preserve"> 500</w:t>
      </w:r>
      <w:r>
        <w:t> kilograms</w:t>
      </w:r>
      <w:r w:rsidRPr="005B5DDA">
        <w:t>.</w:t>
      </w:r>
    </w:p>
    <w:p w14:paraId="646B2C88" w14:textId="77777777" w:rsidR="00145DDF" w:rsidRPr="005B5DDA" w:rsidRDefault="00145DDF" w:rsidP="00145DDF">
      <w:pPr>
        <w:pStyle w:val="DraftDefinition2"/>
      </w:pPr>
      <w:r w:rsidRPr="005B5DDA">
        <w:rPr>
          <w:b/>
          <w:i/>
        </w:rPr>
        <w:t>capacity</w:t>
      </w:r>
      <w:r w:rsidRPr="005B5DDA">
        <w:t>, of a container</w:t>
      </w:r>
      <w:r>
        <w:t xml:space="preserve"> (in Chapter 7)</w:t>
      </w:r>
      <w:r w:rsidRPr="005B5DDA">
        <w:t>, means the internal volume of the container at a temperature of 15</w:t>
      </w:r>
      <w:r w:rsidRPr="005B5DDA">
        <w:rPr>
          <w:rFonts w:ascii="Arial" w:hAnsi="Arial" w:cs="Arial"/>
        </w:rPr>
        <w:t>°</w:t>
      </w:r>
      <w:r w:rsidRPr="005B5DDA">
        <w:t>C expressed in litres.</w:t>
      </w:r>
    </w:p>
    <w:p w14:paraId="646B2C89" w14:textId="77777777" w:rsidR="00145DDF" w:rsidRDefault="00145DDF" w:rsidP="00145DDF">
      <w:pPr>
        <w:pStyle w:val="DraftDefinition2"/>
      </w:pPr>
      <w:r w:rsidRPr="005C21DF">
        <w:rPr>
          <w:b/>
          <w:i/>
        </w:rPr>
        <w:t>card holder</w:t>
      </w:r>
      <w:r>
        <w:t xml:space="preserve"> means the person to whom a general construction induction training card is issued.</w:t>
      </w:r>
    </w:p>
    <w:p w14:paraId="646B2C8A" w14:textId="77777777" w:rsidR="007162D7" w:rsidRDefault="00145DDF" w:rsidP="00145DDF">
      <w:pPr>
        <w:pStyle w:val="DraftDefinition2"/>
      </w:pPr>
      <w:r>
        <w:rPr>
          <w:b/>
          <w:i/>
        </w:rPr>
        <w:t>certificate of medical fitness</w:t>
      </w:r>
      <w:r>
        <w:t xml:space="preserve"> means a certificate of medical fitness that complies with regulation 169.</w:t>
      </w:r>
    </w:p>
    <w:p w14:paraId="646B2C8B" w14:textId="77777777" w:rsidR="00145DDF" w:rsidRPr="006C7B85" w:rsidRDefault="00145DDF" w:rsidP="00145DDF">
      <w:pPr>
        <w:pStyle w:val="DraftDefinition2"/>
      </w:pPr>
      <w:r>
        <w:rPr>
          <w:b/>
          <w:i/>
        </w:rPr>
        <w:t>certification</w:t>
      </w:r>
      <w:r>
        <w:t>, in relation to a specified VET course,</w:t>
      </w:r>
      <w:r w:rsidRPr="006C7B85">
        <w:t xml:space="preserve"> means:</w:t>
      </w:r>
    </w:p>
    <w:p w14:paraId="646B2C8C" w14:textId="77777777" w:rsidR="00145DDF" w:rsidRDefault="00145DDF" w:rsidP="00145DDF">
      <w:pPr>
        <w:pStyle w:val="DraftHeading4"/>
        <w:tabs>
          <w:tab w:val="right" w:pos="2268"/>
        </w:tabs>
        <w:ind w:left="2381" w:hanging="2381"/>
      </w:pPr>
      <w:r w:rsidRPr="006C7B85">
        <w:tab/>
        <w:t>(a)</w:t>
      </w:r>
      <w:r w:rsidRPr="006C7B85">
        <w:tab/>
        <w:t xml:space="preserve">a </w:t>
      </w:r>
      <w:r>
        <w:t>statement of attainment</w:t>
      </w:r>
      <w:r w:rsidRPr="006C7B85">
        <w:t xml:space="preserve"> issued by an RTO stating that the person to whom it is issued has successfully completed the </w:t>
      </w:r>
      <w:r>
        <w:t>specified</w:t>
      </w:r>
      <w:r w:rsidRPr="006C7B85">
        <w:t xml:space="preserve"> </w:t>
      </w:r>
      <w:r>
        <w:t>VET course</w:t>
      </w:r>
      <w:r w:rsidRPr="006C7B85">
        <w:t>; or</w:t>
      </w:r>
    </w:p>
    <w:p w14:paraId="646B2C8D" w14:textId="77777777" w:rsidR="00145DDF" w:rsidRDefault="00145DDF" w:rsidP="00145DDF">
      <w:pPr>
        <w:pStyle w:val="DraftHeading4"/>
        <w:tabs>
          <w:tab w:val="right" w:pos="2268"/>
        </w:tabs>
        <w:ind w:left="2381" w:hanging="2381"/>
      </w:pPr>
      <w:r>
        <w:tab/>
      </w:r>
      <w:r w:rsidRPr="004E27A0">
        <w:t>(b)</w:t>
      </w:r>
      <w:r>
        <w:tab/>
        <w:t xml:space="preserve">in the case of high risk work—a notice of satisfactory assessment stating that </w:t>
      </w:r>
      <w:r w:rsidRPr="006C7B85">
        <w:t xml:space="preserve">the person to whom it is issued has successfully completed the </w:t>
      </w:r>
      <w:r>
        <w:t>specified</w:t>
      </w:r>
      <w:r w:rsidRPr="006C7B85">
        <w:t xml:space="preserve"> </w:t>
      </w:r>
      <w:r>
        <w:t>VET course; or</w:t>
      </w:r>
    </w:p>
    <w:p w14:paraId="646B2C8E" w14:textId="77777777" w:rsidR="00145DDF" w:rsidRPr="006C7B85" w:rsidRDefault="00145DDF" w:rsidP="00145DDF">
      <w:pPr>
        <w:pStyle w:val="DraftHeading4"/>
        <w:tabs>
          <w:tab w:val="right" w:pos="2268"/>
        </w:tabs>
        <w:ind w:left="2381" w:hanging="2381"/>
      </w:pPr>
      <w:r w:rsidRPr="006C7B85">
        <w:tab/>
        <w:t>(</w:t>
      </w:r>
      <w:r>
        <w:t>c</w:t>
      </w:r>
      <w:r w:rsidRPr="006C7B85">
        <w:t>)</w:t>
      </w:r>
      <w:r w:rsidRPr="006C7B85">
        <w:tab/>
        <w:t xml:space="preserve">an equivalent </w:t>
      </w:r>
      <w:r>
        <w:t>statement</w:t>
      </w:r>
      <w:r w:rsidRPr="006C7B85">
        <w:t xml:space="preserve"> </w:t>
      </w:r>
      <w:r>
        <w:t xml:space="preserve">or notice </w:t>
      </w:r>
      <w:r w:rsidRPr="006C7B85">
        <w:t xml:space="preserve">issued </w:t>
      </w:r>
      <w:r>
        <w:t>by</w:t>
      </w:r>
      <w:r w:rsidRPr="006C7B85">
        <w:t xml:space="preserve"> a corresponding </w:t>
      </w:r>
      <w:r>
        <w:t>RTO.</w:t>
      </w:r>
    </w:p>
    <w:p w14:paraId="646B2C8F" w14:textId="77777777" w:rsidR="00145DDF" w:rsidRDefault="00145DDF" w:rsidP="00145DDF">
      <w:pPr>
        <w:pStyle w:val="DraftDefinition2"/>
      </w:pPr>
      <w:r w:rsidRPr="005B5DDA">
        <w:rPr>
          <w:b/>
          <w:i/>
        </w:rPr>
        <w:t xml:space="preserve">certified </w:t>
      </w:r>
      <w:r>
        <w:rPr>
          <w:b/>
          <w:i/>
        </w:rPr>
        <w:t>safety</w:t>
      </w:r>
      <w:r w:rsidRPr="005B5DDA">
        <w:rPr>
          <w:b/>
          <w:i/>
        </w:rPr>
        <w:t xml:space="preserve"> management system</w:t>
      </w:r>
      <w:r>
        <w:t>, in Chapter 8,</w:t>
      </w:r>
      <w:r w:rsidRPr="005B5DDA">
        <w:t xml:space="preserve"> means a </w:t>
      </w:r>
      <w:r w:rsidRPr="00CF7813">
        <w:t>safety</w:t>
      </w:r>
      <w:r w:rsidRPr="005B5DDA">
        <w:t xml:space="preserve"> management system that complies with </w:t>
      </w:r>
      <w:r>
        <w:t>AS</w:t>
      </w:r>
      <w:r w:rsidRPr="005B5DDA">
        <w:t xml:space="preserve"> 4801:2001 (Occupational health and safety management systems)</w:t>
      </w:r>
      <w:r>
        <w:t>, or an equivalent system determined by the regulator</w:t>
      </w:r>
      <w:r w:rsidRPr="005B5DDA">
        <w:t>.</w:t>
      </w:r>
    </w:p>
    <w:p w14:paraId="646B2C90" w14:textId="77777777" w:rsidR="00145DDF" w:rsidRDefault="00145DDF" w:rsidP="00145DDF">
      <w:pPr>
        <w:pStyle w:val="DraftDefinition2"/>
      </w:pPr>
      <w:r w:rsidRPr="005B5DDA">
        <w:rPr>
          <w:b/>
          <w:i/>
        </w:rPr>
        <w:t>chemical identity</w:t>
      </w:r>
      <w:r w:rsidRPr="005B5DDA">
        <w:t xml:space="preserve"> means a name, in accordance with the nomenclature systems of the International Union of Pure and Applied Chemistry or the Chemical Abstracts Service, or a technical name, that gives a chemical a unique identity.</w:t>
      </w:r>
    </w:p>
    <w:p w14:paraId="646B2C91" w14:textId="77777777" w:rsidR="00145DDF" w:rsidRDefault="00145DDF" w:rsidP="00145DDF">
      <w:pPr>
        <w:pStyle w:val="DraftDefinition2"/>
      </w:pPr>
      <w:r w:rsidRPr="00DD72BB">
        <w:rPr>
          <w:b/>
          <w:i/>
        </w:rPr>
        <w:t>class</w:t>
      </w:r>
      <w:r>
        <w:t xml:space="preserve"> means:</w:t>
      </w:r>
    </w:p>
    <w:p w14:paraId="646B2C92" w14:textId="77777777" w:rsidR="00145DDF" w:rsidRDefault="00145DDF" w:rsidP="00145DDF">
      <w:pPr>
        <w:pStyle w:val="DraftHeading4"/>
        <w:tabs>
          <w:tab w:val="right" w:pos="2268"/>
        </w:tabs>
        <w:ind w:left="2381" w:hanging="2381"/>
      </w:pPr>
      <w:r>
        <w:tab/>
      </w:r>
      <w:r w:rsidRPr="00424262">
        <w:t>(</w:t>
      </w:r>
      <w:r>
        <w:t>a</w:t>
      </w:r>
      <w:r w:rsidRPr="00424262">
        <w:t>)</w:t>
      </w:r>
      <w:r>
        <w:tab/>
        <w:t>in relation to high risk work, a class of work specified in Schedule 3;</w:t>
      </w:r>
    </w:p>
    <w:p w14:paraId="646B2C93" w14:textId="77777777" w:rsidR="00145DDF" w:rsidRDefault="00145DDF" w:rsidP="00145DDF">
      <w:pPr>
        <w:pStyle w:val="DraftHeading4"/>
        <w:tabs>
          <w:tab w:val="right" w:pos="2268"/>
        </w:tabs>
        <w:ind w:left="2381" w:hanging="2381"/>
      </w:pPr>
      <w:r>
        <w:tab/>
      </w:r>
      <w:r w:rsidRPr="00424262">
        <w:t>(</w:t>
      </w:r>
      <w:r>
        <w:t>b</w:t>
      </w:r>
      <w:r w:rsidRPr="00424262">
        <w:t>)</w:t>
      </w:r>
      <w:r>
        <w:tab/>
        <w:t>in relation to asbestos removal work, Class A asbestos removal work or Class B asbestos removal work.</w:t>
      </w:r>
    </w:p>
    <w:p w14:paraId="646B2C94" w14:textId="77777777" w:rsidR="00145DDF" w:rsidRDefault="00145DDF" w:rsidP="00145DDF">
      <w:pPr>
        <w:pStyle w:val="DraftDefinition2"/>
      </w:pPr>
      <w:r w:rsidRPr="000A0FBE">
        <w:rPr>
          <w:b/>
          <w:i/>
        </w:rPr>
        <w:t xml:space="preserve">Class A </w:t>
      </w:r>
      <w:r>
        <w:rPr>
          <w:b/>
          <w:i/>
        </w:rPr>
        <w:t>asbestos</w:t>
      </w:r>
      <w:r w:rsidRPr="000A0FBE">
        <w:rPr>
          <w:b/>
          <w:i/>
        </w:rPr>
        <w:t xml:space="preserve"> </w:t>
      </w:r>
      <w:r>
        <w:rPr>
          <w:b/>
          <w:i/>
        </w:rPr>
        <w:t xml:space="preserve">removal </w:t>
      </w:r>
      <w:r w:rsidRPr="000A0FBE">
        <w:rPr>
          <w:b/>
          <w:i/>
        </w:rPr>
        <w:t>licence</w:t>
      </w:r>
      <w:r>
        <w:t xml:space="preserve"> means a licence that authorises the carrying out of Class A asbestos removal work and Class B asbestos removal work by or on behalf of the licence holder.</w:t>
      </w:r>
    </w:p>
    <w:p w14:paraId="646B2C95" w14:textId="77777777" w:rsidR="00145DDF" w:rsidRDefault="00145DDF" w:rsidP="00145DDF">
      <w:pPr>
        <w:pStyle w:val="DraftDefinition2"/>
      </w:pPr>
      <w:r w:rsidRPr="000A0FBE">
        <w:rPr>
          <w:b/>
          <w:i/>
        </w:rPr>
        <w:t xml:space="preserve">Class A </w:t>
      </w:r>
      <w:r>
        <w:rPr>
          <w:b/>
          <w:i/>
        </w:rPr>
        <w:t xml:space="preserve">asbestos removal </w:t>
      </w:r>
      <w:r w:rsidRPr="000A0FBE">
        <w:rPr>
          <w:b/>
          <w:i/>
        </w:rPr>
        <w:t>work</w:t>
      </w:r>
      <w:r>
        <w:t xml:space="preserve"> means work that is required to be licensed under regulation 485.</w:t>
      </w:r>
    </w:p>
    <w:p w14:paraId="646B2C96" w14:textId="77777777" w:rsidR="00145DDF" w:rsidRDefault="00145DDF" w:rsidP="00145DDF">
      <w:pPr>
        <w:pStyle w:val="DraftDefinition2"/>
      </w:pPr>
      <w:r w:rsidRPr="00327F48">
        <w:rPr>
          <w:b/>
          <w:i/>
        </w:rPr>
        <w:t xml:space="preserve">Class B </w:t>
      </w:r>
      <w:r>
        <w:rPr>
          <w:b/>
          <w:i/>
        </w:rPr>
        <w:t>asbestos removal</w:t>
      </w:r>
      <w:r w:rsidRPr="00327F48">
        <w:rPr>
          <w:b/>
          <w:i/>
        </w:rPr>
        <w:t xml:space="preserve"> licence</w:t>
      </w:r>
      <w:r>
        <w:t xml:space="preserve"> means a licence that authorises the carrying out of Class B asbestos removal work by or on behalf of the licence holder.</w:t>
      </w:r>
    </w:p>
    <w:p w14:paraId="646B2C97" w14:textId="77777777" w:rsidR="00145DDF" w:rsidRDefault="00145DDF" w:rsidP="00145DDF">
      <w:pPr>
        <w:pStyle w:val="DraftDefinition2"/>
      </w:pPr>
      <w:r w:rsidRPr="00327F48">
        <w:rPr>
          <w:b/>
          <w:i/>
        </w:rPr>
        <w:t xml:space="preserve">Class B </w:t>
      </w:r>
      <w:r>
        <w:rPr>
          <w:b/>
          <w:i/>
        </w:rPr>
        <w:t>asbestos removal</w:t>
      </w:r>
      <w:r w:rsidRPr="00327F48">
        <w:rPr>
          <w:b/>
          <w:i/>
        </w:rPr>
        <w:t xml:space="preserve"> work</w:t>
      </w:r>
      <w:r>
        <w:t xml:space="preserve"> means work that is required to be licensed under regulation 487,</w:t>
      </w:r>
      <w:r w:rsidRPr="00996162">
        <w:t xml:space="preserve"> </w:t>
      </w:r>
      <w:r>
        <w:t>but does not include Class A asbestos removal work.</w:t>
      </w:r>
    </w:p>
    <w:p w14:paraId="646B2C98" w14:textId="77777777" w:rsidR="00145DDF" w:rsidRDefault="00145DDF" w:rsidP="00145DDF">
      <w:pPr>
        <w:pStyle w:val="DraftDefinition2"/>
      </w:pPr>
      <w:r w:rsidRPr="005B5DDA">
        <w:rPr>
          <w:b/>
          <w:i/>
        </w:rPr>
        <w:t>class label</w:t>
      </w:r>
      <w:r w:rsidRPr="005B5DDA">
        <w:t xml:space="preserve"> means a pictogram described in the ADG Code for a class, or division of a class, of dangerous goods.</w:t>
      </w:r>
    </w:p>
    <w:p w14:paraId="646B2C99" w14:textId="77777777" w:rsidR="00145DDF" w:rsidRDefault="00145DDF" w:rsidP="00145DDF">
      <w:pPr>
        <w:pStyle w:val="DraftDefinition2"/>
      </w:pPr>
      <w:r w:rsidRPr="005B5DDA">
        <w:rPr>
          <w:b/>
          <w:i/>
        </w:rPr>
        <w:t>clearance certificate</w:t>
      </w:r>
      <w:r>
        <w:rPr>
          <w:b/>
          <w:i/>
        </w:rPr>
        <w:t>—</w:t>
      </w:r>
      <w:r w:rsidRPr="00B16CD4">
        <w:t>see regulation</w:t>
      </w:r>
      <w:r>
        <w:t xml:space="preserve"> 474.</w:t>
      </w:r>
    </w:p>
    <w:p w14:paraId="646B2C9A" w14:textId="77777777" w:rsidR="00145DDF" w:rsidRDefault="00145DDF" w:rsidP="00145DDF">
      <w:pPr>
        <w:pStyle w:val="DraftDefinition2"/>
      </w:pPr>
      <w:r w:rsidRPr="005B5DDA">
        <w:rPr>
          <w:b/>
          <w:i/>
        </w:rPr>
        <w:t>clearance inspection</w:t>
      </w:r>
      <w:r w:rsidRPr="00D045B0">
        <w:t>—</w:t>
      </w:r>
      <w:r w:rsidRPr="00B16CD4">
        <w:t>see</w:t>
      </w:r>
      <w:r>
        <w:t xml:space="preserve"> regulation 473.</w:t>
      </w:r>
    </w:p>
    <w:p w14:paraId="646B2C9B" w14:textId="77777777" w:rsidR="00FD29AF" w:rsidRDefault="00FD29AF" w:rsidP="00FD29AF">
      <w:pPr>
        <w:pStyle w:val="DraftDefinition2"/>
      </w:pPr>
      <w:r w:rsidRPr="00CB2835">
        <w:rPr>
          <w:b/>
          <w:i/>
        </w:rPr>
        <w:t>combustible dust</w:t>
      </w:r>
      <w:r>
        <w:t xml:space="preserve"> means </w:t>
      </w:r>
      <w:r w:rsidR="00C17045">
        <w:t>finely divided solid particles (including dust, fibres or flyings)</w:t>
      </w:r>
      <w:r>
        <w:t xml:space="preserve"> that</w:t>
      </w:r>
      <w:r w:rsidR="008D0E9F">
        <w:t xml:space="preserve"> are</w:t>
      </w:r>
      <w:r>
        <w:t>:</w:t>
      </w:r>
    </w:p>
    <w:p w14:paraId="646B2C9C" w14:textId="77777777" w:rsidR="00D166DC" w:rsidRDefault="008D0E9F">
      <w:pPr>
        <w:pStyle w:val="DraftHeading4"/>
        <w:tabs>
          <w:tab w:val="right" w:pos="2268"/>
        </w:tabs>
        <w:ind w:left="2381" w:hanging="2381"/>
      </w:pPr>
      <w:r>
        <w:tab/>
      </w:r>
      <w:r w:rsidR="00C07781">
        <w:t>(a)</w:t>
      </w:r>
      <w:r>
        <w:tab/>
        <w:t>suspended in air or settle out of the atmosphere under their own weight; and</w:t>
      </w:r>
    </w:p>
    <w:p w14:paraId="646B2C9D" w14:textId="77777777" w:rsidR="00FD29AF" w:rsidRPr="00FD29AF" w:rsidRDefault="00FD29AF" w:rsidP="00FD29AF">
      <w:pPr>
        <w:pStyle w:val="DraftHeading4"/>
        <w:tabs>
          <w:tab w:val="right" w:pos="2268"/>
        </w:tabs>
        <w:ind w:left="2381" w:hanging="2381"/>
      </w:pPr>
      <w:r>
        <w:tab/>
      </w:r>
      <w:r w:rsidRPr="00FD29AF">
        <w:t>(</w:t>
      </w:r>
      <w:r w:rsidR="006529AF">
        <w:t>b</w:t>
      </w:r>
      <w:r w:rsidRPr="00FD29AF">
        <w:t>)</w:t>
      </w:r>
      <w:r>
        <w:tab/>
      </w:r>
      <w:r w:rsidR="008D0E9F">
        <w:t xml:space="preserve">able to </w:t>
      </w:r>
      <w:r>
        <w:t>burn or glow in air; and</w:t>
      </w:r>
    </w:p>
    <w:p w14:paraId="646B2C9E" w14:textId="77777777" w:rsidR="00FD29AF" w:rsidRDefault="00FD29AF" w:rsidP="00FD29AF">
      <w:pPr>
        <w:pStyle w:val="DraftHeading4"/>
        <w:tabs>
          <w:tab w:val="right" w:pos="2268"/>
        </w:tabs>
        <w:ind w:left="2381" w:hanging="2381"/>
      </w:pPr>
      <w:r>
        <w:tab/>
      </w:r>
      <w:r w:rsidRPr="00FD29AF">
        <w:t>(</w:t>
      </w:r>
      <w:r w:rsidR="006529AF">
        <w:t>c</w:t>
      </w:r>
      <w:r w:rsidRPr="00FD29AF">
        <w:t>)</w:t>
      </w:r>
      <w:r>
        <w:tab/>
      </w:r>
      <w:r w:rsidR="008D0E9F">
        <w:t xml:space="preserve">able to </w:t>
      </w:r>
      <w:r w:rsidR="00525BD9">
        <w:t>form</w:t>
      </w:r>
      <w:r>
        <w:t xml:space="preserve"> an explosive mixture with air at atmospheric pressure and normal temperature.</w:t>
      </w:r>
    </w:p>
    <w:p w14:paraId="646B2C9F" w14:textId="77777777" w:rsidR="00145DDF" w:rsidRDefault="00145DDF" w:rsidP="00145DDF">
      <w:pPr>
        <w:pStyle w:val="DraftDefinition2"/>
      </w:pPr>
      <w:r w:rsidRPr="005B5DDA">
        <w:rPr>
          <w:b/>
          <w:i/>
        </w:rPr>
        <w:t>combustible liquid</w:t>
      </w:r>
      <w:r w:rsidRPr="005B5DDA">
        <w:t xml:space="preserve"> means </w:t>
      </w:r>
      <w:r w:rsidR="00E83F62">
        <w:t>[.....................]</w:t>
      </w:r>
      <w:r w:rsidRPr="005B5DDA">
        <w:t>.</w:t>
      </w:r>
    </w:p>
    <w:p w14:paraId="646B2CA0" w14:textId="77777777" w:rsidR="00E83F62" w:rsidRPr="00E83F62" w:rsidRDefault="00E83F62" w:rsidP="00E83F62">
      <w:pPr>
        <w:pStyle w:val="DraftParaNote"/>
        <w:tabs>
          <w:tab w:val="right" w:pos="2324"/>
        </w:tabs>
        <w:ind w:left="1871"/>
        <w:rPr>
          <w:b/>
        </w:rPr>
      </w:pPr>
      <w:r w:rsidRPr="00E83F62">
        <w:rPr>
          <w:b/>
        </w:rPr>
        <w:t>Note</w:t>
      </w:r>
    </w:p>
    <w:p w14:paraId="646B2CA1" w14:textId="77777777" w:rsidR="007162D7" w:rsidRDefault="00E83F62" w:rsidP="00E83F62">
      <w:pPr>
        <w:pStyle w:val="DraftParaNote"/>
        <w:tabs>
          <w:tab w:val="right" w:pos="2324"/>
        </w:tabs>
        <w:ind w:left="1871"/>
      </w:pPr>
      <w:r>
        <w:t>See the jurisdictional note in the Appendix.</w:t>
      </w:r>
    </w:p>
    <w:p w14:paraId="646B2CA2" w14:textId="77777777" w:rsidR="00145DDF" w:rsidRDefault="00145DDF" w:rsidP="00145DDF">
      <w:pPr>
        <w:pStyle w:val="DraftDefinition2"/>
      </w:pPr>
      <w:r w:rsidRPr="00895E46">
        <w:rPr>
          <w:b/>
          <w:i/>
        </w:rPr>
        <w:t>combustible substance</w:t>
      </w:r>
      <w:r w:rsidRPr="005B5DDA">
        <w:t xml:space="preserve"> means</w:t>
      </w:r>
      <w:r>
        <w:t xml:space="preserve"> a substance that is combustible, and includes dust, fibres, fumes, mists or vapours produced by the substance.</w:t>
      </w:r>
    </w:p>
    <w:p w14:paraId="646B2CA3" w14:textId="77777777" w:rsidR="00145DDF" w:rsidRPr="00BF10F8" w:rsidRDefault="00145DDF" w:rsidP="00145DDF">
      <w:pPr>
        <w:pStyle w:val="DraftParaEg"/>
        <w:tabs>
          <w:tab w:val="right" w:pos="2324"/>
        </w:tabs>
        <w:rPr>
          <w:b/>
        </w:rPr>
      </w:pPr>
      <w:r w:rsidRPr="00BF10F8">
        <w:rPr>
          <w:b/>
        </w:rPr>
        <w:t>Example</w:t>
      </w:r>
      <w:r>
        <w:rPr>
          <w:b/>
        </w:rPr>
        <w:t>s</w:t>
      </w:r>
    </w:p>
    <w:p w14:paraId="646B2CA4" w14:textId="77777777" w:rsidR="00145DDF" w:rsidRDefault="00145DDF" w:rsidP="00145DDF">
      <w:pPr>
        <w:pStyle w:val="DraftParaEg"/>
        <w:tabs>
          <w:tab w:val="right" w:pos="2324"/>
        </w:tabs>
      </w:pPr>
      <w:r>
        <w:t>Wood, paper, oil, iron filings.</w:t>
      </w:r>
    </w:p>
    <w:p w14:paraId="646B2CA5" w14:textId="77777777" w:rsidR="00145DDF" w:rsidRDefault="00145DDF" w:rsidP="00145DDF">
      <w:pPr>
        <w:pStyle w:val="DraftDefinition2"/>
      </w:pPr>
      <w:r w:rsidRPr="00276545">
        <w:rPr>
          <w:b/>
          <w:i/>
        </w:rPr>
        <w:t xml:space="preserve">competency </w:t>
      </w:r>
      <w:r w:rsidRPr="00240865">
        <w:rPr>
          <w:b/>
          <w:i/>
        </w:rPr>
        <w:t>assessment</w:t>
      </w:r>
      <w:r>
        <w:t>, in Part 4.5, means an assessment in relation to the completion of a specified VET course to carry out a class of high risk work.</w:t>
      </w:r>
    </w:p>
    <w:p w14:paraId="646B2CA6" w14:textId="77777777" w:rsidR="00145DDF" w:rsidRDefault="00145DDF" w:rsidP="00145DDF">
      <w:pPr>
        <w:pStyle w:val="DraftDefinition2"/>
      </w:pPr>
      <w:r w:rsidRPr="00C55F49">
        <w:rPr>
          <w:b/>
          <w:i/>
        </w:rPr>
        <w:t>competent person</w:t>
      </w:r>
      <w:r w:rsidRPr="00C55F49">
        <w:rPr>
          <w:b/>
        </w:rPr>
        <w:t xml:space="preserve"> </w:t>
      </w:r>
      <w:r w:rsidRPr="00C55F49">
        <w:t>means</w:t>
      </w:r>
      <w:r>
        <w:t>:</w:t>
      </w:r>
    </w:p>
    <w:p w14:paraId="646B2CA7" w14:textId="77777777" w:rsidR="00145DDF" w:rsidRDefault="00145DDF" w:rsidP="00145DDF">
      <w:pPr>
        <w:pStyle w:val="DraftHeading4"/>
        <w:tabs>
          <w:tab w:val="right" w:pos="2268"/>
        </w:tabs>
        <w:ind w:left="2381" w:hanging="2381"/>
      </w:pPr>
      <w:r>
        <w:tab/>
      </w:r>
      <w:r w:rsidRPr="00E9145A">
        <w:t>(a)</w:t>
      </w:r>
      <w:r>
        <w:tab/>
        <w:t>for electrical work on energised electrical equipment or energised electrical installations (other than testing referred to in regulations 150</w:t>
      </w:r>
      <w:r w:rsidRPr="00294266">
        <w:t xml:space="preserve"> and</w:t>
      </w:r>
      <w:r>
        <w:t> 165)—[.....];</w:t>
      </w:r>
    </w:p>
    <w:p w14:paraId="646B2CA8" w14:textId="77777777" w:rsidR="00145DDF" w:rsidRPr="00E9145A" w:rsidRDefault="00145DDF" w:rsidP="00145DDF">
      <w:pPr>
        <w:pStyle w:val="NoteDraftSub-sectdefParaindent"/>
        <w:tabs>
          <w:tab w:val="right" w:pos="2801"/>
        </w:tabs>
        <w:ind w:left="2381"/>
        <w:rPr>
          <w:b/>
        </w:rPr>
      </w:pPr>
      <w:r w:rsidRPr="00E9145A">
        <w:rPr>
          <w:b/>
        </w:rPr>
        <w:t>Note</w:t>
      </w:r>
    </w:p>
    <w:p w14:paraId="646B2CA9" w14:textId="77777777" w:rsidR="00145DDF" w:rsidRDefault="00145DDF" w:rsidP="00145DDF">
      <w:pPr>
        <w:pStyle w:val="NoteDraftSub-sectdefParaindent"/>
        <w:tabs>
          <w:tab w:val="right" w:pos="2801"/>
        </w:tabs>
        <w:ind w:left="2381"/>
      </w:pPr>
      <w:r>
        <w:t>See the jurisdictional note in the Appendix.</w:t>
      </w:r>
    </w:p>
    <w:p w14:paraId="646B2CAA" w14:textId="77777777" w:rsidR="00145DDF" w:rsidRDefault="00145DDF" w:rsidP="00145DDF">
      <w:pPr>
        <w:pStyle w:val="DraftHeading4"/>
        <w:tabs>
          <w:tab w:val="right" w:pos="2268"/>
        </w:tabs>
        <w:ind w:left="2381" w:hanging="2381"/>
      </w:pPr>
      <w:r>
        <w:tab/>
      </w:r>
      <w:r w:rsidRPr="002B5C90">
        <w:t>(b)</w:t>
      </w:r>
      <w:r>
        <w:tab/>
        <w:t>for general diving work—see regulations 174 and 177;</w:t>
      </w:r>
    </w:p>
    <w:p w14:paraId="646B2CAB" w14:textId="77777777" w:rsidR="00145DDF" w:rsidRDefault="00145DDF" w:rsidP="00145DDF">
      <w:pPr>
        <w:pStyle w:val="DraftHeading4"/>
        <w:tabs>
          <w:tab w:val="right" w:pos="2268"/>
        </w:tabs>
        <w:ind w:left="2381" w:hanging="2381"/>
      </w:pPr>
      <w:r>
        <w:tab/>
        <w:t>(c)</w:t>
      </w:r>
      <w:r>
        <w:tab/>
        <w:t xml:space="preserve">for </w:t>
      </w:r>
      <w:r w:rsidR="001F6C87">
        <w:t xml:space="preserve">a major </w:t>
      </w:r>
      <w:r w:rsidR="009D6310">
        <w:t>inspection</w:t>
      </w:r>
      <w:r w:rsidR="00764149">
        <w:t xml:space="preserve"> </w:t>
      </w:r>
      <w:r>
        <w:t>of</w:t>
      </w:r>
      <w:r w:rsidR="009D6310">
        <w:t xml:space="preserve"> a</w:t>
      </w:r>
      <w:r>
        <w:t xml:space="preserve"> mobile crane </w:t>
      </w:r>
      <w:r w:rsidR="009D6310">
        <w:t>or a</w:t>
      </w:r>
      <w:r>
        <w:t xml:space="preserve"> tower crane under regulation 235—see regulation 235;</w:t>
      </w:r>
    </w:p>
    <w:p w14:paraId="646B2CAC" w14:textId="77777777" w:rsidR="00145DDF" w:rsidRDefault="00145DDF" w:rsidP="00145DDF">
      <w:pPr>
        <w:pStyle w:val="DraftHeading4"/>
        <w:tabs>
          <w:tab w:val="right" w:pos="2268"/>
        </w:tabs>
        <w:ind w:left="2381" w:hanging="2381"/>
      </w:pPr>
      <w:r>
        <w:tab/>
        <w:t>(d)</w:t>
      </w:r>
      <w:r>
        <w:tab/>
        <w:t xml:space="preserve">for inspection of amusement devices </w:t>
      </w:r>
      <w:r w:rsidR="001F6C87">
        <w:t xml:space="preserve">and passenger ropeways </w:t>
      </w:r>
      <w:r>
        <w:t>under regulation 241—see regulation 241;</w:t>
      </w:r>
    </w:p>
    <w:p w14:paraId="646B2CAD" w14:textId="77777777" w:rsidR="00145DDF" w:rsidRPr="00337ADD" w:rsidRDefault="00145DDF" w:rsidP="00145DDF">
      <w:pPr>
        <w:pStyle w:val="DraftHeading4"/>
        <w:tabs>
          <w:tab w:val="right" w:pos="2268"/>
        </w:tabs>
        <w:ind w:left="2381" w:hanging="2381"/>
      </w:pPr>
      <w:r>
        <w:tab/>
      </w:r>
      <w:r w:rsidRPr="00971E3B">
        <w:t>(</w:t>
      </w:r>
      <w:r>
        <w:t>e</w:t>
      </w:r>
      <w:r w:rsidRPr="00971E3B">
        <w:t>)</w:t>
      </w:r>
      <w:r w:rsidRPr="00337ADD">
        <w:tab/>
        <w:t>for desig</w:t>
      </w:r>
      <w:r>
        <w:t>n verification under regulation </w:t>
      </w:r>
      <w:r w:rsidRPr="00337ADD">
        <w:t>252—a person who has the skills, qualifications, competence and experience to design the plant or verify the design;</w:t>
      </w:r>
    </w:p>
    <w:p w14:paraId="646B2CAE" w14:textId="77777777" w:rsidR="00145DDF" w:rsidRDefault="00145DDF" w:rsidP="00145DDF">
      <w:pPr>
        <w:pStyle w:val="DraftHeading4"/>
        <w:tabs>
          <w:tab w:val="right" w:pos="2268"/>
        </w:tabs>
        <w:ind w:left="2381" w:hanging="2381"/>
      </w:pPr>
      <w:r>
        <w:tab/>
        <w:t>(f)</w:t>
      </w:r>
      <w:r>
        <w:tab/>
        <w:t>for a clearance inspection under regulation 473</w:t>
      </w:r>
      <w:r w:rsidRPr="00337ADD">
        <w:t>—</w:t>
      </w:r>
      <w:r>
        <w:t>a person who has acquired through training or experience the knowledge and skills</w:t>
      </w:r>
      <w:r w:rsidRPr="00537378">
        <w:t xml:space="preserve"> </w:t>
      </w:r>
      <w:r>
        <w:t>of</w:t>
      </w:r>
      <w:r w:rsidRPr="00537378">
        <w:t xml:space="preserve"> relevant asbestos </w:t>
      </w:r>
      <w:r>
        <w:t>removal industry practice and holds:</w:t>
      </w:r>
    </w:p>
    <w:p w14:paraId="646B2CAF" w14:textId="77777777" w:rsidR="00145DDF" w:rsidRDefault="00145DDF" w:rsidP="00145DDF">
      <w:pPr>
        <w:pStyle w:val="DraftHeading5"/>
        <w:tabs>
          <w:tab w:val="right" w:pos="2778"/>
        </w:tabs>
        <w:ind w:left="2891" w:hanging="2891"/>
      </w:pPr>
      <w:r>
        <w:tab/>
      </w:r>
      <w:r w:rsidRPr="00DD2506">
        <w:t>(i)</w:t>
      </w:r>
      <w:r>
        <w:tab/>
      </w:r>
      <w:r w:rsidRPr="00537378">
        <w:t xml:space="preserve">a </w:t>
      </w:r>
      <w:r>
        <w:t xml:space="preserve">certification in relation to </w:t>
      </w:r>
      <w:r w:rsidRPr="00537378">
        <w:t xml:space="preserve">the </w:t>
      </w:r>
      <w:r>
        <w:t>specified</w:t>
      </w:r>
      <w:r w:rsidRPr="00537378">
        <w:t xml:space="preserve"> </w:t>
      </w:r>
      <w:r>
        <w:t>VET course</w:t>
      </w:r>
      <w:r w:rsidRPr="00537378">
        <w:t xml:space="preserve"> for asbestos assessor</w:t>
      </w:r>
      <w:r>
        <w:t xml:space="preserve"> work</w:t>
      </w:r>
      <w:r w:rsidRPr="00537378">
        <w:t>; or</w:t>
      </w:r>
    </w:p>
    <w:p w14:paraId="646B2CB0" w14:textId="77777777" w:rsidR="00145DDF" w:rsidRDefault="00145DDF" w:rsidP="00145DDF">
      <w:pPr>
        <w:pStyle w:val="DraftHeading5"/>
        <w:tabs>
          <w:tab w:val="right" w:pos="2778"/>
        </w:tabs>
        <w:ind w:left="2891" w:hanging="2891"/>
      </w:pPr>
      <w:r>
        <w:tab/>
      </w:r>
      <w:r w:rsidRPr="00DD2506">
        <w:t>(ii)</w:t>
      </w:r>
      <w:r>
        <w:tab/>
      </w:r>
      <w:r w:rsidRPr="00537378">
        <w:t xml:space="preserve">a tertiary qualification in occupational health and safety, </w:t>
      </w:r>
      <w:r>
        <w:t>occupational</w:t>
      </w:r>
      <w:r w:rsidRPr="00537378">
        <w:t xml:space="preserve"> hygiene, science, building, const</w:t>
      </w:r>
      <w:r>
        <w:t>ruction or environmental health;</w:t>
      </w:r>
    </w:p>
    <w:p w14:paraId="646B2CB1" w14:textId="77777777" w:rsidR="00145DDF" w:rsidRDefault="00145DDF" w:rsidP="00145DDF">
      <w:pPr>
        <w:pStyle w:val="DraftHeading4"/>
        <w:tabs>
          <w:tab w:val="right" w:pos="2268"/>
        </w:tabs>
        <w:ind w:left="2381" w:hanging="2381"/>
      </w:pPr>
      <w:r>
        <w:tab/>
      </w:r>
      <w:r w:rsidRPr="00E9145A">
        <w:t>(</w:t>
      </w:r>
      <w:r>
        <w:t>g</w:t>
      </w:r>
      <w:r w:rsidRPr="00E9145A">
        <w:t>)</w:t>
      </w:r>
      <w:r>
        <w:tab/>
        <w:t>for any other case—</w:t>
      </w:r>
      <w:r w:rsidRPr="00C55F49">
        <w:t>a person who has acquired through training, qualification or experience the knowledge and skills to carry out the task.</w:t>
      </w:r>
    </w:p>
    <w:p w14:paraId="646B2CB2" w14:textId="77777777" w:rsidR="00145DDF" w:rsidRPr="007E6200" w:rsidRDefault="00145DDF" w:rsidP="00145DDF">
      <w:pPr>
        <w:pStyle w:val="DraftDefinition2"/>
      </w:pPr>
      <w:r w:rsidRPr="007E6200">
        <w:rPr>
          <w:b/>
          <w:i/>
        </w:rPr>
        <w:t>concrete placing boom</w:t>
      </w:r>
      <w:r>
        <w:t xml:space="preserve"> means plant incorporating </w:t>
      </w:r>
      <w:r w:rsidR="00B42756">
        <w:rPr>
          <w:rFonts w:ascii="TimesNewRomanPSMT" w:hAnsi="TimesNewRomanPSMT" w:cs="TimesNewRomanPSMT"/>
          <w:szCs w:val="24"/>
        </w:rPr>
        <w:t>an articulating boom</w:t>
      </w:r>
      <w:r>
        <w:t>, capable of power operated slewing and luffing to place concrete by way of pumping through a pipeline attached to, or forming part of, the boom of the plant.</w:t>
      </w:r>
    </w:p>
    <w:p w14:paraId="646B2CB3" w14:textId="77777777" w:rsidR="00145DDF" w:rsidRDefault="00145DDF" w:rsidP="00145DDF">
      <w:pPr>
        <w:pStyle w:val="DraftDefinition2"/>
      </w:pPr>
      <w:r w:rsidRPr="008E6C9C">
        <w:rPr>
          <w:b/>
          <w:i/>
        </w:rPr>
        <w:t>confined space</w:t>
      </w:r>
      <w:r>
        <w:t xml:space="preserve"> means an enclosed or partially enclosed space that:</w:t>
      </w:r>
    </w:p>
    <w:p w14:paraId="646B2CB4" w14:textId="77777777" w:rsidR="00145DDF" w:rsidRDefault="00145DDF" w:rsidP="00145DDF">
      <w:pPr>
        <w:pStyle w:val="DraftHeading4"/>
        <w:tabs>
          <w:tab w:val="right" w:pos="2268"/>
        </w:tabs>
        <w:ind w:left="2381" w:hanging="2381"/>
      </w:pPr>
      <w:r>
        <w:tab/>
        <w:t>(a)</w:t>
      </w:r>
      <w:r w:rsidRPr="009603E5">
        <w:tab/>
      </w:r>
      <w:r>
        <w:t>is not designed or intended primarily to be occupied by a person; and</w:t>
      </w:r>
    </w:p>
    <w:p w14:paraId="646B2CB5" w14:textId="77777777" w:rsidR="00145DDF" w:rsidRDefault="00145DDF" w:rsidP="00145DDF">
      <w:pPr>
        <w:pStyle w:val="DraftHeading4"/>
        <w:tabs>
          <w:tab w:val="right" w:pos="2268"/>
        </w:tabs>
        <w:ind w:left="2381" w:hanging="2381"/>
      </w:pPr>
      <w:r>
        <w:tab/>
        <w:t>(b)</w:t>
      </w:r>
      <w:r>
        <w:tab/>
        <w:t>is, or is designed or intended to be, at normal atmospheric pressure while any person is in the space; and</w:t>
      </w:r>
    </w:p>
    <w:p w14:paraId="646B2CB6" w14:textId="77777777" w:rsidR="00145DDF" w:rsidRDefault="00145DDF" w:rsidP="00145DDF">
      <w:pPr>
        <w:pStyle w:val="DraftHeading4"/>
        <w:tabs>
          <w:tab w:val="right" w:pos="2268"/>
        </w:tabs>
        <w:ind w:left="2381" w:hanging="2381"/>
      </w:pPr>
      <w:r>
        <w:tab/>
        <w:t>(c)</w:t>
      </w:r>
      <w:r w:rsidRPr="001156E8">
        <w:tab/>
      </w:r>
      <w:r>
        <w:t>is or is likely to be a risk to health and safety from:</w:t>
      </w:r>
    </w:p>
    <w:p w14:paraId="646B2CB7" w14:textId="77777777" w:rsidR="007162D7" w:rsidRDefault="00145DDF" w:rsidP="00145DDF">
      <w:pPr>
        <w:pStyle w:val="DraftHeading5"/>
        <w:tabs>
          <w:tab w:val="right" w:pos="2778"/>
        </w:tabs>
        <w:ind w:left="2891" w:hanging="2891"/>
      </w:pPr>
      <w:r>
        <w:tab/>
        <w:t>(i)</w:t>
      </w:r>
      <w:r>
        <w:tab/>
        <w:t>an atmosphere that does not have a safe oxygen level; or</w:t>
      </w:r>
    </w:p>
    <w:p w14:paraId="646B2CB8" w14:textId="77777777" w:rsidR="00145DDF" w:rsidRDefault="00145DDF" w:rsidP="00145DDF">
      <w:pPr>
        <w:pStyle w:val="DraftHeading5"/>
        <w:tabs>
          <w:tab w:val="right" w:pos="2778"/>
        </w:tabs>
        <w:ind w:left="2891" w:hanging="2891"/>
      </w:pPr>
      <w:r>
        <w:tab/>
        <w:t>(ii)</w:t>
      </w:r>
      <w:r>
        <w:tab/>
        <w:t>contaminants, including airborne gases, vapours and dusts, that may cause injury from fire or explosion; or</w:t>
      </w:r>
    </w:p>
    <w:p w14:paraId="646B2CB9" w14:textId="77777777" w:rsidR="00145DDF" w:rsidRDefault="00145DDF" w:rsidP="00145DDF">
      <w:pPr>
        <w:pStyle w:val="DraftHeading5"/>
        <w:tabs>
          <w:tab w:val="right" w:pos="2778"/>
        </w:tabs>
        <w:ind w:left="2891" w:hanging="2891"/>
      </w:pPr>
      <w:r>
        <w:tab/>
        <w:t>(iii)</w:t>
      </w:r>
      <w:r>
        <w:tab/>
        <w:t>harmful concentrations of any airborne contaminants; or</w:t>
      </w:r>
    </w:p>
    <w:p w14:paraId="646B2CBA" w14:textId="77777777" w:rsidR="00145DDF" w:rsidRDefault="00145DDF" w:rsidP="00145DDF">
      <w:pPr>
        <w:pStyle w:val="DraftHeading5"/>
        <w:tabs>
          <w:tab w:val="right" w:pos="2778"/>
        </w:tabs>
        <w:ind w:left="2891" w:hanging="2891"/>
      </w:pPr>
      <w:r>
        <w:tab/>
        <w:t>(iv)</w:t>
      </w:r>
      <w:r>
        <w:tab/>
        <w:t>engulfment,</w:t>
      </w:r>
    </w:p>
    <w:p w14:paraId="646B2CBB" w14:textId="77777777" w:rsidR="00145DDF" w:rsidRDefault="00145DDF" w:rsidP="00145DDF">
      <w:pPr>
        <w:pStyle w:val="BodyParagraph"/>
      </w:pPr>
      <w:r>
        <w:t>but does not include a mine shaft or the workings of a mine.</w:t>
      </w:r>
    </w:p>
    <w:p w14:paraId="646B2CBC" w14:textId="77777777" w:rsidR="00145DDF" w:rsidRDefault="00145DDF" w:rsidP="00145DDF">
      <w:pPr>
        <w:pStyle w:val="DraftDefinition2"/>
      </w:pPr>
      <w:r w:rsidRPr="00045713">
        <w:rPr>
          <w:b/>
          <w:i/>
        </w:rPr>
        <w:t>confined space entry permit</w:t>
      </w:r>
      <w:r>
        <w:t xml:space="preserve"> means a confined space entry permit issued under regulation 67.</w:t>
      </w:r>
    </w:p>
    <w:p w14:paraId="646B2CBD" w14:textId="77777777" w:rsidR="00145DDF" w:rsidRDefault="00145DDF" w:rsidP="00145DDF">
      <w:pPr>
        <w:pStyle w:val="DraftDefinition2"/>
      </w:pPr>
      <w:r w:rsidRPr="00527502">
        <w:rPr>
          <w:b/>
          <w:i/>
        </w:rPr>
        <w:t>construction project</w:t>
      </w:r>
      <w:r>
        <w:t>—see regulation 292.</w:t>
      </w:r>
    </w:p>
    <w:p w14:paraId="646B2CBE" w14:textId="77777777" w:rsidR="00145DDF" w:rsidRDefault="00145DDF" w:rsidP="00145DDF">
      <w:pPr>
        <w:pStyle w:val="DraftDefinition2"/>
      </w:pPr>
      <w:r w:rsidRPr="00B34B8C">
        <w:rPr>
          <w:b/>
          <w:i/>
        </w:rPr>
        <w:t>construction work</w:t>
      </w:r>
      <w:r>
        <w:t>—see regulation 289.</w:t>
      </w:r>
    </w:p>
    <w:p w14:paraId="646B2CBF" w14:textId="77777777" w:rsidR="00145DDF" w:rsidRPr="005B5DDA" w:rsidRDefault="00145DDF" w:rsidP="00145DDF">
      <w:pPr>
        <w:pStyle w:val="DraftDefinition2"/>
      </w:pPr>
      <w:r w:rsidRPr="005B5DDA">
        <w:rPr>
          <w:b/>
          <w:i/>
        </w:rPr>
        <w:t>consumer product</w:t>
      </w:r>
      <w:r w:rsidRPr="005B5DDA">
        <w:t xml:space="preserve"> means a thing that:</w:t>
      </w:r>
    </w:p>
    <w:p w14:paraId="646B2CC0" w14:textId="77777777" w:rsidR="00145DDF" w:rsidRPr="005B5DDA" w:rsidRDefault="00145DDF" w:rsidP="00145DDF">
      <w:pPr>
        <w:pStyle w:val="DraftHeading4"/>
        <w:tabs>
          <w:tab w:val="right" w:pos="2268"/>
        </w:tabs>
        <w:ind w:left="2381" w:hanging="2381"/>
      </w:pPr>
      <w:r>
        <w:tab/>
        <w:t>(a)</w:t>
      </w:r>
      <w:r>
        <w:tab/>
      </w:r>
      <w:r w:rsidRPr="005B5DDA">
        <w:t>is packed or repacked primarily for use by a household consumer or for use in an office; and</w:t>
      </w:r>
    </w:p>
    <w:p w14:paraId="646B2CC1" w14:textId="77777777" w:rsidR="00145DDF" w:rsidRDefault="00145DDF" w:rsidP="00145DDF">
      <w:pPr>
        <w:pStyle w:val="DraftHeading4"/>
        <w:tabs>
          <w:tab w:val="right" w:pos="2268"/>
        </w:tabs>
        <w:ind w:left="2381" w:hanging="2381"/>
      </w:pPr>
      <w:r>
        <w:tab/>
      </w:r>
      <w:r w:rsidRPr="00F55F29">
        <w:t>(b)</w:t>
      </w:r>
      <w:r>
        <w:tab/>
      </w:r>
      <w:r w:rsidRPr="005B5DDA">
        <w:t>if the thing is packed or repacked primarily for use by a household consumer—is packed in the way and quantity in which it is intended to be used by a household consumer; and</w:t>
      </w:r>
    </w:p>
    <w:p w14:paraId="646B2CC2" w14:textId="77777777" w:rsidR="00145DDF" w:rsidRPr="005B5DDA" w:rsidRDefault="00145DDF" w:rsidP="00145DDF">
      <w:pPr>
        <w:pStyle w:val="DraftHeading4"/>
        <w:tabs>
          <w:tab w:val="right" w:pos="2268"/>
        </w:tabs>
        <w:ind w:left="2381" w:hanging="2381"/>
      </w:pPr>
      <w:r>
        <w:tab/>
      </w:r>
      <w:r w:rsidRPr="00F55F29">
        <w:t>(c)</w:t>
      </w:r>
      <w:r>
        <w:tab/>
      </w:r>
      <w:r w:rsidRPr="005B5DDA">
        <w:t>if the thing is packed or repacked primarily for use in an office—is packed in the way and quantity in which it is intended to be used for office work.</w:t>
      </w:r>
    </w:p>
    <w:p w14:paraId="646B2CC3" w14:textId="77777777" w:rsidR="00145DDF" w:rsidRPr="005B5DDA" w:rsidRDefault="00145DDF" w:rsidP="00145DDF">
      <w:pPr>
        <w:pStyle w:val="DraftDefinition2"/>
      </w:pPr>
      <w:r w:rsidRPr="005B5DDA">
        <w:rPr>
          <w:b/>
          <w:i/>
        </w:rPr>
        <w:t>container</w:t>
      </w:r>
      <w:r>
        <w:t xml:space="preserve">, in relation to a hazardous chemical, </w:t>
      </w:r>
      <w:r w:rsidRPr="005B5DDA">
        <w:t>means anything in or by which a hazardous chemical is, or has been, wholly or partly covered, enclosed or packed, including anything necessary for the container to perform its function as a container.</w:t>
      </w:r>
    </w:p>
    <w:p w14:paraId="646B2CC4" w14:textId="77777777" w:rsidR="00145DDF" w:rsidRDefault="00145DDF" w:rsidP="00145DDF">
      <w:pPr>
        <w:pStyle w:val="DraftDefinition2"/>
      </w:pPr>
      <w:r w:rsidRPr="009955B7">
        <w:rPr>
          <w:b/>
          <w:i/>
        </w:rPr>
        <w:t>contaminant</w:t>
      </w:r>
      <w:r>
        <w:t xml:space="preserve"> means any substance that may be harmful to health or safety.</w:t>
      </w:r>
    </w:p>
    <w:p w14:paraId="0D09C6BB" w14:textId="77777777" w:rsidR="00557465" w:rsidRDefault="00145DDF" w:rsidP="00557465">
      <w:pPr>
        <w:pStyle w:val="DraftDefinition2"/>
      </w:pPr>
      <w:r w:rsidRPr="00770DF8">
        <w:rPr>
          <w:b/>
          <w:i/>
        </w:rPr>
        <w:t>control measure</w:t>
      </w:r>
      <w:r>
        <w:t>, in relation to a risk</w:t>
      </w:r>
      <w:r w:rsidRPr="00AD5C63">
        <w:t xml:space="preserve"> </w:t>
      </w:r>
      <w:r>
        <w:t>to health and safety, means a measure to eliminate or minimise the risk.</w:t>
      </w:r>
    </w:p>
    <w:p w14:paraId="0148C5FF" w14:textId="675A0021" w:rsidR="00557465" w:rsidRPr="00557465" w:rsidRDefault="00557465" w:rsidP="00557465">
      <w:pPr>
        <w:pStyle w:val="DraftDefinition2"/>
      </w:pPr>
      <w:r w:rsidRPr="00770DF8">
        <w:rPr>
          <w:b/>
          <w:i/>
        </w:rPr>
        <w:t>control</w:t>
      </w:r>
      <w:r>
        <w:rPr>
          <w:b/>
          <w:i/>
        </w:rPr>
        <w:t>led</w:t>
      </w:r>
      <w:r>
        <w:t xml:space="preserve">, </w:t>
      </w:r>
      <w:r w:rsidRPr="00557465">
        <w:t xml:space="preserve">in relation to </w:t>
      </w:r>
      <w:r w:rsidR="00255004" w:rsidRPr="00255004">
        <w:t>the processing of a CSS—see regulation 529B.</w:t>
      </w:r>
    </w:p>
    <w:p w14:paraId="646B2CC6" w14:textId="77777777" w:rsidR="00145DDF" w:rsidRDefault="00145DDF" w:rsidP="00145DDF">
      <w:pPr>
        <w:pStyle w:val="DraftDefinition2"/>
      </w:pPr>
      <w:r w:rsidRPr="00022AD0">
        <w:rPr>
          <w:b/>
          <w:i/>
        </w:rPr>
        <w:t>conveyor</w:t>
      </w:r>
      <w:r w:rsidRPr="00666F30">
        <w:t xml:space="preserve"> means equipmen</w:t>
      </w:r>
      <w:r>
        <w:t>t</w:t>
      </w:r>
      <w:r w:rsidRPr="00666F30">
        <w:t xml:space="preserve"> </w:t>
      </w:r>
      <w:r>
        <w:t xml:space="preserve">or apparatus operated by power other than manual power and </w:t>
      </w:r>
      <w:r w:rsidRPr="00666F30">
        <w:t>by which loads are raised, lowered or transported or capable of being raised, lowered, transported, or continuously driven</w:t>
      </w:r>
      <w:r>
        <w:t>,</w:t>
      </w:r>
      <w:r w:rsidRPr="00666F30">
        <w:t xml:space="preserve"> by</w:t>
      </w:r>
      <w:r>
        <w:t>:</w:t>
      </w:r>
    </w:p>
    <w:p w14:paraId="646B2CC7" w14:textId="77777777" w:rsidR="00145DDF" w:rsidRPr="00666F30" w:rsidRDefault="00145DDF" w:rsidP="00145DDF">
      <w:pPr>
        <w:pStyle w:val="DraftHeading4"/>
        <w:tabs>
          <w:tab w:val="right" w:pos="2268"/>
        </w:tabs>
        <w:ind w:left="2381" w:hanging="2381"/>
      </w:pPr>
      <w:r>
        <w:tab/>
      </w:r>
      <w:r w:rsidRPr="00740460">
        <w:t>(a)</w:t>
      </w:r>
      <w:r w:rsidRPr="00666F30">
        <w:tab/>
        <w:t>an endless belt, rope or chain or other similar means; or</w:t>
      </w:r>
    </w:p>
    <w:p w14:paraId="646B2CC8" w14:textId="77777777" w:rsidR="00145DDF" w:rsidRPr="00666F30" w:rsidRDefault="00145DDF" w:rsidP="00145DDF">
      <w:pPr>
        <w:pStyle w:val="DraftHeading4"/>
        <w:tabs>
          <w:tab w:val="right" w:pos="2268"/>
        </w:tabs>
        <w:ind w:left="2381" w:hanging="2381"/>
      </w:pPr>
      <w:r>
        <w:tab/>
      </w:r>
      <w:r w:rsidRPr="00BC699C">
        <w:t>(b)</w:t>
      </w:r>
      <w:r w:rsidRPr="00666F30">
        <w:tab/>
        <w:t>buckets, trays or other containers or fittings moved by an endless belt, rope, chain or similar means; or</w:t>
      </w:r>
    </w:p>
    <w:p w14:paraId="646B2CC9" w14:textId="77777777" w:rsidR="00145DDF" w:rsidRPr="00666F30" w:rsidRDefault="00145DDF" w:rsidP="00145DDF">
      <w:pPr>
        <w:pStyle w:val="DraftHeading4"/>
        <w:tabs>
          <w:tab w:val="right" w:pos="2268"/>
        </w:tabs>
        <w:ind w:left="2381" w:hanging="2381"/>
      </w:pPr>
      <w:r>
        <w:tab/>
      </w:r>
      <w:r w:rsidRPr="00BC699C">
        <w:t>(c)</w:t>
      </w:r>
      <w:r w:rsidRPr="00666F30">
        <w:tab/>
        <w:t>a rotating screw; or</w:t>
      </w:r>
    </w:p>
    <w:p w14:paraId="646B2CCA" w14:textId="77777777" w:rsidR="00145DDF" w:rsidRDefault="00145DDF" w:rsidP="00145DDF">
      <w:pPr>
        <w:pStyle w:val="DraftHeading4"/>
        <w:tabs>
          <w:tab w:val="right" w:pos="2268"/>
        </w:tabs>
        <w:ind w:left="2381" w:hanging="2381"/>
      </w:pPr>
      <w:r>
        <w:tab/>
      </w:r>
      <w:r w:rsidRPr="00BC699C">
        <w:t>(d)</w:t>
      </w:r>
      <w:r w:rsidRPr="00666F30">
        <w:tab/>
        <w:t>a vibration or walking beam; or</w:t>
      </w:r>
    </w:p>
    <w:p w14:paraId="646B2CCB" w14:textId="77777777" w:rsidR="00145DDF" w:rsidRDefault="00145DDF" w:rsidP="00145DDF">
      <w:pPr>
        <w:pStyle w:val="DraftHeading4"/>
        <w:tabs>
          <w:tab w:val="right" w:pos="2268"/>
        </w:tabs>
        <w:ind w:left="2381" w:hanging="2381"/>
      </w:pPr>
      <w:r>
        <w:tab/>
      </w:r>
      <w:r w:rsidRPr="00BC699C">
        <w:t>(e)</w:t>
      </w:r>
      <w:r>
        <w:tab/>
      </w:r>
      <w:r w:rsidRPr="00666F30">
        <w:t xml:space="preserve">a powered roller conveyor </w:t>
      </w:r>
      <w:r>
        <w:t>if</w:t>
      </w:r>
      <w:r w:rsidRPr="00666F30">
        <w:t xml:space="preserve"> the rollers are driven by an endless belt, rope or chain or other similar means</w:t>
      </w:r>
      <w:r>
        <w:t>,</w:t>
      </w:r>
    </w:p>
    <w:p w14:paraId="646B2CCC" w14:textId="77777777" w:rsidR="00145DDF" w:rsidRDefault="00145DDF" w:rsidP="00145DDF">
      <w:pPr>
        <w:pStyle w:val="BodyParagraph"/>
      </w:pPr>
      <w:r>
        <w:t>and includes the super</w:t>
      </w:r>
      <w:r w:rsidRPr="00A90056">
        <w:t>structure, gear and auxiliary equipment used in</w:t>
      </w:r>
      <w:r>
        <w:t xml:space="preserve"> connection with that equipment or apparatus.</w:t>
      </w:r>
    </w:p>
    <w:p w14:paraId="646B2CCD" w14:textId="77777777" w:rsidR="00145DDF" w:rsidRDefault="00145DDF" w:rsidP="00145DDF">
      <w:pPr>
        <w:pStyle w:val="DraftDefinition2"/>
      </w:pPr>
      <w:r w:rsidRPr="005B5DDA">
        <w:rPr>
          <w:b/>
          <w:i/>
        </w:rPr>
        <w:t>correct classification</w:t>
      </w:r>
      <w:r w:rsidRPr="005B5DDA">
        <w:t xml:space="preserve"> means the set of hazard classes and hazard categories assigned to a hazardous chemical when it is correctly classified.</w:t>
      </w:r>
    </w:p>
    <w:p w14:paraId="646B2CCE" w14:textId="77777777" w:rsidR="00145DDF" w:rsidRPr="00201B94" w:rsidRDefault="00145DDF" w:rsidP="00145DDF">
      <w:pPr>
        <w:pStyle w:val="DraftParaNote"/>
        <w:tabs>
          <w:tab w:val="right" w:pos="2324"/>
        </w:tabs>
        <w:ind w:left="1871"/>
        <w:rPr>
          <w:b/>
        </w:rPr>
      </w:pPr>
      <w:r w:rsidRPr="00B16CD4">
        <w:rPr>
          <w:b/>
        </w:rPr>
        <w:t>Note</w:t>
      </w:r>
    </w:p>
    <w:p w14:paraId="646B2CCF" w14:textId="77777777" w:rsidR="00145DDF" w:rsidRDefault="00145DDF" w:rsidP="00145DDF">
      <w:pPr>
        <w:pStyle w:val="DraftParaNote"/>
        <w:tabs>
          <w:tab w:val="right" w:pos="2324"/>
        </w:tabs>
        <w:ind w:left="1871"/>
      </w:pPr>
      <w:r>
        <w:t>Part 1 of Schedule 9 sets out when a hazardous chemical is correctly classified.</w:t>
      </w:r>
    </w:p>
    <w:p w14:paraId="646B2CD0" w14:textId="77777777" w:rsidR="00145DDF" w:rsidRDefault="00145DDF" w:rsidP="00145DDF">
      <w:pPr>
        <w:pStyle w:val="DraftDefinition2"/>
      </w:pPr>
      <w:r w:rsidRPr="00022AD0">
        <w:rPr>
          <w:b/>
          <w:i/>
        </w:rPr>
        <w:t>crane</w:t>
      </w:r>
      <w:r w:rsidRPr="00666F30">
        <w:t xml:space="preserve"> means an appliance intended for raising or lowering a load and moving it horizontally</w:t>
      </w:r>
      <w:r>
        <w:t xml:space="preserve"> including </w:t>
      </w:r>
      <w:r w:rsidRPr="003E2680">
        <w:t>the supporting structure of the crane and its foundations,</w:t>
      </w:r>
      <w:r w:rsidRPr="00666F30">
        <w:t xml:space="preserve"> but does not include</w:t>
      </w:r>
      <w:r>
        <w:t xml:space="preserve"> any of the following:</w:t>
      </w:r>
    </w:p>
    <w:p w14:paraId="646B2CD1" w14:textId="77777777" w:rsidR="00145DDF" w:rsidRDefault="00145DDF" w:rsidP="00145DDF">
      <w:pPr>
        <w:pStyle w:val="DraftHeading4"/>
        <w:tabs>
          <w:tab w:val="right" w:pos="2268"/>
        </w:tabs>
        <w:ind w:left="2381" w:hanging="2381"/>
      </w:pPr>
      <w:r>
        <w:tab/>
      </w:r>
      <w:r w:rsidRPr="00803510">
        <w:t>(a)</w:t>
      </w:r>
      <w:r>
        <w:tab/>
      </w:r>
      <w:r w:rsidRPr="00666F30">
        <w:t>an industrial lift truck</w:t>
      </w:r>
      <w:r>
        <w:t>;</w:t>
      </w:r>
      <w:r w:rsidRPr="00666F30">
        <w:t xml:space="preserve"> </w:t>
      </w:r>
    </w:p>
    <w:p w14:paraId="646B2CD2" w14:textId="77777777" w:rsidR="00145DDF" w:rsidRDefault="00145DDF" w:rsidP="00145DDF">
      <w:pPr>
        <w:pStyle w:val="DraftHeading4"/>
        <w:tabs>
          <w:tab w:val="right" w:pos="2268"/>
        </w:tabs>
        <w:ind w:left="2381" w:hanging="2381"/>
      </w:pPr>
      <w:r>
        <w:tab/>
      </w:r>
      <w:r w:rsidRPr="00803510">
        <w:t>(b)</w:t>
      </w:r>
      <w:r>
        <w:tab/>
      </w:r>
      <w:r w:rsidRPr="00666F30">
        <w:t>earthmoving machinery</w:t>
      </w:r>
      <w:r>
        <w:t>;</w:t>
      </w:r>
      <w:r w:rsidRPr="00666F30">
        <w:t xml:space="preserve"> </w:t>
      </w:r>
    </w:p>
    <w:p w14:paraId="646B2CD3" w14:textId="77777777" w:rsidR="00145DDF" w:rsidRDefault="00145DDF" w:rsidP="00145DDF">
      <w:pPr>
        <w:pStyle w:val="DraftHeading4"/>
        <w:tabs>
          <w:tab w:val="right" w:pos="2268"/>
        </w:tabs>
        <w:ind w:left="2381" w:hanging="2381"/>
      </w:pPr>
      <w:r>
        <w:tab/>
      </w:r>
      <w:r w:rsidRPr="00803510">
        <w:t>(c)</w:t>
      </w:r>
      <w:r>
        <w:tab/>
      </w:r>
      <w:r w:rsidRPr="00666F30">
        <w:t xml:space="preserve">an amusement </w:t>
      </w:r>
      <w:r>
        <w:t>device;</w:t>
      </w:r>
      <w:r w:rsidRPr="00666F30">
        <w:t xml:space="preserve"> </w:t>
      </w:r>
    </w:p>
    <w:p w14:paraId="646B2CD4" w14:textId="77777777" w:rsidR="00145DDF" w:rsidRDefault="00145DDF" w:rsidP="00145DDF">
      <w:pPr>
        <w:pStyle w:val="DraftHeading4"/>
        <w:tabs>
          <w:tab w:val="right" w:pos="2268"/>
        </w:tabs>
        <w:ind w:left="2381" w:hanging="2381"/>
      </w:pPr>
      <w:r>
        <w:tab/>
      </w:r>
      <w:r w:rsidRPr="00803510">
        <w:t>(d)</w:t>
      </w:r>
      <w:r>
        <w:tab/>
      </w:r>
      <w:r w:rsidRPr="00666F30">
        <w:t>a tractor</w:t>
      </w:r>
      <w:r>
        <w:t>;</w:t>
      </w:r>
      <w:r w:rsidRPr="00666F30">
        <w:t xml:space="preserve"> </w:t>
      </w:r>
    </w:p>
    <w:p w14:paraId="646B2CD5" w14:textId="77777777" w:rsidR="00145DDF" w:rsidRDefault="00145DDF" w:rsidP="00145DDF">
      <w:pPr>
        <w:pStyle w:val="DraftHeading4"/>
        <w:tabs>
          <w:tab w:val="right" w:pos="2268"/>
        </w:tabs>
        <w:ind w:left="2381" w:hanging="2381"/>
      </w:pPr>
      <w:r>
        <w:tab/>
      </w:r>
      <w:r w:rsidRPr="00803510">
        <w:t>(e)</w:t>
      </w:r>
      <w:r>
        <w:tab/>
      </w:r>
      <w:r w:rsidRPr="00666F30">
        <w:t>an industrial robot</w:t>
      </w:r>
      <w:r>
        <w:t>;</w:t>
      </w:r>
      <w:r w:rsidRPr="00666F30">
        <w:t xml:space="preserve"> </w:t>
      </w:r>
    </w:p>
    <w:p w14:paraId="646B2CD6" w14:textId="77777777" w:rsidR="00145DDF" w:rsidRDefault="00145DDF" w:rsidP="00145DDF">
      <w:pPr>
        <w:pStyle w:val="DraftHeading4"/>
        <w:tabs>
          <w:tab w:val="right" w:pos="2268"/>
        </w:tabs>
        <w:ind w:left="2381" w:hanging="2381"/>
      </w:pPr>
      <w:r>
        <w:tab/>
      </w:r>
      <w:r w:rsidRPr="00803510">
        <w:t>(f)</w:t>
      </w:r>
      <w:r>
        <w:tab/>
      </w:r>
      <w:r w:rsidRPr="00666F30">
        <w:t>a conveyor</w:t>
      </w:r>
      <w:r>
        <w:t>;</w:t>
      </w:r>
      <w:r w:rsidRPr="00666F30">
        <w:t xml:space="preserve"> </w:t>
      </w:r>
    </w:p>
    <w:p w14:paraId="646B2CD7" w14:textId="77777777" w:rsidR="00145DDF" w:rsidRDefault="00145DDF" w:rsidP="00145DDF">
      <w:pPr>
        <w:pStyle w:val="DraftHeading4"/>
        <w:tabs>
          <w:tab w:val="right" w:pos="2268"/>
        </w:tabs>
        <w:ind w:left="2381" w:hanging="2381"/>
      </w:pPr>
      <w:r>
        <w:tab/>
      </w:r>
      <w:r w:rsidRPr="00803510">
        <w:t>(g)</w:t>
      </w:r>
      <w:r>
        <w:tab/>
      </w:r>
      <w:r w:rsidRPr="00666F30">
        <w:t>building maintenance equipment</w:t>
      </w:r>
      <w:r>
        <w:t>;</w:t>
      </w:r>
      <w:r w:rsidRPr="00666F30">
        <w:t xml:space="preserve"> </w:t>
      </w:r>
    </w:p>
    <w:p w14:paraId="646B2CD8" w14:textId="77777777" w:rsidR="00145DDF" w:rsidRDefault="00145DDF" w:rsidP="00145DDF">
      <w:pPr>
        <w:pStyle w:val="DraftHeading4"/>
        <w:tabs>
          <w:tab w:val="right" w:pos="2268"/>
        </w:tabs>
        <w:ind w:left="2381" w:hanging="2381"/>
      </w:pPr>
      <w:r>
        <w:tab/>
      </w:r>
      <w:r w:rsidRPr="00803510">
        <w:t>(h)</w:t>
      </w:r>
      <w:r>
        <w:tab/>
      </w:r>
      <w:r w:rsidRPr="00666F30">
        <w:t>a suspended scaffold</w:t>
      </w:r>
      <w:r>
        <w:t>;</w:t>
      </w:r>
    </w:p>
    <w:p w14:paraId="646B2CD9" w14:textId="77777777" w:rsidR="00145DDF" w:rsidRDefault="00145DDF" w:rsidP="00145DDF">
      <w:pPr>
        <w:pStyle w:val="DraftHeading4"/>
        <w:tabs>
          <w:tab w:val="right" w:pos="2268"/>
        </w:tabs>
        <w:ind w:left="2381" w:hanging="2381"/>
      </w:pPr>
      <w:r>
        <w:tab/>
      </w:r>
      <w:r w:rsidRPr="00803510">
        <w:t>(i)</w:t>
      </w:r>
      <w:r>
        <w:tab/>
      </w:r>
      <w:r w:rsidRPr="00666F30">
        <w:t>a lift</w:t>
      </w:r>
      <w:r>
        <w:t>.</w:t>
      </w:r>
    </w:p>
    <w:p w14:paraId="79BB93B9" w14:textId="273B2EE3" w:rsidR="00255004" w:rsidRDefault="00255004" w:rsidP="00145DDF">
      <w:pPr>
        <w:pStyle w:val="DraftDefinition2"/>
        <w:rPr>
          <w:bCs/>
          <w:iCs/>
        </w:rPr>
      </w:pPr>
      <w:r w:rsidRPr="00255004">
        <w:rPr>
          <w:b/>
          <w:i/>
        </w:rPr>
        <w:t>crystalline silica</w:t>
      </w:r>
      <w:r w:rsidRPr="00255004">
        <w:rPr>
          <w:bCs/>
          <w:iCs/>
        </w:rPr>
        <w:t>—see regulation 529A.</w:t>
      </w:r>
    </w:p>
    <w:p w14:paraId="4345E45E" w14:textId="3F985FF7" w:rsidR="00255004" w:rsidRPr="00255004" w:rsidRDefault="00255004" w:rsidP="00255004">
      <w:pPr>
        <w:pStyle w:val="DraftDefinition2"/>
        <w:rPr>
          <w:bCs/>
          <w:iCs/>
        </w:rPr>
      </w:pPr>
      <w:r w:rsidRPr="00255004">
        <w:rPr>
          <w:b/>
          <w:i/>
        </w:rPr>
        <w:t>crystalline silica substance (CSS)</w:t>
      </w:r>
      <w:r w:rsidRPr="00255004">
        <w:rPr>
          <w:bCs/>
          <w:iCs/>
        </w:rPr>
        <w:t>—see regulation 529A.</w:t>
      </w:r>
    </w:p>
    <w:p w14:paraId="646B2CDA" w14:textId="3A7D7343" w:rsidR="00145DDF" w:rsidRDefault="00145DDF" w:rsidP="00145DDF">
      <w:pPr>
        <w:pStyle w:val="DraftDefinition2"/>
      </w:pPr>
      <w:r w:rsidRPr="00BC67A3">
        <w:rPr>
          <w:b/>
          <w:i/>
        </w:rPr>
        <w:t xml:space="preserve">current </w:t>
      </w:r>
      <w:r>
        <w:rPr>
          <w:b/>
          <w:i/>
        </w:rPr>
        <w:t>certificate of medical fitness</w:t>
      </w:r>
      <w:r>
        <w:t xml:space="preserve"> means a certificate of medical fitness that:</w:t>
      </w:r>
    </w:p>
    <w:p w14:paraId="646B2CDB" w14:textId="77777777" w:rsidR="00145DDF" w:rsidRDefault="00145DDF" w:rsidP="00145DDF">
      <w:pPr>
        <w:pStyle w:val="DraftHeading4"/>
        <w:tabs>
          <w:tab w:val="right" w:pos="2268"/>
        </w:tabs>
        <w:ind w:left="2381" w:hanging="2381"/>
      </w:pPr>
      <w:r>
        <w:tab/>
      </w:r>
      <w:r w:rsidRPr="00AD5992">
        <w:t>(a)</w:t>
      </w:r>
      <w:r>
        <w:tab/>
        <w:t>was issued within the past 12 months; and</w:t>
      </w:r>
    </w:p>
    <w:p w14:paraId="646B2CDC" w14:textId="77777777" w:rsidR="00145DDF" w:rsidRDefault="00145DDF" w:rsidP="00145DDF">
      <w:pPr>
        <w:pStyle w:val="DraftHeading4"/>
        <w:tabs>
          <w:tab w:val="right" w:pos="2268"/>
        </w:tabs>
        <w:ind w:left="2381" w:hanging="2381"/>
      </w:pPr>
      <w:r>
        <w:tab/>
      </w:r>
      <w:r w:rsidRPr="00AD5992">
        <w:t>(b)</w:t>
      </w:r>
      <w:r>
        <w:tab/>
        <w:t>has not expired or been revoked.</w:t>
      </w:r>
    </w:p>
    <w:p w14:paraId="646B2CDD" w14:textId="77777777" w:rsidR="00145DDF" w:rsidRDefault="00145DDF" w:rsidP="00145DDF">
      <w:pPr>
        <w:pStyle w:val="DraftDefinition2"/>
      </w:pPr>
      <w:r w:rsidRPr="00724273">
        <w:rPr>
          <w:b/>
          <w:i/>
        </w:rPr>
        <w:t>demolition work</w:t>
      </w:r>
      <w:r>
        <w:t xml:space="preserve"> means work to demolish or dismantle a structure, or part of a structure that is loadbearing or otherwise related to the physical integrity of the structure, but does not include:</w:t>
      </w:r>
    </w:p>
    <w:p w14:paraId="646B2CDE" w14:textId="77777777" w:rsidR="00145DDF" w:rsidRDefault="00145DDF" w:rsidP="00145DDF">
      <w:pPr>
        <w:pStyle w:val="AmendHeading3"/>
        <w:tabs>
          <w:tab w:val="right" w:pos="2268"/>
        </w:tabs>
        <w:ind w:left="2381" w:hanging="2381"/>
      </w:pPr>
      <w:r>
        <w:tab/>
        <w:t>(a)</w:t>
      </w:r>
      <w:r>
        <w:tab/>
        <w:t>the dismantling of formwork, falsework, or other structures designed or used to provide support, access or containment during construction work; or</w:t>
      </w:r>
    </w:p>
    <w:p w14:paraId="646B2CDF" w14:textId="77777777" w:rsidR="00145DDF" w:rsidRDefault="00145DDF" w:rsidP="00145DDF">
      <w:pPr>
        <w:pStyle w:val="AmendHeading3"/>
        <w:tabs>
          <w:tab w:val="right" w:pos="2268"/>
        </w:tabs>
        <w:ind w:left="2381" w:hanging="2381"/>
      </w:pPr>
      <w:r>
        <w:tab/>
      </w:r>
      <w:r w:rsidRPr="00AF49C0">
        <w:t>(b)</w:t>
      </w:r>
      <w:r>
        <w:tab/>
        <w:t>the removal of power, light or telecommunication poles.</w:t>
      </w:r>
    </w:p>
    <w:p w14:paraId="646B2CE0" w14:textId="77777777" w:rsidR="00145DDF" w:rsidRDefault="00145DDF" w:rsidP="00145DDF">
      <w:pPr>
        <w:pStyle w:val="DraftDefinition2"/>
      </w:pPr>
      <w:r>
        <w:rPr>
          <w:rStyle w:val="CharDefText"/>
        </w:rPr>
        <w:t>derrick crane</w:t>
      </w:r>
      <w:r>
        <w:t xml:space="preserve"> means a slewing strut</w:t>
      </w:r>
      <w:r>
        <w:noBreakHyphen/>
        <w:t>boom crane with its boom pivoted at the base of a mast that is:</w:t>
      </w:r>
    </w:p>
    <w:p w14:paraId="646B2CE1" w14:textId="77777777" w:rsidR="00145DDF" w:rsidRDefault="00145DDF" w:rsidP="00145DDF">
      <w:pPr>
        <w:pStyle w:val="DraftHeading4"/>
        <w:tabs>
          <w:tab w:val="right" w:pos="2268"/>
        </w:tabs>
        <w:ind w:left="2381" w:hanging="2381"/>
      </w:pPr>
      <w:r>
        <w:tab/>
      </w:r>
      <w:r w:rsidRPr="000B0E37">
        <w:t>(a)</w:t>
      </w:r>
      <w:r>
        <w:tab/>
        <w:t>guyed (guy</w:t>
      </w:r>
      <w:r>
        <w:noBreakHyphen/>
        <w:t>derrick) or held by backstays (stiff</w:t>
      </w:r>
      <w:r>
        <w:noBreakHyphen/>
        <w:t>legged derrick); and</w:t>
      </w:r>
    </w:p>
    <w:p w14:paraId="646B2CE2" w14:textId="77777777" w:rsidR="00145DDF" w:rsidRDefault="00145DDF" w:rsidP="00145DDF">
      <w:pPr>
        <w:pStyle w:val="DraftHeading4"/>
        <w:tabs>
          <w:tab w:val="right" w:pos="2268"/>
        </w:tabs>
        <w:ind w:left="2381" w:hanging="2381"/>
      </w:pPr>
      <w:r>
        <w:tab/>
      </w:r>
      <w:r w:rsidRPr="000B0E37">
        <w:t>(b)</w:t>
      </w:r>
      <w:r>
        <w:tab/>
        <w:t>capable of luffing under load.</w:t>
      </w:r>
    </w:p>
    <w:p w14:paraId="646B2CE3" w14:textId="77777777" w:rsidR="00145DDF" w:rsidRDefault="00145DDF" w:rsidP="00145DDF">
      <w:pPr>
        <w:pStyle w:val="DraftDefinition2"/>
      </w:pPr>
      <w:r w:rsidRPr="005D1265">
        <w:rPr>
          <w:b/>
          <w:i/>
        </w:rPr>
        <w:t>designer</w:t>
      </w:r>
      <w:r>
        <w:t>, in relation to plant, a substance or a structure, has the same meaning as it has in section 22 of the Act.</w:t>
      </w:r>
    </w:p>
    <w:p w14:paraId="646B2CE4" w14:textId="77777777" w:rsidR="00145DDF" w:rsidRDefault="00145DDF" w:rsidP="00145DDF">
      <w:pPr>
        <w:pStyle w:val="DraftDefinition2"/>
      </w:pPr>
      <w:r w:rsidRPr="00845B96">
        <w:rPr>
          <w:b/>
          <w:i/>
        </w:rPr>
        <w:t>determined major hazard facility</w:t>
      </w:r>
      <w:r>
        <w:t xml:space="preserve"> means a facility that has been determined under regulation 541 or 542 to be a major hazard facility.</w:t>
      </w:r>
    </w:p>
    <w:p w14:paraId="646B2CE5" w14:textId="77777777" w:rsidR="00145DDF" w:rsidRDefault="00145DDF" w:rsidP="00145DDF">
      <w:pPr>
        <w:pStyle w:val="DraftDefinition2"/>
      </w:pPr>
      <w:r>
        <w:rPr>
          <w:rStyle w:val="CharDefText"/>
        </w:rPr>
        <w:t>direct fired process heater</w:t>
      </w:r>
      <w:r>
        <w:t xml:space="preserve"> means an arrangement of 1 or more coils, located in the radiant zone or convection zone, or both, of a combustion chamber, the primary purpose of which is to raise the temperature of a process fluid circulated through the coils, to allow distillation, fractionalism, reaction or other petrochemical processing of the process fluid, whether that fluid is liquid or gas, or a combination of liquid and gas.</w:t>
      </w:r>
    </w:p>
    <w:p w14:paraId="646B2CE6" w14:textId="77777777" w:rsidR="00145DDF" w:rsidRDefault="00145DDF" w:rsidP="00145DDF">
      <w:pPr>
        <w:pStyle w:val="DraftDefinition2"/>
      </w:pPr>
      <w:r w:rsidRPr="00E7321C">
        <w:rPr>
          <w:b/>
          <w:i/>
        </w:rPr>
        <w:t>dogging work</w:t>
      </w:r>
      <w:r>
        <w:t xml:space="preserve"> means:</w:t>
      </w:r>
    </w:p>
    <w:p w14:paraId="646B2CE7" w14:textId="77777777" w:rsidR="00145DDF" w:rsidRDefault="00145DDF" w:rsidP="00145DDF">
      <w:pPr>
        <w:pStyle w:val="DraftHeading4"/>
        <w:tabs>
          <w:tab w:val="right" w:pos="2268"/>
        </w:tabs>
        <w:ind w:left="2381" w:hanging="2381"/>
      </w:pPr>
      <w:r>
        <w:tab/>
      </w:r>
      <w:r w:rsidRPr="00E7321C">
        <w:t>(a)</w:t>
      </w:r>
      <w:r>
        <w:tab/>
        <w:t>the application of slinging techniques, including the selection and inspection of lifting gear, to safely sling a load; or</w:t>
      </w:r>
    </w:p>
    <w:p w14:paraId="646B2CE8" w14:textId="77777777" w:rsidR="00145DDF" w:rsidRDefault="00145DDF" w:rsidP="00145DDF">
      <w:pPr>
        <w:pStyle w:val="DraftHeading4"/>
        <w:tabs>
          <w:tab w:val="right" w:pos="2268"/>
        </w:tabs>
        <w:ind w:left="2381" w:hanging="2381"/>
      </w:pPr>
      <w:r>
        <w:tab/>
        <w:t>(b)</w:t>
      </w:r>
      <w:r>
        <w:tab/>
        <w:t>the directing of a plant operator in the movement of a load when the load is out of the operator's view.</w:t>
      </w:r>
    </w:p>
    <w:p w14:paraId="646B2CE9" w14:textId="77777777" w:rsidR="00145DDF" w:rsidRDefault="00145DDF" w:rsidP="00145DDF">
      <w:pPr>
        <w:pStyle w:val="DraftDefinition2"/>
        <w:rPr>
          <w:lang w:eastAsia="en-AU"/>
        </w:rPr>
      </w:pPr>
      <w:r w:rsidRPr="00F8109B">
        <w:rPr>
          <w:b/>
          <w:i/>
          <w:lang w:eastAsia="en-AU"/>
        </w:rPr>
        <w:t>duty holder</w:t>
      </w:r>
      <w:r w:rsidRPr="00971E3B">
        <w:rPr>
          <w:lang w:eastAsia="en-AU"/>
        </w:rPr>
        <w:t xml:space="preserve">, </w:t>
      </w:r>
      <w:r>
        <w:rPr>
          <w:lang w:eastAsia="en-AU"/>
        </w:rPr>
        <w:t>in Part 3.1, means a person referred to in regulation 32.</w:t>
      </w:r>
    </w:p>
    <w:p w14:paraId="646B2CEA" w14:textId="77777777" w:rsidR="00145DDF" w:rsidRPr="006D2F0D" w:rsidRDefault="00145DDF" w:rsidP="00145DDF">
      <w:pPr>
        <w:pStyle w:val="DraftDefinition2"/>
        <w:rPr>
          <w:lang w:eastAsia="en-AU"/>
        </w:rPr>
      </w:pPr>
      <w:r w:rsidRPr="006D2F0D">
        <w:rPr>
          <w:b/>
          <w:i/>
          <w:lang w:eastAsia="en-AU"/>
        </w:rPr>
        <w:t>EANx</w:t>
      </w:r>
      <w:r>
        <w:rPr>
          <w:lang w:eastAsia="en-AU"/>
        </w:rPr>
        <w:t>, in Part 4.8, means a mixture of oxygen and nitrogen in which the volume of oxygen is at least 22</w:t>
      </w:r>
      <w:r w:rsidR="007756AF">
        <w:rPr>
          <w:lang w:eastAsia="en-AU"/>
        </w:rPr>
        <w:t>%</w:t>
      </w:r>
      <w:r>
        <w:rPr>
          <w:lang w:eastAsia="en-AU"/>
        </w:rPr>
        <w:t>.</w:t>
      </w:r>
    </w:p>
    <w:p w14:paraId="646B2CEB" w14:textId="77777777" w:rsidR="00145DDF" w:rsidRDefault="00145DDF" w:rsidP="00145DDF">
      <w:pPr>
        <w:pStyle w:val="DraftDefinition2"/>
      </w:pPr>
      <w:r w:rsidRPr="00022AD0">
        <w:rPr>
          <w:b/>
          <w:i/>
        </w:rPr>
        <w:t>earthmoving machinery</w:t>
      </w:r>
      <w:r w:rsidRPr="00666F30">
        <w:t xml:space="preserve"> means </w:t>
      </w:r>
      <w:r>
        <w:t xml:space="preserve">operator controlled </w:t>
      </w:r>
      <w:r w:rsidRPr="00666F30">
        <w:t>plant used to excavate, load, transport, compact or spread earth, overburden, rubble, spoil, aggregate or similar material, but does not include a tractor or industrial lift truck</w:t>
      </w:r>
      <w:r>
        <w:t>.</w:t>
      </w:r>
    </w:p>
    <w:p w14:paraId="646B2CEC" w14:textId="77777777" w:rsidR="00145DDF" w:rsidRPr="00466509" w:rsidDel="00EC154E" w:rsidRDefault="00145DDF" w:rsidP="00145DDF">
      <w:pPr>
        <w:pStyle w:val="DraftDefinition2"/>
      </w:pPr>
      <w:r w:rsidRPr="00466509">
        <w:rPr>
          <w:b/>
          <w:i/>
        </w:rPr>
        <w:t>electrical equipment</w:t>
      </w:r>
      <w:r>
        <w:t>—see regulation 144 (and regulation 148 for Division 3 of Part 4.7)</w:t>
      </w:r>
      <w:r w:rsidRPr="00294266">
        <w:t>.</w:t>
      </w:r>
    </w:p>
    <w:p w14:paraId="646B2CED" w14:textId="77777777" w:rsidR="00145DDF" w:rsidRDefault="00145DDF" w:rsidP="00145DDF">
      <w:pPr>
        <w:pStyle w:val="DraftDefinition2"/>
      </w:pPr>
      <w:r w:rsidRPr="00466509">
        <w:rPr>
          <w:b/>
          <w:i/>
        </w:rPr>
        <w:t>electrical installation</w:t>
      </w:r>
      <w:r>
        <w:t>—see regulation 145 (and regulation 148 for Division 3 of Part 4.7).</w:t>
      </w:r>
    </w:p>
    <w:p w14:paraId="646B2CEE" w14:textId="77777777" w:rsidR="00145DDF" w:rsidRPr="00E3438D" w:rsidRDefault="00145DDF" w:rsidP="00145DDF">
      <w:pPr>
        <w:pStyle w:val="DraftDefinition2"/>
      </w:pPr>
      <w:r w:rsidRPr="00E3438D">
        <w:rPr>
          <w:b/>
          <w:i/>
        </w:rPr>
        <w:t>electrical risk</w:t>
      </w:r>
      <w:r>
        <w:t xml:space="preserve"> means risk to a person of death, shock or other injury caused directly or indirectly by electricity.</w:t>
      </w:r>
    </w:p>
    <w:p w14:paraId="646B2CEF" w14:textId="77777777" w:rsidR="00145DDF" w:rsidRDefault="00145DDF" w:rsidP="00145DDF">
      <w:pPr>
        <w:pStyle w:val="DraftDefinition2"/>
      </w:pPr>
      <w:r w:rsidRPr="00FD6639">
        <w:rPr>
          <w:b/>
          <w:i/>
        </w:rPr>
        <w:t>electrical work</w:t>
      </w:r>
      <w:r>
        <w:t>—see regulation 146.</w:t>
      </w:r>
    </w:p>
    <w:p w14:paraId="646B2CF0" w14:textId="77777777" w:rsidR="00145DDF" w:rsidRDefault="00145DDF" w:rsidP="00145DDF">
      <w:pPr>
        <w:pStyle w:val="DraftDefinition2"/>
      </w:pPr>
      <w:r w:rsidRPr="006C7D23">
        <w:rPr>
          <w:b/>
          <w:i/>
        </w:rPr>
        <w:t>electricity supply authority</w:t>
      </w:r>
      <w:r w:rsidRPr="006C7D23">
        <w:t xml:space="preserve"> means</w:t>
      </w:r>
      <w:r>
        <w:t xml:space="preserve"> [............].</w:t>
      </w:r>
    </w:p>
    <w:p w14:paraId="646B2CF1" w14:textId="77777777" w:rsidR="00145DDF" w:rsidRPr="00D374E2" w:rsidRDefault="00145DDF" w:rsidP="00145DDF">
      <w:pPr>
        <w:pStyle w:val="DraftParaNote"/>
        <w:tabs>
          <w:tab w:val="right" w:pos="2324"/>
        </w:tabs>
        <w:ind w:left="1871"/>
        <w:rPr>
          <w:b/>
        </w:rPr>
      </w:pPr>
      <w:r w:rsidRPr="00D374E2">
        <w:rPr>
          <w:b/>
        </w:rPr>
        <w:t>Note</w:t>
      </w:r>
    </w:p>
    <w:p w14:paraId="646B2CF2" w14:textId="77777777" w:rsidR="00145DDF" w:rsidRDefault="00145DDF" w:rsidP="00145DDF">
      <w:pPr>
        <w:pStyle w:val="DraftParaNote"/>
        <w:tabs>
          <w:tab w:val="right" w:pos="2324"/>
        </w:tabs>
        <w:ind w:left="1871"/>
      </w:pPr>
      <w:r>
        <w:t>See the jurisdictional note in the Appendix.</w:t>
      </w:r>
    </w:p>
    <w:p w14:paraId="646B2CF3" w14:textId="77777777" w:rsidR="00145DDF" w:rsidRDefault="00145DDF" w:rsidP="00145DDF">
      <w:pPr>
        <w:pStyle w:val="DraftDefinition2"/>
      </w:pPr>
      <w:r w:rsidRPr="004C7B26">
        <w:rPr>
          <w:b/>
          <w:i/>
        </w:rPr>
        <w:t>emergency service organisation</w:t>
      </w:r>
      <w:r>
        <w:t xml:space="preserve"> means [.............].</w:t>
      </w:r>
    </w:p>
    <w:p w14:paraId="646B2CF4" w14:textId="77777777" w:rsidR="00145DDF" w:rsidRPr="004C7B26" w:rsidRDefault="00145DDF" w:rsidP="00145DDF">
      <w:pPr>
        <w:pStyle w:val="DraftParaNote"/>
        <w:tabs>
          <w:tab w:val="right" w:pos="2324"/>
        </w:tabs>
        <w:ind w:left="1871"/>
        <w:rPr>
          <w:b/>
        </w:rPr>
      </w:pPr>
      <w:r w:rsidRPr="004C7B26">
        <w:rPr>
          <w:b/>
        </w:rPr>
        <w:t>Note</w:t>
      </w:r>
    </w:p>
    <w:p w14:paraId="646B2CF5" w14:textId="77777777" w:rsidR="00145DDF" w:rsidRDefault="00145DDF" w:rsidP="00145DDF">
      <w:pPr>
        <w:pStyle w:val="DraftParaNote"/>
        <w:tabs>
          <w:tab w:val="right" w:pos="2324"/>
        </w:tabs>
        <w:ind w:left="1871"/>
      </w:pPr>
      <w:r w:rsidRPr="004C7B26">
        <w:t>See the jurisdictional note in the Appendix.</w:t>
      </w:r>
    </w:p>
    <w:p w14:paraId="646B2CF6" w14:textId="77777777" w:rsidR="00145DDF" w:rsidRDefault="00145DDF" w:rsidP="00145DDF">
      <w:pPr>
        <w:pStyle w:val="DraftDefinition2"/>
      </w:pPr>
      <w:r w:rsidRPr="00066BA6">
        <w:rPr>
          <w:b/>
          <w:i/>
        </w:rPr>
        <w:t>emergency service worker</w:t>
      </w:r>
      <w:r>
        <w:t xml:space="preserve"> means [.............].</w:t>
      </w:r>
    </w:p>
    <w:p w14:paraId="646B2CF7" w14:textId="77777777" w:rsidR="00145DDF" w:rsidRPr="00066BA6" w:rsidRDefault="00145DDF" w:rsidP="00145DDF">
      <w:pPr>
        <w:pStyle w:val="DraftParaNote"/>
        <w:tabs>
          <w:tab w:val="right" w:pos="2324"/>
        </w:tabs>
        <w:ind w:left="1871"/>
        <w:rPr>
          <w:b/>
        </w:rPr>
      </w:pPr>
      <w:r w:rsidRPr="00066BA6">
        <w:rPr>
          <w:b/>
        </w:rPr>
        <w:t>Note</w:t>
      </w:r>
    </w:p>
    <w:p w14:paraId="646B2CF8" w14:textId="77777777" w:rsidR="00145DDF" w:rsidRDefault="00145DDF" w:rsidP="00145DDF">
      <w:pPr>
        <w:pStyle w:val="DraftParaNote"/>
        <w:tabs>
          <w:tab w:val="right" w:pos="2324"/>
        </w:tabs>
        <w:ind w:left="1871"/>
      </w:pPr>
      <w:r w:rsidRPr="00066BA6">
        <w:t>See the jurisdictional note in the Appendix.</w:t>
      </w:r>
    </w:p>
    <w:p w14:paraId="732EE013" w14:textId="727120BB" w:rsidR="00557465" w:rsidRPr="00430E98" w:rsidRDefault="00557465" w:rsidP="00557465">
      <w:pPr>
        <w:pStyle w:val="DraftDefinition2"/>
      </w:pPr>
      <w:r w:rsidRPr="00430E98">
        <w:rPr>
          <w:b/>
          <w:i/>
        </w:rPr>
        <w:t>engineer</w:t>
      </w:r>
      <w:r>
        <w:rPr>
          <w:b/>
          <w:i/>
        </w:rPr>
        <w:t>ed stone</w:t>
      </w:r>
      <w:r>
        <w:t>—</w:t>
      </w:r>
      <w:r w:rsidRPr="00557465">
        <w:t>see regulation 529A(1).</w:t>
      </w:r>
    </w:p>
    <w:p w14:paraId="646B2CF9" w14:textId="77777777" w:rsidR="00145DDF" w:rsidRPr="00430E98" w:rsidRDefault="00145DDF" w:rsidP="00145DDF">
      <w:pPr>
        <w:pStyle w:val="DraftDefinition2"/>
      </w:pPr>
      <w:r w:rsidRPr="00430E98">
        <w:rPr>
          <w:b/>
          <w:i/>
        </w:rPr>
        <w:t>engineering control</w:t>
      </w:r>
      <w:r>
        <w:t xml:space="preserve"> means a control measure that is physical in nature, including a mechanical device or process.</w:t>
      </w:r>
    </w:p>
    <w:p w14:paraId="646B2CFA" w14:textId="77777777" w:rsidR="00145DDF" w:rsidRDefault="00145DDF" w:rsidP="00145DDF">
      <w:pPr>
        <w:pStyle w:val="DraftDefinition2"/>
      </w:pPr>
      <w:r w:rsidRPr="00235555">
        <w:rPr>
          <w:b/>
          <w:i/>
        </w:rPr>
        <w:t>entry</w:t>
      </w:r>
      <w:r>
        <w:t>, by a person into a confined space, means the person's head or upper body is in the confined space or within the boundary of the confined space.</w:t>
      </w:r>
    </w:p>
    <w:p w14:paraId="646B2CFB" w14:textId="77777777" w:rsidR="00145DDF" w:rsidRDefault="00145DDF" w:rsidP="00145DDF">
      <w:pPr>
        <w:pStyle w:val="DraftDefinition2"/>
      </w:pPr>
      <w:r w:rsidRPr="00036CC6">
        <w:rPr>
          <w:b/>
          <w:i/>
        </w:rPr>
        <w:t>essential service</w:t>
      </w:r>
      <w:r>
        <w:rPr>
          <w:b/>
          <w:i/>
        </w:rPr>
        <w:t>s</w:t>
      </w:r>
      <w:r>
        <w:t xml:space="preserve"> means the supply of:</w:t>
      </w:r>
    </w:p>
    <w:p w14:paraId="646B2CFC" w14:textId="77777777" w:rsidR="00145DDF" w:rsidRDefault="00145DDF" w:rsidP="00145DDF">
      <w:pPr>
        <w:pStyle w:val="DraftHeading4"/>
        <w:tabs>
          <w:tab w:val="right" w:pos="2268"/>
        </w:tabs>
        <w:ind w:left="2381" w:hanging="2381"/>
      </w:pPr>
      <w:r>
        <w:tab/>
      </w:r>
      <w:r w:rsidRPr="007733C4">
        <w:t>(a)</w:t>
      </w:r>
      <w:r>
        <w:tab/>
        <w:t>gas, water, sewerage, telecommunications, electricity and similar services; or</w:t>
      </w:r>
    </w:p>
    <w:p w14:paraId="646B2CFD" w14:textId="77777777" w:rsidR="00145DDF" w:rsidRDefault="00145DDF" w:rsidP="00145DDF">
      <w:pPr>
        <w:pStyle w:val="DraftHeading4"/>
        <w:tabs>
          <w:tab w:val="right" w:pos="2268"/>
        </w:tabs>
        <w:ind w:left="2381" w:hanging="2381"/>
      </w:pPr>
      <w:r>
        <w:tab/>
      </w:r>
      <w:r w:rsidRPr="007733C4">
        <w:t>(b)</w:t>
      </w:r>
      <w:r>
        <w:tab/>
        <w:t>chemicals, fuel and refrigerant in pipes or lines.</w:t>
      </w:r>
    </w:p>
    <w:p w14:paraId="646B2CFE" w14:textId="77777777" w:rsidR="00145DDF" w:rsidRDefault="00145DDF" w:rsidP="00145DDF">
      <w:pPr>
        <w:pStyle w:val="DraftDefinition2"/>
      </w:pPr>
      <w:r w:rsidRPr="00B16CD4">
        <w:rPr>
          <w:b/>
          <w:i/>
        </w:rPr>
        <w:t>excavation</w:t>
      </w:r>
      <w:r>
        <w:t xml:space="preserve"> means a trench, tunnel or shaft, but does not include:</w:t>
      </w:r>
    </w:p>
    <w:p w14:paraId="646B2CFF" w14:textId="77777777" w:rsidR="00145DDF" w:rsidRDefault="00145DDF" w:rsidP="00145DDF">
      <w:pPr>
        <w:pStyle w:val="DraftHeading4"/>
        <w:tabs>
          <w:tab w:val="right" w:pos="2268"/>
        </w:tabs>
        <w:ind w:left="2381" w:hanging="2381"/>
      </w:pPr>
      <w:r>
        <w:tab/>
        <w:t>(a)</w:t>
      </w:r>
      <w:r>
        <w:tab/>
        <w:t>a mine; or</w:t>
      </w:r>
    </w:p>
    <w:p w14:paraId="646B2D00" w14:textId="77777777" w:rsidR="00145DDF" w:rsidRDefault="00145DDF" w:rsidP="00145DDF">
      <w:pPr>
        <w:pStyle w:val="DraftHeading4"/>
        <w:tabs>
          <w:tab w:val="right" w:pos="2268"/>
        </w:tabs>
        <w:ind w:left="2381" w:hanging="2381"/>
      </w:pPr>
      <w:r>
        <w:tab/>
        <w:t>(b)</w:t>
      </w:r>
      <w:r>
        <w:tab/>
        <w:t>a bore to which a [relevant water law] applies; or</w:t>
      </w:r>
    </w:p>
    <w:p w14:paraId="646B2D01" w14:textId="77777777" w:rsidR="00145DDF" w:rsidRPr="00D75AB5" w:rsidRDefault="00145DDF" w:rsidP="00145DDF">
      <w:pPr>
        <w:pStyle w:val="DraftSub-ParaNote"/>
        <w:tabs>
          <w:tab w:val="right" w:pos="2835"/>
        </w:tabs>
        <w:ind w:left="2381"/>
        <w:rPr>
          <w:b/>
        </w:rPr>
      </w:pPr>
      <w:r w:rsidRPr="00D75AB5">
        <w:rPr>
          <w:b/>
        </w:rPr>
        <w:t>Note</w:t>
      </w:r>
    </w:p>
    <w:p w14:paraId="646B2D02" w14:textId="77777777" w:rsidR="00145DDF" w:rsidRDefault="00145DDF" w:rsidP="00145DDF">
      <w:pPr>
        <w:pStyle w:val="DraftSub-ParaNote"/>
        <w:tabs>
          <w:tab w:val="right" w:pos="2835"/>
        </w:tabs>
        <w:ind w:left="2381"/>
      </w:pPr>
      <w:r w:rsidRPr="00066BA6">
        <w:t>See the jurisdictional note in the Appendix.</w:t>
      </w:r>
    </w:p>
    <w:p w14:paraId="646B2D03" w14:textId="77777777" w:rsidR="00145DDF" w:rsidRDefault="00145DDF" w:rsidP="00145DDF">
      <w:pPr>
        <w:pStyle w:val="DraftHeading4"/>
        <w:tabs>
          <w:tab w:val="right" w:pos="2268"/>
        </w:tabs>
        <w:ind w:left="2381" w:hanging="2381"/>
      </w:pPr>
      <w:r>
        <w:tab/>
        <w:t>(c)</w:t>
      </w:r>
      <w:r>
        <w:tab/>
        <w:t>a trench for use as a place of interment.</w:t>
      </w:r>
    </w:p>
    <w:p w14:paraId="646B2D04" w14:textId="77777777" w:rsidR="00145DDF" w:rsidRDefault="00145DDF" w:rsidP="00145DDF">
      <w:pPr>
        <w:pStyle w:val="DraftDefinition2"/>
      </w:pPr>
      <w:r w:rsidRPr="004521AC">
        <w:rPr>
          <w:b/>
          <w:i/>
        </w:rPr>
        <w:t>excavation work</w:t>
      </w:r>
      <w:r>
        <w:t xml:space="preserve"> means work to:</w:t>
      </w:r>
    </w:p>
    <w:p w14:paraId="646B2D05" w14:textId="77777777" w:rsidR="00145DDF" w:rsidRDefault="00145DDF" w:rsidP="00145DDF">
      <w:pPr>
        <w:pStyle w:val="DraftHeading4"/>
        <w:tabs>
          <w:tab w:val="right" w:pos="2268"/>
        </w:tabs>
        <w:ind w:left="2381" w:hanging="2381"/>
      </w:pPr>
      <w:r>
        <w:tab/>
      </w:r>
      <w:r w:rsidRPr="004521AC">
        <w:t>(a)</w:t>
      </w:r>
      <w:r>
        <w:tab/>
        <w:t>make an excavation; or</w:t>
      </w:r>
    </w:p>
    <w:p w14:paraId="646B2D06" w14:textId="77777777" w:rsidR="00145DDF" w:rsidRDefault="00145DDF" w:rsidP="00145DDF">
      <w:pPr>
        <w:pStyle w:val="DraftHeading4"/>
        <w:tabs>
          <w:tab w:val="right" w:pos="2268"/>
        </w:tabs>
        <w:ind w:left="2381" w:hanging="2381"/>
      </w:pPr>
      <w:r>
        <w:tab/>
      </w:r>
      <w:r w:rsidRPr="004521AC">
        <w:t>(b)</w:t>
      </w:r>
      <w:r>
        <w:tab/>
        <w:t>fill or partly fill an excavation.</w:t>
      </w:r>
    </w:p>
    <w:p w14:paraId="646B2D07" w14:textId="77777777" w:rsidR="00145DDF" w:rsidRDefault="00145DDF" w:rsidP="00145DDF">
      <w:pPr>
        <w:pStyle w:val="DraftDefinition2"/>
      </w:pPr>
      <w:r w:rsidRPr="005B5DDA">
        <w:rPr>
          <w:b/>
          <w:i/>
        </w:rPr>
        <w:t>exposure standard</w:t>
      </w:r>
      <w:r>
        <w:t xml:space="preserve">, except in Part 4.1, </w:t>
      </w:r>
      <w:r w:rsidRPr="005B5DDA">
        <w:t xml:space="preserve">means an exposure standard in the </w:t>
      </w:r>
      <w:r w:rsidRPr="00956E46">
        <w:t>Workplace Exposure Standard</w:t>
      </w:r>
      <w:r>
        <w:t xml:space="preserve"> for Airborne Contaminants</w:t>
      </w:r>
      <w:r w:rsidRPr="005B5DDA">
        <w:t>.</w:t>
      </w:r>
    </w:p>
    <w:p w14:paraId="646B2D08" w14:textId="77777777" w:rsidR="00145DDF" w:rsidRDefault="00145DDF" w:rsidP="00145DDF">
      <w:pPr>
        <w:pStyle w:val="DraftDefinition2"/>
      </w:pPr>
      <w:r w:rsidRPr="003A3135">
        <w:rPr>
          <w:b/>
          <w:i/>
        </w:rPr>
        <w:t>exposure standard for noise</w:t>
      </w:r>
      <w:r>
        <w:t>—see regulation 56.</w:t>
      </w:r>
    </w:p>
    <w:p w14:paraId="646B2D09" w14:textId="77777777" w:rsidR="00145DDF" w:rsidRDefault="00145DDF" w:rsidP="00145DDF">
      <w:pPr>
        <w:pStyle w:val="DraftDefinition2"/>
      </w:pPr>
      <w:r w:rsidRPr="0097586D">
        <w:rPr>
          <w:b/>
          <w:i/>
        </w:rPr>
        <w:t>external review</w:t>
      </w:r>
      <w:r>
        <w:t xml:space="preserve"> means an external review under Part 11.1.</w:t>
      </w:r>
    </w:p>
    <w:p w14:paraId="646B2D0A" w14:textId="77777777" w:rsidR="00145DDF" w:rsidRDefault="00145DDF" w:rsidP="00145DDF">
      <w:pPr>
        <w:pStyle w:val="DraftDefinition2"/>
      </w:pPr>
      <w:r w:rsidRPr="006C7D23">
        <w:rPr>
          <w:b/>
          <w:i/>
        </w:rPr>
        <w:t>extra-low voltage</w:t>
      </w:r>
      <w:r w:rsidRPr="006C7D23">
        <w:t xml:space="preserve"> means voltage that does not exceed 50 volts alternating current (50V </w:t>
      </w:r>
      <w:r>
        <w:t>AC</w:t>
      </w:r>
      <w:r w:rsidRPr="006C7D23">
        <w:t>) or 120 volts ripple-free direct current</w:t>
      </w:r>
      <w:r>
        <w:t xml:space="preserve"> </w:t>
      </w:r>
      <w:r w:rsidR="00D166DC">
        <w:t>(120V </w:t>
      </w:r>
      <w:r w:rsidRPr="006C7D23">
        <w:t xml:space="preserve">ripple-free </w:t>
      </w:r>
      <w:r>
        <w:t>DC</w:t>
      </w:r>
      <w:r w:rsidRPr="006C7D23">
        <w:t>).</w:t>
      </w:r>
    </w:p>
    <w:p w14:paraId="646B2D0B" w14:textId="77777777" w:rsidR="00145DDF" w:rsidRDefault="00145DDF" w:rsidP="00145DDF">
      <w:pPr>
        <w:pStyle w:val="DraftDefinition2"/>
      </w:pPr>
      <w:r>
        <w:rPr>
          <w:b/>
          <w:i/>
        </w:rPr>
        <w:t>f</w:t>
      </w:r>
      <w:r w:rsidRPr="0046581D">
        <w:rPr>
          <w:b/>
          <w:i/>
        </w:rPr>
        <w:t>acility</w:t>
      </w:r>
      <w:r w:rsidRPr="005365D5">
        <w:t xml:space="preserve">, in Chapter </w:t>
      </w:r>
      <w:r>
        <w:t>9, means a workplace at which Schedule 15 chemicals are present or likely to be present.</w:t>
      </w:r>
    </w:p>
    <w:p w14:paraId="646B2D0C" w14:textId="77777777" w:rsidR="00145DDF" w:rsidRDefault="00145DDF" w:rsidP="00145DDF">
      <w:pPr>
        <w:pStyle w:val="DraftDefinition2"/>
      </w:pPr>
      <w:r w:rsidRPr="00CB780B">
        <w:rPr>
          <w:b/>
          <w:i/>
        </w:rPr>
        <w:t>fall arrest system</w:t>
      </w:r>
      <w:r>
        <w:t xml:space="preserve"> means plant or material designed to arrest a fall.</w:t>
      </w:r>
    </w:p>
    <w:p w14:paraId="646B2D0D" w14:textId="77777777" w:rsidR="00145DDF" w:rsidRPr="005F4FD2" w:rsidRDefault="00145DDF" w:rsidP="00145DDF">
      <w:pPr>
        <w:pStyle w:val="DraftParaEg"/>
        <w:tabs>
          <w:tab w:val="right" w:pos="2324"/>
        </w:tabs>
        <w:rPr>
          <w:b/>
        </w:rPr>
      </w:pPr>
      <w:r w:rsidRPr="005F4FD2">
        <w:rPr>
          <w:b/>
        </w:rPr>
        <w:t>Example</w:t>
      </w:r>
    </w:p>
    <w:p w14:paraId="646B2D0E" w14:textId="77777777" w:rsidR="00145DDF" w:rsidRDefault="00145DDF" w:rsidP="00145DDF">
      <w:pPr>
        <w:pStyle w:val="DraftParaEg"/>
        <w:tabs>
          <w:tab w:val="right" w:pos="2324"/>
        </w:tabs>
      </w:pPr>
      <w:r>
        <w:t>An industrial safety net, a catch platform, a safety harness system (other than a system that relies entirely on a restraint technique system).</w:t>
      </w:r>
    </w:p>
    <w:p w14:paraId="646B2D0F" w14:textId="77777777" w:rsidR="00145DDF" w:rsidRPr="001E7917" w:rsidRDefault="00145DDF" w:rsidP="00145DDF">
      <w:pPr>
        <w:pStyle w:val="DraftDefinition2"/>
      </w:pPr>
      <w:r w:rsidRPr="001E7917">
        <w:rPr>
          <w:b/>
          <w:i/>
        </w:rPr>
        <w:t>fault</w:t>
      </w:r>
      <w:r>
        <w:t>, in relation to plant, means a break or defect that may cause the plant to present a risk to health and safety.</w:t>
      </w:r>
    </w:p>
    <w:p w14:paraId="646B2D10" w14:textId="77777777" w:rsidR="00145DDF" w:rsidRDefault="00145DDF" w:rsidP="00145DDF">
      <w:pPr>
        <w:pStyle w:val="DraftDefinition2"/>
      </w:pPr>
      <w:r w:rsidRPr="005B5DDA">
        <w:rPr>
          <w:b/>
          <w:i/>
        </w:rPr>
        <w:t>female of reproductive capacity</w:t>
      </w:r>
      <w:r w:rsidRPr="00254F49">
        <w:t>, in Part 7.2,</w:t>
      </w:r>
      <w:r w:rsidRPr="005B5DDA">
        <w:t xml:space="preserve"> means a female other than a female </w:t>
      </w:r>
      <w:r w:rsidRPr="00613F1F">
        <w:t>who provides information stating that she is not of reproductive capacity</w:t>
      </w:r>
      <w:r w:rsidRPr="005B5DDA">
        <w:t>.</w:t>
      </w:r>
    </w:p>
    <w:p w14:paraId="646B2D11" w14:textId="77777777" w:rsidR="00145DDF" w:rsidRDefault="00145DDF" w:rsidP="00145DDF">
      <w:pPr>
        <w:pStyle w:val="DraftDefinition2"/>
      </w:pPr>
      <w:r w:rsidRPr="005B5DDA">
        <w:rPr>
          <w:b/>
          <w:i/>
        </w:rPr>
        <w:t xml:space="preserve">fire risk </w:t>
      </w:r>
      <w:r>
        <w:rPr>
          <w:b/>
          <w:i/>
        </w:rPr>
        <w:t>hazardous chemical</w:t>
      </w:r>
      <w:r w:rsidRPr="005B5DDA">
        <w:t xml:space="preserve"> means </w:t>
      </w:r>
      <w:r>
        <w:t>a hazardous chemical that:</w:t>
      </w:r>
    </w:p>
    <w:p w14:paraId="646B2D12" w14:textId="77777777" w:rsidR="00145DDF" w:rsidRPr="005B5DDA" w:rsidRDefault="00145DDF" w:rsidP="00145DDF">
      <w:pPr>
        <w:pStyle w:val="DraftHeading4"/>
        <w:tabs>
          <w:tab w:val="right" w:pos="2268"/>
        </w:tabs>
        <w:ind w:left="2381" w:hanging="2381"/>
      </w:pPr>
      <w:r>
        <w:tab/>
      </w:r>
      <w:r w:rsidRPr="009E04AC">
        <w:t>(a)</w:t>
      </w:r>
      <w:r>
        <w:tab/>
        <w:t xml:space="preserve">is any of </w:t>
      </w:r>
      <w:r w:rsidRPr="005B5DDA">
        <w:t>the following</w:t>
      </w:r>
      <w:r>
        <w:t>:</w:t>
      </w:r>
    </w:p>
    <w:p w14:paraId="646B2D13" w14:textId="77777777" w:rsidR="00145DDF" w:rsidRDefault="00145DDF" w:rsidP="00145DDF">
      <w:pPr>
        <w:pStyle w:val="DraftHeading5"/>
        <w:tabs>
          <w:tab w:val="right" w:pos="2778"/>
        </w:tabs>
        <w:ind w:left="2891" w:hanging="2891"/>
      </w:pPr>
      <w:r>
        <w:tab/>
      </w:r>
      <w:r w:rsidRPr="00F55F29">
        <w:t>(</w:t>
      </w:r>
      <w:r>
        <w:t>i</w:t>
      </w:r>
      <w:r w:rsidRPr="00F55F29">
        <w:t>)</w:t>
      </w:r>
      <w:r>
        <w:tab/>
        <w:t xml:space="preserve">a </w:t>
      </w:r>
      <w:r w:rsidRPr="005B5DDA">
        <w:t>flammable gas</w:t>
      </w:r>
      <w:r>
        <w:t>;</w:t>
      </w:r>
    </w:p>
    <w:p w14:paraId="646B2D14" w14:textId="77777777" w:rsidR="00145DDF" w:rsidRDefault="00145DDF" w:rsidP="00145DDF">
      <w:pPr>
        <w:pStyle w:val="DraftHeading5"/>
        <w:tabs>
          <w:tab w:val="right" w:pos="2778"/>
        </w:tabs>
        <w:ind w:left="2891" w:hanging="2891"/>
      </w:pPr>
      <w:r>
        <w:tab/>
      </w:r>
      <w:r w:rsidRPr="009E04AC">
        <w:t>(ii)</w:t>
      </w:r>
      <w:r>
        <w:tab/>
        <w:t xml:space="preserve">a </w:t>
      </w:r>
      <w:r w:rsidRPr="005B5DDA">
        <w:t>flammable liquid</w:t>
      </w:r>
      <w:r>
        <w:t xml:space="preserve"> (hazard category 1 to 3);</w:t>
      </w:r>
    </w:p>
    <w:p w14:paraId="646B2D15" w14:textId="77777777" w:rsidR="00145DDF" w:rsidRDefault="00145DDF" w:rsidP="00145DDF">
      <w:pPr>
        <w:pStyle w:val="DraftHeading5"/>
        <w:tabs>
          <w:tab w:val="right" w:pos="2778"/>
        </w:tabs>
        <w:ind w:left="2891" w:hanging="2891"/>
      </w:pPr>
      <w:r>
        <w:tab/>
      </w:r>
      <w:r w:rsidRPr="009E04AC">
        <w:t>(iii)</w:t>
      </w:r>
      <w:r>
        <w:tab/>
        <w:t xml:space="preserve">a </w:t>
      </w:r>
      <w:r w:rsidRPr="005B5DDA">
        <w:t>flammable solid;</w:t>
      </w:r>
    </w:p>
    <w:p w14:paraId="646B2D16" w14:textId="77777777" w:rsidR="00145DDF" w:rsidRDefault="00145DDF" w:rsidP="00145DDF">
      <w:pPr>
        <w:pStyle w:val="DraftHeading5"/>
        <w:tabs>
          <w:tab w:val="right" w:pos="2778"/>
        </w:tabs>
        <w:ind w:left="2891" w:hanging="2891"/>
      </w:pPr>
      <w:r>
        <w:tab/>
      </w:r>
      <w:r w:rsidRPr="00EB5C83">
        <w:t>(iv)</w:t>
      </w:r>
      <w:r>
        <w:tab/>
        <w:t xml:space="preserve">a </w:t>
      </w:r>
      <w:r w:rsidRPr="005B5DDA">
        <w:t>substance liable to spontaneous combustion</w:t>
      </w:r>
      <w:r>
        <w:t>;</w:t>
      </w:r>
    </w:p>
    <w:p w14:paraId="646B2D17" w14:textId="77777777" w:rsidR="00145DDF" w:rsidRDefault="00145DDF" w:rsidP="00145DDF">
      <w:pPr>
        <w:pStyle w:val="DraftHeading5"/>
        <w:tabs>
          <w:tab w:val="right" w:pos="2778"/>
        </w:tabs>
        <w:ind w:left="2891" w:hanging="2891"/>
      </w:pPr>
      <w:r>
        <w:tab/>
      </w:r>
      <w:r w:rsidRPr="00EB5C83">
        <w:t>(v)</w:t>
      </w:r>
      <w:r>
        <w:tab/>
        <w:t xml:space="preserve">a </w:t>
      </w:r>
      <w:r w:rsidRPr="005B5DDA">
        <w:t>substance which, in contact with water, emit</w:t>
      </w:r>
      <w:r>
        <w:t>s flammable gases;</w:t>
      </w:r>
    </w:p>
    <w:p w14:paraId="646B2D18" w14:textId="77777777" w:rsidR="00145DDF" w:rsidRDefault="00145DDF" w:rsidP="00145DDF">
      <w:pPr>
        <w:pStyle w:val="DraftHeading5"/>
        <w:tabs>
          <w:tab w:val="right" w:pos="2778"/>
        </w:tabs>
        <w:ind w:left="2891" w:hanging="2891"/>
      </w:pPr>
      <w:r>
        <w:tab/>
      </w:r>
      <w:r w:rsidRPr="009E04AC">
        <w:t>(</w:t>
      </w:r>
      <w:r>
        <w:t>vi</w:t>
      </w:r>
      <w:r w:rsidRPr="009E04AC">
        <w:t>)</w:t>
      </w:r>
      <w:r>
        <w:tab/>
        <w:t xml:space="preserve">an </w:t>
      </w:r>
      <w:r w:rsidRPr="005B5DDA">
        <w:t>oxidizing substance</w:t>
      </w:r>
      <w:r>
        <w:t>;</w:t>
      </w:r>
    </w:p>
    <w:p w14:paraId="646B2D19" w14:textId="77777777" w:rsidR="00145DDF" w:rsidRDefault="00145DDF" w:rsidP="00145DDF">
      <w:pPr>
        <w:pStyle w:val="DraftHeading5"/>
        <w:tabs>
          <w:tab w:val="right" w:pos="2778"/>
        </w:tabs>
        <w:ind w:left="2891" w:hanging="2891"/>
      </w:pPr>
      <w:r>
        <w:tab/>
      </w:r>
      <w:r w:rsidRPr="00EB5C83">
        <w:t>(vii)</w:t>
      </w:r>
      <w:r>
        <w:tab/>
        <w:t xml:space="preserve">an </w:t>
      </w:r>
      <w:r w:rsidRPr="005B5DDA">
        <w:t xml:space="preserve">organic peroxide; </w:t>
      </w:r>
      <w:r>
        <w:t>and</w:t>
      </w:r>
    </w:p>
    <w:p w14:paraId="646B2D1A" w14:textId="77777777" w:rsidR="00145DDF" w:rsidRDefault="00145DDF" w:rsidP="00145DDF">
      <w:pPr>
        <w:pStyle w:val="DraftHeading4"/>
        <w:tabs>
          <w:tab w:val="right" w:pos="2268"/>
        </w:tabs>
        <w:ind w:left="2381" w:hanging="2381"/>
      </w:pPr>
      <w:r>
        <w:tab/>
      </w:r>
      <w:r w:rsidRPr="009E04AC">
        <w:t>(b)</w:t>
      </w:r>
      <w:r w:rsidRPr="009E04AC">
        <w:tab/>
      </w:r>
      <w:r w:rsidRPr="005B5DDA">
        <w:t>bur</w:t>
      </w:r>
      <w:r>
        <w:t>ns readily or supports combustion.</w:t>
      </w:r>
    </w:p>
    <w:p w14:paraId="646B2D1B" w14:textId="77777777" w:rsidR="00145DDF" w:rsidRDefault="00145DDF" w:rsidP="00145DDF">
      <w:pPr>
        <w:pStyle w:val="DraftDefinition2"/>
      </w:pPr>
      <w:r w:rsidRPr="00E65C35">
        <w:rPr>
          <w:b/>
          <w:i/>
        </w:rPr>
        <w:t>fitness criteria</w:t>
      </w:r>
      <w:r>
        <w:t xml:space="preserve">, in relation to diving work, means the fitness criteria specified in clause M4 of Appendix M to </w:t>
      </w:r>
      <w:r w:rsidR="00E11206" w:rsidRPr="00E11206">
        <w:t>AS/NZS 2299.1:2015</w:t>
      </w:r>
      <w:r>
        <w:t xml:space="preserve"> (Occupational diving operations—Standard operational practice).</w:t>
      </w:r>
    </w:p>
    <w:p w14:paraId="646B2D1C" w14:textId="77777777" w:rsidR="00145DDF" w:rsidRPr="00EB5C83" w:rsidRDefault="00145DDF" w:rsidP="00145DDF">
      <w:pPr>
        <w:pStyle w:val="DraftDefinition2"/>
      </w:pPr>
      <w:r w:rsidRPr="006B7852">
        <w:rPr>
          <w:b/>
          <w:i/>
        </w:rPr>
        <w:t>flammable gas</w:t>
      </w:r>
      <w:r>
        <w:t xml:space="preserve"> has the same meaning as it has in the GHS.</w:t>
      </w:r>
    </w:p>
    <w:p w14:paraId="646B2D1D" w14:textId="77777777" w:rsidR="00145DDF" w:rsidRDefault="00145DDF" w:rsidP="00145DDF">
      <w:pPr>
        <w:pStyle w:val="DraftDefinition2"/>
      </w:pPr>
      <w:r w:rsidRPr="005B5DDA">
        <w:rPr>
          <w:b/>
          <w:i/>
        </w:rPr>
        <w:t>flammable liquid</w:t>
      </w:r>
      <w:r w:rsidRPr="005B5DDA">
        <w:t xml:space="preserve"> means </w:t>
      </w:r>
      <w:r>
        <w:t>a flammable liquid within the meaning of the GHS that has a flash point of less than 93</w:t>
      </w:r>
      <w:r w:rsidRPr="005B5DDA">
        <w:rPr>
          <w:rFonts w:ascii="Arial" w:hAnsi="Arial" w:cs="Arial"/>
        </w:rPr>
        <w:t>°</w:t>
      </w:r>
      <w:r w:rsidRPr="005B5DDA">
        <w:t>C.</w:t>
      </w:r>
    </w:p>
    <w:p w14:paraId="646B2D1E" w14:textId="77777777" w:rsidR="00145DDF" w:rsidRDefault="00145DDF" w:rsidP="00145DDF">
      <w:pPr>
        <w:pStyle w:val="DraftDefinition2"/>
      </w:pPr>
      <w:r>
        <w:rPr>
          <w:rStyle w:val="CharDefText"/>
        </w:rPr>
        <w:t>forklift truck</w:t>
      </w:r>
      <w:r w:rsidRPr="00300927">
        <w:rPr>
          <w:rStyle w:val="CharDefText"/>
          <w:b w:val="0"/>
          <w:i w:val="0"/>
        </w:rPr>
        <w:t xml:space="preserve">, </w:t>
      </w:r>
      <w:r w:rsidRPr="00FC13DB">
        <w:rPr>
          <w:rStyle w:val="CharDefText"/>
          <w:b w:val="0"/>
          <w:i w:val="0"/>
        </w:rPr>
        <w:t>in Schedule</w:t>
      </w:r>
      <w:r w:rsidR="00764149">
        <w:rPr>
          <w:rStyle w:val="CharDefText"/>
          <w:b w:val="0"/>
          <w:i w:val="0"/>
        </w:rPr>
        <w:t>s</w:t>
      </w:r>
      <w:r w:rsidRPr="00FC13DB">
        <w:rPr>
          <w:rStyle w:val="CharDefText"/>
          <w:b w:val="0"/>
          <w:i w:val="0"/>
        </w:rPr>
        <w:t xml:space="preserve"> 3</w:t>
      </w:r>
      <w:r w:rsidR="00764149">
        <w:rPr>
          <w:rStyle w:val="CharDefText"/>
          <w:b w:val="0"/>
          <w:i w:val="0"/>
        </w:rPr>
        <w:t xml:space="preserve"> and 4</w:t>
      </w:r>
      <w:r w:rsidRPr="00FC13DB">
        <w:rPr>
          <w:rStyle w:val="CharDefText"/>
          <w:b w:val="0"/>
          <w:i w:val="0"/>
        </w:rPr>
        <w:t>,</w:t>
      </w:r>
      <w:r>
        <w:t xml:space="preserve"> means a powered industrial truck equipped with lifting media made up of a mast and an elevating load carriage to which is attached a pair of fork arms or other arms that can be raised 900mm or more above the ground, but does not include a pedestrian-operated truck or a pallet truck.</w:t>
      </w:r>
    </w:p>
    <w:p w14:paraId="646B2D1F" w14:textId="77777777" w:rsidR="00145DDF" w:rsidRDefault="00145DDF" w:rsidP="00145DDF">
      <w:pPr>
        <w:pStyle w:val="DraftDefinition2"/>
      </w:pPr>
      <w:r w:rsidRPr="00735113">
        <w:rPr>
          <w:b/>
          <w:i/>
        </w:rPr>
        <w:t>friable asbestos</w:t>
      </w:r>
      <w:r w:rsidRPr="00735113">
        <w:t xml:space="preserve"> means material that</w:t>
      </w:r>
      <w:r>
        <w:t>:</w:t>
      </w:r>
    </w:p>
    <w:p w14:paraId="646B2D20" w14:textId="77777777" w:rsidR="00145DDF" w:rsidRDefault="00145DDF" w:rsidP="00145DDF">
      <w:pPr>
        <w:pStyle w:val="DraftHeading4"/>
        <w:tabs>
          <w:tab w:val="right" w:pos="2268"/>
        </w:tabs>
        <w:ind w:left="2381" w:hanging="2381"/>
      </w:pPr>
      <w:r>
        <w:tab/>
        <w:t>(a)</w:t>
      </w:r>
      <w:r>
        <w:tab/>
        <w:t xml:space="preserve">is in a powder form or that </w:t>
      </w:r>
      <w:r w:rsidRPr="00735113">
        <w:t>can be crumbled, pulverised or reduced to a powder by hand pressure when dry</w:t>
      </w:r>
      <w:r>
        <w:t>; and</w:t>
      </w:r>
    </w:p>
    <w:p w14:paraId="646B2D21" w14:textId="77777777" w:rsidR="00145DDF" w:rsidRDefault="00145DDF" w:rsidP="00145DDF">
      <w:pPr>
        <w:pStyle w:val="DraftHeading4"/>
        <w:tabs>
          <w:tab w:val="right" w:pos="2268"/>
        </w:tabs>
        <w:ind w:left="2381" w:hanging="2381"/>
      </w:pPr>
      <w:r>
        <w:tab/>
        <w:t>(b)</w:t>
      </w:r>
      <w:r>
        <w:tab/>
      </w:r>
      <w:r w:rsidRPr="00735113">
        <w:t>contains asbestos.</w:t>
      </w:r>
    </w:p>
    <w:p w14:paraId="646B2D22" w14:textId="77777777" w:rsidR="00145DDF" w:rsidRPr="00666F30" w:rsidRDefault="00145DDF" w:rsidP="00145DDF">
      <w:pPr>
        <w:pStyle w:val="DraftDefinition2"/>
      </w:pPr>
      <w:r w:rsidRPr="002854CE">
        <w:rPr>
          <w:b/>
          <w:i/>
        </w:rPr>
        <w:t>gantry crane</w:t>
      </w:r>
      <w:r>
        <w:t xml:space="preserve"> means </w:t>
      </w:r>
      <w:r w:rsidRPr="00666F30">
        <w:t xml:space="preserve">a crane </w:t>
      </w:r>
      <w:r>
        <w:t>that:</w:t>
      </w:r>
    </w:p>
    <w:p w14:paraId="646B2D23" w14:textId="77777777" w:rsidR="00145DDF" w:rsidRPr="00666F30" w:rsidRDefault="00145DDF" w:rsidP="00145DDF">
      <w:pPr>
        <w:pStyle w:val="DraftHeading4"/>
        <w:tabs>
          <w:tab w:val="right" w:pos="2268"/>
        </w:tabs>
        <w:ind w:left="2381" w:hanging="2381"/>
      </w:pPr>
      <w:r>
        <w:tab/>
      </w:r>
      <w:r w:rsidRPr="00BC699C">
        <w:t>(a)</w:t>
      </w:r>
      <w:r w:rsidRPr="00666F30">
        <w:tab/>
        <w:t xml:space="preserve">consists of a bridge beam </w:t>
      </w:r>
      <w:r w:rsidR="005B1D56">
        <w:t xml:space="preserve">or beams </w:t>
      </w:r>
      <w:r w:rsidRPr="00666F30">
        <w:t xml:space="preserve">supported at </w:t>
      </w:r>
      <w:r w:rsidR="005B1D56">
        <w:t>one or both ends</w:t>
      </w:r>
      <w:r w:rsidRPr="00666F30">
        <w:t xml:space="preserve"> by legs mounted </w:t>
      </w:r>
      <w:r w:rsidR="000B15BA">
        <w:t>to</w:t>
      </w:r>
      <w:r w:rsidR="000B15BA" w:rsidRPr="00666F30">
        <w:t xml:space="preserve"> </w:t>
      </w:r>
      <w:r w:rsidRPr="00666F30">
        <w:t>end carriages; and</w:t>
      </w:r>
    </w:p>
    <w:p w14:paraId="646B2D24" w14:textId="77777777" w:rsidR="00145DDF" w:rsidRPr="00666F30" w:rsidRDefault="00145DDF" w:rsidP="00145DDF">
      <w:pPr>
        <w:pStyle w:val="DraftHeading4"/>
        <w:tabs>
          <w:tab w:val="right" w:pos="2268"/>
        </w:tabs>
        <w:ind w:left="2381" w:hanging="2381"/>
      </w:pPr>
      <w:r>
        <w:tab/>
      </w:r>
      <w:r w:rsidRPr="00BC699C">
        <w:t>(b)</w:t>
      </w:r>
      <w:r w:rsidRPr="00666F30">
        <w:tab/>
        <w:t xml:space="preserve">is capable of travelling </w:t>
      </w:r>
      <w:r>
        <w:t>on supporting surfaces or deck levels, whether fixed or not</w:t>
      </w:r>
      <w:r w:rsidRPr="00666F30">
        <w:t>; and</w:t>
      </w:r>
    </w:p>
    <w:p w14:paraId="646B2D25" w14:textId="77777777" w:rsidR="00145DDF" w:rsidRDefault="00145DDF" w:rsidP="00145DDF">
      <w:pPr>
        <w:pStyle w:val="DraftHeading4"/>
        <w:tabs>
          <w:tab w:val="right" w:pos="2268"/>
        </w:tabs>
        <w:ind w:left="2381" w:hanging="2381"/>
      </w:pPr>
      <w:r>
        <w:tab/>
      </w:r>
      <w:r w:rsidRPr="00BC699C">
        <w:t>(c)</w:t>
      </w:r>
      <w:r w:rsidRPr="00666F30">
        <w:tab/>
        <w:t xml:space="preserve">has </w:t>
      </w:r>
      <w:r>
        <w:t>a crab with 1 or more hoisting units arranged to travel across the bridge.</w:t>
      </w:r>
    </w:p>
    <w:p w14:paraId="646B2D26" w14:textId="77777777" w:rsidR="00145DDF" w:rsidRDefault="00145DDF" w:rsidP="00145DDF">
      <w:pPr>
        <w:pStyle w:val="DraftDefinition2"/>
      </w:pPr>
      <w:r w:rsidRPr="002854CE">
        <w:rPr>
          <w:b/>
          <w:i/>
        </w:rPr>
        <w:t>gas cylinder</w:t>
      </w:r>
      <w:r>
        <w:t xml:space="preserve"> means a rigid vessel:</w:t>
      </w:r>
    </w:p>
    <w:p w14:paraId="646B2D27" w14:textId="77777777" w:rsidR="00145DDF" w:rsidRDefault="00145DDF" w:rsidP="00145DDF">
      <w:pPr>
        <w:pStyle w:val="DraftHeading4"/>
        <w:tabs>
          <w:tab w:val="right" w:pos="2268"/>
        </w:tabs>
        <w:ind w:left="2381" w:hanging="2381"/>
      </w:pPr>
      <w:r>
        <w:tab/>
      </w:r>
      <w:r w:rsidRPr="004A0EB9">
        <w:t>(a)</w:t>
      </w:r>
      <w:r>
        <w:tab/>
        <w:t>that does not exceed 3000 litres water capacity and is without openings or integral attachments on the shell other than at the ends; and</w:t>
      </w:r>
    </w:p>
    <w:p w14:paraId="646B2D28" w14:textId="77777777" w:rsidR="00145DDF" w:rsidRDefault="00145DDF" w:rsidP="00145DDF">
      <w:pPr>
        <w:pStyle w:val="DraftHeading4"/>
        <w:tabs>
          <w:tab w:val="right" w:pos="2268"/>
        </w:tabs>
        <w:ind w:left="2381" w:hanging="2381"/>
      </w:pPr>
      <w:r>
        <w:tab/>
      </w:r>
      <w:r w:rsidRPr="004A0EB9">
        <w:t>(b)</w:t>
      </w:r>
      <w:r>
        <w:tab/>
        <w:t>that is designed for the storage and transport of gas under pressure; and</w:t>
      </w:r>
    </w:p>
    <w:p w14:paraId="646B2D29" w14:textId="77777777" w:rsidR="007162D7" w:rsidRDefault="00145DDF" w:rsidP="00145DDF">
      <w:pPr>
        <w:pStyle w:val="DraftHeading4"/>
        <w:tabs>
          <w:tab w:val="right" w:pos="2268"/>
        </w:tabs>
        <w:ind w:left="2381" w:hanging="2381"/>
      </w:pPr>
      <w:r>
        <w:tab/>
        <w:t>(</w:t>
      </w:r>
      <w:r w:rsidRPr="004A0EB9">
        <w:t>c)</w:t>
      </w:r>
      <w:r>
        <w:tab/>
        <w:t>that is</w:t>
      </w:r>
      <w:r w:rsidR="00A435C2">
        <w:t xml:space="preserve"> covered by AS 2030.1:2009 (Gas </w:t>
      </w:r>
      <w:r>
        <w:t>cylinders—</w:t>
      </w:r>
      <w:r w:rsidRPr="00542335">
        <w:t>General requirements</w:t>
      </w:r>
      <w:r>
        <w:t>).</w:t>
      </w:r>
    </w:p>
    <w:p w14:paraId="646B2D2A" w14:textId="77777777" w:rsidR="00145DDF" w:rsidRDefault="00145DDF" w:rsidP="00145DDF">
      <w:pPr>
        <w:pStyle w:val="DraftDefinition2"/>
      </w:pPr>
      <w:r w:rsidRPr="00B402AD">
        <w:rPr>
          <w:b/>
          <w:i/>
        </w:rPr>
        <w:t xml:space="preserve">general </w:t>
      </w:r>
      <w:r>
        <w:rPr>
          <w:b/>
          <w:i/>
        </w:rPr>
        <w:t xml:space="preserve">construction </w:t>
      </w:r>
      <w:r w:rsidRPr="00B402AD">
        <w:rPr>
          <w:b/>
          <w:i/>
        </w:rPr>
        <w:t>induction training</w:t>
      </w:r>
      <w:r>
        <w:t xml:space="preserve"> means training delivered in </w:t>
      </w:r>
      <w:smartTag w:uri="urn:schemas-microsoft-com:office:smarttags" w:element="place">
        <w:smartTag w:uri="urn:schemas-microsoft-com:office:smarttags" w:element="country-region">
          <w:r>
            <w:t>Australia</w:t>
          </w:r>
        </w:smartTag>
      </w:smartTag>
      <w:r>
        <w:t xml:space="preserve"> by an RTO for the specified VET course for general construction induction training.</w:t>
      </w:r>
    </w:p>
    <w:p w14:paraId="646B2D2B" w14:textId="77777777" w:rsidR="00145DDF" w:rsidRDefault="00145DDF" w:rsidP="00145DDF">
      <w:pPr>
        <w:pStyle w:val="DraftDefinition2"/>
      </w:pPr>
      <w:r>
        <w:rPr>
          <w:b/>
          <w:i/>
        </w:rPr>
        <w:t xml:space="preserve">general construction </w:t>
      </w:r>
      <w:r w:rsidRPr="00964D0C">
        <w:rPr>
          <w:b/>
          <w:i/>
        </w:rPr>
        <w:t xml:space="preserve">induction </w:t>
      </w:r>
      <w:r>
        <w:rPr>
          <w:b/>
          <w:i/>
        </w:rPr>
        <w:t xml:space="preserve">training </w:t>
      </w:r>
      <w:r w:rsidRPr="00964D0C">
        <w:rPr>
          <w:b/>
          <w:i/>
        </w:rPr>
        <w:t>card</w:t>
      </w:r>
      <w:r>
        <w:t xml:space="preserve"> means:</w:t>
      </w:r>
    </w:p>
    <w:p w14:paraId="646B2D2C" w14:textId="77777777" w:rsidR="00145DDF" w:rsidRDefault="00145DDF" w:rsidP="00145DDF">
      <w:pPr>
        <w:pStyle w:val="DraftHeading4"/>
        <w:tabs>
          <w:tab w:val="right" w:pos="2268"/>
        </w:tabs>
        <w:ind w:left="2381" w:hanging="2381"/>
      </w:pPr>
      <w:r>
        <w:tab/>
      </w:r>
      <w:r w:rsidRPr="00486FC2">
        <w:t>(a)</w:t>
      </w:r>
      <w:r>
        <w:tab/>
        <w:t>in Division 2 of Part 6.5—a general construction induction training card issued under that Division;</w:t>
      </w:r>
    </w:p>
    <w:p w14:paraId="646B2D2D" w14:textId="77777777" w:rsidR="00145DDF" w:rsidRDefault="00145DDF" w:rsidP="00145DDF">
      <w:pPr>
        <w:pStyle w:val="DraftHeading4"/>
        <w:tabs>
          <w:tab w:val="right" w:pos="2268"/>
        </w:tabs>
        <w:ind w:left="2381" w:hanging="2381"/>
      </w:pPr>
      <w:r>
        <w:tab/>
      </w:r>
      <w:r w:rsidRPr="00486FC2">
        <w:t>(b)</w:t>
      </w:r>
      <w:r>
        <w:tab/>
        <w:t>in any other case—a general construction induction training card issued:</w:t>
      </w:r>
    </w:p>
    <w:p w14:paraId="646B2D2E" w14:textId="77777777" w:rsidR="00145DDF" w:rsidRDefault="00145DDF" w:rsidP="00145DDF">
      <w:pPr>
        <w:pStyle w:val="DraftHeading5"/>
        <w:tabs>
          <w:tab w:val="right" w:pos="2778"/>
        </w:tabs>
        <w:ind w:left="2891" w:hanging="2891"/>
      </w:pPr>
      <w:r>
        <w:tab/>
      </w:r>
      <w:r w:rsidRPr="00710CD8">
        <w:t>(i)</w:t>
      </w:r>
      <w:r>
        <w:tab/>
        <w:t xml:space="preserve">under Division 2 of </w:t>
      </w:r>
      <w:r w:rsidRPr="00613F1F">
        <w:t>Part 6.5</w:t>
      </w:r>
      <w:r>
        <w:t xml:space="preserve"> or under a corresponding WHS law; or</w:t>
      </w:r>
    </w:p>
    <w:p w14:paraId="646B2D2F" w14:textId="77777777" w:rsidR="00145DDF" w:rsidRDefault="00145DDF" w:rsidP="00145DDF">
      <w:pPr>
        <w:pStyle w:val="DraftHeading5"/>
        <w:tabs>
          <w:tab w:val="right" w:pos="2778"/>
        </w:tabs>
        <w:ind w:left="2891" w:hanging="2891"/>
      </w:pPr>
      <w:r>
        <w:tab/>
      </w:r>
      <w:r w:rsidRPr="00710CD8">
        <w:t>(ii)</w:t>
      </w:r>
      <w:r>
        <w:tab/>
        <w:t>by an RTO under an agreement between the regulator and an RTO or a corresponding regulator and an RTO.</w:t>
      </w:r>
    </w:p>
    <w:p w14:paraId="646B2D30" w14:textId="77777777" w:rsidR="00145DDF" w:rsidRPr="009D0964" w:rsidRDefault="00145DDF" w:rsidP="00145DDF">
      <w:pPr>
        <w:pStyle w:val="DraftParaNote"/>
        <w:tabs>
          <w:tab w:val="right" w:pos="2324"/>
        </w:tabs>
        <w:ind w:left="1871"/>
        <w:rPr>
          <w:b/>
        </w:rPr>
      </w:pPr>
      <w:r w:rsidRPr="009D0964">
        <w:rPr>
          <w:b/>
        </w:rPr>
        <w:t>Note</w:t>
      </w:r>
    </w:p>
    <w:p w14:paraId="646B2D31" w14:textId="77777777" w:rsidR="00145DDF" w:rsidRDefault="00145DDF" w:rsidP="00145DDF">
      <w:pPr>
        <w:pStyle w:val="DraftParaNote"/>
        <w:tabs>
          <w:tab w:val="right" w:pos="2324"/>
        </w:tabs>
        <w:ind w:left="1871"/>
      </w:pPr>
      <w:r>
        <w:t>See the jurisdictional note in the Appendix.</w:t>
      </w:r>
    </w:p>
    <w:p w14:paraId="646B2D32" w14:textId="77777777" w:rsidR="00145DDF" w:rsidRDefault="00145DDF" w:rsidP="00145DDF">
      <w:pPr>
        <w:pStyle w:val="DraftDefinition2"/>
      </w:pPr>
      <w:r w:rsidRPr="007733C4">
        <w:rPr>
          <w:b/>
          <w:i/>
        </w:rPr>
        <w:t xml:space="preserve">general </w:t>
      </w:r>
      <w:r>
        <w:rPr>
          <w:b/>
          <w:i/>
        </w:rPr>
        <w:t xml:space="preserve">construction </w:t>
      </w:r>
      <w:r w:rsidRPr="007733C4">
        <w:rPr>
          <w:b/>
          <w:i/>
        </w:rPr>
        <w:t>induction training certification</w:t>
      </w:r>
      <w:r>
        <w:t xml:space="preserve"> means a certification for the completion of the specified VET course for general construction induction training.</w:t>
      </w:r>
    </w:p>
    <w:p w14:paraId="646B2D33" w14:textId="77777777" w:rsidR="00145DDF" w:rsidRDefault="00145DDF" w:rsidP="00145DDF">
      <w:pPr>
        <w:pStyle w:val="DraftDefinition2"/>
      </w:pPr>
      <w:r w:rsidRPr="001E3AEC">
        <w:rPr>
          <w:b/>
          <w:i/>
        </w:rPr>
        <w:t>general diving work</w:t>
      </w:r>
      <w:r>
        <w:t xml:space="preserve"> means work carried out in or under water while breathing compressed gas, and includes:</w:t>
      </w:r>
    </w:p>
    <w:p w14:paraId="646B2D34" w14:textId="77777777" w:rsidR="00145DDF" w:rsidRDefault="00145DDF" w:rsidP="00145DDF">
      <w:pPr>
        <w:pStyle w:val="DraftHeading4"/>
        <w:tabs>
          <w:tab w:val="right" w:pos="2268"/>
        </w:tabs>
        <w:ind w:left="2381" w:hanging="2381"/>
      </w:pPr>
      <w:r>
        <w:tab/>
        <w:t>(a)</w:t>
      </w:r>
      <w:r>
        <w:tab/>
        <w:t>incidental diving work;</w:t>
      </w:r>
      <w:r w:rsidR="007756AF">
        <w:t xml:space="preserve"> and</w:t>
      </w:r>
    </w:p>
    <w:p w14:paraId="646B2D35" w14:textId="77777777" w:rsidR="00145DDF" w:rsidRDefault="00145DDF" w:rsidP="00145DDF">
      <w:pPr>
        <w:pStyle w:val="DraftHeading4"/>
        <w:tabs>
          <w:tab w:val="right" w:pos="2268"/>
        </w:tabs>
        <w:ind w:left="2381" w:hanging="2381"/>
      </w:pPr>
      <w:r>
        <w:tab/>
        <w:t>(b)</w:t>
      </w:r>
      <w:r>
        <w:tab/>
        <w:t>limited scientific diving work,</w:t>
      </w:r>
    </w:p>
    <w:p w14:paraId="646B2D36" w14:textId="77777777" w:rsidR="007162D7" w:rsidRDefault="00145DDF" w:rsidP="00145DDF">
      <w:pPr>
        <w:pStyle w:val="BodyParagraph"/>
      </w:pPr>
      <w:r>
        <w:t>but does not include high risk diving work.</w:t>
      </w:r>
    </w:p>
    <w:p w14:paraId="646B2D37" w14:textId="77777777" w:rsidR="00145DDF" w:rsidRPr="0030057F" w:rsidRDefault="00145DDF" w:rsidP="00145DDF">
      <w:pPr>
        <w:pStyle w:val="DraftDefinition2"/>
      </w:pPr>
      <w:r w:rsidRPr="0030057F">
        <w:rPr>
          <w:b/>
          <w:i/>
        </w:rPr>
        <w:t>genuine research</w:t>
      </w:r>
      <w:r>
        <w:t xml:space="preserve"> means systematic investigative or experimental activities that are carried out for either a</w:t>
      </w:r>
      <w:r w:rsidR="00A435C2">
        <w:t>cquiring new knowledge (whether </w:t>
      </w:r>
      <w:r>
        <w:t>or not the knowledge will have a specific practical application) or creating new or improved materials, products, devices, processes or services.</w:t>
      </w:r>
    </w:p>
    <w:p w14:paraId="646B2D38" w14:textId="77777777" w:rsidR="00145DDF" w:rsidRDefault="00145DDF" w:rsidP="00145DDF">
      <w:pPr>
        <w:pStyle w:val="DraftDefinition2"/>
      </w:pPr>
      <w:r w:rsidRPr="005B5DDA">
        <w:rPr>
          <w:b/>
          <w:i/>
        </w:rPr>
        <w:t>GHS</w:t>
      </w:r>
      <w:r w:rsidRPr="005B5DDA">
        <w:t xml:space="preserve"> means the Globally Harmonised System of Classification and Labelling of Chemicals</w:t>
      </w:r>
      <w:r>
        <w:t>,</w:t>
      </w:r>
      <w:r w:rsidRPr="005B5DDA">
        <w:t xml:space="preserve"> </w:t>
      </w:r>
      <w:r w:rsidR="007A4DE1" w:rsidRPr="007A4DE1">
        <w:t>Seventh</w:t>
      </w:r>
      <w:r>
        <w:t xml:space="preserve"> revised edition, </w:t>
      </w:r>
      <w:r w:rsidRPr="005B5DDA">
        <w:t>published by the United Nations</w:t>
      </w:r>
      <w:r>
        <w:t xml:space="preserve"> as modified under Schedule 6</w:t>
      </w:r>
      <w:r w:rsidRPr="005B5DDA">
        <w:t>.</w:t>
      </w:r>
    </w:p>
    <w:p w14:paraId="646B2D39" w14:textId="77777777" w:rsidR="00145DDF" w:rsidRPr="009E04AC" w:rsidRDefault="00145DDF" w:rsidP="00145DDF">
      <w:pPr>
        <w:pStyle w:val="DraftParaNote"/>
        <w:tabs>
          <w:tab w:val="right" w:pos="2324"/>
        </w:tabs>
        <w:ind w:left="1871"/>
        <w:rPr>
          <w:b/>
        </w:rPr>
      </w:pPr>
      <w:r w:rsidRPr="009E04AC">
        <w:rPr>
          <w:b/>
        </w:rPr>
        <w:t>Note</w:t>
      </w:r>
    </w:p>
    <w:p w14:paraId="646B2D3A" w14:textId="77777777" w:rsidR="00145DDF" w:rsidRDefault="00145DDF" w:rsidP="00145DDF">
      <w:pPr>
        <w:pStyle w:val="DraftParaNote"/>
        <w:tabs>
          <w:tab w:val="right" w:pos="2324"/>
        </w:tabs>
        <w:ind w:left="1871"/>
      </w:pPr>
      <w:r>
        <w:t>The Schedule 6 tables replace some tables in the GHS.</w:t>
      </w:r>
    </w:p>
    <w:p w14:paraId="646B2D3B" w14:textId="77777777" w:rsidR="005559B1" w:rsidRDefault="005559B1" w:rsidP="00145DDF">
      <w:pPr>
        <w:pStyle w:val="DraftDefinition2"/>
        <w:rPr>
          <w:bCs/>
          <w:iCs/>
        </w:rPr>
      </w:pPr>
      <w:r w:rsidRPr="005559B1">
        <w:rPr>
          <w:b/>
          <w:i/>
        </w:rPr>
        <w:t xml:space="preserve">GHS 3 </w:t>
      </w:r>
      <w:r w:rsidRPr="0034748E">
        <w:rPr>
          <w:bCs/>
          <w:iCs/>
        </w:rPr>
        <w:t>means the Globally Harmonised System of Classification and Labelling of Chemicals, Third revised edition, published by the United Nations as modified under Schedule 6.</w:t>
      </w:r>
    </w:p>
    <w:p w14:paraId="646B2D3C" w14:textId="77777777" w:rsidR="005559B1" w:rsidRDefault="005559B1" w:rsidP="0034748E">
      <w:pPr>
        <w:pStyle w:val="DraftParaNote"/>
        <w:tabs>
          <w:tab w:val="right" w:pos="2324"/>
        </w:tabs>
        <w:ind w:left="1871"/>
      </w:pPr>
      <w:r w:rsidRPr="0034748E">
        <w:rPr>
          <w:b/>
        </w:rPr>
        <w:t>Note</w:t>
      </w:r>
    </w:p>
    <w:p w14:paraId="646B2D3D" w14:textId="77777777" w:rsidR="005559B1" w:rsidRPr="0034748E" w:rsidRDefault="005559B1" w:rsidP="0034748E">
      <w:pPr>
        <w:pStyle w:val="DraftParaNote"/>
        <w:tabs>
          <w:tab w:val="right" w:pos="2324"/>
        </w:tabs>
        <w:ind w:left="1871"/>
      </w:pPr>
      <w:r w:rsidRPr="005559B1">
        <w:t>The Schedule 6 tables replace some tables in GHS 3.</w:t>
      </w:r>
    </w:p>
    <w:p w14:paraId="646B2D3E" w14:textId="77777777" w:rsidR="00145DDF" w:rsidRPr="005B5DDA" w:rsidRDefault="00145DDF" w:rsidP="00145DDF">
      <w:pPr>
        <w:pStyle w:val="DraftDefinition2"/>
      </w:pPr>
      <w:r w:rsidRPr="005B5DDA">
        <w:rPr>
          <w:b/>
          <w:i/>
        </w:rPr>
        <w:t>hazard category</w:t>
      </w:r>
      <w:r w:rsidRPr="005B5DDA">
        <w:t xml:space="preserve"> means a </w:t>
      </w:r>
      <w:r w:rsidRPr="00AA1B3D">
        <w:t>division of criteria within a hazard class</w:t>
      </w:r>
      <w:r w:rsidRPr="005B5DDA">
        <w:t xml:space="preserve"> in the </w:t>
      </w:r>
      <w:r>
        <w:t>GHS</w:t>
      </w:r>
      <w:r w:rsidRPr="005B5DDA">
        <w:t>.</w:t>
      </w:r>
    </w:p>
    <w:p w14:paraId="646B2D3F" w14:textId="77777777" w:rsidR="00145DDF" w:rsidRPr="005B5DDA" w:rsidRDefault="00145DDF" w:rsidP="00145DDF">
      <w:pPr>
        <w:pStyle w:val="DraftDefinition2"/>
      </w:pPr>
      <w:r w:rsidRPr="005B5DDA">
        <w:rPr>
          <w:b/>
          <w:i/>
        </w:rPr>
        <w:t xml:space="preserve">hazard </w:t>
      </w:r>
      <w:r>
        <w:rPr>
          <w:b/>
          <w:i/>
        </w:rPr>
        <w:t>c</w:t>
      </w:r>
      <w:r w:rsidRPr="005B5DDA">
        <w:rPr>
          <w:b/>
          <w:i/>
        </w:rPr>
        <w:t>lass</w:t>
      </w:r>
      <w:r w:rsidRPr="005B5DDA">
        <w:t xml:space="preserve"> means the </w:t>
      </w:r>
      <w:r w:rsidRPr="00AA1B3D">
        <w:t>nature of a physical, health or environmental hazard</w:t>
      </w:r>
      <w:r>
        <w:t xml:space="preserve"> under the GHS.</w:t>
      </w:r>
    </w:p>
    <w:p w14:paraId="646B2D40" w14:textId="77777777" w:rsidR="00145DDF" w:rsidRDefault="00145DDF" w:rsidP="00145DDF">
      <w:pPr>
        <w:pStyle w:val="DraftDefinition2"/>
      </w:pPr>
      <w:r w:rsidRPr="005B5DDA">
        <w:rPr>
          <w:b/>
          <w:i/>
        </w:rPr>
        <w:t>hazard pictogram</w:t>
      </w:r>
      <w:r w:rsidRPr="005B5DDA">
        <w:t xml:space="preserve"> means a graphical composition, including a symbol plus other graphical elements, that is assigned </w:t>
      </w:r>
      <w:r>
        <w:t>in the GHS</w:t>
      </w:r>
      <w:r w:rsidRPr="005B5DDA">
        <w:t xml:space="preserve"> to a hazard class or hazard category.</w:t>
      </w:r>
    </w:p>
    <w:p w14:paraId="646B2D41" w14:textId="77777777" w:rsidR="00145DDF" w:rsidRDefault="00145DDF" w:rsidP="00145DDF">
      <w:pPr>
        <w:pStyle w:val="DraftDefinition2"/>
      </w:pPr>
      <w:r w:rsidRPr="005B5DDA">
        <w:rPr>
          <w:b/>
          <w:i/>
        </w:rPr>
        <w:t>hazard statement</w:t>
      </w:r>
      <w:r w:rsidRPr="005B5DDA">
        <w:t xml:space="preserve"> means a statement assigned </w:t>
      </w:r>
      <w:r>
        <w:t xml:space="preserve">in the GHS </w:t>
      </w:r>
      <w:r w:rsidRPr="005B5DDA">
        <w:t>to a hazard class or hazard category describing the nature of the hazards of a hazardous chemical including, if appropriate, the degree of hazard.</w:t>
      </w:r>
    </w:p>
    <w:p w14:paraId="646B2D42" w14:textId="77777777" w:rsidR="00D166DC" w:rsidRDefault="00987910">
      <w:pPr>
        <w:pStyle w:val="DraftDefinition2"/>
      </w:pPr>
      <w:r w:rsidRPr="00987910">
        <w:rPr>
          <w:b/>
          <w:i/>
        </w:rPr>
        <w:t>hazardous area</w:t>
      </w:r>
      <w:r>
        <w:t xml:space="preserve"> means an area in which:</w:t>
      </w:r>
    </w:p>
    <w:p w14:paraId="646B2D43" w14:textId="77777777" w:rsidR="007220AF" w:rsidRPr="007220AF" w:rsidRDefault="00E74E6A">
      <w:pPr>
        <w:pStyle w:val="DraftHeading4"/>
        <w:tabs>
          <w:tab w:val="right" w:pos="2268"/>
        </w:tabs>
        <w:ind w:left="2381" w:hanging="2381"/>
      </w:pPr>
      <w:r>
        <w:tab/>
      </w:r>
      <w:r w:rsidR="00303910">
        <w:t>(a)</w:t>
      </w:r>
      <w:r>
        <w:tab/>
      </w:r>
      <w:r w:rsidR="00987910">
        <w:tab/>
        <w:t>an explosive gas is present in the atmosphere in a quantity that requires special precautions to be taken for the construction, installation and use of plant;</w:t>
      </w:r>
      <w:r w:rsidR="00AB354D">
        <w:t xml:space="preserve"> or</w:t>
      </w:r>
    </w:p>
    <w:p w14:paraId="646B2D44" w14:textId="77777777" w:rsidR="007220AF" w:rsidRPr="007220AF" w:rsidRDefault="00E74E6A">
      <w:pPr>
        <w:pStyle w:val="DraftHeading4"/>
        <w:tabs>
          <w:tab w:val="right" w:pos="2268"/>
        </w:tabs>
        <w:ind w:left="2381" w:hanging="2381"/>
      </w:pPr>
      <w:r>
        <w:tab/>
      </w:r>
      <w:r w:rsidR="00303910">
        <w:t>(b)</w:t>
      </w:r>
      <w:r w:rsidR="00303910">
        <w:tab/>
      </w:r>
      <w:r w:rsidR="00987910">
        <w:t>a combustible dust is present, or could reasonably be expected to be present, in the atmosphere in a quantity that requires special precautions to be taken for the construction, installation and use of plant.</w:t>
      </w:r>
    </w:p>
    <w:p w14:paraId="646B2D45" w14:textId="77777777" w:rsidR="007220AF" w:rsidRPr="0034748E" w:rsidRDefault="00E74E6A">
      <w:pPr>
        <w:pStyle w:val="DraftDefinition2"/>
        <w:rPr>
          <w:b/>
          <w:i/>
        </w:rPr>
      </w:pPr>
      <w:r>
        <w:tab/>
      </w:r>
      <w:r w:rsidR="007220AF" w:rsidRPr="00E74E6A">
        <w:rPr>
          <w:b/>
          <w:i/>
        </w:rPr>
        <w:t>hazardous chemical</w:t>
      </w:r>
      <w:r>
        <w:rPr>
          <w:b/>
          <w:i/>
        </w:rPr>
        <w:t xml:space="preserve"> </w:t>
      </w:r>
      <w:r w:rsidR="007220AF" w:rsidRPr="0034748E">
        <w:rPr>
          <w:bCs/>
          <w:iCs/>
        </w:rPr>
        <w:t>means a substance, mixture or article that satisfies the</w:t>
      </w:r>
      <w:r w:rsidR="00843D4D" w:rsidRPr="00E74E6A">
        <w:rPr>
          <w:bCs/>
          <w:iCs/>
        </w:rPr>
        <w:t xml:space="preserve"> </w:t>
      </w:r>
      <w:r w:rsidR="007220AF" w:rsidRPr="0034748E">
        <w:rPr>
          <w:bCs/>
          <w:iCs/>
        </w:rPr>
        <w:t>criteria</w:t>
      </w:r>
      <w:r w:rsidRPr="00E74E6A">
        <w:rPr>
          <w:bCs/>
          <w:iCs/>
        </w:rPr>
        <w:t xml:space="preserve"> </w:t>
      </w:r>
      <w:r w:rsidR="007220AF" w:rsidRPr="0034748E">
        <w:rPr>
          <w:bCs/>
          <w:iCs/>
        </w:rPr>
        <w:t>for any one or more hazard classes in the GHS (including a classification referred to in Schedule 6), unless the only hazard class or classes for which the substance, mixture or article satisfies the criteria are any one or more of the following:</w:t>
      </w:r>
    </w:p>
    <w:p w14:paraId="646B2D46" w14:textId="77777777" w:rsidR="007220AF" w:rsidRPr="0034748E" w:rsidRDefault="007220AF" w:rsidP="0034748E">
      <w:pPr>
        <w:pStyle w:val="DraftHeading4"/>
        <w:tabs>
          <w:tab w:val="right" w:pos="2268"/>
        </w:tabs>
        <w:ind w:left="2381" w:hanging="2381"/>
      </w:pPr>
      <w:bookmarkStart w:id="10" w:name="_Ref199226382"/>
      <w:r w:rsidRPr="0034748E">
        <w:tab/>
      </w:r>
      <w:r w:rsidRPr="00C3275D">
        <w:t>(a)</w:t>
      </w:r>
      <w:r>
        <w:tab/>
      </w:r>
      <w:r w:rsidRPr="0034748E">
        <w:t>acute toxicity—oral—category 5;</w:t>
      </w:r>
    </w:p>
    <w:p w14:paraId="646B2D47" w14:textId="77777777" w:rsidR="007220AF" w:rsidRPr="0034748E" w:rsidRDefault="00843D4D" w:rsidP="0034748E">
      <w:pPr>
        <w:pStyle w:val="DraftHeading4"/>
        <w:tabs>
          <w:tab w:val="right" w:pos="2268"/>
        </w:tabs>
        <w:ind w:left="2381" w:hanging="2381"/>
      </w:pPr>
      <w:r>
        <w:tab/>
      </w:r>
      <w:r w:rsidRPr="00C3275D">
        <w:t>(b)</w:t>
      </w:r>
      <w:r w:rsidR="007220AF" w:rsidRPr="0034748E">
        <w:tab/>
        <w:t>acute toxicity—dermal—category 5;</w:t>
      </w:r>
    </w:p>
    <w:p w14:paraId="646B2D48" w14:textId="77777777" w:rsidR="007220AF" w:rsidRPr="0034748E" w:rsidRDefault="00843D4D" w:rsidP="0034748E">
      <w:pPr>
        <w:pStyle w:val="DraftHeading4"/>
        <w:tabs>
          <w:tab w:val="right" w:pos="2268"/>
        </w:tabs>
        <w:ind w:left="2381" w:hanging="2381"/>
      </w:pPr>
      <w:r>
        <w:tab/>
      </w:r>
      <w:r w:rsidRPr="00C3275D">
        <w:t>(c)</w:t>
      </w:r>
      <w:r w:rsidR="007220AF" w:rsidRPr="0034748E">
        <w:tab/>
        <w:t>acute toxicity—inhalation—category 5;</w:t>
      </w:r>
    </w:p>
    <w:p w14:paraId="646B2D49" w14:textId="77777777" w:rsidR="007220AF" w:rsidRPr="0034748E" w:rsidRDefault="00843D4D" w:rsidP="0034748E">
      <w:pPr>
        <w:pStyle w:val="DraftHeading4"/>
        <w:tabs>
          <w:tab w:val="right" w:pos="2268"/>
        </w:tabs>
        <w:ind w:left="2381" w:hanging="2381"/>
      </w:pPr>
      <w:r>
        <w:tab/>
      </w:r>
      <w:r w:rsidRPr="00C3275D">
        <w:t>(d)</w:t>
      </w:r>
      <w:r w:rsidR="007220AF" w:rsidRPr="0034748E">
        <w:tab/>
        <w:t>skin corrosion/irritation—category 3;</w:t>
      </w:r>
    </w:p>
    <w:p w14:paraId="646B2D4A" w14:textId="77777777" w:rsidR="007220AF" w:rsidRPr="0034748E" w:rsidRDefault="00843D4D" w:rsidP="0034748E">
      <w:pPr>
        <w:pStyle w:val="DraftHeading4"/>
        <w:tabs>
          <w:tab w:val="right" w:pos="2268"/>
        </w:tabs>
        <w:ind w:left="2381" w:hanging="2381"/>
      </w:pPr>
      <w:r>
        <w:tab/>
      </w:r>
      <w:r w:rsidRPr="00C3275D">
        <w:t>(e)</w:t>
      </w:r>
      <w:r w:rsidR="007220AF" w:rsidRPr="0034748E">
        <w:tab/>
        <w:t>aspiration hazard—category 2;</w:t>
      </w:r>
    </w:p>
    <w:p w14:paraId="646B2D4B" w14:textId="77777777" w:rsidR="007220AF" w:rsidRPr="0034748E" w:rsidRDefault="00843D4D" w:rsidP="0034748E">
      <w:pPr>
        <w:pStyle w:val="DraftHeading4"/>
        <w:tabs>
          <w:tab w:val="right" w:pos="2268"/>
        </w:tabs>
        <w:ind w:left="2381" w:hanging="2381"/>
      </w:pPr>
      <w:r>
        <w:tab/>
      </w:r>
      <w:r w:rsidRPr="00C3275D">
        <w:t>(f)</w:t>
      </w:r>
      <w:r w:rsidR="007220AF" w:rsidRPr="0034748E">
        <w:tab/>
        <w:t>flammable gas—category 2;</w:t>
      </w:r>
    </w:p>
    <w:p w14:paraId="646B2D4C" w14:textId="77777777" w:rsidR="007220AF" w:rsidRPr="0034748E" w:rsidRDefault="00843D4D" w:rsidP="0034748E">
      <w:pPr>
        <w:pStyle w:val="DraftHeading4"/>
        <w:tabs>
          <w:tab w:val="right" w:pos="2268"/>
        </w:tabs>
        <w:ind w:left="2381" w:hanging="2381"/>
      </w:pPr>
      <w:r>
        <w:tab/>
      </w:r>
      <w:r w:rsidRPr="00C3275D">
        <w:t>(g)</w:t>
      </w:r>
      <w:r w:rsidR="007220AF" w:rsidRPr="0034748E">
        <w:tab/>
        <w:t>acute hazard to the aquatic environment—category 1, 2 or 3;</w:t>
      </w:r>
    </w:p>
    <w:p w14:paraId="646B2D4D" w14:textId="77777777" w:rsidR="007220AF" w:rsidRPr="0034748E" w:rsidRDefault="00843D4D" w:rsidP="0034748E">
      <w:pPr>
        <w:pStyle w:val="DraftHeading4"/>
        <w:tabs>
          <w:tab w:val="right" w:pos="2268"/>
        </w:tabs>
        <w:ind w:left="2381" w:hanging="2381"/>
      </w:pPr>
      <w:r>
        <w:tab/>
      </w:r>
      <w:r w:rsidRPr="00C3275D">
        <w:t>(h)</w:t>
      </w:r>
      <w:r w:rsidR="007220AF" w:rsidRPr="0034748E">
        <w:tab/>
        <w:t>chronic hazard to the aquatic environment—category 1, 2, 3 or 4;</w:t>
      </w:r>
    </w:p>
    <w:p w14:paraId="646B2D4E" w14:textId="77777777" w:rsidR="002120D5" w:rsidRPr="00601851" w:rsidRDefault="00843D4D">
      <w:pPr>
        <w:pStyle w:val="DraftHeading4"/>
        <w:tabs>
          <w:tab w:val="right" w:pos="2268"/>
        </w:tabs>
        <w:ind w:left="2381" w:hanging="2381"/>
      </w:pPr>
      <w:r>
        <w:tab/>
      </w:r>
      <w:r w:rsidRPr="00C3275D">
        <w:t>(i)</w:t>
      </w:r>
      <w:r w:rsidR="007220AF" w:rsidRPr="0034748E">
        <w:tab/>
        <w:t>hazardous to the ozone layer.</w:t>
      </w:r>
      <w:bookmarkEnd w:id="10"/>
    </w:p>
    <w:p w14:paraId="646B2D4F" w14:textId="77777777" w:rsidR="00601851" w:rsidRPr="0034748E" w:rsidRDefault="00601851" w:rsidP="0034748E">
      <w:pPr>
        <w:pStyle w:val="DraftParaNote"/>
        <w:tabs>
          <w:tab w:val="right" w:pos="2324"/>
        </w:tabs>
        <w:ind w:left="1871"/>
        <w:rPr>
          <w:b/>
          <w:bCs/>
        </w:rPr>
      </w:pPr>
      <w:r w:rsidRPr="0034748E">
        <w:rPr>
          <w:b/>
          <w:bCs/>
        </w:rPr>
        <w:t>Note</w:t>
      </w:r>
    </w:p>
    <w:p w14:paraId="646B2D50" w14:textId="77777777" w:rsidR="007220AF" w:rsidRPr="0034748E" w:rsidRDefault="00601851" w:rsidP="0034748E">
      <w:pPr>
        <w:pStyle w:val="DraftParaNote"/>
        <w:tabs>
          <w:tab w:val="right" w:pos="2324"/>
        </w:tabs>
        <w:ind w:left="1871"/>
      </w:pPr>
      <w:r w:rsidRPr="0034748E">
        <w:t>The Schedule 6 tables replace some tables in the GHS.</w:t>
      </w:r>
    </w:p>
    <w:p w14:paraId="646B2D51" w14:textId="77777777" w:rsidR="00145DDF" w:rsidRDefault="00145DDF" w:rsidP="00145DDF">
      <w:pPr>
        <w:pStyle w:val="DraftDefinition2"/>
      </w:pPr>
      <w:r w:rsidRPr="0048098B">
        <w:rPr>
          <w:b/>
          <w:i/>
        </w:rPr>
        <w:t>hazardous manual task</w:t>
      </w:r>
      <w:r>
        <w:t xml:space="preserve"> means</w:t>
      </w:r>
      <w:r w:rsidRPr="0048098B">
        <w:t xml:space="preserve"> </w:t>
      </w:r>
      <w:r>
        <w:t>a task that requires a person to lift, lower, push, pull, carry or otherwise move, hold or restrain any person, animal or thing that involves 1 or more of the following:</w:t>
      </w:r>
    </w:p>
    <w:p w14:paraId="646B2D52" w14:textId="77777777" w:rsidR="00145DDF" w:rsidRDefault="00145DDF" w:rsidP="00145DDF">
      <w:pPr>
        <w:pStyle w:val="DraftHeading4"/>
        <w:tabs>
          <w:tab w:val="right" w:pos="2268"/>
        </w:tabs>
        <w:ind w:left="2381" w:hanging="2381"/>
      </w:pPr>
      <w:r>
        <w:tab/>
        <w:t>(a)</w:t>
      </w:r>
      <w:r>
        <w:tab/>
        <w:t>repetitive or sustained force;</w:t>
      </w:r>
    </w:p>
    <w:p w14:paraId="646B2D53" w14:textId="77777777" w:rsidR="00145DDF" w:rsidRDefault="00145DDF" w:rsidP="00145DDF">
      <w:pPr>
        <w:pStyle w:val="DraftHeading4"/>
        <w:tabs>
          <w:tab w:val="right" w:pos="2268"/>
        </w:tabs>
        <w:ind w:left="2381" w:hanging="2381"/>
      </w:pPr>
      <w:r>
        <w:tab/>
        <w:t>(b)</w:t>
      </w:r>
      <w:r>
        <w:tab/>
        <w:t>high or sudden force;</w:t>
      </w:r>
    </w:p>
    <w:p w14:paraId="646B2D54" w14:textId="77777777" w:rsidR="00145DDF" w:rsidRDefault="00145DDF" w:rsidP="00145DDF">
      <w:pPr>
        <w:pStyle w:val="DraftHeading4"/>
        <w:tabs>
          <w:tab w:val="right" w:pos="2268"/>
        </w:tabs>
        <w:ind w:left="2381" w:hanging="2381"/>
      </w:pPr>
      <w:r>
        <w:tab/>
        <w:t>(c)</w:t>
      </w:r>
      <w:r>
        <w:tab/>
        <w:t>repetitive movement;</w:t>
      </w:r>
    </w:p>
    <w:p w14:paraId="646B2D55" w14:textId="77777777" w:rsidR="00145DDF" w:rsidRDefault="00145DDF" w:rsidP="00145DDF">
      <w:pPr>
        <w:pStyle w:val="DraftHeading4"/>
        <w:tabs>
          <w:tab w:val="right" w:pos="2268"/>
        </w:tabs>
        <w:ind w:left="2381" w:hanging="2381"/>
      </w:pPr>
      <w:r>
        <w:tab/>
        <w:t>(d)</w:t>
      </w:r>
      <w:r>
        <w:tab/>
        <w:t>sustained or awkward posture;</w:t>
      </w:r>
    </w:p>
    <w:p w14:paraId="646B2D56" w14:textId="77777777" w:rsidR="00145DDF" w:rsidRDefault="00145DDF" w:rsidP="00145DDF">
      <w:pPr>
        <w:pStyle w:val="DraftHeading4"/>
        <w:tabs>
          <w:tab w:val="right" w:pos="2268"/>
        </w:tabs>
        <w:ind w:left="2381" w:hanging="2381"/>
      </w:pPr>
      <w:r>
        <w:tab/>
        <w:t>(e)</w:t>
      </w:r>
      <w:r>
        <w:tab/>
        <w:t>exposure to vibration.</w:t>
      </w:r>
    </w:p>
    <w:p w14:paraId="646B2D57" w14:textId="77777777" w:rsidR="00145DDF" w:rsidRPr="00BF7ED9" w:rsidRDefault="00145DDF" w:rsidP="00145DDF">
      <w:pPr>
        <w:pStyle w:val="DraftParaEg"/>
        <w:tabs>
          <w:tab w:val="right" w:pos="82"/>
          <w:tab w:val="right" w:pos="2324"/>
        </w:tabs>
        <w:ind w:left="2279" w:hanging="408"/>
        <w:rPr>
          <w:b/>
        </w:rPr>
      </w:pPr>
      <w:r w:rsidRPr="00B16CD4">
        <w:rPr>
          <w:b/>
        </w:rPr>
        <w:t>Example</w:t>
      </w:r>
      <w:r>
        <w:rPr>
          <w:b/>
        </w:rPr>
        <w:t>s</w:t>
      </w:r>
    </w:p>
    <w:p w14:paraId="646B2D58" w14:textId="77777777" w:rsidR="00145DDF" w:rsidRDefault="00145DDF" w:rsidP="00145DDF">
      <w:pPr>
        <w:pStyle w:val="DraftParaEg"/>
        <w:tabs>
          <w:tab w:val="right" w:pos="82"/>
          <w:tab w:val="right" w:pos="2324"/>
        </w:tabs>
        <w:ind w:left="2279" w:hanging="408"/>
      </w:pPr>
      <w:r>
        <w:t>1</w:t>
      </w:r>
      <w:r>
        <w:tab/>
      </w:r>
      <w:r>
        <w:tab/>
        <w:t>A task requiring a person to restrain live animals.</w:t>
      </w:r>
    </w:p>
    <w:p w14:paraId="646B2D59" w14:textId="77777777" w:rsidR="00145DDF" w:rsidRDefault="00145DDF" w:rsidP="00145DDF">
      <w:pPr>
        <w:pStyle w:val="DraftParaEg"/>
        <w:tabs>
          <w:tab w:val="right" w:pos="82"/>
          <w:tab w:val="right" w:pos="2324"/>
        </w:tabs>
        <w:ind w:left="2279" w:hanging="408"/>
      </w:pPr>
      <w:r>
        <w:t>2</w:t>
      </w:r>
      <w:r>
        <w:tab/>
      </w:r>
      <w:r>
        <w:tab/>
        <w:t>A task requiring a person to lift or move loads that are unstable or unbalanced or are difficult to grasp or hold.</w:t>
      </w:r>
    </w:p>
    <w:p w14:paraId="646B2D5A" w14:textId="77777777" w:rsidR="00145DDF" w:rsidRDefault="00145DDF" w:rsidP="00145DDF">
      <w:pPr>
        <w:pStyle w:val="DraftParaEg"/>
        <w:tabs>
          <w:tab w:val="right" w:pos="82"/>
          <w:tab w:val="right" w:pos="2324"/>
        </w:tabs>
        <w:ind w:left="2279" w:hanging="408"/>
      </w:pPr>
      <w:r>
        <w:t>3</w:t>
      </w:r>
      <w:r>
        <w:tab/>
      </w:r>
      <w:r>
        <w:tab/>
        <w:t>A task requiring a person to sort objects on a conveyor belt.</w:t>
      </w:r>
    </w:p>
    <w:p w14:paraId="646B2D5B" w14:textId="77777777" w:rsidR="00145DDF" w:rsidRPr="005B5DDA" w:rsidRDefault="00145DDF" w:rsidP="00145DDF">
      <w:pPr>
        <w:pStyle w:val="DraftDefinition2"/>
      </w:pPr>
      <w:r w:rsidRPr="005B5DDA">
        <w:rPr>
          <w:b/>
          <w:i/>
        </w:rPr>
        <w:t>Hazchem Code</w:t>
      </w:r>
      <w:r w:rsidRPr="005B5DDA">
        <w:t xml:space="preserve"> means a Hazchem Code under the ADG Code, also known as an Emergency Action Code.</w:t>
      </w:r>
    </w:p>
    <w:p w14:paraId="646B2D5C" w14:textId="77777777" w:rsidR="00145DDF" w:rsidRDefault="00145DDF" w:rsidP="00145DDF">
      <w:pPr>
        <w:pStyle w:val="DraftDefinition2"/>
      </w:pPr>
      <w:r w:rsidRPr="00000B3D">
        <w:rPr>
          <w:b/>
          <w:i/>
        </w:rPr>
        <w:t>head or upper body</w:t>
      </w:r>
      <w:r>
        <w:t xml:space="preserve"> means the area of a person's body at or above the person's shoulders.</w:t>
      </w:r>
    </w:p>
    <w:p w14:paraId="646B2D5D" w14:textId="77777777" w:rsidR="00145DDF" w:rsidRDefault="00145DDF" w:rsidP="00145DDF">
      <w:pPr>
        <w:pStyle w:val="DraftDefinition2"/>
      </w:pPr>
      <w:r w:rsidRPr="005B5DDA">
        <w:rPr>
          <w:b/>
          <w:i/>
        </w:rPr>
        <w:t xml:space="preserve">health </w:t>
      </w:r>
      <w:r>
        <w:rPr>
          <w:b/>
          <w:i/>
        </w:rPr>
        <w:t>monitoring</w:t>
      </w:r>
      <w:r w:rsidRPr="005B5DDA">
        <w:t>, of a person, means monitoring the person to identify changes in the person</w:t>
      </w:r>
      <w:r>
        <w:t>'</w:t>
      </w:r>
      <w:r w:rsidRPr="005B5DDA">
        <w:t xml:space="preserve">s health status because of exposure to </w:t>
      </w:r>
      <w:r>
        <w:t>certain substances</w:t>
      </w:r>
      <w:r w:rsidRPr="005B5DDA">
        <w:t>.</w:t>
      </w:r>
    </w:p>
    <w:p w14:paraId="646B2D5E" w14:textId="77777777" w:rsidR="00145DDF" w:rsidRPr="00337ADD" w:rsidRDefault="00145DDF" w:rsidP="00145DDF">
      <w:pPr>
        <w:pStyle w:val="DraftDefinition2"/>
      </w:pPr>
      <w:r w:rsidRPr="00337ADD">
        <w:rPr>
          <w:b/>
          <w:i/>
        </w:rPr>
        <w:t xml:space="preserve">heritage boiler </w:t>
      </w:r>
      <w:r>
        <w:t>means a boiler that:</w:t>
      </w:r>
    </w:p>
    <w:p w14:paraId="646B2D5F" w14:textId="77777777" w:rsidR="00145DDF" w:rsidRPr="00337ADD" w:rsidRDefault="00145DDF" w:rsidP="00145DDF">
      <w:pPr>
        <w:pStyle w:val="DraftHeading4"/>
        <w:tabs>
          <w:tab w:val="right" w:pos="2268"/>
        </w:tabs>
        <w:ind w:left="2381" w:hanging="2381"/>
      </w:pPr>
      <w:r>
        <w:tab/>
      </w:r>
      <w:r w:rsidRPr="00542335">
        <w:t>(a)</w:t>
      </w:r>
      <w:r w:rsidRPr="00337ADD">
        <w:tab/>
        <w:t>was manufactured before 1952; and</w:t>
      </w:r>
    </w:p>
    <w:p w14:paraId="646B2D60" w14:textId="77777777" w:rsidR="007162D7" w:rsidRDefault="00145DDF" w:rsidP="00145DDF">
      <w:pPr>
        <w:pStyle w:val="DraftHeading4"/>
        <w:tabs>
          <w:tab w:val="right" w:pos="2268"/>
        </w:tabs>
        <w:ind w:left="2381" w:hanging="2381"/>
      </w:pPr>
      <w:r>
        <w:tab/>
      </w:r>
      <w:r w:rsidRPr="00542335">
        <w:t>(b)</w:t>
      </w:r>
      <w:r w:rsidRPr="00337ADD">
        <w:tab/>
        <w:t>is used for a historical purpose or activity, including an activity that is ancillary to a historical activity.</w:t>
      </w:r>
    </w:p>
    <w:p w14:paraId="646B2D61" w14:textId="77777777" w:rsidR="00145DDF" w:rsidRPr="00542335" w:rsidRDefault="00145DDF" w:rsidP="00145DDF">
      <w:pPr>
        <w:pStyle w:val="NoteDraftSub-sectDef"/>
        <w:tabs>
          <w:tab w:val="right" w:pos="82"/>
          <w:tab w:val="right" w:pos="2324"/>
        </w:tabs>
        <w:ind w:left="2279" w:hanging="408"/>
        <w:rPr>
          <w:b/>
        </w:rPr>
      </w:pPr>
      <w:r>
        <w:rPr>
          <w:b/>
        </w:rPr>
        <w:t>Examples</w:t>
      </w:r>
    </w:p>
    <w:p w14:paraId="646B2D62" w14:textId="77777777" w:rsidR="00145DDF" w:rsidRPr="00337ADD" w:rsidRDefault="00145DDF" w:rsidP="00145DDF">
      <w:pPr>
        <w:pStyle w:val="DraftParaEg"/>
        <w:tabs>
          <w:tab w:val="right" w:pos="82"/>
          <w:tab w:val="right" w:pos="2324"/>
        </w:tabs>
        <w:ind w:left="2279" w:hanging="408"/>
      </w:pPr>
      <w:r w:rsidRPr="00337ADD">
        <w:t>1</w:t>
      </w:r>
      <w:r w:rsidRPr="00337ADD">
        <w:tab/>
      </w:r>
      <w:r w:rsidRPr="00337ADD">
        <w:rPr>
          <w:i/>
        </w:rPr>
        <w:t>Historical activity</w:t>
      </w:r>
      <w:r w:rsidRPr="00337ADD">
        <w:t>: a historical display, parade, demonstration or re-enactment.</w:t>
      </w:r>
    </w:p>
    <w:p w14:paraId="646B2D63" w14:textId="77777777" w:rsidR="00145DDF" w:rsidRDefault="00145DDF" w:rsidP="00145DDF">
      <w:pPr>
        <w:pStyle w:val="DraftParaEg"/>
        <w:tabs>
          <w:tab w:val="right" w:pos="82"/>
          <w:tab w:val="right" w:pos="2324"/>
        </w:tabs>
        <w:ind w:left="2279" w:hanging="408"/>
      </w:pPr>
      <w:r w:rsidRPr="00542335">
        <w:t>2</w:t>
      </w:r>
      <w:r w:rsidRPr="00542335">
        <w:tab/>
      </w:r>
      <w:r w:rsidRPr="00542335">
        <w:rPr>
          <w:i/>
        </w:rPr>
        <w:t>Activity ancillary to a historical activity</w:t>
      </w:r>
      <w:r w:rsidRPr="00542335">
        <w:t>: restoring, maintaining, modifying, servicing, repairing or housing a boiler used, or to be used, for a historical activity.</w:t>
      </w:r>
    </w:p>
    <w:p w14:paraId="29353A9A" w14:textId="4F867E99" w:rsidR="00255004" w:rsidRDefault="00255004" w:rsidP="00255004">
      <w:pPr>
        <w:pStyle w:val="DraftDefinition2"/>
        <w:rPr>
          <w:b/>
          <w:i/>
        </w:rPr>
      </w:pPr>
      <w:r w:rsidRPr="00527502">
        <w:rPr>
          <w:b/>
          <w:i/>
        </w:rPr>
        <w:t>high risk</w:t>
      </w:r>
      <w:r>
        <w:t>, in relation to the processing of a CSS, means the processing of a CSS that is reasonably likely to result in a risk to the health of a person at the workplace.</w:t>
      </w:r>
    </w:p>
    <w:p w14:paraId="646B2D64" w14:textId="6D607A00" w:rsidR="00145DDF" w:rsidRDefault="00145DDF" w:rsidP="00145DDF">
      <w:pPr>
        <w:pStyle w:val="DraftDefinition2"/>
      </w:pPr>
      <w:r w:rsidRPr="00527502">
        <w:rPr>
          <w:b/>
          <w:i/>
        </w:rPr>
        <w:t>high risk construction work</w:t>
      </w:r>
      <w:r>
        <w:t>—see regulation 291.</w:t>
      </w:r>
    </w:p>
    <w:p w14:paraId="646B2D65" w14:textId="77777777" w:rsidR="00145DDF" w:rsidRDefault="00145DDF" w:rsidP="0096498D">
      <w:pPr>
        <w:pStyle w:val="DraftDefinition2"/>
        <w:keepNext/>
      </w:pPr>
      <w:r w:rsidRPr="00B16CD4">
        <w:rPr>
          <w:b/>
          <w:i/>
        </w:rPr>
        <w:t>high risk diving work</w:t>
      </w:r>
      <w:r>
        <w:t xml:space="preserve"> means work:</w:t>
      </w:r>
    </w:p>
    <w:p w14:paraId="646B2D66" w14:textId="77777777" w:rsidR="00145DDF" w:rsidRDefault="00145DDF" w:rsidP="00145DDF">
      <w:pPr>
        <w:pStyle w:val="DraftHeading4"/>
        <w:tabs>
          <w:tab w:val="right" w:pos="2268"/>
        </w:tabs>
        <w:ind w:left="2381" w:hanging="2381"/>
      </w:pPr>
      <w:r>
        <w:tab/>
        <w:t>(a)</w:t>
      </w:r>
      <w:r>
        <w:tab/>
        <w:t>carried out in or under water or any other liquid while breathing compressed gas; and</w:t>
      </w:r>
    </w:p>
    <w:p w14:paraId="646B2D67" w14:textId="77777777" w:rsidR="00145DDF" w:rsidRDefault="00145DDF" w:rsidP="00145DDF">
      <w:pPr>
        <w:pStyle w:val="DraftHeading4"/>
        <w:tabs>
          <w:tab w:val="right" w:pos="2268"/>
        </w:tabs>
        <w:ind w:left="2381" w:hanging="2381"/>
      </w:pPr>
      <w:r>
        <w:tab/>
        <w:t>(b)</w:t>
      </w:r>
      <w:r>
        <w:tab/>
        <w:t>involving 1 or more of the following:</w:t>
      </w:r>
    </w:p>
    <w:p w14:paraId="646B2D68" w14:textId="77777777" w:rsidR="00145DDF" w:rsidRDefault="00145DDF" w:rsidP="00145DDF">
      <w:pPr>
        <w:pStyle w:val="DraftHeading5"/>
        <w:tabs>
          <w:tab w:val="right" w:pos="2778"/>
        </w:tabs>
        <w:ind w:left="2891" w:hanging="2891"/>
      </w:pPr>
      <w:r>
        <w:tab/>
        <w:t>(i)</w:t>
      </w:r>
      <w:r>
        <w:tab/>
        <w:t>construction work;</w:t>
      </w:r>
    </w:p>
    <w:p w14:paraId="646B2D69" w14:textId="77777777" w:rsidR="00145DDF" w:rsidRPr="006360EF" w:rsidRDefault="00145DDF" w:rsidP="00D166DC">
      <w:pPr>
        <w:pStyle w:val="NoteDraftSub-sectdefSub-paraindent"/>
        <w:tabs>
          <w:tab w:val="right" w:pos="3311"/>
        </w:tabs>
        <w:rPr>
          <w:b/>
        </w:rPr>
      </w:pPr>
      <w:r w:rsidRPr="006360EF">
        <w:rPr>
          <w:b/>
        </w:rPr>
        <w:t>Notes</w:t>
      </w:r>
    </w:p>
    <w:p w14:paraId="646B2D6A" w14:textId="77777777" w:rsidR="00145DDF" w:rsidRDefault="00145DDF" w:rsidP="00DD59B3">
      <w:pPr>
        <w:pStyle w:val="NoteDraftSub-sectdefSub-paraindent"/>
        <w:tabs>
          <w:tab w:val="right" w:pos="117"/>
          <w:tab w:val="right" w:pos="3311"/>
        </w:tabs>
        <w:ind w:left="3300" w:hanging="408"/>
      </w:pPr>
      <w:r>
        <w:t>1</w:t>
      </w:r>
      <w:r>
        <w:tab/>
        <w:t>Subparagraph (ii) includes some additional construction-related activities.</w:t>
      </w:r>
    </w:p>
    <w:p w14:paraId="646B2D6B" w14:textId="77777777" w:rsidR="00145DDF" w:rsidRPr="0068755E" w:rsidRDefault="00145DDF" w:rsidP="00DD59B3">
      <w:pPr>
        <w:pStyle w:val="NoteDraftSub-sectdefSub-paraindent"/>
        <w:tabs>
          <w:tab w:val="right" w:pos="117"/>
          <w:tab w:val="right" w:pos="3311"/>
        </w:tabs>
        <w:ind w:left="3300" w:hanging="408"/>
      </w:pPr>
      <w:r>
        <w:t>2</w:t>
      </w:r>
      <w:r>
        <w:tab/>
        <w:t xml:space="preserve">For construction work generally, see Chapter 6.  For the meaning of </w:t>
      </w:r>
      <w:r w:rsidRPr="005A2D4D">
        <w:rPr>
          <w:i/>
        </w:rPr>
        <w:t>construction work</w:t>
      </w:r>
      <w:r>
        <w:t>, see regulation 289.</w:t>
      </w:r>
    </w:p>
    <w:p w14:paraId="646B2D6C" w14:textId="77777777" w:rsidR="00145DDF" w:rsidRDefault="00145DDF" w:rsidP="00145DDF">
      <w:pPr>
        <w:pStyle w:val="DraftHeading5"/>
        <w:tabs>
          <w:tab w:val="right" w:pos="2778"/>
        </w:tabs>
        <w:ind w:left="2891" w:hanging="2891"/>
      </w:pPr>
      <w:r>
        <w:tab/>
        <w:t>(ii)</w:t>
      </w:r>
      <w:r>
        <w:tab/>
        <w:t>work of the kind described in regulation 289(3)(d);</w:t>
      </w:r>
    </w:p>
    <w:p w14:paraId="646B2D6D" w14:textId="77777777" w:rsidR="00145DDF" w:rsidRDefault="00145DDF" w:rsidP="00145DDF">
      <w:pPr>
        <w:pStyle w:val="DraftHeading5"/>
        <w:tabs>
          <w:tab w:val="right" w:pos="2778"/>
        </w:tabs>
        <w:ind w:left="2891" w:hanging="2891"/>
      </w:pPr>
      <w:r>
        <w:tab/>
        <w:t>(iii)</w:t>
      </w:r>
      <w:r>
        <w:tab/>
        <w:t>inspection work carried out in order to determine whether or not work described in subparagraph (i) or (ii) is necessary;</w:t>
      </w:r>
    </w:p>
    <w:p w14:paraId="646B2D6E" w14:textId="77777777" w:rsidR="00145DDF" w:rsidRDefault="00145DDF" w:rsidP="00145DDF">
      <w:pPr>
        <w:pStyle w:val="DraftHeading5"/>
        <w:tabs>
          <w:tab w:val="right" w:pos="2778"/>
        </w:tabs>
        <w:ind w:left="2891" w:hanging="2891"/>
      </w:pPr>
      <w:r>
        <w:tab/>
        <w:t>(iv)</w:t>
      </w:r>
      <w:r>
        <w:tab/>
        <w:t>the recovery or salvage of a large structure or large item of plant for commercial purposes,</w:t>
      </w:r>
    </w:p>
    <w:p w14:paraId="646B2D6F" w14:textId="77777777" w:rsidR="00145DDF" w:rsidRDefault="00145DDF" w:rsidP="00145DDF">
      <w:pPr>
        <w:pStyle w:val="BodyParagraph"/>
      </w:pPr>
      <w:r>
        <w:t>but does not include minor work carried out in the sea or the waters of a bay or inlet or a marina that involves cleaning, inspecting, maintaining or searching for a vessel or mooring.</w:t>
      </w:r>
    </w:p>
    <w:p w14:paraId="646B2D70" w14:textId="77777777" w:rsidR="00145DDF" w:rsidRDefault="00145DDF" w:rsidP="00145DDF">
      <w:pPr>
        <w:pStyle w:val="DraftDefinition2"/>
      </w:pPr>
      <w:r w:rsidRPr="00495F42">
        <w:rPr>
          <w:b/>
          <w:i/>
        </w:rPr>
        <w:t>high risk work</w:t>
      </w:r>
      <w:r>
        <w:t xml:space="preserve"> means any work set out in Schedule 3 as being within the scope of a high risk work licence.</w:t>
      </w:r>
    </w:p>
    <w:p w14:paraId="646B2D71" w14:textId="77777777" w:rsidR="00145DDF" w:rsidRPr="00DD1CB3" w:rsidRDefault="00145DDF" w:rsidP="00145DDF">
      <w:pPr>
        <w:pStyle w:val="DraftDefinition2"/>
      </w:pPr>
      <w:r w:rsidRPr="00DD1CB3">
        <w:rPr>
          <w:b/>
          <w:i/>
        </w:rPr>
        <w:t>high risk work licence</w:t>
      </w:r>
      <w:r>
        <w:t xml:space="preserve"> means any of the licences listed in Schedule 3.</w:t>
      </w:r>
    </w:p>
    <w:p w14:paraId="646B2D72" w14:textId="77777777" w:rsidR="00145DDF" w:rsidRDefault="00145DDF" w:rsidP="00145DDF">
      <w:pPr>
        <w:pStyle w:val="DraftDefinition2"/>
      </w:pPr>
      <w:r w:rsidRPr="002854CE">
        <w:rPr>
          <w:b/>
          <w:i/>
        </w:rPr>
        <w:t>hoist</w:t>
      </w:r>
      <w:r>
        <w:t xml:space="preserve"> means </w:t>
      </w:r>
      <w:r w:rsidRPr="00666F30">
        <w:t>an appliance intended for raising or lowering a load or people, and includes</w:t>
      </w:r>
      <w:r>
        <w:t xml:space="preserve"> an elevating work platform,</w:t>
      </w:r>
      <w:r w:rsidRPr="00666F30">
        <w:t xml:space="preserve"> a mast climbing work platform, personnel and materials hoist, scaffolding hoist and serial hoist</w:t>
      </w:r>
      <w:r>
        <w:t>,</w:t>
      </w:r>
      <w:r w:rsidRPr="00666F30">
        <w:t xml:space="preserve"> but does not include a lift or</w:t>
      </w:r>
      <w:r>
        <w:t xml:space="preserve"> building maintenance equipment.</w:t>
      </w:r>
    </w:p>
    <w:p w14:paraId="646B2D73" w14:textId="77777777" w:rsidR="00145DDF" w:rsidRPr="00CF44C3" w:rsidRDefault="00145DDF" w:rsidP="00145DDF">
      <w:pPr>
        <w:pStyle w:val="DraftDefinition2"/>
        <w:rPr>
          <w:highlight w:val="yellow"/>
        </w:rPr>
      </w:pPr>
      <w:r w:rsidRPr="00735113">
        <w:rPr>
          <w:b/>
          <w:i/>
        </w:rPr>
        <w:t>ignition source</w:t>
      </w:r>
      <w:r w:rsidRPr="00735113">
        <w:t xml:space="preserve"> means a source of energy capable of igniting flammable or combustible substances.</w:t>
      </w:r>
    </w:p>
    <w:p w14:paraId="646B2D74" w14:textId="77777777" w:rsidR="00145DDF" w:rsidRDefault="00145DDF" w:rsidP="00145DDF">
      <w:pPr>
        <w:pStyle w:val="DraftDefinition2"/>
      </w:pPr>
      <w:r>
        <w:rPr>
          <w:b/>
          <w:i/>
        </w:rPr>
        <w:t>importer</w:t>
      </w:r>
      <w:r>
        <w:t>, in relation to plant, a substance or a structure, has the same meaning as it has in section 24 of the Act.</w:t>
      </w:r>
    </w:p>
    <w:p w14:paraId="646B2D75" w14:textId="77777777" w:rsidR="00145DDF" w:rsidRDefault="00145DDF" w:rsidP="00145DDF">
      <w:pPr>
        <w:pStyle w:val="DraftDefinition2"/>
      </w:pPr>
      <w:r>
        <w:rPr>
          <w:b/>
          <w:i/>
        </w:rPr>
        <w:t>incidental</w:t>
      </w:r>
      <w:r w:rsidRPr="00357223">
        <w:rPr>
          <w:b/>
          <w:i/>
        </w:rPr>
        <w:t xml:space="preserve"> diving work</w:t>
      </w:r>
      <w:r>
        <w:t xml:space="preserve"> means general diving work that:</w:t>
      </w:r>
    </w:p>
    <w:p w14:paraId="646B2D76" w14:textId="77777777" w:rsidR="00145DDF" w:rsidRDefault="00145DDF" w:rsidP="00145DDF">
      <w:pPr>
        <w:pStyle w:val="DraftHeading4"/>
        <w:tabs>
          <w:tab w:val="right" w:pos="2268"/>
        </w:tabs>
        <w:ind w:left="2381" w:hanging="2381"/>
      </w:pPr>
      <w:r>
        <w:tab/>
      </w:r>
      <w:r w:rsidRPr="00C83A6E">
        <w:t>(a)</w:t>
      </w:r>
      <w:r>
        <w:tab/>
        <w:t>is incidental to the conduct of the business or undertaking in which the diving work is carried out; and</w:t>
      </w:r>
    </w:p>
    <w:p w14:paraId="646B2D77" w14:textId="77777777" w:rsidR="00145DDF" w:rsidRPr="00C83A6E" w:rsidRDefault="00145DDF" w:rsidP="0096498D">
      <w:pPr>
        <w:pStyle w:val="DraftSub-ParaEg"/>
        <w:keepNext/>
        <w:tabs>
          <w:tab w:val="right" w:pos="2835"/>
        </w:tabs>
        <w:rPr>
          <w:b/>
        </w:rPr>
      </w:pPr>
      <w:r w:rsidRPr="00C83A6E">
        <w:rPr>
          <w:b/>
        </w:rPr>
        <w:t>Example</w:t>
      </w:r>
    </w:p>
    <w:p w14:paraId="646B2D78" w14:textId="77777777" w:rsidR="00145DDF" w:rsidRDefault="00145DDF" w:rsidP="00145DDF">
      <w:pPr>
        <w:pStyle w:val="DraftSub-ParaEg"/>
        <w:tabs>
          <w:tab w:val="right" w:pos="2835"/>
        </w:tabs>
      </w:pPr>
      <w:r>
        <w:t>Acting underwater is incidental to the business or undertaking of filming.</w:t>
      </w:r>
    </w:p>
    <w:p w14:paraId="646B2D79" w14:textId="77777777" w:rsidR="00145DDF" w:rsidRPr="004A0978" w:rsidRDefault="00145DDF" w:rsidP="00145DDF">
      <w:pPr>
        <w:pStyle w:val="DraftHeading4"/>
        <w:tabs>
          <w:tab w:val="right" w:pos="2268"/>
        </w:tabs>
        <w:ind w:left="2381" w:hanging="2381"/>
      </w:pPr>
      <w:r>
        <w:tab/>
      </w:r>
      <w:r w:rsidRPr="004A0978">
        <w:t>(b)</w:t>
      </w:r>
      <w:r>
        <w:tab/>
        <w:t>involves limited diving</w:t>
      </w:r>
      <w:r w:rsidR="00AF188A">
        <w:t>.</w:t>
      </w:r>
    </w:p>
    <w:p w14:paraId="646B2D7A" w14:textId="77777777" w:rsidR="00145DDF" w:rsidRDefault="00145DDF" w:rsidP="00145DDF">
      <w:pPr>
        <w:pStyle w:val="DraftDefinition2"/>
      </w:pPr>
      <w:r w:rsidRPr="00636150">
        <w:rPr>
          <w:b/>
          <w:i/>
        </w:rPr>
        <w:t>independent</w:t>
      </w:r>
      <w:r>
        <w:t>, in relation to clearance inspections and air monitoring under Chapter 8, means:</w:t>
      </w:r>
    </w:p>
    <w:p w14:paraId="646B2D7B" w14:textId="77777777" w:rsidR="00145DDF" w:rsidRDefault="00145DDF" w:rsidP="00145DDF">
      <w:pPr>
        <w:pStyle w:val="DraftHeading4"/>
        <w:tabs>
          <w:tab w:val="right" w:pos="2268"/>
        </w:tabs>
        <w:ind w:left="2381" w:hanging="2381"/>
      </w:pPr>
      <w:r>
        <w:tab/>
      </w:r>
      <w:r w:rsidRPr="00162F4D">
        <w:t>(a)</w:t>
      </w:r>
      <w:r>
        <w:tab/>
        <w:t>not involved in the removal of the asbestos; and</w:t>
      </w:r>
    </w:p>
    <w:p w14:paraId="646B2D7C" w14:textId="77777777" w:rsidR="00145DDF" w:rsidRDefault="00145DDF" w:rsidP="00145DDF">
      <w:pPr>
        <w:pStyle w:val="DraftHeading4"/>
        <w:tabs>
          <w:tab w:val="right" w:pos="2268"/>
        </w:tabs>
        <w:ind w:left="2381" w:hanging="2381"/>
      </w:pPr>
      <w:r>
        <w:tab/>
      </w:r>
      <w:r w:rsidRPr="00162F4D">
        <w:t>(b)</w:t>
      </w:r>
      <w:r>
        <w:tab/>
        <w:t>not involved in a business or undertaking involved in the removal of the asbestos,</w:t>
      </w:r>
    </w:p>
    <w:p w14:paraId="646B2D7D" w14:textId="77777777" w:rsidR="00145DDF" w:rsidRPr="00914EE4" w:rsidRDefault="00145DDF" w:rsidP="00145DDF">
      <w:pPr>
        <w:pStyle w:val="BodyParagraph"/>
      </w:pPr>
      <w:r>
        <w:t>in relation to which the inspection or monitoring is conducted.</w:t>
      </w:r>
    </w:p>
    <w:p w14:paraId="646B2D7E" w14:textId="77777777" w:rsidR="00145DDF" w:rsidRDefault="00145DDF" w:rsidP="00145DDF">
      <w:pPr>
        <w:pStyle w:val="DraftDefinition2"/>
        <w:rPr>
          <w:lang w:eastAsia="en-AU"/>
        </w:rPr>
      </w:pPr>
      <w:r w:rsidRPr="002854CE">
        <w:rPr>
          <w:b/>
          <w:i/>
        </w:rPr>
        <w:t>industrial lift truck</w:t>
      </w:r>
      <w:r>
        <w:t xml:space="preserve"> means </w:t>
      </w:r>
      <w:r>
        <w:rPr>
          <w:lang w:eastAsia="en-AU"/>
        </w:rPr>
        <w:t xml:space="preserve">powered mobile </w:t>
      </w:r>
      <w:r w:rsidRPr="00653F43">
        <w:rPr>
          <w:iCs/>
          <w:lang w:eastAsia="en-AU"/>
        </w:rPr>
        <w:t>plant</w:t>
      </w:r>
      <w:r>
        <w:rPr>
          <w:lang w:eastAsia="en-AU"/>
        </w:rPr>
        <w:t>, designed to move goods, materials or equipment that is equipped with an elevating load carriage and is in the normal course of use equipped with a load-holding attachment, but does not include a mobile crane or earthmoving machinery.</w:t>
      </w:r>
    </w:p>
    <w:p w14:paraId="646B2D7F" w14:textId="77777777" w:rsidR="00145DDF" w:rsidRDefault="00145DDF" w:rsidP="00145DDF">
      <w:pPr>
        <w:pStyle w:val="DraftDefinition2"/>
        <w:rPr>
          <w:szCs w:val="24"/>
          <w:lang w:eastAsia="en-AU"/>
        </w:rPr>
      </w:pPr>
      <w:r w:rsidRPr="00B62B7E">
        <w:rPr>
          <w:b/>
          <w:i/>
        </w:rPr>
        <w:t>industrial robot</w:t>
      </w:r>
      <w:r>
        <w:t xml:space="preserve"> means plant that is </w:t>
      </w:r>
      <w:r>
        <w:rPr>
          <w:lang w:eastAsia="en-AU"/>
        </w:rPr>
        <w:t xml:space="preserve">a multifunctional manipulator and its controllers, capable of handling materials, parts or tools, or specialised devices, through variable programmed motions for the performance </w:t>
      </w:r>
      <w:r>
        <w:rPr>
          <w:szCs w:val="24"/>
          <w:lang w:eastAsia="en-AU"/>
        </w:rPr>
        <w:t>of a variety of tasks.</w:t>
      </w:r>
    </w:p>
    <w:p w14:paraId="646B2D80" w14:textId="77777777" w:rsidR="004029DD" w:rsidRDefault="004029DD" w:rsidP="004029DD">
      <w:pPr>
        <w:pStyle w:val="DraftDefinition2"/>
        <w:rPr>
          <w:lang w:eastAsia="en-AU"/>
        </w:rPr>
      </w:pPr>
      <w:r w:rsidRPr="00E130B2">
        <w:rPr>
          <w:b/>
          <w:i/>
          <w:lang w:eastAsia="en-AU"/>
        </w:rPr>
        <w:t>inflatable device (continuously blown)</w:t>
      </w:r>
      <w:r>
        <w:rPr>
          <w:lang w:eastAsia="en-AU"/>
        </w:rPr>
        <w:t xml:space="preserve"> means an </w:t>
      </w:r>
      <w:r w:rsidR="00AB354D">
        <w:rPr>
          <w:lang w:eastAsia="en-AU"/>
        </w:rPr>
        <w:t xml:space="preserve">amusement device that is an </w:t>
      </w:r>
      <w:r>
        <w:rPr>
          <w:lang w:eastAsia="en-AU"/>
        </w:rPr>
        <w:t>inflatable device</w:t>
      </w:r>
      <w:r w:rsidR="00AB354D">
        <w:rPr>
          <w:lang w:eastAsia="en-AU"/>
        </w:rPr>
        <w:t xml:space="preserve"> </w:t>
      </w:r>
      <w:r>
        <w:rPr>
          <w:lang w:eastAsia="en-AU"/>
        </w:rPr>
        <w:t>that relies on a continuous supply of air pressure to maintain its shape.</w:t>
      </w:r>
    </w:p>
    <w:p w14:paraId="646B2D81" w14:textId="77777777" w:rsidR="00145DDF" w:rsidRPr="00601420" w:rsidRDefault="00145DDF" w:rsidP="00145DDF">
      <w:pPr>
        <w:pStyle w:val="DraftDefinition2"/>
        <w:rPr>
          <w:lang w:eastAsia="en-AU"/>
        </w:rPr>
      </w:pPr>
      <w:r>
        <w:rPr>
          <w:b/>
          <w:i/>
          <w:lang w:eastAsia="en-AU"/>
        </w:rPr>
        <w:t>i</w:t>
      </w:r>
      <w:r w:rsidRPr="00601420">
        <w:rPr>
          <w:b/>
          <w:i/>
          <w:lang w:eastAsia="en-AU"/>
        </w:rPr>
        <w:t>n</w:t>
      </w:r>
      <w:r>
        <w:rPr>
          <w:b/>
          <w:i/>
          <w:lang w:eastAsia="en-AU"/>
        </w:rPr>
        <w:t xml:space="preserve"> </w:t>
      </w:r>
      <w:r w:rsidRPr="00601420">
        <w:rPr>
          <w:b/>
          <w:i/>
          <w:lang w:eastAsia="en-AU"/>
        </w:rPr>
        <w:t>situ asbestos</w:t>
      </w:r>
      <w:r w:rsidRPr="00601420">
        <w:rPr>
          <w:i/>
          <w:lang w:eastAsia="en-AU"/>
        </w:rPr>
        <w:t xml:space="preserve"> </w:t>
      </w:r>
      <w:r>
        <w:rPr>
          <w:lang w:eastAsia="en-AU"/>
        </w:rPr>
        <w:t>means asbestos or ACM fixed or installed in a structure, equipment or plant, but does not include naturally occurring asbestos.</w:t>
      </w:r>
    </w:p>
    <w:p w14:paraId="646B2D82" w14:textId="77777777" w:rsidR="00145DDF" w:rsidRDefault="00145DDF" w:rsidP="00145DDF">
      <w:pPr>
        <w:pStyle w:val="DraftDefinition2"/>
      </w:pPr>
      <w:r w:rsidRPr="005B5DDA">
        <w:rPr>
          <w:b/>
          <w:i/>
        </w:rPr>
        <w:t>intermediate bulk container (</w:t>
      </w:r>
      <w:smartTag w:uri="urn:schemas-microsoft-com:office:smarttags" w:element="stockticker">
        <w:r w:rsidRPr="005B5DDA">
          <w:rPr>
            <w:b/>
            <w:i/>
          </w:rPr>
          <w:t>IBC</w:t>
        </w:r>
      </w:smartTag>
      <w:r w:rsidRPr="005B5DDA">
        <w:rPr>
          <w:b/>
          <w:i/>
        </w:rPr>
        <w:t>)</w:t>
      </w:r>
      <w:r w:rsidRPr="005B5DDA">
        <w:t xml:space="preserve"> </w:t>
      </w:r>
      <w:r>
        <w:t>has the same meaning as IBC has in the ADG Code.</w:t>
      </w:r>
    </w:p>
    <w:p w14:paraId="646B2D83" w14:textId="77777777" w:rsidR="00145DDF" w:rsidRPr="001B3A19" w:rsidRDefault="00145DDF" w:rsidP="00145DDF">
      <w:pPr>
        <w:pStyle w:val="DraftDefinition2"/>
      </w:pPr>
      <w:r w:rsidRPr="001B3A19">
        <w:rPr>
          <w:b/>
          <w:i/>
        </w:rPr>
        <w:t>internal review</w:t>
      </w:r>
      <w:r>
        <w:t xml:space="preserve"> means internal review under Part 11.1.</w:t>
      </w:r>
    </w:p>
    <w:p w14:paraId="646B2D84" w14:textId="77777777" w:rsidR="00145DDF" w:rsidRPr="005B5DDA" w:rsidRDefault="00145DDF" w:rsidP="00145DDF">
      <w:pPr>
        <w:pStyle w:val="DraftDefinition2"/>
      </w:pPr>
      <w:r w:rsidRPr="005B5DDA">
        <w:rPr>
          <w:b/>
          <w:i/>
        </w:rPr>
        <w:t>in transit</w:t>
      </w:r>
      <w:r>
        <w:t>, in relation to a thing, means that the</w:t>
      </w:r>
      <w:r w:rsidRPr="005B5DDA">
        <w:t xml:space="preserve"> thing:</w:t>
      </w:r>
    </w:p>
    <w:p w14:paraId="646B2D85" w14:textId="77777777" w:rsidR="00145DDF" w:rsidRPr="005B5DDA" w:rsidRDefault="00145DDF" w:rsidP="00145DDF">
      <w:pPr>
        <w:pStyle w:val="DraftHeading4"/>
        <w:tabs>
          <w:tab w:val="right" w:pos="2268"/>
        </w:tabs>
        <w:ind w:left="2381" w:hanging="2381"/>
      </w:pPr>
      <w:r>
        <w:tab/>
      </w:r>
      <w:r w:rsidRPr="00CD2614">
        <w:t>(a)</w:t>
      </w:r>
      <w:r>
        <w:tab/>
      </w:r>
      <w:r w:rsidRPr="005B5DDA">
        <w:t>is supplied to, or stored at, a workplace in containers that are not opened at the workplace; and</w:t>
      </w:r>
    </w:p>
    <w:p w14:paraId="646B2D86" w14:textId="77777777" w:rsidR="00145DDF" w:rsidRPr="005B5DDA" w:rsidRDefault="00145DDF" w:rsidP="00145DDF">
      <w:pPr>
        <w:pStyle w:val="DraftHeading4"/>
        <w:tabs>
          <w:tab w:val="right" w:pos="2268"/>
        </w:tabs>
        <w:ind w:left="2381" w:hanging="2381"/>
      </w:pPr>
      <w:r>
        <w:tab/>
      </w:r>
      <w:r w:rsidRPr="00CD2614">
        <w:t>(b)</w:t>
      </w:r>
      <w:r>
        <w:tab/>
      </w:r>
      <w:r w:rsidRPr="005B5DDA">
        <w:t>is not used at the workplace; and</w:t>
      </w:r>
    </w:p>
    <w:p w14:paraId="646B2D87" w14:textId="77777777" w:rsidR="00145DDF" w:rsidRDefault="00145DDF" w:rsidP="00145DDF">
      <w:pPr>
        <w:pStyle w:val="DraftHeading4"/>
        <w:tabs>
          <w:tab w:val="right" w:pos="2268"/>
        </w:tabs>
        <w:ind w:left="2381" w:hanging="2381"/>
      </w:pPr>
      <w:r>
        <w:tab/>
      </w:r>
      <w:r w:rsidRPr="00CD2614">
        <w:t>(c)</w:t>
      </w:r>
      <w:r>
        <w:tab/>
      </w:r>
      <w:r w:rsidRPr="005B5DDA">
        <w:t>is kept at the workplace for not more than 5 consecutive days.</w:t>
      </w:r>
    </w:p>
    <w:p w14:paraId="646B2D88" w14:textId="77777777" w:rsidR="00145DDF" w:rsidRDefault="00145DDF" w:rsidP="00145DDF">
      <w:pPr>
        <w:pStyle w:val="DraftDefinition2"/>
      </w:pPr>
      <w:r w:rsidRPr="005B5DDA">
        <w:rPr>
          <w:b/>
          <w:i/>
        </w:rPr>
        <w:t>lead</w:t>
      </w:r>
      <w:r w:rsidRPr="005B5DDA">
        <w:t xml:space="preserve"> means lead metal, lead alloys, inorganic lead compounds and lead salts of organic acids.</w:t>
      </w:r>
    </w:p>
    <w:p w14:paraId="646B2D89" w14:textId="77777777" w:rsidR="00145DDF" w:rsidRPr="00580DAC" w:rsidRDefault="00145DDF" w:rsidP="00145DDF">
      <w:pPr>
        <w:pStyle w:val="DraftDefinition2"/>
      </w:pPr>
      <w:r w:rsidRPr="00580DAC">
        <w:rPr>
          <w:b/>
          <w:i/>
        </w:rPr>
        <w:t>lead process</w:t>
      </w:r>
      <w:r>
        <w:t>—see regulation 392.</w:t>
      </w:r>
    </w:p>
    <w:p w14:paraId="646B2D8A" w14:textId="77777777" w:rsidR="00145DDF" w:rsidRPr="005B5DDA" w:rsidRDefault="00145DDF" w:rsidP="00145DDF">
      <w:pPr>
        <w:pStyle w:val="DraftDefinition2"/>
      </w:pPr>
      <w:r w:rsidRPr="005B5DDA">
        <w:rPr>
          <w:b/>
          <w:i/>
        </w:rPr>
        <w:t>lead process area</w:t>
      </w:r>
      <w:r w:rsidRPr="005B5DDA">
        <w:t xml:space="preserve"> means a workplace or part of a workplace where a lead process is carried out.</w:t>
      </w:r>
    </w:p>
    <w:p w14:paraId="646B2D8B" w14:textId="77777777" w:rsidR="00145DDF" w:rsidRPr="00580DAC" w:rsidRDefault="00145DDF" w:rsidP="00145DDF">
      <w:pPr>
        <w:pStyle w:val="DraftDefinition2"/>
      </w:pPr>
      <w:r w:rsidRPr="00580DAC">
        <w:rPr>
          <w:b/>
          <w:i/>
        </w:rPr>
        <w:t>lead risk work</w:t>
      </w:r>
      <w:r>
        <w:t>—see regulation 394.</w:t>
      </w:r>
    </w:p>
    <w:p w14:paraId="646B2D8C" w14:textId="77777777" w:rsidR="00145DDF" w:rsidRDefault="00145DDF" w:rsidP="00145DDF">
      <w:pPr>
        <w:pStyle w:val="DraftDefinition2"/>
      </w:pPr>
      <w:r>
        <w:rPr>
          <w:b/>
          <w:i/>
        </w:rPr>
        <w:t xml:space="preserve">licence holder </w:t>
      </w:r>
      <w:r>
        <w:t>means:</w:t>
      </w:r>
    </w:p>
    <w:p w14:paraId="646B2D8D" w14:textId="77777777" w:rsidR="00145DDF" w:rsidRDefault="00145DDF" w:rsidP="00145DDF">
      <w:pPr>
        <w:pStyle w:val="DraftHeading4"/>
        <w:tabs>
          <w:tab w:val="right" w:pos="2268"/>
        </w:tabs>
        <w:ind w:left="2381" w:hanging="2381"/>
      </w:pPr>
      <w:r>
        <w:tab/>
      </w:r>
      <w:r w:rsidRPr="00930CC8">
        <w:t>(a)</w:t>
      </w:r>
      <w:r>
        <w:tab/>
        <w:t>in the case of a high risk work licence—the person who is licensed to carry out the work; or</w:t>
      </w:r>
    </w:p>
    <w:p w14:paraId="646B2D8E" w14:textId="77777777" w:rsidR="00145DDF" w:rsidRDefault="00145DDF" w:rsidP="00145DDF">
      <w:pPr>
        <w:pStyle w:val="DraftHeading4"/>
        <w:tabs>
          <w:tab w:val="right" w:pos="2268"/>
        </w:tabs>
        <w:ind w:left="2381" w:hanging="2381"/>
      </w:pPr>
      <w:r>
        <w:tab/>
      </w:r>
      <w:r w:rsidRPr="00A97CC9">
        <w:t>(b)</w:t>
      </w:r>
      <w:r>
        <w:tab/>
        <w:t>in the case of an asbestos assessor licence—the person who is licensed:</w:t>
      </w:r>
    </w:p>
    <w:p w14:paraId="646B2D8F" w14:textId="77777777" w:rsidR="00145DDF" w:rsidRDefault="00145DDF" w:rsidP="00145DDF">
      <w:pPr>
        <w:pStyle w:val="DraftHeading5"/>
        <w:tabs>
          <w:tab w:val="right" w:pos="2778"/>
        </w:tabs>
        <w:ind w:left="2891" w:hanging="2891"/>
      </w:pPr>
      <w:r>
        <w:tab/>
        <w:t>(i)</w:t>
      </w:r>
      <w:r>
        <w:tab/>
        <w:t>to carry out air monitoring during Class A asbestos removal work; and</w:t>
      </w:r>
    </w:p>
    <w:p w14:paraId="646B2D90" w14:textId="77777777" w:rsidR="00145DDF" w:rsidRDefault="00145DDF" w:rsidP="00145DDF">
      <w:pPr>
        <w:pStyle w:val="DraftHeading5"/>
        <w:tabs>
          <w:tab w:val="right" w:pos="2778"/>
        </w:tabs>
        <w:ind w:left="2891" w:hanging="2891"/>
      </w:pPr>
      <w:r>
        <w:tab/>
        <w:t>(ii)</w:t>
      </w:r>
      <w:r>
        <w:tab/>
        <w:t>to carry out clearance inspections of Class A asbestos removal work; and</w:t>
      </w:r>
    </w:p>
    <w:p w14:paraId="646B2D91" w14:textId="77777777" w:rsidR="00145DDF" w:rsidRDefault="00145DDF" w:rsidP="00145DDF">
      <w:pPr>
        <w:pStyle w:val="DraftHeading5"/>
        <w:tabs>
          <w:tab w:val="right" w:pos="2778"/>
        </w:tabs>
        <w:ind w:left="2891" w:hanging="2891"/>
      </w:pPr>
      <w:r>
        <w:tab/>
        <w:t>(iii)</w:t>
      </w:r>
      <w:r>
        <w:tab/>
        <w:t>to issue clearance certificates in relation to Class A asbestos removal work; or</w:t>
      </w:r>
    </w:p>
    <w:p w14:paraId="646B2D92" w14:textId="77777777" w:rsidR="00145DDF" w:rsidRDefault="00145DDF" w:rsidP="00145DDF">
      <w:pPr>
        <w:pStyle w:val="DraftHeading4"/>
        <w:tabs>
          <w:tab w:val="right" w:pos="2268"/>
        </w:tabs>
        <w:ind w:left="2381" w:hanging="2381"/>
      </w:pPr>
      <w:r>
        <w:tab/>
      </w:r>
      <w:r w:rsidRPr="003B4172">
        <w:t>(</w:t>
      </w:r>
      <w:r>
        <w:t>c</w:t>
      </w:r>
      <w:r w:rsidRPr="003B4172">
        <w:t>)</w:t>
      </w:r>
      <w:r>
        <w:tab/>
        <w:t>in the case of an asbestos removal licence—the person conducting the business or undertaking to whom the licence is granted; or</w:t>
      </w:r>
    </w:p>
    <w:p w14:paraId="646B2D93" w14:textId="77777777" w:rsidR="00145DDF" w:rsidRDefault="00145DDF" w:rsidP="00145DDF">
      <w:pPr>
        <w:pStyle w:val="DraftHeading4"/>
        <w:tabs>
          <w:tab w:val="right" w:pos="2268"/>
        </w:tabs>
        <w:ind w:left="2381" w:hanging="2381"/>
      </w:pPr>
      <w:r>
        <w:tab/>
      </w:r>
      <w:r w:rsidRPr="00930CC8">
        <w:t>(</w:t>
      </w:r>
      <w:r>
        <w:t>d</w:t>
      </w:r>
      <w:r w:rsidRPr="00930CC8">
        <w:t>)</w:t>
      </w:r>
      <w:r>
        <w:tab/>
        <w:t>in the case of a major hazard facility licence—the operator of the major hazard facility to whom the licence is granted or transferred.</w:t>
      </w:r>
    </w:p>
    <w:p w14:paraId="646B2D94" w14:textId="77777777" w:rsidR="00145DDF" w:rsidRDefault="00145DDF" w:rsidP="00145DDF">
      <w:pPr>
        <w:pStyle w:val="DraftDefinition2"/>
      </w:pPr>
      <w:r>
        <w:rPr>
          <w:b/>
          <w:i/>
        </w:rPr>
        <w:t>licensed asbestos assessor</w:t>
      </w:r>
      <w:r>
        <w:t xml:space="preserve"> means a person who holds an asbestos assessor licence.</w:t>
      </w:r>
    </w:p>
    <w:p w14:paraId="646B2D95" w14:textId="77777777" w:rsidR="00145DDF" w:rsidRPr="00451B42" w:rsidRDefault="00145DDF" w:rsidP="00145DDF">
      <w:pPr>
        <w:pStyle w:val="DraftDefinition2"/>
      </w:pPr>
      <w:r w:rsidRPr="00451B42">
        <w:rPr>
          <w:b/>
          <w:i/>
        </w:rPr>
        <w:t xml:space="preserve">licensed </w:t>
      </w:r>
      <w:r>
        <w:rPr>
          <w:b/>
          <w:i/>
        </w:rPr>
        <w:t xml:space="preserve">asbestos </w:t>
      </w:r>
      <w:r w:rsidRPr="00451B42">
        <w:rPr>
          <w:b/>
          <w:i/>
        </w:rPr>
        <w:t>removalist</w:t>
      </w:r>
      <w:r w:rsidRPr="00451B42">
        <w:t xml:space="preserve"> means a person conducting a business or undertaking who is licensed under these </w:t>
      </w:r>
      <w:r>
        <w:t>R</w:t>
      </w:r>
      <w:r w:rsidRPr="00451B42">
        <w:t xml:space="preserve">egulations to carry out </w:t>
      </w:r>
      <w:r>
        <w:t xml:space="preserve">Class A </w:t>
      </w:r>
      <w:r w:rsidRPr="00451B42">
        <w:t>asbestos removal work</w:t>
      </w:r>
      <w:r>
        <w:t xml:space="preserve"> or Class B asbestos removal work</w:t>
      </w:r>
      <w:r w:rsidRPr="00451B42">
        <w:t>.</w:t>
      </w:r>
    </w:p>
    <w:p w14:paraId="646B2D96" w14:textId="77777777" w:rsidR="00145DDF" w:rsidRDefault="00145DDF" w:rsidP="00145DDF">
      <w:pPr>
        <w:pStyle w:val="DraftDefinition2"/>
      </w:pPr>
      <w:r w:rsidRPr="005A2D4D">
        <w:rPr>
          <w:b/>
          <w:i/>
        </w:rPr>
        <w:t>licensed asbestos removal work</w:t>
      </w:r>
      <w:r>
        <w:t xml:space="preserve"> means asbestos removal work for which a Class A </w:t>
      </w:r>
      <w:r w:rsidRPr="00451B42">
        <w:t>asbestos removal</w:t>
      </w:r>
      <w:r>
        <w:t xml:space="preserve"> licence or Class B asbestos removal licence is required.</w:t>
      </w:r>
    </w:p>
    <w:p w14:paraId="646B2D97" w14:textId="77777777" w:rsidR="00145DDF" w:rsidRDefault="00145DDF" w:rsidP="00145DDF">
      <w:pPr>
        <w:pStyle w:val="DraftDefinition2"/>
      </w:pPr>
      <w:r w:rsidRPr="00F43649">
        <w:rPr>
          <w:b/>
          <w:i/>
        </w:rPr>
        <w:t>licensed major hazard facility</w:t>
      </w:r>
      <w:r>
        <w:t xml:space="preserve"> means a major hazard facility that is licensed under Part 9.7.</w:t>
      </w:r>
    </w:p>
    <w:p w14:paraId="646B2D98" w14:textId="77777777" w:rsidR="00145DDF" w:rsidRDefault="00145DDF" w:rsidP="00145DDF">
      <w:pPr>
        <w:pStyle w:val="DraftDefinition2"/>
      </w:pPr>
      <w:r w:rsidRPr="00CE7D61">
        <w:rPr>
          <w:b/>
          <w:i/>
        </w:rPr>
        <w:t>lift</w:t>
      </w:r>
      <w:r w:rsidRPr="00666F30">
        <w:t xml:space="preserve"> means </w:t>
      </w:r>
      <w:r>
        <w:t>plant that is, or is intended to be,</w:t>
      </w:r>
      <w:r w:rsidRPr="00666F30">
        <w:t xml:space="preserve"> permanently installed in or attached to a structure</w:t>
      </w:r>
      <w:r>
        <w:t>,</w:t>
      </w:r>
      <w:r w:rsidRPr="00666F30">
        <w:t xml:space="preserve"> in which people, goods or materials may be raised or lowered within a car or cage, or on a platform and the movement of which is restricted by a</w:t>
      </w:r>
      <w:r>
        <w:t xml:space="preserve"> guide or guides, and includes:</w:t>
      </w:r>
    </w:p>
    <w:p w14:paraId="646B2D99" w14:textId="77777777" w:rsidR="00145DDF" w:rsidRDefault="00145DDF" w:rsidP="00145DDF">
      <w:pPr>
        <w:pStyle w:val="DraftHeading4"/>
        <w:tabs>
          <w:tab w:val="right" w:pos="2268"/>
        </w:tabs>
        <w:ind w:left="2381" w:hanging="2381"/>
        <w:rPr>
          <w:szCs w:val="24"/>
          <w:lang w:eastAsia="en-AU"/>
        </w:rPr>
      </w:pPr>
      <w:r>
        <w:tab/>
      </w:r>
      <w:r w:rsidRPr="00F7599A">
        <w:t>(a)</w:t>
      </w:r>
      <w:r>
        <w:tab/>
      </w:r>
      <w:r w:rsidRPr="002E5284">
        <w:t>a chairlift and stairway lift</w:t>
      </w:r>
      <w:r>
        <w:t>;</w:t>
      </w:r>
      <w:r w:rsidRPr="002E5284">
        <w:t xml:space="preserve"> </w:t>
      </w:r>
      <w:r>
        <w:rPr>
          <w:szCs w:val="24"/>
          <w:lang w:eastAsia="en-AU"/>
        </w:rPr>
        <w:t>and</w:t>
      </w:r>
    </w:p>
    <w:p w14:paraId="646B2D9A" w14:textId="77777777" w:rsidR="00145DDF" w:rsidRDefault="00145DDF" w:rsidP="00145DDF">
      <w:pPr>
        <w:pStyle w:val="DraftHeading4"/>
        <w:tabs>
          <w:tab w:val="right" w:pos="2268"/>
        </w:tabs>
        <w:ind w:left="2381" w:hanging="2381"/>
        <w:rPr>
          <w:lang w:eastAsia="en-AU"/>
        </w:rPr>
      </w:pPr>
      <w:r>
        <w:rPr>
          <w:lang w:eastAsia="en-AU"/>
        </w:rPr>
        <w:tab/>
      </w:r>
      <w:r w:rsidRPr="00F7599A">
        <w:rPr>
          <w:lang w:eastAsia="en-AU"/>
        </w:rPr>
        <w:t>(b)</w:t>
      </w:r>
      <w:r>
        <w:rPr>
          <w:lang w:eastAsia="en-AU"/>
        </w:rPr>
        <w:tab/>
      </w:r>
      <w:r w:rsidRPr="002E5284">
        <w:rPr>
          <w:lang w:eastAsia="en-AU"/>
        </w:rPr>
        <w:t xml:space="preserve">any supporting structure, machinery, equipment, gear, </w:t>
      </w:r>
      <w:r w:rsidRPr="002E5284">
        <w:rPr>
          <w:iCs/>
          <w:lang w:eastAsia="en-AU"/>
        </w:rPr>
        <w:t xml:space="preserve">lift </w:t>
      </w:r>
      <w:r w:rsidRPr="002E5284">
        <w:rPr>
          <w:lang w:eastAsia="en-AU"/>
        </w:rPr>
        <w:t>well, enclosures and entrances.</w:t>
      </w:r>
    </w:p>
    <w:p w14:paraId="646B2D9B" w14:textId="77777777" w:rsidR="00145DDF" w:rsidRPr="004A0978" w:rsidRDefault="00145DDF" w:rsidP="00145DDF">
      <w:pPr>
        <w:pStyle w:val="DraftDefinition2"/>
      </w:pPr>
      <w:r w:rsidRPr="004A0978">
        <w:rPr>
          <w:b/>
          <w:i/>
        </w:rPr>
        <w:t xml:space="preserve">limited diving </w:t>
      </w:r>
      <w:r>
        <w:t>means diving that does not involve any of the following:</w:t>
      </w:r>
    </w:p>
    <w:p w14:paraId="646B2D9C" w14:textId="77777777" w:rsidR="00145DDF" w:rsidRDefault="00145DDF" w:rsidP="00145DDF">
      <w:pPr>
        <w:pStyle w:val="DraftHeading4"/>
        <w:tabs>
          <w:tab w:val="right" w:pos="2268"/>
        </w:tabs>
        <w:ind w:left="2381" w:hanging="2381"/>
      </w:pPr>
      <w:r>
        <w:tab/>
      </w:r>
      <w:r w:rsidRPr="004A0978">
        <w:t>(a)</w:t>
      </w:r>
      <w:r>
        <w:tab/>
        <w:t>diving to a depth below 30 metres;</w:t>
      </w:r>
    </w:p>
    <w:p w14:paraId="646B2D9D" w14:textId="77777777" w:rsidR="00145DDF" w:rsidRDefault="00145DDF" w:rsidP="00145DDF">
      <w:pPr>
        <w:pStyle w:val="DraftHeading4"/>
        <w:tabs>
          <w:tab w:val="right" w:pos="2268"/>
        </w:tabs>
        <w:ind w:left="2381" w:hanging="2381"/>
      </w:pPr>
      <w:r>
        <w:tab/>
      </w:r>
      <w:r w:rsidRPr="004A0978">
        <w:t>(b)</w:t>
      </w:r>
      <w:r>
        <w:tab/>
        <w:t>the need for a decompression stop;</w:t>
      </w:r>
    </w:p>
    <w:p w14:paraId="646B2D9E" w14:textId="77777777" w:rsidR="00145DDF" w:rsidRDefault="00145DDF" w:rsidP="00145DDF">
      <w:pPr>
        <w:pStyle w:val="DraftHeading4"/>
        <w:tabs>
          <w:tab w:val="right" w:pos="2268"/>
        </w:tabs>
        <w:ind w:left="2381" w:hanging="2381"/>
      </w:pPr>
      <w:r>
        <w:tab/>
      </w:r>
      <w:r w:rsidRPr="00432BC7">
        <w:t>(c)</w:t>
      </w:r>
      <w:r>
        <w:tab/>
        <w:t>the use of mechanical lifting equipment or a buoyancy lifting device;</w:t>
      </w:r>
    </w:p>
    <w:p w14:paraId="646B2D9F" w14:textId="77777777" w:rsidR="00145DDF" w:rsidRDefault="00145DDF" w:rsidP="00145DDF">
      <w:pPr>
        <w:pStyle w:val="DraftHeading4"/>
        <w:tabs>
          <w:tab w:val="right" w:pos="2268"/>
        </w:tabs>
        <w:ind w:left="2381" w:hanging="2381"/>
      </w:pPr>
      <w:r>
        <w:tab/>
      </w:r>
      <w:r w:rsidRPr="004A0978">
        <w:t>(</w:t>
      </w:r>
      <w:r>
        <w:t>d</w:t>
      </w:r>
      <w:r w:rsidRPr="004A0978">
        <w:t>)</w:t>
      </w:r>
      <w:r>
        <w:tab/>
        <w:t>diving beneath anything that would require the diver to move sideways before being able to ascend;</w:t>
      </w:r>
    </w:p>
    <w:p w14:paraId="646B2DA0" w14:textId="77777777" w:rsidR="00145DDF" w:rsidRDefault="00145DDF" w:rsidP="00145DDF">
      <w:pPr>
        <w:pStyle w:val="DraftHeading4"/>
        <w:tabs>
          <w:tab w:val="right" w:pos="2268"/>
        </w:tabs>
        <w:ind w:left="2381" w:hanging="2381"/>
      </w:pPr>
      <w:r>
        <w:tab/>
      </w:r>
      <w:r w:rsidRPr="004A0978">
        <w:t>(</w:t>
      </w:r>
      <w:r>
        <w:t>e</w:t>
      </w:r>
      <w:r w:rsidRPr="004A0978">
        <w:t>)</w:t>
      </w:r>
      <w:r>
        <w:tab/>
        <w:t>the use of plant that is powered from the surface;</w:t>
      </w:r>
    </w:p>
    <w:p w14:paraId="646B2DA1" w14:textId="77777777" w:rsidR="00145DDF" w:rsidRDefault="00145DDF" w:rsidP="00145DDF">
      <w:pPr>
        <w:pStyle w:val="DraftHeading4"/>
        <w:tabs>
          <w:tab w:val="right" w:pos="2268"/>
        </w:tabs>
        <w:ind w:left="2381" w:hanging="2381"/>
      </w:pPr>
      <w:r>
        <w:tab/>
      </w:r>
      <w:r w:rsidRPr="005209C7">
        <w:t>(</w:t>
      </w:r>
      <w:r>
        <w:t>f</w:t>
      </w:r>
      <w:r w:rsidRPr="005209C7">
        <w:t>)</w:t>
      </w:r>
      <w:r>
        <w:tab/>
        <w:t>diving for more than 28 days during a period of 6 months.</w:t>
      </w:r>
    </w:p>
    <w:p w14:paraId="646B2DA2" w14:textId="77777777" w:rsidR="00145DDF" w:rsidRDefault="00145DDF" w:rsidP="00145DDF">
      <w:pPr>
        <w:pStyle w:val="DraftDefinition2"/>
      </w:pPr>
      <w:r>
        <w:rPr>
          <w:b/>
          <w:i/>
        </w:rPr>
        <w:t>limited scientific</w:t>
      </w:r>
      <w:r w:rsidRPr="00074319">
        <w:rPr>
          <w:b/>
          <w:i/>
        </w:rPr>
        <w:t xml:space="preserve"> diving work</w:t>
      </w:r>
      <w:r>
        <w:t xml:space="preserve"> means general diving work that:</w:t>
      </w:r>
    </w:p>
    <w:p w14:paraId="646B2DA3" w14:textId="77777777" w:rsidR="00145DDF" w:rsidRDefault="00145DDF" w:rsidP="00145DDF">
      <w:pPr>
        <w:pStyle w:val="DraftHeading4"/>
        <w:tabs>
          <w:tab w:val="right" w:pos="2268"/>
        </w:tabs>
        <w:ind w:left="2381" w:hanging="2381"/>
      </w:pPr>
      <w:r>
        <w:tab/>
      </w:r>
      <w:r w:rsidRPr="00817A60">
        <w:t>(a)</w:t>
      </w:r>
      <w:r>
        <w:tab/>
        <w:t>is carried out for the purpose of professional scientific research, natural resource management or scientific research as an educational activity; and</w:t>
      </w:r>
    </w:p>
    <w:p w14:paraId="646B2DA4" w14:textId="77777777" w:rsidR="00145DDF" w:rsidRDefault="00145DDF" w:rsidP="00145DDF">
      <w:pPr>
        <w:pStyle w:val="DraftHeading4"/>
        <w:tabs>
          <w:tab w:val="right" w:pos="2268"/>
        </w:tabs>
        <w:ind w:left="2381" w:hanging="2381"/>
      </w:pPr>
      <w:r>
        <w:tab/>
      </w:r>
      <w:r w:rsidRPr="004A0978">
        <w:t>(b)</w:t>
      </w:r>
      <w:r>
        <w:tab/>
        <w:t>involves only limited diving.</w:t>
      </w:r>
    </w:p>
    <w:p w14:paraId="646B2DA5" w14:textId="77777777" w:rsidR="00145DDF" w:rsidRDefault="00145DDF" w:rsidP="00145DDF">
      <w:pPr>
        <w:pStyle w:val="DraftDefinition2"/>
      </w:pPr>
      <w:r w:rsidRPr="00815F2B">
        <w:rPr>
          <w:b/>
          <w:i/>
        </w:rPr>
        <w:t>local authority</w:t>
      </w:r>
      <w:r>
        <w:t>, in relation to a facility, means the local authority for the local authority area in which the facility and the surrounding area are located.</w:t>
      </w:r>
    </w:p>
    <w:p w14:paraId="646B2DA6" w14:textId="77777777" w:rsidR="00145DDF" w:rsidRDefault="00145DDF" w:rsidP="00145DDF">
      <w:pPr>
        <w:pStyle w:val="DraftDefinition2"/>
      </w:pPr>
      <w:r w:rsidRPr="00526BE6">
        <w:rPr>
          <w:b/>
          <w:i/>
        </w:rPr>
        <w:t>local community</w:t>
      </w:r>
      <w:r>
        <w:t>, in relation to a major hazard facility, means the community in the surrounding area.</w:t>
      </w:r>
    </w:p>
    <w:p w14:paraId="646B2DA7" w14:textId="77777777" w:rsidR="00145DDF" w:rsidRDefault="00145DDF" w:rsidP="00145DDF">
      <w:pPr>
        <w:pStyle w:val="DraftDefinition2"/>
      </w:pPr>
      <w:r w:rsidRPr="005B5DDA">
        <w:rPr>
          <w:b/>
          <w:i/>
        </w:rPr>
        <w:t>lower explosive limit (LEL)</w:t>
      </w:r>
      <w:r w:rsidRPr="005B5DDA">
        <w:t xml:space="preserve">, </w:t>
      </w:r>
      <w:r>
        <w:t>in relation to</w:t>
      </w:r>
      <w:r w:rsidRPr="005B5DDA">
        <w:t xml:space="preserve"> a flammable gas</w:t>
      </w:r>
      <w:r>
        <w:t>,</w:t>
      </w:r>
      <w:r w:rsidRPr="005B5DDA">
        <w:t xml:space="preserve"> vapour</w:t>
      </w:r>
      <w:r>
        <w:t xml:space="preserve"> or mist</w:t>
      </w:r>
      <w:r w:rsidRPr="005B5DDA">
        <w:t>, means the concentration of the gas</w:t>
      </w:r>
      <w:r>
        <w:t>,</w:t>
      </w:r>
      <w:r w:rsidRPr="005B5DDA">
        <w:t xml:space="preserve"> vapour</w:t>
      </w:r>
      <w:r>
        <w:t xml:space="preserve"> or mist</w:t>
      </w:r>
      <w:r w:rsidRPr="005B5DDA">
        <w:t xml:space="preserve"> in air below which the propagation of a flame does not occur on contact with an ignition source.</w:t>
      </w:r>
    </w:p>
    <w:p w14:paraId="646B2DA8" w14:textId="77777777" w:rsidR="00145DDF" w:rsidRPr="00A44D0C" w:rsidRDefault="00145DDF" w:rsidP="00145DDF">
      <w:pPr>
        <w:pStyle w:val="DraftDefinition2"/>
      </w:pPr>
      <w:r w:rsidRPr="00A44D0C">
        <w:rPr>
          <w:b/>
          <w:i/>
        </w:rPr>
        <w:t>maintain</w:t>
      </w:r>
      <w:r>
        <w:t>, in relation to plant or a structure in Chapter 5, includes repair or servicing of plant or a structure.</w:t>
      </w:r>
    </w:p>
    <w:p w14:paraId="646B2DA9" w14:textId="77777777" w:rsidR="00145DDF" w:rsidRDefault="00145DDF" w:rsidP="00145DDF">
      <w:pPr>
        <w:pStyle w:val="DraftDefinition2"/>
        <w:ind w:left="1870"/>
      </w:pPr>
      <w:r w:rsidRPr="00CD3E4A">
        <w:rPr>
          <w:b/>
          <w:i/>
        </w:rPr>
        <w:t>major hazard facility</w:t>
      </w:r>
      <w:r>
        <w:t xml:space="preserve"> means a facility:</w:t>
      </w:r>
    </w:p>
    <w:p w14:paraId="646B2DAA" w14:textId="77777777" w:rsidR="00145DDF" w:rsidRDefault="00145DDF" w:rsidP="00145DDF">
      <w:pPr>
        <w:pStyle w:val="DraftHeading4"/>
        <w:tabs>
          <w:tab w:val="right" w:pos="2268"/>
        </w:tabs>
        <w:ind w:left="2380" w:hanging="2381"/>
      </w:pPr>
      <w:r>
        <w:tab/>
      </w:r>
      <w:r w:rsidRPr="00856E4D">
        <w:t>(a)</w:t>
      </w:r>
      <w:r>
        <w:tab/>
        <w:t>at which Schedule 15 chemicals are present or likely to be present in a quantity that exceeds their threshold quantity; or</w:t>
      </w:r>
    </w:p>
    <w:p w14:paraId="646B2DAB" w14:textId="77777777" w:rsidR="00145DDF" w:rsidRDefault="00145DDF" w:rsidP="00145DDF">
      <w:pPr>
        <w:pStyle w:val="DraftHeading4"/>
        <w:tabs>
          <w:tab w:val="right" w:pos="2268"/>
        </w:tabs>
        <w:ind w:left="2380" w:hanging="2381"/>
      </w:pPr>
      <w:r>
        <w:tab/>
      </w:r>
      <w:r w:rsidRPr="00856E4D">
        <w:t>(b)</w:t>
      </w:r>
      <w:r>
        <w:tab/>
        <w:t xml:space="preserve">that is determined by the regulator under </w:t>
      </w:r>
      <w:r w:rsidRPr="00674B4E">
        <w:t xml:space="preserve">Part </w:t>
      </w:r>
      <w:r>
        <w:t>9.2 to be a major hazard facility.</w:t>
      </w:r>
    </w:p>
    <w:p w14:paraId="646B2DAC" w14:textId="77777777" w:rsidR="00145DDF" w:rsidRDefault="00145DDF" w:rsidP="00145DDF">
      <w:pPr>
        <w:pStyle w:val="DraftDefinition2"/>
        <w:ind w:left="1870"/>
      </w:pPr>
      <w:r w:rsidRPr="00674B4E">
        <w:rPr>
          <w:b/>
          <w:i/>
        </w:rPr>
        <w:t>major hazard facility</w:t>
      </w:r>
      <w:r w:rsidRPr="00674B4E">
        <w:t xml:space="preserve"> </w:t>
      </w:r>
      <w:r w:rsidRPr="00674B4E">
        <w:rPr>
          <w:b/>
          <w:i/>
        </w:rPr>
        <w:t>licence</w:t>
      </w:r>
      <w:r w:rsidRPr="00674B4E">
        <w:t xml:space="preserve"> means a licence granted under </w:t>
      </w:r>
      <w:r w:rsidRPr="00F5714E">
        <w:t xml:space="preserve">Part </w:t>
      </w:r>
      <w:r>
        <w:t>9.7</w:t>
      </w:r>
      <w:r w:rsidRPr="00674B4E">
        <w:t xml:space="preserve"> in relation to a major hazard facility.</w:t>
      </w:r>
    </w:p>
    <w:p w14:paraId="646B2DAD" w14:textId="77777777" w:rsidR="00145DDF" w:rsidRDefault="00145DDF" w:rsidP="00145DDF">
      <w:pPr>
        <w:pStyle w:val="DraftDefinition2"/>
      </w:pPr>
      <w:r w:rsidRPr="0046581D">
        <w:rPr>
          <w:b/>
          <w:i/>
        </w:rPr>
        <w:t xml:space="preserve">major </w:t>
      </w:r>
      <w:r w:rsidRPr="005A2D4D">
        <w:rPr>
          <w:b/>
          <w:i/>
        </w:rPr>
        <w:t>incident</w:t>
      </w:r>
      <w:r>
        <w:t>—see regulation 531.</w:t>
      </w:r>
    </w:p>
    <w:p w14:paraId="646B2DAE" w14:textId="77777777" w:rsidR="00145DDF" w:rsidRDefault="00145DDF" w:rsidP="00145DDF">
      <w:pPr>
        <w:pStyle w:val="DraftDefinition2"/>
      </w:pPr>
      <w:r w:rsidRPr="0017493A">
        <w:rPr>
          <w:b/>
          <w:i/>
        </w:rPr>
        <w:t>major incident hazard</w:t>
      </w:r>
      <w:r>
        <w:t xml:space="preserve"> means a hazard that could cause, or contribute to causing, a major incident.</w:t>
      </w:r>
    </w:p>
    <w:p w14:paraId="646B2DAF" w14:textId="77777777" w:rsidR="00145DDF" w:rsidRDefault="00145DDF" w:rsidP="00145DDF">
      <w:pPr>
        <w:pStyle w:val="DraftDefinition2"/>
      </w:pPr>
      <w:r w:rsidRPr="005B5DDA">
        <w:rPr>
          <w:b/>
          <w:i/>
        </w:rPr>
        <w:t>manifest</w:t>
      </w:r>
      <w:r w:rsidRPr="005B5DDA">
        <w:t xml:space="preserve"> means a written summary of the hazardous chemicals used, handled or stored at a workplace.</w:t>
      </w:r>
    </w:p>
    <w:p w14:paraId="646B2DB0" w14:textId="77777777" w:rsidR="00145DDF" w:rsidRPr="00735113" w:rsidRDefault="00145DDF" w:rsidP="00145DDF">
      <w:pPr>
        <w:pStyle w:val="DraftParaNote"/>
        <w:tabs>
          <w:tab w:val="right" w:pos="2324"/>
        </w:tabs>
        <w:ind w:left="1871"/>
        <w:rPr>
          <w:b/>
        </w:rPr>
      </w:pPr>
      <w:r w:rsidRPr="00735113">
        <w:rPr>
          <w:b/>
        </w:rPr>
        <w:t>Note</w:t>
      </w:r>
    </w:p>
    <w:p w14:paraId="646B2DB1" w14:textId="77777777" w:rsidR="00145DDF" w:rsidRPr="003F5CD1" w:rsidRDefault="00145DDF" w:rsidP="00145DDF">
      <w:pPr>
        <w:pStyle w:val="DraftParaNote"/>
        <w:tabs>
          <w:tab w:val="right" w:pos="2324"/>
        </w:tabs>
        <w:ind w:left="1871"/>
      </w:pPr>
      <w:r w:rsidRPr="00735113">
        <w:t xml:space="preserve">See Schedule </w:t>
      </w:r>
      <w:r>
        <w:t>12</w:t>
      </w:r>
      <w:r w:rsidRPr="00735113">
        <w:t xml:space="preserve"> (Manifest requirements) for what a manifest must contain.</w:t>
      </w:r>
    </w:p>
    <w:p w14:paraId="646B2DB2" w14:textId="77777777" w:rsidR="00145DDF" w:rsidRDefault="00145DDF" w:rsidP="00145DDF">
      <w:pPr>
        <w:pStyle w:val="DraftDefinition2"/>
      </w:pPr>
      <w:r w:rsidRPr="005B5DDA">
        <w:rPr>
          <w:b/>
          <w:i/>
        </w:rPr>
        <w:t>manifest quantity</w:t>
      </w:r>
      <w:r w:rsidRPr="005B5DDA">
        <w:t xml:space="preserve">, </w:t>
      </w:r>
      <w:r>
        <w:t>in relation to</w:t>
      </w:r>
      <w:r w:rsidRPr="005B5DDA">
        <w:t xml:space="preserve"> a </w:t>
      </w:r>
      <w:r>
        <w:t xml:space="preserve">Schedule 11 </w:t>
      </w:r>
      <w:r w:rsidRPr="005B5DDA">
        <w:t>haz</w:t>
      </w:r>
      <w:r>
        <w:t>ardous chemical</w:t>
      </w:r>
      <w:r w:rsidRPr="005B5DDA">
        <w:t>, means t</w:t>
      </w:r>
      <w:r>
        <w:t>he manifest quantity referred to in Schedule 11, table 11.1, column 5 for that hazardous chemical.</w:t>
      </w:r>
    </w:p>
    <w:p w14:paraId="646B2DB3" w14:textId="77777777" w:rsidR="00145DDF" w:rsidRDefault="00145DDF" w:rsidP="00145DDF">
      <w:pPr>
        <w:pStyle w:val="DraftDefinition2"/>
      </w:pPr>
      <w:r w:rsidRPr="005D1265">
        <w:rPr>
          <w:b/>
          <w:i/>
        </w:rPr>
        <w:t>manufacturer</w:t>
      </w:r>
      <w:r>
        <w:t>, in relation to plant, a substance or a structure, has the same meaning as it has in section 23 of the Act.</w:t>
      </w:r>
    </w:p>
    <w:p w14:paraId="646B2DB4" w14:textId="77777777" w:rsidR="00145DDF" w:rsidRDefault="00145DDF" w:rsidP="00145DDF">
      <w:pPr>
        <w:pStyle w:val="DraftDefinition2"/>
        <w:rPr>
          <w:szCs w:val="24"/>
          <w:lang w:eastAsia="en-AU"/>
        </w:rPr>
      </w:pPr>
      <w:r w:rsidRPr="00FC61F9">
        <w:rPr>
          <w:b/>
          <w:i/>
        </w:rPr>
        <w:t>mast climbing work platform</w:t>
      </w:r>
      <w:r>
        <w:t xml:space="preserve"> means </w:t>
      </w:r>
      <w:r>
        <w:rPr>
          <w:lang w:eastAsia="en-AU"/>
        </w:rPr>
        <w:t xml:space="preserve">a </w:t>
      </w:r>
      <w:r>
        <w:rPr>
          <w:iCs/>
          <w:lang w:eastAsia="en-AU"/>
        </w:rPr>
        <w:t xml:space="preserve">hoist </w:t>
      </w:r>
      <w:r>
        <w:rPr>
          <w:lang w:eastAsia="en-AU"/>
        </w:rPr>
        <w:t xml:space="preserve">with a working platform used for temporary purposes to raise personnel and materials to the working position by means of a drive system </w:t>
      </w:r>
      <w:r>
        <w:rPr>
          <w:szCs w:val="24"/>
          <w:lang w:eastAsia="en-AU"/>
        </w:rPr>
        <w:t>mounted on an extendable mast that may be</w:t>
      </w:r>
      <w:r>
        <w:rPr>
          <w:iCs/>
          <w:szCs w:val="24"/>
          <w:lang w:eastAsia="en-AU"/>
        </w:rPr>
        <w:t xml:space="preserve"> </w:t>
      </w:r>
      <w:r>
        <w:rPr>
          <w:szCs w:val="24"/>
          <w:lang w:eastAsia="en-AU"/>
        </w:rPr>
        <w:t>tied to a structure.</w:t>
      </w:r>
    </w:p>
    <w:p w14:paraId="646B2DB5" w14:textId="77777777" w:rsidR="00145DDF" w:rsidRDefault="00145DDF" w:rsidP="00145DDF">
      <w:pPr>
        <w:pStyle w:val="DraftDefinition2"/>
      </w:pPr>
      <w:r w:rsidRPr="001E7917">
        <w:rPr>
          <w:b/>
          <w:i/>
        </w:rPr>
        <w:t>materials hoist</w:t>
      </w:r>
      <w:r>
        <w:t xml:space="preserve"> means a hoist that:</w:t>
      </w:r>
    </w:p>
    <w:p w14:paraId="646B2DB6" w14:textId="77777777" w:rsidR="00145DDF" w:rsidRDefault="00145DDF" w:rsidP="00145DDF">
      <w:pPr>
        <w:pStyle w:val="DraftHeading4"/>
        <w:tabs>
          <w:tab w:val="right" w:pos="2268"/>
        </w:tabs>
        <w:ind w:left="2381" w:hanging="2381"/>
      </w:pPr>
      <w:r>
        <w:tab/>
      </w:r>
      <w:r w:rsidRPr="001E7917">
        <w:t>(a)</w:t>
      </w:r>
      <w:r>
        <w:tab/>
        <w:t>consists of a car, bucket or platform cantilevered from, and travelling up and down outside, a face of the support of a structure; and</w:t>
      </w:r>
    </w:p>
    <w:p w14:paraId="646B2DB7" w14:textId="77777777" w:rsidR="00145DDF" w:rsidRDefault="00145DDF" w:rsidP="00145DDF">
      <w:pPr>
        <w:pStyle w:val="DraftHeading4"/>
        <w:tabs>
          <w:tab w:val="right" w:pos="2268"/>
        </w:tabs>
        <w:ind w:left="2381" w:hanging="2381"/>
      </w:pPr>
      <w:r>
        <w:tab/>
      </w:r>
      <w:r w:rsidRPr="00352012">
        <w:t>(b)</w:t>
      </w:r>
      <w:r>
        <w:tab/>
        <w:t>is used for hoisting things and substances but not persons.</w:t>
      </w:r>
    </w:p>
    <w:p w14:paraId="646B2DB8" w14:textId="77777777" w:rsidR="00145DDF" w:rsidRDefault="00145DDF" w:rsidP="00145DDF">
      <w:pPr>
        <w:pStyle w:val="DraftDefinition2"/>
      </w:pPr>
      <w:r w:rsidRPr="005B5DDA">
        <w:rPr>
          <w:b/>
          <w:i/>
        </w:rPr>
        <w:t>membrane filter method</w:t>
      </w:r>
      <w:r w:rsidRPr="005B5DDA">
        <w:t xml:space="preserve"> means the membrane filter method described in the Guidance Note on the Membrane Filter Method for Estimating Airborne Asbestos Fibres [NOHSC:3003 (2005)]</w:t>
      </w:r>
      <w:r>
        <w:t>.</w:t>
      </w:r>
    </w:p>
    <w:p w14:paraId="646B2DB9" w14:textId="77777777" w:rsidR="00145DDF" w:rsidRPr="005B5DDA" w:rsidRDefault="00145DDF" w:rsidP="00145DDF">
      <w:pPr>
        <w:pStyle w:val="DraftDefinition2"/>
      </w:pPr>
      <w:r w:rsidRPr="005B5DDA">
        <w:rPr>
          <w:b/>
          <w:i/>
        </w:rPr>
        <w:t>mixture</w:t>
      </w:r>
      <w:r w:rsidRPr="005B5DDA">
        <w:t xml:space="preserve"> </w:t>
      </w:r>
      <w:r>
        <w:t xml:space="preserve">in Part 7.1, </w:t>
      </w:r>
      <w:r w:rsidRPr="005B5DDA">
        <w:t>means a combination of, or a solution composed of, 2 or more substances that do not react with each other.</w:t>
      </w:r>
    </w:p>
    <w:p w14:paraId="646B2DBA" w14:textId="77777777" w:rsidR="00145DDF" w:rsidRPr="00B62B7E" w:rsidRDefault="00145DDF" w:rsidP="00145DDF">
      <w:pPr>
        <w:pStyle w:val="DraftDefinition2"/>
      </w:pPr>
      <w:r w:rsidRPr="00B62B7E">
        <w:rPr>
          <w:b/>
          <w:i/>
        </w:rPr>
        <w:t>mobile crane</w:t>
      </w:r>
      <w:r>
        <w:t xml:space="preserve"> means </w:t>
      </w:r>
      <w:r w:rsidRPr="00666F30">
        <w:t>a crane capable of travelling over a supporting surface without the need for fixed runways</w:t>
      </w:r>
      <w:r>
        <w:t xml:space="preserve"> and </w:t>
      </w:r>
      <w:r>
        <w:rPr>
          <w:szCs w:val="24"/>
          <w:lang w:eastAsia="en-AU"/>
        </w:rPr>
        <w:t>relying only on gravity for stability.</w:t>
      </w:r>
    </w:p>
    <w:p w14:paraId="646B2DBB" w14:textId="77777777" w:rsidR="00145DDF" w:rsidRDefault="00145DDF" w:rsidP="00145DDF">
      <w:pPr>
        <w:pStyle w:val="DraftDefinition2"/>
      </w:pPr>
      <w:r w:rsidRPr="001B4D9A">
        <w:rPr>
          <w:b/>
          <w:i/>
        </w:rPr>
        <w:t>modification</w:t>
      </w:r>
      <w:r>
        <w:t>, in relation to a facility—see regulation 534</w:t>
      </w:r>
      <w:r w:rsidRPr="00B5671E">
        <w:t>.</w:t>
      </w:r>
    </w:p>
    <w:p w14:paraId="646B2DBC" w14:textId="77777777" w:rsidR="00145DDF" w:rsidRDefault="00145DDF" w:rsidP="00145DDF">
      <w:pPr>
        <w:pStyle w:val="DraftDefinition2"/>
      </w:pPr>
      <w:r w:rsidRPr="00A957C9">
        <w:rPr>
          <w:b/>
          <w:i/>
        </w:rPr>
        <w:t>musculoskeletal disorder</w:t>
      </w:r>
      <w:r>
        <w:t xml:space="preserve"> means an injury to, or disease of, the musculoskeletal system, whether occurring suddenly or over time, but does not include an injury caused by crushing, entrapment or cutting resulting principally from the mechanical operation of plant.</w:t>
      </w:r>
    </w:p>
    <w:p w14:paraId="646B2DBD" w14:textId="77777777" w:rsidR="00145DDF" w:rsidRPr="00B70E7A" w:rsidRDefault="00145DDF" w:rsidP="00145DDF">
      <w:pPr>
        <w:pStyle w:val="DraftDefinition2"/>
      </w:pPr>
      <w:r w:rsidRPr="00DD4E58">
        <w:rPr>
          <w:b/>
          <w:i/>
        </w:rPr>
        <w:t>NATA</w:t>
      </w:r>
      <w:r>
        <w:t xml:space="preserve"> means the </w:t>
      </w:r>
      <w:r w:rsidRPr="005B5DDA">
        <w:t>National Ass</w:t>
      </w:r>
      <w:r>
        <w:t xml:space="preserve">ociation of Testing Authorities, </w:t>
      </w:r>
      <w:smartTag w:uri="urn:schemas-microsoft-com:office:smarttags" w:element="place">
        <w:smartTag w:uri="urn:schemas-microsoft-com:office:smarttags" w:element="country-region">
          <w:r>
            <w:t>Australia</w:t>
          </w:r>
        </w:smartTag>
      </w:smartTag>
      <w:r>
        <w:t>.</w:t>
      </w:r>
    </w:p>
    <w:p w14:paraId="646B2DBE" w14:textId="77777777" w:rsidR="00145DDF" w:rsidRDefault="00145DDF" w:rsidP="00145DDF">
      <w:pPr>
        <w:pStyle w:val="DraftDefinition2"/>
      </w:pPr>
      <w:r w:rsidRPr="005B5DDA">
        <w:rPr>
          <w:b/>
          <w:i/>
        </w:rPr>
        <w:t>NATA-accredited laboratory</w:t>
      </w:r>
      <w:r w:rsidRPr="005B5DDA">
        <w:t xml:space="preserve"> means a testing laboratory accredited by </w:t>
      </w:r>
      <w:r>
        <w:t>NATA</w:t>
      </w:r>
      <w:r w:rsidRPr="005B5DDA">
        <w:t>, or recognised by NATA either solely or with someone else.</w:t>
      </w:r>
    </w:p>
    <w:p w14:paraId="646B2DBF" w14:textId="77777777" w:rsidR="007162D7" w:rsidRDefault="00145DDF" w:rsidP="00145DDF">
      <w:pPr>
        <w:pStyle w:val="DraftDefinition2"/>
      </w:pPr>
      <w:r w:rsidRPr="005B5DDA">
        <w:rPr>
          <w:b/>
          <w:i/>
        </w:rPr>
        <w:t>naturally occurring asbestos</w:t>
      </w:r>
      <w:r w:rsidRPr="005B5DDA">
        <w:t xml:space="preserve"> means the natural geological occurrence of asbestos minerals found in association with geological deposits including rock, sediment or soil.</w:t>
      </w:r>
    </w:p>
    <w:p w14:paraId="646B2DC0" w14:textId="77777777" w:rsidR="00145DDF" w:rsidRDefault="00145DDF" w:rsidP="00145DDF">
      <w:pPr>
        <w:pStyle w:val="DraftDefinition2"/>
      </w:pPr>
      <w:r w:rsidRPr="005B5DDA">
        <w:rPr>
          <w:b/>
          <w:i/>
        </w:rPr>
        <w:t>non-friable asbestos</w:t>
      </w:r>
      <w:r w:rsidRPr="005B5DDA">
        <w:t xml:space="preserve"> means material containing asbestos that is not friable asbestos, including material containing asbestos fibres reinforced with a bonding compound.</w:t>
      </w:r>
    </w:p>
    <w:p w14:paraId="646B2DC1" w14:textId="77777777" w:rsidR="00145DDF" w:rsidRPr="00B8761C" w:rsidRDefault="00145DDF" w:rsidP="00145DDF">
      <w:pPr>
        <w:pStyle w:val="DraftParaNote"/>
        <w:tabs>
          <w:tab w:val="right" w:pos="2324"/>
        </w:tabs>
        <w:ind w:left="1871"/>
        <w:rPr>
          <w:b/>
        </w:rPr>
      </w:pPr>
      <w:r w:rsidRPr="00B8761C">
        <w:rPr>
          <w:b/>
        </w:rPr>
        <w:t>Note</w:t>
      </w:r>
    </w:p>
    <w:p w14:paraId="646B2DC2" w14:textId="77777777" w:rsidR="00145DDF" w:rsidRDefault="00145DDF" w:rsidP="00145DDF">
      <w:pPr>
        <w:pStyle w:val="DraftParaNote"/>
        <w:tabs>
          <w:tab w:val="right" w:pos="2324"/>
        </w:tabs>
        <w:ind w:left="1871"/>
      </w:pPr>
      <w:r w:rsidRPr="00735113">
        <w:t>Non-friable asbestos may become friable asbestos through deterioration (see def</w:t>
      </w:r>
      <w:r>
        <w:t>inition of</w:t>
      </w:r>
      <w:r w:rsidRPr="00735113">
        <w:t xml:space="preserve"> </w:t>
      </w:r>
      <w:r w:rsidRPr="00353C82">
        <w:rPr>
          <w:b/>
          <w:i/>
        </w:rPr>
        <w:t>friable asbestos</w:t>
      </w:r>
      <w:r w:rsidRPr="00735113">
        <w:t>).</w:t>
      </w:r>
    </w:p>
    <w:p w14:paraId="646B2DC3" w14:textId="77777777" w:rsidR="00145DDF" w:rsidRDefault="00145DDF" w:rsidP="00145DDF">
      <w:pPr>
        <w:pStyle w:val="DraftDefinition2"/>
      </w:pPr>
      <w:r>
        <w:rPr>
          <w:rStyle w:val="CharDefText"/>
        </w:rPr>
        <w:t>non</w:t>
      </w:r>
      <w:r>
        <w:rPr>
          <w:rStyle w:val="CharDefText"/>
        </w:rPr>
        <w:noBreakHyphen/>
        <w:t>slewing mobil</w:t>
      </w:r>
      <w:r w:rsidRPr="00386741">
        <w:rPr>
          <w:rStyle w:val="CharDefText"/>
        </w:rPr>
        <w:t xml:space="preserve">e </w:t>
      </w:r>
      <w:r>
        <w:rPr>
          <w:rStyle w:val="CharDefText"/>
        </w:rPr>
        <w:t>crane</w:t>
      </w:r>
      <w:r>
        <w:t xml:space="preserve"> means a mobile crane incorporating a boom or jib that cannot be slewed, and includes:</w:t>
      </w:r>
    </w:p>
    <w:p w14:paraId="646B2DC4" w14:textId="77777777" w:rsidR="00145DDF" w:rsidRDefault="00145DDF" w:rsidP="00145DDF">
      <w:pPr>
        <w:pStyle w:val="DraftHeading4"/>
        <w:tabs>
          <w:tab w:val="right" w:pos="2268"/>
        </w:tabs>
        <w:ind w:left="2381" w:hanging="2381"/>
      </w:pPr>
      <w:r>
        <w:tab/>
      </w:r>
      <w:r w:rsidRPr="00386741">
        <w:t>(a)</w:t>
      </w:r>
      <w:r>
        <w:tab/>
        <w:t>an articulated mobile crane; or</w:t>
      </w:r>
    </w:p>
    <w:p w14:paraId="646B2DC5" w14:textId="77777777" w:rsidR="00145DDF" w:rsidRDefault="00145DDF" w:rsidP="00145DDF">
      <w:pPr>
        <w:pStyle w:val="DraftHeading4"/>
        <w:tabs>
          <w:tab w:val="right" w:pos="2268"/>
        </w:tabs>
        <w:ind w:left="2381" w:hanging="2381"/>
      </w:pPr>
      <w:r>
        <w:tab/>
      </w:r>
      <w:r w:rsidRPr="00386741">
        <w:t>(b)</w:t>
      </w:r>
      <w:r>
        <w:tab/>
        <w:t>a locomotive crane,</w:t>
      </w:r>
    </w:p>
    <w:p w14:paraId="646B2DC6" w14:textId="77777777" w:rsidR="00145DDF" w:rsidRDefault="00145DDF" w:rsidP="00145DDF">
      <w:pPr>
        <w:pStyle w:val="BodyParagraph"/>
      </w:pPr>
      <w:r>
        <w:t>but does not include vehicle tow trucks.</w:t>
      </w:r>
    </w:p>
    <w:p w14:paraId="646B2DC7" w14:textId="77777777" w:rsidR="00145DDF" w:rsidRDefault="00145DDF" w:rsidP="00145DDF">
      <w:pPr>
        <w:pStyle w:val="DraftDefinition2"/>
      </w:pPr>
      <w:r w:rsidRPr="00543688">
        <w:rPr>
          <w:b/>
          <w:i/>
        </w:rPr>
        <w:t>notice of satisfactory assessment</w:t>
      </w:r>
      <w:r>
        <w:t xml:space="preserve"> means a notice stating that the person to whom it is issued has successfully completed a specified VET course.</w:t>
      </w:r>
    </w:p>
    <w:p w14:paraId="646B2DC8" w14:textId="77777777" w:rsidR="00145DDF" w:rsidRDefault="00145DDF" w:rsidP="00145DDF">
      <w:pPr>
        <w:pStyle w:val="DraftDefinition2"/>
      </w:pPr>
      <w:r w:rsidRPr="00A55D93">
        <w:rPr>
          <w:b/>
          <w:i/>
        </w:rPr>
        <w:t>operator</w:t>
      </w:r>
      <w:r>
        <w:t>, in relation to a facility or a proposed facility—see regulation 533</w:t>
      </w:r>
      <w:r w:rsidRPr="001558CE">
        <w:t>.</w:t>
      </w:r>
    </w:p>
    <w:p w14:paraId="646B2DC9" w14:textId="77777777" w:rsidR="00145DDF" w:rsidRDefault="00145DDF" w:rsidP="00145DDF">
      <w:pPr>
        <w:pStyle w:val="DraftDefinition2"/>
      </w:pPr>
      <w:r w:rsidRPr="004253FD">
        <w:rPr>
          <w:b/>
          <w:i/>
        </w:rPr>
        <w:t>operator protective device</w:t>
      </w:r>
      <w:r>
        <w:t>, includes a roll-over protective structure, falling object protective structure, operator restraining device and seat belt.</w:t>
      </w:r>
    </w:p>
    <w:p w14:paraId="646B2DCA" w14:textId="77777777" w:rsidR="00145DDF" w:rsidRDefault="00145DDF" w:rsidP="00145DDF">
      <w:pPr>
        <w:pStyle w:val="DraftDefinition2"/>
      </w:pPr>
      <w:r>
        <w:rPr>
          <w:rStyle w:val="CharDefText"/>
        </w:rPr>
        <w:t>order-picking forklift truck</w:t>
      </w:r>
      <w:r w:rsidRPr="00FC13DB">
        <w:rPr>
          <w:rStyle w:val="CharDefText"/>
          <w:b w:val="0"/>
          <w:i w:val="0"/>
        </w:rPr>
        <w:t>, in Schedule</w:t>
      </w:r>
      <w:r w:rsidR="00241B75">
        <w:rPr>
          <w:rStyle w:val="CharDefText"/>
          <w:b w:val="0"/>
          <w:i w:val="0"/>
        </w:rPr>
        <w:t>s</w:t>
      </w:r>
      <w:r w:rsidRPr="00FC13DB">
        <w:rPr>
          <w:rStyle w:val="CharDefText"/>
          <w:b w:val="0"/>
          <w:i w:val="0"/>
        </w:rPr>
        <w:t xml:space="preserve"> 3</w:t>
      </w:r>
      <w:r w:rsidR="00241B75">
        <w:rPr>
          <w:rStyle w:val="CharDefText"/>
          <w:b w:val="0"/>
          <w:i w:val="0"/>
        </w:rPr>
        <w:t xml:space="preserve"> and 4</w:t>
      </w:r>
      <w:r w:rsidRPr="00FC13DB">
        <w:rPr>
          <w:rStyle w:val="CharDefText"/>
          <w:b w:val="0"/>
          <w:i w:val="0"/>
        </w:rPr>
        <w:t>,</w:t>
      </w:r>
      <w:r>
        <w:t xml:space="preserve"> means a forklift truck where the operator's controls are incorporated with the lifting media and elevate with the lifting media.</w:t>
      </w:r>
    </w:p>
    <w:p w14:paraId="646B2DCB" w14:textId="77777777" w:rsidR="00145DDF" w:rsidRPr="005B5DDA" w:rsidRDefault="00145DDF" w:rsidP="00145DDF">
      <w:pPr>
        <w:pStyle w:val="DraftDefinition2"/>
      </w:pPr>
      <w:r w:rsidRPr="005B5DDA">
        <w:rPr>
          <w:b/>
          <w:i/>
        </w:rPr>
        <w:t xml:space="preserve">packaged </w:t>
      </w:r>
      <w:r>
        <w:rPr>
          <w:b/>
          <w:i/>
        </w:rPr>
        <w:t>hazardous chemicals</w:t>
      </w:r>
      <w:r w:rsidRPr="005B5DDA">
        <w:t xml:space="preserve"> means </w:t>
      </w:r>
      <w:r>
        <w:t>Schedule 11 hazardous chemicals</w:t>
      </w:r>
      <w:r w:rsidRPr="005B5DDA">
        <w:t xml:space="preserve"> in a container with:</w:t>
      </w:r>
    </w:p>
    <w:p w14:paraId="646B2DCC" w14:textId="77777777" w:rsidR="00145DDF" w:rsidRPr="005B5DDA" w:rsidRDefault="00145DDF" w:rsidP="00145DDF">
      <w:pPr>
        <w:pStyle w:val="DraftHeading4"/>
        <w:tabs>
          <w:tab w:val="right" w:pos="2268"/>
        </w:tabs>
        <w:ind w:left="2381" w:hanging="2381"/>
      </w:pPr>
      <w:r>
        <w:tab/>
      </w:r>
      <w:r w:rsidRPr="00BD3D6B">
        <w:t>(a)</w:t>
      </w:r>
      <w:r>
        <w:tab/>
      </w:r>
      <w:r w:rsidRPr="005B5DDA">
        <w:t xml:space="preserve">a capacity </w:t>
      </w:r>
      <w:r>
        <w:t>not exceeding</w:t>
      </w:r>
      <w:r w:rsidRPr="005B5DDA">
        <w:t xml:space="preserve"> 500</w:t>
      </w:r>
      <w:r>
        <w:t xml:space="preserve"> litres</w:t>
      </w:r>
      <w:r w:rsidRPr="005B5DDA">
        <w:t>; or</w:t>
      </w:r>
    </w:p>
    <w:p w14:paraId="646B2DCD" w14:textId="77777777" w:rsidR="00145DDF" w:rsidRDefault="00145DDF" w:rsidP="00145DDF">
      <w:pPr>
        <w:pStyle w:val="DraftHeading4"/>
        <w:tabs>
          <w:tab w:val="right" w:pos="2268"/>
        </w:tabs>
        <w:ind w:left="2381" w:hanging="2381"/>
      </w:pPr>
      <w:r>
        <w:tab/>
      </w:r>
      <w:r w:rsidRPr="00BD3D6B">
        <w:t>(b)</w:t>
      </w:r>
      <w:r>
        <w:tab/>
      </w:r>
      <w:r w:rsidRPr="005B5DDA">
        <w:t xml:space="preserve">a net mass </w:t>
      </w:r>
      <w:r>
        <w:t>not exceeding</w:t>
      </w:r>
      <w:r w:rsidRPr="005B5DDA">
        <w:t xml:space="preserve"> 500</w:t>
      </w:r>
      <w:r>
        <w:t> kilograms</w:t>
      </w:r>
      <w:r w:rsidRPr="005B5DDA">
        <w:t>.</w:t>
      </w:r>
    </w:p>
    <w:p w14:paraId="646B2DCE" w14:textId="77777777" w:rsidR="008E7E20" w:rsidRPr="006D764C" w:rsidRDefault="008E7E20" w:rsidP="008E7E20">
      <w:pPr>
        <w:pStyle w:val="DraftDefinition2"/>
        <w:rPr>
          <w:szCs w:val="24"/>
        </w:rPr>
      </w:pPr>
      <w:r w:rsidRPr="009E391C">
        <w:rPr>
          <w:b/>
          <w:i/>
        </w:rPr>
        <w:t>passenger ropeway</w:t>
      </w:r>
      <w:r>
        <w:t xml:space="preserve"> </w:t>
      </w:r>
      <w:r w:rsidRPr="00E05D5C">
        <w:rPr>
          <w:szCs w:val="24"/>
        </w:rPr>
        <w:t>means a powered ropeway used for transporting, in a horizontal or inclined plane, passengers moved by a carrier that is:</w:t>
      </w:r>
    </w:p>
    <w:p w14:paraId="646B2DCF" w14:textId="77777777" w:rsidR="008E7E20" w:rsidRDefault="008E7E20" w:rsidP="008E7E20">
      <w:pPr>
        <w:pStyle w:val="DraftHeading4"/>
        <w:tabs>
          <w:tab w:val="right" w:pos="2268"/>
        </w:tabs>
        <w:ind w:left="2381" w:hanging="2381"/>
      </w:pPr>
      <w:r>
        <w:tab/>
      </w:r>
      <w:r w:rsidRPr="00E05D5C">
        <w:t>(a)</w:t>
      </w:r>
      <w:r>
        <w:tab/>
        <w:t>attached to or supported by a moving rope; or</w:t>
      </w:r>
    </w:p>
    <w:p w14:paraId="646B2DD0" w14:textId="77777777" w:rsidR="008E7E20" w:rsidRDefault="008E7E20" w:rsidP="008E7E20">
      <w:pPr>
        <w:pStyle w:val="DraftHeading4"/>
        <w:tabs>
          <w:tab w:val="right" w:pos="2268"/>
        </w:tabs>
        <w:ind w:left="2381" w:hanging="2381"/>
      </w:pPr>
      <w:r>
        <w:tab/>
      </w:r>
      <w:r w:rsidRPr="00E05D5C">
        <w:t>(b)</w:t>
      </w:r>
      <w:r>
        <w:tab/>
        <w:t>attached to a moving rope but supported by a standing rope or other overhead structure,</w:t>
      </w:r>
    </w:p>
    <w:p w14:paraId="646B2DD1" w14:textId="77777777" w:rsidR="008E7E20" w:rsidRDefault="006F38D7" w:rsidP="008E7E20">
      <w:pPr>
        <w:pStyle w:val="BodyParagraph"/>
      </w:pPr>
      <w:r>
        <w:t>i</w:t>
      </w:r>
      <w:r w:rsidR="008E7E20">
        <w:t>ncluding</w:t>
      </w:r>
      <w:r>
        <w:t>, in relation to the powered ropeway, the prime mover</w:t>
      </w:r>
      <w:r w:rsidR="008E7E20">
        <w:t xml:space="preserve">, any </w:t>
      </w:r>
      <w:r>
        <w:t xml:space="preserve">associated </w:t>
      </w:r>
      <w:r w:rsidR="008E7E20">
        <w:t xml:space="preserve">transmission machinery and any </w:t>
      </w:r>
      <w:r>
        <w:t xml:space="preserve">supporting </w:t>
      </w:r>
      <w:r w:rsidR="008E7E20">
        <w:t>structure and equipment, but does not include any of the following:</w:t>
      </w:r>
    </w:p>
    <w:p w14:paraId="646B2DD2" w14:textId="77777777" w:rsidR="008E7E20" w:rsidRDefault="008E7E20" w:rsidP="008E7E20">
      <w:pPr>
        <w:pStyle w:val="DraftHeading4"/>
        <w:tabs>
          <w:tab w:val="right" w:pos="2268"/>
        </w:tabs>
        <w:ind w:left="2381" w:hanging="2381"/>
      </w:pPr>
      <w:r>
        <w:tab/>
      </w:r>
      <w:r w:rsidRPr="00E05D5C">
        <w:t>(c)</w:t>
      </w:r>
      <w:r>
        <w:tab/>
        <w:t>a cog railway;</w:t>
      </w:r>
    </w:p>
    <w:p w14:paraId="646B2DD3" w14:textId="77777777" w:rsidR="008E7E20" w:rsidRDefault="008E7E20" w:rsidP="008E7E20">
      <w:pPr>
        <w:pStyle w:val="DraftHeading4"/>
        <w:tabs>
          <w:tab w:val="right" w:pos="2268"/>
        </w:tabs>
        <w:ind w:left="2381" w:hanging="2381"/>
      </w:pPr>
      <w:r>
        <w:tab/>
      </w:r>
      <w:r w:rsidRPr="00E05D5C">
        <w:t>(d)</w:t>
      </w:r>
      <w:r>
        <w:tab/>
        <w:t>a cable car running on rails;</w:t>
      </w:r>
    </w:p>
    <w:p w14:paraId="646B2DD4" w14:textId="77777777" w:rsidR="008E7E20" w:rsidRDefault="008E7E20" w:rsidP="008E7E20">
      <w:pPr>
        <w:pStyle w:val="DraftHeading4"/>
        <w:tabs>
          <w:tab w:val="right" w:pos="2268"/>
        </w:tabs>
        <w:ind w:left="2381" w:hanging="2381"/>
      </w:pPr>
      <w:r>
        <w:tab/>
      </w:r>
      <w:r w:rsidRPr="00E05D5C">
        <w:t>(e)</w:t>
      </w:r>
      <w:r>
        <w:tab/>
        <w:t>a flying fox or similar device;</w:t>
      </w:r>
    </w:p>
    <w:p w14:paraId="646B2DD5" w14:textId="77777777" w:rsidR="008E7E20" w:rsidRDefault="008E7E20" w:rsidP="008E7E20">
      <w:pPr>
        <w:pStyle w:val="DraftHeading4"/>
        <w:tabs>
          <w:tab w:val="right" w:pos="2268"/>
        </w:tabs>
        <w:ind w:left="2381" w:hanging="2381"/>
      </w:pPr>
      <w:r>
        <w:tab/>
      </w:r>
      <w:r w:rsidRPr="00E05D5C">
        <w:t>(f)</w:t>
      </w:r>
      <w:r>
        <w:tab/>
        <w:t>an elevating system for vehicles or boat style carriers associated with amusement devices.</w:t>
      </w:r>
    </w:p>
    <w:p w14:paraId="646B2DD6" w14:textId="77777777" w:rsidR="008E7E20" w:rsidRPr="00E05D5C" w:rsidRDefault="008E7E20" w:rsidP="008E7E20">
      <w:pPr>
        <w:pStyle w:val="DraftSub-ParaEg"/>
        <w:tabs>
          <w:tab w:val="right" w:pos="2835"/>
        </w:tabs>
        <w:rPr>
          <w:b/>
        </w:rPr>
      </w:pPr>
      <w:r w:rsidRPr="00E05D5C">
        <w:rPr>
          <w:b/>
        </w:rPr>
        <w:t>Example</w:t>
      </w:r>
      <w:r>
        <w:rPr>
          <w:b/>
        </w:rPr>
        <w:t>s</w:t>
      </w:r>
    </w:p>
    <w:p w14:paraId="646B2DD7" w14:textId="77777777" w:rsidR="008E7E20" w:rsidRPr="000B0BA9" w:rsidRDefault="008E7E20" w:rsidP="008E7E20">
      <w:pPr>
        <w:pStyle w:val="DraftSub-ParaEg"/>
        <w:tabs>
          <w:tab w:val="right" w:pos="2835"/>
        </w:tabs>
      </w:pPr>
      <w:r>
        <w:t>An elevating system for a log ride or boat flume ride.</w:t>
      </w:r>
    </w:p>
    <w:p w14:paraId="646B2DD8" w14:textId="77777777" w:rsidR="00145DDF" w:rsidRDefault="00145DDF" w:rsidP="00145DDF">
      <w:pPr>
        <w:pStyle w:val="DraftDefinition2"/>
      </w:pPr>
      <w:r w:rsidRPr="00A6188D">
        <w:rPr>
          <w:b/>
          <w:i/>
        </w:rPr>
        <w:t>person with management or control of plant</w:t>
      </w:r>
      <w:r>
        <w:rPr>
          <w:b/>
          <w:i/>
        </w:rPr>
        <w:t xml:space="preserve"> at a </w:t>
      </w:r>
      <w:r w:rsidRPr="00914EE4">
        <w:rPr>
          <w:b/>
          <w:i/>
        </w:rPr>
        <w:t>workplace</w:t>
      </w:r>
      <w:r>
        <w:t xml:space="preserve"> </w:t>
      </w:r>
      <w:r w:rsidRPr="006D2F0D">
        <w:t>has the same</w:t>
      </w:r>
      <w:r w:rsidRPr="00B16CD4">
        <w:t xml:space="preserve"> meaning as it has in section 21 of the Act</w:t>
      </w:r>
      <w:r w:rsidRPr="006D2F0D">
        <w:t>.</w:t>
      </w:r>
    </w:p>
    <w:p w14:paraId="646B2DD9" w14:textId="77777777" w:rsidR="00145DDF" w:rsidRPr="00735113" w:rsidRDefault="00145DDF" w:rsidP="00145DDF">
      <w:pPr>
        <w:pStyle w:val="DraftDefinition2"/>
      </w:pPr>
      <w:r w:rsidRPr="00735113">
        <w:rPr>
          <w:b/>
          <w:i/>
        </w:rPr>
        <w:t xml:space="preserve">person with management or control of a </w:t>
      </w:r>
      <w:r w:rsidRPr="006D2F0D">
        <w:rPr>
          <w:b/>
          <w:i/>
        </w:rPr>
        <w:t>workplace</w:t>
      </w:r>
      <w:r w:rsidRPr="00B16CD4">
        <w:rPr>
          <w:i/>
        </w:rPr>
        <w:t xml:space="preserve"> </w:t>
      </w:r>
      <w:r w:rsidRPr="00B16CD4">
        <w:t>has the same meaning as it has in section 20 of the Act</w:t>
      </w:r>
      <w:r w:rsidRPr="00B16CD4">
        <w:rPr>
          <w:i/>
        </w:rPr>
        <w:t>.</w:t>
      </w:r>
    </w:p>
    <w:p w14:paraId="646B2DDA" w14:textId="77777777" w:rsidR="007162D7" w:rsidRDefault="00145DDF" w:rsidP="00145DDF">
      <w:pPr>
        <w:pStyle w:val="DraftDefinition2"/>
      </w:pPr>
      <w:r w:rsidRPr="00D61856">
        <w:rPr>
          <w:b/>
          <w:i/>
        </w:rPr>
        <w:t>personal protective equipment</w:t>
      </w:r>
      <w:r>
        <w:t xml:space="preserve"> means anything used or worn by a person to minimise risk to the person's health and safety, including air supplied respiratory equipment.</w:t>
      </w:r>
    </w:p>
    <w:p w14:paraId="646B2DDB" w14:textId="77777777" w:rsidR="00145DDF" w:rsidRDefault="00145DDF" w:rsidP="00145DDF">
      <w:pPr>
        <w:pStyle w:val="DraftDefinition2"/>
      </w:pPr>
      <w:r>
        <w:rPr>
          <w:rStyle w:val="CharDefText"/>
        </w:rPr>
        <w:t>personnel and materials hoist</w:t>
      </w:r>
      <w:r>
        <w:t xml:space="preserve"> </w:t>
      </w:r>
      <w:r>
        <w:rPr>
          <w:bCs/>
        </w:rPr>
        <w:t>means</w:t>
      </w:r>
      <w:r>
        <w:t xml:space="preserve"> a hoist:</w:t>
      </w:r>
    </w:p>
    <w:p w14:paraId="646B2DDC" w14:textId="77777777" w:rsidR="00145DDF" w:rsidRDefault="00145DDF" w:rsidP="00145DDF">
      <w:pPr>
        <w:pStyle w:val="DraftHeading4"/>
        <w:tabs>
          <w:tab w:val="right" w:pos="2268"/>
        </w:tabs>
        <w:ind w:left="2381" w:hanging="2381"/>
      </w:pPr>
      <w:r>
        <w:tab/>
      </w:r>
      <w:r w:rsidRPr="00631AA9">
        <w:t>(a)</w:t>
      </w:r>
      <w:r>
        <w:tab/>
        <w:t>that is a cantilever hoist, a tower hoist or several winches configured to operate as a hoist; and</w:t>
      </w:r>
    </w:p>
    <w:p w14:paraId="646B2DDD" w14:textId="77777777" w:rsidR="00145DDF" w:rsidRDefault="00145DDF" w:rsidP="00145DDF">
      <w:pPr>
        <w:pStyle w:val="DraftHeading4"/>
        <w:tabs>
          <w:tab w:val="right" w:pos="2268"/>
        </w:tabs>
        <w:ind w:left="2381" w:hanging="2381"/>
      </w:pPr>
      <w:r>
        <w:tab/>
      </w:r>
      <w:r w:rsidRPr="00631AA9">
        <w:t>(b)</w:t>
      </w:r>
      <w:r>
        <w:tab/>
        <w:t>that is intended to carry goods, materials or people.</w:t>
      </w:r>
    </w:p>
    <w:p w14:paraId="646B2DDE" w14:textId="77777777" w:rsidR="00145DDF" w:rsidRPr="005B5DDA" w:rsidRDefault="00145DDF" w:rsidP="00145DDF">
      <w:pPr>
        <w:pStyle w:val="DraftDefinition2"/>
      </w:pPr>
      <w:r w:rsidRPr="005B5DDA">
        <w:rPr>
          <w:b/>
          <w:i/>
        </w:rPr>
        <w:t>pipeline</w:t>
      </w:r>
      <w:r w:rsidRPr="005B5DDA">
        <w:t xml:space="preserve"> means pipe work that crosses a boundary of a workplace, beginning or ending at the nearest fluid or slurry control point (along the axis of the pipeline) to the boundary.</w:t>
      </w:r>
    </w:p>
    <w:p w14:paraId="646B2DDF" w14:textId="77777777" w:rsidR="00145DDF" w:rsidRDefault="00145DDF" w:rsidP="00145DDF">
      <w:pPr>
        <w:pStyle w:val="DraftDefinition2"/>
      </w:pPr>
      <w:r w:rsidRPr="005B5DDA">
        <w:rPr>
          <w:b/>
          <w:i/>
        </w:rPr>
        <w:t>pipe work</w:t>
      </w:r>
      <w:r w:rsidRPr="005B5DDA">
        <w:t xml:space="preserve"> means a pipe or assembly of pipes, pipe fittings, valves and pipe accessories used to convey a hazardous chemical.</w:t>
      </w:r>
    </w:p>
    <w:p w14:paraId="646B2DE0" w14:textId="77777777" w:rsidR="00145DDF" w:rsidRPr="005B5DDA" w:rsidRDefault="00145DDF" w:rsidP="0096498D">
      <w:pPr>
        <w:pStyle w:val="DraftDefinition2"/>
        <w:keepNext/>
      </w:pPr>
      <w:r w:rsidRPr="005B5DDA">
        <w:rPr>
          <w:b/>
          <w:i/>
        </w:rPr>
        <w:t>placard</w:t>
      </w:r>
      <w:r w:rsidRPr="005B5DDA">
        <w:t xml:space="preserve"> means a sign or notice:</w:t>
      </w:r>
    </w:p>
    <w:p w14:paraId="646B2DE1" w14:textId="77777777" w:rsidR="00145DDF" w:rsidRPr="005B5DDA" w:rsidRDefault="00145DDF" w:rsidP="00145DDF">
      <w:pPr>
        <w:pStyle w:val="DraftHeading4"/>
        <w:tabs>
          <w:tab w:val="right" w:pos="2268"/>
        </w:tabs>
        <w:ind w:left="2381" w:hanging="2381"/>
      </w:pPr>
      <w:r>
        <w:tab/>
      </w:r>
      <w:r w:rsidRPr="00BD3D6B">
        <w:t>(a)</w:t>
      </w:r>
      <w:r>
        <w:tab/>
      </w:r>
      <w:r w:rsidRPr="005B5DDA">
        <w:t>displayed or intended for display in a prominent place, or next to a container or storage area for hazardous chemicals at a workplace; and</w:t>
      </w:r>
    </w:p>
    <w:p w14:paraId="646B2DE2" w14:textId="77777777" w:rsidR="00145DDF" w:rsidRDefault="00145DDF" w:rsidP="00145DDF">
      <w:pPr>
        <w:pStyle w:val="DraftHeading4"/>
        <w:tabs>
          <w:tab w:val="right" w:pos="2268"/>
        </w:tabs>
        <w:ind w:left="2381" w:hanging="2381"/>
      </w:pPr>
      <w:r>
        <w:tab/>
      </w:r>
      <w:r w:rsidRPr="00BD3D6B">
        <w:t>(b)</w:t>
      </w:r>
      <w:r>
        <w:tab/>
      </w:r>
      <w:r w:rsidRPr="005B5DDA">
        <w:t>that contains information about the hazardous chemical stored in the container or storage area.</w:t>
      </w:r>
    </w:p>
    <w:p w14:paraId="646B2DE3" w14:textId="77777777" w:rsidR="00145DDF" w:rsidRDefault="00145DDF" w:rsidP="00145DDF">
      <w:pPr>
        <w:pStyle w:val="DraftDefinition2"/>
      </w:pPr>
      <w:r w:rsidRPr="005B5DDA">
        <w:rPr>
          <w:b/>
          <w:i/>
        </w:rPr>
        <w:t>placard quantity</w:t>
      </w:r>
      <w:r>
        <w:t>,</w:t>
      </w:r>
      <w:r w:rsidRPr="005B5DDA">
        <w:t xml:space="preserve"> </w:t>
      </w:r>
      <w:r>
        <w:t>in relation to</w:t>
      </w:r>
      <w:r w:rsidRPr="005B5DDA">
        <w:t xml:space="preserve"> a </w:t>
      </w:r>
      <w:r>
        <w:t xml:space="preserve">Schedule 11 </w:t>
      </w:r>
      <w:r w:rsidRPr="005B5DDA">
        <w:t>haz</w:t>
      </w:r>
      <w:r>
        <w:t>ardous chemical, means</w:t>
      </w:r>
      <w:r w:rsidRPr="005B5DDA">
        <w:t xml:space="preserve"> the</w:t>
      </w:r>
      <w:r>
        <w:t xml:space="preserve"> placard</w:t>
      </w:r>
      <w:r w:rsidRPr="005B5DDA">
        <w:t xml:space="preserve"> quantity </w:t>
      </w:r>
      <w:r>
        <w:t>referred to</w:t>
      </w:r>
      <w:r w:rsidRPr="005B5DDA">
        <w:t xml:space="preserve"> in</w:t>
      </w:r>
      <w:r>
        <w:t xml:space="preserve"> S</w:t>
      </w:r>
      <w:r w:rsidRPr="005B5DDA">
        <w:t xml:space="preserve">chedule </w:t>
      </w:r>
      <w:r>
        <w:t>11, table 11.1 column </w:t>
      </w:r>
      <w:r w:rsidRPr="005B5DDA">
        <w:t xml:space="preserve">4 for the </w:t>
      </w:r>
      <w:r>
        <w:t>Schedule 11 hazardous chemical</w:t>
      </w:r>
      <w:r w:rsidRPr="005B5DDA">
        <w:t>.</w:t>
      </w:r>
    </w:p>
    <w:p w14:paraId="646B2DE4" w14:textId="77777777" w:rsidR="00145DDF" w:rsidRDefault="00145DDF" w:rsidP="00145DDF">
      <w:pPr>
        <w:pStyle w:val="DraftDefinition2"/>
      </w:pPr>
      <w:r w:rsidRPr="00E9145A">
        <w:rPr>
          <w:b/>
          <w:i/>
        </w:rPr>
        <w:t>plant</w:t>
      </w:r>
      <w:r>
        <w:t>, in Parts 5.2 and 5.3, includes a structure.</w:t>
      </w:r>
    </w:p>
    <w:p w14:paraId="646B2DE5" w14:textId="77777777" w:rsidR="00E20C58" w:rsidRDefault="00E20C58" w:rsidP="00E20C58">
      <w:pPr>
        <w:pStyle w:val="DraftDefinition2"/>
      </w:pPr>
      <w:r w:rsidRPr="004029DD">
        <w:rPr>
          <w:b/>
          <w:i/>
        </w:rPr>
        <w:t>platform</w:t>
      </w:r>
      <w:r>
        <w:rPr>
          <w:b/>
          <w:i/>
        </w:rPr>
        <w:t xml:space="preserve"> height</w:t>
      </w:r>
      <w:r>
        <w:t xml:space="preserve">, in relation to an inflatable device </w:t>
      </w:r>
      <w:r w:rsidRPr="00E20C58">
        <w:t>(continuously blown)</w:t>
      </w:r>
      <w:r>
        <w:t xml:space="preserve">, means the height of the highest part of the device designed to support persons using it (the </w:t>
      </w:r>
      <w:r w:rsidR="008E104C" w:rsidRPr="008E104C">
        <w:rPr>
          <w:b/>
          <w:i/>
        </w:rPr>
        <w:t>platform</w:t>
      </w:r>
      <w:r>
        <w:t xml:space="preserve">), as measured from the </w:t>
      </w:r>
      <w:r w:rsidR="0080505B">
        <w:t>surface</w:t>
      </w:r>
      <w:r>
        <w:t xml:space="preserve"> </w:t>
      </w:r>
      <w:r w:rsidR="00671B22">
        <w:t xml:space="preserve">supporting the device </w:t>
      </w:r>
      <w:r>
        <w:t>to the top surface of the platform when the device is inflated but unloaded.</w:t>
      </w:r>
    </w:p>
    <w:p w14:paraId="76159DA5" w14:textId="203706AF" w:rsidR="00557465" w:rsidRDefault="00557465" w:rsidP="00557465">
      <w:pPr>
        <w:pStyle w:val="DraftDefinition2"/>
      </w:pPr>
      <w:r>
        <w:rPr>
          <w:rStyle w:val="CharDefText"/>
        </w:rPr>
        <w:t>porcelain product</w:t>
      </w:r>
      <w:r>
        <w:t xml:space="preserve"> </w:t>
      </w:r>
      <w:r w:rsidRPr="00557465">
        <w:t>does not include a product that contains resin.</w:t>
      </w:r>
    </w:p>
    <w:p w14:paraId="646B2DE6" w14:textId="77777777" w:rsidR="00145DDF" w:rsidRDefault="00145DDF" w:rsidP="00145DDF">
      <w:pPr>
        <w:pStyle w:val="DraftDefinition2"/>
      </w:pPr>
      <w:r>
        <w:rPr>
          <w:rStyle w:val="CharDefText"/>
        </w:rPr>
        <w:t>portal boom crane</w:t>
      </w:r>
      <w:r>
        <w:t xml:space="preserve"> means a boom crane or a jib crane that is mounted on a portal frame that, in turn, is supported on runways along which the crane travels.</w:t>
      </w:r>
    </w:p>
    <w:p w14:paraId="646B2DE7" w14:textId="77777777" w:rsidR="00145DDF" w:rsidRDefault="00145DDF" w:rsidP="00145DDF">
      <w:pPr>
        <w:pStyle w:val="DraftDefinition2"/>
      </w:pPr>
      <w:r>
        <w:rPr>
          <w:b/>
          <w:i/>
        </w:rPr>
        <w:t>p</w:t>
      </w:r>
      <w:r w:rsidRPr="00B62B7E">
        <w:rPr>
          <w:b/>
          <w:i/>
        </w:rPr>
        <w:t>owered mobile plant</w:t>
      </w:r>
      <w:r>
        <w:t xml:space="preserve"> means </w:t>
      </w:r>
      <w:r w:rsidRPr="00666F30">
        <w:t xml:space="preserve">plant </w:t>
      </w:r>
      <w:r>
        <w:t>that</w:t>
      </w:r>
      <w:r w:rsidRPr="00666F30">
        <w:t xml:space="preserve"> is provided with some </w:t>
      </w:r>
      <w:r>
        <w:t>form of self-</w:t>
      </w:r>
      <w:r w:rsidRPr="00666F30">
        <w:t xml:space="preserve">propulsion </w:t>
      </w:r>
      <w:r>
        <w:t>that</w:t>
      </w:r>
      <w:r w:rsidRPr="00666F30">
        <w:t xml:space="preserve"> is ordinarily under th</w:t>
      </w:r>
      <w:r>
        <w:t>e direct control of an operator.</w:t>
      </w:r>
    </w:p>
    <w:p w14:paraId="646B2DE8" w14:textId="77777777" w:rsidR="00145DDF" w:rsidRPr="00FE490B" w:rsidRDefault="00145DDF" w:rsidP="00145DDF">
      <w:pPr>
        <w:pStyle w:val="DraftDefinition2"/>
      </w:pPr>
      <w:r w:rsidRPr="00FE490B">
        <w:rPr>
          <w:b/>
          <w:i/>
        </w:rPr>
        <w:t>precautionary statement</w:t>
      </w:r>
      <w:r w:rsidRPr="00FE490B">
        <w:t xml:space="preserve"> means a phrase prescribed by the GHS that describes measures that are recommended to be taken to prevent or minimise:</w:t>
      </w:r>
    </w:p>
    <w:p w14:paraId="646B2DE9" w14:textId="77777777" w:rsidR="00145DDF" w:rsidRPr="00FE490B" w:rsidRDefault="00145DDF" w:rsidP="00145DDF">
      <w:pPr>
        <w:pStyle w:val="DraftHeading4"/>
        <w:tabs>
          <w:tab w:val="right" w:pos="2268"/>
        </w:tabs>
        <w:ind w:left="2381" w:hanging="2381"/>
      </w:pPr>
      <w:r>
        <w:tab/>
      </w:r>
      <w:r w:rsidRPr="006F16D6">
        <w:t>(a)</w:t>
      </w:r>
      <w:r>
        <w:tab/>
      </w:r>
      <w:r w:rsidRPr="00FE490B">
        <w:t>the adverse effects of exposure to a hazardous chemical; or</w:t>
      </w:r>
    </w:p>
    <w:p w14:paraId="646B2DEA" w14:textId="77777777" w:rsidR="00145DDF" w:rsidRDefault="00145DDF" w:rsidP="00145DDF">
      <w:pPr>
        <w:pStyle w:val="DraftHeading4"/>
        <w:tabs>
          <w:tab w:val="right" w:pos="2268"/>
        </w:tabs>
        <w:ind w:left="2381" w:hanging="2381"/>
      </w:pPr>
      <w:r>
        <w:tab/>
      </w:r>
      <w:r w:rsidRPr="006F16D6">
        <w:t>(b)</w:t>
      </w:r>
      <w:r>
        <w:tab/>
      </w:r>
      <w:r w:rsidRPr="00FE490B">
        <w:t>improper ha</w:t>
      </w:r>
      <w:r>
        <w:t>ndling of a hazardous chemical.</w:t>
      </w:r>
    </w:p>
    <w:p w14:paraId="646B2DEB" w14:textId="77777777" w:rsidR="00145DDF" w:rsidRPr="00033C26" w:rsidRDefault="00145DDF" w:rsidP="00145DDF">
      <w:pPr>
        <w:pStyle w:val="DraftDefinition2"/>
      </w:pPr>
      <w:r w:rsidRPr="00B62B7E">
        <w:rPr>
          <w:b/>
          <w:i/>
        </w:rPr>
        <w:t>presence-sensing safeguarding system</w:t>
      </w:r>
      <w:r>
        <w:t xml:space="preserve"> includes:</w:t>
      </w:r>
    </w:p>
    <w:p w14:paraId="646B2DEC" w14:textId="77777777" w:rsidR="00145DDF" w:rsidRDefault="00145DDF" w:rsidP="00145DDF">
      <w:pPr>
        <w:pStyle w:val="DraftHeading4"/>
        <w:tabs>
          <w:tab w:val="right" w:pos="2268"/>
        </w:tabs>
        <w:ind w:left="2381" w:hanging="2381"/>
      </w:pPr>
      <w:r>
        <w:tab/>
      </w:r>
      <w:r w:rsidRPr="00FC61F9">
        <w:t>(a)</w:t>
      </w:r>
      <w:r>
        <w:tab/>
      </w:r>
      <w:r w:rsidRPr="00033C26">
        <w:t>a</w:t>
      </w:r>
      <w:r>
        <w:t xml:space="preserve"> sensing system that </w:t>
      </w:r>
      <w:r>
        <w:rPr>
          <w:lang w:eastAsia="en-AU"/>
        </w:rPr>
        <w:t xml:space="preserve">uses 1 or more forms of radiation either self-generated or otherwise generated by </w:t>
      </w:r>
      <w:r>
        <w:rPr>
          <w:szCs w:val="24"/>
          <w:lang w:eastAsia="en-AU"/>
        </w:rPr>
        <w:t>pressure</w:t>
      </w:r>
      <w:r>
        <w:t>; and</w:t>
      </w:r>
    </w:p>
    <w:p w14:paraId="646B2DED" w14:textId="77777777" w:rsidR="00145DDF" w:rsidRPr="00033C26" w:rsidRDefault="00145DDF" w:rsidP="00145DDF">
      <w:pPr>
        <w:pStyle w:val="DraftHeading4"/>
        <w:tabs>
          <w:tab w:val="right" w:pos="2268"/>
        </w:tabs>
        <w:ind w:left="2381" w:hanging="2381"/>
      </w:pPr>
      <w:r>
        <w:tab/>
      </w:r>
      <w:r w:rsidRPr="00BC699C">
        <w:t>(b)</w:t>
      </w:r>
      <w:r>
        <w:tab/>
      </w:r>
      <w:r w:rsidRPr="00033C26">
        <w:t>the interface between the final switching devices of the sensing system and the machine primary control elements; and</w:t>
      </w:r>
    </w:p>
    <w:p w14:paraId="646B2DEE" w14:textId="77777777" w:rsidR="00145DDF" w:rsidRPr="00033C26" w:rsidRDefault="00145DDF" w:rsidP="00145DDF">
      <w:pPr>
        <w:pStyle w:val="DraftHeading4"/>
        <w:tabs>
          <w:tab w:val="right" w:pos="2268"/>
        </w:tabs>
        <w:ind w:left="2381" w:hanging="2381"/>
      </w:pPr>
      <w:r>
        <w:tab/>
      </w:r>
      <w:r w:rsidRPr="00BC699C">
        <w:t>(c)</w:t>
      </w:r>
      <w:r>
        <w:tab/>
      </w:r>
      <w:r w:rsidRPr="00033C26">
        <w:t xml:space="preserve">the machine stopping capabilities, </w:t>
      </w:r>
      <w:r>
        <w:t>by which</w:t>
      </w:r>
      <w:r w:rsidRPr="00033C26">
        <w:t xml:space="preserve"> the presence of a person or part of a person within the sensing field will cause the dangerous parts of a machine to be brought to a safe state</w:t>
      </w:r>
      <w:r>
        <w:t>.</w:t>
      </w:r>
    </w:p>
    <w:p w14:paraId="646B2DEF" w14:textId="77777777" w:rsidR="007162D7" w:rsidRDefault="00145DDF" w:rsidP="00145DDF">
      <w:pPr>
        <w:pStyle w:val="DraftDefinition2"/>
      </w:pPr>
      <w:r w:rsidRPr="00B62B7E">
        <w:rPr>
          <w:b/>
          <w:i/>
        </w:rPr>
        <w:t>pressure equipment</w:t>
      </w:r>
      <w:r>
        <w:t xml:space="preserve"> means </w:t>
      </w:r>
      <w:r w:rsidRPr="00666F30">
        <w:t>boilers, pressure vessels and pressure piping</w:t>
      </w:r>
      <w:r>
        <w:t>.</w:t>
      </w:r>
    </w:p>
    <w:p w14:paraId="646B2DF0" w14:textId="77777777" w:rsidR="00145DDF" w:rsidRDefault="00145DDF" w:rsidP="00145DDF">
      <w:pPr>
        <w:pStyle w:val="DraftDefinition2"/>
      </w:pPr>
      <w:r w:rsidRPr="00B0032A">
        <w:rPr>
          <w:b/>
          <w:i/>
        </w:rPr>
        <w:t>pressure piping</w:t>
      </w:r>
      <w:r>
        <w:t>:</w:t>
      </w:r>
    </w:p>
    <w:p w14:paraId="646B2DF1" w14:textId="77777777" w:rsidR="00145DDF" w:rsidRDefault="00145DDF" w:rsidP="00145DDF">
      <w:pPr>
        <w:pStyle w:val="DraftHeading4"/>
        <w:tabs>
          <w:tab w:val="right" w:pos="2268"/>
        </w:tabs>
        <w:ind w:left="2381" w:hanging="2381"/>
      </w:pPr>
      <w:r>
        <w:tab/>
      </w:r>
      <w:r w:rsidRPr="00B0032A">
        <w:t>(a)</w:t>
      </w:r>
      <w:r>
        <w:tab/>
        <w:t xml:space="preserve">means an assembly of pipes, pipe fittings, valves and pipe accessories subject to internal or external pressure and used to contain or convey </w:t>
      </w:r>
      <w:r w:rsidR="00F37703">
        <w:t>fluid</w:t>
      </w:r>
      <w:r>
        <w:t xml:space="preserve"> or to transmit </w:t>
      </w:r>
      <w:r w:rsidR="00F37703">
        <w:t>fluid</w:t>
      </w:r>
      <w:r>
        <w:t xml:space="preserve"> pressure; and</w:t>
      </w:r>
    </w:p>
    <w:p w14:paraId="646B2DF2" w14:textId="77777777" w:rsidR="00145DDF" w:rsidRDefault="00145DDF" w:rsidP="00145DDF">
      <w:pPr>
        <w:pStyle w:val="DraftHeading4"/>
        <w:tabs>
          <w:tab w:val="right" w:pos="2268"/>
        </w:tabs>
        <w:ind w:left="2381" w:hanging="2381"/>
      </w:pPr>
      <w:r>
        <w:tab/>
      </w:r>
      <w:r w:rsidRPr="00B0032A">
        <w:t>(b)</w:t>
      </w:r>
      <w:r>
        <w:tab/>
        <w:t>includes distribution headers, bolting, gaskets, pipe supports and pressure containing accessories; but</w:t>
      </w:r>
    </w:p>
    <w:p w14:paraId="646B2DF3" w14:textId="77777777" w:rsidR="00145DDF" w:rsidRDefault="00145DDF" w:rsidP="00145DDF">
      <w:pPr>
        <w:pStyle w:val="DraftHeading4"/>
        <w:tabs>
          <w:tab w:val="right" w:pos="2268"/>
        </w:tabs>
        <w:ind w:left="2381" w:hanging="2381"/>
      </w:pPr>
      <w:r>
        <w:tab/>
      </w:r>
      <w:r w:rsidRPr="00B0032A">
        <w:t>(c)</w:t>
      </w:r>
      <w:r>
        <w:tab/>
        <w:t>does not include:</w:t>
      </w:r>
    </w:p>
    <w:p w14:paraId="646B2DF4" w14:textId="77777777" w:rsidR="00145DDF" w:rsidRDefault="00145DDF" w:rsidP="00145DDF">
      <w:pPr>
        <w:pStyle w:val="DraftHeading5"/>
        <w:tabs>
          <w:tab w:val="right" w:pos="2778"/>
        </w:tabs>
        <w:ind w:left="2891" w:hanging="2891"/>
      </w:pPr>
      <w:r>
        <w:tab/>
      </w:r>
      <w:r w:rsidRPr="00B0032A">
        <w:t>(i)</w:t>
      </w:r>
      <w:r>
        <w:tab/>
        <w:t>a boiler or pressure vessel; or</w:t>
      </w:r>
    </w:p>
    <w:p w14:paraId="646B2DF5" w14:textId="77777777" w:rsidR="00145DDF" w:rsidRDefault="00145DDF" w:rsidP="00145DDF">
      <w:pPr>
        <w:pStyle w:val="DraftHeading5"/>
        <w:tabs>
          <w:tab w:val="right" w:pos="2778"/>
        </w:tabs>
        <w:ind w:left="2891" w:hanging="2891"/>
      </w:pPr>
      <w:r>
        <w:tab/>
      </w:r>
      <w:r w:rsidRPr="00B0032A">
        <w:t>(ii)</w:t>
      </w:r>
      <w:r>
        <w:tab/>
        <w:t>any piping that is regulated under [..............].</w:t>
      </w:r>
    </w:p>
    <w:p w14:paraId="646B2DF6" w14:textId="77777777" w:rsidR="00145DDF" w:rsidRPr="00B0032A" w:rsidRDefault="00145DDF" w:rsidP="00145DDF">
      <w:pPr>
        <w:pStyle w:val="DraftSub-ParaNote"/>
        <w:tabs>
          <w:tab w:val="right" w:pos="2835"/>
        </w:tabs>
        <w:ind w:left="2381"/>
        <w:rPr>
          <w:b/>
        </w:rPr>
      </w:pPr>
      <w:r w:rsidRPr="00B0032A">
        <w:rPr>
          <w:b/>
        </w:rPr>
        <w:t>Note</w:t>
      </w:r>
    </w:p>
    <w:p w14:paraId="646B2DF7" w14:textId="77777777" w:rsidR="00145DDF" w:rsidRDefault="00145DDF" w:rsidP="00145DDF">
      <w:pPr>
        <w:pStyle w:val="DraftSub-ParaNote"/>
        <w:tabs>
          <w:tab w:val="right" w:pos="2835"/>
        </w:tabs>
        <w:ind w:left="2381"/>
      </w:pPr>
      <w:r>
        <w:t>See jurisdictional note in the Appendix.</w:t>
      </w:r>
    </w:p>
    <w:p w14:paraId="646B2DF8" w14:textId="77777777" w:rsidR="00145DDF" w:rsidRDefault="00145DDF" w:rsidP="00145DDF">
      <w:pPr>
        <w:pStyle w:val="DraftDefinition2"/>
      </w:pPr>
      <w:r w:rsidRPr="00B0032A">
        <w:rPr>
          <w:b/>
          <w:i/>
        </w:rPr>
        <w:t>pressure vessel</w:t>
      </w:r>
      <w:r>
        <w:t>:</w:t>
      </w:r>
    </w:p>
    <w:p w14:paraId="646B2DF9" w14:textId="77777777" w:rsidR="00145DDF" w:rsidRDefault="00145DDF" w:rsidP="00145DDF">
      <w:pPr>
        <w:pStyle w:val="DraftHeading4"/>
        <w:tabs>
          <w:tab w:val="right" w:pos="2268"/>
        </w:tabs>
        <w:ind w:left="2381" w:hanging="2381"/>
      </w:pPr>
      <w:r>
        <w:tab/>
      </w:r>
      <w:r w:rsidRPr="00B0032A">
        <w:t>(a)</w:t>
      </w:r>
      <w:r>
        <w:tab/>
        <w:t>means a vessel subject to internal or external pressure; and</w:t>
      </w:r>
    </w:p>
    <w:p w14:paraId="646B2DFA" w14:textId="77777777" w:rsidR="00145DDF" w:rsidRDefault="00145DDF" w:rsidP="00145DDF">
      <w:pPr>
        <w:pStyle w:val="DraftHeading4"/>
        <w:tabs>
          <w:tab w:val="right" w:pos="2268"/>
        </w:tabs>
        <w:ind w:left="2381" w:hanging="2381"/>
      </w:pPr>
      <w:r>
        <w:tab/>
      </w:r>
      <w:r w:rsidRPr="00B0032A">
        <w:t>(b)</w:t>
      </w:r>
      <w:r>
        <w:tab/>
        <w:t>includes:</w:t>
      </w:r>
    </w:p>
    <w:p w14:paraId="646B2DFB" w14:textId="77777777" w:rsidR="00145DDF" w:rsidRDefault="00145DDF" w:rsidP="00145DDF">
      <w:pPr>
        <w:pStyle w:val="DraftHeading5"/>
        <w:tabs>
          <w:tab w:val="right" w:pos="2778"/>
        </w:tabs>
        <w:ind w:left="2891" w:hanging="2891"/>
      </w:pPr>
      <w:r>
        <w:tab/>
      </w:r>
      <w:r w:rsidRPr="00B0032A">
        <w:t>(i)</w:t>
      </w:r>
      <w:r>
        <w:tab/>
        <w:t>interconnected parts and components, valves, gauges and other fittings up to the first point of connection to connecting piping; and</w:t>
      </w:r>
    </w:p>
    <w:p w14:paraId="646B2DFC" w14:textId="77777777" w:rsidR="00145DDF" w:rsidRDefault="00145DDF" w:rsidP="00145DDF">
      <w:pPr>
        <w:pStyle w:val="DraftHeading5"/>
        <w:tabs>
          <w:tab w:val="right" w:pos="2778"/>
        </w:tabs>
        <w:ind w:left="2891" w:hanging="2891"/>
      </w:pPr>
      <w:r>
        <w:tab/>
      </w:r>
      <w:r w:rsidRPr="00B0032A">
        <w:t>(ii)</w:t>
      </w:r>
      <w:r>
        <w:tab/>
        <w:t>fired heaters; and</w:t>
      </w:r>
    </w:p>
    <w:p w14:paraId="646B2DFD" w14:textId="77777777" w:rsidR="00145DDF" w:rsidRDefault="00145DDF" w:rsidP="00145DDF">
      <w:pPr>
        <w:pStyle w:val="DraftHeading5"/>
        <w:tabs>
          <w:tab w:val="right" w:pos="2778"/>
        </w:tabs>
        <w:ind w:left="2891" w:hanging="2891"/>
      </w:pPr>
      <w:r>
        <w:tab/>
        <w:t>(iii)</w:t>
      </w:r>
      <w:r>
        <w:tab/>
        <w:t>gas cylinders; but</w:t>
      </w:r>
    </w:p>
    <w:p w14:paraId="646B2DFE" w14:textId="77777777" w:rsidR="00145DDF" w:rsidRDefault="00145DDF" w:rsidP="00145DDF">
      <w:pPr>
        <w:pStyle w:val="DraftHeading4"/>
        <w:tabs>
          <w:tab w:val="right" w:pos="2268"/>
        </w:tabs>
        <w:ind w:left="2381" w:hanging="2381"/>
      </w:pPr>
      <w:r>
        <w:tab/>
      </w:r>
      <w:r w:rsidRPr="00B0032A">
        <w:t>(c)</w:t>
      </w:r>
      <w:r>
        <w:tab/>
        <w:t>does not include a boiler or pressure piping.</w:t>
      </w:r>
    </w:p>
    <w:p w14:paraId="646B2DFF" w14:textId="77777777" w:rsidR="00145DDF" w:rsidRDefault="00145DDF" w:rsidP="00145DDF">
      <w:pPr>
        <w:pStyle w:val="DraftDefinition2"/>
      </w:pPr>
      <w:r w:rsidRPr="00BD3D6B">
        <w:rPr>
          <w:b/>
          <w:i/>
        </w:rPr>
        <w:t xml:space="preserve">primary emergency service </w:t>
      </w:r>
      <w:r>
        <w:rPr>
          <w:b/>
          <w:i/>
        </w:rPr>
        <w:t>organisation</w:t>
      </w:r>
      <w:r>
        <w:t xml:space="preserve"> means [..............].</w:t>
      </w:r>
    </w:p>
    <w:p w14:paraId="646B2E00" w14:textId="77777777" w:rsidR="00145DDF" w:rsidRPr="009D7B92" w:rsidRDefault="00145DDF" w:rsidP="00145DDF">
      <w:pPr>
        <w:pStyle w:val="DraftParaNote"/>
        <w:tabs>
          <w:tab w:val="right" w:pos="2324"/>
        </w:tabs>
        <w:ind w:left="1871"/>
        <w:rPr>
          <w:b/>
        </w:rPr>
      </w:pPr>
      <w:r w:rsidRPr="009D7B92">
        <w:rPr>
          <w:b/>
        </w:rPr>
        <w:t>Note</w:t>
      </w:r>
    </w:p>
    <w:p w14:paraId="646B2E01" w14:textId="77777777" w:rsidR="00145DDF" w:rsidRDefault="00145DDF" w:rsidP="00145DDF">
      <w:pPr>
        <w:pStyle w:val="DraftParaNote"/>
        <w:tabs>
          <w:tab w:val="right" w:pos="2324"/>
        </w:tabs>
        <w:ind w:left="1871"/>
      </w:pPr>
      <w:r>
        <w:t xml:space="preserve">See the jurisdictional note in the Appendix. </w:t>
      </w:r>
    </w:p>
    <w:p w14:paraId="646B2E02" w14:textId="77777777" w:rsidR="00145DDF" w:rsidRDefault="00145DDF" w:rsidP="00145DDF">
      <w:pPr>
        <w:pStyle w:val="DraftDefinition2"/>
      </w:pPr>
      <w:r w:rsidRPr="00B34B8C">
        <w:rPr>
          <w:b/>
          <w:i/>
        </w:rPr>
        <w:t>principal contractor</w:t>
      </w:r>
      <w:r>
        <w:t>, in relation to a construction project—see regulation 293.</w:t>
      </w:r>
    </w:p>
    <w:p w14:paraId="3918958F" w14:textId="7DD6D681" w:rsidR="00557465" w:rsidRDefault="00557465" w:rsidP="00557465">
      <w:pPr>
        <w:pStyle w:val="DraftDefinition2"/>
      </w:pPr>
      <w:r w:rsidRPr="005B5DDA">
        <w:rPr>
          <w:b/>
          <w:i/>
        </w:rPr>
        <w:t>pro</w:t>
      </w:r>
      <w:r>
        <w:rPr>
          <w:b/>
          <w:i/>
        </w:rPr>
        <w:t>cessing</w:t>
      </w:r>
      <w:r w:rsidRPr="00557465">
        <w:t xml:space="preserve">, in relation to </w:t>
      </w:r>
      <w:r w:rsidR="00255004" w:rsidRPr="00255004">
        <w:t>a CSS—see regulation 529A.</w:t>
      </w:r>
    </w:p>
    <w:p w14:paraId="646B2E03" w14:textId="77777777" w:rsidR="00145DDF" w:rsidRDefault="00145DDF" w:rsidP="00145DDF">
      <w:pPr>
        <w:pStyle w:val="DraftDefinition2"/>
      </w:pPr>
      <w:r w:rsidRPr="005B5DDA">
        <w:rPr>
          <w:b/>
          <w:i/>
        </w:rPr>
        <w:t>product identifier</w:t>
      </w:r>
      <w:r w:rsidRPr="005B5DDA">
        <w:t xml:space="preserve"> means the name or number used to identify a product on a label or in a </w:t>
      </w:r>
      <w:r>
        <w:t>s</w:t>
      </w:r>
      <w:r w:rsidRPr="005B5DDA">
        <w:t xml:space="preserve">afety </w:t>
      </w:r>
      <w:r>
        <w:t>d</w:t>
      </w:r>
      <w:r w:rsidRPr="005B5DDA">
        <w:t xml:space="preserve">ata </w:t>
      </w:r>
      <w:r>
        <w:t>sheet</w:t>
      </w:r>
      <w:r w:rsidRPr="005B5DDA">
        <w:t>.</w:t>
      </w:r>
    </w:p>
    <w:p w14:paraId="646B2E04" w14:textId="77777777" w:rsidR="00145DDF" w:rsidRPr="00735113" w:rsidRDefault="00145DDF" w:rsidP="0050394E">
      <w:pPr>
        <w:pStyle w:val="DraftDefinition2"/>
        <w:keepNext/>
      </w:pPr>
      <w:r w:rsidRPr="00735113">
        <w:rPr>
          <w:b/>
          <w:i/>
        </w:rPr>
        <w:t>prohibited carcinogen</w:t>
      </w:r>
      <w:r w:rsidRPr="00735113">
        <w:t xml:space="preserve"> means a substance:</w:t>
      </w:r>
    </w:p>
    <w:p w14:paraId="646B2E05" w14:textId="77777777" w:rsidR="00145DDF" w:rsidRPr="00735113" w:rsidRDefault="00145DDF" w:rsidP="00145DDF">
      <w:pPr>
        <w:pStyle w:val="DraftHeading4"/>
        <w:tabs>
          <w:tab w:val="right" w:pos="2268"/>
        </w:tabs>
        <w:ind w:left="2381" w:hanging="2381"/>
      </w:pPr>
      <w:r w:rsidRPr="00735113">
        <w:tab/>
        <w:t>(a)</w:t>
      </w:r>
      <w:r w:rsidRPr="00735113">
        <w:tab/>
        <w:t xml:space="preserve">listed in </w:t>
      </w:r>
      <w:r>
        <w:t>S</w:t>
      </w:r>
      <w:r w:rsidRPr="00735113">
        <w:t xml:space="preserve">chedule </w:t>
      </w:r>
      <w:r>
        <w:t>10</w:t>
      </w:r>
      <w:r w:rsidRPr="00735113">
        <w:t xml:space="preserve">, table </w:t>
      </w:r>
      <w:r>
        <w:t>10</w:t>
      </w:r>
      <w:r w:rsidRPr="00735113">
        <w:t>.1, column 2; and</w:t>
      </w:r>
    </w:p>
    <w:p w14:paraId="646B2E06" w14:textId="77777777" w:rsidR="00145DDF" w:rsidRPr="00735113" w:rsidRDefault="00145DDF" w:rsidP="00145DDF">
      <w:pPr>
        <w:pStyle w:val="DraftHeading4"/>
        <w:tabs>
          <w:tab w:val="right" w:pos="2268"/>
        </w:tabs>
        <w:ind w:left="2381" w:hanging="2381"/>
      </w:pPr>
      <w:r w:rsidRPr="00735113">
        <w:tab/>
        <w:t>(b)</w:t>
      </w:r>
      <w:r w:rsidRPr="00735113">
        <w:tab/>
        <w:t>present in a concentration of:</w:t>
      </w:r>
    </w:p>
    <w:p w14:paraId="646B2E07" w14:textId="77777777" w:rsidR="00145DDF" w:rsidRPr="00735113" w:rsidRDefault="00145DDF" w:rsidP="00145DDF">
      <w:pPr>
        <w:pStyle w:val="DraftHeading5"/>
        <w:tabs>
          <w:tab w:val="right" w:pos="2778"/>
        </w:tabs>
        <w:ind w:left="2891" w:hanging="2891"/>
      </w:pPr>
      <w:r w:rsidRPr="00735113">
        <w:tab/>
        <w:t>(i)</w:t>
      </w:r>
      <w:r w:rsidRPr="00735113">
        <w:tab/>
        <w:t>for a solid or liquid—0</w:t>
      </w:r>
      <w:r>
        <w:t>·</w:t>
      </w:r>
      <w:r w:rsidRPr="00735113">
        <w:t>1</w:t>
      </w:r>
      <w:r w:rsidR="007756AF">
        <w:t>%</w:t>
      </w:r>
      <w:r w:rsidRPr="00735113">
        <w:t xml:space="preserve"> or more, determined as a weight/weight (w/w) concentration; and</w:t>
      </w:r>
    </w:p>
    <w:p w14:paraId="646B2E08" w14:textId="77777777" w:rsidR="00145DDF" w:rsidRPr="00735113" w:rsidRDefault="00145DDF" w:rsidP="00145DDF">
      <w:pPr>
        <w:pStyle w:val="DraftHeading5"/>
        <w:tabs>
          <w:tab w:val="right" w:pos="2778"/>
        </w:tabs>
        <w:ind w:left="2891" w:hanging="2891"/>
      </w:pPr>
      <w:r w:rsidRPr="00735113">
        <w:tab/>
        <w:t>(ii)</w:t>
      </w:r>
      <w:r w:rsidRPr="00735113">
        <w:tab/>
        <w:t>for a gas—0</w:t>
      </w:r>
      <w:r>
        <w:t>·</w:t>
      </w:r>
      <w:r w:rsidRPr="00735113">
        <w:t>1</w:t>
      </w:r>
      <w:r w:rsidR="007756AF">
        <w:t>%</w:t>
      </w:r>
      <w:r w:rsidRPr="00735113">
        <w:t xml:space="preserve"> or more, determined as a volume/volume (v/v) concentration.</w:t>
      </w:r>
    </w:p>
    <w:p w14:paraId="646B2E09" w14:textId="77777777" w:rsidR="00145DDF" w:rsidRDefault="00145DDF" w:rsidP="00145DDF">
      <w:pPr>
        <w:pStyle w:val="BodySectionSub"/>
      </w:pPr>
      <w:r w:rsidRPr="005A3812">
        <w:rPr>
          <w:b/>
          <w:i/>
        </w:rPr>
        <w:t>proposed facility</w:t>
      </w:r>
      <w:r>
        <w:t xml:space="preserve"> means:</w:t>
      </w:r>
    </w:p>
    <w:p w14:paraId="646B2E0A" w14:textId="77777777" w:rsidR="00145DDF" w:rsidRDefault="00145DDF" w:rsidP="00145DDF">
      <w:pPr>
        <w:pStyle w:val="DraftHeading4"/>
        <w:tabs>
          <w:tab w:val="right" w:pos="2268"/>
        </w:tabs>
        <w:ind w:left="2381" w:hanging="2381"/>
      </w:pPr>
      <w:r>
        <w:tab/>
      </w:r>
      <w:r w:rsidRPr="00AD587B">
        <w:t>(a)</w:t>
      </w:r>
      <w:r>
        <w:tab/>
        <w:t>an existing workplace that is to become a facility due to the introduction of Schedule 15 chemicals; or</w:t>
      </w:r>
    </w:p>
    <w:p w14:paraId="646B2E0B" w14:textId="77777777" w:rsidR="00145DDF" w:rsidRDefault="00145DDF" w:rsidP="00145DDF">
      <w:pPr>
        <w:pStyle w:val="DraftHeading4"/>
        <w:tabs>
          <w:tab w:val="right" w:pos="2268"/>
        </w:tabs>
        <w:ind w:left="2381" w:hanging="2381"/>
      </w:pPr>
      <w:r>
        <w:tab/>
      </w:r>
      <w:r w:rsidRPr="00AD587B">
        <w:t>(b)</w:t>
      </w:r>
      <w:r>
        <w:tab/>
        <w:t>a facility that is being designed or constructed.</w:t>
      </w:r>
    </w:p>
    <w:p w14:paraId="646B2E0C" w14:textId="77777777" w:rsidR="00145DDF" w:rsidRDefault="00145DDF" w:rsidP="00145DDF">
      <w:pPr>
        <w:pStyle w:val="BodySectionSub"/>
      </w:pPr>
      <w:r w:rsidRPr="005A3812">
        <w:rPr>
          <w:b/>
          <w:i/>
        </w:rPr>
        <w:t>proposed major hazard facility</w:t>
      </w:r>
      <w:r>
        <w:t xml:space="preserve"> means:</w:t>
      </w:r>
    </w:p>
    <w:p w14:paraId="646B2E0D" w14:textId="77777777" w:rsidR="00145DDF" w:rsidRDefault="00145DDF" w:rsidP="00145DDF">
      <w:pPr>
        <w:pStyle w:val="DraftHeading4"/>
        <w:tabs>
          <w:tab w:val="right" w:pos="2268"/>
        </w:tabs>
        <w:ind w:left="2381" w:hanging="2381"/>
      </w:pPr>
      <w:r>
        <w:tab/>
      </w:r>
      <w:r w:rsidRPr="00AD587B">
        <w:t>(a)</w:t>
      </w:r>
      <w:r>
        <w:tab/>
        <w:t>an existing facility or other workplace that is to become a major hazard facility due to the introduction of Schedule 15 chemicals or the addition of further Schedule 15 chemicals; or</w:t>
      </w:r>
    </w:p>
    <w:p w14:paraId="646B2E0E" w14:textId="2278C428" w:rsidR="007162D7" w:rsidRDefault="00145DDF" w:rsidP="00145DDF">
      <w:pPr>
        <w:pStyle w:val="DraftHeading4"/>
        <w:tabs>
          <w:tab w:val="right" w:pos="2268"/>
        </w:tabs>
        <w:ind w:left="2381" w:hanging="2381"/>
      </w:pPr>
      <w:r>
        <w:tab/>
      </w:r>
      <w:r w:rsidRPr="00AD587B">
        <w:t>(b)</w:t>
      </w:r>
      <w:r>
        <w:tab/>
        <w:t>a major hazard facility that is being designed or constructed.</w:t>
      </w:r>
    </w:p>
    <w:p w14:paraId="4C05F5DF" w14:textId="4EF45944" w:rsidR="00254148" w:rsidRDefault="00254148" w:rsidP="00254148">
      <w:pPr>
        <w:pStyle w:val="BodySectionSub"/>
      </w:pPr>
      <w:r>
        <w:rPr>
          <w:rFonts w:ascii="Times-BoldItalic" w:hAnsi="Times-BoldItalic" w:cs="Times-BoldItalic"/>
          <w:b/>
          <w:bCs/>
          <w:i/>
          <w:iCs/>
          <w:szCs w:val="24"/>
          <w:lang w:eastAsia="en-AU"/>
        </w:rPr>
        <w:t>psychosocial hazard</w:t>
      </w:r>
      <w:r w:rsidR="00E165CB" w:rsidRPr="005B5DDA">
        <w:t>—</w:t>
      </w:r>
      <w:r w:rsidR="00E165CB">
        <w:rPr>
          <w:rFonts w:ascii="Times-Roman" w:hAnsi="Times-Roman" w:cs="Times-Roman"/>
          <w:szCs w:val="24"/>
          <w:lang w:eastAsia="en-AU"/>
        </w:rPr>
        <w:t>see regulation 55A.</w:t>
      </w:r>
    </w:p>
    <w:p w14:paraId="297C0CF5" w14:textId="3B02F313" w:rsidR="00E165CB" w:rsidRDefault="00E165CB" w:rsidP="00E165CB">
      <w:pPr>
        <w:pStyle w:val="BodySectionSub"/>
      </w:pPr>
      <w:r>
        <w:rPr>
          <w:rFonts w:ascii="Times-BoldItalic" w:hAnsi="Times-BoldItalic" w:cs="Times-BoldItalic"/>
          <w:b/>
          <w:bCs/>
          <w:i/>
          <w:iCs/>
          <w:szCs w:val="24"/>
          <w:lang w:eastAsia="en-AU"/>
        </w:rPr>
        <w:t>psychosocial risk</w:t>
      </w:r>
      <w:r w:rsidRPr="005B5DDA">
        <w:t>—</w:t>
      </w:r>
      <w:r>
        <w:rPr>
          <w:rFonts w:ascii="Times-Roman" w:hAnsi="Times-Roman" w:cs="Times-Roman"/>
          <w:szCs w:val="24"/>
          <w:lang w:eastAsia="en-AU"/>
        </w:rPr>
        <w:t>see regulation 55B.</w:t>
      </w:r>
    </w:p>
    <w:p w14:paraId="646B2E0F" w14:textId="77777777" w:rsidR="00145DDF" w:rsidRPr="005B5DDA" w:rsidRDefault="00145DDF" w:rsidP="00145DDF">
      <w:pPr>
        <w:pStyle w:val="DraftDefinition2"/>
      </w:pPr>
      <w:r>
        <w:rPr>
          <w:b/>
          <w:i/>
        </w:rPr>
        <w:t>q</w:t>
      </w:r>
      <w:r w:rsidRPr="00EF712B">
        <w:rPr>
          <w:b/>
          <w:i/>
        </w:rPr>
        <w:t>uantity</w:t>
      </w:r>
      <w:r>
        <w:t>, in Chapter 7,</w:t>
      </w:r>
      <w:r w:rsidRPr="005B5DDA">
        <w:t xml:space="preserve"> means:</w:t>
      </w:r>
    </w:p>
    <w:p w14:paraId="646B2E10" w14:textId="77777777" w:rsidR="00145DDF" w:rsidRPr="005B5DDA" w:rsidRDefault="00145DDF" w:rsidP="00145DDF">
      <w:pPr>
        <w:pStyle w:val="DraftHeading4"/>
        <w:tabs>
          <w:tab w:val="right" w:pos="2268"/>
        </w:tabs>
        <w:ind w:left="2381" w:hanging="2381"/>
      </w:pPr>
      <w:r>
        <w:tab/>
      </w:r>
      <w:r w:rsidRPr="00EF712B">
        <w:t>(a)</w:t>
      </w:r>
      <w:r>
        <w:tab/>
      </w:r>
      <w:r w:rsidRPr="005B5DDA">
        <w:t xml:space="preserve">for a hazardous chemical </w:t>
      </w:r>
      <w:r>
        <w:t>that is not a liquid or a gas or a gas under pressure and is</w:t>
      </w:r>
      <w:r w:rsidRPr="005B5DDA">
        <w:t xml:space="preserve"> in a container or storage or handling system—the mass in kilograms of the </w:t>
      </w:r>
      <w:r>
        <w:t xml:space="preserve">hazardous </w:t>
      </w:r>
      <w:r w:rsidRPr="005B5DDA">
        <w:t>chemical in the container or storage or handling system; and</w:t>
      </w:r>
    </w:p>
    <w:p w14:paraId="646B2E11" w14:textId="77777777" w:rsidR="00145DDF" w:rsidRDefault="00145DDF" w:rsidP="00145DDF">
      <w:pPr>
        <w:pStyle w:val="DraftHeading4"/>
        <w:tabs>
          <w:tab w:val="right" w:pos="2268"/>
        </w:tabs>
        <w:ind w:left="2381" w:hanging="2381"/>
      </w:pPr>
      <w:r>
        <w:tab/>
      </w:r>
      <w:r w:rsidRPr="00EF712B">
        <w:t>(b)</w:t>
      </w:r>
      <w:r>
        <w:tab/>
      </w:r>
      <w:r w:rsidRPr="005B5DDA">
        <w:t xml:space="preserve">for a hazardous chemical </w:t>
      </w:r>
      <w:r>
        <w:t>that is a liquid and is not a gas under pressure and is</w:t>
      </w:r>
      <w:r w:rsidRPr="005B5DDA">
        <w:t xml:space="preserve"> in a container or storage or handling system—the net capacity in litres of the container or storage or handling system; and</w:t>
      </w:r>
    </w:p>
    <w:p w14:paraId="646B2E12" w14:textId="77777777" w:rsidR="00145DDF" w:rsidRPr="005B5DDA" w:rsidRDefault="00145DDF" w:rsidP="00145DDF">
      <w:pPr>
        <w:pStyle w:val="DraftHeading4"/>
        <w:tabs>
          <w:tab w:val="right" w:pos="2268"/>
        </w:tabs>
        <w:ind w:left="2381" w:hanging="2381"/>
      </w:pPr>
      <w:r>
        <w:tab/>
      </w:r>
      <w:r w:rsidRPr="00EF712B">
        <w:t>(c)</w:t>
      </w:r>
      <w:r>
        <w:tab/>
      </w:r>
      <w:r w:rsidRPr="005B5DDA">
        <w:t xml:space="preserve">for </w:t>
      </w:r>
      <w:r>
        <w:t xml:space="preserve">a </w:t>
      </w:r>
      <w:r w:rsidRPr="005B5DDA">
        <w:t xml:space="preserve">hazardous chemical that </w:t>
      </w:r>
      <w:r>
        <w:t xml:space="preserve">is a gas or gas under pressure </w:t>
      </w:r>
      <w:r w:rsidRPr="005B5DDA">
        <w:t>in a containe</w:t>
      </w:r>
      <w:r>
        <w:t>r or storage or handling system</w:t>
      </w:r>
      <w:r w:rsidRPr="005B5DDA">
        <w:t>—the water capacity in litres of the container or storage or handling system; and</w:t>
      </w:r>
    </w:p>
    <w:p w14:paraId="646B2E13" w14:textId="77777777" w:rsidR="00145DDF" w:rsidRPr="005B5DDA" w:rsidRDefault="00145DDF" w:rsidP="00145DDF">
      <w:pPr>
        <w:pStyle w:val="DraftHeading4"/>
        <w:tabs>
          <w:tab w:val="right" w:pos="2268"/>
        </w:tabs>
        <w:ind w:left="2381" w:hanging="2381"/>
      </w:pPr>
      <w:r>
        <w:tab/>
      </w:r>
      <w:r w:rsidRPr="00EF712B">
        <w:t>(d)</w:t>
      </w:r>
      <w:r>
        <w:tab/>
      </w:r>
      <w:r w:rsidRPr="005B5DDA">
        <w:t>for a hazardous chemical</w:t>
      </w:r>
      <w:r>
        <w:t xml:space="preserve"> that is not a liquid and is </w:t>
      </w:r>
      <w:r w:rsidRPr="005B5DDA">
        <w:t>in bulk and not in a container—the undivided mass in kilograms; and</w:t>
      </w:r>
    </w:p>
    <w:p w14:paraId="646B2E14" w14:textId="77777777" w:rsidR="00145DDF" w:rsidRDefault="00145DDF" w:rsidP="00145DDF">
      <w:pPr>
        <w:pStyle w:val="DraftHeading4"/>
        <w:tabs>
          <w:tab w:val="right" w:pos="2268"/>
        </w:tabs>
        <w:ind w:left="2381" w:hanging="2381"/>
      </w:pPr>
      <w:r>
        <w:tab/>
      </w:r>
      <w:r w:rsidRPr="00EF712B">
        <w:t>(e)</w:t>
      </w:r>
      <w:r>
        <w:tab/>
      </w:r>
      <w:r w:rsidRPr="005B5DDA">
        <w:t>for a hazardous chemical</w:t>
      </w:r>
      <w:r>
        <w:t xml:space="preserve"> </w:t>
      </w:r>
      <w:r w:rsidRPr="005B5DDA">
        <w:t>that is a thing</w:t>
      </w:r>
      <w:r>
        <w:t xml:space="preserve"> and is not a gas</w:t>
      </w:r>
      <w:r w:rsidRPr="005B5DDA">
        <w:t>—the net capacity of the part of the thing that comprises a hazardous chemical.</w:t>
      </w:r>
    </w:p>
    <w:p w14:paraId="646B2E15" w14:textId="77777777" w:rsidR="00145DDF" w:rsidRDefault="00145DDF" w:rsidP="00145DDF">
      <w:pPr>
        <w:pStyle w:val="DraftDefinition2"/>
      </w:pPr>
      <w:r>
        <w:rPr>
          <w:b/>
          <w:i/>
        </w:rPr>
        <w:t>reach stacker</w:t>
      </w:r>
      <w:r>
        <w:t xml:space="preserve"> means a powered reach stacker that incorporates an attachment for lifting and lowering a shipping container.</w:t>
      </w:r>
    </w:p>
    <w:p w14:paraId="646B2E16" w14:textId="77777777" w:rsidR="007162D7" w:rsidRDefault="00145DDF" w:rsidP="00145DDF">
      <w:pPr>
        <w:pStyle w:val="DraftDefinition2"/>
      </w:pPr>
      <w:r>
        <w:rPr>
          <w:rStyle w:val="CharDefText"/>
        </w:rPr>
        <w:t>reciprocating steam engine</w:t>
      </w:r>
      <w:r>
        <w:t xml:space="preserve"> </w:t>
      </w:r>
      <w:r>
        <w:rPr>
          <w:bCs/>
        </w:rPr>
        <w:t>means</w:t>
      </w:r>
      <w:r>
        <w:t xml:space="preserve"> equipment that is driven by steam acting on a piston causing the piston to move, and includes an expanding (steam) reciprocating engine.</w:t>
      </w:r>
    </w:p>
    <w:p w14:paraId="646B2E17" w14:textId="77777777" w:rsidR="00145DDF" w:rsidRDefault="00145DDF" w:rsidP="00145DDF">
      <w:pPr>
        <w:pStyle w:val="DraftDefinition2"/>
      </w:pPr>
      <w:r w:rsidRPr="00B02919">
        <w:rPr>
          <w:b/>
          <w:i/>
        </w:rPr>
        <w:t>registered medical practitioner</w:t>
      </w:r>
      <w:r>
        <w:t xml:space="preserve"> means </w:t>
      </w:r>
      <w:r w:rsidRPr="00F9528F">
        <w:t>a person registered under the Health Practitioner Regulation National Law</w:t>
      </w:r>
      <w:r>
        <w:t xml:space="preserve"> to </w:t>
      </w:r>
      <w:r w:rsidRPr="00F9528F">
        <w:t>practise in the medical profession (other than as a student)</w:t>
      </w:r>
      <w:r>
        <w:t>.</w:t>
      </w:r>
    </w:p>
    <w:p w14:paraId="646B2E18" w14:textId="77777777" w:rsidR="00145DDF" w:rsidRDefault="00145DDF" w:rsidP="00145DDF">
      <w:pPr>
        <w:pStyle w:val="DraftDefinition2"/>
      </w:pPr>
      <w:r>
        <w:rPr>
          <w:b/>
          <w:i/>
        </w:rPr>
        <w:t>registered training organisation (</w:t>
      </w:r>
      <w:r w:rsidRPr="00912F37">
        <w:rPr>
          <w:b/>
          <w:i/>
        </w:rPr>
        <w:t>RTO</w:t>
      </w:r>
      <w:r>
        <w:rPr>
          <w:b/>
          <w:i/>
        </w:rPr>
        <w:t>)</w:t>
      </w:r>
      <w:r>
        <w:t xml:space="preserve"> means a training organisation listed as a registered training organisation on the National Register established under the </w:t>
      </w:r>
      <w:r w:rsidRPr="00DE64BC">
        <w:rPr>
          <w:i/>
        </w:rPr>
        <w:t>National Vocational Education and Training Regulator Act 2011</w:t>
      </w:r>
      <w:r>
        <w:t xml:space="preserve"> of the Commonwealth.</w:t>
      </w:r>
    </w:p>
    <w:p w14:paraId="646B2E19" w14:textId="77777777" w:rsidR="007756AF" w:rsidRPr="007756AF" w:rsidRDefault="007756AF" w:rsidP="007756AF">
      <w:pPr>
        <w:pStyle w:val="NoteDraftSub-sectDef"/>
        <w:tabs>
          <w:tab w:val="right" w:pos="2324"/>
        </w:tabs>
        <w:ind w:left="1871"/>
        <w:rPr>
          <w:b/>
        </w:rPr>
      </w:pPr>
      <w:r w:rsidRPr="007756AF">
        <w:rPr>
          <w:b/>
        </w:rPr>
        <w:t>Note</w:t>
      </w:r>
    </w:p>
    <w:p w14:paraId="646B2E1A" w14:textId="77777777" w:rsidR="007756AF" w:rsidRDefault="007756AF" w:rsidP="007756AF">
      <w:pPr>
        <w:pStyle w:val="NoteDraftSub-sectDef"/>
        <w:tabs>
          <w:tab w:val="right" w:pos="2324"/>
        </w:tabs>
        <w:ind w:left="1871"/>
      </w:pPr>
      <w:r>
        <w:t>See the jurisdictional note in the Appendix.</w:t>
      </w:r>
    </w:p>
    <w:p w14:paraId="646B2E1B" w14:textId="77777777" w:rsidR="00145DDF" w:rsidRDefault="00145DDF" w:rsidP="00145DDF">
      <w:pPr>
        <w:pStyle w:val="DraftDefinition2"/>
      </w:pPr>
      <w:r w:rsidRPr="002B7CA8">
        <w:rPr>
          <w:b/>
          <w:i/>
        </w:rPr>
        <w:t>relevant fee</w:t>
      </w:r>
      <w:r>
        <w:t>, in relation to a matter, means the fee specified in Schedule 2 for that matter.</w:t>
      </w:r>
    </w:p>
    <w:p w14:paraId="646B2E1C" w14:textId="77777777" w:rsidR="00145DDF" w:rsidRPr="009E7000" w:rsidRDefault="00145DDF" w:rsidP="00145DDF">
      <w:pPr>
        <w:pStyle w:val="DraftParaNote"/>
        <w:tabs>
          <w:tab w:val="right" w:pos="2324"/>
        </w:tabs>
        <w:ind w:left="1871"/>
        <w:rPr>
          <w:b/>
        </w:rPr>
      </w:pPr>
      <w:r w:rsidRPr="009E7000">
        <w:rPr>
          <w:b/>
        </w:rPr>
        <w:t>Note</w:t>
      </w:r>
    </w:p>
    <w:p w14:paraId="646B2E1D" w14:textId="77777777" w:rsidR="00145DDF" w:rsidRDefault="00145DDF" w:rsidP="00145DDF">
      <w:pPr>
        <w:pStyle w:val="DraftParaNote"/>
        <w:tabs>
          <w:tab w:val="right" w:pos="2324"/>
        </w:tabs>
        <w:ind w:left="1871"/>
      </w:pPr>
      <w:r>
        <w:t>See the jurisdictional note</w:t>
      </w:r>
      <w:r w:rsidR="007756AF">
        <w:t>s</w:t>
      </w:r>
      <w:r>
        <w:t xml:space="preserve"> in the Appendix.</w:t>
      </w:r>
    </w:p>
    <w:p w14:paraId="646B2E1E" w14:textId="77777777" w:rsidR="00145DDF" w:rsidRPr="005B5DDA" w:rsidRDefault="00145DDF" w:rsidP="00145DDF">
      <w:pPr>
        <w:pStyle w:val="DraftDefinition2"/>
      </w:pPr>
      <w:r w:rsidRPr="005B5DDA">
        <w:rPr>
          <w:b/>
          <w:i/>
        </w:rPr>
        <w:t>research chemical</w:t>
      </w:r>
      <w:r w:rsidRPr="005B5DDA">
        <w:t xml:space="preserve"> means a substance or mixture th</w:t>
      </w:r>
      <w:r>
        <w:t>at:</w:t>
      </w:r>
    </w:p>
    <w:p w14:paraId="646B2E1F" w14:textId="77777777" w:rsidR="00145DDF" w:rsidRPr="005B5DDA" w:rsidRDefault="00145DDF" w:rsidP="00145DDF">
      <w:pPr>
        <w:pStyle w:val="DraftHeading4"/>
        <w:tabs>
          <w:tab w:val="right" w:pos="2268"/>
        </w:tabs>
        <w:ind w:left="2381" w:hanging="2381"/>
      </w:pPr>
      <w:r>
        <w:tab/>
      </w:r>
      <w:r w:rsidRPr="00EF712B">
        <w:t>(a)</w:t>
      </w:r>
      <w:r>
        <w:tab/>
      </w:r>
      <w:r w:rsidRPr="005B5DDA">
        <w:t xml:space="preserve">is manufactured in a laboratory for </w:t>
      </w:r>
      <w:r>
        <w:t>genuine</w:t>
      </w:r>
      <w:r w:rsidRPr="005B5DDA">
        <w:t xml:space="preserve"> research; and</w:t>
      </w:r>
    </w:p>
    <w:p w14:paraId="646B2E20" w14:textId="77777777" w:rsidR="00145DDF" w:rsidRDefault="00145DDF" w:rsidP="00145DDF">
      <w:pPr>
        <w:pStyle w:val="DraftHeading4"/>
        <w:tabs>
          <w:tab w:val="right" w:pos="2268"/>
        </w:tabs>
        <w:ind w:left="2381" w:hanging="2381"/>
      </w:pPr>
      <w:r>
        <w:tab/>
      </w:r>
      <w:r w:rsidRPr="00EF712B">
        <w:t>(b)</w:t>
      </w:r>
      <w:r>
        <w:tab/>
      </w:r>
      <w:r w:rsidRPr="005B5DDA">
        <w:t xml:space="preserve">is not for use or supply for a purpose other than analysis or </w:t>
      </w:r>
      <w:r>
        <w:t>genuine</w:t>
      </w:r>
      <w:r w:rsidRPr="005B5DDA">
        <w:t xml:space="preserve"> research.</w:t>
      </w:r>
    </w:p>
    <w:p w14:paraId="646B2E21" w14:textId="77777777" w:rsidR="00145DDF" w:rsidRPr="00735113" w:rsidRDefault="00145DDF" w:rsidP="00145DDF">
      <w:pPr>
        <w:pStyle w:val="DraftDefinition2"/>
      </w:pPr>
      <w:r>
        <w:rPr>
          <w:b/>
          <w:i/>
        </w:rPr>
        <w:t>respirable asbestos fibre</w:t>
      </w:r>
      <w:r w:rsidRPr="00735113">
        <w:t xml:space="preserve"> means an asbestos fibre that:</w:t>
      </w:r>
    </w:p>
    <w:p w14:paraId="646B2E22" w14:textId="77777777" w:rsidR="00145DDF" w:rsidRPr="00735113" w:rsidRDefault="00145DDF" w:rsidP="00145DDF">
      <w:pPr>
        <w:pStyle w:val="DraftHeading4"/>
        <w:tabs>
          <w:tab w:val="right" w:pos="2268"/>
        </w:tabs>
        <w:ind w:left="2381" w:hanging="2381"/>
      </w:pPr>
      <w:r w:rsidRPr="00735113">
        <w:tab/>
        <w:t>(a)</w:t>
      </w:r>
      <w:r w:rsidRPr="00735113">
        <w:tab/>
        <w:t>is less than 3 micro</w:t>
      </w:r>
      <w:r>
        <w:t>metre</w:t>
      </w:r>
      <w:r w:rsidRPr="00735113">
        <w:t>s wide; and</w:t>
      </w:r>
    </w:p>
    <w:p w14:paraId="646B2E23" w14:textId="77777777" w:rsidR="00145DDF" w:rsidRPr="00735113" w:rsidRDefault="00145DDF" w:rsidP="00145DDF">
      <w:pPr>
        <w:pStyle w:val="DraftHeading4"/>
        <w:tabs>
          <w:tab w:val="right" w:pos="2268"/>
        </w:tabs>
        <w:ind w:left="2381" w:hanging="2381"/>
      </w:pPr>
      <w:r w:rsidRPr="00735113">
        <w:tab/>
        <w:t>(b)</w:t>
      </w:r>
      <w:r w:rsidRPr="00735113">
        <w:tab/>
        <w:t>more than 5 micro</w:t>
      </w:r>
      <w:r>
        <w:t>metre</w:t>
      </w:r>
      <w:r w:rsidRPr="00735113">
        <w:t xml:space="preserve">s </w:t>
      </w:r>
      <w:r w:rsidRPr="00601420">
        <w:t>long</w:t>
      </w:r>
      <w:r w:rsidRPr="00735113">
        <w:t>; and</w:t>
      </w:r>
    </w:p>
    <w:p w14:paraId="646B2E24" w14:textId="77777777" w:rsidR="00145DDF" w:rsidRDefault="00145DDF" w:rsidP="00145DDF">
      <w:pPr>
        <w:pStyle w:val="DraftHeading4"/>
        <w:tabs>
          <w:tab w:val="right" w:pos="2268"/>
        </w:tabs>
        <w:ind w:left="2381" w:hanging="2381"/>
      </w:pPr>
      <w:r w:rsidRPr="00735113">
        <w:tab/>
        <w:t>(c)</w:t>
      </w:r>
      <w:r w:rsidRPr="00735113">
        <w:tab/>
        <w:t>has a len</w:t>
      </w:r>
      <w:r>
        <w:t>gth to width ratio of more than </w:t>
      </w:r>
      <w:r w:rsidRPr="00735113">
        <w:t>3:1.</w:t>
      </w:r>
    </w:p>
    <w:p w14:paraId="646B2E25" w14:textId="77777777" w:rsidR="00145DDF" w:rsidRPr="005B5DDA" w:rsidRDefault="00145DDF" w:rsidP="00145DDF">
      <w:pPr>
        <w:pStyle w:val="DraftDefinition2"/>
      </w:pPr>
      <w:r w:rsidRPr="00EF712B">
        <w:rPr>
          <w:b/>
          <w:i/>
        </w:rPr>
        <w:t>restricted carcinogen</w:t>
      </w:r>
      <w:r w:rsidRPr="005B5DDA">
        <w:t xml:space="preserve"> means a substance:</w:t>
      </w:r>
    </w:p>
    <w:p w14:paraId="646B2E26" w14:textId="77777777" w:rsidR="007162D7" w:rsidRDefault="00145DDF" w:rsidP="00145DDF">
      <w:pPr>
        <w:pStyle w:val="DraftHeading4"/>
        <w:tabs>
          <w:tab w:val="right" w:pos="2268"/>
        </w:tabs>
        <w:ind w:left="2381" w:hanging="2381"/>
      </w:pPr>
      <w:r>
        <w:tab/>
      </w:r>
      <w:r w:rsidRPr="00EF712B">
        <w:t>(a)</w:t>
      </w:r>
      <w:r>
        <w:tab/>
        <w:t>listed in S</w:t>
      </w:r>
      <w:r w:rsidRPr="005B5DDA">
        <w:t xml:space="preserve">chedule </w:t>
      </w:r>
      <w:r>
        <w:t>10</w:t>
      </w:r>
      <w:r w:rsidRPr="005B5DDA">
        <w:t xml:space="preserve">, table </w:t>
      </w:r>
      <w:r>
        <w:t>10</w:t>
      </w:r>
      <w:r w:rsidRPr="005B5DDA">
        <w:t>.</w:t>
      </w:r>
      <w:r>
        <w:t>2</w:t>
      </w:r>
      <w:r w:rsidRPr="005B5DDA">
        <w:t>, column 2 for a use listed in column 3; and</w:t>
      </w:r>
    </w:p>
    <w:p w14:paraId="646B2E27" w14:textId="77777777" w:rsidR="00145DDF" w:rsidRPr="005B5DDA" w:rsidRDefault="00145DDF" w:rsidP="00145DDF">
      <w:pPr>
        <w:pStyle w:val="DraftHeading4"/>
        <w:tabs>
          <w:tab w:val="right" w:pos="2268"/>
        </w:tabs>
        <w:ind w:left="2381" w:hanging="2381"/>
      </w:pPr>
      <w:r>
        <w:tab/>
      </w:r>
      <w:r w:rsidRPr="00EF712B">
        <w:t>(b)</w:t>
      </w:r>
      <w:r>
        <w:tab/>
      </w:r>
      <w:r w:rsidRPr="005B5DDA">
        <w:t>present in a concentration of:</w:t>
      </w:r>
    </w:p>
    <w:p w14:paraId="646B2E28" w14:textId="77777777" w:rsidR="00145DDF" w:rsidRPr="005B5DDA" w:rsidRDefault="00145DDF" w:rsidP="00145DDF">
      <w:pPr>
        <w:pStyle w:val="DraftHeading5"/>
        <w:tabs>
          <w:tab w:val="right" w:pos="2778"/>
        </w:tabs>
        <w:ind w:left="2891" w:hanging="2891"/>
      </w:pPr>
      <w:r>
        <w:tab/>
      </w:r>
      <w:r w:rsidRPr="00EF712B">
        <w:t>(i)</w:t>
      </w:r>
      <w:r>
        <w:tab/>
      </w:r>
      <w:r w:rsidRPr="005B5DDA">
        <w:t>for a solid or liquid—0</w:t>
      </w:r>
      <w:r>
        <w:t>·</w:t>
      </w:r>
      <w:r w:rsidRPr="005B5DDA">
        <w:t>1</w:t>
      </w:r>
      <w:r w:rsidR="007756AF">
        <w:t>%</w:t>
      </w:r>
      <w:r w:rsidRPr="005B5DDA">
        <w:t xml:space="preserve"> or more, determined as a weight/weight (w/w) concentration; and</w:t>
      </w:r>
    </w:p>
    <w:p w14:paraId="646B2E29" w14:textId="77777777" w:rsidR="00145DDF" w:rsidRPr="005B5DDA" w:rsidRDefault="00145DDF" w:rsidP="00145DDF">
      <w:pPr>
        <w:pStyle w:val="DraftHeading5"/>
        <w:tabs>
          <w:tab w:val="right" w:pos="2778"/>
        </w:tabs>
        <w:ind w:left="2891" w:hanging="2891"/>
      </w:pPr>
      <w:r>
        <w:tab/>
      </w:r>
      <w:r w:rsidRPr="009E7000">
        <w:t>(ii)</w:t>
      </w:r>
      <w:r>
        <w:tab/>
      </w:r>
      <w:r w:rsidRPr="005B5DDA">
        <w:t>for a gas—0</w:t>
      </w:r>
      <w:r>
        <w:t>·</w:t>
      </w:r>
      <w:r w:rsidRPr="005B5DDA">
        <w:t>1</w:t>
      </w:r>
      <w:r w:rsidR="007756AF">
        <w:t>%</w:t>
      </w:r>
      <w:r w:rsidRPr="005B5DDA">
        <w:t xml:space="preserve"> or more, determined as a volume/volume (v/v) concentration.</w:t>
      </w:r>
    </w:p>
    <w:p w14:paraId="646B2E2A" w14:textId="77777777" w:rsidR="00145DDF" w:rsidRDefault="00145DDF" w:rsidP="00145DDF">
      <w:pPr>
        <w:pStyle w:val="DraftDefinition2"/>
      </w:pPr>
      <w:r w:rsidRPr="005B5DDA">
        <w:rPr>
          <w:b/>
          <w:i/>
        </w:rPr>
        <w:t>retailer</w:t>
      </w:r>
      <w:r w:rsidRPr="005B5DDA">
        <w:t xml:space="preserve"> means a person whose principal business is supplying consumer products to members of the public who are not engaged in the further supply of those products.</w:t>
      </w:r>
    </w:p>
    <w:p w14:paraId="646B2E2B" w14:textId="77777777" w:rsidR="00145DDF" w:rsidRDefault="00145DDF" w:rsidP="00145DDF">
      <w:pPr>
        <w:pStyle w:val="DraftDefinition2"/>
      </w:pPr>
      <w:r w:rsidRPr="00536378">
        <w:rPr>
          <w:b/>
          <w:i/>
        </w:rPr>
        <w:t>rigging work</w:t>
      </w:r>
      <w:r>
        <w:t xml:space="preserve"> means:</w:t>
      </w:r>
    </w:p>
    <w:p w14:paraId="646B2E2C" w14:textId="77777777" w:rsidR="00013BA4" w:rsidRPr="00013BA4" w:rsidRDefault="00145DDF" w:rsidP="000008C4">
      <w:pPr>
        <w:pStyle w:val="DraftHeading4"/>
        <w:tabs>
          <w:tab w:val="right" w:pos="2268"/>
        </w:tabs>
        <w:ind w:left="2381" w:hanging="2381"/>
      </w:pPr>
      <w:r>
        <w:tab/>
      </w:r>
      <w:r w:rsidRPr="00536378">
        <w:t>(a)</w:t>
      </w:r>
      <w:r>
        <w:tab/>
        <w:t>the use of mechanical load shifting equipment and associated gear</w:t>
      </w:r>
      <w:r w:rsidR="000008C4">
        <w:t xml:space="preserve"> </w:t>
      </w:r>
      <w:r>
        <w:t xml:space="preserve">to move, place or secure a load </w:t>
      </w:r>
      <w:r w:rsidR="000008C4">
        <w:t xml:space="preserve">using </w:t>
      </w:r>
      <w:r>
        <w:t>plant, equipment or members of a structure</w:t>
      </w:r>
      <w:r w:rsidR="000008C4">
        <w:t xml:space="preserve"> </w:t>
      </w:r>
      <w:r>
        <w:t>to ensure the stability of those members; or</w:t>
      </w:r>
    </w:p>
    <w:p w14:paraId="646B2E2D" w14:textId="77777777" w:rsidR="00145DDF" w:rsidRDefault="00145DDF" w:rsidP="00145DDF">
      <w:pPr>
        <w:pStyle w:val="DraftHeading4"/>
        <w:tabs>
          <w:tab w:val="right" w:pos="2268"/>
        </w:tabs>
        <w:ind w:left="2381" w:hanging="2381"/>
      </w:pPr>
      <w:r>
        <w:tab/>
      </w:r>
      <w:r w:rsidRPr="00536378">
        <w:t>(b)</w:t>
      </w:r>
      <w:r>
        <w:tab/>
        <w:t>the setting up or dismantling of cranes or hoists.</w:t>
      </w:r>
    </w:p>
    <w:p w14:paraId="646B2E2E" w14:textId="77777777" w:rsidR="00145DDF" w:rsidRDefault="00145DDF" w:rsidP="00145DDF">
      <w:pPr>
        <w:pStyle w:val="DraftDefinition2"/>
      </w:pPr>
      <w:r w:rsidRPr="00936F31">
        <w:rPr>
          <w:b/>
          <w:i/>
        </w:rPr>
        <w:t xml:space="preserve">safe oxygen </w:t>
      </w:r>
      <w:r>
        <w:rPr>
          <w:b/>
          <w:i/>
        </w:rPr>
        <w:t>level</w:t>
      </w:r>
      <w:r>
        <w:t xml:space="preserve"> means a minimum oxygen content </w:t>
      </w:r>
      <w:r w:rsidR="00E83F62">
        <w:t xml:space="preserve">of </w:t>
      </w:r>
      <w:r>
        <w:t>air of 19·5</w:t>
      </w:r>
      <w:r w:rsidR="007756AF">
        <w:t>%</w:t>
      </w:r>
      <w:r>
        <w:t xml:space="preserve"> by volume under normal atmospheric pressure and a maximum oxygen content </w:t>
      </w:r>
      <w:r w:rsidR="00E83F62">
        <w:t xml:space="preserve">of </w:t>
      </w:r>
      <w:r>
        <w:t>air of 23·5</w:t>
      </w:r>
      <w:r w:rsidR="007756AF">
        <w:t>%</w:t>
      </w:r>
      <w:r>
        <w:t xml:space="preserve"> by volume under normal atmospheric pressure.</w:t>
      </w:r>
    </w:p>
    <w:p w14:paraId="646B2E2F" w14:textId="77777777" w:rsidR="00145DDF" w:rsidRDefault="00145DDF" w:rsidP="00145DDF">
      <w:pPr>
        <w:pStyle w:val="DraftDefinition2"/>
      </w:pPr>
      <w:r w:rsidRPr="006C7B85">
        <w:rPr>
          <w:b/>
          <w:i/>
        </w:rPr>
        <w:t>Safe Work Australia</w:t>
      </w:r>
      <w:r w:rsidRPr="006C7B85">
        <w:t xml:space="preserve"> means Safe Work Australia as established under section 5 of the </w:t>
      </w:r>
      <w:r w:rsidRPr="006C7B85">
        <w:rPr>
          <w:i/>
        </w:rPr>
        <w:t xml:space="preserve">Safe Work </w:t>
      </w:r>
      <w:smartTag w:uri="urn:schemas-microsoft-com:office:smarttags" w:element="place">
        <w:smartTag w:uri="urn:schemas-microsoft-com:office:smarttags" w:element="country-region">
          <w:r w:rsidRPr="006C7B85">
            <w:rPr>
              <w:i/>
            </w:rPr>
            <w:t>Australia</w:t>
          </w:r>
        </w:smartTag>
      </w:smartTag>
      <w:r w:rsidRPr="006C7B85">
        <w:rPr>
          <w:i/>
        </w:rPr>
        <w:t xml:space="preserve"> Act 2008</w:t>
      </w:r>
      <w:r w:rsidRPr="006C7B85">
        <w:t xml:space="preserve"> of the Commonwealth.</w:t>
      </w:r>
    </w:p>
    <w:p w14:paraId="646B2E30" w14:textId="77777777" w:rsidR="00145DDF" w:rsidRDefault="00145DDF" w:rsidP="00145DDF">
      <w:pPr>
        <w:pStyle w:val="DraftDefinition2"/>
      </w:pPr>
      <w:r w:rsidRPr="00F80D6A">
        <w:rPr>
          <w:b/>
          <w:i/>
        </w:rPr>
        <w:t>safe work method statement</w:t>
      </w:r>
      <w:r>
        <w:t xml:space="preserve"> means:</w:t>
      </w:r>
    </w:p>
    <w:p w14:paraId="646B2E31" w14:textId="77777777" w:rsidR="00145DDF" w:rsidRDefault="00145DDF" w:rsidP="00145DDF">
      <w:pPr>
        <w:pStyle w:val="DraftHeading4"/>
        <w:tabs>
          <w:tab w:val="right" w:pos="2268"/>
        </w:tabs>
        <w:ind w:left="2381" w:hanging="2381"/>
      </w:pPr>
      <w:r>
        <w:tab/>
      </w:r>
      <w:r w:rsidRPr="006B7ABC">
        <w:t>(a)</w:t>
      </w:r>
      <w:r>
        <w:tab/>
        <w:t>in relation to electrical work on energised electrical equipment—a safe work method statement prepared under regulation 161;</w:t>
      </w:r>
    </w:p>
    <w:p w14:paraId="646B2E32" w14:textId="77777777" w:rsidR="00145DDF" w:rsidRDefault="00145DDF" w:rsidP="00145DDF">
      <w:pPr>
        <w:pStyle w:val="DraftHeading4"/>
        <w:tabs>
          <w:tab w:val="right" w:pos="2268"/>
        </w:tabs>
        <w:ind w:left="2381" w:hanging="2381"/>
      </w:pPr>
      <w:r>
        <w:tab/>
      </w:r>
      <w:r w:rsidRPr="00F80D6A">
        <w:t>(</w:t>
      </w:r>
      <w:r>
        <w:t>b</w:t>
      </w:r>
      <w:r w:rsidRPr="00F80D6A">
        <w:t>)</w:t>
      </w:r>
      <w:r>
        <w:tab/>
        <w:t>in relation to high risk construction work—a safe work method statement referred to in regulation 299 (as revised under regulation 302).</w:t>
      </w:r>
    </w:p>
    <w:p w14:paraId="646B2E33" w14:textId="77777777" w:rsidR="00145DDF" w:rsidRDefault="00145DDF" w:rsidP="00145DDF">
      <w:pPr>
        <w:pStyle w:val="DraftDefinition2"/>
      </w:pPr>
      <w:r w:rsidRPr="005B5DDA">
        <w:rPr>
          <w:b/>
          <w:i/>
        </w:rPr>
        <w:t>safety data sheet</w:t>
      </w:r>
      <w:r>
        <w:t xml:space="preserve"> means a safety data sheet prepared under regulation 330 or 331.</w:t>
      </w:r>
    </w:p>
    <w:p w14:paraId="646B2E34" w14:textId="77777777" w:rsidR="00145DDF" w:rsidRDefault="00145DDF" w:rsidP="00145DDF">
      <w:pPr>
        <w:pStyle w:val="DraftDefinition2"/>
      </w:pPr>
      <w:r w:rsidRPr="00FD3761">
        <w:rPr>
          <w:b/>
          <w:i/>
        </w:rPr>
        <w:t>scaffold</w:t>
      </w:r>
      <w:r>
        <w:t xml:space="preserve"> means </w:t>
      </w:r>
      <w:r w:rsidRPr="00666F30">
        <w:t>a temporary structure specifically erected to supp</w:t>
      </w:r>
      <w:r>
        <w:t>ort access or working platforms.</w:t>
      </w:r>
    </w:p>
    <w:p w14:paraId="646B2E35" w14:textId="77777777" w:rsidR="00145DDF" w:rsidRDefault="00145DDF" w:rsidP="00145DDF">
      <w:pPr>
        <w:pStyle w:val="DraftDefinition2"/>
      </w:pPr>
      <w:r w:rsidRPr="00683FEA">
        <w:rPr>
          <w:b/>
          <w:i/>
        </w:rPr>
        <w:t>scaffolding work</w:t>
      </w:r>
      <w:r>
        <w:t xml:space="preserve"> means erecting, altering or dismantling a temporary structure that is or has been erected to support a platform and from which a person or object could fall more than 4 metres from the platform or the structure.</w:t>
      </w:r>
    </w:p>
    <w:p w14:paraId="646B2E36" w14:textId="77777777" w:rsidR="00145DDF" w:rsidRDefault="00145DDF" w:rsidP="00145DDF">
      <w:pPr>
        <w:pStyle w:val="DraftDefinition2"/>
      </w:pPr>
      <w:r>
        <w:rPr>
          <w:b/>
          <w:i/>
        </w:rPr>
        <w:t>Schedule 11</w:t>
      </w:r>
      <w:r w:rsidRPr="0046581D">
        <w:rPr>
          <w:b/>
          <w:i/>
        </w:rPr>
        <w:t xml:space="preserve"> </w:t>
      </w:r>
      <w:r>
        <w:rPr>
          <w:b/>
          <w:i/>
        </w:rPr>
        <w:t>hazardous chemical</w:t>
      </w:r>
      <w:r>
        <w:t xml:space="preserve"> means a hazardous chemical or combination of hazardous chemicals specified in Schedule 11, table 11</w:t>
      </w:r>
      <w:r w:rsidRPr="005B5DDA">
        <w:t>.1</w:t>
      </w:r>
      <w:r>
        <w:t>.</w:t>
      </w:r>
    </w:p>
    <w:p w14:paraId="646B2E37" w14:textId="77777777" w:rsidR="00145DDF" w:rsidRDefault="00145DDF" w:rsidP="00145DDF">
      <w:pPr>
        <w:pStyle w:val="DraftDefinition2"/>
      </w:pPr>
      <w:r>
        <w:rPr>
          <w:b/>
          <w:i/>
        </w:rPr>
        <w:t>Schedule 15</w:t>
      </w:r>
      <w:r w:rsidRPr="0046581D">
        <w:rPr>
          <w:b/>
          <w:i/>
        </w:rPr>
        <w:t xml:space="preserve"> </w:t>
      </w:r>
      <w:r>
        <w:rPr>
          <w:b/>
          <w:i/>
        </w:rPr>
        <w:t>chemical</w:t>
      </w:r>
      <w:r>
        <w:t xml:space="preserve"> means a hazardous chemical that:</w:t>
      </w:r>
    </w:p>
    <w:p w14:paraId="646B2E38" w14:textId="77777777" w:rsidR="00145DDF" w:rsidRDefault="00145DDF" w:rsidP="00145DDF">
      <w:pPr>
        <w:pStyle w:val="DraftHeading4"/>
        <w:tabs>
          <w:tab w:val="right" w:pos="2268"/>
        </w:tabs>
        <w:ind w:left="2381" w:hanging="2381"/>
      </w:pPr>
      <w:r>
        <w:tab/>
      </w:r>
      <w:r w:rsidRPr="00AD587B">
        <w:t>(a)</w:t>
      </w:r>
      <w:r>
        <w:tab/>
        <w:t>is specified in Schedule 15, table 15.1; or</w:t>
      </w:r>
    </w:p>
    <w:p w14:paraId="646B2E39" w14:textId="77777777" w:rsidR="00145DDF" w:rsidRDefault="00145DDF" w:rsidP="00145DDF">
      <w:pPr>
        <w:pStyle w:val="DraftHeading4"/>
        <w:tabs>
          <w:tab w:val="right" w:pos="2268"/>
        </w:tabs>
        <w:ind w:left="2381" w:hanging="2381"/>
      </w:pPr>
      <w:r>
        <w:tab/>
      </w:r>
      <w:r w:rsidRPr="00E26722">
        <w:t>(b)</w:t>
      </w:r>
      <w:r>
        <w:tab/>
        <w:t>belongs to a class, type or category of hazardous chemicals specified in Schedule 15, table 15.2.</w:t>
      </w:r>
    </w:p>
    <w:p w14:paraId="646B2E3A" w14:textId="77777777" w:rsidR="00145DDF" w:rsidRDefault="00145DDF" w:rsidP="00145DDF">
      <w:pPr>
        <w:pStyle w:val="DraftDefinition2"/>
      </w:pPr>
      <w:r>
        <w:rPr>
          <w:rStyle w:val="CharDefText"/>
        </w:rPr>
        <w:t>self</w:t>
      </w:r>
      <w:r>
        <w:rPr>
          <w:rStyle w:val="CharDefText"/>
        </w:rPr>
        <w:noBreakHyphen/>
        <w:t>erecting tower crane</w:t>
      </w:r>
      <w:r>
        <w:t xml:space="preserve"> means a crane:</w:t>
      </w:r>
    </w:p>
    <w:p w14:paraId="646B2E3B" w14:textId="77777777" w:rsidR="00145DDF" w:rsidRDefault="00145DDF" w:rsidP="00145DDF">
      <w:pPr>
        <w:pStyle w:val="DraftHeading4"/>
        <w:tabs>
          <w:tab w:val="right" w:pos="2268"/>
        </w:tabs>
        <w:ind w:left="2381" w:hanging="2381"/>
      </w:pPr>
      <w:r>
        <w:tab/>
      </w:r>
      <w:r w:rsidRPr="00631AA9">
        <w:t>(a)</w:t>
      </w:r>
      <w:r>
        <w:tab/>
        <w:t>that is not disassembled into a tower element and a boom or jib element in the normal course of use; and</w:t>
      </w:r>
    </w:p>
    <w:p w14:paraId="646B2E3C" w14:textId="77777777" w:rsidR="00145DDF" w:rsidRDefault="00145DDF" w:rsidP="00145DDF">
      <w:pPr>
        <w:pStyle w:val="DraftHeading4"/>
        <w:tabs>
          <w:tab w:val="right" w:pos="2268"/>
        </w:tabs>
        <w:ind w:left="2381" w:hanging="2381"/>
      </w:pPr>
      <w:r>
        <w:tab/>
      </w:r>
      <w:r w:rsidRPr="00631AA9">
        <w:t>(</w:t>
      </w:r>
      <w:r>
        <w:t>b</w:t>
      </w:r>
      <w:r w:rsidRPr="00631AA9">
        <w:t>)</w:t>
      </w:r>
      <w:r>
        <w:tab/>
        <w:t>where the erection and dismantling processes are an inherent part of the crane's function.</w:t>
      </w:r>
    </w:p>
    <w:p w14:paraId="646B2E3D" w14:textId="77777777" w:rsidR="00145DDF" w:rsidRDefault="00145DDF" w:rsidP="00145DDF">
      <w:pPr>
        <w:pStyle w:val="DraftDefinition2"/>
      </w:pPr>
      <w:r w:rsidRPr="006E6B43">
        <w:rPr>
          <w:b/>
          <w:i/>
        </w:rPr>
        <w:t>shaft</w:t>
      </w:r>
      <w:r>
        <w:t xml:space="preserve"> means a vertical or inclined way or opening, from the surface downwards or from any underground working, the dimensions of which (apart from the perimeter) are less than its depth.</w:t>
      </w:r>
    </w:p>
    <w:p w14:paraId="6786C5A9" w14:textId="77777777" w:rsidR="00557465" w:rsidRDefault="00557465" w:rsidP="00557465">
      <w:pPr>
        <w:pStyle w:val="DraftDefinition2"/>
      </w:pPr>
      <w:r w:rsidRPr="005B5DDA">
        <w:rPr>
          <w:b/>
          <w:i/>
        </w:rPr>
        <w:t>signal word</w:t>
      </w:r>
      <w:r w:rsidRPr="005B5DDA">
        <w:t xml:space="preserve"> means the wo</w:t>
      </w:r>
      <w:r w:rsidRPr="00914EE4">
        <w:t xml:space="preserve">rd "danger" or "warning" used </w:t>
      </w:r>
      <w:r w:rsidRPr="005B5DDA">
        <w:t>on a label to indicate to a label reader the relative severity level of a hazard, and to alert the reader to a potential hazard, under the GHS.</w:t>
      </w:r>
    </w:p>
    <w:p w14:paraId="2B8488B0" w14:textId="2D6604E6" w:rsidR="00255004" w:rsidRDefault="00255004" w:rsidP="00255004">
      <w:pPr>
        <w:pStyle w:val="DraftDefinition2"/>
        <w:rPr>
          <w:b/>
          <w:i/>
        </w:rPr>
      </w:pPr>
      <w:r w:rsidRPr="00255004">
        <w:rPr>
          <w:b/>
          <w:i/>
        </w:rPr>
        <w:t xml:space="preserve">silica risk control plan </w:t>
      </w:r>
      <w:r>
        <w:t>means, in relation to the processing of a CSS that is high risk, a silica risk control plan prepared under regulation 529CB.</w:t>
      </w:r>
    </w:p>
    <w:p w14:paraId="646B2E3E" w14:textId="5BC18E7F" w:rsidR="00145DDF" w:rsidRDefault="00145DDF" w:rsidP="00145DDF">
      <w:pPr>
        <w:pStyle w:val="DraftDefinition2"/>
      </w:pPr>
      <w:r w:rsidRPr="005B5DDA">
        <w:rPr>
          <w:b/>
          <w:i/>
        </w:rPr>
        <w:t>si</w:t>
      </w:r>
      <w:r w:rsidR="00557465">
        <w:rPr>
          <w:b/>
          <w:i/>
        </w:rPr>
        <w:t>ntered stone</w:t>
      </w:r>
      <w:r w:rsidRPr="005B5DDA">
        <w:t xml:space="preserve"> </w:t>
      </w:r>
      <w:r w:rsidR="00557465" w:rsidRPr="00557465">
        <w:t>does not include a product that contains resin.</w:t>
      </w:r>
    </w:p>
    <w:p w14:paraId="646B2E3F" w14:textId="77777777" w:rsidR="00145DDF" w:rsidRDefault="00145DDF" w:rsidP="00145DDF">
      <w:pPr>
        <w:pStyle w:val="DraftDefinition2"/>
      </w:pPr>
      <w:r>
        <w:rPr>
          <w:rStyle w:val="CharDefText"/>
        </w:rPr>
        <w:t>slewing mobile crane</w:t>
      </w:r>
      <w:r>
        <w:t xml:space="preserve"> means a mobile crane incorporating a boom or jib that can be slewed, but does not include:</w:t>
      </w:r>
    </w:p>
    <w:p w14:paraId="646B2E40" w14:textId="77777777" w:rsidR="00145DDF" w:rsidRDefault="00145DDF" w:rsidP="00145DDF">
      <w:pPr>
        <w:pStyle w:val="DraftHeading4"/>
        <w:tabs>
          <w:tab w:val="right" w:pos="2268"/>
        </w:tabs>
        <w:ind w:left="2381" w:hanging="2381"/>
      </w:pPr>
      <w:r>
        <w:tab/>
      </w:r>
      <w:r w:rsidRPr="00631AA9">
        <w:t>(a)</w:t>
      </w:r>
      <w:r>
        <w:tab/>
        <w:t>a front</w:t>
      </w:r>
      <w:r>
        <w:noBreakHyphen/>
        <w:t>end loader; or</w:t>
      </w:r>
    </w:p>
    <w:p w14:paraId="646B2E41" w14:textId="77777777" w:rsidR="00145DDF" w:rsidRDefault="00145DDF" w:rsidP="00145DDF">
      <w:pPr>
        <w:pStyle w:val="DraftHeading4"/>
        <w:tabs>
          <w:tab w:val="right" w:pos="2268"/>
        </w:tabs>
        <w:ind w:left="2381" w:hanging="2381"/>
      </w:pPr>
      <w:r>
        <w:tab/>
      </w:r>
      <w:r w:rsidRPr="00631AA9">
        <w:t>(b)</w:t>
      </w:r>
      <w:r>
        <w:tab/>
        <w:t>a backhoe; or</w:t>
      </w:r>
    </w:p>
    <w:p w14:paraId="646B2E42" w14:textId="77777777" w:rsidR="00145DDF" w:rsidRDefault="00145DDF" w:rsidP="00145DDF">
      <w:pPr>
        <w:pStyle w:val="DraftHeading4"/>
        <w:tabs>
          <w:tab w:val="right" w:pos="2268"/>
        </w:tabs>
        <w:ind w:left="2381" w:hanging="2381"/>
      </w:pPr>
      <w:r>
        <w:tab/>
      </w:r>
      <w:r w:rsidRPr="00631AA9">
        <w:t>(c)</w:t>
      </w:r>
      <w:r>
        <w:tab/>
        <w:t>an excavator; or</w:t>
      </w:r>
    </w:p>
    <w:p w14:paraId="646B2E43" w14:textId="77777777" w:rsidR="00145DDF" w:rsidRDefault="00145DDF" w:rsidP="00145DDF">
      <w:pPr>
        <w:pStyle w:val="DraftHeading4"/>
        <w:tabs>
          <w:tab w:val="right" w:pos="2268"/>
        </w:tabs>
        <w:ind w:left="2381" w:hanging="2381"/>
      </w:pPr>
      <w:r>
        <w:tab/>
      </w:r>
      <w:r w:rsidRPr="00631AA9">
        <w:t>(d)</w:t>
      </w:r>
      <w:r>
        <w:tab/>
        <w:t>other earth moving equipment,</w:t>
      </w:r>
    </w:p>
    <w:p w14:paraId="646B2E44" w14:textId="77777777" w:rsidR="00145DDF" w:rsidRDefault="00145DDF" w:rsidP="00145DDF">
      <w:pPr>
        <w:pStyle w:val="BodyParagraph"/>
      </w:pPr>
      <w:r>
        <w:t>when configured for crane operation.</w:t>
      </w:r>
    </w:p>
    <w:p w14:paraId="646B2E45" w14:textId="77777777" w:rsidR="00145DDF" w:rsidRDefault="00145DDF" w:rsidP="00145DDF">
      <w:pPr>
        <w:pStyle w:val="DraftDefinition2"/>
      </w:pPr>
      <w:r w:rsidRPr="00721DCD">
        <w:rPr>
          <w:b/>
          <w:i/>
        </w:rPr>
        <w:t>slinging techniques</w:t>
      </w:r>
      <w:r>
        <w:t xml:space="preserve"> means the exercising of judgement in relation to the suitability and condition of lifting gear and the method of slinging, by consideration of the nature of the load, its mass and its centre of gravity.</w:t>
      </w:r>
    </w:p>
    <w:p w14:paraId="646B2E46" w14:textId="77777777" w:rsidR="00145DDF" w:rsidRPr="00486FC2" w:rsidRDefault="00145DDF" w:rsidP="00145DDF">
      <w:pPr>
        <w:pStyle w:val="DraftDefinition2"/>
      </w:pPr>
      <w:r>
        <w:rPr>
          <w:b/>
          <w:i/>
        </w:rPr>
        <w:t>specified</w:t>
      </w:r>
      <w:r w:rsidRPr="006C7B85">
        <w:rPr>
          <w:b/>
          <w:i/>
        </w:rPr>
        <w:t xml:space="preserve"> </w:t>
      </w:r>
      <w:r w:rsidRPr="003B3E07">
        <w:rPr>
          <w:b/>
          <w:i/>
        </w:rPr>
        <w:t>VET course</w:t>
      </w:r>
      <w:r>
        <w:rPr>
          <w:b/>
          <w:i/>
        </w:rPr>
        <w:t xml:space="preserve"> </w:t>
      </w:r>
      <w:r w:rsidRPr="00254F49">
        <w:t>means</w:t>
      </w:r>
      <w:r w:rsidRPr="00486FC2">
        <w:t>:</w:t>
      </w:r>
    </w:p>
    <w:p w14:paraId="646B2E47" w14:textId="77777777" w:rsidR="00145DDF" w:rsidRDefault="00145DDF" w:rsidP="00145DDF">
      <w:pPr>
        <w:pStyle w:val="DraftHeading4"/>
        <w:tabs>
          <w:tab w:val="right" w:pos="2268"/>
        </w:tabs>
        <w:ind w:left="2381" w:hanging="2381"/>
      </w:pPr>
      <w:r>
        <w:rPr>
          <w:b/>
          <w:i/>
        </w:rPr>
        <w:tab/>
      </w:r>
      <w:r w:rsidRPr="00525A5F">
        <w:t>(</w:t>
      </w:r>
      <w:r>
        <w:t>a</w:t>
      </w:r>
      <w:r w:rsidRPr="00525A5F">
        <w:t>)</w:t>
      </w:r>
      <w:r>
        <w:tab/>
        <w:t xml:space="preserve">in relation to general construction induction training—the VET course </w:t>
      </w:r>
      <w:r w:rsidRPr="0011245F">
        <w:rPr>
          <w:i/>
        </w:rPr>
        <w:t>Work Safely in the Construction Industry</w:t>
      </w:r>
      <w:r>
        <w:t xml:space="preserve"> or a corresponding subsequent VET accredited course; or</w:t>
      </w:r>
    </w:p>
    <w:p w14:paraId="646B2E48" w14:textId="77777777" w:rsidR="00145DDF" w:rsidRDefault="00145DDF" w:rsidP="00145DDF">
      <w:pPr>
        <w:pStyle w:val="AmendHeading3"/>
        <w:tabs>
          <w:tab w:val="right" w:pos="2268"/>
        </w:tabs>
        <w:ind w:left="2381" w:hanging="2381"/>
      </w:pPr>
      <w:r>
        <w:tab/>
        <w:t>(b)</w:t>
      </w:r>
      <w:r>
        <w:tab/>
        <w:t>in relation to Class A asbestos removal work—the VET course</w:t>
      </w:r>
      <w:r w:rsidR="00DA3152">
        <w:t xml:space="preserve"> </w:t>
      </w:r>
      <w:r w:rsidR="008E104C" w:rsidRPr="008E104C">
        <w:rPr>
          <w:i/>
        </w:rPr>
        <w:t>Remove friable asbestos</w:t>
      </w:r>
      <w:r w:rsidR="00DA3152">
        <w:t>;</w:t>
      </w:r>
      <w:r w:rsidR="00A536A1">
        <w:t xml:space="preserve"> or</w:t>
      </w:r>
    </w:p>
    <w:p w14:paraId="646B2E49" w14:textId="77777777" w:rsidR="00145DDF" w:rsidRDefault="00145DDF" w:rsidP="00145DDF">
      <w:pPr>
        <w:pStyle w:val="AmendHeading3"/>
        <w:tabs>
          <w:tab w:val="right" w:pos="2268"/>
        </w:tabs>
        <w:ind w:left="2381" w:hanging="2381"/>
      </w:pPr>
      <w:r>
        <w:tab/>
        <w:t>(c)</w:t>
      </w:r>
      <w:r>
        <w:tab/>
        <w:t xml:space="preserve">in relation to Class B asbestos removal work—the VET course </w:t>
      </w:r>
      <w:r w:rsidRPr="00154F1C">
        <w:rPr>
          <w:i/>
        </w:rPr>
        <w:t>Remove non friable asbestos</w:t>
      </w:r>
      <w:r>
        <w:t>; or</w:t>
      </w:r>
    </w:p>
    <w:p w14:paraId="646B2E4A" w14:textId="77777777" w:rsidR="00145DDF" w:rsidRDefault="00145DDF" w:rsidP="00145DDF">
      <w:pPr>
        <w:pStyle w:val="DraftHeading4"/>
        <w:tabs>
          <w:tab w:val="right" w:pos="2268"/>
        </w:tabs>
        <w:ind w:left="2381" w:hanging="2381"/>
      </w:pPr>
      <w:r>
        <w:tab/>
      </w:r>
      <w:r w:rsidRPr="00DE64BC">
        <w:t>(</w:t>
      </w:r>
      <w:r>
        <w:t>d</w:t>
      </w:r>
      <w:r w:rsidRPr="00DE64BC">
        <w:t>)</w:t>
      </w:r>
      <w:r>
        <w:tab/>
        <w:t xml:space="preserve">in relation to the supervision of asbestos removal work—the VET course </w:t>
      </w:r>
      <w:r w:rsidRPr="00154F1C">
        <w:rPr>
          <w:i/>
        </w:rPr>
        <w:t>Supervise asbestos removal</w:t>
      </w:r>
      <w:r w:rsidR="007756AF">
        <w:t>; or</w:t>
      </w:r>
    </w:p>
    <w:p w14:paraId="646B2E4B" w14:textId="77777777" w:rsidR="007756AF" w:rsidRDefault="00DC7097" w:rsidP="00DC7097">
      <w:pPr>
        <w:pStyle w:val="DraftHeading4"/>
        <w:tabs>
          <w:tab w:val="right" w:pos="2268"/>
        </w:tabs>
        <w:ind w:left="2381" w:hanging="2381"/>
      </w:pPr>
      <w:r>
        <w:tab/>
      </w:r>
      <w:r w:rsidR="007756AF" w:rsidRPr="00DC7097">
        <w:t>(e)</w:t>
      </w:r>
      <w:r w:rsidR="007756AF">
        <w:tab/>
        <w:t xml:space="preserve">in relation to asbestos assessor work—the VET course </w:t>
      </w:r>
      <w:r w:rsidR="007756AF" w:rsidRPr="00C638A5">
        <w:rPr>
          <w:i/>
        </w:rPr>
        <w:t>Conduct asbestos assessment associated with removal</w:t>
      </w:r>
      <w:r w:rsidR="000249A8">
        <w:t>; or</w:t>
      </w:r>
    </w:p>
    <w:p w14:paraId="646B2E4C" w14:textId="77777777" w:rsidR="000249A8" w:rsidRDefault="000249A8" w:rsidP="000249A8">
      <w:pPr>
        <w:pStyle w:val="DraftHeading4"/>
        <w:tabs>
          <w:tab w:val="right" w:pos="2268"/>
        </w:tabs>
        <w:ind w:left="2381" w:hanging="2381"/>
      </w:pPr>
      <w:r>
        <w:tab/>
      </w:r>
      <w:r w:rsidRPr="000249A8">
        <w:t>(f)</w:t>
      </w:r>
      <w:r>
        <w:tab/>
        <w:t>in relation to high risk work—the relevant VET course specified in Schedule 4.</w:t>
      </w:r>
    </w:p>
    <w:p w14:paraId="646B2E4D" w14:textId="77777777" w:rsidR="004071D0" w:rsidRPr="004071D0" w:rsidRDefault="004071D0" w:rsidP="004071D0">
      <w:pPr>
        <w:pStyle w:val="DraftParaNote"/>
        <w:tabs>
          <w:tab w:val="right" w:pos="2324"/>
        </w:tabs>
        <w:ind w:left="1871"/>
        <w:rPr>
          <w:b/>
        </w:rPr>
      </w:pPr>
      <w:r w:rsidRPr="004071D0">
        <w:rPr>
          <w:b/>
        </w:rPr>
        <w:t>Note</w:t>
      </w:r>
    </w:p>
    <w:p w14:paraId="646B2E4E" w14:textId="77777777" w:rsidR="004071D0" w:rsidRDefault="004071D0" w:rsidP="004071D0">
      <w:pPr>
        <w:pStyle w:val="DraftParaNote"/>
        <w:tabs>
          <w:tab w:val="right" w:pos="2324"/>
        </w:tabs>
        <w:ind w:left="1871"/>
      </w:pPr>
      <w:r>
        <w:t>See the jurisdictional note in the Appendix.</w:t>
      </w:r>
    </w:p>
    <w:p w14:paraId="646B2E4F" w14:textId="77777777" w:rsidR="00F538F6" w:rsidRDefault="00F538F6" w:rsidP="00F538F6">
      <w:pPr>
        <w:pStyle w:val="DraftDefinition2"/>
      </w:pPr>
      <w:r>
        <w:rPr>
          <w:rStyle w:val="CharDefText"/>
        </w:rPr>
        <w:t>steam turbine</w:t>
      </w:r>
      <w:r>
        <w:t xml:space="preserve"> means equipment that is driven by steam acting on a turbine or rotor to cause a rotary motion.</w:t>
      </w:r>
    </w:p>
    <w:p w14:paraId="646B2E50" w14:textId="77777777" w:rsidR="00145DDF" w:rsidRDefault="00145DDF" w:rsidP="00145DDF">
      <w:pPr>
        <w:pStyle w:val="DraftDefinition2"/>
      </w:pPr>
      <w:r w:rsidRPr="00B16CD4">
        <w:rPr>
          <w:b/>
          <w:i/>
        </w:rPr>
        <w:t>structure</w:t>
      </w:r>
      <w:r>
        <w:t>, in Chapter 6—see regulation 290.</w:t>
      </w:r>
    </w:p>
    <w:p w14:paraId="646B2E51" w14:textId="77777777" w:rsidR="00145DDF" w:rsidRDefault="00145DDF" w:rsidP="00145DDF">
      <w:pPr>
        <w:pStyle w:val="DraftDefinition2"/>
      </w:pPr>
      <w:r w:rsidRPr="005B5DDA">
        <w:rPr>
          <w:b/>
          <w:i/>
        </w:rPr>
        <w:t>substance</w:t>
      </w:r>
      <w:r>
        <w:t xml:space="preserve">, in Part 7.1, </w:t>
      </w:r>
      <w:r w:rsidRPr="005B5DDA">
        <w:t>means a chemical element or compound in its natural state or obtained or generated by a process:</w:t>
      </w:r>
    </w:p>
    <w:p w14:paraId="646B2E52" w14:textId="77777777" w:rsidR="00145DDF" w:rsidRPr="005B5DDA" w:rsidRDefault="00145DDF" w:rsidP="00145DDF">
      <w:pPr>
        <w:pStyle w:val="DraftHeading4"/>
        <w:tabs>
          <w:tab w:val="right" w:pos="2268"/>
        </w:tabs>
        <w:ind w:left="2381" w:hanging="2381"/>
      </w:pPr>
      <w:r>
        <w:tab/>
      </w:r>
      <w:r w:rsidRPr="00301EAC">
        <w:t>(a)</w:t>
      </w:r>
      <w:r>
        <w:tab/>
      </w:r>
      <w:r w:rsidRPr="006D7FBE">
        <w:t>including</w:t>
      </w:r>
      <w:r w:rsidRPr="005B5DDA">
        <w:t xml:space="preserve"> any additive necessary to preserve the stability of the element or compound and any impurities deriving from the process; </w:t>
      </w:r>
      <w:r w:rsidRPr="006D7FBE">
        <w:t>but</w:t>
      </w:r>
    </w:p>
    <w:p w14:paraId="646B2E53" w14:textId="77777777" w:rsidR="00145DDF" w:rsidRDefault="00145DDF" w:rsidP="00145DDF">
      <w:pPr>
        <w:pStyle w:val="DraftHeading4"/>
        <w:tabs>
          <w:tab w:val="right" w:pos="2268"/>
        </w:tabs>
        <w:ind w:left="2381" w:hanging="2381"/>
      </w:pPr>
      <w:r>
        <w:tab/>
      </w:r>
      <w:r w:rsidRPr="00301EAC">
        <w:t>(b)</w:t>
      </w:r>
      <w:r>
        <w:tab/>
      </w:r>
      <w:r w:rsidRPr="006D7FBE">
        <w:t>excluding</w:t>
      </w:r>
      <w:r w:rsidRPr="005B5DDA">
        <w:t xml:space="preserve"> any solvent that may be separated without affecting the stability of the element or compound, or changing its composition.</w:t>
      </w:r>
    </w:p>
    <w:p w14:paraId="646B2E54" w14:textId="77777777" w:rsidR="007162D7" w:rsidRDefault="00145DDF" w:rsidP="00145DDF">
      <w:pPr>
        <w:pStyle w:val="DraftDefinition2"/>
      </w:pPr>
      <w:r w:rsidRPr="005D1265">
        <w:rPr>
          <w:b/>
          <w:i/>
        </w:rPr>
        <w:t>supplier</w:t>
      </w:r>
      <w:r>
        <w:t>, in relation to plant, a substance or a structure, has the same meaning as it has in section 25 of the Act.</w:t>
      </w:r>
    </w:p>
    <w:p w14:paraId="646B2E55" w14:textId="77777777" w:rsidR="00145DDF" w:rsidRDefault="00145DDF" w:rsidP="00145DDF">
      <w:pPr>
        <w:pStyle w:val="DraftDefinition2"/>
      </w:pPr>
      <w:r w:rsidRPr="004A56FB">
        <w:rPr>
          <w:b/>
          <w:i/>
        </w:rPr>
        <w:t>surrounding area</w:t>
      </w:r>
      <w:r>
        <w:t>, in relation to a facility, means the area surrounding the facility in which the health and safety of persons could potentially be adversely affected by a major incident occurring.</w:t>
      </w:r>
    </w:p>
    <w:p w14:paraId="646B2E56" w14:textId="77777777" w:rsidR="00145DDF" w:rsidRPr="00666F30" w:rsidRDefault="00145DDF" w:rsidP="00145DDF">
      <w:pPr>
        <w:pStyle w:val="DraftDefinition2"/>
      </w:pPr>
      <w:r w:rsidRPr="00FD3761">
        <w:rPr>
          <w:b/>
          <w:i/>
        </w:rPr>
        <w:t>suspended scaffold</w:t>
      </w:r>
      <w:r>
        <w:t xml:space="preserve"> means </w:t>
      </w:r>
      <w:r w:rsidRPr="00666F30">
        <w:t xml:space="preserve">a scaffold incorporating a suspended platform </w:t>
      </w:r>
      <w:r>
        <w:t>that</w:t>
      </w:r>
      <w:r w:rsidRPr="00666F30">
        <w:t xml:space="preserve"> is capable of bein</w:t>
      </w:r>
      <w:r>
        <w:t>g raised or lowered when in use.</w:t>
      </w:r>
    </w:p>
    <w:p w14:paraId="646B2E57" w14:textId="77777777" w:rsidR="00145DDF" w:rsidRPr="005B5DDA" w:rsidRDefault="00145DDF" w:rsidP="00145DDF">
      <w:pPr>
        <w:pStyle w:val="DraftDefinition2"/>
      </w:pPr>
      <w:r w:rsidRPr="005B5DDA">
        <w:rPr>
          <w:b/>
          <w:i/>
        </w:rPr>
        <w:t>technical name</w:t>
      </w:r>
      <w:r>
        <w:t xml:space="preserve">, in the definition of </w:t>
      </w:r>
      <w:r w:rsidRPr="00D90F47">
        <w:rPr>
          <w:b/>
          <w:i/>
        </w:rPr>
        <w:t>chemical identity</w:t>
      </w:r>
      <w:r>
        <w:t xml:space="preserve">, </w:t>
      </w:r>
      <w:r w:rsidRPr="005B5DDA">
        <w:t>means a name that is:</w:t>
      </w:r>
    </w:p>
    <w:p w14:paraId="646B2E58" w14:textId="77777777" w:rsidR="00145DDF" w:rsidRPr="005B5DDA" w:rsidRDefault="00145DDF" w:rsidP="00145DDF">
      <w:pPr>
        <w:pStyle w:val="DraftHeading4"/>
        <w:tabs>
          <w:tab w:val="right" w:pos="2268"/>
        </w:tabs>
        <w:ind w:left="2381" w:hanging="2381"/>
      </w:pPr>
      <w:r>
        <w:tab/>
      </w:r>
      <w:r w:rsidRPr="00301EAC">
        <w:t>(a)</w:t>
      </w:r>
      <w:r>
        <w:tab/>
      </w:r>
      <w:r w:rsidRPr="005B5DDA">
        <w:t>ordinarily used in commerce, regulations and codes to identify a substance or mixture, other than an International Union of Pure and Applied Chemistry or Chemical Abstracts Service name; and</w:t>
      </w:r>
    </w:p>
    <w:p w14:paraId="646B2E59" w14:textId="77777777" w:rsidR="00145DDF" w:rsidRDefault="00145DDF" w:rsidP="00145DDF">
      <w:pPr>
        <w:pStyle w:val="DraftHeading4"/>
        <w:tabs>
          <w:tab w:val="right" w:pos="2268"/>
        </w:tabs>
        <w:ind w:left="2381" w:hanging="2381"/>
      </w:pPr>
      <w:r>
        <w:tab/>
      </w:r>
      <w:r w:rsidRPr="00301EAC">
        <w:t>(b)</w:t>
      </w:r>
      <w:r>
        <w:tab/>
      </w:r>
      <w:r w:rsidRPr="005B5DDA">
        <w:t>recognised by the scientific community.</w:t>
      </w:r>
    </w:p>
    <w:p w14:paraId="646B2E5A" w14:textId="77777777" w:rsidR="00145DDF" w:rsidRDefault="00145DDF" w:rsidP="00145DDF">
      <w:pPr>
        <w:pStyle w:val="DraftDefinition2"/>
      </w:pPr>
      <w:r w:rsidRPr="00A720D1">
        <w:rPr>
          <w:b/>
          <w:i/>
        </w:rPr>
        <w:t>temporary work platform</w:t>
      </w:r>
      <w:r>
        <w:t xml:space="preserve"> means:</w:t>
      </w:r>
    </w:p>
    <w:p w14:paraId="646B2E5B" w14:textId="77777777" w:rsidR="00145DDF" w:rsidRDefault="00145DDF" w:rsidP="00145DDF">
      <w:pPr>
        <w:pStyle w:val="DraftHeading4"/>
        <w:tabs>
          <w:tab w:val="right" w:pos="2268"/>
        </w:tabs>
        <w:ind w:left="2381" w:hanging="2381"/>
      </w:pPr>
      <w:r>
        <w:tab/>
      </w:r>
      <w:r w:rsidRPr="00A720D1">
        <w:t>(a)</w:t>
      </w:r>
      <w:r>
        <w:tab/>
        <w:t>a fixed, mobile or suspended scaffold; or</w:t>
      </w:r>
    </w:p>
    <w:p w14:paraId="646B2E5C" w14:textId="77777777" w:rsidR="00145DDF" w:rsidRDefault="00145DDF" w:rsidP="00145DDF">
      <w:pPr>
        <w:pStyle w:val="DraftHeading4"/>
        <w:tabs>
          <w:tab w:val="right" w:pos="2268"/>
        </w:tabs>
        <w:ind w:left="2381" w:hanging="2381"/>
      </w:pPr>
      <w:r>
        <w:tab/>
      </w:r>
      <w:r w:rsidRPr="00A720D1">
        <w:t>(b)</w:t>
      </w:r>
      <w:r>
        <w:tab/>
        <w:t>an elevating work platform; or</w:t>
      </w:r>
    </w:p>
    <w:p w14:paraId="646B2E5D" w14:textId="77777777" w:rsidR="00145DDF" w:rsidRDefault="00145DDF" w:rsidP="00145DDF">
      <w:pPr>
        <w:pStyle w:val="DraftHeading4"/>
        <w:tabs>
          <w:tab w:val="right" w:pos="2268"/>
        </w:tabs>
        <w:ind w:left="2381" w:hanging="2381"/>
      </w:pPr>
      <w:r>
        <w:tab/>
      </w:r>
      <w:r w:rsidRPr="00A720D1">
        <w:t>(c)</w:t>
      </w:r>
      <w:r>
        <w:tab/>
        <w:t>a mast climbing work platform; or</w:t>
      </w:r>
    </w:p>
    <w:p w14:paraId="646B2E5E" w14:textId="77777777" w:rsidR="00145DDF" w:rsidRDefault="00145DDF" w:rsidP="00145DDF">
      <w:pPr>
        <w:pStyle w:val="DraftHeading4"/>
        <w:tabs>
          <w:tab w:val="right" w:pos="2268"/>
        </w:tabs>
        <w:ind w:left="2381" w:hanging="2381"/>
      </w:pPr>
      <w:r>
        <w:tab/>
      </w:r>
      <w:r w:rsidRPr="00A720D1">
        <w:t>(d)</w:t>
      </w:r>
      <w:r>
        <w:tab/>
        <w:t>a work box supported by a crane, hoist, forklift truck or other form of mechanical plant; or</w:t>
      </w:r>
    </w:p>
    <w:p w14:paraId="646B2E5F" w14:textId="77777777" w:rsidR="00145DDF" w:rsidRDefault="00145DDF" w:rsidP="00145DDF">
      <w:pPr>
        <w:pStyle w:val="DraftHeading4"/>
        <w:tabs>
          <w:tab w:val="right" w:pos="2268"/>
        </w:tabs>
        <w:ind w:left="2381" w:hanging="2381"/>
      </w:pPr>
      <w:r>
        <w:tab/>
      </w:r>
      <w:r w:rsidRPr="00A720D1">
        <w:t>(e)</w:t>
      </w:r>
      <w:r>
        <w:tab/>
        <w:t>building maintenance equipment, including a building maintenance unit; or</w:t>
      </w:r>
    </w:p>
    <w:p w14:paraId="646B2E60" w14:textId="77777777" w:rsidR="007162D7" w:rsidRDefault="00145DDF" w:rsidP="00145DDF">
      <w:pPr>
        <w:pStyle w:val="DraftHeading4"/>
        <w:tabs>
          <w:tab w:val="right" w:pos="2268"/>
        </w:tabs>
        <w:ind w:left="2381" w:hanging="2381"/>
      </w:pPr>
      <w:r>
        <w:tab/>
      </w:r>
      <w:r w:rsidRPr="00A720D1">
        <w:t>(f)</w:t>
      </w:r>
      <w:r>
        <w:tab/>
        <w:t>a portable or mobile fabricated platform; or</w:t>
      </w:r>
    </w:p>
    <w:p w14:paraId="646B2E61" w14:textId="77777777" w:rsidR="00145DDF" w:rsidRDefault="00145DDF" w:rsidP="00145DDF">
      <w:pPr>
        <w:pStyle w:val="DraftHeading4"/>
        <w:tabs>
          <w:tab w:val="right" w:pos="2268"/>
        </w:tabs>
        <w:ind w:left="2381" w:hanging="2381"/>
      </w:pPr>
      <w:r>
        <w:tab/>
      </w:r>
      <w:r w:rsidRPr="00A720D1">
        <w:t>(g)</w:t>
      </w:r>
      <w:r>
        <w:tab/>
        <w:t>any other temporary platform that:</w:t>
      </w:r>
    </w:p>
    <w:p w14:paraId="646B2E62" w14:textId="77777777" w:rsidR="00145DDF" w:rsidRDefault="00145DDF" w:rsidP="00145DDF">
      <w:pPr>
        <w:pStyle w:val="DraftHeading5"/>
        <w:tabs>
          <w:tab w:val="right" w:pos="2778"/>
        </w:tabs>
        <w:ind w:left="2891" w:hanging="2891"/>
      </w:pPr>
      <w:r>
        <w:tab/>
      </w:r>
      <w:r w:rsidRPr="00A720D1">
        <w:t>(i)</w:t>
      </w:r>
      <w:r>
        <w:tab/>
        <w:t>provides a working area; and</w:t>
      </w:r>
    </w:p>
    <w:p w14:paraId="646B2E63" w14:textId="77777777" w:rsidR="00145DDF" w:rsidRDefault="00145DDF" w:rsidP="00145DDF">
      <w:pPr>
        <w:pStyle w:val="DraftHeading5"/>
        <w:tabs>
          <w:tab w:val="right" w:pos="2778"/>
        </w:tabs>
        <w:ind w:left="2891" w:hanging="2891"/>
      </w:pPr>
      <w:r>
        <w:tab/>
      </w:r>
      <w:r w:rsidRPr="00A720D1">
        <w:t>(ii)</w:t>
      </w:r>
      <w:r>
        <w:tab/>
        <w:t>is designed to prevent a fall.</w:t>
      </w:r>
    </w:p>
    <w:p w14:paraId="646B2E64" w14:textId="77777777" w:rsidR="00145DDF" w:rsidRDefault="00145DDF" w:rsidP="00145DDF">
      <w:pPr>
        <w:pStyle w:val="DraftDefinition2"/>
        <w:rPr>
          <w:i/>
        </w:rPr>
      </w:pPr>
      <w:r w:rsidRPr="003B0339">
        <w:rPr>
          <w:b/>
          <w:i/>
        </w:rPr>
        <w:t>the Act</w:t>
      </w:r>
      <w:r>
        <w:t xml:space="preserve"> means the </w:t>
      </w:r>
      <w:r w:rsidRPr="003B0339">
        <w:rPr>
          <w:i/>
        </w:rPr>
        <w:t>Work Health and Safety Act 201</w:t>
      </w:r>
      <w:r>
        <w:rPr>
          <w:i/>
        </w:rPr>
        <w:t>1.</w:t>
      </w:r>
    </w:p>
    <w:p w14:paraId="646B2E65" w14:textId="77777777" w:rsidR="00145DDF" w:rsidRPr="00FD3761" w:rsidRDefault="00145DDF" w:rsidP="00145DDF">
      <w:pPr>
        <w:pStyle w:val="DraftDefinition2"/>
      </w:pPr>
      <w:r w:rsidRPr="00FD3761">
        <w:rPr>
          <w:b/>
          <w:i/>
        </w:rPr>
        <w:t>theatrical performance</w:t>
      </w:r>
      <w:r>
        <w:t xml:space="preserve"> means acting, singing, playing a musical instrument, dancing or otherwise performing literary or artistic works or expressions of traditional custom or folklore.</w:t>
      </w:r>
    </w:p>
    <w:p w14:paraId="646B2E66" w14:textId="77777777" w:rsidR="00145DDF" w:rsidRDefault="00145DDF" w:rsidP="00145DDF">
      <w:pPr>
        <w:pStyle w:val="DraftDefinition2"/>
      </w:pPr>
      <w:r w:rsidRPr="007F1381">
        <w:rPr>
          <w:b/>
          <w:i/>
        </w:rPr>
        <w:t>threshold quantity</w:t>
      </w:r>
      <w:r>
        <w:t>, in relation to a Schedule 15 chemical, means:</w:t>
      </w:r>
    </w:p>
    <w:p w14:paraId="646B2E67" w14:textId="77777777" w:rsidR="00145DDF" w:rsidRDefault="00145DDF" w:rsidP="00145DDF">
      <w:pPr>
        <w:pStyle w:val="DraftHeading4"/>
        <w:tabs>
          <w:tab w:val="right" w:pos="2268"/>
        </w:tabs>
        <w:ind w:left="2381" w:hanging="2381"/>
      </w:pPr>
      <w:r>
        <w:tab/>
      </w:r>
      <w:r w:rsidRPr="00390656">
        <w:t>(a)</w:t>
      </w:r>
      <w:r>
        <w:tab/>
        <w:t>the threshold quantity of a specific hazardous chemical as determined under clause 3 of Schedule 15; or</w:t>
      </w:r>
    </w:p>
    <w:p w14:paraId="646B2E68" w14:textId="77777777" w:rsidR="00145DDF" w:rsidRDefault="00145DDF" w:rsidP="00145DDF">
      <w:pPr>
        <w:pStyle w:val="DraftHeading4"/>
        <w:tabs>
          <w:tab w:val="right" w:pos="2268"/>
        </w:tabs>
        <w:ind w:left="2381" w:hanging="2381"/>
      </w:pPr>
      <w:r>
        <w:tab/>
      </w:r>
      <w:r w:rsidRPr="00390656">
        <w:t>(b)</w:t>
      </w:r>
      <w:r>
        <w:tab/>
        <w:t>the aggregate threshold quantity of 2 or more hazardous chemicals as determined under clause 4 of Schedule 15.</w:t>
      </w:r>
    </w:p>
    <w:p w14:paraId="646B2E69" w14:textId="77777777" w:rsidR="00145DDF" w:rsidRDefault="00145DDF" w:rsidP="00145DDF">
      <w:pPr>
        <w:pStyle w:val="DraftDefinition2"/>
      </w:pPr>
      <w:r w:rsidRPr="00386741">
        <w:rPr>
          <w:b/>
          <w:i/>
        </w:rPr>
        <w:t>t</w:t>
      </w:r>
      <w:r>
        <w:rPr>
          <w:rStyle w:val="CharDefText"/>
        </w:rPr>
        <w:t>ower crane</w:t>
      </w:r>
      <w:r>
        <w:t xml:space="preserve"> means:</w:t>
      </w:r>
    </w:p>
    <w:p w14:paraId="646B2E6A" w14:textId="77777777" w:rsidR="00145DDF" w:rsidRDefault="00145DDF" w:rsidP="00145DDF">
      <w:pPr>
        <w:pStyle w:val="DraftHeading4"/>
        <w:tabs>
          <w:tab w:val="right" w:pos="2268"/>
        </w:tabs>
        <w:ind w:left="2381" w:hanging="2381"/>
      </w:pPr>
      <w:r>
        <w:tab/>
      </w:r>
      <w:r w:rsidRPr="00B16CD4">
        <w:t>(a)</w:t>
      </w:r>
      <w:r>
        <w:tab/>
        <w:t xml:space="preserve">a crane </w:t>
      </w:r>
      <w:r w:rsidR="00F37703">
        <w:t xml:space="preserve">that has a boom </w:t>
      </w:r>
      <w:r>
        <w:t>or a jib mounted on a tower structure; and</w:t>
      </w:r>
    </w:p>
    <w:p w14:paraId="646B2E6B" w14:textId="77777777" w:rsidR="00145DDF" w:rsidRDefault="00145DDF" w:rsidP="00145DDF">
      <w:pPr>
        <w:pStyle w:val="DraftHeading4"/>
        <w:tabs>
          <w:tab w:val="right" w:pos="2268"/>
        </w:tabs>
        <w:ind w:left="2381" w:hanging="2381"/>
      </w:pPr>
      <w:r>
        <w:tab/>
      </w:r>
      <w:r w:rsidRPr="00B16CD4">
        <w:t>(</w:t>
      </w:r>
      <w:r>
        <w:t>b</w:t>
      </w:r>
      <w:r w:rsidRPr="00B16CD4">
        <w:t>)</w:t>
      </w:r>
      <w:r>
        <w:tab/>
        <w:t>in Schedule 3:</w:t>
      </w:r>
    </w:p>
    <w:p w14:paraId="646B2E6C" w14:textId="77777777" w:rsidR="00145DDF" w:rsidRDefault="00145DDF" w:rsidP="00145DDF">
      <w:pPr>
        <w:pStyle w:val="DraftHeading5"/>
        <w:tabs>
          <w:tab w:val="right" w:pos="2778"/>
        </w:tabs>
        <w:ind w:left="2891" w:hanging="2891"/>
      </w:pPr>
      <w:r>
        <w:tab/>
      </w:r>
      <w:r w:rsidRPr="00B16CD4">
        <w:t>(i)</w:t>
      </w:r>
      <w:r>
        <w:tab/>
        <w:t>the crane, if a jib crane, may be a horizontal or luffing jib type; and</w:t>
      </w:r>
    </w:p>
    <w:p w14:paraId="646B2E6D" w14:textId="77777777" w:rsidR="00145DDF" w:rsidRDefault="00145DDF" w:rsidP="00145DDF">
      <w:pPr>
        <w:pStyle w:val="DraftHeading5"/>
        <w:tabs>
          <w:tab w:val="right" w:pos="2778"/>
        </w:tabs>
        <w:ind w:left="2891" w:hanging="2891"/>
      </w:pPr>
      <w:r>
        <w:tab/>
      </w:r>
      <w:r w:rsidRPr="00B16CD4">
        <w:t>(ii)</w:t>
      </w:r>
      <w:r>
        <w:tab/>
        <w:t>the tower structure may be demountable or permanent,</w:t>
      </w:r>
    </w:p>
    <w:p w14:paraId="646B2E6E" w14:textId="77777777" w:rsidR="00145DDF" w:rsidRDefault="00145DDF" w:rsidP="00145DDF">
      <w:pPr>
        <w:pStyle w:val="BodyParagraphSub"/>
      </w:pPr>
      <w:r>
        <w:t>but does not include a self</w:t>
      </w:r>
      <w:r>
        <w:noBreakHyphen/>
        <w:t>erecting tower crane.</w:t>
      </w:r>
    </w:p>
    <w:p w14:paraId="646B2E6F" w14:textId="77777777" w:rsidR="00145DDF" w:rsidRDefault="00145DDF" w:rsidP="00145DDF">
      <w:pPr>
        <w:pStyle w:val="DraftDefinition2"/>
      </w:pPr>
      <w:r w:rsidRPr="004828B8">
        <w:rPr>
          <w:b/>
          <w:i/>
        </w:rPr>
        <w:t>tractor</w:t>
      </w:r>
      <w:r>
        <w:t xml:space="preserve"> means a motor vehicle, whether wheeled or track mounted, designed to provide power and movement to any attached machine or implement by a transmission shaft, belt or linkage system but does not include earthmoving machinery.</w:t>
      </w:r>
    </w:p>
    <w:p w14:paraId="646B2E70" w14:textId="77777777" w:rsidR="00145DDF" w:rsidRDefault="00145DDF" w:rsidP="00145DDF">
      <w:pPr>
        <w:pStyle w:val="DraftDefinition2"/>
      </w:pPr>
      <w:r w:rsidRPr="002D0306">
        <w:rPr>
          <w:b/>
          <w:i/>
        </w:rPr>
        <w:t>trench</w:t>
      </w:r>
      <w:r>
        <w:t xml:space="preserve"> means a horizontal or inclined </w:t>
      </w:r>
      <w:r w:rsidRPr="00DD4E58">
        <w:t>way</w:t>
      </w:r>
      <w:r>
        <w:t xml:space="preserve"> or opening:</w:t>
      </w:r>
    </w:p>
    <w:p w14:paraId="646B2E71" w14:textId="77777777" w:rsidR="00145DDF" w:rsidRDefault="00145DDF" w:rsidP="00145DDF">
      <w:pPr>
        <w:pStyle w:val="DraftHeading4"/>
        <w:tabs>
          <w:tab w:val="right" w:pos="2268"/>
        </w:tabs>
        <w:ind w:left="2381" w:hanging="2381"/>
      </w:pPr>
      <w:r>
        <w:tab/>
      </w:r>
      <w:r w:rsidRPr="002D0306">
        <w:t>(a)</w:t>
      </w:r>
      <w:r>
        <w:tab/>
        <w:t>the length of which is greater than its width and greater than or equal to its depth; and</w:t>
      </w:r>
    </w:p>
    <w:p w14:paraId="646B2E72" w14:textId="77777777" w:rsidR="00145DDF" w:rsidRDefault="00145DDF" w:rsidP="00145DDF">
      <w:pPr>
        <w:pStyle w:val="DraftHeading4"/>
        <w:tabs>
          <w:tab w:val="right" w:pos="2268"/>
        </w:tabs>
        <w:ind w:left="2381" w:hanging="2381"/>
      </w:pPr>
      <w:r>
        <w:tab/>
      </w:r>
      <w:r w:rsidRPr="002D0306">
        <w:t>(b)</w:t>
      </w:r>
      <w:r>
        <w:tab/>
        <w:t>that commences at and extends below the surface of the ground; and</w:t>
      </w:r>
    </w:p>
    <w:p w14:paraId="646B2E73" w14:textId="77777777" w:rsidR="00145DDF" w:rsidRDefault="00145DDF" w:rsidP="00145DDF">
      <w:pPr>
        <w:pStyle w:val="DraftHeading4"/>
        <w:tabs>
          <w:tab w:val="right" w:pos="2268"/>
        </w:tabs>
        <w:ind w:left="2381" w:hanging="2381"/>
      </w:pPr>
      <w:r>
        <w:tab/>
      </w:r>
      <w:r w:rsidRPr="002D0306">
        <w:t>(c)</w:t>
      </w:r>
      <w:r>
        <w:tab/>
        <w:t>that is open to the surface along its length.</w:t>
      </w:r>
    </w:p>
    <w:p w14:paraId="646B2E74" w14:textId="77777777" w:rsidR="00145DDF" w:rsidRDefault="00145DDF" w:rsidP="00145DDF">
      <w:pPr>
        <w:pStyle w:val="DraftDefinition2"/>
      </w:pPr>
      <w:r w:rsidRPr="002D0306">
        <w:rPr>
          <w:b/>
          <w:i/>
        </w:rPr>
        <w:t>tunnel</w:t>
      </w:r>
      <w:r>
        <w:t xml:space="preserve"> means an underground </w:t>
      </w:r>
      <w:r w:rsidRPr="00DD4E58">
        <w:t>passage</w:t>
      </w:r>
      <w:r>
        <w:t xml:space="preserve"> or opening that:</w:t>
      </w:r>
    </w:p>
    <w:p w14:paraId="646B2E75" w14:textId="77777777" w:rsidR="00145DDF" w:rsidRDefault="00145DDF" w:rsidP="00145DDF">
      <w:pPr>
        <w:pStyle w:val="DraftHeading4"/>
        <w:tabs>
          <w:tab w:val="right" w:pos="2268"/>
        </w:tabs>
        <w:ind w:left="2381" w:hanging="2381"/>
      </w:pPr>
      <w:r>
        <w:tab/>
      </w:r>
      <w:r w:rsidRPr="002D0306">
        <w:t>(a)</w:t>
      </w:r>
      <w:r>
        <w:tab/>
        <w:t>is approximately horizontal; and</w:t>
      </w:r>
    </w:p>
    <w:p w14:paraId="646B2E76" w14:textId="77777777" w:rsidR="00145DDF" w:rsidRDefault="00145DDF" w:rsidP="00145DDF">
      <w:pPr>
        <w:pStyle w:val="DraftHeading4"/>
        <w:tabs>
          <w:tab w:val="right" w:pos="2268"/>
        </w:tabs>
        <w:ind w:left="2381" w:hanging="2381"/>
      </w:pPr>
      <w:r>
        <w:tab/>
      </w:r>
      <w:r w:rsidRPr="002D0306">
        <w:t>(b)</w:t>
      </w:r>
      <w:r>
        <w:tab/>
        <w:t>commences at the surface of the ground or at an excavation.</w:t>
      </w:r>
    </w:p>
    <w:p w14:paraId="646B2E77" w14:textId="77777777" w:rsidR="00145DDF" w:rsidRDefault="00145DDF" w:rsidP="00145DDF">
      <w:pPr>
        <w:pStyle w:val="DraftDefinition2"/>
      </w:pPr>
      <w:r w:rsidRPr="00B16CD4">
        <w:rPr>
          <w:b/>
          <w:i/>
        </w:rPr>
        <w:t>UN</w:t>
      </w:r>
      <w:r>
        <w:rPr>
          <w:b/>
          <w:i/>
        </w:rPr>
        <w:t xml:space="preserve"> number</w:t>
      </w:r>
      <w:r>
        <w:t xml:space="preserve"> has the same meaning as it has in Attachment 2 of the ADG Code.</w:t>
      </w:r>
    </w:p>
    <w:p w14:paraId="646B2E78" w14:textId="77777777" w:rsidR="00145DDF" w:rsidRDefault="00145DDF" w:rsidP="00145DDF">
      <w:pPr>
        <w:pStyle w:val="DraftDefinition2"/>
      </w:pPr>
      <w:r>
        <w:rPr>
          <w:b/>
          <w:i/>
        </w:rPr>
        <w:t>v</w:t>
      </w:r>
      <w:r w:rsidRPr="00721DCD">
        <w:rPr>
          <w:b/>
          <w:i/>
        </w:rPr>
        <w:t>ehicle hoist</w:t>
      </w:r>
      <w:r>
        <w:t xml:space="preserve"> means a device to hoist vehicles designed to provide access for under-chassis examination or service.</w:t>
      </w:r>
    </w:p>
    <w:p w14:paraId="646B2E79" w14:textId="77777777" w:rsidR="00145DDF" w:rsidRDefault="00145DDF" w:rsidP="00145DDF">
      <w:pPr>
        <w:pStyle w:val="DraftDefinition2"/>
      </w:pPr>
      <w:r>
        <w:rPr>
          <w:rStyle w:val="CharDefText"/>
        </w:rPr>
        <w:t>vehicle loading crane</w:t>
      </w:r>
      <w:r>
        <w:t xml:space="preserve"> means a crane mounted on a vehicle for the purpose of loading and unloading the vehicle.</w:t>
      </w:r>
    </w:p>
    <w:p w14:paraId="646B2E7A" w14:textId="77777777" w:rsidR="00145DDF" w:rsidRDefault="00145DDF" w:rsidP="00145DDF">
      <w:pPr>
        <w:pStyle w:val="DraftDefinition2"/>
      </w:pPr>
      <w:r w:rsidRPr="00254F49">
        <w:rPr>
          <w:b/>
          <w:i/>
        </w:rPr>
        <w:t>VET course</w:t>
      </w:r>
      <w:r>
        <w:t xml:space="preserve"> has the same meaning as it has in the </w:t>
      </w:r>
      <w:r w:rsidRPr="00D90F47">
        <w:rPr>
          <w:i/>
        </w:rPr>
        <w:t>National Vocational Education and Training Regulator Act 2011</w:t>
      </w:r>
      <w:r>
        <w:t xml:space="preserve"> of the Commonwealth.</w:t>
      </w:r>
    </w:p>
    <w:p w14:paraId="646B2E7B" w14:textId="77777777" w:rsidR="007162D7" w:rsidRDefault="00145DDF" w:rsidP="00145DDF">
      <w:pPr>
        <w:pStyle w:val="DraftDefinition2"/>
      </w:pPr>
      <w:r>
        <w:rPr>
          <w:b/>
          <w:i/>
        </w:rPr>
        <w:t>WHS</w:t>
      </w:r>
      <w:r w:rsidRPr="00F80D6A">
        <w:rPr>
          <w:b/>
          <w:i/>
        </w:rPr>
        <w:t xml:space="preserve"> management plan</w:t>
      </w:r>
      <w:r>
        <w:t xml:space="preserve">, in relation to a construction project, means a management plan prepared or revised under Part </w:t>
      </w:r>
      <w:r w:rsidRPr="001558CE">
        <w:t>6.4</w:t>
      </w:r>
      <w:r>
        <w:t>.</w:t>
      </w:r>
    </w:p>
    <w:p w14:paraId="646B2E7C" w14:textId="77777777" w:rsidR="00145DDF" w:rsidRPr="004F1A27" w:rsidRDefault="00145DDF" w:rsidP="00145DDF">
      <w:pPr>
        <w:pStyle w:val="DraftDefinition2"/>
      </w:pPr>
      <w:r w:rsidRPr="00A77702">
        <w:rPr>
          <w:b/>
          <w:i/>
        </w:rPr>
        <w:t>work box</w:t>
      </w:r>
      <w:r w:rsidRPr="004F1A27">
        <w:t xml:space="preserve"> means a personnel carrying device, designed to be suspended from a crane, to provide a working area for a person elevated by and working from the device.</w:t>
      </w:r>
    </w:p>
    <w:p w14:paraId="646B2E7D" w14:textId="77777777" w:rsidR="00145DDF" w:rsidRDefault="00145DDF" w:rsidP="00145DDF">
      <w:pPr>
        <w:pStyle w:val="DraftDefinition2"/>
      </w:pPr>
      <w:r w:rsidRPr="00A720D1">
        <w:rPr>
          <w:b/>
          <w:i/>
        </w:rPr>
        <w:t>work positioning system</w:t>
      </w:r>
      <w:r>
        <w:t xml:space="preserve"> means any plant or structure, other than a temporary work platform, that enables a person to be positioned and safely supported at a location for the duration of the relevant work being carried out.</w:t>
      </w:r>
    </w:p>
    <w:p w14:paraId="646B2E7E" w14:textId="77777777" w:rsidR="00145DDF" w:rsidRDefault="00145DDF" w:rsidP="00145DDF">
      <w:pPr>
        <w:pStyle w:val="DraftHeading2"/>
        <w:tabs>
          <w:tab w:val="right" w:pos="1247"/>
        </w:tabs>
        <w:ind w:left="1361" w:hanging="1361"/>
      </w:pPr>
      <w:r>
        <w:tab/>
        <w:t>(2)</w:t>
      </w:r>
      <w:r>
        <w:tab/>
        <w:t>Unless the context otherwise requires:</w:t>
      </w:r>
    </w:p>
    <w:p w14:paraId="646B2E7F" w14:textId="77777777" w:rsidR="00145DDF" w:rsidRDefault="00145DDF" w:rsidP="00145DDF">
      <w:pPr>
        <w:pStyle w:val="DraftHeading3"/>
        <w:tabs>
          <w:tab w:val="right" w:pos="1757"/>
        </w:tabs>
        <w:ind w:left="1871" w:hanging="1871"/>
      </w:pPr>
      <w:r>
        <w:tab/>
        <w:t>(a)</w:t>
      </w:r>
      <w:r>
        <w:tab/>
      </w:r>
      <w:r>
        <w:tab/>
        <w:t>a reference in these Regulations to a Chapter by a number must be construed as reference to the Chapter, designated by that number, of these Regulations;</w:t>
      </w:r>
    </w:p>
    <w:p w14:paraId="646B2E80" w14:textId="77777777" w:rsidR="00145DDF" w:rsidRDefault="00145DDF" w:rsidP="00145DDF">
      <w:pPr>
        <w:pStyle w:val="DraftHeading3"/>
        <w:tabs>
          <w:tab w:val="right" w:pos="1757"/>
        </w:tabs>
        <w:ind w:left="1871" w:hanging="1871"/>
      </w:pPr>
      <w:r>
        <w:tab/>
        <w:t>(b)</w:t>
      </w:r>
      <w:r>
        <w:tab/>
        <w:t>a reference in these Regulations to a Part by a number must be construed as reference to the Part, designated by that number, of these Regulations.</w:t>
      </w:r>
    </w:p>
    <w:p w14:paraId="646B2E81" w14:textId="77777777" w:rsidR="00145DDF" w:rsidRPr="00AA2EC8" w:rsidRDefault="00145DDF" w:rsidP="0050394E">
      <w:pPr>
        <w:pStyle w:val="DraftSub-sectionNote"/>
        <w:keepNext/>
        <w:tabs>
          <w:tab w:val="right" w:pos="1814"/>
        </w:tabs>
        <w:ind w:left="1361"/>
        <w:rPr>
          <w:b/>
        </w:rPr>
      </w:pPr>
      <w:r w:rsidRPr="00AA2EC8">
        <w:rPr>
          <w:b/>
        </w:rPr>
        <w:t>Note</w:t>
      </w:r>
    </w:p>
    <w:p w14:paraId="646B2E82" w14:textId="77777777" w:rsidR="00145DDF" w:rsidRDefault="00145DDF" w:rsidP="00145DDF">
      <w:pPr>
        <w:pStyle w:val="DraftSub-sectionNote"/>
        <w:tabs>
          <w:tab w:val="right" w:pos="1814"/>
        </w:tabs>
        <w:ind w:left="1361"/>
      </w:pPr>
      <w:r>
        <w:t>See the jurisdictional notes in the Appendix.</w:t>
      </w:r>
    </w:p>
    <w:p w14:paraId="646B2E83" w14:textId="77777777" w:rsidR="00145DDF" w:rsidRDefault="00145DDF" w:rsidP="007272F6">
      <w:pPr>
        <w:pStyle w:val="StyleDraftHeading1Left0cmHanging15cm1"/>
      </w:pPr>
      <w:r>
        <w:tab/>
      </w:r>
      <w:bookmarkStart w:id="11" w:name="_Toc214529569"/>
      <w:r w:rsidRPr="002E0B32">
        <w:t>6</w:t>
      </w:r>
      <w:r>
        <w:tab/>
        <w:t>Determination of safety management system</w:t>
      </w:r>
      <w:bookmarkEnd w:id="11"/>
    </w:p>
    <w:p w14:paraId="646B2E84" w14:textId="77777777" w:rsidR="00145DDF" w:rsidRDefault="00145DDF" w:rsidP="00145DDF">
      <w:pPr>
        <w:pStyle w:val="BodySectionSub"/>
      </w:pPr>
      <w:r>
        <w:t xml:space="preserve">The regulator may make a determination for the purposes of the definition of </w:t>
      </w:r>
      <w:r w:rsidRPr="000D1B53">
        <w:rPr>
          <w:b/>
          <w:i/>
        </w:rPr>
        <w:t>certified safety management system</w:t>
      </w:r>
      <w:r>
        <w:t>.</w:t>
      </w:r>
    </w:p>
    <w:p w14:paraId="646B2E85" w14:textId="7104B74C" w:rsidR="00145DDF" w:rsidRPr="008072FA" w:rsidRDefault="00145DDF" w:rsidP="007272F6">
      <w:pPr>
        <w:pStyle w:val="StyleDraftHeading1Left0cmHanging15cm1"/>
      </w:pPr>
      <w:r>
        <w:tab/>
      </w:r>
      <w:bookmarkStart w:id="12" w:name="_Toc214529570"/>
      <w:r>
        <w:t>7</w:t>
      </w:r>
      <w:r>
        <w:tab/>
      </w:r>
      <w:r w:rsidR="00513D0F">
        <w:t>(Repealed)</w:t>
      </w:r>
      <w:bookmarkEnd w:id="12"/>
    </w:p>
    <w:p w14:paraId="646B2E8E" w14:textId="77777777" w:rsidR="00145DDF" w:rsidRPr="00A1355C" w:rsidRDefault="00145DDF" w:rsidP="007272F6">
      <w:pPr>
        <w:pStyle w:val="StyleDraftHeading1Left0cmHanging15cm1"/>
      </w:pPr>
      <w:r>
        <w:tab/>
      </w:r>
      <w:bookmarkStart w:id="13" w:name="_Toc214529571"/>
      <w:r>
        <w:t>8</w:t>
      </w:r>
      <w:r>
        <w:tab/>
        <w:t xml:space="preserve">Meaning of </w:t>
      </w:r>
      <w:r>
        <w:rPr>
          <w:i/>
        </w:rPr>
        <w:t>supply</w:t>
      </w:r>
      <w:bookmarkEnd w:id="13"/>
    </w:p>
    <w:p w14:paraId="646B2E8F" w14:textId="77777777" w:rsidR="00145DDF" w:rsidRDefault="00145DDF" w:rsidP="00145DDF">
      <w:pPr>
        <w:pStyle w:val="BodySectionSub"/>
      </w:pPr>
      <w:r>
        <w:t>For the purposes of section 6(3)(b) of the Act, a supply of a thing does not include the supply of a thing by a person who does not control the supply and has no authority to make decisions about the supply.</w:t>
      </w:r>
    </w:p>
    <w:p w14:paraId="646B2E90" w14:textId="77777777" w:rsidR="00145DDF" w:rsidRPr="004F1A27" w:rsidRDefault="00145DDF" w:rsidP="00145DDF">
      <w:pPr>
        <w:pStyle w:val="DraftSub-sectionEg"/>
        <w:tabs>
          <w:tab w:val="right" w:pos="64"/>
          <w:tab w:val="right" w:pos="1814"/>
        </w:tabs>
        <w:ind w:left="1769" w:hanging="408"/>
        <w:rPr>
          <w:b/>
        </w:rPr>
      </w:pPr>
      <w:r w:rsidRPr="004F1A27">
        <w:rPr>
          <w:b/>
        </w:rPr>
        <w:t>Example</w:t>
      </w:r>
      <w:r>
        <w:rPr>
          <w:b/>
        </w:rPr>
        <w:t>s</w:t>
      </w:r>
    </w:p>
    <w:p w14:paraId="646B2E91" w14:textId="77777777" w:rsidR="00145DDF" w:rsidRDefault="00145DDF" w:rsidP="00145DDF">
      <w:pPr>
        <w:pStyle w:val="DraftSub-sectionEg"/>
        <w:tabs>
          <w:tab w:val="right" w:pos="64"/>
          <w:tab w:val="right" w:pos="1814"/>
        </w:tabs>
        <w:ind w:left="1769" w:hanging="408"/>
      </w:pPr>
      <w:r>
        <w:t>1</w:t>
      </w:r>
      <w:r>
        <w:tab/>
        <w:t>An auctioneer who auctions a thing without having possession of the thing.</w:t>
      </w:r>
    </w:p>
    <w:p w14:paraId="646B2E92" w14:textId="77777777" w:rsidR="007162D7" w:rsidRDefault="00145DDF" w:rsidP="00145DDF">
      <w:pPr>
        <w:pStyle w:val="DraftSub-sectionEg"/>
        <w:tabs>
          <w:tab w:val="right" w:pos="64"/>
          <w:tab w:val="right" w:pos="1814"/>
        </w:tabs>
        <w:ind w:left="1769" w:hanging="408"/>
      </w:pPr>
      <w:r>
        <w:t>2</w:t>
      </w:r>
      <w:r>
        <w:tab/>
        <w:t>A real estate agent acting in his or her capacity as a real estate agent.</w:t>
      </w:r>
    </w:p>
    <w:p w14:paraId="646B2E93" w14:textId="77777777" w:rsidR="00145DDF" w:rsidRDefault="00145DDF" w:rsidP="007272F6">
      <w:pPr>
        <w:pStyle w:val="StyleDraftHeading1Left0cmHanging15cm1"/>
      </w:pPr>
      <w:r>
        <w:tab/>
      </w:r>
      <w:bookmarkStart w:id="14" w:name="_Toc214529572"/>
      <w:r w:rsidRPr="0024649B">
        <w:t>9</w:t>
      </w:r>
      <w:r>
        <w:tab/>
        <w:t>Provisions linked to health and safety duties in Act</w:t>
      </w:r>
      <w:bookmarkEnd w:id="14"/>
    </w:p>
    <w:p w14:paraId="646B2E94" w14:textId="77777777" w:rsidR="00145DDF" w:rsidRDefault="00145DDF" w:rsidP="00145DDF">
      <w:pPr>
        <w:pStyle w:val="BodySectionSub"/>
      </w:pPr>
      <w:r>
        <w:t>If a note at the foot of a provision of these Regulations states "WHS Act" followed by a reference to a section number, the regulation provision sets out the way in which a person's duty or obligation under that section of the Act is to be performed in relation to the matters and to the extent set out in the regulation provision.</w:t>
      </w:r>
    </w:p>
    <w:p w14:paraId="646B2E95" w14:textId="77777777" w:rsidR="00145DDF" w:rsidRPr="005D0512" w:rsidRDefault="00145DDF" w:rsidP="00145DDF">
      <w:pPr>
        <w:pStyle w:val="DraftSub-sectionNote"/>
        <w:tabs>
          <w:tab w:val="right" w:pos="1814"/>
        </w:tabs>
        <w:ind w:left="1361"/>
        <w:rPr>
          <w:b/>
          <w:lang w:val="en-US"/>
        </w:rPr>
      </w:pPr>
      <w:r w:rsidRPr="005D0512">
        <w:rPr>
          <w:b/>
          <w:lang w:val="en-US"/>
        </w:rPr>
        <w:t>Note</w:t>
      </w:r>
    </w:p>
    <w:p w14:paraId="646B2E96" w14:textId="77777777" w:rsidR="00145DDF" w:rsidRDefault="00145DDF" w:rsidP="00145DDF">
      <w:pPr>
        <w:pStyle w:val="DraftSub-sectionNote"/>
        <w:tabs>
          <w:tab w:val="right" w:pos="1814"/>
        </w:tabs>
        <w:ind w:left="1361"/>
        <w:rPr>
          <w:lang w:val="en-US"/>
        </w:rPr>
      </w:pPr>
      <w:r>
        <w:rPr>
          <w:lang w:val="en-US"/>
        </w:rPr>
        <w:t>A failure to comply with a duty or obligation under a section of the Act referred to in a "WHS Act" note is an offence to which a penalty applies.</w:t>
      </w:r>
    </w:p>
    <w:p w14:paraId="646B2E97" w14:textId="77777777" w:rsidR="00145DDF" w:rsidRPr="00AA2EC8" w:rsidRDefault="00145DDF" w:rsidP="00145DDF">
      <w:pPr>
        <w:pStyle w:val="DraftSub-sectionNote"/>
        <w:tabs>
          <w:tab w:val="right" w:pos="1814"/>
        </w:tabs>
        <w:ind w:left="1361"/>
        <w:rPr>
          <w:b/>
        </w:rPr>
      </w:pPr>
      <w:r w:rsidRPr="00AA2EC8">
        <w:rPr>
          <w:b/>
        </w:rPr>
        <w:t>Note</w:t>
      </w:r>
    </w:p>
    <w:p w14:paraId="646B2E98" w14:textId="77777777" w:rsidR="00145DDF" w:rsidRDefault="00145DDF" w:rsidP="00145DDF">
      <w:pPr>
        <w:pStyle w:val="DraftSub-sectionNote"/>
        <w:tabs>
          <w:tab w:val="right" w:pos="1814"/>
        </w:tabs>
        <w:ind w:left="1361"/>
      </w:pPr>
      <w:r>
        <w:t>See the jurisdictional note in the Appendix.</w:t>
      </w:r>
    </w:p>
    <w:p w14:paraId="646B2E99" w14:textId="77777777" w:rsidR="00145DDF" w:rsidRPr="00DA68B9" w:rsidRDefault="00145DDF" w:rsidP="00145DDF">
      <w:pPr>
        <w:pStyle w:val="Heading-PART"/>
        <w:tabs>
          <w:tab w:val="left" w:pos="1276"/>
        </w:tabs>
        <w:jc w:val="left"/>
        <w:rPr>
          <w:caps w:val="0"/>
          <w:sz w:val="28"/>
        </w:rPr>
      </w:pPr>
      <w:r>
        <w:br w:type="page"/>
      </w:r>
      <w:bookmarkStart w:id="15" w:name="_Toc214529573"/>
      <w:r w:rsidRPr="00DA68B9">
        <w:rPr>
          <w:caps w:val="0"/>
          <w:sz w:val="28"/>
        </w:rPr>
        <w:t xml:space="preserve">Part 1.2 </w:t>
      </w:r>
      <w:r w:rsidRPr="00DA68B9">
        <w:rPr>
          <w:caps w:val="0"/>
          <w:sz w:val="28"/>
        </w:rPr>
        <w:tab/>
        <w:t>Application</w:t>
      </w:r>
      <w:bookmarkEnd w:id="15"/>
    </w:p>
    <w:p w14:paraId="646B2E9A" w14:textId="77777777" w:rsidR="00145DDF" w:rsidRDefault="00145DDF" w:rsidP="007272F6">
      <w:pPr>
        <w:pStyle w:val="StyleDraftHeading1Left0cmHanging15cm1"/>
      </w:pPr>
      <w:r>
        <w:tab/>
      </w:r>
      <w:bookmarkStart w:id="16" w:name="_Toc214529574"/>
      <w:r w:rsidRPr="00DA0929">
        <w:t>1</w:t>
      </w:r>
      <w:r>
        <w:t>0</w:t>
      </w:r>
      <w:r>
        <w:tab/>
        <w:t>Application of the Act to dangerous goods and high risk plant</w:t>
      </w:r>
      <w:bookmarkEnd w:id="16"/>
    </w:p>
    <w:p w14:paraId="646B2E9B" w14:textId="77777777" w:rsidR="00145DDF" w:rsidRDefault="00145DDF" w:rsidP="00145DDF">
      <w:pPr>
        <w:pStyle w:val="BodySectionSub"/>
      </w:pPr>
      <w:r>
        <w:t>The following provisions of the Act are excluded from the operation of Schedule 1 to the Act:</w:t>
      </w:r>
    </w:p>
    <w:p w14:paraId="646B2E9C" w14:textId="77777777" w:rsidR="00145DDF" w:rsidRDefault="00145DDF" w:rsidP="00145DDF">
      <w:pPr>
        <w:pStyle w:val="DraftHeading3"/>
        <w:tabs>
          <w:tab w:val="right" w:pos="1757"/>
        </w:tabs>
        <w:ind w:left="1871" w:hanging="1871"/>
      </w:pPr>
      <w:r>
        <w:tab/>
      </w:r>
      <w:r w:rsidRPr="00C73970">
        <w:t>(a)</w:t>
      </w:r>
      <w:r>
        <w:tab/>
        <w:t>Divisions 2 to 8 of Part 5;</w:t>
      </w:r>
    </w:p>
    <w:p w14:paraId="646B2E9D" w14:textId="77777777" w:rsidR="00145DDF" w:rsidRDefault="00145DDF" w:rsidP="00145DDF">
      <w:pPr>
        <w:pStyle w:val="DraftHeading3"/>
        <w:tabs>
          <w:tab w:val="right" w:pos="1757"/>
        </w:tabs>
        <w:ind w:left="1871" w:hanging="1871"/>
      </w:pPr>
      <w:r>
        <w:tab/>
      </w:r>
      <w:r w:rsidRPr="00C73970">
        <w:t>(b)</w:t>
      </w:r>
      <w:r>
        <w:tab/>
        <w:t>Part 6;</w:t>
      </w:r>
    </w:p>
    <w:p w14:paraId="646B2E9E" w14:textId="77777777" w:rsidR="00145DDF" w:rsidRDefault="00145DDF" w:rsidP="00145DDF">
      <w:pPr>
        <w:pStyle w:val="DraftHeading3"/>
        <w:tabs>
          <w:tab w:val="right" w:pos="1757"/>
        </w:tabs>
        <w:ind w:left="1871" w:hanging="1871"/>
      </w:pPr>
      <w:r>
        <w:tab/>
      </w:r>
      <w:r w:rsidRPr="00C73970">
        <w:t>(c)</w:t>
      </w:r>
      <w:r>
        <w:tab/>
        <w:t>Part 7.</w:t>
      </w:r>
    </w:p>
    <w:p w14:paraId="646B2E9F" w14:textId="77777777" w:rsidR="00145DDF" w:rsidRPr="00DB1D71" w:rsidRDefault="00145DDF" w:rsidP="00145DDF">
      <w:pPr>
        <w:pStyle w:val="DraftSectionNote"/>
        <w:tabs>
          <w:tab w:val="right" w:pos="1304"/>
        </w:tabs>
        <w:ind w:left="850"/>
        <w:rPr>
          <w:b/>
        </w:rPr>
      </w:pPr>
      <w:r w:rsidRPr="00DB1D71">
        <w:rPr>
          <w:b/>
        </w:rPr>
        <w:t>Note</w:t>
      </w:r>
    </w:p>
    <w:p w14:paraId="646B2EA0" w14:textId="77777777" w:rsidR="00145DDF" w:rsidRDefault="00145DDF" w:rsidP="00145DDF">
      <w:pPr>
        <w:pStyle w:val="DraftSectionNote"/>
        <w:tabs>
          <w:tab w:val="right" w:pos="1304"/>
        </w:tabs>
        <w:ind w:left="850"/>
      </w:pPr>
      <w:r>
        <w:t>See the jurisdictional note in the Appendix.</w:t>
      </w:r>
    </w:p>
    <w:p w14:paraId="646B2EA1" w14:textId="77777777" w:rsidR="00145DDF" w:rsidRDefault="00145DDF" w:rsidP="007272F6">
      <w:pPr>
        <w:pStyle w:val="StyleDraftHeading1Left0cmHanging15cm1"/>
      </w:pPr>
      <w:r>
        <w:tab/>
      </w:r>
      <w:bookmarkStart w:id="17" w:name="_Toc214529575"/>
      <w:r>
        <w:t>11</w:t>
      </w:r>
      <w:r>
        <w:tab/>
        <w:t>Application of these Regulations</w:t>
      </w:r>
      <w:bookmarkEnd w:id="17"/>
    </w:p>
    <w:p w14:paraId="646B2EA2" w14:textId="77777777" w:rsidR="00145DDF" w:rsidRDefault="00145DDF" w:rsidP="00145DDF">
      <w:pPr>
        <w:pStyle w:val="BodySectionSub"/>
      </w:pPr>
      <w:r>
        <w:t>A duty imposed on a person under a provision of these Regulations in relation to health and safety does not limit or affect any duty the person has under the Act or, unless otherwise expressly provided, any other provision of these Regulations.</w:t>
      </w:r>
    </w:p>
    <w:p w14:paraId="646B2EA3" w14:textId="40F5A351" w:rsidR="00145DDF" w:rsidRPr="00B26B36" w:rsidRDefault="00145DDF" w:rsidP="007272F6">
      <w:pPr>
        <w:pStyle w:val="StyleDraftHeading1Left0cmHanging15cm1"/>
      </w:pPr>
      <w:r>
        <w:tab/>
      </w:r>
      <w:bookmarkStart w:id="18" w:name="_Toc214529576"/>
      <w:r w:rsidRPr="00B26B36">
        <w:t>1</w:t>
      </w:r>
      <w:r>
        <w:t>2</w:t>
      </w:r>
      <w:r>
        <w:tab/>
      </w:r>
      <w:r w:rsidR="00513D0F">
        <w:rPr>
          <w:lang w:eastAsia="en-AU"/>
        </w:rPr>
        <w:t>(Repealed)</w:t>
      </w:r>
      <w:bookmarkEnd w:id="18"/>
    </w:p>
    <w:p w14:paraId="646B2EA7" w14:textId="77777777" w:rsidR="00145DDF" w:rsidRPr="00DA68B9" w:rsidRDefault="00145DDF" w:rsidP="00145DDF">
      <w:pPr>
        <w:pStyle w:val="Heading-PART"/>
        <w:tabs>
          <w:tab w:val="left" w:pos="1276"/>
        </w:tabs>
        <w:jc w:val="left"/>
        <w:rPr>
          <w:caps w:val="0"/>
          <w:sz w:val="28"/>
        </w:rPr>
      </w:pPr>
      <w:r>
        <w:br w:type="page"/>
      </w:r>
      <w:bookmarkStart w:id="19" w:name="_Toc214529577"/>
      <w:r w:rsidRPr="00DA68B9">
        <w:rPr>
          <w:caps w:val="0"/>
          <w:sz w:val="28"/>
        </w:rPr>
        <w:t>Part 1.3</w:t>
      </w:r>
      <w:r>
        <w:rPr>
          <w:caps w:val="0"/>
          <w:sz w:val="28"/>
        </w:rPr>
        <w:t xml:space="preserve"> </w:t>
      </w:r>
      <w:r>
        <w:rPr>
          <w:caps w:val="0"/>
          <w:sz w:val="28"/>
        </w:rPr>
        <w:tab/>
      </w:r>
      <w:r w:rsidRPr="00DA68B9">
        <w:rPr>
          <w:caps w:val="0"/>
          <w:sz w:val="28"/>
        </w:rPr>
        <w:t>Incorporated documents</w:t>
      </w:r>
      <w:bookmarkEnd w:id="19"/>
    </w:p>
    <w:p w14:paraId="646B2EA8" w14:textId="77777777" w:rsidR="00145DDF" w:rsidRPr="007E4684" w:rsidRDefault="00145DDF" w:rsidP="007272F6">
      <w:pPr>
        <w:pStyle w:val="StyleDraftHeading1Left0cmHanging15cm1"/>
      </w:pPr>
      <w:r w:rsidRPr="007E4684">
        <w:tab/>
      </w:r>
      <w:bookmarkStart w:id="20" w:name="_Toc214529578"/>
      <w:r w:rsidRPr="007E4684">
        <w:t>1</w:t>
      </w:r>
      <w:r>
        <w:t>3</w:t>
      </w:r>
      <w:r w:rsidRPr="007E4684">
        <w:tab/>
        <w:t>Documents incorporated as in force</w:t>
      </w:r>
      <w:r>
        <w:t xml:space="preserve"> when incorporated</w:t>
      </w:r>
      <w:bookmarkEnd w:id="20"/>
    </w:p>
    <w:p w14:paraId="646B2EA9" w14:textId="77777777" w:rsidR="00145DDF" w:rsidRPr="007E4684" w:rsidRDefault="00145DDF" w:rsidP="00145DDF">
      <w:pPr>
        <w:pStyle w:val="BodySectionSub"/>
      </w:pPr>
      <w:r w:rsidRPr="007E4684">
        <w:t>A reference to any document applied, adopted or incorporated by, or referred to in, these Regulations is to be read as a reference to that document as in force</w:t>
      </w:r>
      <w:r>
        <w:t xml:space="preserve"> at the time the document is applied, adopted, incorporated or referred to unless express provision is made to the contrary.</w:t>
      </w:r>
    </w:p>
    <w:p w14:paraId="646B2EAA" w14:textId="77777777" w:rsidR="00145DDF" w:rsidRPr="007E4684" w:rsidRDefault="00145DDF" w:rsidP="007272F6">
      <w:pPr>
        <w:pStyle w:val="StyleDraftHeading1Left0cmHanging15cm1"/>
      </w:pPr>
      <w:r w:rsidRPr="007E4684">
        <w:tab/>
      </w:r>
      <w:bookmarkStart w:id="21" w:name="_Toc214529579"/>
      <w:r w:rsidRPr="007E4684">
        <w:t>1</w:t>
      </w:r>
      <w:r>
        <w:t>4</w:t>
      </w:r>
      <w:r w:rsidRPr="007E4684">
        <w:tab/>
        <w:t>Inconsistencies between provisions</w:t>
      </w:r>
      <w:bookmarkEnd w:id="21"/>
    </w:p>
    <w:p w14:paraId="646B2EAB" w14:textId="77777777" w:rsidR="00145DDF" w:rsidRPr="007E4684" w:rsidRDefault="00145DDF" w:rsidP="00145DDF">
      <w:pPr>
        <w:pStyle w:val="BodySectionSub"/>
      </w:pPr>
      <w:r w:rsidRPr="007E4684">
        <w:t>If a provision of any document applied, adopted or incorporated by, or referred to in, these Regulations is inconsistent with any provision in these Regulations, the provision of these Regulations prevails.</w:t>
      </w:r>
    </w:p>
    <w:p w14:paraId="646B2EAC" w14:textId="77777777" w:rsidR="00145DDF" w:rsidRPr="007E4684" w:rsidRDefault="00145DDF" w:rsidP="007272F6">
      <w:pPr>
        <w:pStyle w:val="StyleDraftHeading1Left0cmHanging15cm1"/>
      </w:pPr>
      <w:r w:rsidRPr="007E4684">
        <w:tab/>
      </w:r>
      <w:bookmarkStart w:id="22" w:name="_Toc214529580"/>
      <w:r>
        <w:t>15</w:t>
      </w:r>
      <w:r w:rsidRPr="007E4684">
        <w:tab/>
        <w:t>References to standards</w:t>
      </w:r>
      <w:bookmarkEnd w:id="22"/>
    </w:p>
    <w:p w14:paraId="646B2EAD" w14:textId="77777777" w:rsidR="00145DDF" w:rsidRPr="007E4684" w:rsidRDefault="00145DDF" w:rsidP="00145DDF">
      <w:pPr>
        <w:pStyle w:val="DraftHeading2"/>
        <w:tabs>
          <w:tab w:val="right" w:pos="1247"/>
        </w:tabs>
        <w:ind w:left="1361" w:hanging="1361"/>
      </w:pPr>
      <w:r w:rsidRPr="007E4684">
        <w:tab/>
        <w:t>(1)</w:t>
      </w:r>
      <w:r w:rsidRPr="007E4684">
        <w:tab/>
        <w:t xml:space="preserve">In these Regulations, a reference consisting of the words </w:t>
      </w:r>
      <w:r>
        <w:t>"</w:t>
      </w:r>
      <w:r w:rsidRPr="007E4684">
        <w:t>Australian Standard</w:t>
      </w:r>
      <w:r>
        <w:t>"</w:t>
      </w:r>
      <w:r w:rsidRPr="007E4684">
        <w:t xml:space="preserve"> or the letters </w:t>
      </w:r>
      <w:r>
        <w:t>"</w:t>
      </w:r>
      <w:r w:rsidRPr="007E4684">
        <w:t>AS</w:t>
      </w:r>
      <w:r>
        <w:t>"</w:t>
      </w:r>
      <w:r w:rsidRPr="007E4684">
        <w:t xml:space="preserve"> followed in either case by a number or a number accompanied by a reference to a calendar year is a reference to the standard so numbered published by or on behalf of Standards Australia.</w:t>
      </w:r>
    </w:p>
    <w:p w14:paraId="646B2EAE" w14:textId="77777777" w:rsidR="00145DDF" w:rsidRPr="007E4684" w:rsidRDefault="00145DDF" w:rsidP="00145DDF">
      <w:pPr>
        <w:pStyle w:val="DraftHeading2"/>
        <w:tabs>
          <w:tab w:val="right" w:pos="1247"/>
        </w:tabs>
        <w:ind w:left="1361" w:hanging="1361"/>
      </w:pPr>
      <w:r w:rsidRPr="007E4684">
        <w:tab/>
        <w:t>(2)</w:t>
      </w:r>
      <w:r w:rsidRPr="007E4684">
        <w:tab/>
        <w:t xml:space="preserve">In these Regulations, a reference consisting of the expression </w:t>
      </w:r>
      <w:r>
        <w:t>"</w:t>
      </w:r>
      <w:r w:rsidRPr="007E4684">
        <w:t>Australian/New Zealand Standard</w:t>
      </w:r>
      <w:r>
        <w:t>"</w:t>
      </w:r>
      <w:r w:rsidRPr="007E4684">
        <w:t xml:space="preserve"> or </w:t>
      </w:r>
      <w:r>
        <w:t>"</w:t>
      </w:r>
      <w:r w:rsidRPr="007E4684">
        <w:t>AS/NZS</w:t>
      </w:r>
      <w:r>
        <w:t>"</w:t>
      </w:r>
      <w:r w:rsidRPr="007E4684">
        <w:t xml:space="preserve"> followed in either case by a number or a number accompanied by a reference to a calendar year is a reference to the standard so numbered published jointly by or on behalf of Standards Australia and the Standards Council of New Zealand.</w:t>
      </w:r>
    </w:p>
    <w:p w14:paraId="76AD2EDC" w14:textId="77777777" w:rsidR="004A4661" w:rsidRPr="00A40B67" w:rsidRDefault="004A4661" w:rsidP="004A4661">
      <w:pPr>
        <w:pStyle w:val="DraftSectionNote"/>
        <w:tabs>
          <w:tab w:val="right" w:pos="46"/>
          <w:tab w:val="right" w:pos="1304"/>
        </w:tabs>
        <w:ind w:left="1259" w:hanging="408"/>
        <w:rPr>
          <w:b/>
        </w:rPr>
      </w:pPr>
      <w:r w:rsidRPr="00A40B67">
        <w:rPr>
          <w:b/>
        </w:rPr>
        <w:t>Note</w:t>
      </w:r>
      <w:r>
        <w:rPr>
          <w:b/>
        </w:rPr>
        <w:t>s</w:t>
      </w:r>
    </w:p>
    <w:p w14:paraId="6CEBB0AB" w14:textId="6E53CAF6" w:rsidR="004A4661" w:rsidRDefault="004A4661" w:rsidP="004A4661">
      <w:pPr>
        <w:pStyle w:val="DraftSectionNote"/>
        <w:tabs>
          <w:tab w:val="right" w:pos="46"/>
          <w:tab w:val="right" w:pos="1304"/>
        </w:tabs>
        <w:ind w:left="1259" w:hanging="408"/>
      </w:pPr>
      <w:r>
        <w:t>1</w:t>
      </w:r>
      <w:r>
        <w:tab/>
      </w:r>
      <w:r w:rsidR="0043272D" w:rsidRPr="0043272D">
        <w:t xml:space="preserve">A person is only required to comply with an Australian Standard or Australian/New Zealand Standard that is applied, adopted or incorporated by, or otherwise referred to in, a regulation to the extent the regulation provides, whether expressly or by necessary implication. </w:t>
      </w:r>
      <w:r w:rsidR="00A71997">
        <w:br/>
      </w:r>
      <w:r w:rsidR="0043272D" w:rsidRPr="0043272D">
        <w:t xml:space="preserve">For example, in regulation 5, definition </w:t>
      </w:r>
      <w:r w:rsidR="0043272D" w:rsidRPr="008708DB">
        <w:rPr>
          <w:b/>
          <w:bCs/>
          <w:i/>
          <w:iCs/>
        </w:rPr>
        <w:t>boiler</w:t>
      </w:r>
      <w:r w:rsidR="0043272D" w:rsidRPr="0043272D">
        <w:t xml:space="preserve">, there is an exception in paragraph (e)(iii). The definition does not require a person to comply with </w:t>
      </w:r>
      <w:r w:rsidR="00D2625E" w:rsidRPr="00D2625E">
        <w:t>AS 2593:2021, but equipment must be certified in compliance with AS 2593:2021</w:t>
      </w:r>
      <w:r w:rsidR="0043272D" w:rsidRPr="0043272D">
        <w:t xml:space="preserve"> in order to fall within that particular exception. </w:t>
      </w:r>
      <w:r w:rsidR="00A71997">
        <w:br/>
      </w:r>
      <w:r w:rsidR="0043272D" w:rsidRPr="0043272D">
        <w:t xml:space="preserve">The reference to an Australian Standard in this case is part of a description of equipment excluded from the definition </w:t>
      </w:r>
      <w:r w:rsidR="0043272D" w:rsidRPr="008708DB">
        <w:rPr>
          <w:b/>
          <w:bCs/>
          <w:i/>
          <w:iCs/>
        </w:rPr>
        <w:t>boiler</w:t>
      </w:r>
      <w:r w:rsidR="0043272D" w:rsidRPr="0043272D">
        <w:t>. As a result, the equipment is not covered by particular provisions of these Regulations relating to high risk work</w:t>
      </w:r>
      <w:r>
        <w:t>.</w:t>
      </w:r>
    </w:p>
    <w:p w14:paraId="28E58EFA" w14:textId="0154A28D" w:rsidR="004A4661" w:rsidRPr="00337ADD" w:rsidRDefault="004A4661" w:rsidP="004A4661">
      <w:pPr>
        <w:pStyle w:val="DraftSectionNote"/>
        <w:tabs>
          <w:tab w:val="right" w:pos="46"/>
          <w:tab w:val="right" w:pos="1304"/>
        </w:tabs>
        <w:ind w:left="1259" w:hanging="408"/>
      </w:pPr>
      <w:r>
        <w:t>2</w:t>
      </w:r>
      <w:r>
        <w:tab/>
      </w:r>
      <w:r w:rsidR="00A71997" w:rsidRPr="00A71997">
        <w:t>See the jurisdictional note in the Appendix.</w:t>
      </w:r>
    </w:p>
    <w:p w14:paraId="646B2EB1" w14:textId="77777777" w:rsidR="00145DDF" w:rsidRPr="003D1A8B" w:rsidRDefault="00145DDF" w:rsidP="00145DDF">
      <w:pPr>
        <w:spacing w:after="180"/>
        <w:jc w:val="center"/>
        <w:rPr>
          <w:lang w:eastAsia="en-AU"/>
        </w:rPr>
      </w:pPr>
      <w:r w:rsidRPr="003D1A8B">
        <w:rPr>
          <w:lang w:eastAsia="en-AU"/>
        </w:rPr>
        <w:t>__________________</w:t>
      </w:r>
    </w:p>
    <w:p w14:paraId="646B2EB2" w14:textId="77777777" w:rsidR="00145DDF" w:rsidRDefault="00145DDF" w:rsidP="00145DDF">
      <w:pPr>
        <w:pStyle w:val="ChapterHeading"/>
        <w:ind w:left="1701" w:hanging="1701"/>
        <w:jc w:val="left"/>
      </w:pPr>
      <w:r>
        <w:rPr>
          <w:lang w:eastAsia="en-AU"/>
        </w:rPr>
        <w:br w:type="page"/>
      </w:r>
      <w:bookmarkStart w:id="23" w:name="_Toc214529581"/>
      <w:r>
        <w:t xml:space="preserve">Chapter 2 </w:t>
      </w:r>
      <w:r>
        <w:tab/>
        <w:t>Representation and Participation</w:t>
      </w:r>
      <w:bookmarkEnd w:id="23"/>
    </w:p>
    <w:p w14:paraId="646B2EB3" w14:textId="77777777" w:rsidR="00145DDF" w:rsidRPr="00DA68B9" w:rsidRDefault="00145DDF" w:rsidP="00145DDF">
      <w:pPr>
        <w:pStyle w:val="Heading-PART"/>
        <w:ind w:left="1276" w:hanging="1276"/>
        <w:jc w:val="left"/>
        <w:rPr>
          <w:caps w:val="0"/>
          <w:sz w:val="28"/>
        </w:rPr>
      </w:pPr>
      <w:bookmarkStart w:id="24" w:name="_Toc214529582"/>
      <w:r w:rsidRPr="00DA68B9">
        <w:rPr>
          <w:caps w:val="0"/>
          <w:sz w:val="28"/>
        </w:rPr>
        <w:t xml:space="preserve">Part </w:t>
      </w:r>
      <w:r>
        <w:rPr>
          <w:caps w:val="0"/>
          <w:sz w:val="28"/>
        </w:rPr>
        <w:t>2</w:t>
      </w:r>
      <w:r w:rsidRPr="00DA68B9">
        <w:rPr>
          <w:caps w:val="0"/>
          <w:sz w:val="28"/>
        </w:rPr>
        <w:t>.1</w:t>
      </w:r>
      <w:r>
        <w:rPr>
          <w:caps w:val="0"/>
          <w:sz w:val="28"/>
        </w:rPr>
        <w:t xml:space="preserve"> </w:t>
      </w:r>
      <w:r>
        <w:rPr>
          <w:caps w:val="0"/>
          <w:sz w:val="28"/>
        </w:rPr>
        <w:tab/>
      </w:r>
      <w:r w:rsidRPr="00DA68B9">
        <w:rPr>
          <w:caps w:val="0"/>
          <w:sz w:val="28"/>
        </w:rPr>
        <w:t>Representation</w:t>
      </w:r>
      <w:bookmarkEnd w:id="24"/>
    </w:p>
    <w:p w14:paraId="646B2EB4" w14:textId="77777777" w:rsidR="00145DDF" w:rsidRDefault="00145DDF" w:rsidP="00133494">
      <w:pPr>
        <w:pStyle w:val="StyleHeading-DIVISIONLeftLeft0cmHanging275cm"/>
      </w:pPr>
      <w:bookmarkStart w:id="25" w:name="_Toc214529583"/>
      <w:r>
        <w:t xml:space="preserve">Division 1 </w:t>
      </w:r>
      <w:r>
        <w:tab/>
        <w:t>Work groups</w:t>
      </w:r>
      <w:bookmarkEnd w:id="25"/>
    </w:p>
    <w:p w14:paraId="646B2EB5" w14:textId="77777777" w:rsidR="00145DDF" w:rsidRPr="00255F61" w:rsidRDefault="00145DDF" w:rsidP="007272F6">
      <w:pPr>
        <w:pStyle w:val="StyleDraftHeading1Left0cmHanging15cm1"/>
      </w:pPr>
      <w:r>
        <w:tab/>
      </w:r>
      <w:bookmarkStart w:id="26" w:name="_Toc214529584"/>
      <w:r>
        <w:t>16</w:t>
      </w:r>
      <w:r>
        <w:tab/>
        <w:t>Negotiations for and determination of work groups</w:t>
      </w:r>
      <w:bookmarkEnd w:id="26"/>
    </w:p>
    <w:p w14:paraId="646B2EB6" w14:textId="77777777" w:rsidR="00145DDF" w:rsidRDefault="00145DDF" w:rsidP="00145DDF">
      <w:pPr>
        <w:pStyle w:val="BodySectionSub"/>
      </w:pPr>
      <w:r>
        <w:t>Negotiations for and determination of work groups and variations of work groups must be directed at ensuring that the workers are grouped in a way that:</w:t>
      </w:r>
    </w:p>
    <w:p w14:paraId="646B2EB7" w14:textId="77777777" w:rsidR="00145DDF" w:rsidRDefault="00145DDF" w:rsidP="00145DDF">
      <w:pPr>
        <w:pStyle w:val="DraftHeading3"/>
        <w:tabs>
          <w:tab w:val="right" w:pos="1757"/>
        </w:tabs>
        <w:ind w:left="1871" w:hanging="1871"/>
      </w:pPr>
      <w:r>
        <w:tab/>
      </w:r>
      <w:r w:rsidRPr="00E3400B">
        <w:t>(a)</w:t>
      </w:r>
      <w:r>
        <w:tab/>
        <w:t>most effectively and conveniently enables the interests of the workers, in relation to work health and safety, to be represented; and</w:t>
      </w:r>
    </w:p>
    <w:p w14:paraId="646B2EB8" w14:textId="77777777" w:rsidR="00145DDF" w:rsidRDefault="00145DDF" w:rsidP="00145DDF">
      <w:pPr>
        <w:pStyle w:val="DraftHeading3"/>
        <w:tabs>
          <w:tab w:val="right" w:pos="1757"/>
        </w:tabs>
        <w:ind w:left="1871" w:hanging="1871"/>
      </w:pPr>
      <w:r>
        <w:tab/>
      </w:r>
      <w:r w:rsidRPr="00E3400B">
        <w:t>(b)</w:t>
      </w:r>
      <w:r>
        <w:tab/>
        <w:t>has regard to the need for a health and safety representative for the work group to be readily accessible to each worker in the work group.</w:t>
      </w:r>
    </w:p>
    <w:p w14:paraId="646B2EB9" w14:textId="77777777" w:rsidR="00145DDF" w:rsidRPr="00C97C80" w:rsidRDefault="00145DDF" w:rsidP="00145DDF">
      <w:pPr>
        <w:pStyle w:val="DraftSectionNote"/>
        <w:tabs>
          <w:tab w:val="right" w:pos="1304"/>
        </w:tabs>
        <w:ind w:left="850"/>
        <w:rPr>
          <w:b/>
        </w:rPr>
      </w:pPr>
      <w:r w:rsidRPr="00C97C80">
        <w:rPr>
          <w:b/>
        </w:rPr>
        <w:t>Note</w:t>
      </w:r>
    </w:p>
    <w:p w14:paraId="646B2EBA" w14:textId="77777777" w:rsidR="00145DDF" w:rsidRDefault="00145DDF" w:rsidP="00145DDF">
      <w:pPr>
        <w:pStyle w:val="DraftSectionNote"/>
        <w:tabs>
          <w:tab w:val="right" w:pos="1304"/>
        </w:tabs>
        <w:ind w:left="850"/>
      </w:pPr>
      <w:r>
        <w:t xml:space="preserve">Under the Act, a work group may be determined for workers at more than 1 workplace (section 51(3)) or for workers carrying out work for 2 or more persons conducting businesses or undertakings at </w:t>
      </w:r>
      <w:r w:rsidR="00DC7097">
        <w:t>1</w:t>
      </w:r>
      <w:r>
        <w:t xml:space="preserve"> or more workplaces (Subdivision 3 of Division 3 of Part 5</w:t>
      </w:r>
      <w:r w:rsidR="00241B75">
        <w:t xml:space="preserve"> of the Act</w:t>
      </w:r>
      <w:r>
        <w:t>).</w:t>
      </w:r>
    </w:p>
    <w:p w14:paraId="646B2EBB" w14:textId="77777777" w:rsidR="00145DDF" w:rsidRDefault="00145DDF" w:rsidP="007272F6">
      <w:pPr>
        <w:pStyle w:val="StyleDraftHeading1Left0cmHanging15cm1"/>
      </w:pPr>
      <w:r>
        <w:tab/>
      </w:r>
      <w:bookmarkStart w:id="27" w:name="_Toc214529585"/>
      <w:r>
        <w:t>17</w:t>
      </w:r>
      <w:r w:rsidRPr="00494BED">
        <w:tab/>
        <w:t>Matters to be taken into account in negotiations</w:t>
      </w:r>
      <w:bookmarkEnd w:id="27"/>
    </w:p>
    <w:p w14:paraId="646B2EBC" w14:textId="77777777" w:rsidR="00145DDF" w:rsidRDefault="00145DDF" w:rsidP="00145DDF">
      <w:pPr>
        <w:pStyle w:val="BodySectionSub"/>
      </w:pPr>
      <w:r>
        <w:t>For the purposes of sections 52(6) and 56(4) of the Act, negotiations for and determination of work groups and variation of</w:t>
      </w:r>
      <w:r w:rsidR="00DC7097">
        <w:t xml:space="preserve"> agreements concerning</w:t>
      </w:r>
      <w:r>
        <w:t xml:space="preserve"> work groups must take into account all relevant matters, including the following:</w:t>
      </w:r>
    </w:p>
    <w:p w14:paraId="646B2EBD" w14:textId="77777777" w:rsidR="00145DDF" w:rsidRDefault="00145DDF" w:rsidP="00145DDF">
      <w:pPr>
        <w:pStyle w:val="DraftHeading3"/>
        <w:tabs>
          <w:tab w:val="right" w:pos="1757"/>
        </w:tabs>
        <w:ind w:left="1871" w:hanging="1871"/>
      </w:pPr>
      <w:r>
        <w:tab/>
      </w:r>
      <w:r w:rsidRPr="00E3400B">
        <w:t>(a)</w:t>
      </w:r>
      <w:r>
        <w:tab/>
        <w:t>the number of workers;</w:t>
      </w:r>
    </w:p>
    <w:p w14:paraId="646B2EBE" w14:textId="77777777" w:rsidR="00145DDF" w:rsidRPr="00A53CCD" w:rsidRDefault="00145DDF" w:rsidP="00145DDF">
      <w:pPr>
        <w:pStyle w:val="DraftHeading3"/>
        <w:tabs>
          <w:tab w:val="right" w:pos="1757"/>
        </w:tabs>
        <w:ind w:left="1871" w:hanging="1871"/>
      </w:pPr>
      <w:r>
        <w:tab/>
      </w:r>
      <w:r w:rsidRPr="00A53CCD">
        <w:t>(b)</w:t>
      </w:r>
      <w:r>
        <w:tab/>
        <w:t>the views of workers in relation to the determination and variation of work groups;</w:t>
      </w:r>
    </w:p>
    <w:p w14:paraId="646B2EBF" w14:textId="77777777" w:rsidR="00145DDF" w:rsidRDefault="00145DDF" w:rsidP="00145DDF">
      <w:pPr>
        <w:pStyle w:val="DraftHeading3"/>
        <w:tabs>
          <w:tab w:val="right" w:pos="1757"/>
        </w:tabs>
        <w:ind w:left="1871" w:hanging="1871"/>
      </w:pPr>
      <w:r>
        <w:tab/>
        <w:t>(c)</w:t>
      </w:r>
      <w:r>
        <w:tab/>
        <w:t>the nature of each type of work carried out by the workers;</w:t>
      </w:r>
    </w:p>
    <w:p w14:paraId="646B2EC0" w14:textId="77777777" w:rsidR="00145DDF" w:rsidRDefault="00145DDF" w:rsidP="00145DDF">
      <w:pPr>
        <w:pStyle w:val="DraftHeading3"/>
        <w:tabs>
          <w:tab w:val="right" w:pos="1757"/>
        </w:tabs>
        <w:ind w:left="1871" w:hanging="1871"/>
      </w:pPr>
      <w:r>
        <w:tab/>
        <w:t>(d)</w:t>
      </w:r>
      <w:r>
        <w:tab/>
        <w:t>the number and grouping of workers who carry out the same or similar types of work;</w:t>
      </w:r>
    </w:p>
    <w:p w14:paraId="646B2EC1" w14:textId="77777777" w:rsidR="00145DDF" w:rsidRDefault="00145DDF" w:rsidP="00145DDF">
      <w:pPr>
        <w:pStyle w:val="DraftHeading3"/>
        <w:tabs>
          <w:tab w:val="right" w:pos="1757"/>
        </w:tabs>
        <w:ind w:left="1871" w:hanging="1871"/>
      </w:pPr>
      <w:r>
        <w:tab/>
        <w:t>(e)</w:t>
      </w:r>
      <w:r>
        <w:tab/>
        <w:t>the areas or places where each type of work is carried out;</w:t>
      </w:r>
    </w:p>
    <w:p w14:paraId="646B2EC2" w14:textId="77777777" w:rsidR="00145DDF" w:rsidRDefault="00145DDF" w:rsidP="00145DDF">
      <w:pPr>
        <w:pStyle w:val="DraftHeading3"/>
        <w:tabs>
          <w:tab w:val="right" w:pos="1757"/>
        </w:tabs>
        <w:ind w:left="1871" w:hanging="1871"/>
      </w:pPr>
      <w:r>
        <w:tab/>
      </w:r>
      <w:r w:rsidRPr="00330A6F">
        <w:t>(</w:t>
      </w:r>
      <w:r>
        <w:t>f</w:t>
      </w:r>
      <w:r w:rsidRPr="00330A6F">
        <w:t>)</w:t>
      </w:r>
      <w:r>
        <w:tab/>
        <w:t>the extent to which any worker must move from place to place while at work;</w:t>
      </w:r>
    </w:p>
    <w:p w14:paraId="646B2EC3" w14:textId="77777777" w:rsidR="00145DDF" w:rsidRPr="00151B47" w:rsidRDefault="00145DDF" w:rsidP="00145DDF">
      <w:pPr>
        <w:pStyle w:val="DraftHeading3"/>
        <w:tabs>
          <w:tab w:val="right" w:pos="1757"/>
        </w:tabs>
        <w:ind w:left="1871" w:hanging="1871"/>
      </w:pPr>
      <w:r>
        <w:tab/>
      </w:r>
      <w:r w:rsidRPr="00330A6F">
        <w:t>(</w:t>
      </w:r>
      <w:r>
        <w:t>g</w:t>
      </w:r>
      <w:r w:rsidRPr="00330A6F">
        <w:t>)</w:t>
      </w:r>
      <w:r>
        <w:tab/>
        <w:t>the diversity of workers and their work;</w:t>
      </w:r>
    </w:p>
    <w:p w14:paraId="646B2EC4" w14:textId="77777777" w:rsidR="00145DDF" w:rsidRDefault="00145DDF" w:rsidP="00145DDF">
      <w:pPr>
        <w:pStyle w:val="DraftHeading3"/>
        <w:tabs>
          <w:tab w:val="right" w:pos="1757"/>
        </w:tabs>
        <w:ind w:left="1871" w:hanging="1871"/>
      </w:pPr>
      <w:r>
        <w:tab/>
      </w:r>
      <w:r w:rsidRPr="00D444A2">
        <w:t>(</w:t>
      </w:r>
      <w:r>
        <w:t>h</w:t>
      </w:r>
      <w:r w:rsidRPr="00D444A2">
        <w:t>)</w:t>
      </w:r>
      <w:r>
        <w:tab/>
        <w:t>the nature of any hazards at the workplace or workplaces;</w:t>
      </w:r>
    </w:p>
    <w:p w14:paraId="646B2EC5" w14:textId="77777777" w:rsidR="00145DDF" w:rsidRPr="00EE33E0" w:rsidRDefault="00145DDF" w:rsidP="00145DDF">
      <w:pPr>
        <w:pStyle w:val="DraftHeading3"/>
        <w:tabs>
          <w:tab w:val="right" w:pos="1757"/>
        </w:tabs>
        <w:ind w:left="1871" w:hanging="1871"/>
      </w:pPr>
      <w:r>
        <w:tab/>
      </w:r>
      <w:r w:rsidRPr="00EE33E0">
        <w:t>(</w:t>
      </w:r>
      <w:r>
        <w:t>i</w:t>
      </w:r>
      <w:r w:rsidRPr="00EE33E0">
        <w:t>)</w:t>
      </w:r>
      <w:r>
        <w:tab/>
        <w:t>the nature of any risks to health and safety at the workplace or workplaces;</w:t>
      </w:r>
    </w:p>
    <w:p w14:paraId="646B2EC6" w14:textId="77777777" w:rsidR="00145DDF" w:rsidRPr="008D75B9" w:rsidRDefault="00145DDF" w:rsidP="00145DDF">
      <w:pPr>
        <w:pStyle w:val="DraftHeading3"/>
        <w:tabs>
          <w:tab w:val="right" w:pos="1757"/>
        </w:tabs>
        <w:ind w:left="1871" w:hanging="1871"/>
      </w:pPr>
      <w:r>
        <w:tab/>
      </w:r>
      <w:r w:rsidRPr="008D75B9">
        <w:t>(</w:t>
      </w:r>
      <w:r>
        <w:t>j</w:t>
      </w:r>
      <w:r w:rsidRPr="008D75B9">
        <w:t>)</w:t>
      </w:r>
      <w:r>
        <w:tab/>
        <w:t>the nature of the engagement of each worker, for example as an employee or as a contractor;</w:t>
      </w:r>
    </w:p>
    <w:p w14:paraId="646B2EC7" w14:textId="77777777" w:rsidR="00145DDF" w:rsidRDefault="00145DDF" w:rsidP="00145DDF">
      <w:pPr>
        <w:pStyle w:val="DraftHeading3"/>
        <w:tabs>
          <w:tab w:val="right" w:pos="1757"/>
        </w:tabs>
        <w:ind w:left="1871" w:hanging="1871"/>
      </w:pPr>
      <w:r>
        <w:tab/>
        <w:t>(k</w:t>
      </w:r>
      <w:r w:rsidRPr="005B39AA">
        <w:t>)</w:t>
      </w:r>
      <w:r>
        <w:tab/>
        <w:t>the pattern of work carried out by workers, for example whether the work is full-time, part-time, casual or short-term;</w:t>
      </w:r>
    </w:p>
    <w:p w14:paraId="646B2EC8" w14:textId="77777777" w:rsidR="00145DDF" w:rsidRPr="005C22C6" w:rsidRDefault="00145DDF" w:rsidP="00145DDF">
      <w:pPr>
        <w:pStyle w:val="DraftHeading3"/>
        <w:tabs>
          <w:tab w:val="right" w:pos="1757"/>
        </w:tabs>
        <w:ind w:left="1871" w:hanging="1871"/>
      </w:pPr>
      <w:r>
        <w:tab/>
        <w:t>(l</w:t>
      </w:r>
      <w:r w:rsidRPr="005C22C6">
        <w:t>)</w:t>
      </w:r>
      <w:r>
        <w:tab/>
        <w:t>the times at which work is carried out;</w:t>
      </w:r>
    </w:p>
    <w:p w14:paraId="646B2EC9" w14:textId="77777777" w:rsidR="00145DDF" w:rsidRDefault="00145DDF" w:rsidP="00145DDF">
      <w:pPr>
        <w:pStyle w:val="DraftHeading3"/>
        <w:tabs>
          <w:tab w:val="right" w:pos="1757"/>
        </w:tabs>
        <w:ind w:left="1871" w:hanging="1871"/>
      </w:pPr>
      <w:r>
        <w:tab/>
        <w:t>(m)</w:t>
      </w:r>
      <w:r>
        <w:tab/>
        <w:t>any arrangements at the workplace or workplaces relating to overtime or shift work.</w:t>
      </w:r>
    </w:p>
    <w:p w14:paraId="646B2ECA" w14:textId="77777777" w:rsidR="00145DDF" w:rsidRDefault="00145DDF" w:rsidP="00133494">
      <w:pPr>
        <w:pStyle w:val="StyleHeading-DIVISIONLeftLeft0cmHanging275cm"/>
      </w:pPr>
      <w:bookmarkStart w:id="28" w:name="_Toc214529586"/>
      <w:r>
        <w:t xml:space="preserve">Division 2 </w:t>
      </w:r>
      <w:r>
        <w:tab/>
        <w:t>Health and safety representatives</w:t>
      </w:r>
      <w:bookmarkEnd w:id="28"/>
    </w:p>
    <w:p w14:paraId="646B2ECB" w14:textId="77777777" w:rsidR="00145DDF" w:rsidRDefault="00145DDF" w:rsidP="007272F6">
      <w:pPr>
        <w:pStyle w:val="StyleDraftHeading1Left0cmHanging15cm1"/>
      </w:pPr>
      <w:r>
        <w:tab/>
      </w:r>
      <w:bookmarkStart w:id="29" w:name="_Toc214529587"/>
      <w:r>
        <w:t>18</w:t>
      </w:r>
      <w:r w:rsidRPr="00BC11AB">
        <w:tab/>
      </w:r>
      <w:r>
        <w:t>Procedures for e</w:t>
      </w:r>
      <w:r w:rsidRPr="00BC11AB">
        <w:t>lection of health and safety representatives</w:t>
      </w:r>
      <w:bookmarkEnd w:id="29"/>
    </w:p>
    <w:p w14:paraId="646B2ECC" w14:textId="77777777" w:rsidR="00145DDF" w:rsidRPr="00D00472" w:rsidRDefault="00145DDF" w:rsidP="00145DDF">
      <w:pPr>
        <w:pStyle w:val="DraftHeading2"/>
        <w:tabs>
          <w:tab w:val="right" w:pos="1247"/>
        </w:tabs>
        <w:ind w:left="1361" w:hanging="1361"/>
      </w:pPr>
      <w:r>
        <w:tab/>
      </w:r>
      <w:r w:rsidRPr="00D00472">
        <w:t>(1)</w:t>
      </w:r>
      <w:r>
        <w:tab/>
        <w:t>This regulation sets out minimum procedural requirements for the election of a health and safety representative for a work group for the purposes of section 61(2) of the Act.</w:t>
      </w:r>
    </w:p>
    <w:p w14:paraId="646B2ECD" w14:textId="77777777" w:rsidR="00145DDF" w:rsidRDefault="00145DDF" w:rsidP="00145DDF">
      <w:pPr>
        <w:pStyle w:val="DraftHeading2"/>
        <w:tabs>
          <w:tab w:val="right" w:pos="1247"/>
        </w:tabs>
        <w:ind w:left="1361" w:hanging="1361"/>
      </w:pPr>
      <w:r>
        <w:tab/>
        <w:t>(2)</w:t>
      </w:r>
      <w:r>
        <w:tab/>
        <w:t>The person conducting the election must take all reasonable steps to ensure that the following procedures are complied with:</w:t>
      </w:r>
    </w:p>
    <w:p w14:paraId="646B2ECE" w14:textId="77777777" w:rsidR="00145DDF" w:rsidRDefault="00145DDF" w:rsidP="00145DDF">
      <w:pPr>
        <w:pStyle w:val="DraftHeading3"/>
        <w:tabs>
          <w:tab w:val="right" w:pos="1757"/>
        </w:tabs>
        <w:ind w:left="1871" w:hanging="1871"/>
      </w:pPr>
      <w:r>
        <w:tab/>
      </w:r>
      <w:r w:rsidRPr="00E84204">
        <w:t>(a)</w:t>
      </w:r>
      <w:r>
        <w:tab/>
        <w:t>each person conducting a business or undertaking in which a worker in the work group works is informed of the date on which the election is to be held as soon as practicable after the date is determined;</w:t>
      </w:r>
    </w:p>
    <w:p w14:paraId="646B2ECF" w14:textId="77777777" w:rsidR="00145DDF" w:rsidRDefault="00145DDF" w:rsidP="00145DDF">
      <w:pPr>
        <w:pStyle w:val="DraftHeading3"/>
        <w:tabs>
          <w:tab w:val="right" w:pos="1757"/>
        </w:tabs>
        <w:ind w:left="1871" w:hanging="1871"/>
      </w:pPr>
      <w:r>
        <w:tab/>
      </w:r>
      <w:r w:rsidRPr="00E84204">
        <w:t>(b)</w:t>
      </w:r>
      <w:r>
        <w:tab/>
        <w:t>all workers in the work group are given an opportunity to:</w:t>
      </w:r>
    </w:p>
    <w:p w14:paraId="646B2ED0" w14:textId="77777777" w:rsidR="00145DDF" w:rsidRDefault="00145DDF" w:rsidP="00145DDF">
      <w:pPr>
        <w:pStyle w:val="DraftHeading4"/>
        <w:tabs>
          <w:tab w:val="right" w:pos="2268"/>
        </w:tabs>
        <w:ind w:left="2381" w:hanging="2381"/>
      </w:pPr>
      <w:r>
        <w:tab/>
      </w:r>
      <w:r w:rsidRPr="00E84204">
        <w:t>(i)</w:t>
      </w:r>
      <w:r>
        <w:tab/>
        <w:t>nominate for the position of health and safety representative; and</w:t>
      </w:r>
    </w:p>
    <w:p w14:paraId="646B2ED1" w14:textId="77777777" w:rsidR="00145DDF" w:rsidRDefault="00145DDF" w:rsidP="00145DDF">
      <w:pPr>
        <w:pStyle w:val="DraftHeading4"/>
        <w:tabs>
          <w:tab w:val="right" w:pos="2268"/>
        </w:tabs>
        <w:ind w:left="2381" w:hanging="2381"/>
      </w:pPr>
      <w:r>
        <w:tab/>
      </w:r>
      <w:r w:rsidRPr="00E84204">
        <w:t>(ii)</w:t>
      </w:r>
      <w:r>
        <w:tab/>
        <w:t>vote in the election;</w:t>
      </w:r>
    </w:p>
    <w:p w14:paraId="646B2ED2" w14:textId="77777777" w:rsidR="00145DDF" w:rsidRDefault="00145DDF" w:rsidP="00145DDF">
      <w:pPr>
        <w:pStyle w:val="DraftHeading3"/>
        <w:tabs>
          <w:tab w:val="right" w:pos="1757"/>
        </w:tabs>
        <w:ind w:left="1871" w:hanging="1871"/>
      </w:pPr>
      <w:r>
        <w:tab/>
      </w:r>
      <w:r w:rsidRPr="00E84204">
        <w:t>(c)</w:t>
      </w:r>
      <w:r>
        <w:tab/>
        <w:t>all workers in the work group and all relevant persons conducting a business or undertaking are informed of the outcome of the election.</w:t>
      </w:r>
    </w:p>
    <w:p w14:paraId="646B2ED3" w14:textId="77777777" w:rsidR="00145DDF" w:rsidRDefault="00145DDF" w:rsidP="007272F6">
      <w:pPr>
        <w:pStyle w:val="StyleDraftHeading1Left0cmHanging15cm1"/>
      </w:pPr>
      <w:r>
        <w:tab/>
      </w:r>
      <w:bookmarkStart w:id="30" w:name="_Toc214529588"/>
      <w:r>
        <w:t>19</w:t>
      </w:r>
      <w:r>
        <w:tab/>
        <w:t>Person conducting business or undertaking must not delay election</w:t>
      </w:r>
      <w:bookmarkEnd w:id="30"/>
    </w:p>
    <w:p w14:paraId="646B2ED4" w14:textId="77777777" w:rsidR="00145DDF" w:rsidRDefault="00145DDF" w:rsidP="00145DDF">
      <w:pPr>
        <w:pStyle w:val="BodySectionSub"/>
      </w:pPr>
      <w:r>
        <w:t>A person conducting a business or undertaking at a workplace must not unreasonably delay the election of a health and safety representative.</w:t>
      </w:r>
    </w:p>
    <w:p w14:paraId="646B2ED5" w14:textId="50128A4D" w:rsidR="00145DDF" w:rsidRDefault="00145DDF" w:rsidP="00145DDF">
      <w:pPr>
        <w:pStyle w:val="BodySectionSub"/>
      </w:pPr>
      <w:r>
        <w:t>Maximum penalty:</w:t>
      </w:r>
      <w:r w:rsidR="00441CB8">
        <w:t xml:space="preserve"> </w:t>
      </w:r>
      <w:r w:rsidR="00441CB8" w:rsidRPr="00441CB8">
        <w:t>tier G monetary penalty.</w:t>
      </w:r>
    </w:p>
    <w:p w14:paraId="646B2ED8" w14:textId="77777777" w:rsidR="00145DDF" w:rsidRPr="00E60DAE" w:rsidRDefault="00145DDF" w:rsidP="007272F6">
      <w:pPr>
        <w:pStyle w:val="StyleDraftHeading1Left0cmHanging15cm1"/>
      </w:pPr>
      <w:r w:rsidRPr="00E60DAE">
        <w:tab/>
      </w:r>
      <w:bookmarkStart w:id="31" w:name="_Toc214529589"/>
      <w:r w:rsidRPr="00E60DAE">
        <w:t>20</w:t>
      </w:r>
      <w:r w:rsidRPr="00E60DAE">
        <w:tab/>
        <w:t>Removal of health and safety representatives</w:t>
      </w:r>
      <w:bookmarkEnd w:id="31"/>
    </w:p>
    <w:p w14:paraId="646B2ED9" w14:textId="77777777" w:rsidR="00145DDF" w:rsidRDefault="00145DDF" w:rsidP="00145DDF">
      <w:pPr>
        <w:pStyle w:val="DraftHeading2"/>
        <w:tabs>
          <w:tab w:val="right" w:pos="1247"/>
        </w:tabs>
        <w:ind w:left="1361" w:hanging="1361"/>
      </w:pPr>
      <w:r>
        <w:tab/>
      </w:r>
      <w:r w:rsidRPr="00936111">
        <w:t>(1)</w:t>
      </w:r>
      <w:r>
        <w:tab/>
        <w:t>For the purposes of section 64(2)(d) of the Act, the majority of the members of a work group may remove a health and safety representative for the work group if the members sign a written declaration that the health and safety representative should no l</w:t>
      </w:r>
      <w:r w:rsidR="008470AD">
        <w:t>onger represent the work group.</w:t>
      </w:r>
    </w:p>
    <w:p w14:paraId="646B2EDA" w14:textId="77777777" w:rsidR="00145DDF" w:rsidRDefault="00145DDF" w:rsidP="00145DDF">
      <w:pPr>
        <w:pStyle w:val="DraftHeading2"/>
        <w:tabs>
          <w:tab w:val="right" w:pos="1247"/>
        </w:tabs>
        <w:ind w:left="1361" w:hanging="1361"/>
      </w:pPr>
      <w:r>
        <w:tab/>
      </w:r>
      <w:r w:rsidRPr="00936111">
        <w:t>(2)</w:t>
      </w:r>
      <w:r>
        <w:tab/>
        <w:t>A member of the work group nominated by the members who signed the declaration must, as soon as practicable:</w:t>
      </w:r>
    </w:p>
    <w:p w14:paraId="646B2EDB" w14:textId="77777777" w:rsidR="00145DDF" w:rsidRDefault="00145DDF" w:rsidP="00145DDF">
      <w:pPr>
        <w:pStyle w:val="DraftHeading3"/>
        <w:tabs>
          <w:tab w:val="right" w:pos="1757"/>
        </w:tabs>
        <w:ind w:left="1871" w:hanging="1871"/>
      </w:pPr>
      <w:r>
        <w:tab/>
        <w:t>(a)</w:t>
      </w:r>
      <w:r>
        <w:tab/>
        <w:t>inform the following persons of the removal of the health and safety representative:</w:t>
      </w:r>
    </w:p>
    <w:p w14:paraId="646B2EDC" w14:textId="77777777" w:rsidR="00145DDF" w:rsidRPr="00E84204" w:rsidRDefault="00145DDF" w:rsidP="00145DDF">
      <w:pPr>
        <w:pStyle w:val="DraftHeading4"/>
        <w:tabs>
          <w:tab w:val="right" w:pos="2268"/>
        </w:tabs>
        <w:ind w:left="2381" w:hanging="2381"/>
      </w:pPr>
      <w:r>
        <w:tab/>
      </w:r>
      <w:r w:rsidRPr="006F4332">
        <w:t>(</w:t>
      </w:r>
      <w:r>
        <w:t>i</w:t>
      </w:r>
      <w:r w:rsidRPr="006F4332">
        <w:t>)</w:t>
      </w:r>
      <w:r>
        <w:tab/>
        <w:t>the health and safety representative who has been removed;</w:t>
      </w:r>
    </w:p>
    <w:p w14:paraId="646B2EDD" w14:textId="77777777" w:rsidR="00145DDF" w:rsidRDefault="00145DDF" w:rsidP="00145DDF">
      <w:pPr>
        <w:pStyle w:val="DraftHeading4"/>
        <w:tabs>
          <w:tab w:val="right" w:pos="2268"/>
        </w:tabs>
        <w:ind w:left="2381" w:hanging="2381"/>
      </w:pPr>
      <w:r>
        <w:tab/>
      </w:r>
      <w:r w:rsidRPr="006F4332">
        <w:t>(</w:t>
      </w:r>
      <w:r>
        <w:t>ii</w:t>
      </w:r>
      <w:r w:rsidRPr="006F4332">
        <w:t>)</w:t>
      </w:r>
      <w:r>
        <w:tab/>
        <w:t>each person conducting a business or undertaking in which a worker in the work group works; and</w:t>
      </w:r>
    </w:p>
    <w:p w14:paraId="646B2EDE" w14:textId="77777777" w:rsidR="00145DDF" w:rsidRPr="006F4332" w:rsidRDefault="00145DDF" w:rsidP="00145DDF">
      <w:pPr>
        <w:pStyle w:val="DraftHeading3"/>
        <w:tabs>
          <w:tab w:val="right" w:pos="1757"/>
        </w:tabs>
        <w:ind w:left="1871" w:hanging="1871"/>
      </w:pPr>
      <w:r>
        <w:tab/>
      </w:r>
      <w:r w:rsidRPr="006F4332">
        <w:t>(b)</w:t>
      </w:r>
      <w:r>
        <w:tab/>
        <w:t>take all reasonable steps to inform all members of the work group of the removal.</w:t>
      </w:r>
    </w:p>
    <w:p w14:paraId="646B2EDF" w14:textId="77777777" w:rsidR="00145DDF" w:rsidRDefault="00145DDF" w:rsidP="00145DDF">
      <w:pPr>
        <w:pStyle w:val="DraftHeading2"/>
        <w:tabs>
          <w:tab w:val="right" w:pos="1247"/>
        </w:tabs>
        <w:ind w:left="1361" w:hanging="1361"/>
      </w:pPr>
      <w:r>
        <w:tab/>
      </w:r>
      <w:r w:rsidRPr="00E84204">
        <w:t>(3)</w:t>
      </w:r>
      <w:r>
        <w:tab/>
        <w:t>The removal of the health and safety representative takes effect when the persons referred to in subregulation (2)(a) and the majority of members of the work group have been informed of the removal.</w:t>
      </w:r>
    </w:p>
    <w:p w14:paraId="646B2EE0" w14:textId="77777777" w:rsidR="00A80005" w:rsidRPr="00622135" w:rsidRDefault="00A80005" w:rsidP="007272F6">
      <w:pPr>
        <w:pStyle w:val="StyleDraftHeading1Left0cmHanging15cm1"/>
      </w:pPr>
      <w:r>
        <w:tab/>
      </w:r>
      <w:bookmarkStart w:id="32" w:name="_Toc214529590"/>
      <w:r w:rsidRPr="00A80005">
        <w:t>20A</w:t>
      </w:r>
      <w:r w:rsidRPr="00622135">
        <w:tab/>
        <w:t>Notice of entry for person assisting health and safety representative</w:t>
      </w:r>
      <w:bookmarkEnd w:id="32"/>
    </w:p>
    <w:p w14:paraId="646B2EE1" w14:textId="77777777" w:rsidR="00A80005" w:rsidRPr="00622135" w:rsidRDefault="00A80005" w:rsidP="00A80005">
      <w:pPr>
        <w:pStyle w:val="DraftHeading2"/>
        <w:tabs>
          <w:tab w:val="right" w:pos="1247"/>
        </w:tabs>
        <w:ind w:left="1361" w:hanging="1361"/>
      </w:pPr>
      <w:r>
        <w:tab/>
      </w:r>
      <w:r w:rsidRPr="00A80005">
        <w:t>(1)</w:t>
      </w:r>
      <w:r w:rsidRPr="00622135">
        <w:tab/>
        <w:t>A notice of</w:t>
      </w:r>
      <w:r>
        <w:t xml:space="preserve"> entry given under section 68(3A</w:t>
      </w:r>
      <w:r w:rsidRPr="00622135">
        <w:t>) of the Act must:</w:t>
      </w:r>
    </w:p>
    <w:p w14:paraId="646B2EE2" w14:textId="77777777" w:rsidR="00A80005" w:rsidRPr="00622135" w:rsidRDefault="00A80005" w:rsidP="00A80005">
      <w:pPr>
        <w:pStyle w:val="DraftHeading3"/>
        <w:tabs>
          <w:tab w:val="right" w:pos="1757"/>
        </w:tabs>
        <w:ind w:left="1871" w:hanging="1871"/>
      </w:pPr>
      <w:r>
        <w:tab/>
      </w:r>
      <w:r w:rsidRPr="00A80005">
        <w:t>(a)</w:t>
      </w:r>
      <w:r w:rsidRPr="00622135">
        <w:tab/>
        <w:t>be written; and</w:t>
      </w:r>
    </w:p>
    <w:p w14:paraId="646B2EE3" w14:textId="77777777" w:rsidR="00A80005" w:rsidRPr="00622135" w:rsidRDefault="00A80005" w:rsidP="00A80005">
      <w:pPr>
        <w:pStyle w:val="DraftHeading3"/>
        <w:tabs>
          <w:tab w:val="right" w:pos="1757"/>
        </w:tabs>
        <w:ind w:left="1871" w:hanging="1871"/>
      </w:pPr>
      <w:r>
        <w:tab/>
      </w:r>
      <w:r w:rsidRPr="00A80005">
        <w:t>(b)</w:t>
      </w:r>
      <w:r w:rsidRPr="00622135">
        <w:tab/>
        <w:t>include the following:</w:t>
      </w:r>
    </w:p>
    <w:p w14:paraId="646B2EE4" w14:textId="77777777" w:rsidR="00A80005" w:rsidRPr="00622135" w:rsidRDefault="00A80005" w:rsidP="00A80005">
      <w:pPr>
        <w:pStyle w:val="DraftHeading4"/>
        <w:tabs>
          <w:tab w:val="right" w:pos="2268"/>
        </w:tabs>
        <w:ind w:left="2381" w:hanging="2381"/>
      </w:pPr>
      <w:r>
        <w:tab/>
      </w:r>
      <w:r w:rsidRPr="00A80005">
        <w:t>(i)</w:t>
      </w:r>
      <w:r w:rsidRPr="00622135">
        <w:tab/>
        <w:t>the full name of the health and safety representative giving the notice;</w:t>
      </w:r>
    </w:p>
    <w:p w14:paraId="646B2EE5" w14:textId="77777777" w:rsidR="00A80005" w:rsidRPr="00622135" w:rsidRDefault="00A80005" w:rsidP="00A80005">
      <w:pPr>
        <w:pStyle w:val="DraftHeading4"/>
        <w:tabs>
          <w:tab w:val="right" w:pos="2268"/>
        </w:tabs>
        <w:ind w:left="2381" w:hanging="2381"/>
      </w:pPr>
      <w:r>
        <w:tab/>
      </w:r>
      <w:r w:rsidRPr="00A80005">
        <w:t>(ii)</w:t>
      </w:r>
      <w:r w:rsidRPr="00622135">
        <w:tab/>
        <w:t>the full name of the assistant whose entry is proposed;</w:t>
      </w:r>
    </w:p>
    <w:p w14:paraId="646B2EE6" w14:textId="77777777" w:rsidR="00A80005" w:rsidRPr="00622135" w:rsidRDefault="00A80005" w:rsidP="00A80005">
      <w:pPr>
        <w:pStyle w:val="DraftHeading4"/>
        <w:tabs>
          <w:tab w:val="right" w:pos="2268"/>
        </w:tabs>
        <w:ind w:left="2381" w:hanging="2381"/>
      </w:pPr>
      <w:r>
        <w:tab/>
      </w:r>
      <w:r w:rsidRPr="00A80005">
        <w:t>(iii)</w:t>
      </w:r>
      <w:r w:rsidRPr="00622135">
        <w:tab/>
        <w:t>the name and address of the workplace proposed to be entered;</w:t>
      </w:r>
    </w:p>
    <w:p w14:paraId="646B2EE7" w14:textId="77777777" w:rsidR="00A80005" w:rsidRPr="00622135" w:rsidRDefault="00A80005" w:rsidP="00A80005">
      <w:pPr>
        <w:pStyle w:val="DraftHeading4"/>
        <w:tabs>
          <w:tab w:val="right" w:pos="2268"/>
        </w:tabs>
        <w:ind w:left="2381" w:hanging="2381"/>
      </w:pPr>
      <w:r>
        <w:tab/>
      </w:r>
      <w:r w:rsidRPr="00A80005">
        <w:t>(iv)</w:t>
      </w:r>
      <w:r w:rsidRPr="00622135">
        <w:tab/>
        <w:t>the date of proposed entry;</w:t>
      </w:r>
    </w:p>
    <w:p w14:paraId="646B2EE8" w14:textId="77777777" w:rsidR="00A80005" w:rsidRPr="00622135" w:rsidRDefault="00A80005" w:rsidP="00A80005">
      <w:pPr>
        <w:pStyle w:val="DraftHeading4"/>
        <w:tabs>
          <w:tab w:val="right" w:pos="2268"/>
        </w:tabs>
        <w:ind w:left="2381" w:hanging="2381"/>
      </w:pPr>
      <w:r>
        <w:tab/>
      </w:r>
      <w:r w:rsidRPr="00A80005">
        <w:t>(v)</w:t>
      </w:r>
      <w:r w:rsidRPr="00622135">
        <w:tab/>
        <w:t>a statement of the reasons why the health and safety representative considers it is necessary for the assistant to enter the workplace to assist.</w:t>
      </w:r>
    </w:p>
    <w:p w14:paraId="646B2EE9" w14:textId="77777777" w:rsidR="00A80005" w:rsidRPr="00622135" w:rsidRDefault="00A80005" w:rsidP="00A80005">
      <w:pPr>
        <w:pStyle w:val="DraftHeading2"/>
        <w:tabs>
          <w:tab w:val="right" w:pos="1247"/>
        </w:tabs>
        <w:ind w:left="1361" w:hanging="1361"/>
      </w:pPr>
      <w:r>
        <w:tab/>
      </w:r>
      <w:r w:rsidRPr="00622135">
        <w:t>(2)</w:t>
      </w:r>
      <w:r w:rsidRPr="00622135">
        <w:tab/>
        <w:t>If the assistant is or has been a WHS entry permit holder under the Act or a corresponding WHS law, the notice must also include the following:</w:t>
      </w:r>
    </w:p>
    <w:p w14:paraId="646B2EEA" w14:textId="77777777" w:rsidR="00A80005" w:rsidRPr="00622135" w:rsidRDefault="00A80005" w:rsidP="00A80005">
      <w:pPr>
        <w:pStyle w:val="DraftHeading3"/>
        <w:tabs>
          <w:tab w:val="right" w:pos="1757"/>
        </w:tabs>
        <w:ind w:left="1871" w:hanging="1871"/>
      </w:pPr>
      <w:r>
        <w:tab/>
      </w:r>
      <w:r w:rsidRPr="00A80005">
        <w:t>(a)</w:t>
      </w:r>
      <w:r w:rsidRPr="00622135">
        <w:tab/>
        <w:t xml:space="preserve">the name of the union the assistant represents or represented; </w:t>
      </w:r>
    </w:p>
    <w:p w14:paraId="646B2EEB" w14:textId="77777777" w:rsidR="00A80005" w:rsidRPr="00622135" w:rsidRDefault="00A80005" w:rsidP="00A80005">
      <w:pPr>
        <w:pStyle w:val="DraftHeading3"/>
        <w:tabs>
          <w:tab w:val="right" w:pos="1757"/>
        </w:tabs>
        <w:ind w:left="1871" w:hanging="1871"/>
      </w:pPr>
      <w:r>
        <w:tab/>
      </w:r>
      <w:r w:rsidRPr="00A80005">
        <w:t>(b)</w:t>
      </w:r>
      <w:r w:rsidRPr="00622135">
        <w:tab/>
        <w:t>a declaration by the assistant stating that—</w:t>
      </w:r>
    </w:p>
    <w:p w14:paraId="646B2EEC" w14:textId="77777777" w:rsidR="00A80005" w:rsidRPr="00622135" w:rsidRDefault="00A80005" w:rsidP="00A80005">
      <w:pPr>
        <w:pStyle w:val="DraftHeading4"/>
        <w:tabs>
          <w:tab w:val="right" w:pos="2268"/>
        </w:tabs>
        <w:ind w:left="2381" w:hanging="2381"/>
      </w:pPr>
      <w:r>
        <w:tab/>
      </w:r>
      <w:r w:rsidRPr="00A80005">
        <w:t>(i)</w:t>
      </w:r>
      <w:r w:rsidRPr="00622135">
        <w:tab/>
        <w:t>a WHS entry permit held by the assistant has not been revoked; and</w:t>
      </w:r>
    </w:p>
    <w:p w14:paraId="646B2EED" w14:textId="77777777" w:rsidR="00A80005" w:rsidRPr="00622135" w:rsidRDefault="00A80005" w:rsidP="00A80005">
      <w:pPr>
        <w:pStyle w:val="DraftHeading4"/>
        <w:tabs>
          <w:tab w:val="right" w:pos="2268"/>
        </w:tabs>
        <w:ind w:left="2381" w:hanging="2381"/>
      </w:pPr>
      <w:r>
        <w:tab/>
      </w:r>
      <w:r w:rsidRPr="00A80005">
        <w:t>(ii)</w:t>
      </w:r>
      <w:r w:rsidRPr="00622135">
        <w:tab/>
        <w:t>in relation to a current WHS entry permit, the permit is not suspended; and</w:t>
      </w:r>
    </w:p>
    <w:p w14:paraId="646B2EEE" w14:textId="77777777" w:rsidR="00A80005" w:rsidRPr="00622135" w:rsidRDefault="00A80005" w:rsidP="00A80005">
      <w:pPr>
        <w:pStyle w:val="DraftHeading4"/>
        <w:tabs>
          <w:tab w:val="right" w:pos="2268"/>
        </w:tabs>
        <w:ind w:left="2381" w:hanging="2381"/>
      </w:pPr>
      <w:r>
        <w:tab/>
      </w:r>
      <w:r w:rsidRPr="00A80005">
        <w:t>(iii)</w:t>
      </w:r>
      <w:r w:rsidRPr="00622135">
        <w:tab/>
        <w:t>the assistant is not disqualified from holding a WHS entry permit.</w:t>
      </w:r>
    </w:p>
    <w:p w14:paraId="646B2EEF" w14:textId="77777777" w:rsidR="00145DDF" w:rsidRDefault="00145DDF" w:rsidP="007272F6">
      <w:pPr>
        <w:pStyle w:val="StyleDraftHeading1Left0cmHanging15cm1"/>
      </w:pPr>
      <w:r>
        <w:tab/>
      </w:r>
      <w:bookmarkStart w:id="33" w:name="_Toc214529591"/>
      <w:r>
        <w:t>21</w:t>
      </w:r>
      <w:r>
        <w:tab/>
        <w:t>Training for health and safety representatives</w:t>
      </w:r>
      <w:bookmarkEnd w:id="33"/>
    </w:p>
    <w:p w14:paraId="646B2EF0" w14:textId="77777777" w:rsidR="00145DDF" w:rsidRDefault="00145DDF" w:rsidP="00145DDF">
      <w:pPr>
        <w:pStyle w:val="DraftHeading2"/>
        <w:tabs>
          <w:tab w:val="right" w:pos="1247"/>
        </w:tabs>
        <w:ind w:left="1361" w:hanging="1361"/>
      </w:pPr>
      <w:r>
        <w:tab/>
      </w:r>
      <w:r w:rsidRPr="00CE6E9A">
        <w:t>(1)</w:t>
      </w:r>
      <w:r>
        <w:tab/>
        <w:t>For the purposes of section 72(1) of the Act, a health and safety representative is entitled to attend the following courses of training in work health and safety:</w:t>
      </w:r>
    </w:p>
    <w:p w14:paraId="646B2EF1" w14:textId="77777777" w:rsidR="00145DDF" w:rsidRDefault="00145DDF" w:rsidP="00145DDF">
      <w:pPr>
        <w:pStyle w:val="DraftHeading3"/>
        <w:tabs>
          <w:tab w:val="right" w:pos="1757"/>
        </w:tabs>
        <w:ind w:left="1871" w:hanging="1871"/>
      </w:pPr>
      <w:r>
        <w:tab/>
      </w:r>
      <w:r w:rsidRPr="006220F9">
        <w:t>(a)</w:t>
      </w:r>
      <w:r>
        <w:tab/>
        <w:t>an initial course of training of</w:t>
      </w:r>
      <w:r w:rsidR="00E80745">
        <w:t xml:space="preserve"> up to</w:t>
      </w:r>
      <w:r>
        <w:t xml:space="preserve"> 5 days;</w:t>
      </w:r>
    </w:p>
    <w:p w14:paraId="646B2EF2" w14:textId="77777777" w:rsidR="00145DDF" w:rsidRDefault="00145DDF" w:rsidP="00145DDF">
      <w:pPr>
        <w:pStyle w:val="DraftHeading3"/>
        <w:tabs>
          <w:tab w:val="right" w:pos="1757"/>
        </w:tabs>
        <w:ind w:left="1871" w:hanging="1871"/>
      </w:pPr>
      <w:r>
        <w:tab/>
      </w:r>
      <w:r w:rsidRPr="006220F9">
        <w:t>(b)</w:t>
      </w:r>
      <w:r>
        <w:tab/>
      </w:r>
      <w:r w:rsidR="00E80745">
        <w:t xml:space="preserve">up to </w:t>
      </w:r>
      <w:r w:rsidR="00DC7097">
        <w:t>1</w:t>
      </w:r>
      <w:r>
        <w:t xml:space="preserve"> day's refresher training each year, with the entitlement to the first refresher training commencing 1 year after the initial training.</w:t>
      </w:r>
    </w:p>
    <w:p w14:paraId="646B2EF3" w14:textId="77777777" w:rsidR="00145DDF" w:rsidRDefault="00145DDF" w:rsidP="00145DDF">
      <w:pPr>
        <w:pStyle w:val="DraftHeading2"/>
        <w:tabs>
          <w:tab w:val="right" w:pos="1247"/>
        </w:tabs>
        <w:ind w:left="1361" w:hanging="1361"/>
      </w:pPr>
      <w:r>
        <w:tab/>
      </w:r>
      <w:r w:rsidRPr="00CE6E9A">
        <w:t>(2)</w:t>
      </w:r>
      <w:r w:rsidRPr="00337ADD">
        <w:tab/>
        <w:t xml:space="preserve">In approving a course of training in work health and safety for the purposes of section 72(1) of the Act, the regulator </w:t>
      </w:r>
      <w:r w:rsidR="00241B75">
        <w:t>may</w:t>
      </w:r>
      <w:r w:rsidR="00241B75" w:rsidRPr="00337ADD">
        <w:t xml:space="preserve"> </w:t>
      </w:r>
      <w:r w:rsidRPr="00337ADD">
        <w:t xml:space="preserve">have regard to </w:t>
      </w:r>
      <w:r w:rsidR="00B80CAA">
        <w:t>any</w:t>
      </w:r>
      <w:r w:rsidR="00B80CAA" w:rsidRPr="00337ADD">
        <w:t xml:space="preserve"> </w:t>
      </w:r>
      <w:r w:rsidRPr="00337ADD">
        <w:t>relevant matters</w:t>
      </w:r>
      <w:r>
        <w:t>,</w:t>
      </w:r>
      <w:r w:rsidRPr="00337ADD">
        <w:t xml:space="preserve"> including:</w:t>
      </w:r>
    </w:p>
    <w:p w14:paraId="646B2EF4" w14:textId="77777777" w:rsidR="00145DDF" w:rsidRDefault="00145DDF" w:rsidP="00145DDF">
      <w:pPr>
        <w:pStyle w:val="DraftHeading3"/>
        <w:tabs>
          <w:tab w:val="right" w:pos="1757"/>
        </w:tabs>
        <w:ind w:left="1871" w:hanging="1871"/>
      </w:pPr>
      <w:r>
        <w:tab/>
      </w:r>
      <w:r w:rsidRPr="00CE6E9A">
        <w:t>(a)</w:t>
      </w:r>
      <w:r w:rsidRPr="00337ADD">
        <w:tab/>
        <w:t>the content and quality of the curriculum, including its relevance to the powers and functions of a health and safety representative;</w:t>
      </w:r>
      <w:r>
        <w:t xml:space="preserve"> and</w:t>
      </w:r>
    </w:p>
    <w:p w14:paraId="646B2EF5" w14:textId="77777777" w:rsidR="00145DDF" w:rsidRDefault="00145DDF" w:rsidP="00145DDF">
      <w:pPr>
        <w:pStyle w:val="DraftHeading3"/>
        <w:tabs>
          <w:tab w:val="right" w:pos="1757"/>
        </w:tabs>
        <w:ind w:left="1871" w:hanging="1871"/>
      </w:pPr>
      <w:r>
        <w:tab/>
      </w:r>
      <w:r w:rsidRPr="00CE6E9A">
        <w:t>(b)</w:t>
      </w:r>
      <w:r w:rsidRPr="00337ADD">
        <w:tab/>
        <w:t>the qualifications, knowledge and experience of the person who is to provide the course.</w:t>
      </w:r>
    </w:p>
    <w:p w14:paraId="646B2EF6" w14:textId="77777777" w:rsidR="00A40B67" w:rsidRPr="00A40B67" w:rsidRDefault="00A40B67" w:rsidP="00A40B67">
      <w:pPr>
        <w:pStyle w:val="DraftSectionNote"/>
        <w:tabs>
          <w:tab w:val="right" w:pos="46"/>
          <w:tab w:val="right" w:pos="1304"/>
        </w:tabs>
        <w:ind w:left="1259" w:hanging="408"/>
        <w:rPr>
          <w:b/>
        </w:rPr>
      </w:pPr>
      <w:r w:rsidRPr="00A40B67">
        <w:rPr>
          <w:b/>
        </w:rPr>
        <w:t>Note</w:t>
      </w:r>
      <w:r>
        <w:rPr>
          <w:b/>
        </w:rPr>
        <w:t>s</w:t>
      </w:r>
    </w:p>
    <w:p w14:paraId="646B2EF7" w14:textId="77777777" w:rsidR="00145DDF" w:rsidRDefault="00145DDF" w:rsidP="00A40B67">
      <w:pPr>
        <w:pStyle w:val="DraftSectionNote"/>
        <w:tabs>
          <w:tab w:val="right" w:pos="46"/>
          <w:tab w:val="right" w:pos="1304"/>
        </w:tabs>
        <w:ind w:left="1259" w:hanging="408"/>
      </w:pPr>
      <w:r>
        <w:t>1</w:t>
      </w:r>
      <w:r>
        <w:tab/>
        <w:t>This regulation prescribes courses of training to which a health and safety representative is entitled.  In addition to these courses, the health and safety representative and the person conducting the business or undertaking may agree that the representative will attend or receive further training.</w:t>
      </w:r>
    </w:p>
    <w:p w14:paraId="646B2EF8" w14:textId="77777777" w:rsidR="00145DDF" w:rsidRPr="00337ADD" w:rsidRDefault="00145DDF" w:rsidP="00A40B67">
      <w:pPr>
        <w:pStyle w:val="DraftSectionNote"/>
        <w:tabs>
          <w:tab w:val="right" w:pos="46"/>
          <w:tab w:val="right" w:pos="1304"/>
        </w:tabs>
        <w:ind w:left="1259" w:hanging="408"/>
      </w:pPr>
      <w:r>
        <w:t>2</w:t>
      </w:r>
      <w:r>
        <w:tab/>
      </w:r>
      <w:r w:rsidRPr="00337ADD">
        <w:t>Under [interpretation legislation], the power to approve a course of training includes a power t</w:t>
      </w:r>
      <w:r>
        <w:t>o revoke or vary the approval.</w:t>
      </w:r>
    </w:p>
    <w:p w14:paraId="646B2EF9" w14:textId="77777777" w:rsidR="00145DDF" w:rsidRDefault="00145DDF" w:rsidP="00A40B67">
      <w:pPr>
        <w:pStyle w:val="DraftSectionNote"/>
        <w:tabs>
          <w:tab w:val="right" w:pos="46"/>
          <w:tab w:val="right" w:pos="1304"/>
        </w:tabs>
        <w:ind w:left="1259" w:hanging="408"/>
      </w:pPr>
      <w:r>
        <w:t>3</w:t>
      </w:r>
      <w:r>
        <w:tab/>
      </w:r>
      <w:r w:rsidRPr="00337ADD">
        <w:t>See the jurisdictional note</w:t>
      </w:r>
      <w:r w:rsidR="00DC7097">
        <w:t>s</w:t>
      </w:r>
      <w:r w:rsidRPr="00337ADD">
        <w:t xml:space="preserve"> in the Appendix.</w:t>
      </w:r>
    </w:p>
    <w:p w14:paraId="646B2EFA" w14:textId="77777777" w:rsidR="00145DDF" w:rsidRDefault="00145DDF" w:rsidP="00145DDF">
      <w:pPr>
        <w:pStyle w:val="Heading-PART"/>
        <w:tabs>
          <w:tab w:val="left" w:pos="1276"/>
        </w:tabs>
        <w:jc w:val="left"/>
        <w:rPr>
          <w:caps w:val="0"/>
          <w:sz w:val="28"/>
        </w:rPr>
      </w:pPr>
      <w:r>
        <w:br w:type="page"/>
      </w:r>
      <w:bookmarkStart w:id="34" w:name="_Toc214529592"/>
      <w:r w:rsidRPr="00DA68B9">
        <w:rPr>
          <w:caps w:val="0"/>
          <w:sz w:val="28"/>
        </w:rPr>
        <w:t xml:space="preserve">Part </w:t>
      </w:r>
      <w:r>
        <w:rPr>
          <w:caps w:val="0"/>
          <w:sz w:val="28"/>
        </w:rPr>
        <w:t>2</w:t>
      </w:r>
      <w:r w:rsidRPr="00DA68B9">
        <w:rPr>
          <w:caps w:val="0"/>
          <w:sz w:val="28"/>
        </w:rPr>
        <w:t>.2</w:t>
      </w:r>
      <w:r>
        <w:rPr>
          <w:caps w:val="0"/>
          <w:sz w:val="28"/>
        </w:rPr>
        <w:t xml:space="preserve"> </w:t>
      </w:r>
      <w:r>
        <w:rPr>
          <w:caps w:val="0"/>
          <w:sz w:val="28"/>
        </w:rPr>
        <w:tab/>
      </w:r>
      <w:r w:rsidRPr="00DA68B9">
        <w:rPr>
          <w:caps w:val="0"/>
          <w:sz w:val="28"/>
        </w:rPr>
        <w:t>Issue Resolution</w:t>
      </w:r>
      <w:bookmarkEnd w:id="34"/>
    </w:p>
    <w:p w14:paraId="646B2EFB" w14:textId="77777777" w:rsidR="00145DDF" w:rsidRDefault="00145DDF" w:rsidP="007272F6">
      <w:pPr>
        <w:pStyle w:val="StyleDraftHeading1Left0cmHanging15cm1"/>
      </w:pPr>
      <w:r>
        <w:tab/>
      </w:r>
      <w:bookmarkStart w:id="35" w:name="_Toc214529593"/>
      <w:r>
        <w:t>22</w:t>
      </w:r>
      <w:r>
        <w:tab/>
        <w:t>Agreed procedure—minimum requirements</w:t>
      </w:r>
      <w:bookmarkEnd w:id="35"/>
    </w:p>
    <w:p w14:paraId="646B2EFC" w14:textId="77777777" w:rsidR="00145DDF" w:rsidRDefault="00145DDF" w:rsidP="00145DDF">
      <w:pPr>
        <w:pStyle w:val="DraftHeading2"/>
        <w:tabs>
          <w:tab w:val="right" w:pos="1247"/>
        </w:tabs>
        <w:ind w:left="1361" w:hanging="1361"/>
      </w:pPr>
      <w:r>
        <w:tab/>
      </w:r>
      <w:r w:rsidRPr="002B5C90">
        <w:t>(1)</w:t>
      </w:r>
      <w:r>
        <w:tab/>
        <w:t>This regulation sets out minimum requirements for an agreed procedure for issue resolution at a workplace.</w:t>
      </w:r>
    </w:p>
    <w:p w14:paraId="646B2EFD" w14:textId="77777777" w:rsidR="00145DDF" w:rsidRPr="000006BB" w:rsidRDefault="00145DDF" w:rsidP="00145DDF">
      <w:pPr>
        <w:pStyle w:val="DraftHeading2"/>
        <w:tabs>
          <w:tab w:val="right" w:pos="1247"/>
        </w:tabs>
        <w:ind w:left="1361" w:hanging="1361"/>
      </w:pPr>
      <w:r>
        <w:tab/>
      </w:r>
      <w:r w:rsidRPr="000006BB">
        <w:t>(2)</w:t>
      </w:r>
      <w:r>
        <w:tab/>
        <w:t>The agreed procedure for issue resolution at a workplace must include the steps set out in regulation 23.</w:t>
      </w:r>
    </w:p>
    <w:p w14:paraId="646B2EFE" w14:textId="77777777" w:rsidR="00145DDF" w:rsidRDefault="00145DDF" w:rsidP="00145DDF">
      <w:pPr>
        <w:pStyle w:val="DraftHeading2"/>
        <w:tabs>
          <w:tab w:val="right" w:pos="1247"/>
        </w:tabs>
        <w:ind w:left="1361" w:hanging="1361"/>
      </w:pPr>
      <w:r>
        <w:tab/>
        <w:t>(3)</w:t>
      </w:r>
      <w:r>
        <w:tab/>
        <w:t>A person conducting a business or undertaking at a workplace must ensure that the agreed procedure for issue resolution at the workplace:</w:t>
      </w:r>
    </w:p>
    <w:p w14:paraId="646B2EFF" w14:textId="77777777" w:rsidR="00145DDF" w:rsidRPr="006E2364" w:rsidRDefault="00145DDF" w:rsidP="00145DDF">
      <w:pPr>
        <w:pStyle w:val="DraftHeading3"/>
        <w:tabs>
          <w:tab w:val="right" w:pos="1757"/>
        </w:tabs>
        <w:ind w:left="1871" w:hanging="1871"/>
      </w:pPr>
      <w:r>
        <w:tab/>
      </w:r>
      <w:r w:rsidRPr="006E2364">
        <w:t>(a)</w:t>
      </w:r>
      <w:r>
        <w:tab/>
        <w:t>complies with subregulation (2); and</w:t>
      </w:r>
    </w:p>
    <w:p w14:paraId="646B2F00" w14:textId="77777777" w:rsidR="00145DDF" w:rsidRDefault="00145DDF" w:rsidP="00145DDF">
      <w:pPr>
        <w:pStyle w:val="DraftHeading3"/>
        <w:tabs>
          <w:tab w:val="right" w:pos="1757"/>
        </w:tabs>
        <w:ind w:left="1871" w:hanging="1871"/>
      </w:pPr>
      <w:r>
        <w:tab/>
      </w:r>
      <w:r w:rsidRPr="00F949E5">
        <w:t>(</w:t>
      </w:r>
      <w:r>
        <w:t>b</w:t>
      </w:r>
      <w:r w:rsidRPr="00F949E5">
        <w:t>)</w:t>
      </w:r>
      <w:r>
        <w:tab/>
        <w:t>is set out in writing; and</w:t>
      </w:r>
    </w:p>
    <w:p w14:paraId="646B2F01" w14:textId="77777777" w:rsidR="00145DDF" w:rsidRDefault="00145DDF" w:rsidP="00145DDF">
      <w:pPr>
        <w:pStyle w:val="DraftHeading3"/>
        <w:tabs>
          <w:tab w:val="right" w:pos="1757"/>
        </w:tabs>
        <w:ind w:left="1871" w:hanging="1871"/>
      </w:pPr>
      <w:r>
        <w:tab/>
      </w:r>
      <w:r w:rsidRPr="00F949E5">
        <w:t>(</w:t>
      </w:r>
      <w:r>
        <w:t>c</w:t>
      </w:r>
      <w:r w:rsidRPr="00F949E5">
        <w:t>)</w:t>
      </w:r>
      <w:r>
        <w:tab/>
        <w:t>is communicated to all workers to whom the agreed procedure applies.</w:t>
      </w:r>
    </w:p>
    <w:p w14:paraId="646B2F02" w14:textId="52E0285B" w:rsidR="00145DDF" w:rsidRDefault="00145DDF" w:rsidP="00145DDF">
      <w:pPr>
        <w:pStyle w:val="BodySectionSub"/>
      </w:pPr>
      <w:r>
        <w:t>Maximum penalty:</w:t>
      </w:r>
      <w:r w:rsidR="00441CB8">
        <w:t xml:space="preserve"> </w:t>
      </w:r>
      <w:r w:rsidR="00441CB8" w:rsidRPr="00441CB8">
        <w:t>tier G monetary penalty.</w:t>
      </w:r>
    </w:p>
    <w:p w14:paraId="646B2F05" w14:textId="77777777" w:rsidR="00145DDF" w:rsidRDefault="00145DDF" w:rsidP="007272F6">
      <w:pPr>
        <w:pStyle w:val="StyleDraftHeading1Left0cmHanging15cm1"/>
      </w:pPr>
      <w:r>
        <w:tab/>
      </w:r>
      <w:bookmarkStart w:id="36" w:name="_Toc214529594"/>
      <w:r>
        <w:t>23</w:t>
      </w:r>
      <w:r>
        <w:tab/>
        <w:t>Default procedure</w:t>
      </w:r>
      <w:bookmarkEnd w:id="36"/>
    </w:p>
    <w:p w14:paraId="646B2F06" w14:textId="77777777" w:rsidR="00145DDF" w:rsidRDefault="00145DDF" w:rsidP="00145DDF">
      <w:pPr>
        <w:pStyle w:val="DraftHeading2"/>
        <w:tabs>
          <w:tab w:val="right" w:pos="1247"/>
        </w:tabs>
        <w:ind w:left="1361" w:hanging="1361"/>
      </w:pPr>
      <w:r>
        <w:tab/>
      </w:r>
      <w:r w:rsidRPr="00EB32E9">
        <w:t>(1)</w:t>
      </w:r>
      <w:r>
        <w:tab/>
        <w:t>This regulation sets out the default procedure for issue resolution for the purposes of section 81(2) of the Act.</w:t>
      </w:r>
    </w:p>
    <w:p w14:paraId="646B2F07" w14:textId="77777777" w:rsidR="00145DDF" w:rsidRDefault="00145DDF" w:rsidP="00145DDF">
      <w:pPr>
        <w:pStyle w:val="DraftHeading2"/>
        <w:tabs>
          <w:tab w:val="right" w:pos="1247"/>
        </w:tabs>
        <w:ind w:left="1361" w:hanging="1361"/>
      </w:pPr>
      <w:r>
        <w:tab/>
      </w:r>
      <w:r w:rsidRPr="00B51ABC">
        <w:t>(2)</w:t>
      </w:r>
      <w:r>
        <w:tab/>
        <w:t xml:space="preserve">Any party to the issue may commence the procedure by </w:t>
      </w:r>
      <w:r w:rsidR="00DC7097">
        <w:t>informing</w:t>
      </w:r>
      <w:r>
        <w:t xml:space="preserve"> each other party:</w:t>
      </w:r>
    </w:p>
    <w:p w14:paraId="646B2F08" w14:textId="77777777" w:rsidR="00145DDF" w:rsidRDefault="00145DDF" w:rsidP="00145DDF">
      <w:pPr>
        <w:pStyle w:val="DraftHeading3"/>
        <w:tabs>
          <w:tab w:val="right" w:pos="1757"/>
        </w:tabs>
        <w:ind w:left="1871" w:hanging="1871"/>
      </w:pPr>
      <w:r>
        <w:tab/>
      </w:r>
      <w:r w:rsidRPr="00B51ABC">
        <w:t>(a)</w:t>
      </w:r>
      <w:r>
        <w:tab/>
        <w:t>that there is an issue to be resolved; and</w:t>
      </w:r>
    </w:p>
    <w:p w14:paraId="646B2F09" w14:textId="77777777" w:rsidR="00145DDF" w:rsidRDefault="00145DDF" w:rsidP="00145DDF">
      <w:pPr>
        <w:pStyle w:val="DraftHeading3"/>
        <w:tabs>
          <w:tab w:val="right" w:pos="1757"/>
        </w:tabs>
        <w:ind w:left="1871" w:hanging="1871"/>
      </w:pPr>
      <w:r>
        <w:tab/>
      </w:r>
      <w:r w:rsidRPr="00B51ABC">
        <w:t>(b)</w:t>
      </w:r>
      <w:r>
        <w:tab/>
        <w:t>the nature and scope of the issue.</w:t>
      </w:r>
    </w:p>
    <w:p w14:paraId="646B2F0A" w14:textId="77777777" w:rsidR="00145DDF" w:rsidRDefault="00145DDF" w:rsidP="00145DDF">
      <w:pPr>
        <w:pStyle w:val="DraftHeading2"/>
        <w:tabs>
          <w:tab w:val="right" w:pos="1247"/>
        </w:tabs>
        <w:ind w:left="1361" w:hanging="1361"/>
      </w:pPr>
      <w:r>
        <w:tab/>
      </w:r>
      <w:r w:rsidRPr="00B51ABC">
        <w:t>(3)</w:t>
      </w:r>
      <w:r>
        <w:tab/>
        <w:t xml:space="preserve">As soon as parties are </w:t>
      </w:r>
      <w:r w:rsidR="00DC7097">
        <w:t>informed</w:t>
      </w:r>
      <w:r>
        <w:t xml:space="preserve"> of the issue, all parties must meet or communicate with each other to attempt to resolve the issue.</w:t>
      </w:r>
    </w:p>
    <w:p w14:paraId="646B2F0B" w14:textId="77777777" w:rsidR="00145DDF" w:rsidRDefault="00145DDF" w:rsidP="00145DDF">
      <w:pPr>
        <w:pStyle w:val="DraftHeading2"/>
        <w:tabs>
          <w:tab w:val="right" w:pos="1247"/>
        </w:tabs>
        <w:ind w:left="1361" w:hanging="1361"/>
      </w:pPr>
      <w:r>
        <w:tab/>
      </w:r>
      <w:r w:rsidRPr="00B51ABC">
        <w:t>(4)</w:t>
      </w:r>
      <w:r>
        <w:tab/>
        <w:t>The parties must have regard to all relevant matters, including the following:</w:t>
      </w:r>
    </w:p>
    <w:p w14:paraId="646B2F0C" w14:textId="77777777" w:rsidR="00145DDF" w:rsidRDefault="00145DDF" w:rsidP="00145DDF">
      <w:pPr>
        <w:pStyle w:val="DraftHeading3"/>
        <w:tabs>
          <w:tab w:val="right" w:pos="1757"/>
        </w:tabs>
        <w:ind w:left="1871" w:hanging="1871"/>
      </w:pPr>
      <w:r>
        <w:tab/>
      </w:r>
      <w:r w:rsidRPr="00B51ABC">
        <w:t>(a)</w:t>
      </w:r>
      <w:r>
        <w:tab/>
        <w:t>the degree and immediacy of risk to workers or other persons affected by the issue;</w:t>
      </w:r>
    </w:p>
    <w:p w14:paraId="646B2F0D" w14:textId="77777777" w:rsidR="00145DDF" w:rsidRDefault="00145DDF" w:rsidP="00145DDF">
      <w:pPr>
        <w:pStyle w:val="DraftHeading3"/>
        <w:tabs>
          <w:tab w:val="right" w:pos="1757"/>
        </w:tabs>
        <w:ind w:left="1871" w:hanging="1871"/>
      </w:pPr>
      <w:r>
        <w:tab/>
      </w:r>
      <w:r w:rsidRPr="00B51ABC">
        <w:t>(b)</w:t>
      </w:r>
      <w:r>
        <w:tab/>
        <w:t>the number and location of workers and other persons affected by the issue;</w:t>
      </w:r>
    </w:p>
    <w:p w14:paraId="646B2F0E" w14:textId="77777777" w:rsidR="00145DDF" w:rsidRDefault="00145DDF" w:rsidP="00145DDF">
      <w:pPr>
        <w:pStyle w:val="DraftHeading3"/>
        <w:tabs>
          <w:tab w:val="right" w:pos="1757"/>
        </w:tabs>
        <w:ind w:left="1871" w:hanging="1871"/>
      </w:pPr>
      <w:r>
        <w:tab/>
      </w:r>
      <w:r w:rsidRPr="00B51ABC">
        <w:t>(c)</w:t>
      </w:r>
      <w:r>
        <w:tab/>
        <w:t>the measures (both temporary and permanent) that must be implemented to resolve the issue;</w:t>
      </w:r>
    </w:p>
    <w:p w14:paraId="646B2F0F" w14:textId="77777777" w:rsidR="00145DDF" w:rsidRDefault="00145DDF" w:rsidP="00145DDF">
      <w:pPr>
        <w:pStyle w:val="DraftHeading3"/>
        <w:tabs>
          <w:tab w:val="right" w:pos="1757"/>
        </w:tabs>
        <w:ind w:left="1871" w:hanging="1871"/>
      </w:pPr>
      <w:r>
        <w:tab/>
      </w:r>
      <w:r w:rsidRPr="00B51ABC">
        <w:t>(d)</w:t>
      </w:r>
      <w:r>
        <w:tab/>
        <w:t>who will be responsible for implementing the resolution measures.</w:t>
      </w:r>
    </w:p>
    <w:p w14:paraId="646B2F10" w14:textId="77777777" w:rsidR="00145DDF" w:rsidRDefault="00145DDF" w:rsidP="00145DDF">
      <w:pPr>
        <w:pStyle w:val="DraftHeading2"/>
        <w:tabs>
          <w:tab w:val="right" w:pos="1247"/>
        </w:tabs>
        <w:ind w:left="1361" w:hanging="1361"/>
      </w:pPr>
      <w:r>
        <w:tab/>
      </w:r>
      <w:r w:rsidRPr="00B51ABC">
        <w:t>(5)</w:t>
      </w:r>
      <w:r>
        <w:tab/>
        <w:t>A party may, in resolving the issue, be assisted or represented by a person nominated by the party.</w:t>
      </w:r>
    </w:p>
    <w:p w14:paraId="646B2F11" w14:textId="77777777" w:rsidR="00145DDF" w:rsidRDefault="00145DDF" w:rsidP="00145DDF">
      <w:pPr>
        <w:pStyle w:val="DraftHeading2"/>
        <w:tabs>
          <w:tab w:val="right" w:pos="1247"/>
        </w:tabs>
        <w:ind w:left="1361" w:hanging="1361"/>
      </w:pPr>
      <w:r>
        <w:tab/>
      </w:r>
      <w:r w:rsidRPr="00B51ABC">
        <w:t>(6)</w:t>
      </w:r>
      <w:r>
        <w:tab/>
        <w:t>If the issue is resolved, details of the issue and its resolution must be set out in a written agreement if any party to the issue requests this.</w:t>
      </w:r>
    </w:p>
    <w:p w14:paraId="646B2F12" w14:textId="77777777" w:rsidR="00145DDF" w:rsidRPr="00624255" w:rsidRDefault="00145DDF" w:rsidP="00145DDF">
      <w:pPr>
        <w:pStyle w:val="DraftSub-sectionNote"/>
        <w:tabs>
          <w:tab w:val="right" w:pos="1814"/>
        </w:tabs>
        <w:ind w:left="1361"/>
        <w:rPr>
          <w:b/>
        </w:rPr>
      </w:pPr>
      <w:r w:rsidRPr="00624255">
        <w:rPr>
          <w:b/>
        </w:rPr>
        <w:t>Note</w:t>
      </w:r>
    </w:p>
    <w:p w14:paraId="646B2F13" w14:textId="77777777" w:rsidR="00145DDF" w:rsidRDefault="00145DDF" w:rsidP="00145DDF">
      <w:pPr>
        <w:pStyle w:val="DraftSub-sectionNote"/>
        <w:tabs>
          <w:tab w:val="right" w:pos="1814"/>
        </w:tabs>
        <w:ind w:left="1361"/>
      </w:pPr>
      <w:r>
        <w:t xml:space="preserve">Under the Act, </w:t>
      </w:r>
      <w:r w:rsidRPr="00624255">
        <w:rPr>
          <w:b/>
          <w:i/>
        </w:rPr>
        <w:t>parties</w:t>
      </w:r>
      <w:r>
        <w:t xml:space="preserve"> to an issue include not only a person conducting a business or undertaking, a worker and a health and safety representative, but also representatives of these persons (see section 80 of the Act).</w:t>
      </w:r>
    </w:p>
    <w:p w14:paraId="646B2F14" w14:textId="77777777" w:rsidR="00145DDF" w:rsidRDefault="00145DDF" w:rsidP="00145DDF">
      <w:pPr>
        <w:pStyle w:val="DraftHeading2"/>
        <w:tabs>
          <w:tab w:val="right" w:pos="1247"/>
        </w:tabs>
        <w:ind w:left="1361" w:hanging="1361"/>
      </w:pPr>
      <w:r>
        <w:tab/>
      </w:r>
      <w:r w:rsidRPr="002B5C90">
        <w:t>(7)</w:t>
      </w:r>
      <w:r>
        <w:tab/>
        <w:t>If a written agreement is prepared all parties to the issue must be satisfied that the agreement reflects the resolution of the issue.</w:t>
      </w:r>
    </w:p>
    <w:p w14:paraId="646B2F15" w14:textId="77777777" w:rsidR="00145DDF" w:rsidRDefault="00145DDF" w:rsidP="00145DDF">
      <w:pPr>
        <w:pStyle w:val="DraftHeading2"/>
        <w:tabs>
          <w:tab w:val="right" w:pos="1247"/>
        </w:tabs>
        <w:ind w:left="1361" w:hanging="1361"/>
      </w:pPr>
      <w:r>
        <w:tab/>
        <w:t>(8)</w:t>
      </w:r>
      <w:r>
        <w:tab/>
        <w:t>A copy of the written agreement must be given to:</w:t>
      </w:r>
    </w:p>
    <w:p w14:paraId="646B2F16" w14:textId="77777777" w:rsidR="00145DDF" w:rsidRDefault="00145DDF" w:rsidP="00145DDF">
      <w:pPr>
        <w:pStyle w:val="DraftHeading3"/>
        <w:tabs>
          <w:tab w:val="right" w:pos="1757"/>
        </w:tabs>
        <w:ind w:left="1871" w:hanging="1871"/>
      </w:pPr>
      <w:r>
        <w:tab/>
        <w:t>(a)</w:t>
      </w:r>
      <w:r>
        <w:tab/>
        <w:t>all parties to the issue; and</w:t>
      </w:r>
    </w:p>
    <w:p w14:paraId="646B2F17" w14:textId="77777777" w:rsidR="00145DDF" w:rsidRDefault="00145DDF" w:rsidP="00145DDF">
      <w:pPr>
        <w:pStyle w:val="DraftHeading3"/>
        <w:tabs>
          <w:tab w:val="right" w:pos="1757"/>
        </w:tabs>
        <w:ind w:left="1871" w:hanging="1871"/>
      </w:pPr>
      <w:r>
        <w:tab/>
        <w:t>(b)</w:t>
      </w:r>
      <w:r>
        <w:tab/>
        <w:t>if requested, to the health and safety committee for the workplace.</w:t>
      </w:r>
    </w:p>
    <w:p w14:paraId="646B2F18" w14:textId="77777777" w:rsidR="00145DDF" w:rsidRDefault="00145DDF" w:rsidP="00145DDF">
      <w:pPr>
        <w:pStyle w:val="DraftHeading2"/>
        <w:tabs>
          <w:tab w:val="right" w:pos="1247"/>
        </w:tabs>
        <w:ind w:left="1361" w:hanging="1361"/>
      </w:pPr>
      <w:r>
        <w:tab/>
      </w:r>
      <w:r w:rsidRPr="00624255">
        <w:t>(</w:t>
      </w:r>
      <w:r>
        <w:t>9</w:t>
      </w:r>
      <w:r w:rsidRPr="00624255">
        <w:t>)</w:t>
      </w:r>
      <w:r>
        <w:tab/>
        <w:t>To avoid doubt, nothing in this procedure prevents a worker from bringing a work health and safety issue to the attention of the worker's health and safety representative.</w:t>
      </w:r>
    </w:p>
    <w:p w14:paraId="646B2F19" w14:textId="77777777" w:rsidR="00145DDF" w:rsidRPr="00DA68B9" w:rsidRDefault="00145DDF" w:rsidP="00145DDF">
      <w:pPr>
        <w:pStyle w:val="Heading-PART"/>
        <w:tabs>
          <w:tab w:val="left" w:pos="1276"/>
        </w:tabs>
        <w:jc w:val="left"/>
        <w:rPr>
          <w:caps w:val="0"/>
          <w:sz w:val="28"/>
        </w:rPr>
      </w:pPr>
      <w:r>
        <w:br w:type="page"/>
      </w:r>
      <w:bookmarkStart w:id="37" w:name="_Toc214529595"/>
      <w:r w:rsidRPr="00DA68B9">
        <w:rPr>
          <w:caps w:val="0"/>
          <w:sz w:val="28"/>
        </w:rPr>
        <w:t xml:space="preserve">Part </w:t>
      </w:r>
      <w:r>
        <w:rPr>
          <w:caps w:val="0"/>
          <w:sz w:val="28"/>
        </w:rPr>
        <w:t>2</w:t>
      </w:r>
      <w:r w:rsidRPr="00DA68B9">
        <w:rPr>
          <w:caps w:val="0"/>
          <w:sz w:val="28"/>
        </w:rPr>
        <w:t>.3</w:t>
      </w:r>
      <w:r>
        <w:rPr>
          <w:caps w:val="0"/>
          <w:sz w:val="28"/>
        </w:rPr>
        <w:t xml:space="preserve"> </w:t>
      </w:r>
      <w:r>
        <w:rPr>
          <w:caps w:val="0"/>
          <w:sz w:val="28"/>
        </w:rPr>
        <w:tab/>
      </w:r>
      <w:r w:rsidRPr="00DA68B9">
        <w:rPr>
          <w:caps w:val="0"/>
          <w:sz w:val="28"/>
        </w:rPr>
        <w:t>Cessation of Unsafe Work</w:t>
      </w:r>
      <w:bookmarkEnd w:id="37"/>
    </w:p>
    <w:p w14:paraId="646B2F1A" w14:textId="77777777" w:rsidR="00145DDF" w:rsidRDefault="00145DDF" w:rsidP="007272F6">
      <w:pPr>
        <w:pStyle w:val="StyleDraftHeading1Left0cmHanging15cm1"/>
      </w:pPr>
      <w:r>
        <w:tab/>
      </w:r>
      <w:bookmarkStart w:id="38" w:name="_Toc214529596"/>
      <w:r>
        <w:t>24</w:t>
      </w:r>
      <w:r>
        <w:tab/>
        <w:t>Continuity of engagement of worker</w:t>
      </w:r>
      <w:bookmarkEnd w:id="38"/>
    </w:p>
    <w:p w14:paraId="646B2F1B" w14:textId="77777777" w:rsidR="00145DDF" w:rsidRDefault="00145DDF" w:rsidP="00145DDF">
      <w:pPr>
        <w:pStyle w:val="BodySectionSub"/>
      </w:pPr>
      <w:r>
        <w:t>For the purposes of section 88 of the Act, the prescribed purposes are the assessment of eligibility for, or the calculation of benefits for, any benefit or entitlement associated with the worker's engagement, including</w:t>
      </w:r>
      <w:r w:rsidR="00DC7097">
        <w:t xml:space="preserve"> 1 or more of the following</w:t>
      </w:r>
      <w:r>
        <w:t>:</w:t>
      </w:r>
    </w:p>
    <w:p w14:paraId="646B2F1C" w14:textId="77777777" w:rsidR="00145DDF" w:rsidRDefault="00145DDF" w:rsidP="00145DDF">
      <w:pPr>
        <w:pStyle w:val="DraftHeading3"/>
        <w:tabs>
          <w:tab w:val="right" w:pos="1757"/>
        </w:tabs>
        <w:ind w:left="1871" w:hanging="1871"/>
      </w:pPr>
      <w:r>
        <w:tab/>
      </w:r>
      <w:r w:rsidRPr="0023566F">
        <w:t>(</w:t>
      </w:r>
      <w:r>
        <w:t>a</w:t>
      </w:r>
      <w:r w:rsidRPr="0023566F">
        <w:t>)</w:t>
      </w:r>
      <w:r>
        <w:tab/>
        <w:t xml:space="preserve">remuneration and promotion, as affected by seniority; </w:t>
      </w:r>
    </w:p>
    <w:p w14:paraId="646B2F1D" w14:textId="77777777" w:rsidR="00145DDF" w:rsidRDefault="00145DDF" w:rsidP="00145DDF">
      <w:pPr>
        <w:pStyle w:val="DraftHeading3"/>
        <w:tabs>
          <w:tab w:val="right" w:pos="1757"/>
        </w:tabs>
        <w:ind w:left="1871" w:hanging="1871"/>
      </w:pPr>
      <w:r>
        <w:tab/>
      </w:r>
      <w:r w:rsidRPr="0023566F">
        <w:t>(</w:t>
      </w:r>
      <w:r>
        <w:t>b</w:t>
      </w:r>
      <w:r w:rsidRPr="0023566F">
        <w:t>)</w:t>
      </w:r>
      <w:r>
        <w:tab/>
        <w:t>superannuation benefits;</w:t>
      </w:r>
    </w:p>
    <w:p w14:paraId="646B2F1E" w14:textId="77777777" w:rsidR="00145DDF" w:rsidRPr="006E3BC1" w:rsidRDefault="00145DDF" w:rsidP="00145DDF">
      <w:pPr>
        <w:pStyle w:val="DraftHeading3"/>
        <w:tabs>
          <w:tab w:val="right" w:pos="1757"/>
        </w:tabs>
        <w:ind w:left="1871" w:hanging="1871"/>
      </w:pPr>
      <w:r>
        <w:tab/>
      </w:r>
      <w:r w:rsidRPr="006E3BC1">
        <w:t>(</w:t>
      </w:r>
      <w:r>
        <w:t>c</w:t>
      </w:r>
      <w:r w:rsidRPr="006E3BC1">
        <w:t>)</w:t>
      </w:r>
      <w:r>
        <w:tab/>
        <w:t>leave entitlements;</w:t>
      </w:r>
    </w:p>
    <w:p w14:paraId="646B2F1F" w14:textId="77777777" w:rsidR="00145DDF" w:rsidRPr="006E3BC1" w:rsidRDefault="00145DDF" w:rsidP="00145DDF">
      <w:pPr>
        <w:pStyle w:val="DraftHeading3"/>
        <w:tabs>
          <w:tab w:val="right" w:pos="1757"/>
        </w:tabs>
        <w:ind w:left="1871" w:hanging="1871"/>
      </w:pPr>
      <w:r>
        <w:tab/>
      </w:r>
      <w:r w:rsidRPr="006E3BC1">
        <w:t>(d)</w:t>
      </w:r>
      <w:r>
        <w:tab/>
        <w:t>any entitlement to notice of termination of the engagement.</w:t>
      </w:r>
    </w:p>
    <w:p w14:paraId="646B2F20" w14:textId="77777777" w:rsidR="00145DDF" w:rsidRPr="00DA68B9" w:rsidRDefault="00145DDF" w:rsidP="00145DDF">
      <w:pPr>
        <w:pStyle w:val="Heading-PART"/>
        <w:ind w:left="1276" w:hanging="1276"/>
        <w:jc w:val="left"/>
        <w:rPr>
          <w:caps w:val="0"/>
          <w:sz w:val="28"/>
        </w:rPr>
      </w:pPr>
      <w:r>
        <w:br w:type="page"/>
      </w:r>
      <w:bookmarkStart w:id="39" w:name="_Toc214529597"/>
      <w:r w:rsidRPr="00DA68B9">
        <w:rPr>
          <w:caps w:val="0"/>
          <w:sz w:val="28"/>
        </w:rPr>
        <w:t xml:space="preserve">Part </w:t>
      </w:r>
      <w:r>
        <w:rPr>
          <w:caps w:val="0"/>
          <w:sz w:val="28"/>
        </w:rPr>
        <w:t>2</w:t>
      </w:r>
      <w:r w:rsidRPr="00DA68B9">
        <w:rPr>
          <w:caps w:val="0"/>
          <w:sz w:val="28"/>
        </w:rPr>
        <w:t>.4</w:t>
      </w:r>
      <w:r>
        <w:rPr>
          <w:caps w:val="0"/>
          <w:sz w:val="28"/>
        </w:rPr>
        <w:t xml:space="preserve"> </w:t>
      </w:r>
      <w:r>
        <w:rPr>
          <w:caps w:val="0"/>
          <w:sz w:val="28"/>
        </w:rPr>
        <w:tab/>
      </w:r>
      <w:r w:rsidRPr="00DA68B9">
        <w:rPr>
          <w:caps w:val="0"/>
          <w:sz w:val="28"/>
        </w:rPr>
        <w:t>Workplace Entry by WHS Entry Permit Holders</w:t>
      </w:r>
      <w:bookmarkEnd w:id="39"/>
    </w:p>
    <w:p w14:paraId="646B2F21" w14:textId="77777777" w:rsidR="00145DDF" w:rsidRDefault="00145DDF" w:rsidP="007272F6">
      <w:pPr>
        <w:pStyle w:val="StyleDraftHeading1Left0cmHanging15cm1"/>
      </w:pPr>
      <w:r>
        <w:tab/>
      </w:r>
      <w:bookmarkStart w:id="40" w:name="_Toc214529598"/>
      <w:r>
        <w:t>25</w:t>
      </w:r>
      <w:r>
        <w:tab/>
        <w:t>Training requirements for WHS entry permits</w:t>
      </w:r>
      <w:bookmarkEnd w:id="40"/>
    </w:p>
    <w:p w14:paraId="646B2F22" w14:textId="77777777" w:rsidR="00145DDF" w:rsidRDefault="00145DDF" w:rsidP="00145DDF">
      <w:pPr>
        <w:pStyle w:val="DraftHeading2"/>
        <w:tabs>
          <w:tab w:val="right" w:pos="1247"/>
        </w:tabs>
        <w:ind w:left="1361" w:hanging="1361"/>
      </w:pPr>
      <w:r>
        <w:tab/>
      </w:r>
      <w:r w:rsidRPr="00B94D60">
        <w:t>(1)</w:t>
      </w:r>
      <w:r>
        <w:tab/>
        <w:t>The prescribed training for the purposes of sections 131 and 133 of the Act is training, that is provided or approved by the regulator, in relation to the following:</w:t>
      </w:r>
    </w:p>
    <w:p w14:paraId="646B2F23" w14:textId="77777777" w:rsidR="00145DDF" w:rsidRDefault="00145DDF" w:rsidP="00145DDF">
      <w:pPr>
        <w:pStyle w:val="DraftHeading3"/>
        <w:tabs>
          <w:tab w:val="right" w:pos="1757"/>
        </w:tabs>
        <w:ind w:left="1871" w:hanging="1871"/>
      </w:pPr>
      <w:r>
        <w:tab/>
      </w:r>
      <w:r w:rsidRPr="00B94D60">
        <w:t>(a)</w:t>
      </w:r>
      <w:r>
        <w:tab/>
        <w:t>the right of entry requirements under Part 7 of the Act;</w:t>
      </w:r>
    </w:p>
    <w:p w14:paraId="646B2F24" w14:textId="77777777" w:rsidR="00145DDF" w:rsidRDefault="00145DDF" w:rsidP="00145DDF">
      <w:pPr>
        <w:pStyle w:val="DraftHeading3"/>
        <w:tabs>
          <w:tab w:val="right" w:pos="1757"/>
        </w:tabs>
        <w:ind w:left="1871" w:hanging="1871"/>
      </w:pPr>
      <w:r>
        <w:tab/>
      </w:r>
      <w:r w:rsidRPr="00B94D60">
        <w:t>(b)</w:t>
      </w:r>
      <w:r>
        <w:tab/>
        <w:t>the issue resolution requirements under the Act and these Regulations;</w:t>
      </w:r>
    </w:p>
    <w:p w14:paraId="646B2F25" w14:textId="77777777" w:rsidR="00145DDF" w:rsidRDefault="00145DDF" w:rsidP="00145DDF">
      <w:pPr>
        <w:pStyle w:val="DraftHeading3"/>
        <w:tabs>
          <w:tab w:val="right" w:pos="1757"/>
        </w:tabs>
        <w:ind w:left="1871" w:hanging="1871"/>
      </w:pPr>
      <w:r>
        <w:tab/>
      </w:r>
      <w:r w:rsidRPr="00B94D60">
        <w:t>(c)</w:t>
      </w:r>
      <w:r>
        <w:tab/>
        <w:t>the duties under, and the framework of, the Act and these Regulations;</w:t>
      </w:r>
    </w:p>
    <w:p w14:paraId="646B2F26" w14:textId="77777777" w:rsidR="00145DDF" w:rsidRDefault="00145DDF" w:rsidP="00145DDF">
      <w:pPr>
        <w:pStyle w:val="DraftHeading3"/>
        <w:tabs>
          <w:tab w:val="right" w:pos="1757"/>
        </w:tabs>
        <w:ind w:left="1871" w:hanging="1871"/>
      </w:pPr>
      <w:r>
        <w:tab/>
      </w:r>
      <w:r w:rsidRPr="00B94D60">
        <w:t>(d)</w:t>
      </w:r>
      <w:r>
        <w:tab/>
        <w:t>the requirements for the management of risks under section 17 of the Act;</w:t>
      </w:r>
    </w:p>
    <w:p w14:paraId="646B2F27" w14:textId="77777777" w:rsidR="00145DDF" w:rsidRPr="004F5186" w:rsidRDefault="00145DDF" w:rsidP="00145DDF">
      <w:pPr>
        <w:pStyle w:val="DraftHeading3"/>
        <w:tabs>
          <w:tab w:val="right" w:pos="1757"/>
        </w:tabs>
        <w:ind w:left="1871" w:hanging="1871"/>
      </w:pPr>
      <w:r>
        <w:tab/>
      </w:r>
      <w:r w:rsidRPr="004F5186">
        <w:t>(e)</w:t>
      </w:r>
      <w:r>
        <w:tab/>
        <w:t xml:space="preserve">the meaning of </w:t>
      </w:r>
      <w:r w:rsidRPr="00AE2E28">
        <w:rPr>
          <w:b/>
          <w:i/>
        </w:rPr>
        <w:t>reasonably practicable</w:t>
      </w:r>
      <w:r>
        <w:t xml:space="preserve"> as set out in section 18 of the Act;</w:t>
      </w:r>
    </w:p>
    <w:p w14:paraId="646B2F28" w14:textId="77777777" w:rsidR="00145DDF" w:rsidRDefault="00145DDF" w:rsidP="00145DDF">
      <w:pPr>
        <w:pStyle w:val="DraftHeading3"/>
        <w:tabs>
          <w:tab w:val="right" w:pos="1757"/>
        </w:tabs>
        <w:ind w:left="1871" w:hanging="1871"/>
      </w:pPr>
      <w:r>
        <w:tab/>
      </w:r>
      <w:r w:rsidRPr="00B94D60">
        <w:t>(</w:t>
      </w:r>
      <w:r>
        <w:t>f</w:t>
      </w:r>
      <w:r w:rsidRPr="00B94D60">
        <w:t>)</w:t>
      </w:r>
      <w:r>
        <w:tab/>
        <w:t xml:space="preserve">the relationship between the Act and these </w:t>
      </w:r>
      <w:r w:rsidR="00DC7097">
        <w:t>R</w:t>
      </w:r>
      <w:r>
        <w:t>egulations and the</w:t>
      </w:r>
      <w:r w:rsidRPr="00DC7097">
        <w:t xml:space="preserve"> Fair Work Act</w:t>
      </w:r>
      <w:r>
        <w:t xml:space="preserve"> [or any relevant State or Territory industrial laws].</w:t>
      </w:r>
    </w:p>
    <w:p w14:paraId="646B2F2A" w14:textId="6C973B2D" w:rsidR="00145DDF" w:rsidRPr="00337ADD" w:rsidRDefault="00145DDF" w:rsidP="00145DDF">
      <w:pPr>
        <w:pStyle w:val="DraftHeading2"/>
        <w:tabs>
          <w:tab w:val="right" w:pos="1247"/>
        </w:tabs>
        <w:ind w:left="1361" w:hanging="1361"/>
      </w:pPr>
      <w:r>
        <w:tab/>
      </w:r>
      <w:r w:rsidRPr="00CE6E9A">
        <w:t>(</w:t>
      </w:r>
      <w:r w:rsidR="00513D0F">
        <w:t>2</w:t>
      </w:r>
      <w:r w:rsidRPr="00CE6E9A">
        <w:t>)</w:t>
      </w:r>
      <w:r w:rsidRPr="00337ADD">
        <w:tab/>
        <w:t xml:space="preserve">For the purpose of approving training, the regulator </w:t>
      </w:r>
      <w:r w:rsidR="00DA3152">
        <w:t>may</w:t>
      </w:r>
      <w:r w:rsidR="00DA3152" w:rsidRPr="00337ADD">
        <w:t xml:space="preserve"> </w:t>
      </w:r>
      <w:r w:rsidRPr="00337ADD">
        <w:t xml:space="preserve">have regard to </w:t>
      </w:r>
      <w:r w:rsidR="00B80CAA">
        <w:t>any</w:t>
      </w:r>
      <w:r w:rsidR="00B80CAA" w:rsidRPr="00337ADD">
        <w:t xml:space="preserve"> </w:t>
      </w:r>
      <w:r w:rsidRPr="00337ADD">
        <w:t>relevant matter</w:t>
      </w:r>
      <w:r>
        <w:t>s,</w:t>
      </w:r>
      <w:r w:rsidRPr="00337ADD">
        <w:t xml:space="preserve"> including:</w:t>
      </w:r>
    </w:p>
    <w:p w14:paraId="646B2F2B" w14:textId="77777777" w:rsidR="00145DDF" w:rsidRPr="00337ADD" w:rsidRDefault="00145DDF" w:rsidP="00145DDF">
      <w:pPr>
        <w:pStyle w:val="DraftHeading3"/>
        <w:tabs>
          <w:tab w:val="right" w:pos="1757"/>
        </w:tabs>
        <w:ind w:left="1871" w:hanging="1871"/>
      </w:pPr>
      <w:r>
        <w:tab/>
      </w:r>
      <w:r w:rsidRPr="00CE6E9A">
        <w:t>(a)</w:t>
      </w:r>
      <w:r w:rsidRPr="00337ADD">
        <w:tab/>
        <w:t>the content and quality of the curriculum, including its relevance to the powers and functions of a WHS permit holder;</w:t>
      </w:r>
      <w:r>
        <w:t xml:space="preserve"> and</w:t>
      </w:r>
    </w:p>
    <w:p w14:paraId="646B2F2C" w14:textId="77777777" w:rsidR="00145DDF" w:rsidRDefault="00145DDF" w:rsidP="00145DDF">
      <w:pPr>
        <w:pStyle w:val="DraftHeading3"/>
        <w:tabs>
          <w:tab w:val="right" w:pos="1757"/>
        </w:tabs>
        <w:ind w:left="1871" w:hanging="1871"/>
      </w:pPr>
      <w:r>
        <w:tab/>
      </w:r>
      <w:r w:rsidRPr="00CE6E9A">
        <w:t>(b)</w:t>
      </w:r>
      <w:r w:rsidRPr="00337ADD">
        <w:tab/>
        <w:t xml:space="preserve">the qualifications, knowledge and experience of the person who is to provide the </w:t>
      </w:r>
      <w:r>
        <w:t>training</w:t>
      </w:r>
      <w:r w:rsidRPr="00337ADD">
        <w:t>.</w:t>
      </w:r>
    </w:p>
    <w:p w14:paraId="646B2F2D" w14:textId="77777777" w:rsidR="00145DDF" w:rsidRPr="00CE6E9A" w:rsidRDefault="00145DDF" w:rsidP="00145DDF">
      <w:pPr>
        <w:pStyle w:val="DraftSub-sectionNote"/>
        <w:tabs>
          <w:tab w:val="right" w:pos="1814"/>
        </w:tabs>
        <w:ind w:left="1361"/>
        <w:rPr>
          <w:b/>
        </w:rPr>
      </w:pPr>
      <w:r w:rsidRPr="00CE6E9A">
        <w:rPr>
          <w:b/>
        </w:rPr>
        <w:t>Note</w:t>
      </w:r>
      <w:r>
        <w:rPr>
          <w:b/>
        </w:rPr>
        <w:t>s</w:t>
      </w:r>
    </w:p>
    <w:p w14:paraId="646B2F2E" w14:textId="77777777" w:rsidR="00145DDF" w:rsidRPr="00337ADD" w:rsidRDefault="00145DDF" w:rsidP="00145DDF">
      <w:pPr>
        <w:pStyle w:val="DraftSub-sectionNote"/>
        <w:tabs>
          <w:tab w:val="right" w:pos="64"/>
          <w:tab w:val="right" w:pos="1814"/>
        </w:tabs>
        <w:ind w:left="1769" w:hanging="408"/>
      </w:pPr>
      <w:r>
        <w:t>1</w:t>
      </w:r>
      <w:r>
        <w:tab/>
      </w:r>
      <w:r w:rsidRPr="00337ADD">
        <w:t>Under [interpretation legislation], the power to approve training includes a power t</w:t>
      </w:r>
      <w:r>
        <w:t>o revoke or vary the approval.</w:t>
      </w:r>
    </w:p>
    <w:p w14:paraId="646B2F2F" w14:textId="77777777" w:rsidR="00145DDF" w:rsidRPr="00337ADD" w:rsidRDefault="00145DDF" w:rsidP="00145DDF">
      <w:pPr>
        <w:pStyle w:val="DraftSub-sectionNote"/>
        <w:tabs>
          <w:tab w:val="right" w:pos="64"/>
          <w:tab w:val="right" w:pos="1814"/>
        </w:tabs>
        <w:ind w:left="1769" w:hanging="408"/>
      </w:pPr>
      <w:r>
        <w:t>2</w:t>
      </w:r>
      <w:r>
        <w:tab/>
      </w:r>
      <w:r w:rsidRPr="00337ADD">
        <w:t>See the jurisdictional note</w:t>
      </w:r>
      <w:r w:rsidR="00DC7097">
        <w:t>s</w:t>
      </w:r>
      <w:r w:rsidRPr="00337ADD">
        <w:t xml:space="preserve"> in the Appendix.</w:t>
      </w:r>
    </w:p>
    <w:p w14:paraId="646B2F30" w14:textId="77777777" w:rsidR="00145DDF" w:rsidRDefault="00145DDF" w:rsidP="007272F6">
      <w:pPr>
        <w:pStyle w:val="StyleDraftHeading1Left0cmHanging15cm1"/>
      </w:pPr>
      <w:r>
        <w:tab/>
      </w:r>
      <w:bookmarkStart w:id="41" w:name="_Toc214529599"/>
      <w:r>
        <w:t>26</w:t>
      </w:r>
      <w:r>
        <w:tab/>
        <w:t>Form of WHS entry permit</w:t>
      </w:r>
      <w:bookmarkEnd w:id="41"/>
    </w:p>
    <w:p w14:paraId="646B2F31" w14:textId="77777777" w:rsidR="00145DDF" w:rsidRDefault="00145DDF" w:rsidP="00145DDF">
      <w:pPr>
        <w:pStyle w:val="BodySectionSub"/>
      </w:pPr>
      <w:r>
        <w:t>A WHS entry permit must include the following:</w:t>
      </w:r>
    </w:p>
    <w:p w14:paraId="646B2F32" w14:textId="77777777" w:rsidR="00145DDF" w:rsidRDefault="00145DDF" w:rsidP="00145DDF">
      <w:pPr>
        <w:pStyle w:val="DraftHeading3"/>
        <w:tabs>
          <w:tab w:val="right" w:pos="1757"/>
        </w:tabs>
        <w:ind w:left="1871" w:hanging="1871"/>
      </w:pPr>
      <w:r>
        <w:tab/>
      </w:r>
      <w:r w:rsidRPr="00541EC1">
        <w:t>(a)</w:t>
      </w:r>
      <w:r>
        <w:tab/>
        <w:t>the section of the Act under which the WHS entry permit is issued;</w:t>
      </w:r>
    </w:p>
    <w:p w14:paraId="646B2F33" w14:textId="77777777" w:rsidR="00145DDF" w:rsidRDefault="00145DDF" w:rsidP="00145DDF">
      <w:pPr>
        <w:pStyle w:val="DraftHeading3"/>
        <w:tabs>
          <w:tab w:val="right" w:pos="1757"/>
        </w:tabs>
        <w:ind w:left="1871" w:hanging="1871"/>
      </w:pPr>
      <w:r>
        <w:tab/>
      </w:r>
      <w:r w:rsidRPr="00541EC1">
        <w:t>(b)</w:t>
      </w:r>
      <w:r>
        <w:tab/>
        <w:t>the full name of the WHS entry permit holder;</w:t>
      </w:r>
    </w:p>
    <w:p w14:paraId="646B2F34" w14:textId="77777777" w:rsidR="00145DDF" w:rsidRDefault="00145DDF" w:rsidP="00145DDF">
      <w:pPr>
        <w:pStyle w:val="DraftHeading3"/>
        <w:tabs>
          <w:tab w:val="right" w:pos="1757"/>
        </w:tabs>
        <w:ind w:left="1871" w:hanging="1871"/>
      </w:pPr>
      <w:r>
        <w:tab/>
      </w:r>
      <w:r w:rsidRPr="00541EC1">
        <w:t>(c)</w:t>
      </w:r>
      <w:r w:rsidRPr="00541EC1">
        <w:tab/>
      </w:r>
      <w:r>
        <w:t>the name of the union that the WHS entry permit holder represents;</w:t>
      </w:r>
    </w:p>
    <w:p w14:paraId="646B2F35" w14:textId="77777777" w:rsidR="00145DDF" w:rsidRDefault="00145DDF" w:rsidP="00145DDF">
      <w:pPr>
        <w:pStyle w:val="DraftHeading3"/>
        <w:tabs>
          <w:tab w:val="right" w:pos="1757"/>
        </w:tabs>
        <w:ind w:left="1871" w:hanging="1871"/>
      </w:pPr>
      <w:r>
        <w:tab/>
      </w:r>
      <w:r w:rsidRPr="002F1AB4">
        <w:t>(d)</w:t>
      </w:r>
      <w:r>
        <w:tab/>
        <w:t>a statement that the WHS entry permit holder is entitled, while the WHS entry permit is in force, to exercise the rights given to the WHS entry permit holder under the Act;</w:t>
      </w:r>
    </w:p>
    <w:p w14:paraId="646B2F36" w14:textId="77777777" w:rsidR="00145DDF" w:rsidRPr="002F1AB4" w:rsidRDefault="00145DDF" w:rsidP="00145DDF">
      <w:pPr>
        <w:pStyle w:val="DraftHeading3"/>
        <w:tabs>
          <w:tab w:val="right" w:pos="1757"/>
        </w:tabs>
        <w:ind w:left="1871" w:hanging="1871"/>
      </w:pPr>
      <w:r>
        <w:tab/>
      </w:r>
      <w:r w:rsidRPr="002F1AB4">
        <w:t>(e)</w:t>
      </w:r>
      <w:r>
        <w:tab/>
        <w:t>the date of issue of the WHS entry permit;</w:t>
      </w:r>
    </w:p>
    <w:p w14:paraId="646B2F37" w14:textId="77777777" w:rsidR="00145DDF" w:rsidRDefault="00145DDF" w:rsidP="00145DDF">
      <w:pPr>
        <w:pStyle w:val="DraftHeading3"/>
        <w:tabs>
          <w:tab w:val="right" w:pos="1757"/>
        </w:tabs>
        <w:ind w:left="1871" w:hanging="1871"/>
      </w:pPr>
      <w:r>
        <w:tab/>
        <w:t>(f</w:t>
      </w:r>
      <w:r w:rsidRPr="002F1AB4">
        <w:t>)</w:t>
      </w:r>
      <w:r>
        <w:tab/>
        <w:t>the expiry date for the WHS entry permit;</w:t>
      </w:r>
    </w:p>
    <w:p w14:paraId="646B2F38" w14:textId="77777777" w:rsidR="00145DDF" w:rsidRDefault="00145DDF" w:rsidP="00145DDF">
      <w:pPr>
        <w:pStyle w:val="DraftHeading3"/>
        <w:tabs>
          <w:tab w:val="right" w:pos="1757"/>
        </w:tabs>
        <w:ind w:left="1871" w:hanging="1871"/>
      </w:pPr>
      <w:r>
        <w:tab/>
      </w:r>
      <w:r w:rsidRPr="002F1AB4">
        <w:t>(g)</w:t>
      </w:r>
      <w:r>
        <w:tab/>
        <w:t>the signature of the WHS entry permit holder;</w:t>
      </w:r>
    </w:p>
    <w:p w14:paraId="646B2F39" w14:textId="77777777" w:rsidR="00145DDF" w:rsidRDefault="00145DDF" w:rsidP="00145DDF">
      <w:pPr>
        <w:pStyle w:val="DraftHeading3"/>
        <w:tabs>
          <w:tab w:val="right" w:pos="1757"/>
        </w:tabs>
        <w:ind w:left="1871" w:hanging="1871"/>
      </w:pPr>
      <w:r>
        <w:tab/>
      </w:r>
      <w:r w:rsidRPr="002F1AB4">
        <w:t>(h)</w:t>
      </w:r>
      <w:r>
        <w:tab/>
        <w:t>any conditions on the WHS entry permit.</w:t>
      </w:r>
    </w:p>
    <w:p w14:paraId="646B2F3A" w14:textId="77777777" w:rsidR="00145DDF" w:rsidRDefault="00145DDF" w:rsidP="007272F6">
      <w:pPr>
        <w:pStyle w:val="StyleDraftHeading1Left0cmHanging15cm1"/>
      </w:pPr>
      <w:r>
        <w:tab/>
      </w:r>
      <w:bookmarkStart w:id="42" w:name="_Toc214529600"/>
      <w:r>
        <w:t>27</w:t>
      </w:r>
      <w:r>
        <w:tab/>
        <w:t>Notice of entry—general</w:t>
      </w:r>
      <w:bookmarkEnd w:id="42"/>
    </w:p>
    <w:p w14:paraId="646B2F3B" w14:textId="77777777" w:rsidR="00145DDF" w:rsidRDefault="00145DDF" w:rsidP="00145DDF">
      <w:pPr>
        <w:pStyle w:val="BodySectionSub"/>
        <w:tabs>
          <w:tab w:val="left" w:pos="4998"/>
        </w:tabs>
      </w:pPr>
      <w:r>
        <w:t>A notice of entry under Part 7 of the Act must:</w:t>
      </w:r>
    </w:p>
    <w:p w14:paraId="646B2F3C" w14:textId="77777777" w:rsidR="00145DDF" w:rsidRDefault="00145DDF" w:rsidP="00145DDF">
      <w:pPr>
        <w:pStyle w:val="DraftHeading3"/>
        <w:tabs>
          <w:tab w:val="right" w:pos="1757"/>
        </w:tabs>
        <w:ind w:left="1871" w:hanging="1871"/>
      </w:pPr>
      <w:r>
        <w:tab/>
      </w:r>
      <w:r w:rsidRPr="004F5186">
        <w:t>(a)</w:t>
      </w:r>
      <w:r>
        <w:tab/>
        <w:t>be written; and</w:t>
      </w:r>
    </w:p>
    <w:p w14:paraId="646B2F3D" w14:textId="77777777" w:rsidR="00145DDF" w:rsidRDefault="00145DDF" w:rsidP="00145DDF">
      <w:pPr>
        <w:pStyle w:val="DraftHeading3"/>
        <w:tabs>
          <w:tab w:val="right" w:pos="1757"/>
        </w:tabs>
        <w:ind w:left="1871" w:hanging="1871"/>
      </w:pPr>
      <w:r>
        <w:tab/>
      </w:r>
      <w:r w:rsidRPr="004F5186">
        <w:t>(b)</w:t>
      </w:r>
      <w:r>
        <w:tab/>
        <w:t>include the following:</w:t>
      </w:r>
    </w:p>
    <w:p w14:paraId="646B2F3E" w14:textId="77777777" w:rsidR="00145DDF" w:rsidRDefault="00145DDF" w:rsidP="00145DDF">
      <w:pPr>
        <w:pStyle w:val="DraftHeading4"/>
        <w:tabs>
          <w:tab w:val="right" w:pos="2268"/>
        </w:tabs>
        <w:ind w:left="2381" w:hanging="2381"/>
      </w:pPr>
      <w:r>
        <w:tab/>
      </w:r>
      <w:r w:rsidRPr="004F5186">
        <w:t>(</w:t>
      </w:r>
      <w:r>
        <w:t>i</w:t>
      </w:r>
      <w:r w:rsidRPr="004F5186">
        <w:t>)</w:t>
      </w:r>
      <w:r>
        <w:tab/>
        <w:t>the full name of the WHS entry permit holder;</w:t>
      </w:r>
    </w:p>
    <w:p w14:paraId="646B2F3F" w14:textId="77777777" w:rsidR="00145DDF" w:rsidRDefault="00145DDF" w:rsidP="00145DDF">
      <w:pPr>
        <w:pStyle w:val="DraftHeading4"/>
        <w:tabs>
          <w:tab w:val="right" w:pos="2268"/>
        </w:tabs>
        <w:ind w:left="2381" w:hanging="2381"/>
      </w:pPr>
      <w:r>
        <w:tab/>
      </w:r>
      <w:r w:rsidRPr="004F5186">
        <w:t>(</w:t>
      </w:r>
      <w:r>
        <w:t>ii</w:t>
      </w:r>
      <w:r w:rsidRPr="004F5186">
        <w:t>)</w:t>
      </w:r>
      <w:r w:rsidRPr="00541EC1">
        <w:tab/>
      </w:r>
      <w:r>
        <w:t>the name of the union that the WHS entry permit holder represents;</w:t>
      </w:r>
    </w:p>
    <w:p w14:paraId="646B2F40" w14:textId="77777777" w:rsidR="00145DDF" w:rsidRPr="00D03903" w:rsidRDefault="00145DDF" w:rsidP="00145DDF">
      <w:pPr>
        <w:pStyle w:val="DraftHeading4"/>
        <w:tabs>
          <w:tab w:val="right" w:pos="2268"/>
        </w:tabs>
        <w:ind w:left="2381" w:hanging="2381"/>
      </w:pPr>
      <w:r>
        <w:tab/>
      </w:r>
      <w:r w:rsidRPr="004F5186">
        <w:t>(</w:t>
      </w:r>
      <w:r>
        <w:t>iii</w:t>
      </w:r>
      <w:r w:rsidRPr="004F5186">
        <w:t>)</w:t>
      </w:r>
      <w:r>
        <w:tab/>
        <w:t>the section of the Act under which the WHS entry permit holder is entering or proposing to enter the workplace;</w:t>
      </w:r>
    </w:p>
    <w:p w14:paraId="646B2F41" w14:textId="77777777" w:rsidR="00145DDF" w:rsidRDefault="00145DDF" w:rsidP="00145DDF">
      <w:pPr>
        <w:pStyle w:val="DraftHeading4"/>
        <w:tabs>
          <w:tab w:val="right" w:pos="2268"/>
        </w:tabs>
        <w:ind w:left="2381" w:hanging="2381"/>
      </w:pPr>
      <w:r>
        <w:tab/>
      </w:r>
      <w:r w:rsidRPr="004F5186">
        <w:t>(</w:t>
      </w:r>
      <w:r>
        <w:t>iv</w:t>
      </w:r>
      <w:r w:rsidRPr="004F5186">
        <w:t>)</w:t>
      </w:r>
      <w:r>
        <w:tab/>
        <w:t>the name and address of the workplace entered or proposed to be entered;</w:t>
      </w:r>
    </w:p>
    <w:p w14:paraId="646B2F42" w14:textId="77777777" w:rsidR="00145DDF" w:rsidRDefault="00145DDF" w:rsidP="00145DDF">
      <w:pPr>
        <w:pStyle w:val="DraftHeading4"/>
        <w:tabs>
          <w:tab w:val="right" w:pos="2268"/>
        </w:tabs>
        <w:ind w:left="2381" w:hanging="2381"/>
      </w:pPr>
      <w:r>
        <w:tab/>
      </w:r>
      <w:r w:rsidRPr="004F5186">
        <w:t>(</w:t>
      </w:r>
      <w:r>
        <w:t>v</w:t>
      </w:r>
      <w:r w:rsidRPr="004F5186">
        <w:t>)</w:t>
      </w:r>
      <w:r>
        <w:tab/>
        <w:t>the date of entry or proposed entry;</w:t>
      </w:r>
    </w:p>
    <w:p w14:paraId="646B2F43" w14:textId="77777777" w:rsidR="00145DDF" w:rsidRDefault="00145DDF" w:rsidP="00145DDF">
      <w:pPr>
        <w:pStyle w:val="DraftHeading4"/>
        <w:tabs>
          <w:tab w:val="right" w:pos="2268"/>
        </w:tabs>
        <w:ind w:left="2381" w:hanging="2381"/>
      </w:pPr>
      <w:r>
        <w:tab/>
        <w:t>(vi)</w:t>
      </w:r>
      <w:r>
        <w:tab/>
        <w:t>the additional information and other matters required under regulation 28, 29 or 30 (as applicable).</w:t>
      </w:r>
    </w:p>
    <w:p w14:paraId="646B2F44" w14:textId="0F8DD23C" w:rsidR="00145DDF" w:rsidRDefault="00145DDF" w:rsidP="007272F6">
      <w:pPr>
        <w:pStyle w:val="StyleDraftHeading1Left0cmHanging15cm1"/>
      </w:pPr>
      <w:r>
        <w:tab/>
      </w:r>
      <w:bookmarkStart w:id="43" w:name="_Toc214529601"/>
      <w:r>
        <w:t>28</w:t>
      </w:r>
      <w:r>
        <w:tab/>
        <w:t xml:space="preserve">Additional requirements—entry under </w:t>
      </w:r>
      <w:r w:rsidR="00917B47" w:rsidRPr="00917B47">
        <w:t>Part 7, Division 2</w:t>
      </w:r>
      <w:bookmarkEnd w:id="43"/>
    </w:p>
    <w:p w14:paraId="646B2F45" w14:textId="7B1E0D3E" w:rsidR="00145DDF" w:rsidRPr="00050AFD" w:rsidRDefault="00145DDF" w:rsidP="00145DDF">
      <w:pPr>
        <w:pStyle w:val="BodySectionSub"/>
      </w:pPr>
      <w:r>
        <w:t xml:space="preserve">A notice of entry under </w:t>
      </w:r>
      <w:r w:rsidR="00DB2DC3" w:rsidRPr="00DB2DC3">
        <w:t>section 119 of the Act in relation to an entry under Part 7, Division 2 of the Act</w:t>
      </w:r>
      <w:r>
        <w:t xml:space="preserve"> must also include the following:</w:t>
      </w:r>
    </w:p>
    <w:p w14:paraId="646B2F46" w14:textId="77777777" w:rsidR="00145DDF" w:rsidRDefault="00145DDF" w:rsidP="00145DDF">
      <w:pPr>
        <w:pStyle w:val="DraftHeading3"/>
        <w:tabs>
          <w:tab w:val="right" w:pos="1757"/>
        </w:tabs>
        <w:ind w:left="1871" w:hanging="1871"/>
      </w:pPr>
      <w:r>
        <w:tab/>
        <w:t>(a</w:t>
      </w:r>
      <w:r w:rsidRPr="00B77DE4">
        <w:t>)</w:t>
      </w:r>
      <w:r>
        <w:tab/>
        <w:t>so far as is practicable, the particulars of the suspected contravention to which the notice relates;</w:t>
      </w:r>
    </w:p>
    <w:p w14:paraId="646B2F47" w14:textId="77777777" w:rsidR="00145DDF" w:rsidRDefault="00145DDF" w:rsidP="00145DDF">
      <w:pPr>
        <w:pStyle w:val="DraftHeading3"/>
        <w:tabs>
          <w:tab w:val="right" w:pos="1757"/>
        </w:tabs>
        <w:ind w:left="1871" w:hanging="1871"/>
      </w:pPr>
      <w:r>
        <w:tab/>
        <w:t>(b</w:t>
      </w:r>
      <w:r w:rsidRPr="00293995">
        <w:t>)</w:t>
      </w:r>
      <w:r>
        <w:tab/>
        <w:t>a declaration stating:</w:t>
      </w:r>
    </w:p>
    <w:p w14:paraId="646B2F48" w14:textId="77777777" w:rsidR="00145DDF" w:rsidRDefault="00145DDF" w:rsidP="00145DDF">
      <w:pPr>
        <w:pStyle w:val="DraftHeading4"/>
        <w:tabs>
          <w:tab w:val="right" w:pos="2268"/>
        </w:tabs>
        <w:ind w:left="2381" w:hanging="2381"/>
      </w:pPr>
      <w:r>
        <w:tab/>
      </w:r>
      <w:r w:rsidRPr="00293995">
        <w:t>(i)</w:t>
      </w:r>
      <w:r>
        <w:tab/>
        <w:t>that the union is entitled to represent the industrial interests of a worker who carries out work at the workplace entered and is a member, or eligible to be a member, of that union; and</w:t>
      </w:r>
    </w:p>
    <w:p w14:paraId="646B2F49" w14:textId="77777777" w:rsidR="00145DDF" w:rsidRDefault="00145DDF" w:rsidP="00145DDF">
      <w:pPr>
        <w:pStyle w:val="DraftHeading4"/>
        <w:tabs>
          <w:tab w:val="right" w:pos="2268"/>
        </w:tabs>
        <w:ind w:left="2381" w:hanging="2381"/>
      </w:pPr>
      <w:r>
        <w:tab/>
      </w:r>
      <w:r w:rsidRPr="00E3400B">
        <w:t>(ii)</w:t>
      </w:r>
      <w:r>
        <w:tab/>
        <w:t>the provision in the union's rules that entitles the union to represent the industrial interests of that worker; and</w:t>
      </w:r>
    </w:p>
    <w:p w14:paraId="646B2F4A" w14:textId="77777777" w:rsidR="00145DDF" w:rsidRDefault="00145DDF" w:rsidP="00145DDF">
      <w:pPr>
        <w:pStyle w:val="DraftHeading4"/>
        <w:tabs>
          <w:tab w:val="right" w:pos="2268"/>
        </w:tabs>
        <w:ind w:left="2381" w:hanging="2381"/>
      </w:pPr>
      <w:r>
        <w:tab/>
      </w:r>
      <w:r w:rsidRPr="00E3400B">
        <w:t>(iii)</w:t>
      </w:r>
      <w:r>
        <w:tab/>
        <w:t>that the suspected contravention relates to, or affects, that worker.</w:t>
      </w:r>
    </w:p>
    <w:p w14:paraId="646B2F4B" w14:textId="77777777" w:rsidR="00145DDF" w:rsidRPr="00B26ED6" w:rsidRDefault="00145DDF" w:rsidP="00145DDF">
      <w:pPr>
        <w:pStyle w:val="DraftParaNote"/>
        <w:tabs>
          <w:tab w:val="right" w:pos="2324"/>
        </w:tabs>
        <w:ind w:left="1871"/>
        <w:rPr>
          <w:b/>
        </w:rPr>
      </w:pPr>
      <w:r w:rsidRPr="00B26ED6">
        <w:rPr>
          <w:b/>
        </w:rPr>
        <w:t>Note</w:t>
      </w:r>
    </w:p>
    <w:p w14:paraId="646B2F4C" w14:textId="77777777" w:rsidR="007162D7" w:rsidRDefault="00145DDF" w:rsidP="00145DDF">
      <w:pPr>
        <w:pStyle w:val="DraftParaNote"/>
        <w:tabs>
          <w:tab w:val="right" w:pos="2324"/>
        </w:tabs>
        <w:ind w:left="1871"/>
      </w:pPr>
      <w:r>
        <w:t>Section 130 of the Act provides that a WHS entry permit holder is not required to disclose the name of any worker to the person conducting the business or undertaking, and may do so only with the consent of the worker.</w:t>
      </w:r>
    </w:p>
    <w:p w14:paraId="646B2F4D" w14:textId="1F953853" w:rsidR="00B91FE9" w:rsidRDefault="00B91FE9" w:rsidP="007272F6">
      <w:pPr>
        <w:pStyle w:val="StyleDraftHeading1Left0cmHanging15cm1"/>
      </w:pPr>
      <w:r>
        <w:tab/>
      </w:r>
      <w:bookmarkStart w:id="44" w:name="_Toc214529602"/>
      <w:r>
        <w:t>28A</w:t>
      </w:r>
      <w:r>
        <w:tab/>
      </w:r>
      <w:r w:rsidR="00112873">
        <w:t>(Repealed)</w:t>
      </w:r>
      <w:bookmarkEnd w:id="44"/>
    </w:p>
    <w:p w14:paraId="646B2F56" w14:textId="77777777" w:rsidR="00145DDF" w:rsidRDefault="00145DDF" w:rsidP="007272F6">
      <w:pPr>
        <w:pStyle w:val="StyleDraftHeading1Left0cmHanging15cm1"/>
      </w:pPr>
      <w:r>
        <w:tab/>
      </w:r>
      <w:bookmarkStart w:id="45" w:name="_Toc214529603"/>
      <w:r>
        <w:t>29</w:t>
      </w:r>
      <w:r>
        <w:tab/>
        <w:t>Additional requirements—entry under section 120</w:t>
      </w:r>
      <w:bookmarkEnd w:id="45"/>
    </w:p>
    <w:p w14:paraId="646B2F57" w14:textId="77777777" w:rsidR="00145DDF" w:rsidRPr="00050AFD" w:rsidRDefault="00145DDF" w:rsidP="00145DDF">
      <w:pPr>
        <w:pStyle w:val="BodySectionSub"/>
      </w:pPr>
      <w:r>
        <w:t>A notice of entry under section 120 of the Act in relation to an entry under that section must also include the following:</w:t>
      </w:r>
    </w:p>
    <w:p w14:paraId="646B2F58" w14:textId="77777777" w:rsidR="00145DDF" w:rsidRDefault="00145DDF" w:rsidP="00145DDF">
      <w:pPr>
        <w:pStyle w:val="DraftHeading3"/>
        <w:tabs>
          <w:tab w:val="right" w:pos="1757"/>
        </w:tabs>
        <w:ind w:left="1871" w:hanging="1871"/>
      </w:pPr>
      <w:r>
        <w:tab/>
        <w:t>(a</w:t>
      </w:r>
      <w:r w:rsidRPr="00B77DE4">
        <w:t>)</w:t>
      </w:r>
      <w:r>
        <w:tab/>
        <w:t>so far as is practicable, the particulars of the suspected contravention to which the notice relates;</w:t>
      </w:r>
    </w:p>
    <w:p w14:paraId="646B2F59" w14:textId="77777777" w:rsidR="00145DDF" w:rsidRDefault="00145DDF" w:rsidP="00145DDF">
      <w:pPr>
        <w:pStyle w:val="DraftHeading3"/>
        <w:tabs>
          <w:tab w:val="right" w:pos="1757"/>
        </w:tabs>
        <w:ind w:left="1871" w:hanging="1871"/>
      </w:pPr>
      <w:r>
        <w:tab/>
      </w:r>
      <w:r w:rsidRPr="007756E3">
        <w:t>(</w:t>
      </w:r>
      <w:r>
        <w:t>b</w:t>
      </w:r>
      <w:r w:rsidRPr="007756E3">
        <w:t>)</w:t>
      </w:r>
      <w:r>
        <w:tab/>
        <w:t>a description of the employee records and other documents, or of the classes of records and documents, directly relevant to the suspected contravention, that are proposed to be inspected;</w:t>
      </w:r>
    </w:p>
    <w:p w14:paraId="646B2F5A" w14:textId="77777777" w:rsidR="00145DDF" w:rsidRDefault="00145DDF" w:rsidP="00145DDF">
      <w:pPr>
        <w:pStyle w:val="DraftHeading3"/>
        <w:tabs>
          <w:tab w:val="right" w:pos="1757"/>
        </w:tabs>
        <w:ind w:left="1871" w:hanging="1871"/>
      </w:pPr>
      <w:r>
        <w:tab/>
        <w:t>(c</w:t>
      </w:r>
      <w:r w:rsidRPr="00293995">
        <w:t>)</w:t>
      </w:r>
      <w:r>
        <w:tab/>
        <w:t>a declaration stating:</w:t>
      </w:r>
    </w:p>
    <w:p w14:paraId="646B2F5B" w14:textId="77777777" w:rsidR="00145DDF" w:rsidRDefault="00145DDF" w:rsidP="00145DDF">
      <w:pPr>
        <w:pStyle w:val="DraftHeading4"/>
        <w:tabs>
          <w:tab w:val="right" w:pos="2268"/>
        </w:tabs>
        <w:ind w:left="2381" w:hanging="2381"/>
      </w:pPr>
      <w:r>
        <w:tab/>
      </w:r>
      <w:r w:rsidRPr="00E3400B">
        <w:t>(i)</w:t>
      </w:r>
      <w:r>
        <w:tab/>
        <w:t>that the union is entitled to represent the industrial interests of a worker who is a member, or eligible to be a member, of that union; and</w:t>
      </w:r>
    </w:p>
    <w:p w14:paraId="646B2F5C" w14:textId="77777777" w:rsidR="00145DDF" w:rsidRDefault="00145DDF" w:rsidP="00145DDF">
      <w:pPr>
        <w:pStyle w:val="DraftHeading4"/>
        <w:tabs>
          <w:tab w:val="right" w:pos="2268"/>
        </w:tabs>
        <w:ind w:left="2381" w:hanging="2381"/>
      </w:pPr>
      <w:r>
        <w:tab/>
      </w:r>
      <w:r w:rsidRPr="00E3400B">
        <w:t>(ii)</w:t>
      </w:r>
      <w:r>
        <w:tab/>
        <w:t>the provision in the union's rules that entitles the union to represent the industrial interests of that worker; and</w:t>
      </w:r>
    </w:p>
    <w:p w14:paraId="646B2F5D" w14:textId="77777777" w:rsidR="00145DDF" w:rsidRDefault="00145DDF" w:rsidP="00145DDF">
      <w:pPr>
        <w:pStyle w:val="DraftHeading4"/>
        <w:tabs>
          <w:tab w:val="right" w:pos="2268"/>
        </w:tabs>
        <w:ind w:left="2381" w:hanging="2381"/>
      </w:pPr>
      <w:r>
        <w:tab/>
      </w:r>
      <w:r w:rsidRPr="00E3400B">
        <w:t>(iii)</w:t>
      </w:r>
      <w:r>
        <w:tab/>
        <w:t>that the suspected contravention relates to, or affects, that worker; and</w:t>
      </w:r>
    </w:p>
    <w:p w14:paraId="646B2F5E" w14:textId="77777777" w:rsidR="00145DDF" w:rsidRPr="00315D6C" w:rsidRDefault="00145DDF" w:rsidP="00145DDF">
      <w:pPr>
        <w:pStyle w:val="DraftHeading4"/>
        <w:tabs>
          <w:tab w:val="right" w:pos="2268"/>
        </w:tabs>
        <w:ind w:left="2381" w:hanging="2381"/>
      </w:pPr>
      <w:r>
        <w:tab/>
      </w:r>
      <w:r w:rsidRPr="00315D6C">
        <w:t>(iv)</w:t>
      </w:r>
      <w:r>
        <w:tab/>
        <w:t>that the records and documents proposed to be inspected relate to that contravention.</w:t>
      </w:r>
    </w:p>
    <w:p w14:paraId="646B2F5F" w14:textId="77777777" w:rsidR="00145DDF" w:rsidRPr="00B26ED6" w:rsidRDefault="00145DDF" w:rsidP="00145DDF">
      <w:pPr>
        <w:pStyle w:val="DraftParaNote"/>
        <w:tabs>
          <w:tab w:val="right" w:pos="2324"/>
        </w:tabs>
        <w:ind w:left="1871"/>
        <w:rPr>
          <w:b/>
        </w:rPr>
      </w:pPr>
      <w:r w:rsidRPr="00B26ED6">
        <w:rPr>
          <w:b/>
        </w:rPr>
        <w:t>Note</w:t>
      </w:r>
    </w:p>
    <w:p w14:paraId="646B2F60" w14:textId="77777777" w:rsidR="00145DDF" w:rsidRDefault="00145DDF" w:rsidP="00145DDF">
      <w:pPr>
        <w:pStyle w:val="DraftParaNote"/>
        <w:tabs>
          <w:tab w:val="right" w:pos="2324"/>
        </w:tabs>
        <w:ind w:left="1871"/>
      </w:pPr>
      <w:r>
        <w:t>Section 130 of the Act provides that a WHS entry permit holder is not required to disclose the name of any worker to the person conducting the business or undertaking, and may do so only with the consent of the worker.</w:t>
      </w:r>
    </w:p>
    <w:p w14:paraId="646B2F61" w14:textId="77777777" w:rsidR="00145DDF" w:rsidRDefault="00145DDF" w:rsidP="007272F6">
      <w:pPr>
        <w:pStyle w:val="StyleDraftHeading1Left0cmHanging15cm1"/>
      </w:pPr>
      <w:r>
        <w:tab/>
      </w:r>
      <w:bookmarkStart w:id="46" w:name="_Toc214529604"/>
      <w:r>
        <w:t>30</w:t>
      </w:r>
      <w:r>
        <w:tab/>
        <w:t>Additional requirements—entry under section 121</w:t>
      </w:r>
      <w:bookmarkEnd w:id="46"/>
    </w:p>
    <w:p w14:paraId="646B2F62" w14:textId="77777777" w:rsidR="00145DDF" w:rsidRPr="00050AFD" w:rsidRDefault="00145DDF" w:rsidP="00145DDF">
      <w:pPr>
        <w:pStyle w:val="BodySectionSub"/>
      </w:pPr>
      <w:r>
        <w:t>A notice of entry under section 122 of the Act in relation to an entry under section 121 must also include a declaration stating:</w:t>
      </w:r>
    </w:p>
    <w:p w14:paraId="646B2F63" w14:textId="77777777" w:rsidR="00145DDF" w:rsidRDefault="00145DDF" w:rsidP="00145DDF">
      <w:pPr>
        <w:pStyle w:val="DraftHeading3"/>
        <w:tabs>
          <w:tab w:val="right" w:pos="1757"/>
        </w:tabs>
        <w:ind w:left="1871" w:hanging="1871"/>
      </w:pPr>
      <w:r>
        <w:tab/>
      </w:r>
      <w:r w:rsidRPr="00822CF1">
        <w:t>(a)</w:t>
      </w:r>
      <w:r>
        <w:tab/>
        <w:t>that the union is entitled to represent the industrial interests of a worker who carries out work at the workplace proposed to be entered and is a member, or eligible to be a member, of that union; and</w:t>
      </w:r>
    </w:p>
    <w:p w14:paraId="646B2F64" w14:textId="39720F4C" w:rsidR="00145DDF" w:rsidRDefault="00145DDF" w:rsidP="00145DDF">
      <w:pPr>
        <w:pStyle w:val="DraftHeading3"/>
        <w:tabs>
          <w:tab w:val="right" w:pos="1757"/>
        </w:tabs>
        <w:ind w:left="1871" w:hanging="1871"/>
      </w:pPr>
      <w:r>
        <w:tab/>
      </w:r>
      <w:r w:rsidRPr="00032C3D">
        <w:t>(b)</w:t>
      </w:r>
      <w:r>
        <w:tab/>
        <w:t>the provision in the union's rules that entitles the union to represent the industrial interests of that worker.</w:t>
      </w:r>
    </w:p>
    <w:p w14:paraId="646B2F65" w14:textId="77777777" w:rsidR="00145DDF" w:rsidRPr="00FC156A" w:rsidRDefault="00145DDF" w:rsidP="00145DDF">
      <w:pPr>
        <w:pStyle w:val="DraftSub-sectionNote"/>
        <w:tabs>
          <w:tab w:val="right" w:pos="1814"/>
        </w:tabs>
        <w:ind w:left="1361"/>
        <w:rPr>
          <w:b/>
        </w:rPr>
      </w:pPr>
      <w:r w:rsidRPr="00FC156A">
        <w:rPr>
          <w:b/>
        </w:rPr>
        <w:t>Note</w:t>
      </w:r>
    </w:p>
    <w:p w14:paraId="646B2F66" w14:textId="77777777" w:rsidR="00145DDF" w:rsidRDefault="00145DDF" w:rsidP="00145DDF">
      <w:pPr>
        <w:pStyle w:val="DraftSub-sectionNote"/>
        <w:tabs>
          <w:tab w:val="right" w:pos="1814"/>
        </w:tabs>
        <w:ind w:left="1361"/>
      </w:pPr>
      <w:r>
        <w:t>Section 130 of the Act provides that a WHS entry permit holder is not required to disclose the name of any worker to the person conducting the business or undertaking, and may do so only with the consent of the worker.</w:t>
      </w:r>
    </w:p>
    <w:p w14:paraId="646B2F67" w14:textId="77777777" w:rsidR="00145DDF" w:rsidRDefault="00145DDF" w:rsidP="007272F6">
      <w:pPr>
        <w:pStyle w:val="StyleDraftHeading1Left0cmHanging15cm1"/>
      </w:pPr>
      <w:r>
        <w:tab/>
      </w:r>
      <w:bookmarkStart w:id="47" w:name="_Toc214529605"/>
      <w:r>
        <w:t>31</w:t>
      </w:r>
      <w:r>
        <w:tab/>
        <w:t>Register of WHS entry permit holders</w:t>
      </w:r>
      <w:bookmarkEnd w:id="47"/>
    </w:p>
    <w:p w14:paraId="646B2F68" w14:textId="77777777" w:rsidR="00145DDF" w:rsidRDefault="00145DDF" w:rsidP="00145DDF">
      <w:pPr>
        <w:pStyle w:val="BodySectionSub"/>
      </w:pPr>
      <w:r>
        <w:t>For the purposes of section 151 of the Act, the authorising authority must publish on its website:</w:t>
      </w:r>
    </w:p>
    <w:p w14:paraId="646B2F69" w14:textId="77777777" w:rsidR="00145DDF" w:rsidRDefault="00145DDF" w:rsidP="00145DDF">
      <w:pPr>
        <w:pStyle w:val="DraftHeading3"/>
        <w:tabs>
          <w:tab w:val="right" w:pos="1757"/>
        </w:tabs>
        <w:ind w:left="1871" w:hanging="1871"/>
      </w:pPr>
      <w:r>
        <w:tab/>
      </w:r>
      <w:r w:rsidRPr="00B652DC">
        <w:t>(a)</w:t>
      </w:r>
      <w:r>
        <w:tab/>
        <w:t>an up-to-date register of WHS entry permit holders; and</w:t>
      </w:r>
    </w:p>
    <w:p w14:paraId="646B2F6A" w14:textId="77777777" w:rsidR="00145DDF" w:rsidRDefault="00145DDF" w:rsidP="00145DDF">
      <w:pPr>
        <w:pStyle w:val="DraftHeading3"/>
        <w:tabs>
          <w:tab w:val="right" w:pos="1757"/>
        </w:tabs>
        <w:ind w:left="1871" w:hanging="1871"/>
      </w:pPr>
      <w:r>
        <w:tab/>
      </w:r>
      <w:r w:rsidRPr="00B652DC">
        <w:t>(b)</w:t>
      </w:r>
      <w:r>
        <w:tab/>
        <w:t>the date on which the register was last updated.</w:t>
      </w:r>
    </w:p>
    <w:p w14:paraId="646B2F6B" w14:textId="77777777" w:rsidR="00145DDF" w:rsidRPr="00720FC4" w:rsidRDefault="00145DDF" w:rsidP="00145DDF">
      <w:pPr>
        <w:pStyle w:val="DraftSectionNote"/>
        <w:tabs>
          <w:tab w:val="right" w:pos="1304"/>
        </w:tabs>
        <w:ind w:left="850"/>
        <w:rPr>
          <w:b/>
        </w:rPr>
      </w:pPr>
      <w:r w:rsidRPr="00720FC4">
        <w:rPr>
          <w:b/>
        </w:rPr>
        <w:t>Note</w:t>
      </w:r>
    </w:p>
    <w:p w14:paraId="646B2F6C" w14:textId="77777777" w:rsidR="00145DDF" w:rsidRDefault="00145DDF" w:rsidP="00145DDF">
      <w:pPr>
        <w:pStyle w:val="DraftSectionNote"/>
        <w:tabs>
          <w:tab w:val="right" w:pos="1304"/>
        </w:tabs>
        <w:ind w:left="850"/>
      </w:pPr>
      <w:r>
        <w:t>See the jurisdictional note in the Appendix.</w:t>
      </w:r>
    </w:p>
    <w:p w14:paraId="646B2F6D" w14:textId="77777777" w:rsidR="00145DDF" w:rsidRDefault="00145DDF" w:rsidP="00145DDF">
      <w:pPr>
        <w:spacing w:after="180"/>
        <w:jc w:val="center"/>
      </w:pPr>
      <w:r>
        <w:t>__________________</w:t>
      </w:r>
    </w:p>
    <w:p w14:paraId="646B2F6E" w14:textId="77777777" w:rsidR="00145DDF" w:rsidRDefault="00145DDF" w:rsidP="00145DDF">
      <w:pPr>
        <w:pStyle w:val="ChapterHeading"/>
        <w:ind w:left="1701" w:hanging="1701"/>
        <w:jc w:val="left"/>
      </w:pPr>
      <w:r>
        <w:br w:type="page"/>
      </w:r>
      <w:bookmarkStart w:id="48" w:name="_Toc214529606"/>
      <w:r>
        <w:t xml:space="preserve">Chapter 3 </w:t>
      </w:r>
      <w:r>
        <w:tab/>
        <w:t>General Risk and Workplace Management</w:t>
      </w:r>
      <w:bookmarkEnd w:id="48"/>
    </w:p>
    <w:p w14:paraId="646B2F6F" w14:textId="77777777" w:rsidR="00145DDF" w:rsidRPr="00F605F4" w:rsidRDefault="00145DDF" w:rsidP="00145DDF">
      <w:pPr>
        <w:pStyle w:val="Heading-PART"/>
        <w:ind w:left="1276" w:hanging="1276"/>
        <w:jc w:val="left"/>
        <w:rPr>
          <w:caps w:val="0"/>
          <w:sz w:val="28"/>
        </w:rPr>
      </w:pPr>
      <w:bookmarkStart w:id="49" w:name="_Toc214529607"/>
      <w:r w:rsidRPr="00F605F4">
        <w:rPr>
          <w:caps w:val="0"/>
          <w:sz w:val="28"/>
        </w:rPr>
        <w:t xml:space="preserve">Part </w:t>
      </w:r>
      <w:r>
        <w:rPr>
          <w:caps w:val="0"/>
          <w:sz w:val="28"/>
        </w:rPr>
        <w:t>3</w:t>
      </w:r>
      <w:r w:rsidRPr="00F605F4">
        <w:rPr>
          <w:caps w:val="0"/>
          <w:sz w:val="28"/>
        </w:rPr>
        <w:t xml:space="preserve">.1 </w:t>
      </w:r>
      <w:r w:rsidRPr="00F605F4">
        <w:rPr>
          <w:caps w:val="0"/>
          <w:sz w:val="28"/>
        </w:rPr>
        <w:tab/>
        <w:t xml:space="preserve">Managing </w:t>
      </w:r>
      <w:r w:rsidR="00A536A1">
        <w:rPr>
          <w:caps w:val="0"/>
          <w:sz w:val="28"/>
        </w:rPr>
        <w:t>R</w:t>
      </w:r>
      <w:r w:rsidRPr="00F605F4">
        <w:rPr>
          <w:caps w:val="0"/>
          <w:sz w:val="28"/>
        </w:rPr>
        <w:t>isks</w:t>
      </w:r>
      <w:r>
        <w:rPr>
          <w:caps w:val="0"/>
          <w:sz w:val="28"/>
        </w:rPr>
        <w:t xml:space="preserve"> to </w:t>
      </w:r>
      <w:r w:rsidR="00A536A1">
        <w:rPr>
          <w:caps w:val="0"/>
          <w:sz w:val="28"/>
        </w:rPr>
        <w:t>H</w:t>
      </w:r>
      <w:r>
        <w:rPr>
          <w:caps w:val="0"/>
          <w:sz w:val="28"/>
        </w:rPr>
        <w:t xml:space="preserve">ealth and </w:t>
      </w:r>
      <w:r w:rsidR="00A536A1">
        <w:rPr>
          <w:caps w:val="0"/>
          <w:sz w:val="28"/>
        </w:rPr>
        <w:t>S</w:t>
      </w:r>
      <w:r>
        <w:rPr>
          <w:caps w:val="0"/>
          <w:sz w:val="28"/>
        </w:rPr>
        <w:t>afety</w:t>
      </w:r>
      <w:bookmarkEnd w:id="49"/>
    </w:p>
    <w:p w14:paraId="646B2F70" w14:textId="77777777" w:rsidR="00145DDF" w:rsidRDefault="00145DDF" w:rsidP="007272F6">
      <w:pPr>
        <w:pStyle w:val="StyleDraftHeading1Left0cmHanging15cm1"/>
        <w:rPr>
          <w:lang w:eastAsia="en-AU"/>
        </w:rPr>
      </w:pPr>
      <w:r>
        <w:rPr>
          <w:lang w:eastAsia="en-AU"/>
        </w:rPr>
        <w:tab/>
      </w:r>
      <w:bookmarkStart w:id="50" w:name="_Toc214529608"/>
      <w:r>
        <w:rPr>
          <w:lang w:eastAsia="en-AU"/>
        </w:rPr>
        <w:t>32</w:t>
      </w:r>
      <w:r>
        <w:rPr>
          <w:lang w:eastAsia="en-AU"/>
        </w:rPr>
        <w:tab/>
        <w:t>Application of Part 3.1</w:t>
      </w:r>
      <w:bookmarkEnd w:id="50"/>
    </w:p>
    <w:p w14:paraId="646B2F71" w14:textId="77777777" w:rsidR="00145DDF" w:rsidRDefault="00145DDF" w:rsidP="00145DDF">
      <w:pPr>
        <w:pStyle w:val="BodySectionSub"/>
        <w:rPr>
          <w:lang w:eastAsia="en-AU"/>
        </w:rPr>
      </w:pPr>
      <w:r>
        <w:rPr>
          <w:lang w:eastAsia="en-AU"/>
        </w:rPr>
        <w:t>This Part applies to a person conducting a business or undertaking who has a duty under these Regulations to manage risks to health and safety.</w:t>
      </w:r>
    </w:p>
    <w:p w14:paraId="646B2F72" w14:textId="77777777" w:rsidR="00145DDF" w:rsidRPr="00273928" w:rsidRDefault="00145DDF" w:rsidP="007272F6">
      <w:pPr>
        <w:pStyle w:val="StyleDraftHeading1Left0cmHanging15cm1"/>
        <w:rPr>
          <w:lang w:eastAsia="en-AU"/>
        </w:rPr>
      </w:pPr>
      <w:r>
        <w:rPr>
          <w:lang w:eastAsia="en-AU"/>
        </w:rPr>
        <w:tab/>
      </w:r>
      <w:bookmarkStart w:id="51" w:name="_Toc214529609"/>
      <w:r>
        <w:rPr>
          <w:lang w:eastAsia="en-AU"/>
        </w:rPr>
        <w:t>33</w:t>
      </w:r>
      <w:r>
        <w:rPr>
          <w:lang w:eastAsia="en-AU"/>
        </w:rPr>
        <w:tab/>
        <w:t>Specific requirements must be complied with</w:t>
      </w:r>
      <w:bookmarkEnd w:id="51"/>
    </w:p>
    <w:p w14:paraId="646B2F73" w14:textId="77777777" w:rsidR="00145DDF" w:rsidRDefault="00145DDF" w:rsidP="00145DDF">
      <w:pPr>
        <w:pStyle w:val="BodySectionSub"/>
        <w:rPr>
          <w:lang w:eastAsia="en-AU"/>
        </w:rPr>
      </w:pPr>
      <w:r>
        <w:rPr>
          <w:lang w:eastAsia="en-AU"/>
        </w:rPr>
        <w:t>Any specific requirements under these Regulations for the management of risk must be complied with when implementing the requirements of this Part.</w:t>
      </w:r>
    </w:p>
    <w:p w14:paraId="646B2F74" w14:textId="77777777" w:rsidR="00145DDF" w:rsidRDefault="00145DDF" w:rsidP="00145DDF">
      <w:pPr>
        <w:pStyle w:val="DraftSectionEg"/>
        <w:tabs>
          <w:tab w:val="right" w:pos="1304"/>
        </w:tabs>
        <w:ind w:left="850"/>
        <w:rPr>
          <w:b/>
          <w:lang w:eastAsia="en-AU"/>
        </w:rPr>
      </w:pPr>
      <w:r w:rsidRPr="008F0327">
        <w:rPr>
          <w:b/>
          <w:lang w:eastAsia="en-AU"/>
        </w:rPr>
        <w:t>Examples</w:t>
      </w:r>
    </w:p>
    <w:p w14:paraId="646B2F75" w14:textId="77777777" w:rsidR="00145DDF" w:rsidRDefault="00DB076F" w:rsidP="00DB076F">
      <w:pPr>
        <w:pStyle w:val="DraftSectionEg"/>
        <w:tabs>
          <w:tab w:val="right" w:pos="46"/>
          <w:tab w:val="right" w:pos="1304"/>
        </w:tabs>
        <w:ind w:left="1259" w:hanging="408"/>
        <w:rPr>
          <w:lang w:eastAsia="en-AU"/>
        </w:rPr>
      </w:pPr>
      <w:r>
        <w:rPr>
          <w:lang w:eastAsia="en-AU"/>
        </w:rPr>
        <w:t>1</w:t>
      </w:r>
      <w:r>
        <w:rPr>
          <w:lang w:eastAsia="en-AU"/>
        </w:rPr>
        <w:tab/>
      </w:r>
      <w:r w:rsidR="00145DDF">
        <w:rPr>
          <w:lang w:eastAsia="en-AU"/>
        </w:rPr>
        <w:t>A requirement not to exceed an exposure standard.</w:t>
      </w:r>
    </w:p>
    <w:p w14:paraId="646B2F76" w14:textId="77777777" w:rsidR="00145DDF" w:rsidRPr="008F0327" w:rsidRDefault="00DB076F" w:rsidP="00DB076F">
      <w:pPr>
        <w:pStyle w:val="DraftSectionEg"/>
        <w:tabs>
          <w:tab w:val="right" w:pos="46"/>
          <w:tab w:val="right" w:pos="1304"/>
        </w:tabs>
        <w:ind w:left="1259" w:hanging="408"/>
        <w:rPr>
          <w:lang w:eastAsia="en-AU"/>
        </w:rPr>
      </w:pPr>
      <w:r>
        <w:rPr>
          <w:lang w:eastAsia="en-AU"/>
        </w:rPr>
        <w:t>2</w:t>
      </w:r>
      <w:r>
        <w:rPr>
          <w:lang w:eastAsia="en-AU"/>
        </w:rPr>
        <w:tab/>
      </w:r>
      <w:r w:rsidR="00145DDF" w:rsidRPr="008F0327">
        <w:rPr>
          <w:lang w:eastAsia="en-AU"/>
        </w:rPr>
        <w:t>A duty to implement a specific control measure.</w:t>
      </w:r>
    </w:p>
    <w:p w14:paraId="646B2F77" w14:textId="77777777" w:rsidR="00145DDF" w:rsidRPr="008F0327" w:rsidRDefault="00DB076F" w:rsidP="00DB076F">
      <w:pPr>
        <w:pStyle w:val="DraftSectionEg"/>
        <w:tabs>
          <w:tab w:val="right" w:pos="46"/>
          <w:tab w:val="right" w:pos="1304"/>
        </w:tabs>
        <w:ind w:left="1259" w:hanging="408"/>
        <w:rPr>
          <w:lang w:eastAsia="en-AU"/>
        </w:rPr>
      </w:pPr>
      <w:r>
        <w:rPr>
          <w:lang w:eastAsia="en-AU"/>
        </w:rPr>
        <w:t>3</w:t>
      </w:r>
      <w:r>
        <w:rPr>
          <w:lang w:eastAsia="en-AU"/>
        </w:rPr>
        <w:tab/>
      </w:r>
      <w:r w:rsidR="00145DDF" w:rsidRPr="008F0327">
        <w:rPr>
          <w:lang w:eastAsia="en-AU"/>
        </w:rPr>
        <w:t>A duty to assess risk.</w:t>
      </w:r>
    </w:p>
    <w:p w14:paraId="646B2F78" w14:textId="77777777" w:rsidR="00145DDF" w:rsidRDefault="00145DDF" w:rsidP="007272F6">
      <w:pPr>
        <w:pStyle w:val="StyleDraftHeading1Left0cmHanging15cm1"/>
        <w:rPr>
          <w:lang w:eastAsia="en-AU"/>
        </w:rPr>
      </w:pPr>
      <w:r>
        <w:rPr>
          <w:lang w:eastAsia="en-AU"/>
        </w:rPr>
        <w:tab/>
      </w:r>
      <w:bookmarkStart w:id="52" w:name="_Toc214529610"/>
      <w:r>
        <w:rPr>
          <w:lang w:eastAsia="en-AU"/>
        </w:rPr>
        <w:t>34</w:t>
      </w:r>
      <w:r>
        <w:rPr>
          <w:lang w:eastAsia="en-AU"/>
        </w:rPr>
        <w:tab/>
        <w:t>Duty to identify hazards</w:t>
      </w:r>
      <w:bookmarkEnd w:id="52"/>
    </w:p>
    <w:p w14:paraId="646B2F79" w14:textId="77777777" w:rsidR="00145DDF" w:rsidRDefault="00145DDF" w:rsidP="00145DDF">
      <w:pPr>
        <w:pStyle w:val="BodySectionSub"/>
        <w:rPr>
          <w:lang w:eastAsia="en-AU"/>
        </w:rPr>
      </w:pPr>
      <w:r>
        <w:rPr>
          <w:lang w:eastAsia="en-AU"/>
        </w:rPr>
        <w:t>A duty holder, in managing risks to health and safety, must identify reasonably foreseeable hazards that could give rise to risks to health and safety.</w:t>
      </w:r>
    </w:p>
    <w:p w14:paraId="646B2F7A" w14:textId="77777777" w:rsidR="00145DDF" w:rsidRPr="008F0327" w:rsidRDefault="00145DDF" w:rsidP="007272F6">
      <w:pPr>
        <w:pStyle w:val="StyleDraftHeading1Left0cmHanging15cm1"/>
        <w:rPr>
          <w:lang w:eastAsia="en-AU"/>
        </w:rPr>
      </w:pPr>
      <w:r w:rsidRPr="008F0327">
        <w:rPr>
          <w:lang w:eastAsia="en-AU"/>
        </w:rPr>
        <w:tab/>
      </w:r>
      <w:bookmarkStart w:id="53" w:name="_Toc214529611"/>
      <w:r>
        <w:rPr>
          <w:lang w:eastAsia="en-AU"/>
        </w:rPr>
        <w:t>35</w:t>
      </w:r>
      <w:r>
        <w:rPr>
          <w:lang w:eastAsia="en-AU"/>
        </w:rPr>
        <w:tab/>
        <w:t>M</w:t>
      </w:r>
      <w:r w:rsidRPr="008F0327">
        <w:rPr>
          <w:lang w:eastAsia="en-AU"/>
        </w:rPr>
        <w:t>anag</w:t>
      </w:r>
      <w:r>
        <w:rPr>
          <w:lang w:eastAsia="en-AU"/>
        </w:rPr>
        <w:t>ing</w:t>
      </w:r>
      <w:r w:rsidRPr="008F0327">
        <w:rPr>
          <w:lang w:eastAsia="en-AU"/>
        </w:rPr>
        <w:t xml:space="preserve"> </w:t>
      </w:r>
      <w:r>
        <w:rPr>
          <w:lang w:eastAsia="en-AU"/>
        </w:rPr>
        <w:t>risks to health and safety</w:t>
      </w:r>
      <w:bookmarkEnd w:id="53"/>
    </w:p>
    <w:p w14:paraId="646B2F7B" w14:textId="77777777" w:rsidR="00145DDF" w:rsidRPr="008F0327" w:rsidRDefault="00145DDF" w:rsidP="00145DDF">
      <w:pPr>
        <w:pStyle w:val="BodySectionSub"/>
        <w:rPr>
          <w:lang w:eastAsia="en-AU"/>
        </w:rPr>
      </w:pPr>
      <w:r w:rsidRPr="008F0327">
        <w:rPr>
          <w:lang w:eastAsia="en-AU"/>
        </w:rPr>
        <w:t xml:space="preserve">A </w:t>
      </w:r>
      <w:r>
        <w:rPr>
          <w:lang w:eastAsia="en-AU"/>
        </w:rPr>
        <w:t>duty holder</w:t>
      </w:r>
      <w:r w:rsidRPr="008F0327">
        <w:rPr>
          <w:lang w:eastAsia="en-AU"/>
        </w:rPr>
        <w:t>, in managing risk</w:t>
      </w:r>
      <w:r>
        <w:rPr>
          <w:lang w:eastAsia="en-AU"/>
        </w:rPr>
        <w:t>s to health and safety, must</w:t>
      </w:r>
      <w:r w:rsidRPr="008F0327">
        <w:rPr>
          <w:lang w:eastAsia="en-AU"/>
        </w:rPr>
        <w:t>:</w:t>
      </w:r>
    </w:p>
    <w:p w14:paraId="646B2F7C" w14:textId="77777777" w:rsidR="00145DDF" w:rsidRPr="008F0327" w:rsidRDefault="00145DDF" w:rsidP="00145DDF">
      <w:pPr>
        <w:pStyle w:val="DraftHeading3"/>
        <w:tabs>
          <w:tab w:val="right" w:pos="1757"/>
        </w:tabs>
        <w:ind w:left="1871" w:hanging="1871"/>
        <w:rPr>
          <w:lang w:eastAsia="en-AU"/>
        </w:rPr>
      </w:pPr>
      <w:r w:rsidRPr="008F0327">
        <w:rPr>
          <w:lang w:eastAsia="en-AU"/>
        </w:rPr>
        <w:tab/>
        <w:t>(a)</w:t>
      </w:r>
      <w:r w:rsidRPr="008F0327">
        <w:rPr>
          <w:lang w:eastAsia="en-AU"/>
        </w:rPr>
        <w:tab/>
        <w:t>eliminate risk</w:t>
      </w:r>
      <w:r>
        <w:rPr>
          <w:lang w:eastAsia="en-AU"/>
        </w:rPr>
        <w:t>s to health and safety</w:t>
      </w:r>
      <w:r w:rsidRPr="008F0327">
        <w:rPr>
          <w:lang w:eastAsia="en-AU"/>
        </w:rPr>
        <w:t xml:space="preserve"> so far as is reasonably practicable; and</w:t>
      </w:r>
    </w:p>
    <w:p w14:paraId="646B2F7D" w14:textId="77777777" w:rsidR="00145DDF" w:rsidRDefault="00145DDF" w:rsidP="00145DDF">
      <w:pPr>
        <w:pStyle w:val="DraftHeading3"/>
        <w:tabs>
          <w:tab w:val="right" w:pos="1757"/>
        </w:tabs>
        <w:ind w:left="1871" w:hanging="1871"/>
        <w:rPr>
          <w:lang w:eastAsia="en-AU"/>
        </w:rPr>
      </w:pPr>
      <w:r w:rsidRPr="008F0327">
        <w:rPr>
          <w:lang w:eastAsia="en-AU"/>
        </w:rPr>
        <w:tab/>
        <w:t>(b)</w:t>
      </w:r>
      <w:r w:rsidRPr="008F0327">
        <w:rPr>
          <w:lang w:eastAsia="en-AU"/>
        </w:rPr>
        <w:tab/>
        <w:t>if it is not reasonably practicable to eliminate risk</w:t>
      </w:r>
      <w:r>
        <w:rPr>
          <w:lang w:eastAsia="en-AU"/>
        </w:rPr>
        <w:t>s to health and safety</w:t>
      </w:r>
      <w:r w:rsidRPr="008F0327">
        <w:rPr>
          <w:lang w:eastAsia="en-AU"/>
        </w:rPr>
        <w:t>—minimise th</w:t>
      </w:r>
      <w:r>
        <w:rPr>
          <w:lang w:eastAsia="en-AU"/>
        </w:rPr>
        <w:t>os</w:t>
      </w:r>
      <w:r w:rsidRPr="008F0327">
        <w:rPr>
          <w:lang w:eastAsia="en-AU"/>
        </w:rPr>
        <w:t>e risk</w:t>
      </w:r>
      <w:r>
        <w:rPr>
          <w:lang w:eastAsia="en-AU"/>
        </w:rPr>
        <w:t>s</w:t>
      </w:r>
      <w:r w:rsidRPr="008F0327">
        <w:rPr>
          <w:lang w:eastAsia="en-AU"/>
        </w:rPr>
        <w:t xml:space="preserve"> so far as is reasonably practicable.</w:t>
      </w:r>
    </w:p>
    <w:p w14:paraId="646B2F7E" w14:textId="77777777" w:rsidR="00145DDF" w:rsidRDefault="00145DDF" w:rsidP="007272F6">
      <w:pPr>
        <w:pStyle w:val="StyleDraftHeading1Left0cmHanging15cm1"/>
        <w:rPr>
          <w:lang w:eastAsia="en-AU"/>
        </w:rPr>
      </w:pPr>
      <w:r>
        <w:rPr>
          <w:lang w:eastAsia="en-AU"/>
        </w:rPr>
        <w:tab/>
      </w:r>
      <w:bookmarkStart w:id="54" w:name="_Toc214529612"/>
      <w:r>
        <w:rPr>
          <w:lang w:eastAsia="en-AU"/>
        </w:rPr>
        <w:t>36</w:t>
      </w:r>
      <w:r>
        <w:rPr>
          <w:lang w:eastAsia="en-AU"/>
        </w:rPr>
        <w:tab/>
        <w:t>Hierarchy of control measures</w:t>
      </w:r>
      <w:bookmarkEnd w:id="54"/>
      <w:r>
        <w:rPr>
          <w:lang w:eastAsia="en-AU"/>
        </w:rPr>
        <w:t xml:space="preserve"> </w:t>
      </w:r>
    </w:p>
    <w:p w14:paraId="646B2F7F" w14:textId="77777777" w:rsidR="00145DDF" w:rsidRDefault="00145DDF" w:rsidP="00145DDF">
      <w:pPr>
        <w:pStyle w:val="DraftHeading2"/>
        <w:tabs>
          <w:tab w:val="right" w:pos="1247"/>
        </w:tabs>
        <w:ind w:left="1361" w:hanging="1361"/>
        <w:rPr>
          <w:lang w:eastAsia="en-AU"/>
        </w:rPr>
      </w:pPr>
      <w:r>
        <w:rPr>
          <w:lang w:eastAsia="en-AU"/>
        </w:rPr>
        <w:tab/>
      </w:r>
      <w:r w:rsidRPr="00274455">
        <w:rPr>
          <w:lang w:eastAsia="en-AU"/>
        </w:rPr>
        <w:t>(1)</w:t>
      </w:r>
      <w:r>
        <w:rPr>
          <w:lang w:eastAsia="en-AU"/>
        </w:rPr>
        <w:tab/>
        <w:t>This regulation applies if it is not reasonably practicable for a duty holder to eliminate risks to health and safety.</w:t>
      </w:r>
    </w:p>
    <w:p w14:paraId="646B2F80" w14:textId="77777777" w:rsidR="00145DDF" w:rsidRDefault="00145DDF" w:rsidP="00145DDF">
      <w:pPr>
        <w:pStyle w:val="DraftHeading2"/>
        <w:tabs>
          <w:tab w:val="right" w:pos="1247"/>
        </w:tabs>
        <w:ind w:left="1361" w:hanging="1361"/>
        <w:rPr>
          <w:lang w:eastAsia="en-AU"/>
        </w:rPr>
      </w:pPr>
      <w:r>
        <w:rPr>
          <w:lang w:eastAsia="en-AU"/>
        </w:rPr>
        <w:tab/>
      </w:r>
      <w:r w:rsidRPr="00D06BEF">
        <w:rPr>
          <w:lang w:eastAsia="en-AU"/>
        </w:rPr>
        <w:t>(</w:t>
      </w:r>
      <w:r>
        <w:rPr>
          <w:lang w:eastAsia="en-AU"/>
        </w:rPr>
        <w:t>2</w:t>
      </w:r>
      <w:r w:rsidRPr="00D06BEF">
        <w:rPr>
          <w:lang w:eastAsia="en-AU"/>
        </w:rPr>
        <w:t>)</w:t>
      </w:r>
      <w:r>
        <w:rPr>
          <w:lang w:eastAsia="en-AU"/>
        </w:rPr>
        <w:tab/>
        <w:t>A duty holder, in minimising risks to health and safety</w:t>
      </w:r>
      <w:r w:rsidR="00DC7097">
        <w:rPr>
          <w:lang w:eastAsia="en-AU"/>
        </w:rPr>
        <w:t>,</w:t>
      </w:r>
      <w:r>
        <w:rPr>
          <w:lang w:eastAsia="en-AU"/>
        </w:rPr>
        <w:t xml:space="preserve"> must implement risk control measures in accordance with this regulation.</w:t>
      </w:r>
    </w:p>
    <w:p w14:paraId="646B2F81" w14:textId="77777777" w:rsidR="00145DDF" w:rsidRDefault="00145DDF" w:rsidP="00145DDF">
      <w:pPr>
        <w:pStyle w:val="DraftHeading2"/>
        <w:tabs>
          <w:tab w:val="right" w:pos="1247"/>
        </w:tabs>
        <w:ind w:left="1361" w:hanging="1361"/>
        <w:rPr>
          <w:lang w:eastAsia="en-AU"/>
        </w:rPr>
      </w:pPr>
      <w:r>
        <w:rPr>
          <w:lang w:eastAsia="en-AU"/>
        </w:rPr>
        <w:tab/>
      </w:r>
      <w:r w:rsidRPr="00D06BEF">
        <w:rPr>
          <w:lang w:eastAsia="en-AU"/>
        </w:rPr>
        <w:t>(</w:t>
      </w:r>
      <w:r>
        <w:rPr>
          <w:lang w:eastAsia="en-AU"/>
        </w:rPr>
        <w:t>3</w:t>
      </w:r>
      <w:r w:rsidRPr="00D06BEF">
        <w:rPr>
          <w:lang w:eastAsia="en-AU"/>
        </w:rPr>
        <w:t>)</w:t>
      </w:r>
      <w:r>
        <w:rPr>
          <w:lang w:eastAsia="en-AU"/>
        </w:rPr>
        <w:tab/>
        <w:t>The duty holder must minimise risks, so far as is reasonably practicable, by doing 1 or more of the following:</w:t>
      </w:r>
    </w:p>
    <w:p w14:paraId="646B2F82" w14:textId="77777777" w:rsidR="00145DDF" w:rsidRDefault="00145DDF" w:rsidP="00145DDF">
      <w:pPr>
        <w:pStyle w:val="DraftHeading3"/>
        <w:tabs>
          <w:tab w:val="right" w:pos="1757"/>
        </w:tabs>
        <w:ind w:left="1871" w:hanging="1871"/>
        <w:rPr>
          <w:lang w:eastAsia="en-AU"/>
        </w:rPr>
      </w:pPr>
      <w:r>
        <w:rPr>
          <w:lang w:eastAsia="en-AU"/>
        </w:rPr>
        <w:tab/>
        <w:t>(a)</w:t>
      </w:r>
      <w:r>
        <w:rPr>
          <w:lang w:eastAsia="en-AU"/>
        </w:rPr>
        <w:tab/>
        <w:t>substituting (wholly or partly) the hazard giving rise to the risk with something that gives rise to a lesser risk;</w:t>
      </w:r>
    </w:p>
    <w:p w14:paraId="646B2F83" w14:textId="77777777" w:rsidR="00145DDF" w:rsidRDefault="00145DDF" w:rsidP="00145DDF">
      <w:pPr>
        <w:pStyle w:val="DraftHeading3"/>
        <w:tabs>
          <w:tab w:val="right" w:pos="1757"/>
        </w:tabs>
        <w:ind w:left="1871" w:hanging="1871"/>
        <w:rPr>
          <w:lang w:eastAsia="en-AU"/>
        </w:rPr>
      </w:pPr>
      <w:r>
        <w:rPr>
          <w:lang w:eastAsia="en-AU"/>
        </w:rPr>
        <w:tab/>
      </w:r>
      <w:r w:rsidRPr="00E5037D">
        <w:rPr>
          <w:lang w:eastAsia="en-AU"/>
        </w:rPr>
        <w:t>(b)</w:t>
      </w:r>
      <w:r>
        <w:rPr>
          <w:lang w:eastAsia="en-AU"/>
        </w:rPr>
        <w:tab/>
        <w:t>isolating the hazard from any person exposed to it;</w:t>
      </w:r>
    </w:p>
    <w:p w14:paraId="646B2F84" w14:textId="77777777" w:rsidR="00145DDF" w:rsidRDefault="00145DDF" w:rsidP="00145DDF">
      <w:pPr>
        <w:pStyle w:val="DraftHeading3"/>
        <w:tabs>
          <w:tab w:val="right" w:pos="1757"/>
        </w:tabs>
        <w:ind w:left="1871" w:hanging="1871"/>
        <w:rPr>
          <w:lang w:eastAsia="en-AU"/>
        </w:rPr>
      </w:pPr>
      <w:r>
        <w:rPr>
          <w:lang w:eastAsia="en-AU"/>
        </w:rPr>
        <w:tab/>
      </w:r>
      <w:r w:rsidRPr="00E5037D">
        <w:rPr>
          <w:lang w:eastAsia="en-AU"/>
        </w:rPr>
        <w:t>(c)</w:t>
      </w:r>
      <w:r>
        <w:rPr>
          <w:lang w:eastAsia="en-AU"/>
        </w:rPr>
        <w:tab/>
        <w:t>implementing engineering controls.</w:t>
      </w:r>
    </w:p>
    <w:p w14:paraId="646B2F85" w14:textId="77777777" w:rsidR="00145DDF" w:rsidRDefault="00145DDF" w:rsidP="00145DDF">
      <w:pPr>
        <w:pStyle w:val="DraftHeading2"/>
        <w:tabs>
          <w:tab w:val="right" w:pos="1247"/>
        </w:tabs>
        <w:ind w:left="1361" w:hanging="1361"/>
        <w:rPr>
          <w:lang w:eastAsia="en-AU"/>
        </w:rPr>
      </w:pPr>
      <w:r>
        <w:rPr>
          <w:lang w:eastAsia="en-AU"/>
        </w:rPr>
        <w:tab/>
      </w:r>
      <w:r w:rsidRPr="00D06BEF">
        <w:rPr>
          <w:lang w:eastAsia="en-AU"/>
        </w:rPr>
        <w:t>(</w:t>
      </w:r>
      <w:r>
        <w:rPr>
          <w:lang w:eastAsia="en-AU"/>
        </w:rPr>
        <w:t>4</w:t>
      </w:r>
      <w:r w:rsidRPr="00D06BEF">
        <w:rPr>
          <w:lang w:eastAsia="en-AU"/>
        </w:rPr>
        <w:t>)</w:t>
      </w:r>
      <w:r>
        <w:rPr>
          <w:lang w:eastAsia="en-AU"/>
        </w:rPr>
        <w:tab/>
        <w:t>If a risk then remains, the duty holder must minimise the remaining risk, so far as is reasonably practicable, by implementing administrative controls.</w:t>
      </w:r>
    </w:p>
    <w:p w14:paraId="646B2F86" w14:textId="77777777" w:rsidR="00145DDF" w:rsidRDefault="00145DDF" w:rsidP="00145DDF">
      <w:pPr>
        <w:pStyle w:val="DraftHeading2"/>
        <w:tabs>
          <w:tab w:val="right" w:pos="1247"/>
        </w:tabs>
        <w:ind w:left="1361" w:hanging="1361"/>
        <w:rPr>
          <w:lang w:eastAsia="en-AU"/>
        </w:rPr>
      </w:pPr>
      <w:r>
        <w:rPr>
          <w:lang w:eastAsia="en-AU"/>
        </w:rPr>
        <w:tab/>
      </w:r>
      <w:r w:rsidRPr="00D06BEF">
        <w:rPr>
          <w:lang w:eastAsia="en-AU"/>
        </w:rPr>
        <w:t>(</w:t>
      </w:r>
      <w:r>
        <w:rPr>
          <w:lang w:eastAsia="en-AU"/>
        </w:rPr>
        <w:t>5</w:t>
      </w:r>
      <w:r w:rsidRPr="00D06BEF">
        <w:rPr>
          <w:lang w:eastAsia="en-AU"/>
        </w:rPr>
        <w:t>)</w:t>
      </w:r>
      <w:r>
        <w:rPr>
          <w:lang w:eastAsia="en-AU"/>
        </w:rPr>
        <w:tab/>
        <w:t>If a risk then remains, the duty holder must minimise the remaining risk, so far as is reasonably practicable, by ensuring the provision and use of suitable personal protective equipment.</w:t>
      </w:r>
    </w:p>
    <w:p w14:paraId="646B2F87" w14:textId="77777777" w:rsidR="00DC7097" w:rsidRPr="00DC7097" w:rsidRDefault="00DC7097" w:rsidP="00DC7097">
      <w:pPr>
        <w:pStyle w:val="DraftSectionNote"/>
        <w:tabs>
          <w:tab w:val="right" w:pos="1304"/>
        </w:tabs>
        <w:ind w:left="850"/>
        <w:rPr>
          <w:b/>
          <w:lang w:eastAsia="en-AU"/>
        </w:rPr>
      </w:pPr>
      <w:r w:rsidRPr="00DC7097">
        <w:rPr>
          <w:b/>
          <w:lang w:eastAsia="en-AU"/>
        </w:rPr>
        <w:t>Note</w:t>
      </w:r>
    </w:p>
    <w:p w14:paraId="646B2F88" w14:textId="77777777" w:rsidR="00DC7097" w:rsidRDefault="00DC7097" w:rsidP="00DC7097">
      <w:pPr>
        <w:pStyle w:val="DraftSectionNote"/>
        <w:tabs>
          <w:tab w:val="right" w:pos="1304"/>
        </w:tabs>
        <w:ind w:left="850"/>
        <w:rPr>
          <w:lang w:eastAsia="en-AU"/>
        </w:rPr>
      </w:pPr>
      <w:r>
        <w:rPr>
          <w:lang w:eastAsia="en-AU"/>
        </w:rPr>
        <w:t>A combination of the controls set out in this regulation may be used to minimise risks, so far as is reasonably practicable, if a single control is not sufficient for the purpose.</w:t>
      </w:r>
    </w:p>
    <w:p w14:paraId="646B2F89" w14:textId="77777777" w:rsidR="00145DDF" w:rsidRDefault="00145DDF" w:rsidP="007272F6">
      <w:pPr>
        <w:pStyle w:val="StyleDraftHeading1Left0cmHanging15cm1"/>
        <w:rPr>
          <w:lang w:eastAsia="en-AU"/>
        </w:rPr>
      </w:pPr>
      <w:r>
        <w:rPr>
          <w:lang w:eastAsia="en-AU"/>
        </w:rPr>
        <w:tab/>
      </w:r>
      <w:bookmarkStart w:id="55" w:name="_Toc214529613"/>
      <w:r>
        <w:rPr>
          <w:lang w:eastAsia="en-AU"/>
        </w:rPr>
        <w:t>37</w:t>
      </w:r>
      <w:r>
        <w:rPr>
          <w:lang w:eastAsia="en-AU"/>
        </w:rPr>
        <w:tab/>
        <w:t>Maintenance of control measures</w:t>
      </w:r>
      <w:bookmarkEnd w:id="55"/>
    </w:p>
    <w:p w14:paraId="646B2F8A" w14:textId="77777777" w:rsidR="00145DDF" w:rsidRDefault="00145DDF" w:rsidP="00145DDF">
      <w:pPr>
        <w:pStyle w:val="BodySectionSub"/>
        <w:rPr>
          <w:lang w:eastAsia="en-AU"/>
        </w:rPr>
      </w:pPr>
      <w:r>
        <w:rPr>
          <w:lang w:eastAsia="en-AU"/>
        </w:rPr>
        <w:t>A duty holder who implements a control measure to eliminate or minimise risks to health and safety must ensure that the control measure is, and is maintained so that it remains, effective, including by ensuring that the control measure is and remains:</w:t>
      </w:r>
    </w:p>
    <w:p w14:paraId="646B2F8B" w14:textId="77777777" w:rsidR="00145DDF" w:rsidRDefault="00145DDF" w:rsidP="00145DDF">
      <w:pPr>
        <w:pStyle w:val="DraftHeading3"/>
        <w:tabs>
          <w:tab w:val="right" w:pos="1757"/>
        </w:tabs>
        <w:ind w:left="1871" w:hanging="1871"/>
        <w:rPr>
          <w:lang w:eastAsia="en-AU"/>
        </w:rPr>
      </w:pPr>
      <w:r>
        <w:rPr>
          <w:lang w:eastAsia="en-AU"/>
        </w:rPr>
        <w:tab/>
      </w:r>
      <w:r w:rsidRPr="00BF343B">
        <w:rPr>
          <w:lang w:eastAsia="en-AU"/>
        </w:rPr>
        <w:t>(a)</w:t>
      </w:r>
      <w:r>
        <w:rPr>
          <w:lang w:eastAsia="en-AU"/>
        </w:rPr>
        <w:tab/>
        <w:t>fit for purpose; and</w:t>
      </w:r>
    </w:p>
    <w:p w14:paraId="646B2F8C" w14:textId="77777777" w:rsidR="00145DDF" w:rsidRDefault="00145DDF" w:rsidP="00145DDF">
      <w:pPr>
        <w:pStyle w:val="DraftHeading3"/>
        <w:tabs>
          <w:tab w:val="right" w:pos="1757"/>
        </w:tabs>
        <w:ind w:left="1871" w:hanging="1871"/>
        <w:rPr>
          <w:lang w:eastAsia="en-AU"/>
        </w:rPr>
      </w:pPr>
      <w:r>
        <w:rPr>
          <w:lang w:eastAsia="en-AU"/>
        </w:rPr>
        <w:tab/>
      </w:r>
      <w:r w:rsidRPr="00BF343B">
        <w:rPr>
          <w:lang w:eastAsia="en-AU"/>
        </w:rPr>
        <w:t>(b)</w:t>
      </w:r>
      <w:r>
        <w:rPr>
          <w:lang w:eastAsia="en-AU"/>
        </w:rPr>
        <w:tab/>
        <w:t>suitable for the nature and duration of the work; and</w:t>
      </w:r>
    </w:p>
    <w:p w14:paraId="646B2F8D" w14:textId="77777777" w:rsidR="00145DDF" w:rsidRPr="00BF343B" w:rsidRDefault="00145DDF" w:rsidP="00145DDF">
      <w:pPr>
        <w:pStyle w:val="DraftHeading3"/>
        <w:tabs>
          <w:tab w:val="right" w:pos="1757"/>
        </w:tabs>
        <w:ind w:left="1871" w:hanging="1871"/>
        <w:rPr>
          <w:lang w:eastAsia="en-AU"/>
        </w:rPr>
      </w:pPr>
      <w:r>
        <w:rPr>
          <w:lang w:eastAsia="en-AU"/>
        </w:rPr>
        <w:tab/>
      </w:r>
      <w:r w:rsidRPr="00BF343B">
        <w:rPr>
          <w:lang w:eastAsia="en-AU"/>
        </w:rPr>
        <w:t>(c)</w:t>
      </w:r>
      <w:r>
        <w:rPr>
          <w:lang w:eastAsia="en-AU"/>
        </w:rPr>
        <w:tab/>
        <w:t>installed, set up and used correctly.</w:t>
      </w:r>
    </w:p>
    <w:p w14:paraId="646B2F8E" w14:textId="77777777" w:rsidR="00145DDF" w:rsidRDefault="00145DDF" w:rsidP="007272F6">
      <w:pPr>
        <w:pStyle w:val="StyleDraftHeading1Left0cmHanging15cm1"/>
        <w:rPr>
          <w:lang w:eastAsia="en-AU"/>
        </w:rPr>
      </w:pPr>
      <w:r>
        <w:rPr>
          <w:lang w:eastAsia="en-AU"/>
        </w:rPr>
        <w:tab/>
      </w:r>
      <w:bookmarkStart w:id="56" w:name="_Toc214529614"/>
      <w:r>
        <w:rPr>
          <w:lang w:eastAsia="en-AU"/>
        </w:rPr>
        <w:t>38</w:t>
      </w:r>
      <w:r>
        <w:rPr>
          <w:lang w:eastAsia="en-AU"/>
        </w:rPr>
        <w:tab/>
        <w:t>Review of control measures</w:t>
      </w:r>
      <w:bookmarkEnd w:id="56"/>
    </w:p>
    <w:p w14:paraId="646B2F8F"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1</w:t>
      </w:r>
      <w:r w:rsidRPr="00784A95">
        <w:rPr>
          <w:lang w:eastAsia="en-AU"/>
        </w:rPr>
        <w:t>)</w:t>
      </w:r>
      <w:r>
        <w:rPr>
          <w:lang w:eastAsia="en-AU"/>
        </w:rPr>
        <w:tab/>
        <w:t>A duty holder must review and as necessary revise control measures implemented under these Regulations so as to maintain, so far as is reasonably practicable, a work environment that is without risks to health or safety.</w:t>
      </w:r>
    </w:p>
    <w:p w14:paraId="646B2F90"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2</w:t>
      </w:r>
      <w:r w:rsidRPr="00784A95">
        <w:rPr>
          <w:lang w:eastAsia="en-AU"/>
        </w:rPr>
        <w:t>)</w:t>
      </w:r>
      <w:r>
        <w:rPr>
          <w:lang w:eastAsia="en-AU"/>
        </w:rPr>
        <w:tab/>
        <w:t>Without limiting subregulation (1), the duty holder must review and as necessary revise a control measure in the following circumstances:</w:t>
      </w:r>
    </w:p>
    <w:p w14:paraId="646B2F91"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the control measure does not control the risk it was implemented to control so far as is reasonably practicable;</w:t>
      </w:r>
    </w:p>
    <w:p w14:paraId="646B2F92" w14:textId="77777777" w:rsidR="00145DDF" w:rsidRPr="004C5FE6" w:rsidRDefault="00145DDF" w:rsidP="00145DDF">
      <w:pPr>
        <w:pStyle w:val="DraftParaEg"/>
        <w:tabs>
          <w:tab w:val="right" w:pos="2324"/>
        </w:tabs>
        <w:rPr>
          <w:b/>
          <w:lang w:eastAsia="en-AU"/>
        </w:rPr>
      </w:pPr>
      <w:r w:rsidRPr="00721DCD">
        <w:rPr>
          <w:b/>
          <w:lang w:eastAsia="en-AU"/>
        </w:rPr>
        <w:t>Example</w:t>
      </w:r>
      <w:r>
        <w:rPr>
          <w:b/>
          <w:lang w:eastAsia="en-AU"/>
        </w:rPr>
        <w:t>s</w:t>
      </w:r>
    </w:p>
    <w:p w14:paraId="646B2F93" w14:textId="77777777" w:rsidR="00145DDF" w:rsidRDefault="00145DDF" w:rsidP="00145DDF">
      <w:pPr>
        <w:pStyle w:val="DraftParaEg"/>
        <w:tabs>
          <w:tab w:val="right" w:pos="82"/>
          <w:tab w:val="right" w:pos="2324"/>
        </w:tabs>
        <w:ind w:left="2279" w:hanging="408"/>
        <w:rPr>
          <w:lang w:eastAsia="en-AU"/>
        </w:rPr>
      </w:pPr>
      <w:r>
        <w:rPr>
          <w:lang w:eastAsia="en-AU"/>
        </w:rPr>
        <w:t>1</w:t>
      </w:r>
      <w:r>
        <w:rPr>
          <w:lang w:eastAsia="en-AU"/>
        </w:rPr>
        <w:tab/>
        <w:t>The results of monitoring show that the control measure does not control the risk.</w:t>
      </w:r>
    </w:p>
    <w:p w14:paraId="646B2F94" w14:textId="77777777" w:rsidR="00145DDF" w:rsidRDefault="00145DDF" w:rsidP="00145DDF">
      <w:pPr>
        <w:pStyle w:val="DraftParaEg"/>
        <w:tabs>
          <w:tab w:val="right" w:pos="82"/>
          <w:tab w:val="right" w:pos="2324"/>
        </w:tabs>
        <w:ind w:left="2279" w:hanging="408"/>
        <w:rPr>
          <w:lang w:eastAsia="en-AU"/>
        </w:rPr>
      </w:pPr>
      <w:r>
        <w:rPr>
          <w:lang w:eastAsia="en-AU"/>
        </w:rPr>
        <w:t>2</w:t>
      </w:r>
      <w:r>
        <w:rPr>
          <w:lang w:eastAsia="en-AU"/>
        </w:rPr>
        <w:tab/>
        <w:t>A notifiable incident occurs because of the risk.</w:t>
      </w:r>
    </w:p>
    <w:p w14:paraId="646B2F95"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before a change at the workplace that is likely to give rise to a new or different risk to health or safety that the measure may not effectively control;</w:t>
      </w:r>
    </w:p>
    <w:p w14:paraId="646B2F96"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(c)</w:t>
      </w:r>
      <w:r>
        <w:rPr>
          <w:lang w:eastAsia="en-AU"/>
        </w:rPr>
        <w:tab/>
        <w:t xml:space="preserve">a new relevant hazard </w:t>
      </w:r>
      <w:r w:rsidRPr="00601507">
        <w:rPr>
          <w:lang w:eastAsia="en-AU"/>
        </w:rPr>
        <w:t>or risk</w:t>
      </w:r>
      <w:r>
        <w:rPr>
          <w:lang w:eastAsia="en-AU"/>
        </w:rPr>
        <w:t xml:space="preserve"> is identified;</w:t>
      </w:r>
    </w:p>
    <w:p w14:paraId="646B2F97"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(d)</w:t>
      </w:r>
      <w:r>
        <w:rPr>
          <w:lang w:eastAsia="en-AU"/>
        </w:rPr>
        <w:tab/>
        <w:t>the results of consultation by the duty holder under the Act or these Regulations indicate that a review is necessary;</w:t>
      </w:r>
    </w:p>
    <w:p w14:paraId="646B2F98" w14:textId="77777777" w:rsidR="00145DDF" w:rsidRDefault="00145DDF" w:rsidP="00145DDF">
      <w:pPr>
        <w:pStyle w:val="DraftHeading3"/>
        <w:tabs>
          <w:tab w:val="right" w:pos="1757"/>
        </w:tabs>
        <w:ind w:left="1871" w:hanging="1871"/>
        <w:rPr>
          <w:lang w:eastAsia="en-AU"/>
        </w:rPr>
      </w:pPr>
      <w:r>
        <w:rPr>
          <w:lang w:eastAsia="en-AU"/>
        </w:rPr>
        <w:tab/>
        <w:t>(e</w:t>
      </w:r>
      <w:r w:rsidRPr="00784A95">
        <w:rPr>
          <w:lang w:eastAsia="en-AU"/>
        </w:rPr>
        <w:t>)</w:t>
      </w:r>
      <w:r>
        <w:rPr>
          <w:lang w:eastAsia="en-AU"/>
        </w:rPr>
        <w:tab/>
        <w:t>a health and safety representative requests a review under subregulation (4).</w:t>
      </w:r>
    </w:p>
    <w:p w14:paraId="646B2F99"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3</w:t>
      </w:r>
      <w:r w:rsidRPr="00784A95">
        <w:rPr>
          <w:lang w:eastAsia="en-AU"/>
        </w:rPr>
        <w:t>)</w:t>
      </w:r>
      <w:r>
        <w:rPr>
          <w:lang w:eastAsia="en-AU"/>
        </w:rPr>
        <w:tab/>
        <w:t>Without limiting subregulation (2)(b), a change at the workplace includes:</w:t>
      </w:r>
    </w:p>
    <w:p w14:paraId="646B2F9A"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change to the workplace itself or any aspect of the work environment; or</w:t>
      </w:r>
    </w:p>
    <w:p w14:paraId="646B2F9B"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a change to a system of work, a process or a procedure.</w:t>
      </w:r>
    </w:p>
    <w:p w14:paraId="646B2F9C"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4</w:t>
      </w:r>
      <w:r w:rsidRPr="00784A95">
        <w:rPr>
          <w:lang w:eastAsia="en-AU"/>
        </w:rPr>
        <w:t>)</w:t>
      </w:r>
      <w:r>
        <w:rPr>
          <w:lang w:eastAsia="en-AU"/>
        </w:rPr>
        <w:tab/>
        <w:t>A health and safety representative for workers at a workplace may request a review of a control measure if the representative reasonably believes that:</w:t>
      </w:r>
    </w:p>
    <w:p w14:paraId="646B2F9D"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circumstance referred to in subregulation (2)(a), (b), (c) or (d) affects or may affect the health and safety of a member of the work group represented by the health and safety representative; and</w:t>
      </w:r>
    </w:p>
    <w:p w14:paraId="646B2F9E"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the duty holder has not adequately reviewed the control measure in response to the circumstance.</w:t>
      </w:r>
    </w:p>
    <w:p w14:paraId="646B2F9F" w14:textId="77777777" w:rsidR="00145DDF" w:rsidRPr="00F605F4" w:rsidRDefault="00145DDF" w:rsidP="00145DDF">
      <w:pPr>
        <w:pStyle w:val="Heading-PART"/>
        <w:ind w:left="1276" w:hanging="1276"/>
        <w:jc w:val="left"/>
        <w:rPr>
          <w:caps w:val="0"/>
          <w:sz w:val="28"/>
        </w:rPr>
      </w:pPr>
      <w:r>
        <w:rPr>
          <w:lang w:eastAsia="en-AU"/>
        </w:rPr>
        <w:br w:type="page"/>
      </w:r>
      <w:bookmarkStart w:id="57" w:name="_Toc214529615"/>
      <w:r w:rsidRPr="00F605F4">
        <w:rPr>
          <w:caps w:val="0"/>
          <w:sz w:val="28"/>
        </w:rPr>
        <w:t xml:space="preserve">Part </w:t>
      </w:r>
      <w:r>
        <w:rPr>
          <w:caps w:val="0"/>
          <w:sz w:val="28"/>
        </w:rPr>
        <w:t>3</w:t>
      </w:r>
      <w:r w:rsidRPr="00F605F4">
        <w:rPr>
          <w:caps w:val="0"/>
          <w:sz w:val="28"/>
        </w:rPr>
        <w:t xml:space="preserve">.2 </w:t>
      </w:r>
      <w:r w:rsidRPr="00F605F4">
        <w:rPr>
          <w:caps w:val="0"/>
          <w:sz w:val="28"/>
        </w:rPr>
        <w:tab/>
        <w:t>General Workplace Management</w:t>
      </w:r>
      <w:bookmarkEnd w:id="57"/>
    </w:p>
    <w:p w14:paraId="646B2FA0" w14:textId="77777777" w:rsidR="00145DDF" w:rsidRDefault="00145DDF" w:rsidP="00133494">
      <w:pPr>
        <w:pStyle w:val="StyleHeading-DIVISIONLeftLeft0cmHanging275cm"/>
      </w:pPr>
      <w:bookmarkStart w:id="58" w:name="_Toc214529616"/>
      <w:r>
        <w:t xml:space="preserve">Division 1 </w:t>
      </w:r>
      <w:r>
        <w:tab/>
        <w:t>Information, training and instruction</w:t>
      </w:r>
      <w:bookmarkEnd w:id="58"/>
    </w:p>
    <w:p w14:paraId="646B2FA1" w14:textId="77777777" w:rsidR="00145DDF" w:rsidRDefault="00145DDF" w:rsidP="007272F6">
      <w:pPr>
        <w:pStyle w:val="StyleDraftHeading1Left0cmHanging15cm1"/>
        <w:rPr>
          <w:lang w:eastAsia="en-AU"/>
        </w:rPr>
      </w:pPr>
      <w:r>
        <w:rPr>
          <w:lang w:eastAsia="en-AU"/>
        </w:rPr>
        <w:tab/>
      </w:r>
      <w:bookmarkStart w:id="59" w:name="_Toc214529617"/>
      <w:r>
        <w:rPr>
          <w:lang w:eastAsia="en-AU"/>
        </w:rPr>
        <w:t>39</w:t>
      </w:r>
      <w:r>
        <w:rPr>
          <w:lang w:eastAsia="en-AU"/>
        </w:rPr>
        <w:tab/>
        <w:t>Provision of information, training and instruction</w:t>
      </w:r>
      <w:bookmarkEnd w:id="59"/>
    </w:p>
    <w:p w14:paraId="646B2FA2" w14:textId="77777777" w:rsidR="00145DDF" w:rsidRDefault="00145DDF" w:rsidP="00145DDF">
      <w:pPr>
        <w:pStyle w:val="DraftHeading2"/>
        <w:tabs>
          <w:tab w:val="right" w:pos="1247"/>
        </w:tabs>
        <w:ind w:left="1361" w:hanging="1361"/>
        <w:rPr>
          <w:lang w:eastAsia="en-AU"/>
        </w:rPr>
      </w:pPr>
      <w:r>
        <w:rPr>
          <w:lang w:eastAsia="en-AU"/>
        </w:rPr>
        <w:tab/>
      </w:r>
      <w:r w:rsidRPr="00F8109B">
        <w:rPr>
          <w:lang w:eastAsia="en-AU"/>
        </w:rPr>
        <w:t>(1)</w:t>
      </w:r>
      <w:r>
        <w:rPr>
          <w:lang w:eastAsia="en-AU"/>
        </w:rPr>
        <w:tab/>
        <w:t>This regulation applies for the purposes of section 19 of the Act to a person conducting a business or undertaking.</w:t>
      </w:r>
    </w:p>
    <w:p w14:paraId="646B2FA3" w14:textId="77777777" w:rsidR="00145DDF" w:rsidRDefault="00145DDF" w:rsidP="00145DDF">
      <w:pPr>
        <w:pStyle w:val="DraftHeading2"/>
        <w:tabs>
          <w:tab w:val="right" w:pos="1247"/>
        </w:tabs>
        <w:ind w:left="1361" w:hanging="1361"/>
        <w:rPr>
          <w:lang w:eastAsia="en-AU"/>
        </w:rPr>
      </w:pPr>
      <w:r>
        <w:rPr>
          <w:lang w:eastAsia="en-AU"/>
        </w:rPr>
        <w:tab/>
      </w:r>
      <w:r w:rsidRPr="008F0327">
        <w:rPr>
          <w:lang w:eastAsia="en-AU"/>
        </w:rPr>
        <w:t>(2)</w:t>
      </w:r>
      <w:r>
        <w:rPr>
          <w:lang w:eastAsia="en-AU"/>
        </w:rPr>
        <w:tab/>
        <w:t>The person must ensure that information, training and instruction provided to a worker is suitable and adequate having regard to:</w:t>
      </w:r>
    </w:p>
    <w:p w14:paraId="646B2FA4" w14:textId="77777777" w:rsidR="00145DDF" w:rsidRDefault="00145DDF" w:rsidP="00145DDF">
      <w:pPr>
        <w:pStyle w:val="DraftHeading3"/>
        <w:tabs>
          <w:tab w:val="right" w:pos="1757"/>
        </w:tabs>
        <w:ind w:left="1871" w:hanging="1871"/>
        <w:rPr>
          <w:lang w:eastAsia="en-AU"/>
        </w:rPr>
      </w:pPr>
      <w:r>
        <w:rPr>
          <w:lang w:eastAsia="en-AU"/>
        </w:rPr>
        <w:tab/>
      </w:r>
      <w:r w:rsidRPr="008F0327">
        <w:rPr>
          <w:lang w:eastAsia="en-AU"/>
        </w:rPr>
        <w:t>(a)</w:t>
      </w:r>
      <w:r>
        <w:rPr>
          <w:lang w:eastAsia="en-AU"/>
        </w:rPr>
        <w:tab/>
        <w:t>the nature of the work carried out by the worker; and</w:t>
      </w:r>
    </w:p>
    <w:p w14:paraId="646B2FA5" w14:textId="77777777" w:rsidR="00145DDF" w:rsidRDefault="00145DDF" w:rsidP="00145DDF">
      <w:pPr>
        <w:pStyle w:val="DraftHeading3"/>
        <w:tabs>
          <w:tab w:val="right" w:pos="1757"/>
        </w:tabs>
        <w:ind w:left="1871" w:hanging="1871"/>
        <w:rPr>
          <w:lang w:eastAsia="en-AU"/>
        </w:rPr>
      </w:pPr>
      <w:r>
        <w:rPr>
          <w:lang w:eastAsia="en-AU"/>
        </w:rPr>
        <w:tab/>
      </w:r>
      <w:r w:rsidRPr="008F0327">
        <w:rPr>
          <w:lang w:eastAsia="en-AU"/>
        </w:rPr>
        <w:t>(b)</w:t>
      </w:r>
      <w:r>
        <w:rPr>
          <w:lang w:eastAsia="en-AU"/>
        </w:rPr>
        <w:tab/>
        <w:t>the nature of the risks associated with the work at the time the information, training or instruction is provided; and</w:t>
      </w:r>
    </w:p>
    <w:p w14:paraId="646B2FA6" w14:textId="77777777" w:rsidR="00145DDF" w:rsidRDefault="00145DDF" w:rsidP="00145DDF">
      <w:pPr>
        <w:pStyle w:val="DraftHeading3"/>
        <w:tabs>
          <w:tab w:val="right" w:pos="1757"/>
        </w:tabs>
        <w:ind w:left="1871" w:hanging="1871"/>
        <w:rPr>
          <w:lang w:eastAsia="en-AU"/>
        </w:rPr>
      </w:pPr>
      <w:r>
        <w:rPr>
          <w:lang w:eastAsia="en-AU"/>
        </w:rPr>
        <w:tab/>
        <w:t>(c)</w:t>
      </w:r>
      <w:r>
        <w:rPr>
          <w:lang w:eastAsia="en-AU"/>
        </w:rPr>
        <w:tab/>
        <w:t>the control measures implemented.</w:t>
      </w:r>
    </w:p>
    <w:p w14:paraId="646B2FA7" w14:textId="7A6EFA0D" w:rsidR="00145DDF" w:rsidRDefault="00145DDF" w:rsidP="00145DDF">
      <w:pPr>
        <w:pStyle w:val="BodySectionSub"/>
      </w:pPr>
      <w:r>
        <w:t>Maximum penalty:</w:t>
      </w:r>
      <w:r w:rsidR="00466E21">
        <w:t xml:space="preserve"> </w:t>
      </w:r>
      <w:r w:rsidR="00466E21" w:rsidRPr="00466E21">
        <w:t>tier E monetary penalty.</w:t>
      </w:r>
    </w:p>
    <w:p w14:paraId="646B2FAA" w14:textId="77777777" w:rsidR="00145DDF" w:rsidRDefault="00145DDF" w:rsidP="00145DDF">
      <w:pPr>
        <w:pStyle w:val="DraftHeading2"/>
        <w:tabs>
          <w:tab w:val="right" w:pos="1247"/>
        </w:tabs>
        <w:ind w:left="1361" w:hanging="1361"/>
        <w:rPr>
          <w:lang w:eastAsia="en-AU"/>
        </w:rPr>
      </w:pPr>
      <w:r>
        <w:rPr>
          <w:lang w:eastAsia="en-AU"/>
        </w:rPr>
        <w:tab/>
      </w:r>
      <w:r w:rsidRPr="001B5B25">
        <w:rPr>
          <w:lang w:eastAsia="en-AU"/>
        </w:rPr>
        <w:t>(</w:t>
      </w:r>
      <w:r>
        <w:rPr>
          <w:lang w:eastAsia="en-AU"/>
        </w:rPr>
        <w:t>3</w:t>
      </w:r>
      <w:r w:rsidRPr="001B5B25">
        <w:rPr>
          <w:lang w:eastAsia="en-AU"/>
        </w:rPr>
        <w:t>)</w:t>
      </w:r>
      <w:r>
        <w:rPr>
          <w:lang w:eastAsia="en-AU"/>
        </w:rPr>
        <w:tab/>
        <w:t>The person must ensure, so far as is reasonably practicable, that the information, training and instruction provided under this regulation is provided in a way that is readily understandable by any person to whom it is provided.</w:t>
      </w:r>
    </w:p>
    <w:p w14:paraId="646B2FAB" w14:textId="40A2B286" w:rsidR="00145DDF" w:rsidRDefault="00145DDF" w:rsidP="00145DDF">
      <w:pPr>
        <w:pStyle w:val="BodySectionSub"/>
      </w:pPr>
      <w:r>
        <w:t>Maximum penalty:</w:t>
      </w:r>
      <w:r w:rsidR="00466E21">
        <w:t xml:space="preserve"> </w:t>
      </w:r>
      <w:r w:rsidR="00466E21" w:rsidRPr="00466E21">
        <w:t>tier E monetary penalty.</w:t>
      </w:r>
    </w:p>
    <w:p w14:paraId="646B2FAE" w14:textId="77777777" w:rsidR="00145DDF" w:rsidRDefault="00145DDF" w:rsidP="00133494">
      <w:pPr>
        <w:pStyle w:val="StyleHeading-DIVISIONLeftLeft0cmHanging275cm"/>
      </w:pPr>
      <w:bookmarkStart w:id="60" w:name="_Toc214529618"/>
      <w:r>
        <w:t xml:space="preserve">Division 2 </w:t>
      </w:r>
      <w:r>
        <w:tab/>
        <w:t>General working environment</w:t>
      </w:r>
      <w:bookmarkEnd w:id="60"/>
    </w:p>
    <w:p w14:paraId="646B2FAF" w14:textId="77777777" w:rsidR="00145DDF" w:rsidRDefault="00145DDF" w:rsidP="007272F6">
      <w:pPr>
        <w:pStyle w:val="StyleDraftHeading1Left0cmHanging15cm1"/>
      </w:pPr>
      <w:r>
        <w:tab/>
      </w:r>
      <w:bookmarkStart w:id="61" w:name="_Toc214529619"/>
      <w:r>
        <w:t>40</w:t>
      </w:r>
      <w:r>
        <w:tab/>
        <w:t>Duty in relation to general workplace facilities</w:t>
      </w:r>
      <w:bookmarkEnd w:id="61"/>
    </w:p>
    <w:p w14:paraId="646B2FB0" w14:textId="77777777" w:rsidR="00145DDF" w:rsidRPr="0054163D" w:rsidRDefault="00145DDF" w:rsidP="00145DDF">
      <w:pPr>
        <w:pStyle w:val="BodySectionSub"/>
      </w:pPr>
      <w:r>
        <w:t>A person conducting a business or undertaking at a workplace must ensure, so far as is reasonably practicable, the following:</w:t>
      </w:r>
    </w:p>
    <w:p w14:paraId="646B2FB1" w14:textId="77777777" w:rsidR="00145DDF" w:rsidRDefault="00145DDF" w:rsidP="00145DDF">
      <w:pPr>
        <w:pStyle w:val="DraftHeading3"/>
        <w:tabs>
          <w:tab w:val="right" w:pos="1757"/>
        </w:tabs>
        <w:ind w:left="1871" w:hanging="1871"/>
      </w:pPr>
      <w:r>
        <w:tab/>
      </w:r>
      <w:r w:rsidRPr="00FC66F7">
        <w:t>(</w:t>
      </w:r>
      <w:r>
        <w:t>a</w:t>
      </w:r>
      <w:r w:rsidRPr="00FC66F7">
        <w:t>)</w:t>
      </w:r>
      <w:r>
        <w:tab/>
        <w:t>the layout of the workplace allows, and the workplace is maintained so as to allow, for persons to enter and exit and to move about without risk to health and safety, both under normal working conditions and in an emergency;</w:t>
      </w:r>
    </w:p>
    <w:p w14:paraId="646B2FB2" w14:textId="77777777" w:rsidR="00145DDF" w:rsidRDefault="00145DDF" w:rsidP="00145DDF">
      <w:pPr>
        <w:pStyle w:val="DraftHeading3"/>
        <w:tabs>
          <w:tab w:val="right" w:pos="1757"/>
        </w:tabs>
        <w:ind w:left="1871" w:hanging="1871"/>
      </w:pPr>
      <w:r>
        <w:tab/>
        <w:t>(b</w:t>
      </w:r>
      <w:r w:rsidRPr="00CA5E9A">
        <w:t>)</w:t>
      </w:r>
      <w:r>
        <w:tab/>
        <w:t>work areas have space for work to be carried out without risk to health and safety;</w:t>
      </w:r>
    </w:p>
    <w:p w14:paraId="646B2FB3" w14:textId="77777777" w:rsidR="00145DDF" w:rsidRDefault="00145DDF" w:rsidP="00145DDF">
      <w:pPr>
        <w:pStyle w:val="DraftHeading3"/>
        <w:tabs>
          <w:tab w:val="right" w:pos="1757"/>
        </w:tabs>
        <w:ind w:left="1871" w:hanging="1871"/>
      </w:pPr>
      <w:r>
        <w:tab/>
        <w:t>(c</w:t>
      </w:r>
      <w:r w:rsidRPr="00CA5E9A">
        <w:t>)</w:t>
      </w:r>
      <w:r>
        <w:tab/>
        <w:t>floors and other surfaces are designed, installed and maintained to allow work to be carried out without risk to health and safety;</w:t>
      </w:r>
    </w:p>
    <w:p w14:paraId="646B2FB4" w14:textId="77777777" w:rsidR="00145DDF" w:rsidRDefault="00145DDF" w:rsidP="00145DDF">
      <w:pPr>
        <w:pStyle w:val="DraftHeading3"/>
        <w:tabs>
          <w:tab w:val="right" w:pos="1757"/>
        </w:tabs>
        <w:ind w:left="1871" w:hanging="1871"/>
      </w:pPr>
      <w:r>
        <w:tab/>
        <w:t>(d</w:t>
      </w:r>
      <w:r w:rsidRPr="00CA5E9A">
        <w:t>)</w:t>
      </w:r>
      <w:r>
        <w:tab/>
        <w:t>lighting enables:</w:t>
      </w:r>
    </w:p>
    <w:p w14:paraId="646B2FB5" w14:textId="77777777" w:rsidR="00145DDF" w:rsidRDefault="00145DDF" w:rsidP="00145DDF">
      <w:pPr>
        <w:pStyle w:val="DraftHeading4"/>
        <w:tabs>
          <w:tab w:val="right" w:pos="2268"/>
        </w:tabs>
        <w:ind w:left="2381" w:hanging="2381"/>
      </w:pPr>
      <w:r>
        <w:tab/>
      </w:r>
      <w:r w:rsidRPr="00CA5E9A">
        <w:t>(i)</w:t>
      </w:r>
      <w:r>
        <w:tab/>
        <w:t>each worker to carry out work without risk to health and safety; and</w:t>
      </w:r>
    </w:p>
    <w:p w14:paraId="646B2FB6" w14:textId="77777777" w:rsidR="00145DDF" w:rsidRDefault="00145DDF" w:rsidP="00145DDF">
      <w:pPr>
        <w:pStyle w:val="DraftHeading4"/>
        <w:tabs>
          <w:tab w:val="right" w:pos="2268"/>
        </w:tabs>
        <w:ind w:left="2381" w:hanging="2381"/>
      </w:pPr>
      <w:r>
        <w:tab/>
      </w:r>
      <w:r w:rsidRPr="00CA5E9A">
        <w:t>(ii)</w:t>
      </w:r>
      <w:r>
        <w:tab/>
        <w:t>persons to move within the workplace without risk to health and safety; and</w:t>
      </w:r>
    </w:p>
    <w:p w14:paraId="646B2FB7" w14:textId="77777777" w:rsidR="00145DDF" w:rsidRPr="005074E3" w:rsidRDefault="00145DDF" w:rsidP="00145DDF">
      <w:pPr>
        <w:pStyle w:val="DraftHeading4"/>
        <w:tabs>
          <w:tab w:val="right" w:pos="2268"/>
        </w:tabs>
        <w:ind w:left="2381" w:hanging="2381"/>
      </w:pPr>
      <w:r>
        <w:tab/>
      </w:r>
      <w:r w:rsidRPr="005074E3">
        <w:t>(iii)</w:t>
      </w:r>
      <w:r>
        <w:tab/>
        <w:t>safe evacuation in an emergency;</w:t>
      </w:r>
    </w:p>
    <w:p w14:paraId="646B2FB8" w14:textId="77777777" w:rsidR="00145DDF" w:rsidRDefault="00145DDF" w:rsidP="00145DDF">
      <w:pPr>
        <w:pStyle w:val="DraftHeading3"/>
        <w:tabs>
          <w:tab w:val="right" w:pos="1757"/>
        </w:tabs>
        <w:ind w:left="1871" w:hanging="1871"/>
      </w:pPr>
      <w:r>
        <w:tab/>
        <w:t>(e</w:t>
      </w:r>
      <w:r w:rsidRPr="00CA5E9A">
        <w:t>)</w:t>
      </w:r>
      <w:r>
        <w:tab/>
        <w:t>ventilation enables workers to carry out work without risk to health and safety;</w:t>
      </w:r>
    </w:p>
    <w:p w14:paraId="646B2FB9" w14:textId="77777777" w:rsidR="007162D7" w:rsidRDefault="00145DDF" w:rsidP="00145DDF">
      <w:pPr>
        <w:pStyle w:val="DraftHeading3"/>
        <w:tabs>
          <w:tab w:val="right" w:pos="1757"/>
        </w:tabs>
        <w:ind w:left="1871" w:hanging="1871"/>
      </w:pPr>
      <w:r>
        <w:tab/>
      </w:r>
      <w:r w:rsidRPr="008F77B3">
        <w:t>(</w:t>
      </w:r>
      <w:r>
        <w:t>f</w:t>
      </w:r>
      <w:r w:rsidRPr="008F77B3">
        <w:t>)</w:t>
      </w:r>
      <w:r>
        <w:tab/>
        <w:t>workers carrying out work in extremes of heat or cold are able to carry out work without risk to health and safety;</w:t>
      </w:r>
    </w:p>
    <w:p w14:paraId="646B2FBA" w14:textId="77777777" w:rsidR="00145DDF" w:rsidRDefault="00145DDF" w:rsidP="00145DDF">
      <w:pPr>
        <w:pStyle w:val="DraftHeading3"/>
        <w:tabs>
          <w:tab w:val="right" w:pos="1757"/>
        </w:tabs>
        <w:ind w:left="1871" w:hanging="1871"/>
      </w:pPr>
      <w:r>
        <w:tab/>
        <w:t>(g</w:t>
      </w:r>
      <w:r w:rsidRPr="00CA5E9A">
        <w:t>)</w:t>
      </w:r>
      <w:r w:rsidRPr="00CA5E9A">
        <w:tab/>
      </w:r>
      <w:r>
        <w:t>work in relation to or near essential services does not give rise to a risk to the health and safety of persons at the workplace.</w:t>
      </w:r>
    </w:p>
    <w:p w14:paraId="646B2FBB" w14:textId="3F0EA727" w:rsidR="00145DDF" w:rsidRDefault="00145DDF" w:rsidP="00145DDF">
      <w:pPr>
        <w:pStyle w:val="BodySectionSub"/>
      </w:pPr>
      <w:r>
        <w:t>Maximum penalty:</w:t>
      </w:r>
      <w:r w:rsidR="00466E21">
        <w:t xml:space="preserve"> </w:t>
      </w:r>
      <w:r w:rsidR="00466E21" w:rsidRPr="00466E21">
        <w:t>tier E monetary penalty.</w:t>
      </w:r>
    </w:p>
    <w:p w14:paraId="646B2FBE" w14:textId="77777777" w:rsidR="00145DDF" w:rsidRDefault="00145DDF" w:rsidP="007272F6">
      <w:pPr>
        <w:pStyle w:val="StyleDraftHeading1Left0cmHanging15cm1"/>
      </w:pPr>
      <w:r>
        <w:tab/>
      </w:r>
      <w:bookmarkStart w:id="62" w:name="_Toc214529620"/>
      <w:r>
        <w:t>41</w:t>
      </w:r>
      <w:r>
        <w:tab/>
        <w:t>Duty to provide and maintain adequate and accessible facilities</w:t>
      </w:r>
      <w:bookmarkEnd w:id="62"/>
    </w:p>
    <w:p w14:paraId="646B2FBF" w14:textId="77777777" w:rsidR="00145DDF" w:rsidRDefault="00145DDF" w:rsidP="00145DDF">
      <w:pPr>
        <w:pStyle w:val="DraftHeading2"/>
        <w:tabs>
          <w:tab w:val="right" w:pos="1247"/>
        </w:tabs>
        <w:ind w:left="1361" w:hanging="1361"/>
      </w:pPr>
      <w:r>
        <w:tab/>
      </w:r>
      <w:r w:rsidRPr="000614EB">
        <w:t>(1)</w:t>
      </w:r>
      <w:r>
        <w:tab/>
        <w:t>A person conducting a business or undertaking at a workplace must ensure, so far as is reasonably practicable, the provision of adequate facilities for workers, including toilets, drinking water, washing facilities and eating facilities.</w:t>
      </w:r>
    </w:p>
    <w:p w14:paraId="646B2FC0" w14:textId="46D5C081" w:rsidR="00145DDF" w:rsidRDefault="00145DDF" w:rsidP="00145DDF">
      <w:pPr>
        <w:pStyle w:val="BodySectionSub"/>
      </w:pPr>
      <w:r>
        <w:t>Maximum penalty:</w:t>
      </w:r>
      <w:r w:rsidR="00466E21">
        <w:t xml:space="preserve"> </w:t>
      </w:r>
      <w:r w:rsidR="00466E21" w:rsidRPr="00466E21">
        <w:t>tier E monetary penalty.</w:t>
      </w:r>
    </w:p>
    <w:p w14:paraId="646B2FC3" w14:textId="77777777" w:rsidR="00145DDF" w:rsidRDefault="00145DDF" w:rsidP="00145DDF">
      <w:pPr>
        <w:pStyle w:val="DraftHeading2"/>
        <w:tabs>
          <w:tab w:val="right" w:pos="1247"/>
        </w:tabs>
        <w:ind w:left="1361" w:hanging="1361"/>
      </w:pPr>
      <w:r>
        <w:tab/>
      </w:r>
      <w:r w:rsidRPr="00B64747">
        <w:t>(2)</w:t>
      </w:r>
      <w:r>
        <w:tab/>
        <w:t>The person conducting a business or undertaking at a workplace must ensure, so far as is reasonably practicable, that the facilities provided under subregulation (1) are maintained so as to be:</w:t>
      </w:r>
    </w:p>
    <w:p w14:paraId="646B2FC4" w14:textId="77777777" w:rsidR="00145DDF" w:rsidRDefault="00145DDF" w:rsidP="00145DDF">
      <w:pPr>
        <w:pStyle w:val="DraftHeading3"/>
        <w:tabs>
          <w:tab w:val="right" w:pos="1757"/>
        </w:tabs>
        <w:ind w:left="1871" w:hanging="1871"/>
      </w:pPr>
      <w:r>
        <w:tab/>
      </w:r>
      <w:r w:rsidRPr="00F721D3">
        <w:t>(a)</w:t>
      </w:r>
      <w:r>
        <w:tab/>
        <w:t>in good working order; and</w:t>
      </w:r>
    </w:p>
    <w:p w14:paraId="646B2FC5" w14:textId="77777777" w:rsidR="00145DDF" w:rsidRDefault="00145DDF" w:rsidP="00145DDF">
      <w:pPr>
        <w:pStyle w:val="DraftHeading3"/>
        <w:tabs>
          <w:tab w:val="right" w:pos="1757"/>
        </w:tabs>
        <w:ind w:left="1871" w:hanging="1871"/>
      </w:pPr>
      <w:r>
        <w:tab/>
      </w:r>
      <w:r w:rsidRPr="00F721D3">
        <w:t>(b)</w:t>
      </w:r>
      <w:r>
        <w:tab/>
        <w:t>clean, safe and accessible.</w:t>
      </w:r>
    </w:p>
    <w:p w14:paraId="646B2FC6" w14:textId="26E939EE" w:rsidR="00145DDF" w:rsidRDefault="00145DDF" w:rsidP="00145DDF">
      <w:pPr>
        <w:pStyle w:val="BodySectionSub"/>
      </w:pPr>
      <w:r>
        <w:t>Maximum penalty:</w:t>
      </w:r>
      <w:r w:rsidR="00466E21">
        <w:t xml:space="preserve"> </w:t>
      </w:r>
      <w:r w:rsidR="00466E21" w:rsidRPr="00466E21">
        <w:t>tier E monetary penalty.</w:t>
      </w:r>
    </w:p>
    <w:p w14:paraId="646B2FC9" w14:textId="77777777" w:rsidR="00145DDF" w:rsidRDefault="00145DDF" w:rsidP="00145DDF">
      <w:pPr>
        <w:pStyle w:val="DraftHeading2"/>
        <w:tabs>
          <w:tab w:val="right" w:pos="1247"/>
        </w:tabs>
        <w:ind w:left="1361" w:hanging="1361"/>
      </w:pPr>
      <w:r>
        <w:tab/>
      </w:r>
      <w:r w:rsidRPr="007979B8">
        <w:t>(</w:t>
      </w:r>
      <w:r>
        <w:t>3</w:t>
      </w:r>
      <w:r w:rsidRPr="007979B8">
        <w:t>)</w:t>
      </w:r>
      <w:r>
        <w:tab/>
        <w:t>For the purposes of this regulation, a person conducting a business or undertaking must have regard to</w:t>
      </w:r>
      <w:r w:rsidRPr="005372ED">
        <w:t xml:space="preserve"> </w:t>
      </w:r>
      <w:r>
        <w:t>all relevant matters, including the following:</w:t>
      </w:r>
    </w:p>
    <w:p w14:paraId="646B2FCA" w14:textId="77777777" w:rsidR="007162D7" w:rsidRDefault="00145DDF" w:rsidP="00145DDF">
      <w:pPr>
        <w:pStyle w:val="DraftHeading3"/>
        <w:tabs>
          <w:tab w:val="right" w:pos="1757"/>
        </w:tabs>
        <w:ind w:left="1871" w:hanging="1871"/>
      </w:pPr>
      <w:r>
        <w:tab/>
      </w:r>
      <w:r w:rsidRPr="007979B8">
        <w:t>(a)</w:t>
      </w:r>
      <w:r>
        <w:tab/>
        <w:t>the nature of the work being carried out at the workplace;</w:t>
      </w:r>
    </w:p>
    <w:p w14:paraId="646B2FCB" w14:textId="77777777" w:rsidR="00145DDF" w:rsidRDefault="00145DDF" w:rsidP="00145DDF">
      <w:pPr>
        <w:pStyle w:val="DraftHeading3"/>
        <w:tabs>
          <w:tab w:val="right" w:pos="1757"/>
        </w:tabs>
        <w:ind w:left="1871" w:hanging="1871"/>
      </w:pPr>
      <w:r>
        <w:tab/>
      </w:r>
      <w:r w:rsidRPr="007979B8">
        <w:t>(b)</w:t>
      </w:r>
      <w:r>
        <w:tab/>
        <w:t>the nature of the hazards at the workplace;</w:t>
      </w:r>
    </w:p>
    <w:p w14:paraId="646B2FCC" w14:textId="77777777" w:rsidR="00145DDF" w:rsidRDefault="00145DDF" w:rsidP="00145DDF">
      <w:pPr>
        <w:pStyle w:val="DraftHeading3"/>
        <w:tabs>
          <w:tab w:val="right" w:pos="1757"/>
        </w:tabs>
        <w:ind w:left="1871" w:hanging="1871"/>
      </w:pPr>
      <w:r>
        <w:tab/>
      </w:r>
      <w:r w:rsidRPr="007979B8">
        <w:t>(c)</w:t>
      </w:r>
      <w:r>
        <w:tab/>
        <w:t>the size, location and nature of the workplace;</w:t>
      </w:r>
    </w:p>
    <w:p w14:paraId="646B2FCD" w14:textId="77777777" w:rsidR="00145DDF" w:rsidRDefault="00145DDF" w:rsidP="00145DDF">
      <w:pPr>
        <w:pStyle w:val="DraftHeading3"/>
        <w:tabs>
          <w:tab w:val="right" w:pos="1757"/>
        </w:tabs>
        <w:ind w:left="1871" w:hanging="1871"/>
      </w:pPr>
      <w:r>
        <w:tab/>
      </w:r>
      <w:r w:rsidRPr="007979B8">
        <w:t>(d)</w:t>
      </w:r>
      <w:r>
        <w:tab/>
        <w:t>the number and composition of the workers at the workplace.</w:t>
      </w:r>
    </w:p>
    <w:p w14:paraId="646B2FCE" w14:textId="77777777" w:rsidR="00145DDF" w:rsidRDefault="00145DDF" w:rsidP="00133494">
      <w:pPr>
        <w:pStyle w:val="StyleHeading-DIVISIONLeftLeft0cmHanging275cm"/>
      </w:pPr>
      <w:bookmarkStart w:id="63" w:name="_Toc214529621"/>
      <w:r>
        <w:t xml:space="preserve">Division 3 </w:t>
      </w:r>
      <w:r>
        <w:tab/>
        <w:t>First aid</w:t>
      </w:r>
      <w:bookmarkEnd w:id="63"/>
    </w:p>
    <w:p w14:paraId="646B2FCF" w14:textId="77777777" w:rsidR="00145DDF" w:rsidRPr="00D418B6" w:rsidRDefault="00145DDF" w:rsidP="007272F6">
      <w:pPr>
        <w:pStyle w:val="StyleDraftHeading1Left0cmHanging15cm1"/>
      </w:pPr>
      <w:r>
        <w:tab/>
      </w:r>
      <w:bookmarkStart w:id="64" w:name="_Toc214529622"/>
      <w:r>
        <w:t>42</w:t>
      </w:r>
      <w:r>
        <w:tab/>
        <w:t>Duty to provide first aid</w:t>
      </w:r>
      <w:bookmarkEnd w:id="64"/>
    </w:p>
    <w:p w14:paraId="646B2FD0" w14:textId="77777777" w:rsidR="00145DDF" w:rsidRDefault="00145DDF" w:rsidP="00145DDF">
      <w:pPr>
        <w:pStyle w:val="DraftHeading2"/>
        <w:tabs>
          <w:tab w:val="right" w:pos="1247"/>
        </w:tabs>
        <w:ind w:left="1361" w:hanging="1361"/>
      </w:pPr>
      <w:r>
        <w:tab/>
      </w:r>
      <w:r w:rsidRPr="00D26F76">
        <w:t>(1)</w:t>
      </w:r>
      <w:r>
        <w:tab/>
        <w:t>A person conducting a business or undertaking at a workplace must ensure:</w:t>
      </w:r>
    </w:p>
    <w:p w14:paraId="646B2FD1" w14:textId="77777777" w:rsidR="00145DDF" w:rsidRDefault="00145DDF" w:rsidP="00145DDF">
      <w:pPr>
        <w:pStyle w:val="DraftHeading3"/>
        <w:tabs>
          <w:tab w:val="right" w:pos="1757"/>
        </w:tabs>
        <w:ind w:left="1871" w:hanging="1871"/>
      </w:pPr>
      <w:r>
        <w:tab/>
      </w:r>
      <w:r w:rsidRPr="003F5B6B">
        <w:t>(a)</w:t>
      </w:r>
      <w:r>
        <w:tab/>
        <w:t>the provision of first aid equipment for the workplace; and</w:t>
      </w:r>
    </w:p>
    <w:p w14:paraId="646B2FD2" w14:textId="77777777" w:rsidR="00145DDF" w:rsidRDefault="00145DDF" w:rsidP="00145DDF">
      <w:pPr>
        <w:pStyle w:val="DraftHeading3"/>
        <w:tabs>
          <w:tab w:val="right" w:pos="1757"/>
        </w:tabs>
        <w:ind w:left="1871" w:hanging="1871"/>
      </w:pPr>
      <w:r>
        <w:tab/>
      </w:r>
      <w:r w:rsidRPr="003F5B6B">
        <w:t>(b)</w:t>
      </w:r>
      <w:r>
        <w:tab/>
        <w:t>that each worker at the workplace has access to the equipment; and</w:t>
      </w:r>
    </w:p>
    <w:p w14:paraId="646B2FD3" w14:textId="77777777" w:rsidR="00145DDF" w:rsidRDefault="00145DDF" w:rsidP="00145DDF">
      <w:pPr>
        <w:pStyle w:val="DraftHeading3"/>
        <w:tabs>
          <w:tab w:val="right" w:pos="1757"/>
        </w:tabs>
        <w:ind w:left="1871" w:hanging="1871"/>
      </w:pPr>
      <w:r>
        <w:tab/>
      </w:r>
      <w:r w:rsidRPr="003F5B6B">
        <w:t>(c)</w:t>
      </w:r>
      <w:r>
        <w:tab/>
        <w:t>access to facilities for the administration of first aid.</w:t>
      </w:r>
    </w:p>
    <w:p w14:paraId="646B2FD4" w14:textId="444C1C06" w:rsidR="00145DDF" w:rsidRDefault="00145DDF" w:rsidP="00145DDF">
      <w:pPr>
        <w:pStyle w:val="BodySectionSub"/>
      </w:pPr>
      <w:r>
        <w:t>Maximum penalty:</w:t>
      </w:r>
      <w:r w:rsidR="00466E21">
        <w:t xml:space="preserve"> </w:t>
      </w:r>
      <w:r w:rsidR="00466E21" w:rsidRPr="00466E21">
        <w:t>tier E monetary penalty.</w:t>
      </w:r>
    </w:p>
    <w:p w14:paraId="646B2FD7" w14:textId="77777777" w:rsidR="00145DDF" w:rsidRDefault="00145DDF" w:rsidP="00145DDF">
      <w:pPr>
        <w:pStyle w:val="DraftHeading2"/>
        <w:tabs>
          <w:tab w:val="right" w:pos="1247"/>
        </w:tabs>
        <w:ind w:left="1361" w:hanging="1361"/>
      </w:pPr>
      <w:r>
        <w:tab/>
      </w:r>
      <w:r w:rsidRPr="00680985">
        <w:t>(2)</w:t>
      </w:r>
      <w:r>
        <w:tab/>
        <w:t>A person conducting a business or undertaking at a workplace must ensure that:</w:t>
      </w:r>
    </w:p>
    <w:p w14:paraId="646B2FD8" w14:textId="77777777" w:rsidR="00145DDF" w:rsidRDefault="00145DDF" w:rsidP="00145DDF">
      <w:pPr>
        <w:pStyle w:val="DraftHeading3"/>
        <w:tabs>
          <w:tab w:val="right" w:pos="1757"/>
        </w:tabs>
        <w:ind w:left="1871" w:hanging="1871"/>
      </w:pPr>
      <w:r>
        <w:tab/>
      </w:r>
      <w:r w:rsidRPr="00680985">
        <w:t>(a)</w:t>
      </w:r>
      <w:r>
        <w:tab/>
        <w:t xml:space="preserve">an </w:t>
      </w:r>
      <w:r w:rsidRPr="00D26F76">
        <w:t>adequate number</w:t>
      </w:r>
      <w:r>
        <w:t xml:space="preserve"> of workers are trained to administer first aid at the workplace; or</w:t>
      </w:r>
    </w:p>
    <w:p w14:paraId="646B2FD9" w14:textId="77777777" w:rsidR="00145DDF" w:rsidRDefault="00145DDF" w:rsidP="00145DDF">
      <w:pPr>
        <w:pStyle w:val="DraftHeading3"/>
        <w:tabs>
          <w:tab w:val="right" w:pos="1757"/>
        </w:tabs>
        <w:ind w:left="1871" w:hanging="1871"/>
      </w:pPr>
      <w:r>
        <w:tab/>
      </w:r>
      <w:r w:rsidRPr="00680985">
        <w:t>(b)</w:t>
      </w:r>
      <w:r>
        <w:tab/>
        <w:t>workers have access to an adequate number of other persons who have been trained to administer first aid.</w:t>
      </w:r>
    </w:p>
    <w:p w14:paraId="646B2FDA" w14:textId="6E6F2161" w:rsidR="00145DDF" w:rsidRDefault="00145DDF" w:rsidP="00145DDF">
      <w:pPr>
        <w:pStyle w:val="BodySectionSub"/>
      </w:pPr>
      <w:r>
        <w:t>Maximum penalty:</w:t>
      </w:r>
      <w:r w:rsidR="00466E21">
        <w:t xml:space="preserve"> </w:t>
      </w:r>
      <w:r w:rsidR="00466E21" w:rsidRPr="00466E21">
        <w:t>tier E monetary penalty.</w:t>
      </w:r>
    </w:p>
    <w:p w14:paraId="646B2FDD" w14:textId="77777777" w:rsidR="00145DDF" w:rsidRDefault="00145DDF" w:rsidP="00145DDF">
      <w:pPr>
        <w:pStyle w:val="DraftHeading2"/>
        <w:tabs>
          <w:tab w:val="right" w:pos="1247"/>
        </w:tabs>
        <w:ind w:left="1361" w:hanging="1361"/>
      </w:pPr>
      <w:r>
        <w:tab/>
      </w:r>
      <w:r w:rsidRPr="007979B8">
        <w:t>(</w:t>
      </w:r>
      <w:r>
        <w:t>3</w:t>
      </w:r>
      <w:r w:rsidRPr="007979B8">
        <w:t>)</w:t>
      </w:r>
      <w:r>
        <w:tab/>
        <w:t>For the purposes of this regulation, the person conducting the business or undertaking must have regard to</w:t>
      </w:r>
      <w:r w:rsidRPr="005372ED">
        <w:t xml:space="preserve"> </w:t>
      </w:r>
      <w:r>
        <w:t>all relevant matters, including the following:</w:t>
      </w:r>
    </w:p>
    <w:p w14:paraId="646B2FDE" w14:textId="77777777" w:rsidR="00145DDF" w:rsidRDefault="00145DDF" w:rsidP="00145DDF">
      <w:pPr>
        <w:pStyle w:val="DraftHeading3"/>
        <w:tabs>
          <w:tab w:val="right" w:pos="1757"/>
        </w:tabs>
        <w:ind w:left="1871" w:hanging="1871"/>
      </w:pPr>
      <w:r>
        <w:tab/>
      </w:r>
      <w:r w:rsidRPr="007979B8">
        <w:t>(a)</w:t>
      </w:r>
      <w:r>
        <w:tab/>
        <w:t>the nature of the work being carried out at the workplace;</w:t>
      </w:r>
    </w:p>
    <w:p w14:paraId="646B2FDF" w14:textId="77777777" w:rsidR="00145DDF" w:rsidRDefault="00145DDF" w:rsidP="00145DDF">
      <w:pPr>
        <w:pStyle w:val="DraftHeading3"/>
        <w:tabs>
          <w:tab w:val="right" w:pos="1757"/>
        </w:tabs>
        <w:ind w:left="1871" w:hanging="1871"/>
      </w:pPr>
      <w:r>
        <w:tab/>
      </w:r>
      <w:r w:rsidRPr="007979B8">
        <w:t>(b)</w:t>
      </w:r>
      <w:r>
        <w:tab/>
        <w:t>the nature of the hazards at the workplace;</w:t>
      </w:r>
    </w:p>
    <w:p w14:paraId="646B2FE0" w14:textId="77777777" w:rsidR="00145DDF" w:rsidRDefault="00145DDF" w:rsidP="00145DDF">
      <w:pPr>
        <w:pStyle w:val="DraftHeading3"/>
        <w:tabs>
          <w:tab w:val="right" w:pos="1757"/>
        </w:tabs>
        <w:ind w:left="1871" w:hanging="1871"/>
      </w:pPr>
      <w:r>
        <w:tab/>
      </w:r>
      <w:r w:rsidRPr="007979B8">
        <w:t>(c)</w:t>
      </w:r>
      <w:r>
        <w:tab/>
        <w:t>the size and location of the workplace;</w:t>
      </w:r>
    </w:p>
    <w:p w14:paraId="646B2FE1" w14:textId="77777777" w:rsidR="00145DDF" w:rsidRDefault="00145DDF" w:rsidP="00145DDF">
      <w:pPr>
        <w:pStyle w:val="DraftHeading3"/>
        <w:tabs>
          <w:tab w:val="right" w:pos="1757"/>
        </w:tabs>
        <w:ind w:left="1871" w:hanging="1871"/>
      </w:pPr>
      <w:r>
        <w:tab/>
      </w:r>
      <w:r w:rsidRPr="007979B8">
        <w:t>(d)</w:t>
      </w:r>
      <w:r>
        <w:tab/>
        <w:t>the number and composition of the workers and other persons at the workplace.</w:t>
      </w:r>
    </w:p>
    <w:p w14:paraId="646B2FE2" w14:textId="77777777" w:rsidR="00145DDF" w:rsidRDefault="00145DDF" w:rsidP="00133494">
      <w:pPr>
        <w:pStyle w:val="StyleHeading-DIVISIONLeftLeft0cmHanging275cm"/>
      </w:pPr>
      <w:bookmarkStart w:id="65" w:name="_Toc214529623"/>
      <w:r>
        <w:t xml:space="preserve">Division 4 </w:t>
      </w:r>
      <w:r>
        <w:tab/>
        <w:t>Emergency plans</w:t>
      </w:r>
      <w:bookmarkEnd w:id="65"/>
    </w:p>
    <w:p w14:paraId="646B2FE3" w14:textId="77777777" w:rsidR="00145DDF" w:rsidRDefault="00145DDF" w:rsidP="007272F6">
      <w:pPr>
        <w:pStyle w:val="StyleDraftHeading1Left0cmHanging15cm1"/>
      </w:pPr>
      <w:r>
        <w:tab/>
      </w:r>
      <w:bookmarkStart w:id="66" w:name="_Toc214529624"/>
      <w:r>
        <w:t>43</w:t>
      </w:r>
      <w:r>
        <w:tab/>
        <w:t>Duty to prepare, maintain and implement emergency plan</w:t>
      </w:r>
      <w:bookmarkEnd w:id="66"/>
    </w:p>
    <w:p w14:paraId="646B2FE4" w14:textId="77777777" w:rsidR="00145DDF" w:rsidRDefault="00145DDF" w:rsidP="00145DDF">
      <w:pPr>
        <w:pStyle w:val="DraftHeading2"/>
        <w:tabs>
          <w:tab w:val="right" w:pos="1247"/>
        </w:tabs>
        <w:ind w:left="1361" w:hanging="1361"/>
      </w:pPr>
      <w:r>
        <w:tab/>
      </w:r>
      <w:r w:rsidRPr="00235404">
        <w:t>(1)</w:t>
      </w:r>
      <w:r>
        <w:tab/>
        <w:t>A person conducting a business or undertaking at a workplace must ensure that an emergency plan is prepared for the workplace, that provides for the following:</w:t>
      </w:r>
    </w:p>
    <w:p w14:paraId="646B2FE5" w14:textId="77777777" w:rsidR="00145DDF" w:rsidRDefault="00145DDF" w:rsidP="00145DDF">
      <w:pPr>
        <w:pStyle w:val="DraftHeading3"/>
        <w:tabs>
          <w:tab w:val="right" w:pos="1757"/>
        </w:tabs>
        <w:ind w:left="1871" w:hanging="1871"/>
      </w:pPr>
      <w:r>
        <w:tab/>
      </w:r>
      <w:r w:rsidRPr="00235404">
        <w:t>(a)</w:t>
      </w:r>
      <w:r>
        <w:tab/>
        <w:t>emergency procedures, including:</w:t>
      </w:r>
    </w:p>
    <w:p w14:paraId="646B2FE6" w14:textId="77777777" w:rsidR="00145DDF" w:rsidRDefault="00145DDF" w:rsidP="00145DDF">
      <w:pPr>
        <w:pStyle w:val="DraftHeading4"/>
        <w:tabs>
          <w:tab w:val="right" w:pos="2268"/>
        </w:tabs>
        <w:ind w:left="2381" w:hanging="2381"/>
      </w:pPr>
      <w:r>
        <w:tab/>
      </w:r>
      <w:r w:rsidRPr="00654291">
        <w:t>(i)</w:t>
      </w:r>
      <w:r>
        <w:tab/>
        <w:t>an effective response to an emergency; and</w:t>
      </w:r>
    </w:p>
    <w:p w14:paraId="646B2FE7" w14:textId="77777777" w:rsidR="00145DDF" w:rsidRDefault="00145DDF" w:rsidP="00145DDF">
      <w:pPr>
        <w:pStyle w:val="DraftHeading4"/>
        <w:tabs>
          <w:tab w:val="right" w:pos="2268"/>
        </w:tabs>
        <w:ind w:left="2381" w:hanging="2381"/>
      </w:pPr>
      <w:r>
        <w:tab/>
      </w:r>
      <w:r w:rsidRPr="00654291">
        <w:t>(ii)</w:t>
      </w:r>
      <w:r>
        <w:tab/>
        <w:t>evacuation procedures; and</w:t>
      </w:r>
    </w:p>
    <w:p w14:paraId="646B2FE8" w14:textId="77777777" w:rsidR="00145DDF" w:rsidRDefault="00145DDF" w:rsidP="00145DDF">
      <w:pPr>
        <w:pStyle w:val="DraftHeading4"/>
        <w:tabs>
          <w:tab w:val="right" w:pos="2268"/>
        </w:tabs>
        <w:ind w:left="2381" w:hanging="2381"/>
      </w:pPr>
      <w:r>
        <w:tab/>
      </w:r>
      <w:r w:rsidRPr="00654291">
        <w:t>(ii</w:t>
      </w:r>
      <w:r>
        <w:t>i</w:t>
      </w:r>
      <w:r w:rsidRPr="00654291">
        <w:t>)</w:t>
      </w:r>
      <w:r>
        <w:tab/>
        <w:t>notifying emergency service organisations at the earliest opportunity; and</w:t>
      </w:r>
    </w:p>
    <w:p w14:paraId="646B2FE9" w14:textId="77777777" w:rsidR="00145DDF" w:rsidRPr="007743DD" w:rsidRDefault="00145DDF" w:rsidP="00145DDF">
      <w:pPr>
        <w:pStyle w:val="DraftHeading4"/>
        <w:tabs>
          <w:tab w:val="right" w:pos="2268"/>
        </w:tabs>
        <w:ind w:left="2381" w:hanging="2381"/>
      </w:pPr>
      <w:r>
        <w:tab/>
      </w:r>
      <w:r w:rsidRPr="007743DD">
        <w:t>(iv)</w:t>
      </w:r>
      <w:r>
        <w:tab/>
        <w:t>medical treatment and assistance; and</w:t>
      </w:r>
    </w:p>
    <w:p w14:paraId="646B2FEA" w14:textId="77777777" w:rsidR="00145DDF" w:rsidRDefault="00145DDF" w:rsidP="00145DDF">
      <w:pPr>
        <w:pStyle w:val="DraftHeading4"/>
        <w:tabs>
          <w:tab w:val="right" w:pos="2268"/>
        </w:tabs>
        <w:ind w:left="2381" w:hanging="2381"/>
      </w:pPr>
      <w:r>
        <w:tab/>
      </w:r>
      <w:r w:rsidRPr="00654291">
        <w:t>(v)</w:t>
      </w:r>
      <w:r>
        <w:tab/>
        <w:t>effective communication between the person authorised by the person conducting the business or undertaking to coordinate the emergency response and all persons at the workplace;</w:t>
      </w:r>
    </w:p>
    <w:p w14:paraId="646B2FEB" w14:textId="77777777" w:rsidR="00145DDF" w:rsidRDefault="00145DDF" w:rsidP="00145DDF">
      <w:pPr>
        <w:pStyle w:val="DraftHeading3"/>
        <w:tabs>
          <w:tab w:val="right" w:pos="1757"/>
        </w:tabs>
        <w:ind w:left="1871" w:hanging="1871"/>
      </w:pPr>
      <w:r>
        <w:tab/>
      </w:r>
      <w:r w:rsidRPr="00654291">
        <w:t>(b)</w:t>
      </w:r>
      <w:r>
        <w:tab/>
        <w:t>testing of the emergency procedures, including the frequency of testing;</w:t>
      </w:r>
    </w:p>
    <w:p w14:paraId="646B2FEC" w14:textId="77777777" w:rsidR="00145DDF" w:rsidRDefault="00145DDF" w:rsidP="00145DDF">
      <w:pPr>
        <w:pStyle w:val="DraftHeading3"/>
        <w:tabs>
          <w:tab w:val="right" w:pos="1757"/>
        </w:tabs>
        <w:ind w:left="1871" w:hanging="1871"/>
      </w:pPr>
      <w:r>
        <w:tab/>
      </w:r>
      <w:r w:rsidRPr="00654291">
        <w:t>(c)</w:t>
      </w:r>
      <w:r>
        <w:tab/>
        <w:t>information, training and instruction to relevant workers in relation to implementing the emergency procedures.</w:t>
      </w:r>
    </w:p>
    <w:p w14:paraId="646B2FED" w14:textId="7FC36A92" w:rsidR="00145DDF" w:rsidRDefault="00145DDF" w:rsidP="00145DDF">
      <w:pPr>
        <w:pStyle w:val="BodySectionSub"/>
      </w:pPr>
      <w:r>
        <w:t>Maximum penalty:</w:t>
      </w:r>
      <w:r w:rsidR="00466E21">
        <w:t xml:space="preserve"> </w:t>
      </w:r>
      <w:r w:rsidR="00466E21" w:rsidRPr="00466E21">
        <w:t>tier E monetary penalty.</w:t>
      </w:r>
    </w:p>
    <w:p w14:paraId="646B2FF0" w14:textId="77777777" w:rsidR="00145DDF" w:rsidRPr="00CC3724" w:rsidRDefault="00145DDF" w:rsidP="00145DDF">
      <w:pPr>
        <w:pStyle w:val="DraftHeading2"/>
        <w:tabs>
          <w:tab w:val="right" w:pos="1247"/>
        </w:tabs>
        <w:ind w:left="1361" w:hanging="1361"/>
      </w:pPr>
      <w:r>
        <w:tab/>
      </w:r>
      <w:r w:rsidRPr="00CC3724">
        <w:t>(2)</w:t>
      </w:r>
      <w:r>
        <w:tab/>
        <w:t>A person conducting a business or undertaking at a workplace must maintain the emergency plan for the workplace so that it remains effective.</w:t>
      </w:r>
    </w:p>
    <w:p w14:paraId="646B2FF1" w14:textId="14EF8981" w:rsidR="00145DDF" w:rsidRDefault="00145DDF" w:rsidP="00145DDF">
      <w:pPr>
        <w:pStyle w:val="BodySectionSub"/>
      </w:pPr>
      <w:r>
        <w:t>Maximum penalty:</w:t>
      </w:r>
      <w:r w:rsidR="00466E21">
        <w:t xml:space="preserve"> </w:t>
      </w:r>
      <w:r w:rsidR="00466E21" w:rsidRPr="00466E21">
        <w:t>tier E monetary penalty.</w:t>
      </w:r>
    </w:p>
    <w:p w14:paraId="646B2FF4" w14:textId="77777777" w:rsidR="00145DDF" w:rsidRDefault="00145DDF" w:rsidP="00145DDF">
      <w:pPr>
        <w:pStyle w:val="DraftHeading2"/>
        <w:tabs>
          <w:tab w:val="right" w:pos="1247"/>
        </w:tabs>
        <w:ind w:left="1361" w:hanging="1361"/>
      </w:pPr>
      <w:r>
        <w:tab/>
      </w:r>
      <w:r w:rsidRPr="007979B8">
        <w:t>(</w:t>
      </w:r>
      <w:r>
        <w:t>3</w:t>
      </w:r>
      <w:r w:rsidRPr="007979B8">
        <w:t>)</w:t>
      </w:r>
      <w:r>
        <w:tab/>
        <w:t xml:space="preserve">For the purposes of subregulations (1) and (2), the person conducting the business or undertaking must </w:t>
      </w:r>
      <w:r w:rsidR="005D1739">
        <w:t>have regard to</w:t>
      </w:r>
      <w:r w:rsidR="005D1739" w:rsidRPr="005372ED">
        <w:t xml:space="preserve"> </w:t>
      </w:r>
      <w:r>
        <w:t>all relevant matters, including the following:</w:t>
      </w:r>
    </w:p>
    <w:p w14:paraId="646B2FF5" w14:textId="77777777" w:rsidR="00145DDF" w:rsidRDefault="00145DDF" w:rsidP="00145DDF">
      <w:pPr>
        <w:pStyle w:val="DraftHeading3"/>
        <w:tabs>
          <w:tab w:val="right" w:pos="1757"/>
        </w:tabs>
        <w:ind w:left="1871" w:hanging="1871"/>
      </w:pPr>
      <w:r>
        <w:tab/>
      </w:r>
      <w:r w:rsidRPr="007979B8">
        <w:t>(a)</w:t>
      </w:r>
      <w:r>
        <w:tab/>
        <w:t>the nature of the work being carried out at the workplace;</w:t>
      </w:r>
    </w:p>
    <w:p w14:paraId="646B2FF6" w14:textId="77777777" w:rsidR="00145DDF" w:rsidRDefault="00145DDF" w:rsidP="00145DDF">
      <w:pPr>
        <w:pStyle w:val="DraftHeading3"/>
        <w:tabs>
          <w:tab w:val="right" w:pos="1757"/>
        </w:tabs>
        <w:ind w:left="1871" w:hanging="1871"/>
      </w:pPr>
      <w:r>
        <w:tab/>
      </w:r>
      <w:r w:rsidRPr="007979B8">
        <w:t>(b)</w:t>
      </w:r>
      <w:r>
        <w:tab/>
        <w:t>the nature of the hazards at the workplace;</w:t>
      </w:r>
    </w:p>
    <w:p w14:paraId="646B2FF7" w14:textId="77777777" w:rsidR="00145DDF" w:rsidRDefault="00145DDF" w:rsidP="00145DDF">
      <w:pPr>
        <w:pStyle w:val="DraftHeading3"/>
        <w:tabs>
          <w:tab w:val="right" w:pos="1757"/>
        </w:tabs>
        <w:ind w:left="1871" w:hanging="1871"/>
      </w:pPr>
      <w:r>
        <w:tab/>
      </w:r>
      <w:r w:rsidRPr="007979B8">
        <w:t>(c)</w:t>
      </w:r>
      <w:r>
        <w:tab/>
        <w:t>the size and location of the workplace;</w:t>
      </w:r>
    </w:p>
    <w:p w14:paraId="646B2FF8" w14:textId="77777777" w:rsidR="00145DDF" w:rsidRDefault="00145DDF" w:rsidP="00145DDF">
      <w:pPr>
        <w:pStyle w:val="DraftHeading3"/>
        <w:tabs>
          <w:tab w:val="right" w:pos="1757"/>
        </w:tabs>
        <w:ind w:left="1871" w:hanging="1871"/>
      </w:pPr>
      <w:r>
        <w:tab/>
      </w:r>
      <w:r w:rsidRPr="007979B8">
        <w:t>(d)</w:t>
      </w:r>
      <w:r>
        <w:tab/>
        <w:t>the number and composition of the workers and other persons at the workplace.</w:t>
      </w:r>
    </w:p>
    <w:p w14:paraId="646B2FF9" w14:textId="77777777" w:rsidR="00145DDF" w:rsidRPr="00642317" w:rsidRDefault="00145DDF" w:rsidP="00145DDF">
      <w:pPr>
        <w:pStyle w:val="DraftHeading2"/>
        <w:tabs>
          <w:tab w:val="right" w:pos="1247"/>
        </w:tabs>
        <w:ind w:left="1361" w:hanging="1361"/>
      </w:pPr>
      <w:r>
        <w:tab/>
      </w:r>
      <w:r w:rsidRPr="00642317">
        <w:t>(</w:t>
      </w:r>
      <w:r>
        <w:t>4</w:t>
      </w:r>
      <w:r w:rsidRPr="00642317">
        <w:t>)</w:t>
      </w:r>
      <w:r>
        <w:tab/>
        <w:t>A person conducting a business or undertaking at a workplace must implement the emergency plan for the workplace in the event of an emergency.</w:t>
      </w:r>
    </w:p>
    <w:p w14:paraId="646B2FFA" w14:textId="3F377E5B" w:rsidR="00145DDF" w:rsidRDefault="00145DDF" w:rsidP="00145DDF">
      <w:pPr>
        <w:pStyle w:val="BodySectionSub"/>
      </w:pPr>
      <w:r>
        <w:t>Maximum penalty:</w:t>
      </w:r>
      <w:r w:rsidR="00466E21">
        <w:t xml:space="preserve"> </w:t>
      </w:r>
      <w:r w:rsidR="00466E21" w:rsidRPr="00466E21">
        <w:t>tier E monetary penalty.</w:t>
      </w:r>
    </w:p>
    <w:p w14:paraId="646B2FFD" w14:textId="77777777" w:rsidR="00145DDF" w:rsidRDefault="00145DDF" w:rsidP="00133494">
      <w:pPr>
        <w:pStyle w:val="StyleHeading-DIVISIONLeftLeft0cmHanging275cm"/>
      </w:pPr>
      <w:bookmarkStart w:id="67" w:name="_Toc214529625"/>
      <w:r>
        <w:t xml:space="preserve">Division 5 </w:t>
      </w:r>
      <w:r>
        <w:tab/>
        <w:t>Personal protective equipment</w:t>
      </w:r>
      <w:bookmarkEnd w:id="67"/>
    </w:p>
    <w:p w14:paraId="646B2FFE" w14:textId="77777777" w:rsidR="00145DDF" w:rsidRDefault="00145DDF" w:rsidP="007272F6">
      <w:pPr>
        <w:pStyle w:val="StyleDraftHeading1Left0cmHanging15cm1"/>
      </w:pPr>
      <w:r>
        <w:tab/>
      </w:r>
      <w:bookmarkStart w:id="68" w:name="_Toc214529626"/>
      <w:r>
        <w:t>44</w:t>
      </w:r>
      <w:r>
        <w:tab/>
        <w:t>Provision to workers and use of personal protective equipment</w:t>
      </w:r>
      <w:bookmarkEnd w:id="68"/>
    </w:p>
    <w:p w14:paraId="646B2FFF" w14:textId="1AB55E5D" w:rsidR="00145DDF" w:rsidRDefault="00145DDF" w:rsidP="00145DDF">
      <w:pPr>
        <w:pStyle w:val="DraftHeading2"/>
        <w:tabs>
          <w:tab w:val="right" w:pos="1247"/>
        </w:tabs>
        <w:ind w:left="1361" w:hanging="1361"/>
      </w:pPr>
      <w:r>
        <w:tab/>
      </w:r>
      <w:r w:rsidRPr="00274783">
        <w:t>(1)</w:t>
      </w:r>
      <w:r>
        <w:tab/>
        <w:t>This regulation applies if personal protective equipment is to be used to minimise a risk to health and safety in relation to work at a workplace.</w:t>
      </w:r>
    </w:p>
    <w:p w14:paraId="646B3000" w14:textId="77777777" w:rsidR="00145DDF" w:rsidRDefault="00145DDF" w:rsidP="00145DDF">
      <w:pPr>
        <w:pStyle w:val="DraftHeading2"/>
        <w:tabs>
          <w:tab w:val="right" w:pos="1247"/>
        </w:tabs>
        <w:ind w:left="1361" w:hanging="1361"/>
      </w:pPr>
      <w:r>
        <w:tab/>
      </w:r>
      <w:r w:rsidRPr="00CE5E42">
        <w:t>(</w:t>
      </w:r>
      <w:r>
        <w:t>2</w:t>
      </w:r>
      <w:r w:rsidRPr="00CE5E42">
        <w:t>)</w:t>
      </w:r>
      <w:r>
        <w:tab/>
        <w:t>The person conducting a business or undertaking who directs the carrying out of work must provide the personal protective equipment to workers at the workplace, unless the personal protective equipment has been provided by another person conducting a business or undertaking.</w:t>
      </w:r>
    </w:p>
    <w:p w14:paraId="646B3001" w14:textId="02CE0879" w:rsidR="00145DDF" w:rsidRDefault="00145DDF" w:rsidP="00145DDF">
      <w:pPr>
        <w:pStyle w:val="BodySectionSub"/>
      </w:pPr>
      <w:r>
        <w:t>Maximum penalty:</w:t>
      </w:r>
      <w:r w:rsidR="00466E21">
        <w:t xml:space="preserve"> </w:t>
      </w:r>
      <w:r w:rsidR="00466E21" w:rsidRPr="00466E21">
        <w:t>tier E monetary penalty.</w:t>
      </w:r>
    </w:p>
    <w:p w14:paraId="646B3004" w14:textId="77777777" w:rsidR="00145DDF" w:rsidRPr="00E87215" w:rsidRDefault="00145DDF" w:rsidP="00145DDF">
      <w:pPr>
        <w:pStyle w:val="DraftSub-sectionEg"/>
        <w:tabs>
          <w:tab w:val="right" w:pos="1814"/>
        </w:tabs>
        <w:rPr>
          <w:b/>
        </w:rPr>
      </w:pPr>
      <w:r w:rsidRPr="00254F49">
        <w:rPr>
          <w:b/>
        </w:rPr>
        <w:t>Example</w:t>
      </w:r>
    </w:p>
    <w:p w14:paraId="646B3005" w14:textId="77777777" w:rsidR="00145DDF" w:rsidRDefault="00145DDF" w:rsidP="00145DDF">
      <w:pPr>
        <w:pStyle w:val="DraftSub-sectionEg"/>
        <w:tabs>
          <w:tab w:val="right" w:pos="1814"/>
        </w:tabs>
      </w:pPr>
      <w:r>
        <w:t>Equipment that has been provided by a labour hire company.</w:t>
      </w:r>
    </w:p>
    <w:p w14:paraId="646B3006" w14:textId="77777777" w:rsidR="00145DDF" w:rsidRDefault="00145DDF" w:rsidP="00145DDF">
      <w:pPr>
        <w:pStyle w:val="DraftHeading2"/>
        <w:tabs>
          <w:tab w:val="right" w:pos="1247"/>
        </w:tabs>
        <w:ind w:left="1361" w:hanging="1361"/>
      </w:pPr>
      <w:r>
        <w:tab/>
      </w:r>
      <w:r w:rsidRPr="006D6B08">
        <w:t>(3)</w:t>
      </w:r>
      <w:r>
        <w:tab/>
        <w:t>The person conducting the business or undertaking who directs the carrying out of work must ensure that personal protective equipment provided under subregulation (2) is:</w:t>
      </w:r>
    </w:p>
    <w:p w14:paraId="646B3007" w14:textId="77777777" w:rsidR="00145DDF" w:rsidRDefault="00145DDF" w:rsidP="00145DDF">
      <w:pPr>
        <w:pStyle w:val="DraftHeading3"/>
        <w:tabs>
          <w:tab w:val="right" w:pos="1757"/>
        </w:tabs>
        <w:ind w:left="1871" w:hanging="1871"/>
      </w:pPr>
      <w:r>
        <w:tab/>
      </w:r>
      <w:r w:rsidRPr="006D6B08">
        <w:t>(a)</w:t>
      </w:r>
      <w:r>
        <w:tab/>
        <w:t>selected to minimise risk to health and safety, including by ensuring that the equipment is:</w:t>
      </w:r>
    </w:p>
    <w:p w14:paraId="646B3008" w14:textId="77777777" w:rsidR="00145DDF" w:rsidRDefault="00145DDF" w:rsidP="00145DDF">
      <w:pPr>
        <w:pStyle w:val="DraftHeading4"/>
        <w:tabs>
          <w:tab w:val="right" w:pos="2268"/>
        </w:tabs>
        <w:ind w:left="2381" w:hanging="2381"/>
      </w:pPr>
      <w:r>
        <w:tab/>
        <w:t>(i)</w:t>
      </w:r>
      <w:r>
        <w:tab/>
        <w:t>suitable having regard to the nature of the work and any hazard associated with the work; and</w:t>
      </w:r>
    </w:p>
    <w:p w14:paraId="646B3009" w14:textId="77777777" w:rsidR="00145DDF" w:rsidRDefault="00145DDF" w:rsidP="00145DDF">
      <w:pPr>
        <w:pStyle w:val="DraftHeading4"/>
        <w:tabs>
          <w:tab w:val="right" w:pos="2268"/>
        </w:tabs>
        <w:ind w:left="2381" w:hanging="2381"/>
      </w:pPr>
      <w:r>
        <w:tab/>
        <w:t>(ii)</w:t>
      </w:r>
      <w:r>
        <w:tab/>
        <w:t>a suitable size and fit and reasonably comfortable for the worker who is to use or wear it; and</w:t>
      </w:r>
    </w:p>
    <w:p w14:paraId="646B300A" w14:textId="77777777" w:rsidR="00145DDF" w:rsidRDefault="00145DDF" w:rsidP="00145DDF">
      <w:pPr>
        <w:pStyle w:val="DraftHeading3"/>
        <w:tabs>
          <w:tab w:val="right" w:pos="1757"/>
        </w:tabs>
        <w:ind w:left="1871" w:hanging="1871"/>
      </w:pPr>
      <w:r>
        <w:tab/>
      </w:r>
      <w:r w:rsidRPr="00F66D55">
        <w:t>(</w:t>
      </w:r>
      <w:r>
        <w:t>b</w:t>
      </w:r>
      <w:r w:rsidRPr="00F66D55">
        <w:t>)</w:t>
      </w:r>
      <w:r>
        <w:tab/>
        <w:t>maintained, repaired or replaced so that it continues to minimise risk to the worker who uses it, including by ensuring that the equipment is:</w:t>
      </w:r>
    </w:p>
    <w:p w14:paraId="646B300B" w14:textId="77777777" w:rsidR="00145DDF" w:rsidRDefault="00145DDF" w:rsidP="00145DDF">
      <w:pPr>
        <w:pStyle w:val="DraftHeading4"/>
        <w:tabs>
          <w:tab w:val="right" w:pos="2268"/>
        </w:tabs>
        <w:ind w:left="2381" w:hanging="2381"/>
      </w:pPr>
      <w:r>
        <w:tab/>
      </w:r>
      <w:r w:rsidRPr="00F66D55">
        <w:t>(i)</w:t>
      </w:r>
      <w:r>
        <w:tab/>
        <w:t>clean and hygienic; and</w:t>
      </w:r>
    </w:p>
    <w:p w14:paraId="646B300C" w14:textId="77777777" w:rsidR="00145DDF" w:rsidRDefault="00145DDF" w:rsidP="00145DDF">
      <w:pPr>
        <w:pStyle w:val="DraftHeading4"/>
        <w:tabs>
          <w:tab w:val="right" w:pos="2268"/>
        </w:tabs>
        <w:ind w:left="2381" w:hanging="2381"/>
      </w:pPr>
      <w:r>
        <w:tab/>
      </w:r>
      <w:r w:rsidRPr="00F66D55">
        <w:t>(ii)</w:t>
      </w:r>
      <w:r>
        <w:tab/>
        <w:t>in good working order; and</w:t>
      </w:r>
    </w:p>
    <w:p w14:paraId="646B300D" w14:textId="77777777" w:rsidR="00145DDF" w:rsidRDefault="00145DDF" w:rsidP="00145DDF">
      <w:pPr>
        <w:pStyle w:val="DraftHeading3"/>
        <w:tabs>
          <w:tab w:val="right" w:pos="1757"/>
        </w:tabs>
        <w:ind w:left="1871" w:hanging="1871"/>
      </w:pPr>
      <w:r>
        <w:tab/>
        <w:t>(c)</w:t>
      </w:r>
      <w:r>
        <w:tab/>
        <w:t>used or worn by the worker, so far as is reasonably practicable.</w:t>
      </w:r>
    </w:p>
    <w:p w14:paraId="646B300E" w14:textId="77777777" w:rsidR="00145DDF" w:rsidRDefault="00145DDF" w:rsidP="00145DDF">
      <w:pPr>
        <w:pStyle w:val="DraftHeading2"/>
        <w:tabs>
          <w:tab w:val="right" w:pos="1247"/>
        </w:tabs>
        <w:ind w:left="1361" w:hanging="1361"/>
      </w:pPr>
      <w:r>
        <w:tab/>
      </w:r>
      <w:r w:rsidRPr="00A13DFC">
        <w:t>(4)</w:t>
      </w:r>
      <w:r>
        <w:tab/>
        <w:t>The person conducting a business or undertaking who directs the carrying out of work must provide the worker with information, training and instruction in the:</w:t>
      </w:r>
    </w:p>
    <w:p w14:paraId="646B300F" w14:textId="77777777" w:rsidR="00145DDF" w:rsidRDefault="00145DDF" w:rsidP="00145DDF">
      <w:pPr>
        <w:pStyle w:val="DraftHeading3"/>
        <w:tabs>
          <w:tab w:val="right" w:pos="1757"/>
        </w:tabs>
        <w:ind w:left="1871" w:hanging="1871"/>
      </w:pPr>
      <w:r>
        <w:tab/>
      </w:r>
      <w:r w:rsidRPr="00787FA6">
        <w:t>(a)</w:t>
      </w:r>
      <w:r>
        <w:tab/>
        <w:t>proper use and wearing of personal protective equipment; and</w:t>
      </w:r>
    </w:p>
    <w:p w14:paraId="646B3010" w14:textId="77777777" w:rsidR="00145DDF" w:rsidRPr="00787FA6" w:rsidRDefault="00145DDF" w:rsidP="00145DDF">
      <w:pPr>
        <w:pStyle w:val="DraftHeading3"/>
        <w:tabs>
          <w:tab w:val="right" w:pos="1757"/>
        </w:tabs>
        <w:ind w:left="1871" w:hanging="1871"/>
      </w:pPr>
      <w:r>
        <w:tab/>
      </w:r>
      <w:r w:rsidRPr="00787FA6">
        <w:t>(b)</w:t>
      </w:r>
      <w:r>
        <w:tab/>
        <w:t>the storage and maintenance of personal protective equipment.</w:t>
      </w:r>
    </w:p>
    <w:p w14:paraId="646B3011" w14:textId="6EE916A8" w:rsidR="00145DDF" w:rsidRDefault="00145DDF" w:rsidP="00145DDF">
      <w:pPr>
        <w:pStyle w:val="BodySectionSub"/>
      </w:pPr>
      <w:r>
        <w:t>Maximum penalty:</w:t>
      </w:r>
      <w:r w:rsidR="00466E21">
        <w:t xml:space="preserve"> </w:t>
      </w:r>
      <w:r w:rsidR="00466E21" w:rsidRPr="00466E21">
        <w:t>tier E monetary penalty.</w:t>
      </w:r>
    </w:p>
    <w:p w14:paraId="646B3014" w14:textId="77777777" w:rsidR="00145DDF" w:rsidRPr="00666865" w:rsidRDefault="00145DDF" w:rsidP="00145DDF">
      <w:pPr>
        <w:pStyle w:val="DraftSectionNote"/>
        <w:tabs>
          <w:tab w:val="right" w:pos="1304"/>
        </w:tabs>
        <w:ind w:left="850"/>
        <w:rPr>
          <w:b/>
        </w:rPr>
      </w:pPr>
      <w:r w:rsidRPr="00666865">
        <w:rPr>
          <w:b/>
        </w:rPr>
        <w:t>Note</w:t>
      </w:r>
    </w:p>
    <w:p w14:paraId="646B3015" w14:textId="77777777" w:rsidR="00145DDF" w:rsidRDefault="00145DDF" w:rsidP="00145DDF">
      <w:pPr>
        <w:pStyle w:val="DraftSectionNote"/>
        <w:tabs>
          <w:tab w:val="right" w:pos="1304"/>
        </w:tabs>
        <w:ind w:left="850"/>
      </w:pPr>
      <w:r>
        <w:t>A person conducting a business or undertaking must not charge or impose a levy on a worker for the provision of personal protective equipment (see section 273 of the Act).</w:t>
      </w:r>
    </w:p>
    <w:p w14:paraId="646B3016" w14:textId="77777777" w:rsidR="00145DDF" w:rsidRPr="00F56B66" w:rsidRDefault="00145DDF" w:rsidP="007272F6">
      <w:pPr>
        <w:pStyle w:val="StyleDraftHeading1Left0cmHanging15cm1"/>
      </w:pPr>
      <w:r>
        <w:tab/>
      </w:r>
      <w:bookmarkStart w:id="69" w:name="_Toc214529627"/>
      <w:r>
        <w:t>45</w:t>
      </w:r>
      <w:r>
        <w:tab/>
        <w:t>Personal protective equipment used by other persons</w:t>
      </w:r>
      <w:bookmarkEnd w:id="69"/>
    </w:p>
    <w:p w14:paraId="646B3017" w14:textId="77777777" w:rsidR="00145DDF" w:rsidRDefault="00145DDF" w:rsidP="00145DDF">
      <w:pPr>
        <w:pStyle w:val="BodySectionSub"/>
      </w:pPr>
      <w:r>
        <w:t>The person conducting a business or undertaking who directs the carrying out of work must ensure, so far as is reasonably practicable, that:</w:t>
      </w:r>
    </w:p>
    <w:p w14:paraId="646B3018" w14:textId="77777777" w:rsidR="007162D7" w:rsidRDefault="00145DDF" w:rsidP="00145DDF">
      <w:pPr>
        <w:pStyle w:val="DraftHeading3"/>
        <w:tabs>
          <w:tab w:val="right" w:pos="1757"/>
        </w:tabs>
        <w:ind w:left="1871" w:hanging="1871"/>
      </w:pPr>
      <w:r>
        <w:tab/>
      </w:r>
      <w:r w:rsidRPr="00FD0E8B">
        <w:t>(a)</w:t>
      </w:r>
      <w:r>
        <w:tab/>
        <w:t>personal protective equipment to be used or worn by any person other than a worker at the workplace is capable of minimising risk to the person's health and safety; and</w:t>
      </w:r>
    </w:p>
    <w:p w14:paraId="646B3019" w14:textId="77777777" w:rsidR="00145DDF" w:rsidRDefault="00145DDF" w:rsidP="00145DDF">
      <w:pPr>
        <w:pStyle w:val="DraftHeading3"/>
        <w:tabs>
          <w:tab w:val="right" w:pos="1757"/>
        </w:tabs>
        <w:ind w:left="1871" w:hanging="1871"/>
      </w:pPr>
      <w:r>
        <w:tab/>
      </w:r>
      <w:r w:rsidRPr="00201B40">
        <w:t>(b)</w:t>
      </w:r>
      <w:r>
        <w:tab/>
        <w:t>the person uses or wears the equipment.</w:t>
      </w:r>
    </w:p>
    <w:p w14:paraId="646B301A" w14:textId="659FB034" w:rsidR="00145DDF" w:rsidRDefault="00145DDF" w:rsidP="00145DDF">
      <w:pPr>
        <w:pStyle w:val="BodySectionSub"/>
      </w:pPr>
      <w:r>
        <w:t>Maximum penalty:</w:t>
      </w:r>
      <w:r w:rsidR="00466E21">
        <w:t xml:space="preserve"> </w:t>
      </w:r>
      <w:r w:rsidR="00466E21" w:rsidRPr="00466E21">
        <w:t>tier E monetary penalty.</w:t>
      </w:r>
    </w:p>
    <w:p w14:paraId="646B301D" w14:textId="77777777" w:rsidR="00145DDF" w:rsidRDefault="00145DDF" w:rsidP="007272F6">
      <w:pPr>
        <w:pStyle w:val="StyleDraftHeading1Left0cmHanging15cm1"/>
      </w:pPr>
      <w:r>
        <w:tab/>
      </w:r>
      <w:bookmarkStart w:id="70" w:name="_Toc214529628"/>
      <w:r>
        <w:t>46</w:t>
      </w:r>
      <w:r>
        <w:tab/>
        <w:t>Duties of worker</w:t>
      </w:r>
      <w:bookmarkEnd w:id="70"/>
    </w:p>
    <w:p w14:paraId="646B301E" w14:textId="77777777" w:rsidR="00145DDF" w:rsidRDefault="00145DDF" w:rsidP="00145DDF">
      <w:pPr>
        <w:pStyle w:val="DraftHeading2"/>
        <w:tabs>
          <w:tab w:val="right" w:pos="1247"/>
        </w:tabs>
        <w:ind w:left="1361" w:hanging="1361"/>
      </w:pPr>
      <w:r>
        <w:tab/>
      </w:r>
      <w:r w:rsidRPr="00636794">
        <w:t>(1)</w:t>
      </w:r>
      <w:r>
        <w:tab/>
        <w:t>This regulation applies if a person conducting a business or undertaking provides a worker with personal protective equipment.</w:t>
      </w:r>
    </w:p>
    <w:p w14:paraId="646B301F" w14:textId="77777777" w:rsidR="00145DDF" w:rsidRPr="00CD71DC" w:rsidRDefault="00145DDF" w:rsidP="00145DDF">
      <w:pPr>
        <w:pStyle w:val="DraftHeading2"/>
        <w:tabs>
          <w:tab w:val="right" w:pos="1247"/>
        </w:tabs>
        <w:ind w:left="1361" w:hanging="1361"/>
      </w:pPr>
      <w:r>
        <w:tab/>
      </w:r>
      <w:r w:rsidRPr="00CD71DC">
        <w:t>(2)</w:t>
      </w:r>
      <w:r>
        <w:tab/>
        <w:t xml:space="preserve">The worker must, so far as the worker is reasonably able, use or wear the equipment in accordance with any information, training or </w:t>
      </w:r>
      <w:r w:rsidRPr="00F56B66">
        <w:t>reasonable</w:t>
      </w:r>
      <w:r>
        <w:t xml:space="preserve"> instruction by the person conducting the business or undertaking.</w:t>
      </w:r>
    </w:p>
    <w:p w14:paraId="646B3020" w14:textId="3311A412" w:rsidR="00145DDF" w:rsidRDefault="00145DDF" w:rsidP="00145DDF">
      <w:pPr>
        <w:pStyle w:val="BodySectionSub"/>
      </w:pPr>
      <w:r>
        <w:t>Maximum penalty:</w:t>
      </w:r>
      <w:r w:rsidR="00441CB8">
        <w:t xml:space="preserve"> </w:t>
      </w:r>
      <w:r w:rsidR="00441CB8" w:rsidRPr="00441CB8">
        <w:t>tier G monetary penalty.</w:t>
      </w:r>
    </w:p>
    <w:p w14:paraId="646B3023" w14:textId="77777777" w:rsidR="00145DDF" w:rsidRDefault="00145DDF" w:rsidP="00145DDF">
      <w:pPr>
        <w:pStyle w:val="DraftHeading2"/>
        <w:tabs>
          <w:tab w:val="right" w:pos="1247"/>
        </w:tabs>
        <w:ind w:left="1361" w:hanging="1361"/>
      </w:pPr>
      <w:r>
        <w:tab/>
        <w:t>(3</w:t>
      </w:r>
      <w:r w:rsidRPr="00F8551B">
        <w:t>)</w:t>
      </w:r>
      <w:r>
        <w:tab/>
        <w:t>The worker must not intentionally misuse or damage the equipment.</w:t>
      </w:r>
    </w:p>
    <w:p w14:paraId="14F9A908" w14:textId="77777777" w:rsidR="00D40949" w:rsidRDefault="00D40949" w:rsidP="00D40949">
      <w:pPr>
        <w:pStyle w:val="BodySectionSub"/>
      </w:pPr>
      <w:r>
        <w:t xml:space="preserve">Maximum penalty: </w:t>
      </w:r>
      <w:r w:rsidRPr="00441CB8">
        <w:t>tier G monetary penalty.</w:t>
      </w:r>
    </w:p>
    <w:p w14:paraId="646B3027" w14:textId="77777777" w:rsidR="00145DDF" w:rsidRDefault="00145DDF" w:rsidP="00145DDF">
      <w:pPr>
        <w:pStyle w:val="DraftHeading2"/>
        <w:tabs>
          <w:tab w:val="right" w:pos="1247"/>
        </w:tabs>
        <w:ind w:left="1361" w:hanging="1361"/>
      </w:pPr>
      <w:r>
        <w:tab/>
      </w:r>
      <w:r w:rsidRPr="00680985">
        <w:t>(4)</w:t>
      </w:r>
      <w:r>
        <w:tab/>
        <w:t>The worker must inform the person conducting the business or undertaking of any damage to, defect in or need to clean or decontaminate any of the equipment of which the worker becomes aware.</w:t>
      </w:r>
    </w:p>
    <w:p w14:paraId="44DD1272" w14:textId="77777777" w:rsidR="00D40949" w:rsidRDefault="00D40949" w:rsidP="00D40949">
      <w:pPr>
        <w:pStyle w:val="BodySectionSub"/>
      </w:pPr>
      <w:r>
        <w:t xml:space="preserve">Maximum penalty: </w:t>
      </w:r>
      <w:r w:rsidRPr="00441CB8">
        <w:t>tier G monetary penalty.</w:t>
      </w:r>
    </w:p>
    <w:p w14:paraId="646B302B" w14:textId="77777777" w:rsidR="00145DDF" w:rsidRDefault="00145DDF" w:rsidP="007272F6">
      <w:pPr>
        <w:pStyle w:val="StyleDraftHeading1Left0cmHanging15cm1"/>
      </w:pPr>
      <w:r>
        <w:tab/>
      </w:r>
      <w:bookmarkStart w:id="71" w:name="_Toc214529629"/>
      <w:r>
        <w:t>47</w:t>
      </w:r>
      <w:r>
        <w:tab/>
        <w:t>Duty of person other than worker</w:t>
      </w:r>
      <w:bookmarkEnd w:id="71"/>
    </w:p>
    <w:p w14:paraId="646B302C" w14:textId="77777777" w:rsidR="00145DDF" w:rsidRDefault="00145DDF" w:rsidP="00145DDF">
      <w:pPr>
        <w:pStyle w:val="BodySectionSub"/>
      </w:pPr>
      <w:r>
        <w:t>A person other than a worker must wear personal protective equipment at a workplace in accordance with any information, training or reasonable instruction provided by the person conducting the business or undertaking at the workplace.</w:t>
      </w:r>
    </w:p>
    <w:p w14:paraId="646B302D" w14:textId="3BC72A0C" w:rsidR="00145DDF" w:rsidRDefault="00145DDF" w:rsidP="00145DDF">
      <w:pPr>
        <w:pStyle w:val="BodySectionSub"/>
      </w:pPr>
      <w:r>
        <w:t>Maximum penalty:</w:t>
      </w:r>
      <w:r w:rsidR="00441CB8">
        <w:t xml:space="preserve"> </w:t>
      </w:r>
      <w:r w:rsidR="00441CB8" w:rsidRPr="00441CB8">
        <w:t>tier G monetary penalty.</w:t>
      </w:r>
    </w:p>
    <w:p w14:paraId="646B3030" w14:textId="77777777" w:rsidR="00145DDF" w:rsidRDefault="00145DDF" w:rsidP="00133494">
      <w:pPr>
        <w:pStyle w:val="StyleHeading-DIVISIONLeftLeft0cmHanging275cm"/>
      </w:pPr>
      <w:bookmarkStart w:id="72" w:name="_Toc214529630"/>
      <w:r>
        <w:t xml:space="preserve">Division 6 </w:t>
      </w:r>
      <w:r>
        <w:tab/>
        <w:t>Remote or isolated work</w:t>
      </w:r>
      <w:bookmarkEnd w:id="72"/>
    </w:p>
    <w:p w14:paraId="646B3031" w14:textId="77777777" w:rsidR="00145DDF" w:rsidRDefault="00145DDF" w:rsidP="007272F6">
      <w:pPr>
        <w:pStyle w:val="StyleDraftHeading1Left0cmHanging15cm1"/>
      </w:pPr>
      <w:r>
        <w:tab/>
      </w:r>
      <w:bookmarkStart w:id="73" w:name="_Toc214529631"/>
      <w:r>
        <w:t>48</w:t>
      </w:r>
      <w:r>
        <w:tab/>
        <w:t>Remote or isolated work</w:t>
      </w:r>
      <w:bookmarkEnd w:id="73"/>
    </w:p>
    <w:p w14:paraId="646B3032" w14:textId="77777777" w:rsidR="00145DDF" w:rsidRDefault="00145DDF" w:rsidP="00145DDF">
      <w:pPr>
        <w:pStyle w:val="DraftHeading2"/>
        <w:tabs>
          <w:tab w:val="right" w:pos="1247"/>
        </w:tabs>
        <w:ind w:left="1361" w:hanging="1361"/>
      </w:pPr>
      <w:r>
        <w:tab/>
      </w:r>
      <w:r w:rsidRPr="00281B7E">
        <w:t>(1)</w:t>
      </w:r>
      <w:r>
        <w:tab/>
        <w:t>A person conducting a business or undertaking must manage risks to the health and safety of a worker associated with remote or isolated work, in accordance with Part 3.1.</w:t>
      </w:r>
    </w:p>
    <w:p w14:paraId="646B3033" w14:textId="77777777" w:rsidR="00145DDF" w:rsidRPr="00FF306B" w:rsidRDefault="00145DDF" w:rsidP="00145DDF">
      <w:pPr>
        <w:pStyle w:val="DraftSub-sectionNote"/>
        <w:tabs>
          <w:tab w:val="right" w:pos="1814"/>
        </w:tabs>
        <w:ind w:left="1361"/>
        <w:rPr>
          <w:b/>
        </w:rPr>
      </w:pPr>
      <w:r w:rsidRPr="00FF306B">
        <w:rPr>
          <w:b/>
        </w:rPr>
        <w:t>Note</w:t>
      </w:r>
    </w:p>
    <w:p w14:paraId="646B3034" w14:textId="77777777" w:rsidR="00145DDF" w:rsidRDefault="00145DDF" w:rsidP="00145DDF">
      <w:pPr>
        <w:pStyle w:val="DraftSub-sectionNote"/>
        <w:tabs>
          <w:tab w:val="right" w:pos="1814"/>
        </w:tabs>
        <w:ind w:left="1361"/>
      </w:pPr>
      <w:r>
        <w:t>WHS Act—section 19 (see regulation 9).</w:t>
      </w:r>
    </w:p>
    <w:p w14:paraId="646B3035" w14:textId="77777777" w:rsidR="00145DDF" w:rsidRPr="00235445" w:rsidRDefault="00145DDF" w:rsidP="00145DDF">
      <w:pPr>
        <w:pStyle w:val="DraftHeading2"/>
        <w:tabs>
          <w:tab w:val="right" w:pos="1247"/>
        </w:tabs>
        <w:ind w:left="1361" w:hanging="1361"/>
      </w:pPr>
      <w:r>
        <w:tab/>
      </w:r>
      <w:r w:rsidRPr="00AF1BA3">
        <w:t>(2)</w:t>
      </w:r>
      <w:r>
        <w:tab/>
        <w:t>In minimising risks to the health and safety of a worker associated with remote or isolated work, a person conducting a business or undertaking must provide a system of work that includes effective communication with the worker.</w:t>
      </w:r>
    </w:p>
    <w:p w14:paraId="646B3036" w14:textId="4D65093D" w:rsidR="00145DDF" w:rsidRDefault="00145DDF" w:rsidP="00145DDF">
      <w:pPr>
        <w:pStyle w:val="BodySectionSub"/>
      </w:pPr>
      <w:r>
        <w:t>Maximum penalty:</w:t>
      </w:r>
      <w:r w:rsidR="00466E21">
        <w:t xml:space="preserve"> </w:t>
      </w:r>
      <w:r w:rsidR="00466E21" w:rsidRPr="00466E21">
        <w:t>tier E monetary penalty.</w:t>
      </w:r>
    </w:p>
    <w:p w14:paraId="646B3039" w14:textId="77777777" w:rsidR="00145DDF" w:rsidRDefault="00145DDF" w:rsidP="00145DDF">
      <w:pPr>
        <w:pStyle w:val="DraftHeading2"/>
        <w:tabs>
          <w:tab w:val="right" w:pos="1247"/>
        </w:tabs>
        <w:ind w:left="1361" w:hanging="1361"/>
      </w:pPr>
      <w:r>
        <w:tab/>
      </w:r>
      <w:r w:rsidRPr="00962B51">
        <w:t>(</w:t>
      </w:r>
      <w:r>
        <w:t>3</w:t>
      </w:r>
      <w:r w:rsidRPr="00962B51">
        <w:t>)</w:t>
      </w:r>
      <w:r>
        <w:tab/>
        <w:t>In this regulation:</w:t>
      </w:r>
    </w:p>
    <w:p w14:paraId="646B303A" w14:textId="77777777" w:rsidR="00145DDF" w:rsidRDefault="00145DDF" w:rsidP="00145DDF">
      <w:pPr>
        <w:pStyle w:val="DraftDefinition2"/>
      </w:pPr>
      <w:r w:rsidRPr="00102100">
        <w:rPr>
          <w:b/>
          <w:i/>
        </w:rPr>
        <w:t>assistance</w:t>
      </w:r>
      <w:r>
        <w:t xml:space="preserve"> includes rescue, medical assistance and the attendance of emergency service workers.</w:t>
      </w:r>
    </w:p>
    <w:p w14:paraId="646B303B" w14:textId="77777777" w:rsidR="00145DDF" w:rsidRDefault="00145DDF" w:rsidP="00145DDF">
      <w:pPr>
        <w:pStyle w:val="DraftDefinition2"/>
      </w:pPr>
      <w:r>
        <w:rPr>
          <w:b/>
          <w:bCs/>
          <w:i/>
          <w:iCs/>
          <w:lang w:val="en-US"/>
        </w:rPr>
        <w:t>remote or isolated work</w:t>
      </w:r>
      <w:r>
        <w:rPr>
          <w:lang w:val="en-US"/>
        </w:rPr>
        <w:t>, in relation to a worker, means work that is isolated from the assistance of other persons because of location, time or the nature of the work</w:t>
      </w:r>
      <w:r>
        <w:t>.</w:t>
      </w:r>
    </w:p>
    <w:p w14:paraId="646B303C" w14:textId="77777777" w:rsidR="00145DDF" w:rsidRDefault="00145DDF" w:rsidP="00133494">
      <w:pPr>
        <w:pStyle w:val="StyleHeading-DIVISIONLeftLeft0cmHanging275cm"/>
      </w:pPr>
      <w:bookmarkStart w:id="74" w:name="_Toc214529632"/>
      <w:r>
        <w:t xml:space="preserve">Division 7 </w:t>
      </w:r>
      <w:r>
        <w:tab/>
        <w:t>Managing risks from airborne contaminants</w:t>
      </w:r>
      <w:bookmarkEnd w:id="74"/>
    </w:p>
    <w:p w14:paraId="646B303D" w14:textId="77777777" w:rsidR="00145DDF" w:rsidRDefault="00145DDF" w:rsidP="007272F6">
      <w:pPr>
        <w:pStyle w:val="StyleDraftHeading1Left0cmHanging15cm1"/>
      </w:pPr>
      <w:r>
        <w:tab/>
      </w:r>
      <w:bookmarkStart w:id="75" w:name="_Toc214529633"/>
      <w:r>
        <w:t>49</w:t>
      </w:r>
      <w:r>
        <w:tab/>
      </w:r>
      <w:r w:rsidRPr="005B5DDA">
        <w:t>Ensuring exposure standards</w:t>
      </w:r>
      <w:r>
        <w:t xml:space="preserve"> </w:t>
      </w:r>
      <w:r w:rsidRPr="00D47DC8">
        <w:t xml:space="preserve">for substances </w:t>
      </w:r>
      <w:r>
        <w:t>and mixtures</w:t>
      </w:r>
      <w:r w:rsidRPr="005B5DDA">
        <w:t xml:space="preserve"> not exceeded</w:t>
      </w:r>
      <w:bookmarkEnd w:id="75"/>
    </w:p>
    <w:p w14:paraId="646B303E" w14:textId="77777777" w:rsidR="00145DDF" w:rsidRDefault="00145DDF" w:rsidP="00145DDF">
      <w:pPr>
        <w:pStyle w:val="BodySectionSub"/>
      </w:pPr>
      <w:r w:rsidRPr="00D47DC8">
        <w:t>A person conducting a business or undertaking at a workplace must ensure that no</w:t>
      </w:r>
      <w:r>
        <w:t xml:space="preserve"> person</w:t>
      </w:r>
      <w:r w:rsidRPr="00D47DC8">
        <w:t xml:space="preserve"> at the workplace is exposed to a substance</w:t>
      </w:r>
      <w:r>
        <w:t xml:space="preserve"> </w:t>
      </w:r>
      <w:r w:rsidRPr="00C80628">
        <w:t>or</w:t>
      </w:r>
      <w:r w:rsidRPr="00D47DC8">
        <w:t xml:space="preserve"> mixture in an </w:t>
      </w:r>
      <w:r>
        <w:t>airborne</w:t>
      </w:r>
      <w:r w:rsidRPr="00D47DC8">
        <w:t xml:space="preserve"> concentration </w:t>
      </w:r>
      <w:r>
        <w:t>that exceeds</w:t>
      </w:r>
      <w:r w:rsidRPr="00D47DC8">
        <w:t xml:space="preserve"> the exposure standard for the substance</w:t>
      </w:r>
      <w:r>
        <w:t xml:space="preserve"> </w:t>
      </w:r>
      <w:r w:rsidRPr="00C80628">
        <w:t>or</w:t>
      </w:r>
      <w:r>
        <w:t xml:space="preserve"> </w:t>
      </w:r>
      <w:r w:rsidRPr="00D47DC8">
        <w:t>mixture.</w:t>
      </w:r>
    </w:p>
    <w:p w14:paraId="646B303F" w14:textId="27B31EC9" w:rsidR="00145DDF" w:rsidRDefault="00145DDF" w:rsidP="00145DDF">
      <w:pPr>
        <w:pStyle w:val="BodySectionSub"/>
      </w:pPr>
      <w:r>
        <w:t>Maximum penalty:</w:t>
      </w:r>
      <w:r w:rsidR="00466E21">
        <w:t xml:space="preserve"> </w:t>
      </w:r>
      <w:r w:rsidR="00466E21" w:rsidRPr="00466E21">
        <w:t>tier E monetary penalty.</w:t>
      </w:r>
    </w:p>
    <w:p w14:paraId="646B3042" w14:textId="77777777" w:rsidR="00145DDF" w:rsidRPr="005B5DDA" w:rsidRDefault="00145DDF" w:rsidP="007272F6">
      <w:pPr>
        <w:pStyle w:val="StyleDraftHeading1Left0cmHanging15cm1"/>
      </w:pPr>
      <w:r>
        <w:tab/>
      </w:r>
      <w:bookmarkStart w:id="76" w:name="_Toc214529634"/>
      <w:r>
        <w:t>50</w:t>
      </w:r>
      <w:r>
        <w:tab/>
      </w:r>
      <w:r w:rsidRPr="005B5DDA">
        <w:t xml:space="preserve">Monitoring </w:t>
      </w:r>
      <w:r>
        <w:t>airborne</w:t>
      </w:r>
      <w:r w:rsidRPr="005B5DDA">
        <w:t xml:space="preserve"> contaminant levels</w:t>
      </w:r>
      <w:bookmarkEnd w:id="76"/>
    </w:p>
    <w:p w14:paraId="646B3043" w14:textId="77777777" w:rsidR="00145DDF" w:rsidRDefault="00145DDF" w:rsidP="00145DDF">
      <w:pPr>
        <w:pStyle w:val="DraftHeading2"/>
        <w:tabs>
          <w:tab w:val="right" w:pos="1247"/>
        </w:tabs>
        <w:ind w:left="1361" w:hanging="1361"/>
      </w:pPr>
      <w:r>
        <w:tab/>
      </w:r>
      <w:r w:rsidRPr="003B0B2C">
        <w:t>(1)</w:t>
      </w:r>
      <w:r>
        <w:tab/>
      </w:r>
      <w:r w:rsidRPr="005B5DDA">
        <w:t xml:space="preserve">A person conducting a business or undertaking at a workplace must ensure that </w:t>
      </w:r>
      <w:r>
        <w:t>air</w:t>
      </w:r>
      <w:r w:rsidRPr="005B5DDA">
        <w:t xml:space="preserve"> monitoring is carried out to determine the </w:t>
      </w:r>
      <w:r w:rsidRPr="00D47DC8">
        <w:t>airborne</w:t>
      </w:r>
      <w:r>
        <w:t xml:space="preserve"> </w:t>
      </w:r>
      <w:r w:rsidRPr="005B5DDA">
        <w:t xml:space="preserve">concentration of </w:t>
      </w:r>
      <w:r>
        <w:t>a substance or mixture</w:t>
      </w:r>
      <w:r w:rsidRPr="005B5DDA">
        <w:t xml:space="preserve"> at the workplace</w:t>
      </w:r>
      <w:r>
        <w:t xml:space="preserve"> to which an exposure standard applies if:</w:t>
      </w:r>
    </w:p>
    <w:p w14:paraId="646B3044" w14:textId="77777777" w:rsidR="00145DDF" w:rsidRPr="005B5DDA" w:rsidRDefault="00145DDF" w:rsidP="00145DDF">
      <w:pPr>
        <w:pStyle w:val="DraftHeading3"/>
        <w:tabs>
          <w:tab w:val="right" w:pos="1757"/>
        </w:tabs>
        <w:ind w:left="1871" w:hanging="1871"/>
      </w:pPr>
      <w:r>
        <w:tab/>
      </w:r>
      <w:r w:rsidRPr="003B0B2C">
        <w:t>(a)</w:t>
      </w:r>
      <w:r>
        <w:tab/>
      </w:r>
      <w:r w:rsidRPr="005B5DDA">
        <w:t xml:space="preserve">the person is not certain on reasonable grounds whether </w:t>
      </w:r>
      <w:r>
        <w:t xml:space="preserve">or not </w:t>
      </w:r>
      <w:r w:rsidRPr="005B5DDA">
        <w:t xml:space="preserve">the </w:t>
      </w:r>
      <w:r w:rsidRPr="00D47DC8">
        <w:t>airborne</w:t>
      </w:r>
      <w:r>
        <w:t xml:space="preserve"> </w:t>
      </w:r>
      <w:r w:rsidRPr="005B5DDA">
        <w:t xml:space="preserve">concentration of the </w:t>
      </w:r>
      <w:r>
        <w:t>substance or mixture</w:t>
      </w:r>
      <w:r w:rsidRPr="005B5DDA">
        <w:t xml:space="preserve"> at the workplace </w:t>
      </w:r>
      <w:r>
        <w:t>exceeds</w:t>
      </w:r>
      <w:r w:rsidRPr="005B5DDA">
        <w:t xml:space="preserve"> the </w:t>
      </w:r>
      <w:r>
        <w:t xml:space="preserve">relevant </w:t>
      </w:r>
      <w:r w:rsidRPr="005B5DDA">
        <w:t>exposure standard; or</w:t>
      </w:r>
    </w:p>
    <w:p w14:paraId="646B3045" w14:textId="77777777" w:rsidR="00145DDF" w:rsidRPr="00D91DB6" w:rsidRDefault="00145DDF" w:rsidP="00145DDF">
      <w:pPr>
        <w:pStyle w:val="DraftHeading3"/>
        <w:tabs>
          <w:tab w:val="right" w:pos="1757"/>
        </w:tabs>
        <w:ind w:left="1871" w:hanging="1871"/>
        <w:rPr>
          <w:b/>
          <w:i/>
        </w:rPr>
      </w:pPr>
      <w:r>
        <w:tab/>
      </w:r>
      <w:r w:rsidRPr="003B0B2C">
        <w:t>(b)</w:t>
      </w:r>
      <w:r>
        <w:tab/>
      </w:r>
      <w:r w:rsidRPr="005B5DDA">
        <w:t>monitoring is necessary to determine whether there is a risk to health.</w:t>
      </w:r>
    </w:p>
    <w:p w14:paraId="646B3046" w14:textId="4CEEA4FA" w:rsidR="00145DDF" w:rsidRDefault="00145DDF" w:rsidP="00145DDF">
      <w:pPr>
        <w:pStyle w:val="BodySectionSub"/>
      </w:pPr>
      <w:r>
        <w:t>Maximum penalty:</w:t>
      </w:r>
      <w:r w:rsidR="00466E21">
        <w:t xml:space="preserve"> </w:t>
      </w:r>
      <w:r w:rsidR="00466E21" w:rsidRPr="00466E21">
        <w:t>tier E monetary penalty.</w:t>
      </w:r>
    </w:p>
    <w:p w14:paraId="646B3049" w14:textId="77777777" w:rsidR="00145DDF" w:rsidRPr="005B5DDA" w:rsidRDefault="00145DDF" w:rsidP="00145DDF">
      <w:pPr>
        <w:pStyle w:val="DraftHeading2"/>
        <w:tabs>
          <w:tab w:val="right" w:pos="1247"/>
        </w:tabs>
        <w:ind w:left="1361" w:hanging="1361"/>
      </w:pPr>
      <w:r>
        <w:tab/>
      </w:r>
      <w:r w:rsidRPr="003B0B2C">
        <w:t>(2)</w:t>
      </w:r>
      <w:r>
        <w:tab/>
        <w:t>A</w:t>
      </w:r>
      <w:r w:rsidRPr="005B5DDA">
        <w:t xml:space="preserve"> person</w:t>
      </w:r>
      <w:r>
        <w:t xml:space="preserve"> conducting a business or undertaking at a workplace</w:t>
      </w:r>
      <w:r w:rsidRPr="005B5DDA">
        <w:t xml:space="preserve"> must ensure that the results of </w:t>
      </w:r>
      <w:r>
        <w:t>air</w:t>
      </w:r>
      <w:r w:rsidRPr="005B5DDA">
        <w:t xml:space="preserve"> monitoring</w:t>
      </w:r>
      <w:r>
        <w:t xml:space="preserve"> carried out under subregulation (1) </w:t>
      </w:r>
      <w:r w:rsidRPr="005B5DDA">
        <w:t>are</w:t>
      </w:r>
      <w:r>
        <w:t xml:space="preserve"> </w:t>
      </w:r>
      <w:r w:rsidRPr="005B5DDA">
        <w:t>recorded, and kept for 30 years after the date the record is made</w:t>
      </w:r>
      <w:r>
        <w:t>.</w:t>
      </w:r>
    </w:p>
    <w:p w14:paraId="646B304A" w14:textId="67DCBC7E" w:rsidR="00145DDF" w:rsidRDefault="00145DDF" w:rsidP="00145DDF">
      <w:pPr>
        <w:pStyle w:val="BodySectionSub"/>
      </w:pPr>
      <w:r>
        <w:t>Maximum penalty:</w:t>
      </w:r>
      <w:r w:rsidR="00CE26FA" w:rsidRPr="00CE26FA">
        <w:t xml:space="preserve"> tier I monetary penalty.</w:t>
      </w:r>
    </w:p>
    <w:p w14:paraId="646B304D" w14:textId="77777777" w:rsidR="00145DDF" w:rsidRDefault="00145DDF" w:rsidP="00145DDF">
      <w:pPr>
        <w:pStyle w:val="DraftHeading2"/>
        <w:tabs>
          <w:tab w:val="right" w:pos="1247"/>
        </w:tabs>
        <w:ind w:left="1361" w:hanging="1361"/>
      </w:pPr>
      <w:r>
        <w:tab/>
      </w:r>
      <w:r w:rsidRPr="007C0EC1">
        <w:t>(3)</w:t>
      </w:r>
      <w:r>
        <w:tab/>
        <w:t>A person conducting a business or undertaking at a workplace must ensure that the results of air monitoring carried out under subregulation (1) are readily accessible to persons at the workplace who may be exposed to the substance or mixture.</w:t>
      </w:r>
    </w:p>
    <w:p w14:paraId="646B304E" w14:textId="02AF34A1" w:rsidR="00145DDF" w:rsidRDefault="00145DDF" w:rsidP="00145DDF">
      <w:pPr>
        <w:pStyle w:val="BodySectionSub"/>
      </w:pPr>
      <w:r>
        <w:t>Maximum penalty:</w:t>
      </w:r>
      <w:r w:rsidR="00441CB8">
        <w:t xml:space="preserve"> </w:t>
      </w:r>
      <w:r w:rsidR="00441CB8" w:rsidRPr="00441CB8">
        <w:t>tier G monetary penalty.</w:t>
      </w:r>
    </w:p>
    <w:p w14:paraId="646B3051" w14:textId="77777777" w:rsidR="00145DDF" w:rsidRDefault="00145DDF" w:rsidP="00133494">
      <w:pPr>
        <w:pStyle w:val="StyleHeading-DIVISIONLeftLeft0cmHanging275cm"/>
      </w:pPr>
      <w:bookmarkStart w:id="77" w:name="_Toc214529635"/>
      <w:r>
        <w:t xml:space="preserve">Division 8 </w:t>
      </w:r>
      <w:r>
        <w:tab/>
      </w:r>
      <w:r w:rsidRPr="00D47DC8">
        <w:t>Hazardous atmospheres</w:t>
      </w:r>
      <w:bookmarkEnd w:id="77"/>
    </w:p>
    <w:p w14:paraId="646B3052" w14:textId="77777777" w:rsidR="00145DDF" w:rsidRPr="005B5DDA" w:rsidRDefault="00145DDF" w:rsidP="007272F6">
      <w:pPr>
        <w:pStyle w:val="StyleDraftHeading1Left0cmHanging15cm1"/>
      </w:pPr>
      <w:r>
        <w:tab/>
      </w:r>
      <w:bookmarkStart w:id="78" w:name="_Toc214529636"/>
      <w:r>
        <w:t>51</w:t>
      </w:r>
      <w:r>
        <w:tab/>
        <w:t xml:space="preserve">Managing </w:t>
      </w:r>
      <w:r w:rsidRPr="005B5DDA">
        <w:t xml:space="preserve">risks </w:t>
      </w:r>
      <w:r>
        <w:t>to health and safety</w:t>
      </w:r>
      <w:bookmarkEnd w:id="78"/>
    </w:p>
    <w:p w14:paraId="646B3053" w14:textId="77777777" w:rsidR="00145DDF" w:rsidRDefault="00145DDF" w:rsidP="00145DDF">
      <w:pPr>
        <w:pStyle w:val="DraftHeading2"/>
        <w:tabs>
          <w:tab w:val="right" w:pos="1247"/>
        </w:tabs>
        <w:ind w:left="1361" w:hanging="1361"/>
      </w:pPr>
      <w:r>
        <w:tab/>
      </w:r>
      <w:r w:rsidRPr="003B0B2C">
        <w:t>(1)</w:t>
      </w:r>
      <w:r>
        <w:tab/>
      </w:r>
      <w:r w:rsidRPr="005B5DDA">
        <w:t xml:space="preserve">A person conducting a business or undertaking at a workplace must </w:t>
      </w:r>
      <w:r>
        <w:t>manage</w:t>
      </w:r>
      <w:r w:rsidRPr="005B5DDA">
        <w:t xml:space="preserve"> risks </w:t>
      </w:r>
      <w:r>
        <w:t>to health and safety associated with</w:t>
      </w:r>
      <w:r w:rsidRPr="005B5DDA">
        <w:t xml:space="preserve"> a hazardous atmosphere at the workplace</w:t>
      </w:r>
      <w:r>
        <w:t>, in accordance with Part 3.1.</w:t>
      </w:r>
    </w:p>
    <w:p w14:paraId="646B3054" w14:textId="77777777" w:rsidR="00145DDF" w:rsidRPr="00FF306B" w:rsidRDefault="00145DDF" w:rsidP="00145DDF">
      <w:pPr>
        <w:pStyle w:val="DraftSub-sectionNote"/>
        <w:tabs>
          <w:tab w:val="right" w:pos="1814"/>
        </w:tabs>
        <w:ind w:left="1361"/>
        <w:rPr>
          <w:b/>
        </w:rPr>
      </w:pPr>
      <w:r w:rsidRPr="00FF306B">
        <w:rPr>
          <w:b/>
        </w:rPr>
        <w:t>Note</w:t>
      </w:r>
    </w:p>
    <w:p w14:paraId="646B3055" w14:textId="77777777" w:rsidR="00145DDF" w:rsidRDefault="00145DDF" w:rsidP="00145DDF">
      <w:pPr>
        <w:pStyle w:val="DraftSub-sectionNote"/>
        <w:tabs>
          <w:tab w:val="right" w:pos="1814"/>
        </w:tabs>
        <w:ind w:left="1361"/>
      </w:pPr>
      <w:r>
        <w:t>WHS Act—section 19 (see regulation 9).</w:t>
      </w:r>
    </w:p>
    <w:p w14:paraId="646B3056" w14:textId="77777777" w:rsidR="00145DDF" w:rsidRPr="005B5DDA" w:rsidRDefault="00145DDF" w:rsidP="00145DDF">
      <w:pPr>
        <w:pStyle w:val="DraftHeading2"/>
        <w:tabs>
          <w:tab w:val="right" w:pos="1247"/>
        </w:tabs>
        <w:ind w:left="1361" w:hanging="1361"/>
      </w:pPr>
      <w:r>
        <w:tab/>
      </w:r>
      <w:r w:rsidRPr="003B0B2C">
        <w:t>(2)</w:t>
      </w:r>
      <w:r>
        <w:tab/>
      </w:r>
      <w:r w:rsidRPr="005B5DDA">
        <w:t xml:space="preserve">An atmosphere is a </w:t>
      </w:r>
      <w:r w:rsidRPr="005B5DDA">
        <w:rPr>
          <w:b/>
          <w:i/>
        </w:rPr>
        <w:t>hazardous atmosphere</w:t>
      </w:r>
      <w:r w:rsidRPr="005B5DDA">
        <w:t xml:space="preserve"> if:</w:t>
      </w:r>
    </w:p>
    <w:p w14:paraId="646B3057" w14:textId="77777777" w:rsidR="00145DDF" w:rsidRPr="005B5DDA" w:rsidRDefault="00145DDF" w:rsidP="00145DDF">
      <w:pPr>
        <w:pStyle w:val="DraftHeading3"/>
        <w:tabs>
          <w:tab w:val="right" w:pos="1757"/>
        </w:tabs>
        <w:ind w:left="1871" w:hanging="1871"/>
      </w:pPr>
      <w:r>
        <w:tab/>
      </w:r>
      <w:r w:rsidRPr="003B0B2C">
        <w:t>(a)</w:t>
      </w:r>
      <w:r>
        <w:tab/>
      </w:r>
      <w:r w:rsidRPr="005B5DDA">
        <w:t>the atmosphere does not have a safe oxygen level; or</w:t>
      </w:r>
    </w:p>
    <w:p w14:paraId="646B3058" w14:textId="77777777" w:rsidR="00145DDF" w:rsidRDefault="00145DDF" w:rsidP="00145DDF">
      <w:pPr>
        <w:pStyle w:val="DraftHeading3"/>
        <w:tabs>
          <w:tab w:val="right" w:pos="1757"/>
        </w:tabs>
        <w:ind w:left="1871" w:hanging="1871"/>
      </w:pPr>
      <w:r>
        <w:tab/>
      </w:r>
      <w:r w:rsidRPr="003B0B2C">
        <w:t>(b)</w:t>
      </w:r>
      <w:r>
        <w:tab/>
      </w:r>
      <w:r w:rsidRPr="005B5DDA">
        <w:t>the concentration of oxygen in the atmosphere increases the fire risk; or</w:t>
      </w:r>
    </w:p>
    <w:p w14:paraId="646B3059" w14:textId="77777777" w:rsidR="00145DDF" w:rsidRPr="005B5DDA" w:rsidRDefault="00145DDF" w:rsidP="00145DDF">
      <w:pPr>
        <w:pStyle w:val="DraftHeading3"/>
        <w:tabs>
          <w:tab w:val="right" w:pos="1757"/>
        </w:tabs>
        <w:ind w:left="1871" w:hanging="1871"/>
      </w:pPr>
      <w:r>
        <w:tab/>
      </w:r>
      <w:r w:rsidRPr="003B0B2C">
        <w:t>(c)</w:t>
      </w:r>
      <w:r>
        <w:tab/>
      </w:r>
      <w:r w:rsidRPr="005B5DDA">
        <w:t xml:space="preserve">the concentration of flammable gas, vapour, mist or fumes </w:t>
      </w:r>
      <w:r>
        <w:t>exceeds</w:t>
      </w:r>
      <w:r w:rsidRPr="005B5DDA">
        <w:t xml:space="preserve"> 5</w:t>
      </w:r>
      <w:r w:rsidR="00DC7097">
        <w:t>%</w:t>
      </w:r>
      <w:r w:rsidRPr="005B5DDA">
        <w:t xml:space="preserve"> of the </w:t>
      </w:r>
      <w:r>
        <w:t>LEL</w:t>
      </w:r>
      <w:r w:rsidRPr="005B5DDA">
        <w:t xml:space="preserve"> for the gas, vapour, mist or fumes; or</w:t>
      </w:r>
    </w:p>
    <w:p w14:paraId="646B305A" w14:textId="77777777" w:rsidR="00145DDF" w:rsidRDefault="00145DDF" w:rsidP="00145DDF">
      <w:pPr>
        <w:pStyle w:val="DraftHeading3"/>
        <w:tabs>
          <w:tab w:val="right" w:pos="1757"/>
        </w:tabs>
        <w:ind w:left="1871" w:hanging="1871"/>
      </w:pPr>
      <w:r>
        <w:tab/>
      </w:r>
      <w:r w:rsidRPr="003B0B2C">
        <w:t>(d)</w:t>
      </w:r>
      <w:r>
        <w:tab/>
      </w:r>
      <w:r w:rsidRPr="005B5DDA">
        <w:t>combustible dust is present in a quantity and form that would result in a hazardous area.</w:t>
      </w:r>
    </w:p>
    <w:p w14:paraId="646B305B" w14:textId="77777777" w:rsidR="00145DDF" w:rsidRDefault="00145DDF" w:rsidP="007272F6">
      <w:pPr>
        <w:pStyle w:val="StyleDraftHeading1Left0cmHanging15cm1"/>
      </w:pPr>
      <w:r>
        <w:tab/>
      </w:r>
      <w:bookmarkStart w:id="79" w:name="_Toc214529637"/>
      <w:r>
        <w:t>52</w:t>
      </w:r>
      <w:r>
        <w:tab/>
      </w:r>
      <w:r w:rsidRPr="005B5DDA">
        <w:t>Ignition sources</w:t>
      </w:r>
      <w:bookmarkEnd w:id="79"/>
    </w:p>
    <w:p w14:paraId="646B305C" w14:textId="77777777" w:rsidR="00145DDF"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w:t>
      </w:r>
      <w:r>
        <w:t>manage risks to health and safety associated with</w:t>
      </w:r>
      <w:r w:rsidRPr="005B5DDA">
        <w:t xml:space="preserve"> an ignition source in a hazardous </w:t>
      </w:r>
      <w:r>
        <w:t>atmosphere</w:t>
      </w:r>
      <w:r w:rsidRPr="005B5DDA">
        <w:t xml:space="preserve"> at the</w:t>
      </w:r>
      <w:r>
        <w:t xml:space="preserve"> workplace, in accordance with Part 3.1.</w:t>
      </w:r>
    </w:p>
    <w:p w14:paraId="646B305D" w14:textId="77777777" w:rsidR="00145DDF" w:rsidRPr="00035C2D" w:rsidRDefault="00145DDF" w:rsidP="00145DDF">
      <w:pPr>
        <w:pStyle w:val="DraftSub-sectionNote"/>
        <w:tabs>
          <w:tab w:val="right" w:pos="1814"/>
        </w:tabs>
        <w:ind w:left="1361"/>
        <w:rPr>
          <w:b/>
        </w:rPr>
      </w:pPr>
      <w:r w:rsidRPr="00035C2D">
        <w:rPr>
          <w:b/>
        </w:rPr>
        <w:t>Note</w:t>
      </w:r>
    </w:p>
    <w:p w14:paraId="646B305E" w14:textId="77777777" w:rsidR="00145DDF" w:rsidRDefault="00145DDF" w:rsidP="00145DDF">
      <w:pPr>
        <w:pStyle w:val="DraftSub-sectionNote"/>
        <w:tabs>
          <w:tab w:val="right" w:pos="1814"/>
        </w:tabs>
        <w:ind w:left="1361"/>
      </w:pPr>
      <w:r>
        <w:t>WHS Act—section 19 (see regulation 9).</w:t>
      </w:r>
    </w:p>
    <w:p w14:paraId="646B305F" w14:textId="77777777" w:rsidR="00145DDF" w:rsidRDefault="00145DDF" w:rsidP="00145DDF">
      <w:pPr>
        <w:pStyle w:val="DraftHeading2"/>
        <w:tabs>
          <w:tab w:val="right" w:pos="1247"/>
        </w:tabs>
        <w:ind w:left="1361" w:hanging="1361"/>
      </w:pPr>
      <w:r>
        <w:tab/>
      </w:r>
      <w:r w:rsidRPr="002B1A2B">
        <w:t>(</w:t>
      </w:r>
      <w:r>
        <w:t>2</w:t>
      </w:r>
      <w:r w:rsidRPr="002B1A2B">
        <w:t>)</w:t>
      </w:r>
      <w:r>
        <w:tab/>
      </w:r>
      <w:r w:rsidRPr="005B5DDA">
        <w:t>Th</w:t>
      </w:r>
      <w:r>
        <w:t xml:space="preserve">is regulation does not apply if </w:t>
      </w:r>
      <w:r w:rsidRPr="005B5DDA">
        <w:t xml:space="preserve">the </w:t>
      </w:r>
      <w:r>
        <w:t>ignition source</w:t>
      </w:r>
      <w:r w:rsidRPr="005B5DDA">
        <w:t xml:space="preserve"> </w:t>
      </w:r>
      <w:r>
        <w:t>is</w:t>
      </w:r>
      <w:r w:rsidRPr="005B5DDA">
        <w:t xml:space="preserve"> part of a deliberate process or activity at the workplace.</w:t>
      </w:r>
    </w:p>
    <w:p w14:paraId="646B3060" w14:textId="77777777" w:rsidR="00145DDF" w:rsidRDefault="00145DDF" w:rsidP="00133494">
      <w:pPr>
        <w:pStyle w:val="StyleHeading-DIVISIONLeftLeft0cmHanging275cm"/>
      </w:pPr>
      <w:bookmarkStart w:id="80" w:name="_Toc214529638"/>
      <w:r>
        <w:t xml:space="preserve">Division 9 </w:t>
      </w:r>
      <w:r>
        <w:tab/>
        <w:t>Storage of flammable or combustible substances</w:t>
      </w:r>
      <w:bookmarkEnd w:id="80"/>
    </w:p>
    <w:p w14:paraId="646B3061" w14:textId="77777777" w:rsidR="00145DDF" w:rsidRPr="005B5DDA" w:rsidRDefault="00145DDF" w:rsidP="007272F6">
      <w:pPr>
        <w:pStyle w:val="StyleDraftHeading1Left0cmHanging15cm1"/>
      </w:pPr>
      <w:r>
        <w:tab/>
      </w:r>
      <w:bookmarkStart w:id="81" w:name="_Toc214529639"/>
      <w:r>
        <w:t>53</w:t>
      </w:r>
      <w:r>
        <w:tab/>
      </w:r>
      <w:r w:rsidRPr="005B5DDA">
        <w:t>Flammable and combustible material not to be accumulated</w:t>
      </w:r>
      <w:bookmarkEnd w:id="81"/>
    </w:p>
    <w:p w14:paraId="646B3062" w14:textId="64A3E3F8" w:rsidR="00145DDF" w:rsidRDefault="00145DDF" w:rsidP="00145DDF">
      <w:pPr>
        <w:pStyle w:val="DraftHeading2"/>
        <w:tabs>
          <w:tab w:val="right" w:pos="1247"/>
        </w:tabs>
        <w:ind w:left="1361" w:hanging="1361"/>
      </w:pPr>
      <w:r>
        <w:tab/>
      </w:r>
      <w:r w:rsidRPr="003B0B2C">
        <w:t>(1)</w:t>
      </w:r>
      <w:r>
        <w:tab/>
      </w:r>
      <w:r w:rsidRPr="005B5DDA">
        <w:t xml:space="preserve">A person conducting a business or undertaking at a workplace must ensure that, if flammable or combustible substances are kept at the workplace, the substances are kept at the lowest </w:t>
      </w:r>
      <w:r w:rsidR="00513D0F" w:rsidRPr="00513D0F">
        <w:t>quantity that is reasonably practicable for conducting the business or undertaking at the workplace</w:t>
      </w:r>
      <w:r w:rsidRPr="005B5DDA">
        <w:t>.</w:t>
      </w:r>
    </w:p>
    <w:p w14:paraId="646B3063" w14:textId="3505F0EF" w:rsidR="00145DDF" w:rsidRDefault="00145DDF" w:rsidP="00145DDF">
      <w:pPr>
        <w:pStyle w:val="BodySectionSub"/>
      </w:pPr>
      <w:r>
        <w:t>Maximum penalty:</w:t>
      </w:r>
      <w:r w:rsidR="00466E21">
        <w:t xml:space="preserve"> </w:t>
      </w:r>
      <w:r w:rsidR="00466E21" w:rsidRPr="00466E21">
        <w:t>tier E monetary penalty.</w:t>
      </w:r>
    </w:p>
    <w:p w14:paraId="646B3066" w14:textId="77777777" w:rsidR="00145DDF" w:rsidRDefault="00145DDF" w:rsidP="00145DDF">
      <w:pPr>
        <w:pStyle w:val="DraftHeading2"/>
        <w:tabs>
          <w:tab w:val="right" w:pos="1247"/>
        </w:tabs>
        <w:ind w:left="1361" w:hanging="1361"/>
      </w:pPr>
      <w:r>
        <w:tab/>
      </w:r>
      <w:r w:rsidRPr="003B0B2C">
        <w:t>(2)</w:t>
      </w:r>
      <w:r>
        <w:tab/>
      </w:r>
      <w:r w:rsidRPr="005B5DDA">
        <w:t>In this regulation</w:t>
      </w:r>
      <w:r>
        <w:t xml:space="preserve">, </w:t>
      </w:r>
      <w:r>
        <w:rPr>
          <w:b/>
          <w:i/>
        </w:rPr>
        <w:t>flammable or combustible substances</w:t>
      </w:r>
      <w:r w:rsidRPr="00720C54">
        <w:t xml:space="preserve"> include:</w:t>
      </w:r>
    </w:p>
    <w:p w14:paraId="646B3067" w14:textId="77777777" w:rsidR="00145DDF" w:rsidRPr="00720C54" w:rsidRDefault="00145DDF" w:rsidP="00145DDF">
      <w:pPr>
        <w:pStyle w:val="DraftHeading3"/>
        <w:tabs>
          <w:tab w:val="right" w:pos="1757"/>
        </w:tabs>
        <w:ind w:left="1871" w:hanging="1871"/>
      </w:pPr>
      <w:r>
        <w:tab/>
      </w:r>
      <w:r w:rsidRPr="003B0B2C">
        <w:t>(a)</w:t>
      </w:r>
      <w:r>
        <w:tab/>
      </w:r>
      <w:r w:rsidRPr="00720C54">
        <w:t>flammable and combustible liquids, including waste liquids, in containers, whether empty or full;</w:t>
      </w:r>
      <w:r>
        <w:t xml:space="preserve"> and</w:t>
      </w:r>
    </w:p>
    <w:p w14:paraId="646B3068" w14:textId="77777777" w:rsidR="00145DDF" w:rsidRDefault="00145DDF" w:rsidP="00145DDF">
      <w:pPr>
        <w:pStyle w:val="DraftHeading3"/>
        <w:tabs>
          <w:tab w:val="right" w:pos="1757"/>
        </w:tabs>
        <w:ind w:left="1871" w:hanging="1871"/>
      </w:pPr>
      <w:r>
        <w:tab/>
      </w:r>
      <w:r w:rsidRPr="003B0B2C">
        <w:t>(b)</w:t>
      </w:r>
      <w:r>
        <w:tab/>
      </w:r>
      <w:r w:rsidRPr="00720C54">
        <w:t>gas cylinders, whether empty or full.</w:t>
      </w:r>
    </w:p>
    <w:p w14:paraId="646B3069" w14:textId="77777777" w:rsidR="00145DDF" w:rsidRDefault="00145DDF" w:rsidP="00C363A8">
      <w:pPr>
        <w:pStyle w:val="Heading-DIVISION"/>
        <w:keepNext/>
        <w:ind w:left="1559" w:hanging="1559"/>
        <w:jc w:val="left"/>
      </w:pPr>
      <w:bookmarkStart w:id="82" w:name="_Toc214529640"/>
      <w:r>
        <w:t xml:space="preserve">Division 10 </w:t>
      </w:r>
      <w:r>
        <w:tab/>
        <w:t>Falling objects</w:t>
      </w:r>
      <w:bookmarkEnd w:id="82"/>
    </w:p>
    <w:p w14:paraId="646B306A" w14:textId="77777777" w:rsidR="00145DDF" w:rsidRDefault="00145DDF" w:rsidP="007272F6">
      <w:pPr>
        <w:pStyle w:val="StyleDraftHeading1Left0cmHanging15cm1"/>
      </w:pPr>
      <w:r>
        <w:tab/>
      </w:r>
      <w:bookmarkStart w:id="83" w:name="_Toc214529641"/>
      <w:r>
        <w:t>54</w:t>
      </w:r>
      <w:r>
        <w:tab/>
        <w:t>Management of risk of falling objects</w:t>
      </w:r>
      <w:bookmarkEnd w:id="83"/>
    </w:p>
    <w:p w14:paraId="646B306B" w14:textId="77777777" w:rsidR="00145DDF" w:rsidRDefault="00145DDF" w:rsidP="00145DDF">
      <w:pPr>
        <w:pStyle w:val="BodySectionSub"/>
      </w:pPr>
      <w:r>
        <w:t>A person conducting a business or undertaking at a workplace must manage, in accordance with Part 3.1, risks to health and safety associated with an object falling on a person if the falling object is reasonably likely to injure the person.</w:t>
      </w:r>
    </w:p>
    <w:p w14:paraId="646B306C" w14:textId="77777777" w:rsidR="00145DDF" w:rsidRPr="00FF306B" w:rsidRDefault="00145DDF" w:rsidP="00145DDF">
      <w:pPr>
        <w:pStyle w:val="DraftSub-sectionNote"/>
        <w:tabs>
          <w:tab w:val="right" w:pos="1814"/>
        </w:tabs>
        <w:ind w:left="1361"/>
        <w:rPr>
          <w:b/>
        </w:rPr>
      </w:pPr>
      <w:r w:rsidRPr="00FF306B">
        <w:rPr>
          <w:b/>
        </w:rPr>
        <w:t>Note</w:t>
      </w:r>
    </w:p>
    <w:p w14:paraId="646B306D" w14:textId="77777777" w:rsidR="00145DDF" w:rsidRDefault="00145DDF" w:rsidP="00145DDF">
      <w:pPr>
        <w:pStyle w:val="DraftSub-sectionNote"/>
        <w:tabs>
          <w:tab w:val="right" w:pos="1814"/>
        </w:tabs>
        <w:ind w:left="1361"/>
      </w:pPr>
      <w:r>
        <w:t>WHS Act—section 19 (see regulation 9).</w:t>
      </w:r>
    </w:p>
    <w:p w14:paraId="646B306E" w14:textId="77777777" w:rsidR="00145DDF" w:rsidRDefault="00145DDF" w:rsidP="007272F6">
      <w:pPr>
        <w:pStyle w:val="StyleDraftHeading1Left0cmHanging15cm1"/>
      </w:pPr>
      <w:r>
        <w:tab/>
      </w:r>
      <w:bookmarkStart w:id="84" w:name="_Toc214529642"/>
      <w:r>
        <w:t>55</w:t>
      </w:r>
      <w:r>
        <w:tab/>
        <w:t>Minimising risk associated with falling objects</w:t>
      </w:r>
      <w:bookmarkEnd w:id="84"/>
    </w:p>
    <w:p w14:paraId="646B306F" w14:textId="77777777" w:rsidR="00145DDF" w:rsidRDefault="00145DDF" w:rsidP="00145DDF">
      <w:pPr>
        <w:pStyle w:val="DraftHeading2"/>
        <w:tabs>
          <w:tab w:val="right" w:pos="1247"/>
        </w:tabs>
        <w:ind w:left="1361" w:hanging="1361"/>
      </w:pPr>
      <w:r>
        <w:tab/>
      </w:r>
      <w:r w:rsidRPr="00A236DD">
        <w:t>(1)</w:t>
      </w:r>
      <w:r>
        <w:tab/>
        <w:t>This regulation applies if it is not reasonably practicable to eliminate the risk referred to in regulation 54.</w:t>
      </w:r>
    </w:p>
    <w:p w14:paraId="646B3070" w14:textId="77777777" w:rsidR="00145DDF" w:rsidRDefault="00145DDF" w:rsidP="00145DDF">
      <w:pPr>
        <w:pStyle w:val="DraftHeading2"/>
        <w:tabs>
          <w:tab w:val="right" w:pos="1247"/>
        </w:tabs>
        <w:ind w:left="1361" w:hanging="1361"/>
      </w:pPr>
      <w:r>
        <w:tab/>
      </w:r>
      <w:r w:rsidRPr="00A236DD">
        <w:t>(2)</w:t>
      </w:r>
      <w:r>
        <w:tab/>
        <w:t>The person conducting the business or undertaking at a workplace must minimise the risk of an object falling on a person by providing adequate protection against the risk in accordance with this regulation.</w:t>
      </w:r>
    </w:p>
    <w:p w14:paraId="646B3071" w14:textId="42B57163" w:rsidR="00145DDF" w:rsidRDefault="00145DDF" w:rsidP="00145DDF">
      <w:pPr>
        <w:pStyle w:val="BodySectionSub"/>
      </w:pPr>
      <w:r>
        <w:t>Maximum penalty:</w:t>
      </w:r>
      <w:r w:rsidR="00466E21">
        <w:t xml:space="preserve"> </w:t>
      </w:r>
      <w:r w:rsidR="00466E21" w:rsidRPr="00466E21">
        <w:t>tier E monetary penalty.</w:t>
      </w:r>
    </w:p>
    <w:p w14:paraId="646B3074" w14:textId="77777777" w:rsidR="00145DDF" w:rsidRDefault="00145DDF" w:rsidP="00145DDF">
      <w:pPr>
        <w:pStyle w:val="DraftHeading2"/>
        <w:tabs>
          <w:tab w:val="right" w:pos="1247"/>
        </w:tabs>
        <w:ind w:left="1361" w:hanging="1361"/>
      </w:pPr>
      <w:r>
        <w:tab/>
      </w:r>
      <w:r w:rsidRPr="00A236DD">
        <w:t>(3)</w:t>
      </w:r>
      <w:r>
        <w:tab/>
        <w:t>The person provides adequate protection against the risk if the person provides and maintains a safe system of work, including:</w:t>
      </w:r>
    </w:p>
    <w:p w14:paraId="646B3075" w14:textId="77777777" w:rsidR="00145DDF" w:rsidRDefault="00145DDF" w:rsidP="00145DDF">
      <w:pPr>
        <w:pStyle w:val="DraftHeading3"/>
        <w:tabs>
          <w:tab w:val="right" w:pos="1757"/>
        </w:tabs>
        <w:ind w:left="1871" w:hanging="1871"/>
      </w:pPr>
      <w:r>
        <w:tab/>
      </w:r>
      <w:r w:rsidRPr="00A236DD">
        <w:t>(</w:t>
      </w:r>
      <w:r>
        <w:t>a</w:t>
      </w:r>
      <w:r w:rsidRPr="00A236DD">
        <w:t>)</w:t>
      </w:r>
      <w:r>
        <w:tab/>
        <w:t>preventing an object from falling freely, so far as is reasonably practicable; or</w:t>
      </w:r>
    </w:p>
    <w:p w14:paraId="646B3076" w14:textId="77777777" w:rsidR="00145DDF" w:rsidRDefault="00145DDF" w:rsidP="00145DDF">
      <w:pPr>
        <w:pStyle w:val="DraftHeading3"/>
        <w:tabs>
          <w:tab w:val="right" w:pos="1757"/>
        </w:tabs>
        <w:ind w:left="1871" w:hanging="1871"/>
      </w:pPr>
      <w:r>
        <w:tab/>
      </w:r>
      <w:r w:rsidRPr="00A236DD">
        <w:t>(</w:t>
      </w:r>
      <w:r>
        <w:t>b</w:t>
      </w:r>
      <w:r w:rsidRPr="00A236DD">
        <w:t>)</w:t>
      </w:r>
      <w:r>
        <w:tab/>
        <w:t>if it is not reasonably practicable to prevent an object from falling freely—providing, so far as is reasonably practicable, a system to arrest the fall of a falling object.</w:t>
      </w:r>
    </w:p>
    <w:p w14:paraId="646B3077" w14:textId="77777777" w:rsidR="00145DDF" w:rsidRPr="00D22DAA" w:rsidRDefault="00145DDF" w:rsidP="00145DDF">
      <w:pPr>
        <w:pStyle w:val="DraftSectionEg"/>
        <w:tabs>
          <w:tab w:val="right" w:pos="46"/>
          <w:tab w:val="right" w:pos="1304"/>
        </w:tabs>
        <w:ind w:left="1259" w:hanging="408"/>
        <w:rPr>
          <w:b/>
        </w:rPr>
      </w:pPr>
      <w:r w:rsidRPr="00B16CD4">
        <w:rPr>
          <w:b/>
        </w:rPr>
        <w:t>Example</w:t>
      </w:r>
      <w:r>
        <w:rPr>
          <w:b/>
        </w:rPr>
        <w:t>s</w:t>
      </w:r>
    </w:p>
    <w:p w14:paraId="646B3078" w14:textId="77777777" w:rsidR="00145DDF" w:rsidRDefault="00145DDF" w:rsidP="00145DDF">
      <w:pPr>
        <w:pStyle w:val="DraftSectionEg"/>
        <w:tabs>
          <w:tab w:val="right" w:pos="46"/>
          <w:tab w:val="right" w:pos="1304"/>
        </w:tabs>
        <w:ind w:left="1259" w:hanging="408"/>
      </w:pPr>
      <w:r>
        <w:t>1</w:t>
      </w:r>
      <w:r>
        <w:tab/>
        <w:t>Providing a secure barrier.</w:t>
      </w:r>
    </w:p>
    <w:p w14:paraId="646B3079" w14:textId="77777777" w:rsidR="00145DDF" w:rsidRDefault="00145DDF" w:rsidP="00145DDF">
      <w:pPr>
        <w:pStyle w:val="DraftSectionEg"/>
        <w:tabs>
          <w:tab w:val="right" w:pos="46"/>
          <w:tab w:val="right" w:pos="1304"/>
        </w:tabs>
        <w:ind w:left="1259" w:hanging="408"/>
      </w:pPr>
      <w:r>
        <w:t>2</w:t>
      </w:r>
      <w:r>
        <w:tab/>
        <w:t>Providing a safe means of raising and lowering objects.</w:t>
      </w:r>
    </w:p>
    <w:p w14:paraId="646B307A" w14:textId="2608E0BD" w:rsidR="00145DDF" w:rsidRDefault="00145DDF" w:rsidP="00145DDF">
      <w:pPr>
        <w:pStyle w:val="DraftSectionEg"/>
        <w:tabs>
          <w:tab w:val="right" w:pos="46"/>
          <w:tab w:val="right" w:pos="1304"/>
        </w:tabs>
        <w:ind w:left="1259" w:hanging="408"/>
      </w:pPr>
      <w:r>
        <w:t>3</w:t>
      </w:r>
      <w:r>
        <w:tab/>
        <w:t>Providing an exclusion zone persons are prohibited from entering.</w:t>
      </w:r>
    </w:p>
    <w:p w14:paraId="42B9EEE6" w14:textId="1C464438" w:rsidR="00CC25B5" w:rsidRDefault="00CC25B5" w:rsidP="00CC25B5">
      <w:pPr>
        <w:pStyle w:val="Heading-DIVISION"/>
        <w:keepNext/>
        <w:ind w:left="1559" w:hanging="1559"/>
        <w:jc w:val="left"/>
      </w:pPr>
      <w:bookmarkStart w:id="85" w:name="_Toc214529643"/>
      <w:r>
        <w:t>Division 1</w:t>
      </w:r>
      <w:r w:rsidR="005613EC">
        <w:t>1</w:t>
      </w:r>
      <w:r>
        <w:t xml:space="preserve"> </w:t>
      </w:r>
      <w:r>
        <w:tab/>
      </w:r>
      <w:r w:rsidR="005613EC" w:rsidRPr="005613EC">
        <w:t>Psychosocial risks</w:t>
      </w:r>
      <w:bookmarkEnd w:id="85"/>
    </w:p>
    <w:p w14:paraId="720ED1F5" w14:textId="5FBDAC98" w:rsidR="00CC25B5" w:rsidRDefault="00CC25B5" w:rsidP="007272F6">
      <w:pPr>
        <w:pStyle w:val="StyleDraftHeading1Left0cmHanging15cm1"/>
      </w:pPr>
      <w:r>
        <w:tab/>
      </w:r>
      <w:bookmarkStart w:id="86" w:name="_Toc214529644"/>
      <w:r>
        <w:t>5</w:t>
      </w:r>
      <w:r w:rsidR="00B05906">
        <w:t>5A</w:t>
      </w:r>
      <w:r>
        <w:tab/>
      </w:r>
      <w:r w:rsidR="00567B84" w:rsidRPr="00567B84">
        <w:t xml:space="preserve">Meaning of </w:t>
      </w:r>
      <w:r w:rsidR="00567B84" w:rsidRPr="00772241">
        <w:t>psychosocial hazard</w:t>
      </w:r>
      <w:bookmarkEnd w:id="86"/>
    </w:p>
    <w:p w14:paraId="6FD7CE27" w14:textId="1C0A74A5" w:rsidR="00F920D7" w:rsidRDefault="00F920D7" w:rsidP="00F920D7">
      <w:pPr>
        <w:pStyle w:val="BodySectionSub"/>
      </w:pPr>
      <w:r w:rsidRPr="00F920D7">
        <w:t xml:space="preserve">A </w:t>
      </w:r>
      <w:r w:rsidRPr="00435341">
        <w:rPr>
          <w:b/>
          <w:bCs/>
          <w:i/>
          <w:iCs/>
        </w:rPr>
        <w:t>psychosocial hazard</w:t>
      </w:r>
      <w:r w:rsidRPr="00F920D7">
        <w:t xml:space="preserve"> is a hazard that:</w:t>
      </w:r>
    </w:p>
    <w:p w14:paraId="4056ADED" w14:textId="5E5CFB0E" w:rsidR="00F920D7" w:rsidRDefault="00F920D7" w:rsidP="00F920D7">
      <w:pPr>
        <w:pStyle w:val="DraftHeading3"/>
        <w:tabs>
          <w:tab w:val="right" w:pos="1757"/>
        </w:tabs>
        <w:ind w:left="1871" w:hanging="1871"/>
      </w:pPr>
      <w:r>
        <w:tab/>
      </w:r>
      <w:r w:rsidRPr="006D6B08">
        <w:t>(a)</w:t>
      </w:r>
      <w:r>
        <w:tab/>
      </w:r>
      <w:r w:rsidR="00435341" w:rsidRPr="00435341">
        <w:t>arises from, or relates to:</w:t>
      </w:r>
    </w:p>
    <w:p w14:paraId="585B3177" w14:textId="38FC1D3E" w:rsidR="00F920D7" w:rsidRDefault="00F920D7" w:rsidP="00F920D7">
      <w:pPr>
        <w:pStyle w:val="DraftHeading4"/>
        <w:tabs>
          <w:tab w:val="right" w:pos="2268"/>
        </w:tabs>
        <w:ind w:left="2381" w:hanging="2381"/>
      </w:pPr>
      <w:r>
        <w:tab/>
        <w:t>(i)</w:t>
      </w:r>
      <w:r>
        <w:tab/>
      </w:r>
      <w:r w:rsidR="00435341" w:rsidRPr="00435341">
        <w:t>the design or management of work; or</w:t>
      </w:r>
    </w:p>
    <w:p w14:paraId="04AF5D36" w14:textId="2AF6E807" w:rsidR="00435341" w:rsidRDefault="00435341" w:rsidP="00435341">
      <w:pPr>
        <w:pStyle w:val="DraftHeading4"/>
        <w:tabs>
          <w:tab w:val="right" w:pos="2268"/>
        </w:tabs>
        <w:ind w:left="2381" w:hanging="2381"/>
      </w:pPr>
      <w:r>
        <w:tab/>
        <w:t>(ii)</w:t>
      </w:r>
      <w:r>
        <w:tab/>
      </w:r>
      <w:r w:rsidRPr="00435341">
        <w:t>a work environment; or</w:t>
      </w:r>
    </w:p>
    <w:p w14:paraId="7BF15BEB" w14:textId="389FC328" w:rsidR="00435341" w:rsidRDefault="00435341" w:rsidP="00435341">
      <w:pPr>
        <w:pStyle w:val="DraftHeading4"/>
        <w:tabs>
          <w:tab w:val="right" w:pos="2268"/>
        </w:tabs>
        <w:ind w:left="2381" w:hanging="2381"/>
      </w:pPr>
      <w:r>
        <w:tab/>
        <w:t>(iii)</w:t>
      </w:r>
      <w:r>
        <w:tab/>
      </w:r>
      <w:r w:rsidR="00CD03CC" w:rsidRPr="00CD03CC">
        <w:t>plant at a workplace; or</w:t>
      </w:r>
    </w:p>
    <w:p w14:paraId="7BEC27D4" w14:textId="5D028364" w:rsidR="00435341" w:rsidRDefault="00435341" w:rsidP="00435341">
      <w:pPr>
        <w:pStyle w:val="DraftHeading4"/>
        <w:tabs>
          <w:tab w:val="right" w:pos="2268"/>
        </w:tabs>
        <w:ind w:left="2381" w:hanging="2381"/>
      </w:pPr>
      <w:r>
        <w:tab/>
        <w:t>(iv)</w:t>
      </w:r>
      <w:r>
        <w:tab/>
      </w:r>
      <w:r w:rsidR="00CD03CC" w:rsidRPr="00CD03CC">
        <w:t>workplace interactions or behaviours; and</w:t>
      </w:r>
    </w:p>
    <w:p w14:paraId="45893291" w14:textId="746458AF" w:rsidR="00435341" w:rsidRDefault="00435341" w:rsidP="00435341">
      <w:pPr>
        <w:pStyle w:val="DraftHeading3"/>
        <w:tabs>
          <w:tab w:val="right" w:pos="1757"/>
        </w:tabs>
        <w:ind w:left="1871" w:hanging="1871"/>
      </w:pPr>
      <w:r>
        <w:tab/>
      </w:r>
      <w:r w:rsidRPr="006D6B08">
        <w:t>(</w:t>
      </w:r>
      <w:r w:rsidR="00CD03CC">
        <w:t>b</w:t>
      </w:r>
      <w:r w:rsidRPr="006D6B08">
        <w:t>)</w:t>
      </w:r>
      <w:r>
        <w:tab/>
      </w:r>
      <w:r w:rsidR="00CD03CC" w:rsidRPr="00CD03CC">
        <w:t>may cause psychological harm (whether or not it may also cause physical harm).</w:t>
      </w:r>
    </w:p>
    <w:p w14:paraId="5718D6A7" w14:textId="43BEC836" w:rsidR="00AF7353" w:rsidRDefault="00AF7353" w:rsidP="007272F6">
      <w:pPr>
        <w:pStyle w:val="StyleDraftHeading1Left0cmHanging15cm1"/>
      </w:pPr>
      <w:r>
        <w:tab/>
      </w:r>
      <w:bookmarkStart w:id="87" w:name="_Toc214529645"/>
      <w:r>
        <w:t>55B</w:t>
      </w:r>
      <w:r>
        <w:tab/>
      </w:r>
      <w:r w:rsidRPr="00AF7353">
        <w:t>Meaning of psychosocial risk</w:t>
      </w:r>
      <w:bookmarkEnd w:id="87"/>
    </w:p>
    <w:p w14:paraId="2EC931E5" w14:textId="338EF7C8" w:rsidR="00723CF1" w:rsidRDefault="00F920D7" w:rsidP="00723CF1">
      <w:pPr>
        <w:pStyle w:val="BodySectionSub"/>
      </w:pPr>
      <w:r w:rsidRPr="00F920D7">
        <w:t xml:space="preserve">A </w:t>
      </w:r>
      <w:r w:rsidRPr="00F920D7">
        <w:rPr>
          <w:b/>
          <w:bCs/>
          <w:i/>
          <w:iCs/>
        </w:rPr>
        <w:t>psychosocial risk</w:t>
      </w:r>
      <w:r w:rsidRPr="00F920D7">
        <w:t xml:space="preserve"> is a risk to the health or safety of a worker or other person arising from a psychosocial hazard.</w:t>
      </w:r>
    </w:p>
    <w:p w14:paraId="73C0F596" w14:textId="2C5580ED" w:rsidR="00E25C09" w:rsidRDefault="00E25C09" w:rsidP="007272F6">
      <w:pPr>
        <w:pStyle w:val="StyleDraftHeading1Left0cmHanging15cm1"/>
      </w:pPr>
      <w:r>
        <w:tab/>
      </w:r>
      <w:bookmarkStart w:id="88" w:name="_Toc214529646"/>
      <w:r>
        <w:t>55C</w:t>
      </w:r>
      <w:r>
        <w:tab/>
      </w:r>
      <w:r w:rsidR="002301F1" w:rsidRPr="002301F1">
        <w:t>Managing psychosocial risks</w:t>
      </w:r>
      <w:bookmarkEnd w:id="88"/>
    </w:p>
    <w:p w14:paraId="1910BB3B" w14:textId="72346F17" w:rsidR="004615B6" w:rsidRDefault="002301F1" w:rsidP="004615B6">
      <w:pPr>
        <w:pStyle w:val="BodySectionSub"/>
      </w:pPr>
      <w:r w:rsidRPr="002301F1">
        <w:t>A person conducting a business or undertaking must:</w:t>
      </w:r>
    </w:p>
    <w:p w14:paraId="668ECEA2" w14:textId="2A8ADC59" w:rsidR="002301F1" w:rsidRDefault="002301F1" w:rsidP="002301F1">
      <w:pPr>
        <w:pStyle w:val="DraftHeading3"/>
        <w:tabs>
          <w:tab w:val="right" w:pos="1757"/>
        </w:tabs>
        <w:ind w:left="1871" w:hanging="1871"/>
      </w:pPr>
      <w:r>
        <w:tab/>
      </w:r>
      <w:r w:rsidRPr="006D6B08">
        <w:t>(a)</w:t>
      </w:r>
      <w:r>
        <w:tab/>
        <w:t>manage psychosocial risks in accordance with Part 3.1 other than regulation 36, and</w:t>
      </w:r>
    </w:p>
    <w:p w14:paraId="0F9A13FE" w14:textId="0BEA0698" w:rsidR="002301F1" w:rsidRDefault="002301F1" w:rsidP="002301F1">
      <w:pPr>
        <w:pStyle w:val="DraftHeading3"/>
        <w:tabs>
          <w:tab w:val="right" w:pos="1757"/>
        </w:tabs>
        <w:ind w:left="1871" w:hanging="1871"/>
      </w:pPr>
      <w:r>
        <w:tab/>
      </w:r>
      <w:r w:rsidRPr="006D6B08">
        <w:t>(</w:t>
      </w:r>
      <w:r>
        <w:t>b</w:t>
      </w:r>
      <w:r w:rsidRPr="006D6B08">
        <w:t>)</w:t>
      </w:r>
      <w:r>
        <w:tab/>
      </w:r>
      <w:r w:rsidRPr="002301F1">
        <w:t>implement the control measures required by regulation 55D.</w:t>
      </w:r>
    </w:p>
    <w:p w14:paraId="4CD58718" w14:textId="77777777" w:rsidR="002301F1" w:rsidRPr="00276545" w:rsidRDefault="002301F1" w:rsidP="002301F1">
      <w:pPr>
        <w:pStyle w:val="NoteDraftSub-sectDef"/>
        <w:tabs>
          <w:tab w:val="right" w:pos="2324"/>
        </w:tabs>
        <w:ind w:left="1871"/>
        <w:rPr>
          <w:b/>
        </w:rPr>
      </w:pPr>
      <w:r w:rsidRPr="00276545">
        <w:rPr>
          <w:b/>
        </w:rPr>
        <w:t>Note</w:t>
      </w:r>
    </w:p>
    <w:p w14:paraId="36AC88CC" w14:textId="6AB5CDD8" w:rsidR="002301F1" w:rsidRDefault="002301F1" w:rsidP="002301F1">
      <w:pPr>
        <w:pStyle w:val="NoteDraftSub-sectDef"/>
        <w:tabs>
          <w:tab w:val="right" w:pos="2324"/>
        </w:tabs>
        <w:ind w:left="1871"/>
      </w:pPr>
      <w:r>
        <w:t>W</w:t>
      </w:r>
      <w:r w:rsidRPr="002301F1">
        <w:t>HS Act—section 19 (see regulation 9).</w:t>
      </w:r>
    </w:p>
    <w:p w14:paraId="3240B5B0" w14:textId="491CD925" w:rsidR="00CD03CC" w:rsidRDefault="00CD03CC" w:rsidP="007272F6">
      <w:pPr>
        <w:pStyle w:val="StyleDraftHeading1Left0cmHanging15cm1"/>
      </w:pPr>
      <w:r>
        <w:tab/>
      </w:r>
      <w:bookmarkStart w:id="89" w:name="_Toc214529647"/>
      <w:r>
        <w:t>55D</w:t>
      </w:r>
      <w:r>
        <w:tab/>
      </w:r>
      <w:r w:rsidR="009E4E0D" w:rsidRPr="009E4E0D">
        <w:t>Control measures</w:t>
      </w:r>
      <w:bookmarkEnd w:id="89"/>
    </w:p>
    <w:p w14:paraId="7786EFAF" w14:textId="7BBDF97A" w:rsidR="00CD03CC" w:rsidRDefault="00CD03CC" w:rsidP="00CD03CC">
      <w:pPr>
        <w:pStyle w:val="DraftHeading2"/>
        <w:tabs>
          <w:tab w:val="right" w:pos="1247"/>
        </w:tabs>
        <w:ind w:left="1361" w:hanging="1361"/>
      </w:pPr>
      <w:r>
        <w:tab/>
      </w:r>
      <w:r w:rsidRPr="00A236DD">
        <w:t>(1)</w:t>
      </w:r>
      <w:r>
        <w:tab/>
      </w:r>
      <w:r w:rsidR="00C6648F" w:rsidRPr="00C6648F">
        <w:t>A person conducting a business or undertaking must implement control measures:</w:t>
      </w:r>
    </w:p>
    <w:p w14:paraId="7367D5A7" w14:textId="0CAA0D13" w:rsidR="00FB0DBE" w:rsidRDefault="00FB0DBE" w:rsidP="00FB0DBE">
      <w:pPr>
        <w:pStyle w:val="DraftHeading3"/>
        <w:tabs>
          <w:tab w:val="right" w:pos="1757"/>
        </w:tabs>
        <w:ind w:left="1871" w:hanging="1871"/>
      </w:pPr>
      <w:r>
        <w:tab/>
      </w:r>
      <w:r w:rsidRPr="006D6B08">
        <w:t>(a)</w:t>
      </w:r>
      <w:r>
        <w:tab/>
      </w:r>
      <w:r w:rsidR="004A1D06" w:rsidRPr="004A1D06">
        <w:t>to eliminate psychosocial risks so far as is reasonably practicable; and</w:t>
      </w:r>
    </w:p>
    <w:p w14:paraId="3C4C861D" w14:textId="6C12BE09" w:rsidR="004A1D06" w:rsidRDefault="004A1D06" w:rsidP="004A1D06">
      <w:pPr>
        <w:pStyle w:val="DraftHeading3"/>
        <w:tabs>
          <w:tab w:val="right" w:pos="1757"/>
        </w:tabs>
        <w:ind w:left="1871" w:hanging="1871"/>
      </w:pPr>
      <w:r>
        <w:tab/>
      </w:r>
      <w:r w:rsidRPr="006D6B08">
        <w:t>(</w:t>
      </w:r>
      <w:r>
        <w:t>b</w:t>
      </w:r>
      <w:r w:rsidRPr="006D6B08">
        <w:t>)</w:t>
      </w:r>
      <w:r>
        <w:tab/>
      </w:r>
      <w:r w:rsidRPr="004A1D06">
        <w:t>if it is not reasonably practicable to eliminate psychosocial risks—to minimise the risks so far as is reasonably practicable.</w:t>
      </w:r>
    </w:p>
    <w:p w14:paraId="769439C6" w14:textId="68B8FB02" w:rsidR="004A1D06" w:rsidRDefault="004A1D06" w:rsidP="004A1D06">
      <w:pPr>
        <w:pStyle w:val="DraftHeading2"/>
        <w:tabs>
          <w:tab w:val="right" w:pos="1247"/>
        </w:tabs>
        <w:ind w:left="1361" w:hanging="1361"/>
      </w:pPr>
      <w:r>
        <w:tab/>
      </w:r>
      <w:r w:rsidRPr="00A236DD">
        <w:t>(</w:t>
      </w:r>
      <w:r>
        <w:t>2</w:t>
      </w:r>
      <w:r w:rsidRPr="00A236DD">
        <w:t>)</w:t>
      </w:r>
      <w:r>
        <w:tab/>
      </w:r>
      <w:r w:rsidRPr="004A1D06">
        <w:t>In determining the control measures to implement, the person must have regard to all relevant matters, including:</w:t>
      </w:r>
    </w:p>
    <w:p w14:paraId="35842D52" w14:textId="7AD5542D" w:rsidR="004A1D06" w:rsidRDefault="004A1D06" w:rsidP="004A1D06">
      <w:pPr>
        <w:pStyle w:val="DraftHeading3"/>
        <w:tabs>
          <w:tab w:val="right" w:pos="1757"/>
        </w:tabs>
        <w:ind w:left="1871" w:hanging="1871"/>
      </w:pPr>
      <w:r>
        <w:tab/>
      </w:r>
      <w:r w:rsidRPr="006D6B08">
        <w:t>(a)</w:t>
      </w:r>
      <w:r>
        <w:tab/>
      </w:r>
      <w:r w:rsidR="00FD44CF" w:rsidRPr="00FD44CF">
        <w:t>the duration, frequency and severity of the exposure of workers and other persons to the psychosocial hazards; and</w:t>
      </w:r>
    </w:p>
    <w:p w14:paraId="0582AA70" w14:textId="525D082F" w:rsidR="004A1D06" w:rsidRDefault="004A1D06" w:rsidP="004A1D06">
      <w:pPr>
        <w:pStyle w:val="DraftHeading3"/>
        <w:tabs>
          <w:tab w:val="right" w:pos="1757"/>
        </w:tabs>
        <w:ind w:left="1871" w:hanging="1871"/>
      </w:pPr>
      <w:r>
        <w:tab/>
      </w:r>
      <w:r w:rsidRPr="006D6B08">
        <w:t>(</w:t>
      </w:r>
      <w:r w:rsidR="00FD44CF">
        <w:t>b</w:t>
      </w:r>
      <w:r w:rsidRPr="006D6B08">
        <w:t>)</w:t>
      </w:r>
      <w:r>
        <w:tab/>
      </w:r>
      <w:r w:rsidR="00FD44CF" w:rsidRPr="00FD44CF">
        <w:t>how the psychosocial hazards may interact or combine; and</w:t>
      </w:r>
    </w:p>
    <w:p w14:paraId="60C38D07" w14:textId="499121FB" w:rsidR="004A1D06" w:rsidRDefault="004A1D06" w:rsidP="004A1D06">
      <w:pPr>
        <w:pStyle w:val="DraftHeading3"/>
        <w:tabs>
          <w:tab w:val="right" w:pos="1757"/>
        </w:tabs>
        <w:ind w:left="1871" w:hanging="1871"/>
      </w:pPr>
      <w:r>
        <w:tab/>
      </w:r>
      <w:r w:rsidRPr="006D6B08">
        <w:t>(</w:t>
      </w:r>
      <w:r w:rsidR="00FD44CF">
        <w:t>c</w:t>
      </w:r>
      <w:r w:rsidRPr="006D6B08">
        <w:t>)</w:t>
      </w:r>
      <w:r>
        <w:tab/>
      </w:r>
      <w:r w:rsidR="00707B25" w:rsidRPr="00707B25">
        <w:t>the design of work, including job demands and tasks; and</w:t>
      </w:r>
    </w:p>
    <w:p w14:paraId="60780187" w14:textId="3D488B24" w:rsidR="004A1D06" w:rsidRDefault="004A1D06" w:rsidP="004A1D06">
      <w:pPr>
        <w:pStyle w:val="DraftHeading3"/>
        <w:tabs>
          <w:tab w:val="right" w:pos="1757"/>
        </w:tabs>
        <w:ind w:left="1871" w:hanging="1871"/>
      </w:pPr>
      <w:r>
        <w:tab/>
      </w:r>
      <w:r w:rsidRPr="006D6B08">
        <w:t>(</w:t>
      </w:r>
      <w:r w:rsidR="00FD44CF">
        <w:t>d</w:t>
      </w:r>
      <w:r w:rsidRPr="006D6B08">
        <w:t>)</w:t>
      </w:r>
      <w:r>
        <w:tab/>
      </w:r>
      <w:r w:rsidR="00707B25" w:rsidRPr="00707B25">
        <w:t>the systems of work, including how work is managed, organised and supported; and</w:t>
      </w:r>
    </w:p>
    <w:p w14:paraId="23B1924C" w14:textId="7CC100FC" w:rsidR="004A1D06" w:rsidRDefault="004A1D06" w:rsidP="004A1D06">
      <w:pPr>
        <w:pStyle w:val="DraftHeading3"/>
        <w:tabs>
          <w:tab w:val="right" w:pos="1757"/>
        </w:tabs>
        <w:ind w:left="1871" w:hanging="1871"/>
      </w:pPr>
      <w:r>
        <w:tab/>
      </w:r>
      <w:r w:rsidRPr="006D6B08">
        <w:t>(</w:t>
      </w:r>
      <w:r w:rsidR="00FD44CF">
        <w:t>e</w:t>
      </w:r>
      <w:r w:rsidRPr="006D6B08">
        <w:t>)</w:t>
      </w:r>
      <w:r>
        <w:tab/>
      </w:r>
      <w:r w:rsidR="00707B25" w:rsidRPr="00707B25">
        <w:t>the design and layout, and environmental conditions, of the workplace, including the provision of:</w:t>
      </w:r>
    </w:p>
    <w:p w14:paraId="134AABFF" w14:textId="76774FF9" w:rsidR="00384208" w:rsidRDefault="00384208" w:rsidP="00384208">
      <w:pPr>
        <w:pStyle w:val="DraftHeading4"/>
        <w:tabs>
          <w:tab w:val="right" w:pos="2268"/>
        </w:tabs>
        <w:ind w:left="2381" w:hanging="2381"/>
      </w:pPr>
      <w:r>
        <w:tab/>
        <w:t>(i)</w:t>
      </w:r>
      <w:r>
        <w:tab/>
      </w:r>
      <w:r w:rsidRPr="00384208">
        <w:t>safe means of entering and exiting the workplace; and</w:t>
      </w:r>
    </w:p>
    <w:p w14:paraId="2C82CDC6" w14:textId="447D1625" w:rsidR="00384208" w:rsidRDefault="00384208" w:rsidP="00384208">
      <w:pPr>
        <w:pStyle w:val="DraftHeading4"/>
        <w:tabs>
          <w:tab w:val="right" w:pos="2268"/>
        </w:tabs>
        <w:ind w:left="2381" w:hanging="2381"/>
      </w:pPr>
      <w:r>
        <w:tab/>
        <w:t>(ii)</w:t>
      </w:r>
      <w:r>
        <w:tab/>
      </w:r>
      <w:r w:rsidRPr="00384208">
        <w:t>facilities for the welfare of workers; and</w:t>
      </w:r>
    </w:p>
    <w:p w14:paraId="4A98EAF2" w14:textId="674219FD" w:rsidR="00384208" w:rsidRDefault="00384208" w:rsidP="00384208">
      <w:pPr>
        <w:pStyle w:val="DraftHeading3"/>
        <w:tabs>
          <w:tab w:val="right" w:pos="1757"/>
        </w:tabs>
        <w:ind w:left="1871" w:hanging="1871"/>
      </w:pPr>
      <w:r>
        <w:tab/>
      </w:r>
      <w:r w:rsidRPr="006D6B08">
        <w:t>(</w:t>
      </w:r>
      <w:r>
        <w:t>f</w:t>
      </w:r>
      <w:r w:rsidRPr="006D6B08">
        <w:t>)</w:t>
      </w:r>
      <w:r>
        <w:tab/>
      </w:r>
      <w:r w:rsidR="003851C5" w:rsidRPr="003851C5">
        <w:t>the design and layout, and environmental conditions, of workers’ accommodation; and</w:t>
      </w:r>
    </w:p>
    <w:p w14:paraId="2D17DEC7" w14:textId="1FDA5EBF" w:rsidR="003851C5" w:rsidRDefault="003851C5" w:rsidP="003851C5">
      <w:pPr>
        <w:pStyle w:val="DraftHeading3"/>
        <w:tabs>
          <w:tab w:val="right" w:pos="1757"/>
        </w:tabs>
        <w:ind w:left="1871" w:hanging="1871"/>
      </w:pPr>
      <w:r>
        <w:tab/>
      </w:r>
      <w:r w:rsidRPr="006D6B08">
        <w:t>(</w:t>
      </w:r>
      <w:r>
        <w:t>g</w:t>
      </w:r>
      <w:r w:rsidRPr="006D6B08">
        <w:t>)</w:t>
      </w:r>
      <w:r>
        <w:tab/>
      </w:r>
      <w:r w:rsidR="00C3298B" w:rsidRPr="00C3298B">
        <w:t>the plant, substances and structures at the workplace; and</w:t>
      </w:r>
    </w:p>
    <w:p w14:paraId="2F83E7F1" w14:textId="650DD763" w:rsidR="003851C5" w:rsidRDefault="003851C5" w:rsidP="003851C5">
      <w:pPr>
        <w:pStyle w:val="DraftHeading3"/>
        <w:tabs>
          <w:tab w:val="right" w:pos="1757"/>
        </w:tabs>
        <w:ind w:left="1871" w:hanging="1871"/>
      </w:pPr>
      <w:r>
        <w:tab/>
      </w:r>
      <w:r w:rsidRPr="006D6B08">
        <w:t>(</w:t>
      </w:r>
      <w:r>
        <w:t>h</w:t>
      </w:r>
      <w:r w:rsidRPr="006D6B08">
        <w:t>)</w:t>
      </w:r>
      <w:r>
        <w:tab/>
      </w:r>
      <w:r w:rsidR="002B38B6" w:rsidRPr="002B38B6">
        <w:t>workplace interactions or behaviours; and</w:t>
      </w:r>
    </w:p>
    <w:p w14:paraId="5885701B" w14:textId="06406325" w:rsidR="003851C5" w:rsidRDefault="003851C5" w:rsidP="003851C5">
      <w:pPr>
        <w:pStyle w:val="DraftHeading3"/>
        <w:tabs>
          <w:tab w:val="right" w:pos="1757"/>
        </w:tabs>
        <w:ind w:left="1871" w:hanging="1871"/>
      </w:pPr>
      <w:r>
        <w:tab/>
      </w:r>
      <w:r w:rsidRPr="006D6B08">
        <w:t>(</w:t>
      </w:r>
      <w:r>
        <w:t>i</w:t>
      </w:r>
      <w:r w:rsidRPr="006D6B08">
        <w:t>)</w:t>
      </w:r>
      <w:r>
        <w:tab/>
      </w:r>
      <w:r w:rsidR="002B38B6" w:rsidRPr="002B38B6">
        <w:t>the information, training, instruction and supervision provided to workers.</w:t>
      </w:r>
    </w:p>
    <w:p w14:paraId="2085B88D" w14:textId="6FC4BC72" w:rsidR="002B38B6" w:rsidRDefault="002B38B6" w:rsidP="002B38B6">
      <w:pPr>
        <w:pStyle w:val="DraftHeading2"/>
        <w:tabs>
          <w:tab w:val="right" w:pos="1247"/>
        </w:tabs>
        <w:ind w:left="1361" w:hanging="1361"/>
      </w:pPr>
      <w:r>
        <w:tab/>
      </w:r>
      <w:r w:rsidRPr="00A236DD">
        <w:t>(</w:t>
      </w:r>
      <w:r w:rsidR="0006108C">
        <w:t>3</w:t>
      </w:r>
      <w:r w:rsidRPr="00A236DD">
        <w:t>)</w:t>
      </w:r>
      <w:r>
        <w:tab/>
      </w:r>
      <w:r w:rsidR="00B228A0" w:rsidRPr="00B228A0">
        <w:t>In this regulation:</w:t>
      </w:r>
    </w:p>
    <w:p w14:paraId="21809E69" w14:textId="56E6AB85" w:rsidR="00B228A0" w:rsidRPr="00DC3A9D" w:rsidRDefault="00DC3A9D" w:rsidP="00B228A0">
      <w:pPr>
        <w:pStyle w:val="DraftDefinition2"/>
        <w:rPr>
          <w:bCs/>
          <w:iCs/>
        </w:rPr>
      </w:pPr>
      <w:r w:rsidRPr="00DC3A9D">
        <w:rPr>
          <w:b/>
          <w:i/>
        </w:rPr>
        <w:t xml:space="preserve">workers’ accommodation </w:t>
      </w:r>
      <w:r w:rsidRPr="00DC3A9D">
        <w:rPr>
          <w:bCs/>
          <w:iCs/>
        </w:rPr>
        <w:t>means premises to which section 19(4) of the Act applies.</w:t>
      </w:r>
    </w:p>
    <w:p w14:paraId="646B307B" w14:textId="77777777" w:rsidR="00145DDF" w:rsidRDefault="00145DDF" w:rsidP="00145DDF">
      <w:pPr>
        <w:spacing w:after="180"/>
        <w:jc w:val="center"/>
      </w:pPr>
      <w:r>
        <w:t>__________________</w:t>
      </w:r>
    </w:p>
    <w:p w14:paraId="646B307C" w14:textId="77777777" w:rsidR="00145DDF" w:rsidRDefault="00145DDF" w:rsidP="00145DDF">
      <w:pPr>
        <w:pStyle w:val="ChapterHeading"/>
        <w:ind w:left="1701" w:hanging="1701"/>
        <w:jc w:val="left"/>
      </w:pPr>
      <w:r>
        <w:br w:type="page"/>
      </w:r>
      <w:bookmarkStart w:id="90" w:name="_Toc214529648"/>
      <w:r>
        <w:t xml:space="preserve">Chapter 4 </w:t>
      </w:r>
      <w:r>
        <w:tab/>
        <w:t>Hazardous Work</w:t>
      </w:r>
      <w:bookmarkEnd w:id="90"/>
    </w:p>
    <w:p w14:paraId="646B307D" w14:textId="77777777" w:rsidR="00145DDF" w:rsidRPr="00304BA9" w:rsidRDefault="00145DDF" w:rsidP="00145DDF">
      <w:pPr>
        <w:pStyle w:val="Heading-PART"/>
        <w:ind w:left="1276" w:hanging="1276"/>
        <w:jc w:val="left"/>
        <w:rPr>
          <w:caps w:val="0"/>
          <w:sz w:val="28"/>
        </w:rPr>
      </w:pPr>
      <w:bookmarkStart w:id="91" w:name="_Toc214529649"/>
      <w:r w:rsidRPr="00304BA9">
        <w:rPr>
          <w:caps w:val="0"/>
          <w:sz w:val="28"/>
        </w:rPr>
        <w:t>Part 4.1</w:t>
      </w:r>
      <w:r>
        <w:rPr>
          <w:caps w:val="0"/>
          <w:sz w:val="28"/>
        </w:rPr>
        <w:t xml:space="preserve"> </w:t>
      </w:r>
      <w:r>
        <w:rPr>
          <w:caps w:val="0"/>
          <w:sz w:val="28"/>
        </w:rPr>
        <w:tab/>
      </w:r>
      <w:r w:rsidRPr="00304BA9">
        <w:rPr>
          <w:caps w:val="0"/>
          <w:sz w:val="28"/>
        </w:rPr>
        <w:t>Noise</w:t>
      </w:r>
      <w:bookmarkEnd w:id="91"/>
    </w:p>
    <w:p w14:paraId="646B307E" w14:textId="77777777" w:rsidR="00145DDF" w:rsidRDefault="00145DDF" w:rsidP="007272F6">
      <w:pPr>
        <w:pStyle w:val="StyleDraftHeading1Left0cmHanging15cm1"/>
      </w:pPr>
      <w:r>
        <w:tab/>
      </w:r>
      <w:bookmarkStart w:id="92" w:name="_Toc214529650"/>
      <w:r>
        <w:t>56</w:t>
      </w:r>
      <w:r>
        <w:tab/>
        <w:t xml:space="preserve">Meaning of </w:t>
      </w:r>
      <w:r w:rsidRPr="005F522D">
        <w:t>exposure standard for noise</w:t>
      </w:r>
      <w:bookmarkEnd w:id="92"/>
    </w:p>
    <w:p w14:paraId="646B307F" w14:textId="77777777" w:rsidR="00145DDF" w:rsidRDefault="00145DDF" w:rsidP="00145DDF">
      <w:pPr>
        <w:pStyle w:val="DraftHeading2"/>
        <w:tabs>
          <w:tab w:val="right" w:pos="1247"/>
        </w:tabs>
        <w:ind w:left="1361" w:hanging="1361"/>
      </w:pPr>
      <w:r>
        <w:tab/>
      </w:r>
      <w:r w:rsidRPr="0088314B">
        <w:t>(1)</w:t>
      </w:r>
      <w:r>
        <w:tab/>
        <w:t xml:space="preserve">In these Regulations, </w:t>
      </w:r>
      <w:r w:rsidRPr="00F90A40">
        <w:rPr>
          <w:b/>
          <w:i/>
        </w:rPr>
        <w:t>exposure standard</w:t>
      </w:r>
      <w:r>
        <w:rPr>
          <w:b/>
          <w:i/>
        </w:rPr>
        <w:t xml:space="preserve"> for noise</w:t>
      </w:r>
      <w:r>
        <w:t>, in relation to a person, means:</w:t>
      </w:r>
    </w:p>
    <w:p w14:paraId="646B3080" w14:textId="77777777" w:rsidR="00145DDF" w:rsidRDefault="00145DDF" w:rsidP="00145DDF">
      <w:pPr>
        <w:pStyle w:val="DraftHeading3"/>
        <w:tabs>
          <w:tab w:val="right" w:pos="1757"/>
        </w:tabs>
        <w:ind w:left="1871" w:hanging="1871"/>
      </w:pPr>
      <w:r>
        <w:tab/>
      </w:r>
      <w:r w:rsidRPr="004C03FA">
        <w:t>(a)</w:t>
      </w:r>
      <w:r>
        <w:tab/>
        <w:t>L</w:t>
      </w:r>
      <w:r w:rsidRPr="00832D35">
        <w:rPr>
          <w:vertAlign w:val="subscript"/>
        </w:rPr>
        <w:t>Aeq,8h</w:t>
      </w:r>
      <w:r>
        <w:rPr>
          <w:vertAlign w:val="subscript"/>
        </w:rPr>
        <w:t xml:space="preserve"> </w:t>
      </w:r>
      <w:r>
        <w:t>of 85 dB(A); or</w:t>
      </w:r>
    </w:p>
    <w:p w14:paraId="646B3081" w14:textId="77777777" w:rsidR="00145DDF" w:rsidRDefault="00145DDF" w:rsidP="00145DDF">
      <w:pPr>
        <w:pStyle w:val="DraftHeading3"/>
        <w:tabs>
          <w:tab w:val="right" w:pos="1757"/>
        </w:tabs>
        <w:ind w:left="1871" w:hanging="1871"/>
      </w:pPr>
      <w:r>
        <w:tab/>
      </w:r>
      <w:r w:rsidRPr="004C03FA">
        <w:t>(b)</w:t>
      </w:r>
      <w:r>
        <w:tab/>
        <w:t>L</w:t>
      </w:r>
      <w:r w:rsidRPr="00832D35">
        <w:rPr>
          <w:vertAlign w:val="subscript"/>
        </w:rPr>
        <w:t>C,peak</w:t>
      </w:r>
      <w:r>
        <w:t xml:space="preserve"> of 140 dB(C).</w:t>
      </w:r>
    </w:p>
    <w:p w14:paraId="646B3082" w14:textId="77777777" w:rsidR="00145DDF" w:rsidRPr="0088314B" w:rsidRDefault="00145DDF" w:rsidP="00145DDF">
      <w:pPr>
        <w:pStyle w:val="DraftHeading2"/>
        <w:tabs>
          <w:tab w:val="right" w:pos="1247"/>
        </w:tabs>
        <w:ind w:left="1361" w:hanging="1361"/>
      </w:pPr>
      <w:r>
        <w:tab/>
      </w:r>
      <w:r w:rsidRPr="008976FE">
        <w:t>(2)</w:t>
      </w:r>
      <w:r>
        <w:tab/>
        <w:t>In this regulation:</w:t>
      </w:r>
    </w:p>
    <w:p w14:paraId="646B3083" w14:textId="77777777" w:rsidR="00145DDF" w:rsidRDefault="00145DDF" w:rsidP="00145DDF">
      <w:pPr>
        <w:pStyle w:val="DraftDefinition2"/>
      </w:pPr>
      <w:r w:rsidRPr="00930792">
        <w:rPr>
          <w:b/>
          <w:i/>
        </w:rPr>
        <w:t>L</w:t>
      </w:r>
      <w:r w:rsidRPr="00930792">
        <w:rPr>
          <w:b/>
          <w:i/>
          <w:vertAlign w:val="subscript"/>
        </w:rPr>
        <w:t>Aeq,8h</w:t>
      </w:r>
      <w:r>
        <w:t xml:space="preserve"> means the eight-hour equivalent continuous A-weighted sound pressure level in decibels (dB(A)) referenced to 20 micropascals, determined in accordance with AS/NZS 1269.1:2005 (Occupational noise management—Measurement and assessment of noise immission and exposure).</w:t>
      </w:r>
    </w:p>
    <w:p w14:paraId="646B3084" w14:textId="77777777" w:rsidR="00145DDF" w:rsidRDefault="00145DDF" w:rsidP="00145DDF">
      <w:pPr>
        <w:pStyle w:val="DraftDefinition2"/>
      </w:pPr>
      <w:r w:rsidRPr="00930792">
        <w:rPr>
          <w:b/>
          <w:i/>
        </w:rPr>
        <w:t>L</w:t>
      </w:r>
      <w:r w:rsidRPr="00930792">
        <w:rPr>
          <w:b/>
          <w:i/>
          <w:vertAlign w:val="subscript"/>
        </w:rPr>
        <w:t>C,peak</w:t>
      </w:r>
      <w:r>
        <w:t xml:space="preserve"> means the C-weighted peak sound pressure level in decibels (dB(C)) referenced to 20 micropascals, determined in accordance with AS/NZS 1269.1:2005 (Occupational noise management—Measurement and assessment of noise immission and exposure).</w:t>
      </w:r>
    </w:p>
    <w:p w14:paraId="646B3085" w14:textId="77777777" w:rsidR="00145DDF" w:rsidRDefault="00145DDF" w:rsidP="007272F6">
      <w:pPr>
        <w:pStyle w:val="StyleDraftHeading1Left0cmHanging15cm1"/>
      </w:pPr>
      <w:r>
        <w:tab/>
      </w:r>
      <w:bookmarkStart w:id="93" w:name="_Toc214529651"/>
      <w:r>
        <w:t>57</w:t>
      </w:r>
      <w:r>
        <w:tab/>
        <w:t>Managing risk of hearing loss from noise</w:t>
      </w:r>
      <w:bookmarkEnd w:id="93"/>
    </w:p>
    <w:p w14:paraId="646B3086" w14:textId="77777777" w:rsidR="00145DDF" w:rsidRDefault="00145DDF" w:rsidP="00145DDF">
      <w:pPr>
        <w:pStyle w:val="DraftHeading2"/>
        <w:tabs>
          <w:tab w:val="right" w:pos="1247"/>
        </w:tabs>
        <w:ind w:left="1361" w:hanging="1361"/>
        <w:rPr>
          <w:lang w:eastAsia="en-AU"/>
        </w:rPr>
      </w:pPr>
      <w:r>
        <w:rPr>
          <w:lang w:eastAsia="en-AU"/>
        </w:rPr>
        <w:tab/>
        <w:t>(1)</w:t>
      </w:r>
      <w:r>
        <w:rPr>
          <w:lang w:eastAsia="en-AU"/>
        </w:rPr>
        <w:tab/>
        <w:t>A person conducting a business or undertaking at a workplace must manage, in accordance with Part 3.1, risks to health and safety relating to hearing loss associated with noise.</w:t>
      </w:r>
    </w:p>
    <w:p w14:paraId="646B3087" w14:textId="77777777" w:rsidR="00145DDF" w:rsidRPr="00D047FF" w:rsidRDefault="00145DDF" w:rsidP="00145DDF">
      <w:pPr>
        <w:pStyle w:val="DraftSub-sectionNote"/>
        <w:tabs>
          <w:tab w:val="right" w:pos="1814"/>
        </w:tabs>
        <w:ind w:left="1361"/>
        <w:rPr>
          <w:b/>
        </w:rPr>
      </w:pPr>
      <w:r w:rsidRPr="00D047FF">
        <w:rPr>
          <w:b/>
        </w:rPr>
        <w:t>Note</w:t>
      </w:r>
    </w:p>
    <w:p w14:paraId="646B3088" w14:textId="77777777" w:rsidR="007162D7" w:rsidRDefault="00145DDF" w:rsidP="00145DDF">
      <w:pPr>
        <w:pStyle w:val="DraftSub-sectionNote"/>
        <w:tabs>
          <w:tab w:val="right" w:pos="1814"/>
        </w:tabs>
        <w:ind w:left="1361"/>
      </w:pPr>
      <w:r>
        <w:t>WHS Act—section 19 (see regulation 9).</w:t>
      </w:r>
    </w:p>
    <w:p w14:paraId="646B3089" w14:textId="77777777" w:rsidR="00145DDF" w:rsidRDefault="00145DDF" w:rsidP="00145DDF">
      <w:pPr>
        <w:pStyle w:val="DraftHeading2"/>
        <w:tabs>
          <w:tab w:val="right" w:pos="1247"/>
        </w:tabs>
        <w:ind w:left="1361" w:hanging="1361"/>
      </w:pPr>
      <w:r>
        <w:tab/>
        <w:t>(2)</w:t>
      </w:r>
      <w:r>
        <w:tab/>
        <w:t>A person conducting a business or undertaking at a workplace must ensure that the noise that a worker is exposed to at the workplace does not exceed the exposure standard for noise.</w:t>
      </w:r>
    </w:p>
    <w:p w14:paraId="646B308A" w14:textId="34E2EBB5" w:rsidR="00145DDF" w:rsidRDefault="00145DDF" w:rsidP="00145DDF">
      <w:pPr>
        <w:pStyle w:val="BodySectionSub"/>
      </w:pPr>
      <w:r>
        <w:t>Maximum penalty:</w:t>
      </w:r>
      <w:r w:rsidR="00466E21">
        <w:t xml:space="preserve"> </w:t>
      </w:r>
      <w:r w:rsidR="00466E21" w:rsidRPr="00466E21">
        <w:t>tier E monetary penalty.</w:t>
      </w:r>
    </w:p>
    <w:p w14:paraId="646B308D" w14:textId="77777777" w:rsidR="00145DDF" w:rsidRDefault="00145DDF" w:rsidP="007272F6">
      <w:pPr>
        <w:pStyle w:val="StyleDraftHeading1Left0cmHanging15cm1"/>
      </w:pPr>
      <w:r>
        <w:tab/>
      </w:r>
      <w:bookmarkStart w:id="94" w:name="_Toc214529652"/>
      <w:r>
        <w:t>58</w:t>
      </w:r>
      <w:r>
        <w:tab/>
        <w:t>Audiometric testing</w:t>
      </w:r>
      <w:bookmarkEnd w:id="94"/>
    </w:p>
    <w:p w14:paraId="646B308E" w14:textId="77777777" w:rsidR="00145DDF" w:rsidRDefault="00145DDF" w:rsidP="00145DDF">
      <w:pPr>
        <w:pStyle w:val="DraftHeading2"/>
        <w:tabs>
          <w:tab w:val="right" w:pos="1247"/>
        </w:tabs>
        <w:ind w:left="1361" w:hanging="1361"/>
      </w:pPr>
      <w:r>
        <w:tab/>
        <w:t>(1)</w:t>
      </w:r>
      <w:r>
        <w:tab/>
        <w:t>This regulation applies in relation to a worker who is frequently required by the person conducting the business or undertaking to use personal protective equipment to protect the worker from the risk of hearing loss associated with noise that exceeds the exposure standard for noise.</w:t>
      </w:r>
    </w:p>
    <w:p w14:paraId="646B308F" w14:textId="77777777" w:rsidR="00145DDF" w:rsidRDefault="00145DDF" w:rsidP="00145DDF">
      <w:pPr>
        <w:pStyle w:val="DraftHeading2"/>
        <w:tabs>
          <w:tab w:val="right" w:pos="1247"/>
        </w:tabs>
        <w:ind w:left="1361" w:hanging="1361"/>
      </w:pPr>
      <w:r>
        <w:tab/>
        <w:t>(2)</w:t>
      </w:r>
      <w:r>
        <w:tab/>
        <w:t>The person conducting the business or undertaking who provides the personal protective equipment as a control measure must provide audiometric testing for the worker:</w:t>
      </w:r>
    </w:p>
    <w:p w14:paraId="646B3090" w14:textId="77777777" w:rsidR="00145DDF" w:rsidRDefault="00145DDF" w:rsidP="00145DDF">
      <w:pPr>
        <w:pStyle w:val="DraftHeading3"/>
        <w:tabs>
          <w:tab w:val="right" w:pos="1757"/>
        </w:tabs>
        <w:ind w:left="1871" w:hanging="1871"/>
      </w:pPr>
      <w:r>
        <w:tab/>
        <w:t>(a)</w:t>
      </w:r>
      <w:r>
        <w:tab/>
        <w:t>within 3 months of the worker commencing the work; and</w:t>
      </w:r>
    </w:p>
    <w:p w14:paraId="646B3091" w14:textId="77777777" w:rsidR="00145DDF" w:rsidRDefault="00145DDF" w:rsidP="00145DDF">
      <w:pPr>
        <w:pStyle w:val="DraftHeading3"/>
        <w:tabs>
          <w:tab w:val="right" w:pos="1757"/>
        </w:tabs>
        <w:ind w:left="1871" w:hanging="1871"/>
      </w:pPr>
      <w:r>
        <w:tab/>
        <w:t>(b)</w:t>
      </w:r>
      <w:r>
        <w:tab/>
        <w:t>in any event, at least every 2 years.</w:t>
      </w:r>
    </w:p>
    <w:p w14:paraId="646B3092" w14:textId="1955CF94" w:rsidR="00145DDF" w:rsidRDefault="00145DDF" w:rsidP="00145DDF">
      <w:pPr>
        <w:pStyle w:val="BodySectionSub"/>
      </w:pPr>
      <w:r>
        <w:t>Maximum penalty:</w:t>
      </w:r>
      <w:r w:rsidR="009A2E89">
        <w:t xml:space="preserve"> </w:t>
      </w:r>
      <w:r w:rsidR="009A2E89" w:rsidRPr="009A2E89">
        <w:t>tier E monetary penalty.</w:t>
      </w:r>
    </w:p>
    <w:p w14:paraId="646B3095" w14:textId="77777777" w:rsidR="00145DDF" w:rsidRDefault="00145DDF" w:rsidP="00145DDF">
      <w:pPr>
        <w:pStyle w:val="DraftHeading2"/>
        <w:tabs>
          <w:tab w:val="right" w:pos="1247"/>
        </w:tabs>
        <w:ind w:left="1361" w:hanging="1361"/>
      </w:pPr>
      <w:r>
        <w:tab/>
        <w:t>(3)</w:t>
      </w:r>
      <w:r>
        <w:tab/>
        <w:t xml:space="preserve">In this regulation, </w:t>
      </w:r>
      <w:r w:rsidRPr="00721DCD">
        <w:rPr>
          <w:b/>
          <w:i/>
        </w:rPr>
        <w:t>audiometric testing</w:t>
      </w:r>
      <w:r>
        <w:t xml:space="preserve"> means the testing and measurement of the hearing threshold levels of each ear of a person by means of pure tone air conduction threshold tests.</w:t>
      </w:r>
    </w:p>
    <w:p w14:paraId="646B3096" w14:textId="77777777" w:rsidR="00145DDF" w:rsidRPr="00A110BE" w:rsidRDefault="00145DDF" w:rsidP="007272F6">
      <w:pPr>
        <w:pStyle w:val="StyleDraftHeading1Left0cmHanging15cm1"/>
      </w:pPr>
      <w:r>
        <w:tab/>
      </w:r>
      <w:bookmarkStart w:id="95" w:name="_Toc214529653"/>
      <w:r w:rsidRPr="00726687">
        <w:t>59</w:t>
      </w:r>
      <w:r>
        <w:tab/>
        <w:t>Duties of designers, manufacturers, importers and suppliers of plant</w:t>
      </w:r>
      <w:bookmarkEnd w:id="95"/>
    </w:p>
    <w:p w14:paraId="646B3097" w14:textId="77777777" w:rsidR="00145DDF" w:rsidRDefault="00145DDF" w:rsidP="00145DDF">
      <w:pPr>
        <w:pStyle w:val="DraftHeading2"/>
        <w:tabs>
          <w:tab w:val="right" w:pos="1247"/>
        </w:tabs>
        <w:ind w:left="1361" w:hanging="1361"/>
      </w:pPr>
      <w:r>
        <w:tab/>
      </w:r>
      <w:r w:rsidRPr="00726687">
        <w:t>(1)</w:t>
      </w:r>
      <w:r>
        <w:tab/>
        <w:t>A designer of plant must ensure that the plant is designed so that its noise emission is as low as is reasonably practicable.</w:t>
      </w:r>
    </w:p>
    <w:p w14:paraId="646B3098" w14:textId="36A3DC19" w:rsidR="00145DDF" w:rsidRDefault="00145DDF" w:rsidP="00C363A8">
      <w:pPr>
        <w:pStyle w:val="BodySectionSub"/>
        <w:keepNext/>
      </w:pPr>
      <w:r>
        <w:t>Maximum penalty:</w:t>
      </w:r>
      <w:r w:rsidR="009A2E89">
        <w:t xml:space="preserve"> </w:t>
      </w:r>
      <w:r w:rsidR="009A2E89" w:rsidRPr="009A2E89">
        <w:t>tier E monetary penalty.</w:t>
      </w:r>
    </w:p>
    <w:p w14:paraId="646B309B" w14:textId="77777777" w:rsidR="00145DDF" w:rsidRDefault="00145DDF" w:rsidP="00145DDF">
      <w:pPr>
        <w:pStyle w:val="DraftHeading2"/>
        <w:tabs>
          <w:tab w:val="right" w:pos="1247"/>
        </w:tabs>
        <w:ind w:left="1361" w:hanging="1361"/>
      </w:pPr>
      <w:r>
        <w:tab/>
      </w:r>
      <w:r w:rsidRPr="00726687">
        <w:t>(2)</w:t>
      </w:r>
      <w:r>
        <w:tab/>
        <w:t>A designer of plant must give to each person who is provided with the design for the purpose of giving effect to it adequate information about:</w:t>
      </w:r>
    </w:p>
    <w:p w14:paraId="646B309C" w14:textId="77777777" w:rsidR="00145DDF" w:rsidRDefault="00145DDF" w:rsidP="00145DDF">
      <w:pPr>
        <w:pStyle w:val="DraftHeading3"/>
        <w:tabs>
          <w:tab w:val="right" w:pos="1757"/>
        </w:tabs>
        <w:ind w:left="1871" w:hanging="1871"/>
      </w:pPr>
      <w:r>
        <w:tab/>
      </w:r>
      <w:r w:rsidRPr="00726687">
        <w:t>(a)</w:t>
      </w:r>
      <w:r>
        <w:tab/>
        <w:t>the noise emission values of the plant; and</w:t>
      </w:r>
    </w:p>
    <w:p w14:paraId="646B309D" w14:textId="77777777" w:rsidR="00145DDF" w:rsidRDefault="00145DDF" w:rsidP="00145DDF">
      <w:pPr>
        <w:pStyle w:val="DraftHeading3"/>
        <w:tabs>
          <w:tab w:val="right" w:pos="1757"/>
        </w:tabs>
        <w:ind w:left="1871" w:hanging="1871"/>
      </w:pPr>
      <w:r>
        <w:tab/>
      </w:r>
      <w:r w:rsidRPr="00726687">
        <w:t>(b)</w:t>
      </w:r>
      <w:r>
        <w:tab/>
        <w:t>the operating conditions of the plant when noise emission is to be measured; and</w:t>
      </w:r>
    </w:p>
    <w:p w14:paraId="646B309E" w14:textId="77777777" w:rsidR="00145DDF" w:rsidRDefault="00145DDF" w:rsidP="00145DDF">
      <w:pPr>
        <w:pStyle w:val="DraftHeading3"/>
        <w:tabs>
          <w:tab w:val="right" w:pos="1757"/>
        </w:tabs>
        <w:ind w:left="1871" w:hanging="1871"/>
      </w:pPr>
      <w:r>
        <w:tab/>
      </w:r>
      <w:r w:rsidRPr="00726687">
        <w:t>(c)</w:t>
      </w:r>
      <w:r>
        <w:tab/>
        <w:t>the methods the designer has used to measure the noise emission of the plant.</w:t>
      </w:r>
    </w:p>
    <w:p w14:paraId="646B309F" w14:textId="4A538C19" w:rsidR="00145DDF" w:rsidRDefault="00145DDF" w:rsidP="00145DDF">
      <w:pPr>
        <w:pStyle w:val="BodySectionSub"/>
      </w:pPr>
      <w:r>
        <w:t>Maximum penalty:</w:t>
      </w:r>
      <w:r w:rsidR="009A2E89">
        <w:t xml:space="preserve"> </w:t>
      </w:r>
      <w:r w:rsidR="009A2E89" w:rsidRPr="009A2E89">
        <w:t>tier E monetary penalty.</w:t>
      </w:r>
    </w:p>
    <w:p w14:paraId="646B30A2" w14:textId="77777777" w:rsidR="00145DDF" w:rsidRDefault="00145DDF" w:rsidP="00145DDF">
      <w:pPr>
        <w:pStyle w:val="DraftHeading2"/>
        <w:tabs>
          <w:tab w:val="right" w:pos="1247"/>
        </w:tabs>
        <w:ind w:left="1361" w:hanging="1361"/>
      </w:pPr>
      <w:r>
        <w:tab/>
      </w:r>
      <w:r w:rsidRPr="00726687">
        <w:t>(3)</w:t>
      </w:r>
      <w:r>
        <w:tab/>
        <w:t>A manufacturer of plant must ensure that the plant is manufactured so that its noise emission is as low as is reasonably practicable.</w:t>
      </w:r>
    </w:p>
    <w:p w14:paraId="646B30A3" w14:textId="1E602B8F" w:rsidR="00145DDF" w:rsidRDefault="00145DDF" w:rsidP="00145DDF">
      <w:pPr>
        <w:pStyle w:val="BodySectionSub"/>
      </w:pPr>
      <w:r>
        <w:t>Maximum penalty:</w:t>
      </w:r>
      <w:r w:rsidR="009A2E89">
        <w:t xml:space="preserve"> </w:t>
      </w:r>
      <w:r w:rsidR="009A2E89" w:rsidRPr="009A2E89">
        <w:t>tier E monetary penalty.</w:t>
      </w:r>
    </w:p>
    <w:p w14:paraId="646B30A6" w14:textId="77777777" w:rsidR="00145DDF" w:rsidRDefault="00145DDF" w:rsidP="00145DDF">
      <w:pPr>
        <w:pStyle w:val="DraftHeading2"/>
        <w:tabs>
          <w:tab w:val="right" w:pos="1247"/>
        </w:tabs>
        <w:ind w:left="1361" w:hanging="1361"/>
      </w:pPr>
      <w:r>
        <w:tab/>
      </w:r>
      <w:r w:rsidRPr="00726687">
        <w:t>(4)</w:t>
      </w:r>
      <w:r>
        <w:tab/>
        <w:t>A manufacturer of plant must give to each person to whom the manufacturer provides the plant adequate information about:</w:t>
      </w:r>
    </w:p>
    <w:p w14:paraId="646B30A7" w14:textId="77777777" w:rsidR="007162D7" w:rsidRDefault="00145DDF" w:rsidP="00145DDF">
      <w:pPr>
        <w:pStyle w:val="DraftHeading3"/>
        <w:tabs>
          <w:tab w:val="right" w:pos="1757"/>
        </w:tabs>
        <w:ind w:left="1871" w:hanging="1871"/>
      </w:pPr>
      <w:r>
        <w:tab/>
      </w:r>
      <w:r w:rsidRPr="00726687">
        <w:t>(a)</w:t>
      </w:r>
      <w:r>
        <w:tab/>
        <w:t>the noise emission values of the plant; and</w:t>
      </w:r>
    </w:p>
    <w:p w14:paraId="646B30A8" w14:textId="77777777" w:rsidR="00145DDF" w:rsidRDefault="00145DDF" w:rsidP="00145DDF">
      <w:pPr>
        <w:pStyle w:val="DraftHeading3"/>
        <w:tabs>
          <w:tab w:val="right" w:pos="1757"/>
        </w:tabs>
        <w:ind w:left="1871" w:hanging="1871"/>
      </w:pPr>
      <w:r>
        <w:tab/>
      </w:r>
      <w:r w:rsidRPr="00726687">
        <w:t>(b)</w:t>
      </w:r>
      <w:r>
        <w:tab/>
        <w:t>the operating conditions of the plant when noise emission is to be measured; and</w:t>
      </w:r>
    </w:p>
    <w:p w14:paraId="646B30A9" w14:textId="77777777" w:rsidR="00145DDF" w:rsidRDefault="00145DDF" w:rsidP="00145DDF">
      <w:pPr>
        <w:pStyle w:val="DraftHeading3"/>
        <w:tabs>
          <w:tab w:val="right" w:pos="1757"/>
        </w:tabs>
        <w:ind w:left="1871" w:hanging="1871"/>
      </w:pPr>
      <w:r>
        <w:tab/>
      </w:r>
      <w:r w:rsidRPr="00726687">
        <w:t>(c)</w:t>
      </w:r>
      <w:r>
        <w:tab/>
        <w:t>the methods the manufacturer has used to measure the noise emission of the plant.</w:t>
      </w:r>
    </w:p>
    <w:p w14:paraId="646B30AA" w14:textId="1F981C31" w:rsidR="00145DDF" w:rsidRDefault="00145DDF" w:rsidP="00145DDF">
      <w:pPr>
        <w:pStyle w:val="BodySectionSub"/>
      </w:pPr>
      <w:r>
        <w:t>Maximum penalty:</w:t>
      </w:r>
      <w:r w:rsidR="009A2E89">
        <w:t xml:space="preserve"> </w:t>
      </w:r>
      <w:r w:rsidR="009A2E89" w:rsidRPr="009A2E89">
        <w:t>tier E monetary penalty.</w:t>
      </w:r>
    </w:p>
    <w:p w14:paraId="646B30AD" w14:textId="77777777" w:rsidR="00145DDF" w:rsidRDefault="00145DDF" w:rsidP="00145DDF">
      <w:pPr>
        <w:pStyle w:val="DraftHeading2"/>
        <w:tabs>
          <w:tab w:val="right" w:pos="1247"/>
        </w:tabs>
        <w:ind w:left="1361" w:hanging="1361"/>
      </w:pPr>
      <w:r>
        <w:tab/>
      </w:r>
      <w:r w:rsidRPr="00726687">
        <w:t>(5)</w:t>
      </w:r>
      <w:r>
        <w:tab/>
        <w:t>An importer of plant must take all reasonable steps to:</w:t>
      </w:r>
    </w:p>
    <w:p w14:paraId="646B30AE" w14:textId="77777777" w:rsidR="00145DDF" w:rsidRDefault="00145DDF" w:rsidP="00145DDF">
      <w:pPr>
        <w:pStyle w:val="DraftHeading3"/>
        <w:tabs>
          <w:tab w:val="right" w:pos="1757"/>
        </w:tabs>
        <w:ind w:left="1871" w:hanging="1871"/>
      </w:pPr>
      <w:r>
        <w:tab/>
      </w:r>
      <w:r w:rsidRPr="00D047FF">
        <w:t>(a)</w:t>
      </w:r>
      <w:r>
        <w:tab/>
        <w:t>obtain information about:</w:t>
      </w:r>
    </w:p>
    <w:p w14:paraId="646B30AF" w14:textId="77777777" w:rsidR="00145DDF" w:rsidRDefault="00145DDF" w:rsidP="00145DDF">
      <w:pPr>
        <w:pStyle w:val="DraftHeading4"/>
        <w:tabs>
          <w:tab w:val="right" w:pos="2268"/>
        </w:tabs>
        <w:ind w:left="2381" w:hanging="2381"/>
      </w:pPr>
      <w:r>
        <w:tab/>
      </w:r>
      <w:r w:rsidRPr="00D047FF">
        <w:t>(i)</w:t>
      </w:r>
      <w:r>
        <w:tab/>
        <w:t>the noise emission values of the plant; and</w:t>
      </w:r>
    </w:p>
    <w:p w14:paraId="646B30B0" w14:textId="77777777" w:rsidR="00145DDF" w:rsidRDefault="00145DDF" w:rsidP="00145DDF">
      <w:pPr>
        <w:pStyle w:val="DraftHeading4"/>
        <w:tabs>
          <w:tab w:val="right" w:pos="2268"/>
        </w:tabs>
        <w:ind w:left="2381" w:hanging="2381"/>
      </w:pPr>
      <w:r>
        <w:tab/>
      </w:r>
      <w:r w:rsidRPr="00D047FF">
        <w:t>(ii)</w:t>
      </w:r>
      <w:r>
        <w:tab/>
        <w:t>the operating conditions of the plant when noise emission is to be measured; and</w:t>
      </w:r>
    </w:p>
    <w:p w14:paraId="646B30B1" w14:textId="77777777" w:rsidR="00145DDF" w:rsidRDefault="00145DDF" w:rsidP="00145DDF">
      <w:pPr>
        <w:pStyle w:val="DraftHeading4"/>
        <w:tabs>
          <w:tab w:val="right" w:pos="2268"/>
        </w:tabs>
        <w:ind w:left="2381" w:hanging="2381"/>
      </w:pPr>
      <w:r>
        <w:tab/>
      </w:r>
      <w:r w:rsidRPr="00D047FF">
        <w:t>(iii)</w:t>
      </w:r>
      <w:r>
        <w:tab/>
        <w:t>the methods the designer or manufacturer has used to measure the noise emission of the plant; and</w:t>
      </w:r>
    </w:p>
    <w:p w14:paraId="646B30B2" w14:textId="77777777" w:rsidR="00145DDF" w:rsidRDefault="00145DDF" w:rsidP="00145DDF">
      <w:pPr>
        <w:pStyle w:val="DraftHeading3"/>
        <w:tabs>
          <w:tab w:val="right" w:pos="1757"/>
        </w:tabs>
        <w:ind w:left="1871" w:hanging="1871"/>
      </w:pPr>
      <w:r>
        <w:tab/>
      </w:r>
      <w:r w:rsidRPr="00726687">
        <w:t>(b)</w:t>
      </w:r>
      <w:r>
        <w:tab/>
        <w:t>give that information to any person to whom the importer supplies the plant.</w:t>
      </w:r>
    </w:p>
    <w:p w14:paraId="646B30B3" w14:textId="21E5C7BF" w:rsidR="00145DDF" w:rsidRDefault="00145DDF" w:rsidP="00145DDF">
      <w:pPr>
        <w:pStyle w:val="BodySectionSub"/>
      </w:pPr>
      <w:r>
        <w:t>Maximum penalty:</w:t>
      </w:r>
      <w:r w:rsidR="009A2E89">
        <w:t xml:space="preserve"> </w:t>
      </w:r>
      <w:r w:rsidR="009A2E89" w:rsidRPr="009A2E89">
        <w:t>tier E monetary penalty.</w:t>
      </w:r>
    </w:p>
    <w:p w14:paraId="646B30B6" w14:textId="77777777" w:rsidR="00145DDF" w:rsidRDefault="00145DDF" w:rsidP="00145DDF">
      <w:pPr>
        <w:pStyle w:val="DraftHeading2"/>
        <w:tabs>
          <w:tab w:val="right" w:pos="1247"/>
        </w:tabs>
        <w:ind w:left="1361" w:hanging="1361"/>
      </w:pPr>
      <w:r>
        <w:tab/>
      </w:r>
      <w:r w:rsidRPr="00726687">
        <w:t>(6)</w:t>
      </w:r>
      <w:r>
        <w:tab/>
        <w:t>A supplier of plant must take all reasonable steps to:</w:t>
      </w:r>
    </w:p>
    <w:p w14:paraId="646B30B7" w14:textId="77777777" w:rsidR="00145DDF" w:rsidRDefault="00145DDF" w:rsidP="00145DDF">
      <w:pPr>
        <w:pStyle w:val="DraftHeading3"/>
        <w:tabs>
          <w:tab w:val="right" w:pos="1757"/>
        </w:tabs>
        <w:ind w:left="1871" w:hanging="1871"/>
      </w:pPr>
      <w:r>
        <w:tab/>
      </w:r>
      <w:r w:rsidRPr="00726687">
        <w:t>(a)</w:t>
      </w:r>
      <w:r>
        <w:tab/>
        <w:t>obtain the information the designer, manufacturer or importer is required to give a supplier under subregulation (</w:t>
      </w:r>
      <w:r w:rsidR="00241B75">
        <w:t>2</w:t>
      </w:r>
      <w:r>
        <w:t>), (4) or (5); and</w:t>
      </w:r>
    </w:p>
    <w:p w14:paraId="646B30B8" w14:textId="77777777" w:rsidR="00145DDF" w:rsidRDefault="00145DDF" w:rsidP="00145DDF">
      <w:pPr>
        <w:pStyle w:val="DraftHeading3"/>
        <w:tabs>
          <w:tab w:val="right" w:pos="1757"/>
        </w:tabs>
        <w:ind w:left="1871" w:hanging="1871"/>
      </w:pPr>
      <w:r>
        <w:tab/>
      </w:r>
      <w:r w:rsidRPr="00726687">
        <w:t>(b)</w:t>
      </w:r>
      <w:r>
        <w:tab/>
        <w:t>give that information to any person to whom the supplier supplies the plant.</w:t>
      </w:r>
    </w:p>
    <w:p w14:paraId="646B30B9" w14:textId="4C654D50" w:rsidR="00145DDF" w:rsidRDefault="00145DDF" w:rsidP="00145DDF">
      <w:pPr>
        <w:pStyle w:val="BodySectionSub"/>
      </w:pPr>
      <w:r>
        <w:t>Maximum penalty:</w:t>
      </w:r>
      <w:r w:rsidR="009A2E89">
        <w:t xml:space="preserve"> </w:t>
      </w:r>
      <w:r w:rsidR="009A2E89" w:rsidRPr="009A2E89">
        <w:t>tier E monetary penalty.</w:t>
      </w:r>
    </w:p>
    <w:p w14:paraId="646B30BC" w14:textId="77777777" w:rsidR="00145DDF" w:rsidRPr="003A56BC" w:rsidRDefault="00145DDF" w:rsidP="00145DDF">
      <w:pPr>
        <w:pStyle w:val="Heading-PART"/>
        <w:ind w:left="1276" w:hanging="1276"/>
        <w:jc w:val="left"/>
        <w:rPr>
          <w:caps w:val="0"/>
          <w:sz w:val="28"/>
        </w:rPr>
      </w:pPr>
      <w:r>
        <w:br w:type="page"/>
      </w:r>
      <w:bookmarkStart w:id="96" w:name="_Toc214529654"/>
      <w:r w:rsidRPr="003A56BC">
        <w:rPr>
          <w:caps w:val="0"/>
          <w:sz w:val="28"/>
        </w:rPr>
        <w:t>Part 4.2</w:t>
      </w:r>
      <w:r>
        <w:rPr>
          <w:caps w:val="0"/>
          <w:sz w:val="28"/>
        </w:rPr>
        <w:t xml:space="preserve"> </w:t>
      </w:r>
      <w:r>
        <w:rPr>
          <w:caps w:val="0"/>
          <w:sz w:val="28"/>
        </w:rPr>
        <w:tab/>
      </w:r>
      <w:r w:rsidRPr="003A56BC">
        <w:rPr>
          <w:caps w:val="0"/>
          <w:sz w:val="28"/>
        </w:rPr>
        <w:t>Hazardous Manual Tasks</w:t>
      </w:r>
      <w:bookmarkEnd w:id="96"/>
    </w:p>
    <w:p w14:paraId="646B30BD" w14:textId="77777777" w:rsidR="00145DDF" w:rsidRDefault="00145DDF" w:rsidP="007272F6">
      <w:pPr>
        <w:pStyle w:val="StyleDraftHeading1Left0cmHanging15cm1"/>
      </w:pPr>
      <w:r>
        <w:tab/>
      </w:r>
      <w:bookmarkStart w:id="97" w:name="_Toc214529655"/>
      <w:r>
        <w:t>60</w:t>
      </w:r>
      <w:r>
        <w:tab/>
        <w:t>Managing risks to health and safety</w:t>
      </w:r>
      <w:bookmarkEnd w:id="97"/>
    </w:p>
    <w:p w14:paraId="646B30BE" w14:textId="77777777" w:rsidR="00145DDF" w:rsidRDefault="00145DDF" w:rsidP="00145DDF">
      <w:pPr>
        <w:pStyle w:val="DraftHeading2"/>
        <w:tabs>
          <w:tab w:val="right" w:pos="1247"/>
        </w:tabs>
        <w:ind w:left="1361" w:hanging="1361"/>
      </w:pPr>
      <w:r>
        <w:tab/>
      </w:r>
      <w:r w:rsidRPr="00345CFD">
        <w:t>(</w:t>
      </w:r>
      <w:r>
        <w:t>1</w:t>
      </w:r>
      <w:r w:rsidRPr="00345CFD">
        <w:t>)</w:t>
      </w:r>
      <w:r>
        <w:tab/>
        <w:t>A person conducting a business or undertaking must manage risks to health and safety relating to a musculoskeletal disorder associated with a hazardous manual task, in accordance with Part 3.1.</w:t>
      </w:r>
    </w:p>
    <w:p w14:paraId="646B30BF" w14:textId="77777777" w:rsidR="00145DDF" w:rsidRPr="00D047FF" w:rsidRDefault="00145DDF" w:rsidP="00145DDF">
      <w:pPr>
        <w:pStyle w:val="DraftSub-sectionNote"/>
        <w:tabs>
          <w:tab w:val="right" w:pos="1814"/>
        </w:tabs>
        <w:ind w:left="1361"/>
        <w:rPr>
          <w:b/>
        </w:rPr>
      </w:pPr>
      <w:r w:rsidRPr="00D047FF">
        <w:rPr>
          <w:b/>
        </w:rPr>
        <w:t>Note</w:t>
      </w:r>
    </w:p>
    <w:p w14:paraId="646B30C0" w14:textId="77777777" w:rsidR="00145DDF" w:rsidRDefault="00145DDF" w:rsidP="00145DDF">
      <w:pPr>
        <w:pStyle w:val="DraftSub-sectionNote"/>
        <w:tabs>
          <w:tab w:val="right" w:pos="1814"/>
        </w:tabs>
        <w:ind w:left="1361"/>
      </w:pPr>
      <w:r>
        <w:t>WHS Act—section 19 (see regulation 9).</w:t>
      </w:r>
    </w:p>
    <w:p w14:paraId="646B30C1" w14:textId="77777777" w:rsidR="00145DDF" w:rsidRDefault="00145DDF" w:rsidP="00145DDF">
      <w:pPr>
        <w:pStyle w:val="DraftHeading2"/>
        <w:tabs>
          <w:tab w:val="right" w:pos="1247"/>
        </w:tabs>
        <w:ind w:left="1361" w:hanging="1361"/>
      </w:pPr>
      <w:r>
        <w:tab/>
      </w:r>
      <w:r w:rsidRPr="000E7F95">
        <w:t>(</w:t>
      </w:r>
      <w:r>
        <w:t>2</w:t>
      </w:r>
      <w:r w:rsidRPr="000E7F95">
        <w:t>)</w:t>
      </w:r>
      <w:r>
        <w:tab/>
        <w:t>In determining the control measures to implement under subregulation (1), the person conducting the business or undertaking must have regard to all relevant matters that may contribute to a musculoskeletal disorder, including:</w:t>
      </w:r>
    </w:p>
    <w:p w14:paraId="646B30C2" w14:textId="77777777" w:rsidR="00145DDF" w:rsidRDefault="00145DDF" w:rsidP="00145DDF">
      <w:pPr>
        <w:pStyle w:val="DraftHeading3"/>
        <w:tabs>
          <w:tab w:val="right" w:pos="1757"/>
        </w:tabs>
        <w:ind w:left="1871" w:hanging="1871"/>
      </w:pPr>
      <w:r>
        <w:tab/>
      </w:r>
      <w:r w:rsidRPr="000E7F95">
        <w:t>(a)</w:t>
      </w:r>
      <w:r>
        <w:tab/>
        <w:t>postures, movements, forces and vibration relating to the hazardous manual task; and</w:t>
      </w:r>
    </w:p>
    <w:p w14:paraId="646B30C3" w14:textId="77777777" w:rsidR="00145DDF" w:rsidRDefault="00145DDF" w:rsidP="00145DDF">
      <w:pPr>
        <w:pStyle w:val="DraftHeading3"/>
        <w:tabs>
          <w:tab w:val="right" w:pos="1757"/>
        </w:tabs>
        <w:ind w:left="1871" w:hanging="1871"/>
      </w:pPr>
      <w:r>
        <w:tab/>
      </w:r>
      <w:r w:rsidRPr="000E7F95">
        <w:t>(b)</w:t>
      </w:r>
      <w:r>
        <w:tab/>
        <w:t xml:space="preserve">the duration and frequency of the </w:t>
      </w:r>
      <w:r w:rsidRPr="008E16AA">
        <w:t>hazardous</w:t>
      </w:r>
      <w:r>
        <w:t xml:space="preserve"> manual task; and</w:t>
      </w:r>
    </w:p>
    <w:p w14:paraId="646B30C4" w14:textId="77777777" w:rsidR="00145DDF" w:rsidRDefault="00145DDF" w:rsidP="00145DDF">
      <w:pPr>
        <w:pStyle w:val="DraftHeading3"/>
        <w:tabs>
          <w:tab w:val="right" w:pos="1757"/>
        </w:tabs>
        <w:ind w:left="1871" w:hanging="1871"/>
      </w:pPr>
      <w:r>
        <w:tab/>
      </w:r>
      <w:r w:rsidRPr="000E7F95">
        <w:t>(c)</w:t>
      </w:r>
      <w:r>
        <w:tab/>
        <w:t xml:space="preserve">workplace environmental conditions that may affect the </w:t>
      </w:r>
      <w:r w:rsidRPr="008E16AA">
        <w:t>hazardous</w:t>
      </w:r>
      <w:r>
        <w:t xml:space="preserve"> manual task or the worker performing it; and</w:t>
      </w:r>
    </w:p>
    <w:p w14:paraId="646B30C5" w14:textId="77777777" w:rsidR="00145DDF" w:rsidRDefault="00145DDF" w:rsidP="00145DDF">
      <w:pPr>
        <w:pStyle w:val="DraftHeading3"/>
        <w:tabs>
          <w:tab w:val="right" w:pos="1757"/>
        </w:tabs>
        <w:ind w:left="1871" w:hanging="1871"/>
      </w:pPr>
      <w:r>
        <w:tab/>
        <w:t>(d)</w:t>
      </w:r>
      <w:r>
        <w:tab/>
        <w:t>the design of the work area; and</w:t>
      </w:r>
    </w:p>
    <w:p w14:paraId="646B30C6" w14:textId="77777777" w:rsidR="00145DDF" w:rsidRDefault="00145DDF" w:rsidP="00145DDF">
      <w:pPr>
        <w:pStyle w:val="DraftHeading3"/>
        <w:tabs>
          <w:tab w:val="right" w:pos="1757"/>
        </w:tabs>
        <w:ind w:left="1871" w:hanging="1871"/>
      </w:pPr>
      <w:r>
        <w:tab/>
        <w:t>(e)</w:t>
      </w:r>
      <w:r>
        <w:tab/>
        <w:t>the layout of the workplace; and</w:t>
      </w:r>
    </w:p>
    <w:p w14:paraId="646B30C7" w14:textId="77777777" w:rsidR="00145DDF" w:rsidRDefault="00145DDF" w:rsidP="00145DDF">
      <w:pPr>
        <w:pStyle w:val="DraftHeading3"/>
        <w:tabs>
          <w:tab w:val="right" w:pos="1757"/>
        </w:tabs>
        <w:ind w:left="1871" w:hanging="1871"/>
      </w:pPr>
      <w:r>
        <w:tab/>
        <w:t>(f)</w:t>
      </w:r>
      <w:r>
        <w:tab/>
        <w:t>the systems of work used; and</w:t>
      </w:r>
    </w:p>
    <w:p w14:paraId="646B30C8" w14:textId="77777777" w:rsidR="00145DDF" w:rsidRDefault="00145DDF" w:rsidP="00145DDF">
      <w:pPr>
        <w:pStyle w:val="DraftHeading3"/>
        <w:tabs>
          <w:tab w:val="right" w:pos="1757"/>
        </w:tabs>
        <w:ind w:left="1871" w:hanging="1871"/>
      </w:pPr>
      <w:r>
        <w:tab/>
        <w:t>(g)</w:t>
      </w:r>
      <w:r>
        <w:tab/>
        <w:t>the nature, size, weight or number of persons, animals or things involved in carrying out the hazardous manual task.</w:t>
      </w:r>
    </w:p>
    <w:p w14:paraId="646B30C9" w14:textId="77777777" w:rsidR="00145DDF" w:rsidRPr="00A110BE" w:rsidRDefault="00145DDF" w:rsidP="007272F6">
      <w:pPr>
        <w:pStyle w:val="StyleDraftHeading1Left0cmHanging15cm1"/>
      </w:pPr>
      <w:r>
        <w:tab/>
      </w:r>
      <w:bookmarkStart w:id="98" w:name="_Toc214529656"/>
      <w:r w:rsidRPr="00726687">
        <w:t>61</w:t>
      </w:r>
      <w:r>
        <w:tab/>
        <w:t>Duties of designers, manufacturers, importers and suppliers of plant or structures</w:t>
      </w:r>
      <w:bookmarkEnd w:id="98"/>
    </w:p>
    <w:p w14:paraId="646B30CA" w14:textId="77777777" w:rsidR="00145DDF" w:rsidRDefault="00145DDF" w:rsidP="00145DDF">
      <w:pPr>
        <w:pStyle w:val="DraftHeading2"/>
        <w:tabs>
          <w:tab w:val="right" w:pos="1247"/>
        </w:tabs>
        <w:ind w:left="1361" w:hanging="1361"/>
      </w:pPr>
      <w:r>
        <w:tab/>
      </w:r>
      <w:r w:rsidRPr="00726687">
        <w:t>(1)</w:t>
      </w:r>
      <w:r>
        <w:tab/>
        <w:t>A designer of plant or a structure must ensure that the plant or structure is designed so as to eliminate the need for any hazardous manual task to be carried out in connection with the plant or structure.</w:t>
      </w:r>
    </w:p>
    <w:p w14:paraId="646B30CB" w14:textId="5E04721F" w:rsidR="00145DDF" w:rsidRDefault="00145DDF" w:rsidP="00145DDF">
      <w:pPr>
        <w:pStyle w:val="BodySectionSub"/>
      </w:pPr>
      <w:r>
        <w:t>Maximum penalty:</w:t>
      </w:r>
      <w:r w:rsidR="009A2E89">
        <w:t xml:space="preserve"> </w:t>
      </w:r>
      <w:r w:rsidR="009A2E89" w:rsidRPr="009A2E89">
        <w:t>tier E monetary penalty.</w:t>
      </w:r>
    </w:p>
    <w:p w14:paraId="646B30CE" w14:textId="77777777" w:rsidR="00145DDF" w:rsidRDefault="00145DDF" w:rsidP="00145DDF">
      <w:pPr>
        <w:pStyle w:val="DraftHeading2"/>
        <w:tabs>
          <w:tab w:val="right" w:pos="1247"/>
        </w:tabs>
        <w:ind w:left="1361" w:hanging="1361"/>
      </w:pPr>
      <w:r>
        <w:tab/>
      </w:r>
      <w:r w:rsidRPr="00726687">
        <w:t>(2)</w:t>
      </w:r>
      <w:r>
        <w:tab/>
        <w:t>If it is not reasonably practicable to comply with subregulation (1), the designer must ensure that the plant or structure is designed so that the need for any hazardous manual task to be carried out in connection with the plant or structure is minimised so far as is reasonably practicable.</w:t>
      </w:r>
    </w:p>
    <w:p w14:paraId="646B30CF" w14:textId="0120FB87" w:rsidR="00145DDF" w:rsidRDefault="00145DDF" w:rsidP="00145DDF">
      <w:pPr>
        <w:pStyle w:val="BodySectionSub"/>
      </w:pPr>
      <w:r>
        <w:t>Maximum penalty:</w:t>
      </w:r>
      <w:r w:rsidR="009A2E89">
        <w:t xml:space="preserve"> </w:t>
      </w:r>
      <w:r w:rsidR="009A2E89" w:rsidRPr="009A2E89">
        <w:t>tier E monetary penalty.</w:t>
      </w:r>
    </w:p>
    <w:p w14:paraId="646B30D2" w14:textId="77777777" w:rsidR="00145DDF" w:rsidRPr="00FD3ABD" w:rsidRDefault="00145DDF" w:rsidP="00145DDF">
      <w:pPr>
        <w:pStyle w:val="DraftHeading2"/>
        <w:tabs>
          <w:tab w:val="right" w:pos="1247"/>
        </w:tabs>
        <w:ind w:left="1361" w:hanging="1361"/>
      </w:pPr>
      <w:r>
        <w:tab/>
      </w:r>
      <w:r w:rsidRPr="00726687">
        <w:t>(3)</w:t>
      </w:r>
      <w:r w:rsidRPr="00FD3ABD">
        <w:tab/>
        <w:t xml:space="preserve">The designer must give to </w:t>
      </w:r>
      <w:r>
        <w:t>each person who is provided with the design for the purpose of giving effect to it</w:t>
      </w:r>
      <w:r w:rsidRPr="00FD3ABD">
        <w:t xml:space="preserve"> adequate information about</w:t>
      </w:r>
      <w:r>
        <w:t xml:space="preserve"> the features of the plant or structure that eliminate or minimise the need for any hazardous manual task to be carried out in connection with the plant or structure.</w:t>
      </w:r>
    </w:p>
    <w:p w14:paraId="646B30D3" w14:textId="4D6BD454" w:rsidR="00145DDF" w:rsidRDefault="00145DDF" w:rsidP="00145DDF">
      <w:pPr>
        <w:pStyle w:val="BodySectionSub"/>
      </w:pPr>
      <w:r>
        <w:t>Maximum penalty:</w:t>
      </w:r>
      <w:r w:rsidR="009A2E89">
        <w:t xml:space="preserve"> </w:t>
      </w:r>
      <w:r w:rsidR="009A2E89" w:rsidRPr="009A2E89">
        <w:t>tier E monetary penalty.</w:t>
      </w:r>
    </w:p>
    <w:p w14:paraId="646B30D6" w14:textId="77777777" w:rsidR="00145DDF" w:rsidRDefault="00145DDF" w:rsidP="00145DDF">
      <w:pPr>
        <w:pStyle w:val="DraftHeading2"/>
        <w:tabs>
          <w:tab w:val="right" w:pos="1247"/>
        </w:tabs>
        <w:ind w:left="1361" w:hanging="1361"/>
      </w:pPr>
      <w:r>
        <w:tab/>
      </w:r>
      <w:r w:rsidRPr="00726687">
        <w:t>(4)</w:t>
      </w:r>
      <w:r>
        <w:tab/>
        <w:t>A manufacturer of plant or a structure must ensure that the plant or structure is manufactured so as to eliminate the need for any hazardous manual task to be carried out in connection with the plant or structure.</w:t>
      </w:r>
    </w:p>
    <w:p w14:paraId="646B30D7" w14:textId="2CFF8CEE" w:rsidR="00145DDF" w:rsidRDefault="00145DDF" w:rsidP="00145DDF">
      <w:pPr>
        <w:pStyle w:val="BodySectionSub"/>
      </w:pPr>
      <w:r>
        <w:t>Maximum penalty:</w:t>
      </w:r>
      <w:r w:rsidR="009A2E89">
        <w:t xml:space="preserve"> </w:t>
      </w:r>
      <w:r w:rsidR="009A2E89" w:rsidRPr="009A2E89">
        <w:t>tier E monetary penalty.</w:t>
      </w:r>
    </w:p>
    <w:p w14:paraId="646B30DA" w14:textId="77777777" w:rsidR="00145DDF" w:rsidRDefault="00145DDF" w:rsidP="00145DDF">
      <w:pPr>
        <w:pStyle w:val="DraftHeading2"/>
        <w:tabs>
          <w:tab w:val="right" w:pos="1247"/>
        </w:tabs>
        <w:ind w:left="1361" w:hanging="1361"/>
      </w:pPr>
      <w:r>
        <w:tab/>
      </w:r>
      <w:r w:rsidRPr="00726687">
        <w:t>(5)</w:t>
      </w:r>
      <w:r>
        <w:tab/>
        <w:t>If it is not reasonably practicable to comply with subregulation (4), the manufacturer must ensure that the plant or structure is manufactured so that the need for any hazardous manual task to be carried out in connection with the plant or structure is minimised so far as is reasonably practicable.</w:t>
      </w:r>
    </w:p>
    <w:p w14:paraId="646B30DB" w14:textId="59BD7EA5" w:rsidR="00145DDF" w:rsidRDefault="00145DDF" w:rsidP="00145DDF">
      <w:pPr>
        <w:pStyle w:val="BodySectionSub"/>
      </w:pPr>
      <w:r>
        <w:t>Maximum penalty:</w:t>
      </w:r>
      <w:r w:rsidR="009A2E89">
        <w:t xml:space="preserve"> </w:t>
      </w:r>
      <w:r w:rsidR="009A2E89" w:rsidRPr="009A2E89">
        <w:t>tier E monetary penalty.</w:t>
      </w:r>
    </w:p>
    <w:p w14:paraId="646B30DE" w14:textId="77777777" w:rsidR="00145DDF" w:rsidRPr="00FD3ABD" w:rsidRDefault="00145DDF" w:rsidP="00145DDF">
      <w:pPr>
        <w:pStyle w:val="DraftHeading2"/>
        <w:tabs>
          <w:tab w:val="right" w:pos="1247"/>
        </w:tabs>
        <w:ind w:left="1361" w:hanging="1361"/>
      </w:pPr>
      <w:r>
        <w:tab/>
      </w:r>
      <w:r w:rsidRPr="00726687">
        <w:t>(6)</w:t>
      </w:r>
      <w:r w:rsidRPr="00FD3ABD">
        <w:tab/>
        <w:t xml:space="preserve">The </w:t>
      </w:r>
      <w:r>
        <w:t>manufacturer</w:t>
      </w:r>
      <w:r w:rsidRPr="00FD3ABD">
        <w:t xml:space="preserve"> must give to </w:t>
      </w:r>
      <w:r>
        <w:t>each person to whom the manufacturer provides the plant or structure</w:t>
      </w:r>
      <w:r w:rsidRPr="00FD3ABD">
        <w:t xml:space="preserve"> adequate information about</w:t>
      </w:r>
      <w:r>
        <w:t xml:space="preserve"> the features of the plant or structure that eliminate or minimise the need for any hazardous manual task to be carried out in connection with the plant or structure.</w:t>
      </w:r>
    </w:p>
    <w:p w14:paraId="646B30DF" w14:textId="7E7CD04A" w:rsidR="00145DDF" w:rsidRDefault="00145DDF" w:rsidP="00145DDF">
      <w:pPr>
        <w:pStyle w:val="BodySectionSub"/>
      </w:pPr>
      <w:r>
        <w:t>Maximum penalty:</w:t>
      </w:r>
      <w:r w:rsidR="009A2E89">
        <w:t xml:space="preserve"> </w:t>
      </w:r>
      <w:r w:rsidR="009A2E89" w:rsidRPr="009A2E89">
        <w:t>tier E monetary penalty.</w:t>
      </w:r>
    </w:p>
    <w:p w14:paraId="646B30E2" w14:textId="77777777" w:rsidR="00145DDF" w:rsidRDefault="00145DDF" w:rsidP="0050394E">
      <w:pPr>
        <w:pStyle w:val="DraftHeading2"/>
        <w:keepNext/>
        <w:tabs>
          <w:tab w:val="right" w:pos="1247"/>
        </w:tabs>
        <w:ind w:left="1361" w:hanging="1361"/>
      </w:pPr>
      <w:r>
        <w:tab/>
      </w:r>
      <w:r w:rsidRPr="00726687">
        <w:t>(7)</w:t>
      </w:r>
      <w:r>
        <w:tab/>
        <w:t>An importer of plant or a structure must take all reasonable steps to:</w:t>
      </w:r>
    </w:p>
    <w:p w14:paraId="646B30E3" w14:textId="77777777" w:rsidR="00145DDF" w:rsidRDefault="00145DDF" w:rsidP="00145DDF">
      <w:pPr>
        <w:pStyle w:val="DraftHeading3"/>
        <w:tabs>
          <w:tab w:val="right" w:pos="1757"/>
        </w:tabs>
        <w:ind w:left="1871" w:hanging="1871"/>
      </w:pPr>
      <w:r>
        <w:tab/>
      </w:r>
      <w:r w:rsidRPr="00726687">
        <w:t>(a)</w:t>
      </w:r>
      <w:r>
        <w:tab/>
        <w:t>obtain the information the designer or manufacturer is required to give under subregulation (3) or (6); and</w:t>
      </w:r>
    </w:p>
    <w:p w14:paraId="646B30E4" w14:textId="77777777" w:rsidR="00145DDF" w:rsidRDefault="00145DDF" w:rsidP="00145DDF">
      <w:pPr>
        <w:pStyle w:val="DraftHeading3"/>
        <w:tabs>
          <w:tab w:val="right" w:pos="1757"/>
        </w:tabs>
        <w:ind w:left="1871" w:hanging="1871"/>
      </w:pPr>
      <w:r>
        <w:tab/>
      </w:r>
      <w:r w:rsidRPr="00726687">
        <w:t>(b)</w:t>
      </w:r>
      <w:r>
        <w:tab/>
        <w:t>give that information to any person to whom the importer supplies the plant.</w:t>
      </w:r>
    </w:p>
    <w:p w14:paraId="646B30E5" w14:textId="00C4D745" w:rsidR="00145DDF" w:rsidRDefault="00145DDF" w:rsidP="00145DDF">
      <w:pPr>
        <w:pStyle w:val="BodySectionSub"/>
      </w:pPr>
      <w:r>
        <w:t>Maximum penalty:</w:t>
      </w:r>
      <w:r w:rsidR="009A2E89">
        <w:t xml:space="preserve"> </w:t>
      </w:r>
      <w:r w:rsidR="009A2E89" w:rsidRPr="009A2E89">
        <w:t>tier E monetary penalty.</w:t>
      </w:r>
    </w:p>
    <w:p w14:paraId="646B30E8" w14:textId="77777777" w:rsidR="00145DDF" w:rsidRDefault="00145DDF" w:rsidP="00145DDF">
      <w:pPr>
        <w:pStyle w:val="DraftHeading2"/>
        <w:tabs>
          <w:tab w:val="right" w:pos="1247"/>
        </w:tabs>
        <w:ind w:left="1361" w:hanging="1361"/>
      </w:pPr>
      <w:r>
        <w:tab/>
      </w:r>
      <w:r w:rsidRPr="00726687">
        <w:t>(8)</w:t>
      </w:r>
      <w:r>
        <w:tab/>
        <w:t>A supplier of plant or a structure must take all reasonable steps to:</w:t>
      </w:r>
    </w:p>
    <w:p w14:paraId="646B30E9" w14:textId="77777777" w:rsidR="00145DDF" w:rsidRDefault="00145DDF" w:rsidP="00145DDF">
      <w:pPr>
        <w:pStyle w:val="DraftHeading3"/>
        <w:tabs>
          <w:tab w:val="right" w:pos="1757"/>
        </w:tabs>
        <w:ind w:left="1871" w:hanging="1871"/>
      </w:pPr>
      <w:r>
        <w:tab/>
      </w:r>
      <w:r w:rsidRPr="00726687">
        <w:t>(a)</w:t>
      </w:r>
      <w:r>
        <w:tab/>
        <w:t>obtain the information the designer, manufacturer or importer is required to give a supplier under subregulation (3), (6) or (7); and</w:t>
      </w:r>
    </w:p>
    <w:p w14:paraId="646B30EA" w14:textId="77777777" w:rsidR="00145DDF" w:rsidRDefault="00145DDF" w:rsidP="00145DDF">
      <w:pPr>
        <w:pStyle w:val="DraftHeading3"/>
        <w:tabs>
          <w:tab w:val="right" w:pos="1757"/>
        </w:tabs>
        <w:ind w:left="1871" w:hanging="1871"/>
      </w:pPr>
      <w:r>
        <w:tab/>
      </w:r>
      <w:r w:rsidRPr="00726687">
        <w:t>(b)</w:t>
      </w:r>
      <w:r>
        <w:tab/>
        <w:t>give that information to any person to whom the supplier supplies the plant.</w:t>
      </w:r>
    </w:p>
    <w:p w14:paraId="646B30EB" w14:textId="3642BC29" w:rsidR="00145DDF" w:rsidRDefault="00145DDF" w:rsidP="00145DDF">
      <w:pPr>
        <w:pStyle w:val="BodySectionSub"/>
      </w:pPr>
      <w:r>
        <w:t>Maximum penalty:</w:t>
      </w:r>
      <w:r w:rsidR="009A2E89">
        <w:t xml:space="preserve"> </w:t>
      </w:r>
      <w:r w:rsidR="009A2E89" w:rsidRPr="009A2E89">
        <w:t>tier E monetary penalty.</w:t>
      </w:r>
    </w:p>
    <w:p w14:paraId="646B30EE" w14:textId="77777777" w:rsidR="00145DDF" w:rsidRPr="003A56BC" w:rsidRDefault="00145DDF" w:rsidP="00145DDF">
      <w:pPr>
        <w:pStyle w:val="Heading-PART"/>
        <w:ind w:left="1276" w:hanging="1276"/>
        <w:jc w:val="left"/>
        <w:rPr>
          <w:caps w:val="0"/>
          <w:sz w:val="28"/>
        </w:rPr>
      </w:pPr>
      <w:r>
        <w:br w:type="page"/>
      </w:r>
      <w:bookmarkStart w:id="99" w:name="_Toc214529657"/>
      <w:r w:rsidRPr="003A56BC">
        <w:rPr>
          <w:caps w:val="0"/>
          <w:sz w:val="28"/>
        </w:rPr>
        <w:t>Part 4.3</w:t>
      </w:r>
      <w:r>
        <w:rPr>
          <w:caps w:val="0"/>
          <w:sz w:val="28"/>
        </w:rPr>
        <w:t xml:space="preserve"> </w:t>
      </w:r>
      <w:r>
        <w:rPr>
          <w:caps w:val="0"/>
          <w:sz w:val="28"/>
        </w:rPr>
        <w:tab/>
      </w:r>
      <w:r w:rsidRPr="003A56BC">
        <w:rPr>
          <w:caps w:val="0"/>
          <w:sz w:val="28"/>
        </w:rPr>
        <w:t>Confined Spaces</w:t>
      </w:r>
      <w:bookmarkEnd w:id="99"/>
    </w:p>
    <w:p w14:paraId="646B30EF" w14:textId="77777777" w:rsidR="00145DDF" w:rsidRDefault="00145DDF" w:rsidP="00133494">
      <w:pPr>
        <w:pStyle w:val="StyleHeading-DIVISIONLeftLeft0cmHanging275cm"/>
      </w:pPr>
      <w:bookmarkStart w:id="100" w:name="_Toc214529658"/>
      <w:r>
        <w:t xml:space="preserve">Division 1 </w:t>
      </w:r>
      <w:r>
        <w:tab/>
        <w:t>Preliminary</w:t>
      </w:r>
      <w:bookmarkEnd w:id="100"/>
    </w:p>
    <w:p w14:paraId="646B30F0" w14:textId="77777777" w:rsidR="00145DDF" w:rsidRDefault="00145DDF" w:rsidP="007272F6">
      <w:pPr>
        <w:pStyle w:val="StyleDraftHeading1Left0cmHanging15cm1"/>
      </w:pPr>
      <w:r>
        <w:tab/>
      </w:r>
      <w:bookmarkStart w:id="101" w:name="_Toc214529659"/>
      <w:r>
        <w:t>62</w:t>
      </w:r>
      <w:r>
        <w:tab/>
        <w:t>Confined spaces to which this Part applies</w:t>
      </w:r>
      <w:bookmarkEnd w:id="101"/>
    </w:p>
    <w:p w14:paraId="646B30F1" w14:textId="77777777" w:rsidR="00145DDF" w:rsidRDefault="00145DDF" w:rsidP="00145DDF">
      <w:pPr>
        <w:pStyle w:val="DraftHeading2"/>
        <w:tabs>
          <w:tab w:val="right" w:pos="1247"/>
        </w:tabs>
        <w:ind w:left="1361" w:hanging="1361"/>
      </w:pPr>
      <w:r>
        <w:tab/>
      </w:r>
      <w:r w:rsidRPr="00845288">
        <w:t>(1)</w:t>
      </w:r>
      <w:r>
        <w:tab/>
        <w:t>This Part applies to confined spaces that:</w:t>
      </w:r>
    </w:p>
    <w:p w14:paraId="646B30F2" w14:textId="77777777" w:rsidR="00145DDF" w:rsidRDefault="00145DDF" w:rsidP="00145DDF">
      <w:pPr>
        <w:pStyle w:val="DraftHeading3"/>
        <w:tabs>
          <w:tab w:val="right" w:pos="1757"/>
        </w:tabs>
        <w:ind w:left="1871" w:hanging="1871"/>
      </w:pPr>
      <w:r>
        <w:tab/>
      </w:r>
      <w:r w:rsidRPr="00845288">
        <w:t>(a)</w:t>
      </w:r>
      <w:r>
        <w:tab/>
        <w:t>are entered by any person; or</w:t>
      </w:r>
    </w:p>
    <w:p w14:paraId="646B30F3" w14:textId="77777777" w:rsidR="00145DDF" w:rsidRDefault="00145DDF" w:rsidP="00145DDF">
      <w:pPr>
        <w:pStyle w:val="DraftHeading3"/>
        <w:tabs>
          <w:tab w:val="right" w:pos="1757"/>
        </w:tabs>
        <w:ind w:left="1871" w:hanging="1871"/>
      </w:pPr>
      <w:r>
        <w:tab/>
      </w:r>
      <w:r w:rsidRPr="00845288">
        <w:t>(b)</w:t>
      </w:r>
      <w:r>
        <w:tab/>
        <w:t>are intended or likely to be entered by any person; or</w:t>
      </w:r>
    </w:p>
    <w:p w14:paraId="646B30F4" w14:textId="77777777" w:rsidR="00145DDF" w:rsidRDefault="00145DDF" w:rsidP="00145DDF">
      <w:pPr>
        <w:pStyle w:val="DraftHeading3"/>
        <w:tabs>
          <w:tab w:val="right" w:pos="1757"/>
        </w:tabs>
        <w:ind w:left="1871" w:hanging="1871"/>
      </w:pPr>
      <w:r>
        <w:tab/>
        <w:t>(c)</w:t>
      </w:r>
      <w:r>
        <w:tab/>
        <w:t>could be entered inadvertently by any person.</w:t>
      </w:r>
    </w:p>
    <w:p w14:paraId="646B30F5" w14:textId="77777777" w:rsidR="00145DDF" w:rsidRDefault="00145DDF" w:rsidP="00145DDF">
      <w:pPr>
        <w:pStyle w:val="DraftHeading2"/>
        <w:tabs>
          <w:tab w:val="right" w:pos="1247"/>
        </w:tabs>
        <w:ind w:left="1361" w:hanging="1361"/>
      </w:pPr>
      <w:r>
        <w:tab/>
      </w:r>
      <w:r w:rsidRPr="00845288">
        <w:t>(2)</w:t>
      </w:r>
      <w:r>
        <w:tab/>
        <w:t xml:space="preserve">In this Part, a reference to a </w:t>
      </w:r>
      <w:r w:rsidRPr="0060006B">
        <w:rPr>
          <w:b/>
          <w:i/>
        </w:rPr>
        <w:t>confined space</w:t>
      </w:r>
      <w:r>
        <w:t xml:space="preserve"> in relation to a person conducting a business or undertaking is a reference to a confined space that is under the person's management or control.</w:t>
      </w:r>
    </w:p>
    <w:p w14:paraId="646B30F6" w14:textId="77777777" w:rsidR="00145DDF" w:rsidRDefault="00145DDF" w:rsidP="007272F6">
      <w:pPr>
        <w:pStyle w:val="StyleDraftHeading1Left0cmHanging15cm1"/>
      </w:pPr>
      <w:r>
        <w:tab/>
      </w:r>
      <w:bookmarkStart w:id="102" w:name="_Toc214529660"/>
      <w:r w:rsidRPr="00941DFE">
        <w:t>63</w:t>
      </w:r>
      <w:r>
        <w:tab/>
        <w:t>Application to emergency service workers</w:t>
      </w:r>
      <w:bookmarkEnd w:id="102"/>
    </w:p>
    <w:p w14:paraId="646B30F7" w14:textId="77777777" w:rsidR="00145DDF" w:rsidRDefault="00145DDF" w:rsidP="00145DDF">
      <w:pPr>
        <w:pStyle w:val="BodySectionSub"/>
      </w:pPr>
      <w:r>
        <w:t>Regulations 67 and 68</w:t>
      </w:r>
      <w:r w:rsidRPr="00B5671E">
        <w:t xml:space="preserve"> </w:t>
      </w:r>
      <w:r>
        <w:t>do not apply to the entry into a confined space by an emergency service worker if, at the direction of the emergency service organisation, the worker is:</w:t>
      </w:r>
    </w:p>
    <w:p w14:paraId="646B30F8" w14:textId="77777777" w:rsidR="00145DDF" w:rsidRDefault="00145DDF" w:rsidP="00145DDF">
      <w:pPr>
        <w:pStyle w:val="DraftHeading3"/>
        <w:tabs>
          <w:tab w:val="right" w:pos="1757"/>
        </w:tabs>
        <w:ind w:left="1871" w:hanging="1871"/>
      </w:pPr>
      <w:r>
        <w:tab/>
      </w:r>
      <w:r w:rsidRPr="00066BA6">
        <w:t>(a)</w:t>
      </w:r>
      <w:r>
        <w:tab/>
        <w:t>rescuing a person from the space; or</w:t>
      </w:r>
    </w:p>
    <w:p w14:paraId="646B30F9" w14:textId="77777777" w:rsidR="00145DDF" w:rsidRDefault="00145DDF" w:rsidP="00145DDF">
      <w:pPr>
        <w:pStyle w:val="DraftHeading3"/>
        <w:tabs>
          <w:tab w:val="right" w:pos="1757"/>
        </w:tabs>
        <w:ind w:left="1871" w:hanging="1871"/>
      </w:pPr>
      <w:r>
        <w:tab/>
      </w:r>
      <w:r w:rsidRPr="00066BA6">
        <w:t>(b)</w:t>
      </w:r>
      <w:r>
        <w:tab/>
        <w:t>providing first aid to a person in the space.</w:t>
      </w:r>
    </w:p>
    <w:p w14:paraId="646B30FA" w14:textId="77777777" w:rsidR="00145DDF" w:rsidRDefault="00145DDF" w:rsidP="00133494">
      <w:pPr>
        <w:pStyle w:val="StyleHeading-DIVISIONLeftLeft0cmHanging275cm"/>
      </w:pPr>
      <w:bookmarkStart w:id="103" w:name="_Toc214529661"/>
      <w:r>
        <w:t xml:space="preserve">Division 2 </w:t>
      </w:r>
      <w:r>
        <w:tab/>
        <w:t>Duties of designer, manufacturer, importer, supplier, installer and constructor of plant or structure</w:t>
      </w:r>
      <w:bookmarkEnd w:id="103"/>
    </w:p>
    <w:p w14:paraId="646B30FB" w14:textId="77777777" w:rsidR="00145DDF" w:rsidRDefault="00145DDF" w:rsidP="007272F6">
      <w:pPr>
        <w:pStyle w:val="StyleDraftHeading1Left0cmHanging15cm1"/>
      </w:pPr>
      <w:r>
        <w:tab/>
      </w:r>
      <w:bookmarkStart w:id="104" w:name="_Toc214529662"/>
      <w:r>
        <w:t>64</w:t>
      </w:r>
      <w:r>
        <w:tab/>
        <w:t>Duty to eliminate or minimise risk</w:t>
      </w:r>
      <w:bookmarkEnd w:id="104"/>
    </w:p>
    <w:p w14:paraId="646B30FC" w14:textId="77777777" w:rsidR="00145DDF" w:rsidRDefault="00145DDF" w:rsidP="00145DDF">
      <w:pPr>
        <w:pStyle w:val="DraftHeading2"/>
        <w:tabs>
          <w:tab w:val="right" w:pos="1247"/>
        </w:tabs>
        <w:ind w:left="1361" w:hanging="1361"/>
      </w:pPr>
      <w:r>
        <w:tab/>
      </w:r>
      <w:r w:rsidRPr="00FF22F3">
        <w:t>(1)</w:t>
      </w:r>
      <w:r>
        <w:tab/>
        <w:t>This regulation applies in relation to plant or a structure that includes a space that is, or is intended to be, a confined space.</w:t>
      </w:r>
    </w:p>
    <w:p w14:paraId="646B30FD" w14:textId="77777777" w:rsidR="00145DDF" w:rsidRDefault="00145DDF" w:rsidP="00145DDF">
      <w:pPr>
        <w:pStyle w:val="DraftHeading2"/>
        <w:tabs>
          <w:tab w:val="right" w:pos="1247"/>
        </w:tabs>
        <w:ind w:left="1361" w:hanging="1361"/>
      </w:pPr>
      <w:r>
        <w:tab/>
      </w:r>
      <w:r w:rsidRPr="00FF22F3">
        <w:t>(2)</w:t>
      </w:r>
      <w:r>
        <w:tab/>
        <w:t>A designer, manufacturer, importer or supplier of the plant or structure, and a person who installs or constructs the plant or structure, must ensure that:</w:t>
      </w:r>
    </w:p>
    <w:p w14:paraId="646B30FE" w14:textId="77777777" w:rsidR="00145DDF" w:rsidRDefault="00145DDF" w:rsidP="00145DDF">
      <w:pPr>
        <w:pStyle w:val="DraftHeading3"/>
        <w:tabs>
          <w:tab w:val="right" w:pos="1757"/>
        </w:tabs>
        <w:ind w:left="1871" w:hanging="1871"/>
      </w:pPr>
      <w:r>
        <w:tab/>
      </w:r>
      <w:r w:rsidRPr="00DD06D0">
        <w:t>(a)</w:t>
      </w:r>
      <w:r>
        <w:tab/>
        <w:t>the need for any person to enter the space and the risk of a person inadvertently entering the space are eliminated, so far as is reasonably practicable; or</w:t>
      </w:r>
    </w:p>
    <w:p w14:paraId="646B30FF" w14:textId="77777777" w:rsidR="00145DDF" w:rsidRDefault="00145DDF" w:rsidP="00145DDF">
      <w:pPr>
        <w:pStyle w:val="DraftHeading3"/>
        <w:tabs>
          <w:tab w:val="right" w:pos="1757"/>
        </w:tabs>
        <w:ind w:left="1871" w:hanging="1871"/>
      </w:pPr>
      <w:r>
        <w:tab/>
      </w:r>
      <w:r w:rsidRPr="00DD06D0">
        <w:t>(b)</w:t>
      </w:r>
      <w:r>
        <w:tab/>
        <w:t>if it is not reasonably practicable to eliminate the need to enter the space or the risk of a person inadvertently entering the space:</w:t>
      </w:r>
    </w:p>
    <w:p w14:paraId="646B3100" w14:textId="77777777" w:rsidR="00145DDF" w:rsidRDefault="00145DDF" w:rsidP="00145DDF">
      <w:pPr>
        <w:pStyle w:val="DraftHeading4"/>
        <w:tabs>
          <w:tab w:val="right" w:pos="2268"/>
        </w:tabs>
        <w:ind w:left="2381" w:hanging="2381"/>
      </w:pPr>
      <w:r>
        <w:tab/>
      </w:r>
      <w:r w:rsidRPr="00DD06D0">
        <w:t>(i)</w:t>
      </w:r>
      <w:r>
        <w:tab/>
        <w:t>the need or risk is minimised so far as is reasonably practicable; and</w:t>
      </w:r>
    </w:p>
    <w:p w14:paraId="646B3101" w14:textId="77777777" w:rsidR="00145DDF" w:rsidRDefault="00145DDF" w:rsidP="00145DDF">
      <w:pPr>
        <w:pStyle w:val="DraftHeading4"/>
        <w:tabs>
          <w:tab w:val="right" w:pos="2268"/>
        </w:tabs>
        <w:ind w:left="2381" w:hanging="2381"/>
      </w:pPr>
      <w:r>
        <w:tab/>
      </w:r>
      <w:r w:rsidRPr="00DD06D0">
        <w:t>(ii)</w:t>
      </w:r>
      <w:r>
        <w:tab/>
        <w:t>the space is designed with a safe means of entry and exit; and</w:t>
      </w:r>
    </w:p>
    <w:p w14:paraId="646B3102" w14:textId="77777777" w:rsidR="00145DDF" w:rsidRDefault="00145DDF" w:rsidP="00145DDF">
      <w:pPr>
        <w:pStyle w:val="DraftHeading4"/>
        <w:tabs>
          <w:tab w:val="right" w:pos="2268"/>
        </w:tabs>
        <w:ind w:left="2381" w:hanging="2381"/>
      </w:pPr>
      <w:r>
        <w:tab/>
      </w:r>
      <w:r w:rsidRPr="00DD06D0">
        <w:t>(iii)</w:t>
      </w:r>
      <w:r>
        <w:tab/>
        <w:t>the risk to the health and safety of any person who enters the space is eliminated so far as is reasonably practicable or, if it is not reasonably practicable to eliminate the risk, the risk is minimised so far as is reasonably practicable.</w:t>
      </w:r>
    </w:p>
    <w:p w14:paraId="646B3103" w14:textId="302A12F4" w:rsidR="00145DDF" w:rsidRDefault="00145DDF" w:rsidP="00145DDF">
      <w:pPr>
        <w:pStyle w:val="BodySectionSub"/>
      </w:pPr>
      <w:r>
        <w:t>Maximum penalty:</w:t>
      </w:r>
      <w:r w:rsidR="009A2E89">
        <w:t xml:space="preserve"> </w:t>
      </w:r>
      <w:r w:rsidR="009A2E89" w:rsidRPr="009A2E89">
        <w:t>tier E monetary penalty.</w:t>
      </w:r>
    </w:p>
    <w:p w14:paraId="646B3106" w14:textId="77777777" w:rsidR="00145DDF" w:rsidRDefault="00145DDF" w:rsidP="00133494">
      <w:pPr>
        <w:pStyle w:val="StyleHeading-DIVISIONLeftLeft0cmHanging275cm"/>
      </w:pPr>
      <w:bookmarkStart w:id="105" w:name="_Toc214529663"/>
      <w:r>
        <w:t xml:space="preserve">Division 3 </w:t>
      </w:r>
      <w:r>
        <w:tab/>
        <w:t>Duties of person conducting business or undertaking</w:t>
      </w:r>
      <w:bookmarkEnd w:id="105"/>
    </w:p>
    <w:p w14:paraId="646B3107" w14:textId="77777777" w:rsidR="00145DDF" w:rsidRDefault="00145DDF" w:rsidP="007272F6">
      <w:pPr>
        <w:pStyle w:val="StyleDraftHeading1Left0cmHanging15cm1"/>
      </w:pPr>
      <w:r>
        <w:tab/>
      </w:r>
      <w:bookmarkStart w:id="106" w:name="_Toc214529664"/>
      <w:r>
        <w:t>65</w:t>
      </w:r>
      <w:r>
        <w:tab/>
        <w:t>Entry into confined space must comply with this Division</w:t>
      </w:r>
      <w:bookmarkEnd w:id="106"/>
    </w:p>
    <w:p w14:paraId="646B3108" w14:textId="77777777" w:rsidR="00145DDF" w:rsidRDefault="00145DDF" w:rsidP="00145DDF">
      <w:pPr>
        <w:pStyle w:val="BodySectionSub"/>
      </w:pPr>
      <w:r>
        <w:t xml:space="preserve">A person conducting a business or undertaking must ensure, so far as is reasonably practicable, that a worker does not enter a confined space before </w:t>
      </w:r>
      <w:r w:rsidRPr="00F82DF9">
        <w:t>this Division</w:t>
      </w:r>
      <w:r>
        <w:t xml:space="preserve"> has been complied with in relation to that space.</w:t>
      </w:r>
    </w:p>
    <w:p w14:paraId="646B3109" w14:textId="01DA16AB" w:rsidR="00145DDF" w:rsidRDefault="00145DDF" w:rsidP="00145DDF">
      <w:pPr>
        <w:pStyle w:val="BodySectionSub"/>
      </w:pPr>
      <w:r>
        <w:t>Maximum penalty:</w:t>
      </w:r>
      <w:r w:rsidR="009A2E89">
        <w:t xml:space="preserve"> </w:t>
      </w:r>
      <w:r w:rsidR="009A2E89" w:rsidRPr="009A2E89">
        <w:t>tier E monetary penalty.</w:t>
      </w:r>
    </w:p>
    <w:p w14:paraId="646B310C" w14:textId="77777777" w:rsidR="00145DDF" w:rsidRDefault="00145DDF" w:rsidP="007272F6">
      <w:pPr>
        <w:pStyle w:val="StyleDraftHeading1Left0cmHanging15cm1"/>
      </w:pPr>
      <w:r>
        <w:tab/>
      </w:r>
      <w:bookmarkStart w:id="107" w:name="_Toc214529665"/>
      <w:r>
        <w:t>66</w:t>
      </w:r>
      <w:r>
        <w:tab/>
        <w:t>Managing risks to health and safety</w:t>
      </w:r>
      <w:bookmarkEnd w:id="107"/>
    </w:p>
    <w:p w14:paraId="646B310D" w14:textId="77777777" w:rsidR="00145DDF" w:rsidRDefault="00145DDF" w:rsidP="00145DDF">
      <w:pPr>
        <w:pStyle w:val="DraftHeading2"/>
        <w:tabs>
          <w:tab w:val="right" w:pos="1247"/>
        </w:tabs>
        <w:ind w:left="1361" w:hanging="1361"/>
      </w:pPr>
      <w:r>
        <w:tab/>
        <w:t>(1)</w:t>
      </w:r>
      <w:r>
        <w:tab/>
        <w:t>A person conducting a business or undertaking must manage, in accordance with Part 3.1, risks to health and safety associated with a confined space at a workplace including risks associated with entering, working in, on or in the vicinity of the confined space (including a risk of a person inadvertently entering the confined space).</w:t>
      </w:r>
    </w:p>
    <w:p w14:paraId="646B310E" w14:textId="77777777" w:rsidR="00145DDF" w:rsidRPr="00D047FF" w:rsidRDefault="00145DDF" w:rsidP="00145DDF">
      <w:pPr>
        <w:pStyle w:val="DraftSub-sectionNote"/>
        <w:tabs>
          <w:tab w:val="right" w:pos="1814"/>
        </w:tabs>
        <w:ind w:left="1361"/>
        <w:rPr>
          <w:b/>
        </w:rPr>
      </w:pPr>
      <w:r w:rsidRPr="00D047FF">
        <w:rPr>
          <w:b/>
        </w:rPr>
        <w:t>Note</w:t>
      </w:r>
    </w:p>
    <w:p w14:paraId="646B310F" w14:textId="77777777" w:rsidR="00145DDF" w:rsidRDefault="00145DDF" w:rsidP="00145DDF">
      <w:pPr>
        <w:pStyle w:val="DraftSub-sectionNote"/>
        <w:tabs>
          <w:tab w:val="right" w:pos="1814"/>
        </w:tabs>
        <w:ind w:left="1361"/>
      </w:pPr>
      <w:r>
        <w:t>WHS Act—section 19 (see regulation 9).</w:t>
      </w:r>
    </w:p>
    <w:p w14:paraId="646B3110" w14:textId="77777777" w:rsidR="00145DDF" w:rsidRDefault="00145DDF" w:rsidP="00145DDF">
      <w:pPr>
        <w:pStyle w:val="DraftHeading2"/>
        <w:tabs>
          <w:tab w:val="right" w:pos="1247"/>
        </w:tabs>
        <w:ind w:left="1361" w:hanging="1361"/>
      </w:pPr>
      <w:r>
        <w:tab/>
      </w:r>
      <w:r w:rsidRPr="00FA1552">
        <w:t>(2)</w:t>
      </w:r>
      <w:r>
        <w:tab/>
        <w:t>A person conducting a business or undertaking must ensure that a risk assessment is conducted by a competent person for the purposes of subregulation (1).</w:t>
      </w:r>
    </w:p>
    <w:p w14:paraId="646B3111" w14:textId="09D0B1FE" w:rsidR="00145DDF" w:rsidRDefault="00145DDF" w:rsidP="00145DDF">
      <w:pPr>
        <w:pStyle w:val="BodySectionSub"/>
      </w:pPr>
      <w:r>
        <w:t>Maximum penalty:</w:t>
      </w:r>
      <w:r w:rsidR="00441CB8">
        <w:t xml:space="preserve"> </w:t>
      </w:r>
      <w:r w:rsidR="00441CB8" w:rsidRPr="00441CB8">
        <w:t>tier G monetary penalty.</w:t>
      </w:r>
    </w:p>
    <w:p w14:paraId="646B3114" w14:textId="77777777" w:rsidR="00145DDF" w:rsidRDefault="00145DDF" w:rsidP="00145DDF">
      <w:pPr>
        <w:pStyle w:val="DraftHeading2"/>
        <w:tabs>
          <w:tab w:val="right" w:pos="1247"/>
        </w:tabs>
        <w:ind w:left="1361" w:hanging="1361"/>
      </w:pPr>
      <w:r>
        <w:tab/>
      </w:r>
      <w:r w:rsidRPr="00FA1552">
        <w:t>(3)</w:t>
      </w:r>
      <w:r>
        <w:tab/>
        <w:t>The person must ensure that a risk assessment conducted under subregulation (2) is recorded in writing.</w:t>
      </w:r>
    </w:p>
    <w:p w14:paraId="64035A0B" w14:textId="77777777" w:rsidR="00CE26FA" w:rsidRDefault="00CE26FA" w:rsidP="00CE26FA">
      <w:pPr>
        <w:pStyle w:val="BodySectionSub"/>
      </w:pPr>
      <w:r>
        <w:t>Maximum penalty:</w:t>
      </w:r>
      <w:r w:rsidRPr="00CE26FA">
        <w:t xml:space="preserve"> tier I monetary penalty.</w:t>
      </w:r>
    </w:p>
    <w:p w14:paraId="646B3118" w14:textId="77777777" w:rsidR="007162D7" w:rsidRDefault="00145DDF" w:rsidP="00145DDF">
      <w:pPr>
        <w:pStyle w:val="DraftHeading2"/>
        <w:tabs>
          <w:tab w:val="right" w:pos="1247"/>
        </w:tabs>
        <w:ind w:left="1361" w:hanging="1361"/>
      </w:pPr>
      <w:r>
        <w:tab/>
        <w:t>(4)</w:t>
      </w:r>
      <w:r>
        <w:tab/>
        <w:t>For the purposes of subregulations (1) and (2), the person conducting a business or undertaking must have regard to all relevant matters, including the following:</w:t>
      </w:r>
    </w:p>
    <w:p w14:paraId="646B3119" w14:textId="77777777" w:rsidR="00145DDF" w:rsidRDefault="00145DDF" w:rsidP="00145DDF">
      <w:pPr>
        <w:pStyle w:val="DraftHeading3"/>
        <w:tabs>
          <w:tab w:val="right" w:pos="1757"/>
        </w:tabs>
        <w:ind w:left="1871" w:hanging="1871"/>
      </w:pPr>
      <w:r>
        <w:tab/>
        <w:t>(a)</w:t>
      </w:r>
      <w:r>
        <w:tab/>
        <w:t>whether the work can be carried out without the need to enter the confined space;</w:t>
      </w:r>
    </w:p>
    <w:p w14:paraId="646B311A" w14:textId="77777777" w:rsidR="00145DDF" w:rsidRDefault="00145DDF" w:rsidP="00145DDF">
      <w:pPr>
        <w:pStyle w:val="DraftHeading3"/>
        <w:tabs>
          <w:tab w:val="right" w:pos="1757"/>
        </w:tabs>
        <w:ind w:left="1871" w:hanging="1871"/>
      </w:pPr>
      <w:r>
        <w:tab/>
        <w:t>(b)</w:t>
      </w:r>
      <w:r>
        <w:tab/>
        <w:t>the nature of the confined space;</w:t>
      </w:r>
    </w:p>
    <w:p w14:paraId="646B311B" w14:textId="77777777" w:rsidR="00145DDF" w:rsidRDefault="00145DDF" w:rsidP="00145DDF">
      <w:pPr>
        <w:pStyle w:val="DraftHeading3"/>
        <w:tabs>
          <w:tab w:val="right" w:pos="1757"/>
        </w:tabs>
        <w:ind w:left="1871" w:hanging="1871"/>
      </w:pPr>
      <w:r>
        <w:tab/>
        <w:t>(c)</w:t>
      </w:r>
      <w:r>
        <w:tab/>
        <w:t>if the hazard is associated with the concentration of oxygen or the concentration of airborne contaminants in the confined space—any change that may occur in that concentration;</w:t>
      </w:r>
    </w:p>
    <w:p w14:paraId="646B311C" w14:textId="77777777" w:rsidR="00145DDF" w:rsidRDefault="00145DDF" w:rsidP="00145DDF">
      <w:pPr>
        <w:pStyle w:val="DraftHeading3"/>
        <w:tabs>
          <w:tab w:val="right" w:pos="1757"/>
        </w:tabs>
        <w:ind w:left="1871" w:hanging="1871"/>
      </w:pPr>
      <w:r>
        <w:tab/>
        <w:t>(d)</w:t>
      </w:r>
      <w:r>
        <w:tab/>
        <w:t>the work required to be carried out in the confined space, the range of methods by which the work can be carried out and the proposed method of working;</w:t>
      </w:r>
    </w:p>
    <w:p w14:paraId="646B311D" w14:textId="77777777" w:rsidR="00145DDF" w:rsidRDefault="00145DDF" w:rsidP="00145DDF">
      <w:pPr>
        <w:pStyle w:val="DraftHeading3"/>
        <w:tabs>
          <w:tab w:val="right" w:pos="1757"/>
        </w:tabs>
        <w:ind w:left="1871" w:hanging="1871"/>
      </w:pPr>
      <w:r>
        <w:tab/>
        <w:t>(e)</w:t>
      </w:r>
      <w:r>
        <w:tab/>
        <w:t>the type of emergency procedures, including rescue procedures, required.</w:t>
      </w:r>
    </w:p>
    <w:p w14:paraId="646B311E" w14:textId="77777777" w:rsidR="00145DDF" w:rsidRDefault="00145DDF" w:rsidP="00145DDF">
      <w:pPr>
        <w:pStyle w:val="DraftHeading2"/>
        <w:tabs>
          <w:tab w:val="right" w:pos="1247"/>
        </w:tabs>
        <w:ind w:left="1361" w:hanging="1361"/>
      </w:pPr>
      <w:r>
        <w:tab/>
        <w:t>(5)</w:t>
      </w:r>
      <w:r>
        <w:tab/>
        <w:t>The person conducting a business or undertaking must ensure that a risk assessment under this regulation is reviewed and as necessary revised by a competent person to reflect any review and revision of control measures under Part 3.1.</w:t>
      </w:r>
    </w:p>
    <w:p w14:paraId="646B3121" w14:textId="23FCA35A" w:rsidR="00145DDF" w:rsidRDefault="00145DDF" w:rsidP="00441CB8">
      <w:pPr>
        <w:pStyle w:val="BodySectionSub"/>
      </w:pPr>
      <w:r>
        <w:t>Maximum penalty:</w:t>
      </w:r>
      <w:r w:rsidR="00441CB8">
        <w:t xml:space="preserve"> </w:t>
      </w:r>
      <w:r w:rsidR="00441CB8" w:rsidRPr="00441CB8">
        <w:t>tier G monetary penalty.</w:t>
      </w:r>
    </w:p>
    <w:p w14:paraId="646B3122" w14:textId="77777777" w:rsidR="00145DDF" w:rsidRDefault="00145DDF" w:rsidP="007272F6">
      <w:pPr>
        <w:pStyle w:val="StyleDraftHeading1Left0cmHanging15cm1"/>
      </w:pPr>
      <w:r>
        <w:tab/>
      </w:r>
      <w:bookmarkStart w:id="108" w:name="_Toc214529666"/>
      <w:r>
        <w:t>67</w:t>
      </w:r>
      <w:r>
        <w:tab/>
        <w:t>Confined space entry permit</w:t>
      </w:r>
      <w:bookmarkEnd w:id="108"/>
    </w:p>
    <w:p w14:paraId="646B3123" w14:textId="77777777" w:rsidR="00145DDF" w:rsidRDefault="00145DDF" w:rsidP="00145DDF">
      <w:pPr>
        <w:pStyle w:val="DraftHeading2"/>
        <w:tabs>
          <w:tab w:val="right" w:pos="1247"/>
        </w:tabs>
        <w:ind w:left="1361" w:hanging="1361"/>
      </w:pPr>
      <w:r>
        <w:tab/>
      </w:r>
      <w:r w:rsidRPr="00705986">
        <w:t>(1)</w:t>
      </w:r>
      <w:r>
        <w:tab/>
        <w:t>A person conducting a business or undertaking at a workplace must not direct a worker to enter a confined space to carry out work unless the person has issued a confined space entry permit for the work.</w:t>
      </w:r>
    </w:p>
    <w:p w14:paraId="646B3124" w14:textId="0399DCDF" w:rsidR="00145DDF" w:rsidRDefault="00145DDF" w:rsidP="009A2E89">
      <w:pPr>
        <w:pStyle w:val="BodySectionSub"/>
        <w:tabs>
          <w:tab w:val="center" w:pos="4649"/>
        </w:tabs>
      </w:pPr>
      <w:r>
        <w:t>Maximum penalty:</w:t>
      </w:r>
      <w:r w:rsidR="009A2E89">
        <w:t xml:space="preserve"> </w:t>
      </w:r>
      <w:r w:rsidR="009A2E89" w:rsidRPr="009A2E89">
        <w:t>tier E monetary penalty.</w:t>
      </w:r>
    </w:p>
    <w:p w14:paraId="646B3127" w14:textId="77777777" w:rsidR="00145DDF" w:rsidRDefault="00145DDF" w:rsidP="00145DDF">
      <w:pPr>
        <w:pStyle w:val="DraftHeading2"/>
        <w:tabs>
          <w:tab w:val="right" w:pos="1247"/>
        </w:tabs>
        <w:ind w:left="1361" w:hanging="1361"/>
      </w:pPr>
      <w:r>
        <w:tab/>
      </w:r>
      <w:r w:rsidRPr="00EF55B8">
        <w:t>(2)</w:t>
      </w:r>
      <w:r>
        <w:tab/>
        <w:t>A confined space entry permit must:</w:t>
      </w:r>
    </w:p>
    <w:p w14:paraId="646B3128" w14:textId="77777777" w:rsidR="00145DDF" w:rsidRDefault="00145DDF" w:rsidP="00145DDF">
      <w:pPr>
        <w:pStyle w:val="DraftHeading3"/>
        <w:tabs>
          <w:tab w:val="right" w:pos="1757"/>
        </w:tabs>
        <w:ind w:left="1871" w:hanging="1871"/>
      </w:pPr>
      <w:r>
        <w:tab/>
      </w:r>
      <w:r w:rsidRPr="00EF55B8">
        <w:t>(a)</w:t>
      </w:r>
      <w:r>
        <w:tab/>
        <w:t>be completed by a competent person; and</w:t>
      </w:r>
    </w:p>
    <w:p w14:paraId="646B3129" w14:textId="77777777" w:rsidR="00145DDF" w:rsidRDefault="00145DDF" w:rsidP="00145DDF">
      <w:pPr>
        <w:pStyle w:val="DraftHeading3"/>
        <w:tabs>
          <w:tab w:val="right" w:pos="1757"/>
        </w:tabs>
        <w:ind w:left="1871" w:hanging="1871"/>
      </w:pPr>
      <w:r>
        <w:tab/>
      </w:r>
      <w:r w:rsidRPr="00EF55B8">
        <w:t>(b)</w:t>
      </w:r>
      <w:r>
        <w:tab/>
        <w:t>be in writing; and</w:t>
      </w:r>
    </w:p>
    <w:p w14:paraId="646B312A" w14:textId="77777777" w:rsidR="00145DDF" w:rsidRDefault="00145DDF" w:rsidP="00145DDF">
      <w:pPr>
        <w:pStyle w:val="DraftHeading3"/>
        <w:tabs>
          <w:tab w:val="right" w:pos="1757"/>
        </w:tabs>
        <w:ind w:left="1871" w:hanging="1871"/>
      </w:pPr>
      <w:r>
        <w:tab/>
      </w:r>
      <w:r w:rsidRPr="00EF55B8">
        <w:t>(c)</w:t>
      </w:r>
      <w:r>
        <w:tab/>
        <w:t>specify the following:</w:t>
      </w:r>
    </w:p>
    <w:p w14:paraId="646B312B" w14:textId="77777777" w:rsidR="00145DDF" w:rsidRPr="005B4757" w:rsidRDefault="00145DDF" w:rsidP="00145DDF">
      <w:pPr>
        <w:pStyle w:val="DraftHeading4"/>
        <w:tabs>
          <w:tab w:val="right" w:pos="2268"/>
        </w:tabs>
        <w:ind w:left="2381" w:hanging="2381"/>
      </w:pPr>
      <w:r>
        <w:tab/>
      </w:r>
      <w:r w:rsidRPr="005B4757">
        <w:t>(i)</w:t>
      </w:r>
      <w:r>
        <w:tab/>
        <w:t>the confined space to which the permit relates;</w:t>
      </w:r>
    </w:p>
    <w:p w14:paraId="646B312C" w14:textId="77777777" w:rsidR="00145DDF" w:rsidRDefault="00145DDF" w:rsidP="00145DDF">
      <w:pPr>
        <w:pStyle w:val="DraftHeading4"/>
        <w:tabs>
          <w:tab w:val="right" w:pos="2268"/>
        </w:tabs>
        <w:ind w:left="2381" w:hanging="2381"/>
      </w:pPr>
      <w:r>
        <w:tab/>
      </w:r>
      <w:r w:rsidRPr="00EF55B8">
        <w:t>(i</w:t>
      </w:r>
      <w:r>
        <w:t>i</w:t>
      </w:r>
      <w:r w:rsidRPr="00EF55B8">
        <w:t>)</w:t>
      </w:r>
      <w:r>
        <w:tab/>
        <w:t>the names of persons permitted to enter the space;</w:t>
      </w:r>
    </w:p>
    <w:p w14:paraId="646B312D" w14:textId="77777777" w:rsidR="00145DDF" w:rsidRDefault="00145DDF" w:rsidP="00145DDF">
      <w:pPr>
        <w:pStyle w:val="DraftHeading4"/>
        <w:tabs>
          <w:tab w:val="right" w:pos="2268"/>
        </w:tabs>
        <w:ind w:left="2381" w:hanging="2381"/>
      </w:pPr>
      <w:r>
        <w:tab/>
      </w:r>
      <w:r w:rsidRPr="00EF55B8">
        <w:t>(ii</w:t>
      </w:r>
      <w:r>
        <w:t>i</w:t>
      </w:r>
      <w:r w:rsidRPr="00EF55B8">
        <w:t>)</w:t>
      </w:r>
      <w:r>
        <w:tab/>
        <w:t>the period of time during which the work in the space will be carried out;</w:t>
      </w:r>
    </w:p>
    <w:p w14:paraId="646B312E" w14:textId="77777777" w:rsidR="00145DDF" w:rsidRDefault="00145DDF" w:rsidP="00145DDF">
      <w:pPr>
        <w:pStyle w:val="DraftHeading4"/>
        <w:tabs>
          <w:tab w:val="right" w:pos="2268"/>
        </w:tabs>
        <w:ind w:left="2381" w:hanging="2381"/>
      </w:pPr>
      <w:r>
        <w:tab/>
      </w:r>
      <w:r w:rsidRPr="00045713">
        <w:t>(</w:t>
      </w:r>
      <w:r>
        <w:t>iv</w:t>
      </w:r>
      <w:r w:rsidRPr="00045713">
        <w:t>)</w:t>
      </w:r>
      <w:r>
        <w:tab/>
        <w:t>measures to control risk associated with the proposed work in the space; and</w:t>
      </w:r>
    </w:p>
    <w:p w14:paraId="646B312F" w14:textId="77777777" w:rsidR="00145DDF" w:rsidRDefault="00145DDF" w:rsidP="00145DDF">
      <w:pPr>
        <w:pStyle w:val="DraftHeading3"/>
        <w:tabs>
          <w:tab w:val="right" w:pos="1757"/>
        </w:tabs>
        <w:ind w:left="1871" w:hanging="1871"/>
      </w:pPr>
      <w:r>
        <w:tab/>
      </w:r>
      <w:r w:rsidRPr="007A3EBE">
        <w:t>(d)</w:t>
      </w:r>
      <w:r>
        <w:tab/>
        <w:t>contain space for an acknowledgement that work in the confined space has been completed and that all persons have left the confined space.</w:t>
      </w:r>
    </w:p>
    <w:p w14:paraId="646B3130" w14:textId="77777777" w:rsidR="00145DDF" w:rsidRDefault="00145DDF" w:rsidP="00145DDF">
      <w:pPr>
        <w:pStyle w:val="DraftHeading2"/>
        <w:tabs>
          <w:tab w:val="right" w:pos="1247"/>
        </w:tabs>
        <w:ind w:left="1361" w:hanging="1361"/>
      </w:pPr>
      <w:r>
        <w:tab/>
      </w:r>
      <w:r w:rsidRPr="00577F06">
        <w:t>(3)</w:t>
      </w:r>
      <w:r>
        <w:tab/>
        <w:t>The control measures specified in a confined space permit must:</w:t>
      </w:r>
    </w:p>
    <w:p w14:paraId="646B3131" w14:textId="77777777" w:rsidR="00145DDF" w:rsidRDefault="00145DDF" w:rsidP="00145DDF">
      <w:pPr>
        <w:pStyle w:val="DraftHeading3"/>
        <w:tabs>
          <w:tab w:val="right" w:pos="1757"/>
        </w:tabs>
        <w:ind w:left="1871" w:hanging="1871"/>
      </w:pPr>
      <w:r>
        <w:tab/>
      </w:r>
      <w:r w:rsidRPr="00577F06">
        <w:t>(a)</w:t>
      </w:r>
      <w:r>
        <w:tab/>
        <w:t>be based on a risk assessment conducted under regulation 66</w:t>
      </w:r>
      <w:r w:rsidRPr="00B5671E">
        <w:t>;</w:t>
      </w:r>
      <w:r>
        <w:t xml:space="preserve"> and</w:t>
      </w:r>
    </w:p>
    <w:p w14:paraId="646B3132" w14:textId="77777777" w:rsidR="00145DDF" w:rsidRDefault="00145DDF" w:rsidP="00145DDF">
      <w:pPr>
        <w:pStyle w:val="DraftHeading3"/>
        <w:tabs>
          <w:tab w:val="right" w:pos="1757"/>
        </w:tabs>
        <w:ind w:left="1871" w:hanging="1871"/>
      </w:pPr>
      <w:r>
        <w:tab/>
      </w:r>
      <w:r w:rsidRPr="00577F06">
        <w:t>(b)</w:t>
      </w:r>
      <w:r>
        <w:tab/>
        <w:t>include:</w:t>
      </w:r>
    </w:p>
    <w:p w14:paraId="646B3133" w14:textId="77777777" w:rsidR="00145DDF" w:rsidRDefault="00145DDF" w:rsidP="00145DDF">
      <w:pPr>
        <w:pStyle w:val="DraftHeading4"/>
        <w:tabs>
          <w:tab w:val="right" w:pos="2268"/>
        </w:tabs>
        <w:ind w:left="2381" w:hanging="2381"/>
      </w:pPr>
      <w:r>
        <w:tab/>
      </w:r>
      <w:r w:rsidRPr="00577F06">
        <w:t>(i)</w:t>
      </w:r>
      <w:r>
        <w:tab/>
        <w:t>control measures to be implemented for safe entry; and</w:t>
      </w:r>
    </w:p>
    <w:p w14:paraId="646B3134" w14:textId="77777777" w:rsidR="00145DDF" w:rsidRPr="00577F06" w:rsidRDefault="00145DDF" w:rsidP="00145DDF">
      <w:pPr>
        <w:pStyle w:val="DraftHeading4"/>
        <w:tabs>
          <w:tab w:val="right" w:pos="2268"/>
        </w:tabs>
        <w:ind w:left="2381" w:hanging="2381"/>
      </w:pPr>
      <w:r>
        <w:tab/>
      </w:r>
      <w:r w:rsidRPr="00577F06">
        <w:t>(ii)</w:t>
      </w:r>
      <w:r>
        <w:tab/>
        <w:t>details of the system of work provided under regulation 69</w:t>
      </w:r>
      <w:r w:rsidRPr="00B5671E">
        <w:t>.</w:t>
      </w:r>
    </w:p>
    <w:p w14:paraId="646B3135" w14:textId="77777777" w:rsidR="00145DDF" w:rsidRDefault="00145DDF" w:rsidP="00145DDF">
      <w:pPr>
        <w:pStyle w:val="DraftHeading2"/>
        <w:tabs>
          <w:tab w:val="right" w:pos="1247"/>
        </w:tabs>
        <w:ind w:left="1361" w:hanging="1361"/>
      </w:pPr>
      <w:r>
        <w:tab/>
      </w:r>
      <w:r w:rsidRPr="000C6DF6">
        <w:t>(</w:t>
      </w:r>
      <w:r>
        <w:t>4</w:t>
      </w:r>
      <w:r w:rsidRPr="000C6DF6">
        <w:t>)</w:t>
      </w:r>
      <w:r>
        <w:tab/>
        <w:t>The person conducting a business or undertaking must ensure that, when the work for which the entry permit was issued is completed:</w:t>
      </w:r>
    </w:p>
    <w:p w14:paraId="646B3136" w14:textId="77777777" w:rsidR="007162D7" w:rsidRDefault="00145DDF" w:rsidP="00145DDF">
      <w:pPr>
        <w:pStyle w:val="DraftHeading3"/>
        <w:tabs>
          <w:tab w:val="right" w:pos="1757"/>
        </w:tabs>
        <w:ind w:left="1871" w:hanging="1871"/>
      </w:pPr>
      <w:r>
        <w:tab/>
      </w:r>
      <w:r w:rsidRPr="000C6DF6">
        <w:t>(a)</w:t>
      </w:r>
      <w:r>
        <w:tab/>
        <w:t>all workers leave the confined space; and</w:t>
      </w:r>
    </w:p>
    <w:p w14:paraId="646B3137" w14:textId="77777777" w:rsidR="00145DDF" w:rsidRDefault="00145DDF" w:rsidP="00145DDF">
      <w:pPr>
        <w:pStyle w:val="DraftHeading3"/>
        <w:tabs>
          <w:tab w:val="right" w:pos="1757"/>
        </w:tabs>
        <w:ind w:left="1871" w:hanging="1871"/>
      </w:pPr>
      <w:r>
        <w:tab/>
      </w:r>
      <w:r w:rsidRPr="000C6DF6">
        <w:t>(b)</w:t>
      </w:r>
      <w:r>
        <w:tab/>
        <w:t>the acknowledgement referred to in subregulation (2)(d) is completed by the competent person.</w:t>
      </w:r>
    </w:p>
    <w:p w14:paraId="646B3138" w14:textId="2945B7F1" w:rsidR="00145DDF" w:rsidRDefault="00145DDF" w:rsidP="00145DDF">
      <w:pPr>
        <w:pStyle w:val="BodySectionSub"/>
      </w:pPr>
      <w:r>
        <w:t>Maximum penalty:</w:t>
      </w:r>
      <w:r w:rsidR="009A2E89">
        <w:t xml:space="preserve"> </w:t>
      </w:r>
      <w:r w:rsidR="009A2E89" w:rsidRPr="009A2E89">
        <w:t>tier E monetary penalty.</w:t>
      </w:r>
    </w:p>
    <w:p w14:paraId="646B313B" w14:textId="77777777" w:rsidR="00145DDF" w:rsidRDefault="00145DDF" w:rsidP="007272F6">
      <w:pPr>
        <w:pStyle w:val="StyleDraftHeading1Left0cmHanging15cm1"/>
      </w:pPr>
      <w:r>
        <w:tab/>
      </w:r>
      <w:bookmarkStart w:id="109" w:name="_Toc214529667"/>
      <w:r>
        <w:t>68</w:t>
      </w:r>
      <w:r>
        <w:tab/>
        <w:t>Signage</w:t>
      </w:r>
      <w:bookmarkEnd w:id="109"/>
    </w:p>
    <w:p w14:paraId="646B313C" w14:textId="77777777" w:rsidR="00145DDF" w:rsidRDefault="00145DDF" w:rsidP="00145DDF">
      <w:pPr>
        <w:pStyle w:val="DraftHeading2"/>
        <w:tabs>
          <w:tab w:val="right" w:pos="1247"/>
        </w:tabs>
        <w:ind w:left="1361" w:hanging="1361"/>
      </w:pPr>
      <w:r>
        <w:tab/>
      </w:r>
      <w:r w:rsidRPr="00B04DC5">
        <w:t>(1)</w:t>
      </w:r>
      <w:r>
        <w:tab/>
        <w:t>A person conducting a business or undertaking must ensure that signs that comply with subregulation (2) are erected:</w:t>
      </w:r>
    </w:p>
    <w:p w14:paraId="646B313D" w14:textId="77777777" w:rsidR="00145DDF" w:rsidRDefault="00145DDF" w:rsidP="00145DDF">
      <w:pPr>
        <w:pStyle w:val="DraftHeading3"/>
        <w:tabs>
          <w:tab w:val="right" w:pos="1757"/>
        </w:tabs>
        <w:ind w:left="1871" w:hanging="1871"/>
      </w:pPr>
      <w:r>
        <w:tab/>
      </w:r>
      <w:r w:rsidRPr="00B04DC5">
        <w:t>(a)</w:t>
      </w:r>
      <w:r>
        <w:tab/>
        <w:t>immediately before work in a confined space commences and while the work is being carried out; and</w:t>
      </w:r>
    </w:p>
    <w:p w14:paraId="646B313E" w14:textId="77777777" w:rsidR="00145DDF" w:rsidRDefault="00145DDF" w:rsidP="00145DDF">
      <w:pPr>
        <w:pStyle w:val="DraftHeading3"/>
        <w:tabs>
          <w:tab w:val="right" w:pos="1757"/>
        </w:tabs>
        <w:ind w:left="1871" w:hanging="1871"/>
      </w:pPr>
      <w:r>
        <w:tab/>
      </w:r>
      <w:r w:rsidRPr="00B04DC5">
        <w:t>(b)</w:t>
      </w:r>
      <w:r>
        <w:tab/>
        <w:t>while work is being carried out in preparation for, and in the completion of, work in a confined space.</w:t>
      </w:r>
    </w:p>
    <w:p w14:paraId="646B313F" w14:textId="7F4CC856" w:rsidR="00145DDF" w:rsidRDefault="00145DDF" w:rsidP="00145DDF">
      <w:pPr>
        <w:pStyle w:val="BodySectionSub"/>
      </w:pPr>
      <w:r>
        <w:t>Maximum penalty:</w:t>
      </w:r>
      <w:r w:rsidR="00441CB8">
        <w:t xml:space="preserve"> </w:t>
      </w:r>
      <w:r w:rsidR="00441CB8" w:rsidRPr="00441CB8">
        <w:t>tier G monetary penalty.</w:t>
      </w:r>
    </w:p>
    <w:p w14:paraId="646B3142" w14:textId="77777777" w:rsidR="00145DDF" w:rsidRDefault="00145DDF" w:rsidP="0050394E">
      <w:pPr>
        <w:pStyle w:val="DraftHeading2"/>
        <w:keepNext/>
        <w:tabs>
          <w:tab w:val="right" w:pos="1247"/>
        </w:tabs>
        <w:ind w:left="1361" w:hanging="1361"/>
      </w:pPr>
      <w:r>
        <w:tab/>
      </w:r>
      <w:r w:rsidRPr="00B04DC5">
        <w:t>(2)</w:t>
      </w:r>
      <w:r>
        <w:tab/>
        <w:t>The signs must:</w:t>
      </w:r>
    </w:p>
    <w:p w14:paraId="646B3143" w14:textId="77777777" w:rsidR="00145DDF" w:rsidRDefault="00145DDF" w:rsidP="00145DDF">
      <w:pPr>
        <w:pStyle w:val="DraftHeading3"/>
        <w:tabs>
          <w:tab w:val="right" w:pos="1757"/>
        </w:tabs>
        <w:ind w:left="1871" w:hanging="1871"/>
      </w:pPr>
      <w:r>
        <w:tab/>
      </w:r>
      <w:r w:rsidRPr="00B04DC5">
        <w:t>(a)</w:t>
      </w:r>
      <w:r>
        <w:tab/>
        <w:t>identify the confined space; and</w:t>
      </w:r>
    </w:p>
    <w:p w14:paraId="646B3144" w14:textId="77777777" w:rsidR="00145DDF" w:rsidRDefault="00145DDF" w:rsidP="00145DDF">
      <w:pPr>
        <w:pStyle w:val="DraftHeading3"/>
        <w:tabs>
          <w:tab w:val="right" w:pos="1757"/>
        </w:tabs>
        <w:ind w:left="1871" w:hanging="1871"/>
      </w:pPr>
      <w:r>
        <w:tab/>
      </w:r>
      <w:r w:rsidRPr="00B04DC5">
        <w:t>(b)</w:t>
      </w:r>
      <w:r>
        <w:tab/>
        <w:t>inform workers that they must not enter the space unless they have a confined space entry permit; and</w:t>
      </w:r>
    </w:p>
    <w:p w14:paraId="646B3145" w14:textId="77777777" w:rsidR="00145DDF" w:rsidRDefault="00145DDF" w:rsidP="00145DDF">
      <w:pPr>
        <w:pStyle w:val="DraftHeading3"/>
        <w:tabs>
          <w:tab w:val="right" w:pos="1757"/>
        </w:tabs>
        <w:ind w:left="1871" w:hanging="1871"/>
      </w:pPr>
      <w:r>
        <w:tab/>
      </w:r>
      <w:r w:rsidRPr="00B04DC5">
        <w:t>(c)</w:t>
      </w:r>
      <w:r>
        <w:tab/>
        <w:t>be clear and prominently located next to each entry to the space.</w:t>
      </w:r>
    </w:p>
    <w:p w14:paraId="646B3146" w14:textId="77777777" w:rsidR="00145DDF" w:rsidRDefault="00145DDF" w:rsidP="007272F6">
      <w:pPr>
        <w:pStyle w:val="StyleDraftHeading1Left0cmHanging15cm1"/>
      </w:pPr>
      <w:r>
        <w:tab/>
      </w:r>
      <w:bookmarkStart w:id="110" w:name="_Toc214529668"/>
      <w:r>
        <w:t>69</w:t>
      </w:r>
      <w:r>
        <w:tab/>
        <w:t>Communication and safety monitoring</w:t>
      </w:r>
      <w:bookmarkEnd w:id="110"/>
    </w:p>
    <w:p w14:paraId="646B3147" w14:textId="77777777" w:rsidR="00145DDF" w:rsidRDefault="00145DDF" w:rsidP="00145DDF">
      <w:pPr>
        <w:pStyle w:val="BodySectionSub"/>
      </w:pPr>
      <w:r>
        <w:t>A person conducting a business or undertaking must ensure that a worker does not enter a confined space to carry out work unless the person provides a system of work that includes:</w:t>
      </w:r>
    </w:p>
    <w:p w14:paraId="646B3148" w14:textId="77777777" w:rsidR="00145DDF" w:rsidRDefault="00145DDF" w:rsidP="00145DDF">
      <w:pPr>
        <w:pStyle w:val="DraftHeading3"/>
        <w:tabs>
          <w:tab w:val="right" w:pos="1757"/>
        </w:tabs>
        <w:ind w:left="1871" w:hanging="1871"/>
      </w:pPr>
      <w:r>
        <w:tab/>
      </w:r>
      <w:r w:rsidRPr="00C21EDC">
        <w:t>(a)</w:t>
      </w:r>
      <w:r>
        <w:tab/>
        <w:t>continuous communication with the worker from outside the space; and</w:t>
      </w:r>
    </w:p>
    <w:p w14:paraId="646B3149" w14:textId="77777777" w:rsidR="00145DDF" w:rsidRDefault="00145DDF" w:rsidP="00145DDF">
      <w:pPr>
        <w:pStyle w:val="DraftHeading3"/>
        <w:tabs>
          <w:tab w:val="right" w:pos="1757"/>
        </w:tabs>
        <w:ind w:left="1871" w:hanging="1871"/>
      </w:pPr>
      <w:r>
        <w:tab/>
      </w:r>
      <w:r w:rsidRPr="00C21EDC">
        <w:t>(b)</w:t>
      </w:r>
      <w:r>
        <w:tab/>
        <w:t>monitoring of conditions within the space</w:t>
      </w:r>
      <w:r w:rsidRPr="004910EA">
        <w:t xml:space="preserve"> </w:t>
      </w:r>
      <w:r>
        <w:t>by a standby person who is in the vicinity of the space and, if practicable, observing the work being carried out.</w:t>
      </w:r>
    </w:p>
    <w:p w14:paraId="646B314A" w14:textId="1DEB6AF4" w:rsidR="00145DDF" w:rsidRDefault="00145DDF" w:rsidP="00145DDF">
      <w:pPr>
        <w:pStyle w:val="BodySectionSub"/>
      </w:pPr>
      <w:r>
        <w:t>Maximum penalty:</w:t>
      </w:r>
      <w:r w:rsidR="009A2E89">
        <w:t xml:space="preserve"> </w:t>
      </w:r>
      <w:r w:rsidR="009A2E89" w:rsidRPr="009A2E89">
        <w:t>tier E monetary penalty.</w:t>
      </w:r>
    </w:p>
    <w:p w14:paraId="646B314D" w14:textId="77777777" w:rsidR="00145DDF" w:rsidRDefault="00145DDF" w:rsidP="007272F6">
      <w:pPr>
        <w:pStyle w:val="StyleDraftHeading1Left0cmHanging15cm1"/>
      </w:pPr>
      <w:r>
        <w:tab/>
      </w:r>
      <w:bookmarkStart w:id="111" w:name="_Toc214529669"/>
      <w:r>
        <w:t>70</w:t>
      </w:r>
      <w:r>
        <w:tab/>
        <w:t>Specific control—connected plant and services</w:t>
      </w:r>
      <w:bookmarkEnd w:id="111"/>
    </w:p>
    <w:p w14:paraId="646B314E" w14:textId="77777777" w:rsidR="00145DDF" w:rsidRDefault="00145DDF" w:rsidP="00145DDF">
      <w:pPr>
        <w:pStyle w:val="DraftHeading2"/>
        <w:tabs>
          <w:tab w:val="right" w:pos="1247"/>
        </w:tabs>
        <w:ind w:left="1361" w:hanging="1361"/>
      </w:pPr>
      <w:r>
        <w:tab/>
      </w:r>
      <w:r w:rsidRPr="00BA40E4">
        <w:t>(1)</w:t>
      </w:r>
      <w:r>
        <w:tab/>
        <w:t>A person conducting a business or undertaking must, so far as is reasonably practicable, eliminate any risk associated with work in a confined space in either of the following circumstances:</w:t>
      </w:r>
    </w:p>
    <w:p w14:paraId="646B314F" w14:textId="77777777" w:rsidR="00145DDF" w:rsidRDefault="00145DDF" w:rsidP="00145DDF">
      <w:pPr>
        <w:pStyle w:val="DraftHeading3"/>
        <w:tabs>
          <w:tab w:val="right" w:pos="1757"/>
        </w:tabs>
        <w:ind w:left="1871" w:hanging="1871"/>
      </w:pPr>
      <w:r>
        <w:tab/>
      </w:r>
      <w:r w:rsidRPr="00A35F7D">
        <w:t>(a)</w:t>
      </w:r>
      <w:r>
        <w:tab/>
        <w:t>the introduction of any substance or condition into the space from or by any plant or services connected to the space;</w:t>
      </w:r>
    </w:p>
    <w:p w14:paraId="646B3150" w14:textId="77777777" w:rsidR="00145DDF" w:rsidRDefault="00145DDF" w:rsidP="00145DDF">
      <w:pPr>
        <w:pStyle w:val="DraftHeading3"/>
        <w:tabs>
          <w:tab w:val="right" w:pos="1757"/>
        </w:tabs>
        <w:ind w:left="1871" w:hanging="1871"/>
      </w:pPr>
      <w:r>
        <w:tab/>
      </w:r>
      <w:r w:rsidRPr="00A35F7D">
        <w:t>(b)</w:t>
      </w:r>
      <w:r>
        <w:tab/>
        <w:t>the activation or energising in any way of any plant or services connected to the space.</w:t>
      </w:r>
    </w:p>
    <w:p w14:paraId="646B3151" w14:textId="04CD8AB8" w:rsidR="00145DDF" w:rsidRDefault="00145DDF" w:rsidP="00145DDF">
      <w:pPr>
        <w:pStyle w:val="BodySectionSub"/>
      </w:pPr>
      <w:r>
        <w:t>Maximum penalty:</w:t>
      </w:r>
      <w:r w:rsidR="00441CB8">
        <w:t xml:space="preserve"> </w:t>
      </w:r>
      <w:r w:rsidR="00441CB8" w:rsidRPr="00441CB8">
        <w:t>tier G monetary penalty.</w:t>
      </w:r>
    </w:p>
    <w:p w14:paraId="646B3154" w14:textId="77777777" w:rsidR="00145DDF" w:rsidRDefault="00145DDF" w:rsidP="00145DDF">
      <w:pPr>
        <w:pStyle w:val="DraftHeading2"/>
        <w:tabs>
          <w:tab w:val="right" w:pos="1247"/>
        </w:tabs>
        <w:ind w:left="1361" w:hanging="1361"/>
      </w:pPr>
      <w:r>
        <w:tab/>
      </w:r>
      <w:r w:rsidRPr="00BA40E4">
        <w:t>(2)</w:t>
      </w:r>
      <w:r>
        <w:tab/>
        <w:t>If it is not reasonably practicable for the person to eliminate risk under subregulation (1), the person must minimise that risk so far as is reasonably practicable.</w:t>
      </w:r>
    </w:p>
    <w:p w14:paraId="646B3155" w14:textId="4427975E" w:rsidR="00145DDF" w:rsidRDefault="00145DDF" w:rsidP="00145DDF">
      <w:pPr>
        <w:pStyle w:val="BodySectionSub"/>
      </w:pPr>
      <w:r>
        <w:t>Maximum penalty:</w:t>
      </w:r>
      <w:r w:rsidR="00441CB8">
        <w:t xml:space="preserve"> </w:t>
      </w:r>
      <w:r w:rsidR="00441CB8" w:rsidRPr="00441CB8">
        <w:t>tier G monetary penalty.</w:t>
      </w:r>
    </w:p>
    <w:p w14:paraId="646B3158" w14:textId="77777777" w:rsidR="00145DDF" w:rsidRDefault="00145DDF" w:rsidP="007272F6">
      <w:pPr>
        <w:pStyle w:val="StyleDraftHeading1Left0cmHanging15cm1"/>
      </w:pPr>
      <w:r>
        <w:tab/>
      </w:r>
      <w:bookmarkStart w:id="112" w:name="_Toc214529670"/>
      <w:r>
        <w:t>71</w:t>
      </w:r>
      <w:r>
        <w:tab/>
        <w:t>Specific control—atmosphere</w:t>
      </w:r>
      <w:bookmarkEnd w:id="112"/>
    </w:p>
    <w:p w14:paraId="646B3159" w14:textId="77777777" w:rsidR="00145DDF" w:rsidRDefault="00145DDF" w:rsidP="00145DDF">
      <w:pPr>
        <w:pStyle w:val="DraftHeading2"/>
        <w:tabs>
          <w:tab w:val="right" w:pos="1247"/>
        </w:tabs>
        <w:ind w:left="1361" w:hanging="1361"/>
      </w:pPr>
      <w:r>
        <w:tab/>
      </w:r>
      <w:r w:rsidRPr="007D0896">
        <w:t>(1)</w:t>
      </w:r>
      <w:r>
        <w:tab/>
        <w:t>A person conducting a business or undertaking must ensure, in relation to work in a confined space, that:</w:t>
      </w:r>
    </w:p>
    <w:p w14:paraId="646B315A" w14:textId="77777777" w:rsidR="00145DDF" w:rsidRDefault="00145DDF" w:rsidP="00145DDF">
      <w:pPr>
        <w:pStyle w:val="DraftHeading3"/>
        <w:tabs>
          <w:tab w:val="right" w:pos="1757"/>
        </w:tabs>
        <w:ind w:left="1871" w:hanging="1871"/>
      </w:pPr>
      <w:r>
        <w:tab/>
      </w:r>
      <w:r w:rsidRPr="007D0896">
        <w:t>(a)</w:t>
      </w:r>
      <w:r>
        <w:tab/>
        <w:t>purging or ventilation of any contaminant in the atmosphere of the space is carried out, so far as is reasonably practicable; and</w:t>
      </w:r>
    </w:p>
    <w:p w14:paraId="646B315B" w14:textId="77777777" w:rsidR="00145DDF" w:rsidRDefault="00145DDF" w:rsidP="00145DDF">
      <w:pPr>
        <w:pStyle w:val="DraftHeading3"/>
        <w:tabs>
          <w:tab w:val="right" w:pos="1757"/>
        </w:tabs>
        <w:ind w:left="1871" w:hanging="1871"/>
      </w:pPr>
      <w:r>
        <w:tab/>
      </w:r>
      <w:r w:rsidRPr="007D0896">
        <w:t>(b)</w:t>
      </w:r>
      <w:r>
        <w:tab/>
        <w:t>pure oxygen or gas mixtures with oxygen in a concentration exceeding 21</w:t>
      </w:r>
      <w:r w:rsidR="00DC7097">
        <w:t>%</w:t>
      </w:r>
      <w:r>
        <w:t xml:space="preserve"> by volume are not used for purging or ventilation of any airborne contaminant in the space.</w:t>
      </w:r>
    </w:p>
    <w:p w14:paraId="646B315C" w14:textId="6822B64D" w:rsidR="00145DDF" w:rsidRDefault="00145DDF" w:rsidP="00145DDF">
      <w:pPr>
        <w:pStyle w:val="BodySectionSub"/>
      </w:pPr>
      <w:r>
        <w:t>Maximum penalty:</w:t>
      </w:r>
      <w:r w:rsidR="009A2E89">
        <w:t xml:space="preserve"> </w:t>
      </w:r>
      <w:r w:rsidR="009A2E89" w:rsidRPr="009A2E89">
        <w:t>tier E monetary penalty.</w:t>
      </w:r>
    </w:p>
    <w:p w14:paraId="646B315F" w14:textId="77777777" w:rsidR="00145DDF" w:rsidRDefault="00145DDF" w:rsidP="00145DDF">
      <w:pPr>
        <w:pStyle w:val="DraftHeading2"/>
        <w:tabs>
          <w:tab w:val="right" w:pos="1247"/>
        </w:tabs>
        <w:ind w:left="1361" w:hanging="1361"/>
      </w:pPr>
      <w:r>
        <w:tab/>
      </w:r>
      <w:r w:rsidRPr="007D0896">
        <w:t>(2)</w:t>
      </w:r>
      <w:r>
        <w:tab/>
        <w:t>The person must ensure that, while work is being carried out in a confined space:</w:t>
      </w:r>
    </w:p>
    <w:p w14:paraId="646B3160" w14:textId="77777777" w:rsidR="00145DDF" w:rsidRDefault="00145DDF" w:rsidP="00145DDF">
      <w:pPr>
        <w:pStyle w:val="DraftHeading3"/>
        <w:tabs>
          <w:tab w:val="right" w:pos="1757"/>
        </w:tabs>
        <w:ind w:left="1871" w:hanging="1871"/>
      </w:pPr>
      <w:r>
        <w:tab/>
      </w:r>
      <w:r w:rsidRPr="007D0896">
        <w:t>(a)</w:t>
      </w:r>
      <w:r>
        <w:tab/>
        <w:t>the atmosphere of the space has a safe oxygen level; or</w:t>
      </w:r>
    </w:p>
    <w:p w14:paraId="646B3161" w14:textId="77777777" w:rsidR="00145DDF" w:rsidRDefault="00145DDF" w:rsidP="00145DDF">
      <w:pPr>
        <w:pStyle w:val="DraftHeading3"/>
        <w:tabs>
          <w:tab w:val="right" w:pos="1757"/>
        </w:tabs>
        <w:ind w:left="1871" w:hanging="1871"/>
      </w:pPr>
      <w:r>
        <w:tab/>
      </w:r>
      <w:r w:rsidRPr="007D0896">
        <w:t>(b)</w:t>
      </w:r>
      <w:r>
        <w:tab/>
        <w:t>if it is not reasonably practicable to comply with paragraph (a) and the atmosphere in the space has an oxygen level less than 19.5</w:t>
      </w:r>
      <w:r w:rsidR="00DC7097">
        <w:t>%</w:t>
      </w:r>
      <w:r>
        <w:t xml:space="preserve"> by volume—any worker carrying out work in the space is provided with air supplied respiratory equipment.</w:t>
      </w:r>
    </w:p>
    <w:p w14:paraId="646B3162" w14:textId="69D6F6F5" w:rsidR="00145DDF" w:rsidRDefault="00145DDF" w:rsidP="00145DDF">
      <w:pPr>
        <w:pStyle w:val="BodySectionSub"/>
      </w:pPr>
      <w:r>
        <w:t>Maximum penalty:</w:t>
      </w:r>
      <w:r w:rsidR="009A2E89">
        <w:t xml:space="preserve"> </w:t>
      </w:r>
      <w:r w:rsidR="009A2E89" w:rsidRPr="009A2E89">
        <w:t>tier E monetary penalty.</w:t>
      </w:r>
    </w:p>
    <w:p w14:paraId="646B3165" w14:textId="77777777" w:rsidR="007162D7" w:rsidRDefault="00145DDF" w:rsidP="00145DDF">
      <w:pPr>
        <w:pStyle w:val="DraftHeading2"/>
        <w:tabs>
          <w:tab w:val="right" w:pos="1247"/>
        </w:tabs>
        <w:ind w:left="1361" w:hanging="1361"/>
      </w:pPr>
      <w:r>
        <w:tab/>
      </w:r>
      <w:r w:rsidRPr="000036B6">
        <w:t>(</w:t>
      </w:r>
      <w:r>
        <w:t>3</w:t>
      </w:r>
      <w:r w:rsidRPr="000036B6">
        <w:t>)</w:t>
      </w:r>
      <w:r>
        <w:tab/>
        <w:t xml:space="preserve">In this regulation, </w:t>
      </w:r>
      <w:r w:rsidRPr="00E406D4">
        <w:rPr>
          <w:b/>
          <w:i/>
        </w:rPr>
        <w:t>purging</w:t>
      </w:r>
      <w:r>
        <w:t xml:space="preserve"> means the method used to displace any contaminant from a confined space.</w:t>
      </w:r>
    </w:p>
    <w:p w14:paraId="646B3166" w14:textId="77777777" w:rsidR="00145DDF" w:rsidRDefault="00145DDF" w:rsidP="00145DDF">
      <w:pPr>
        <w:pStyle w:val="DraftSectionNote"/>
        <w:tabs>
          <w:tab w:val="right" w:pos="1304"/>
        </w:tabs>
        <w:ind w:left="850"/>
        <w:rPr>
          <w:b/>
        </w:rPr>
      </w:pPr>
      <w:r w:rsidRPr="005A2D4D">
        <w:rPr>
          <w:b/>
        </w:rPr>
        <w:t>Note</w:t>
      </w:r>
      <w:r>
        <w:rPr>
          <w:b/>
        </w:rPr>
        <w:t>s</w:t>
      </w:r>
    </w:p>
    <w:p w14:paraId="646B3167" w14:textId="77777777" w:rsidR="00145DDF" w:rsidRPr="0074442F" w:rsidRDefault="00145DDF" w:rsidP="00145DDF">
      <w:pPr>
        <w:pStyle w:val="DraftSectionNote"/>
        <w:tabs>
          <w:tab w:val="right" w:pos="46"/>
          <w:tab w:val="right" w:pos="1304"/>
        </w:tabs>
        <w:ind w:left="1259" w:hanging="408"/>
      </w:pPr>
      <w:r>
        <w:t>1</w:t>
      </w:r>
      <w:r>
        <w:tab/>
        <w:t>Regulation 44 applies to the use of personal protective equipment, including the equipment provided under subregulation (2).</w:t>
      </w:r>
    </w:p>
    <w:p w14:paraId="646B3168" w14:textId="77777777" w:rsidR="00145DDF" w:rsidRDefault="00145DDF" w:rsidP="00145DDF">
      <w:pPr>
        <w:pStyle w:val="DraftSectionNote"/>
        <w:tabs>
          <w:tab w:val="right" w:pos="46"/>
          <w:tab w:val="right" w:pos="1304"/>
        </w:tabs>
        <w:ind w:left="1259" w:hanging="408"/>
      </w:pPr>
      <w:r>
        <w:t>2</w:t>
      </w:r>
      <w:r>
        <w:tab/>
        <w:t>Regulation 50 applies to airborne contaminants.</w:t>
      </w:r>
    </w:p>
    <w:p w14:paraId="646B3169" w14:textId="77777777" w:rsidR="00145DDF" w:rsidRDefault="00145DDF" w:rsidP="007272F6">
      <w:pPr>
        <w:pStyle w:val="StyleDraftHeading1Left0cmHanging15cm1"/>
      </w:pPr>
      <w:r>
        <w:tab/>
      </w:r>
      <w:bookmarkStart w:id="113" w:name="_Toc214529671"/>
      <w:r>
        <w:t>72</w:t>
      </w:r>
      <w:r>
        <w:tab/>
        <w:t>Specific control—flammable gases and vapours</w:t>
      </w:r>
      <w:bookmarkEnd w:id="113"/>
    </w:p>
    <w:p w14:paraId="646B316A" w14:textId="77777777" w:rsidR="00145DDF" w:rsidRDefault="00145DDF" w:rsidP="00145DDF">
      <w:pPr>
        <w:pStyle w:val="DraftHeading2"/>
        <w:tabs>
          <w:tab w:val="right" w:pos="1247"/>
        </w:tabs>
        <w:ind w:left="1361" w:hanging="1361"/>
      </w:pPr>
      <w:r>
        <w:tab/>
      </w:r>
      <w:r w:rsidRPr="003B4BEC">
        <w:t>(1)</w:t>
      </w:r>
      <w:r>
        <w:tab/>
        <w:t>A person conducting a business or undertaking must ensure, so far as is reasonably practicable, that while work is being carried out in a confined space, the concentration of any flammable gas, vapour or mist in the atmosphere of the space is less than 5</w:t>
      </w:r>
      <w:r w:rsidR="009C1874">
        <w:t>%</w:t>
      </w:r>
      <w:r>
        <w:t xml:space="preserve"> of its LEL.</w:t>
      </w:r>
    </w:p>
    <w:p w14:paraId="646B316B" w14:textId="7F8B4559" w:rsidR="00145DDF" w:rsidRDefault="00145DDF" w:rsidP="00145DDF">
      <w:pPr>
        <w:pStyle w:val="BodySectionSub"/>
      </w:pPr>
      <w:r>
        <w:t>Maximum penalty:</w:t>
      </w:r>
      <w:r w:rsidR="009A2E89">
        <w:t xml:space="preserve"> </w:t>
      </w:r>
      <w:r w:rsidR="009A2E89" w:rsidRPr="009A2E89">
        <w:t>tier E monetary penalty.</w:t>
      </w:r>
    </w:p>
    <w:p w14:paraId="646B316E" w14:textId="77777777" w:rsidR="00145DDF" w:rsidRDefault="00145DDF" w:rsidP="00145DDF">
      <w:pPr>
        <w:pStyle w:val="DraftHeading2"/>
        <w:tabs>
          <w:tab w:val="right" w:pos="1247"/>
        </w:tabs>
        <w:ind w:left="1361" w:hanging="1361"/>
      </w:pPr>
      <w:r>
        <w:tab/>
      </w:r>
      <w:r w:rsidRPr="00583F93">
        <w:t>(2)</w:t>
      </w:r>
      <w:r>
        <w:tab/>
        <w:t>If it is not reasonably practicable to limit the atmospheric concentration of a flammable gas, vapour or mist in a confined space to less than 5</w:t>
      </w:r>
      <w:r w:rsidR="009C1874">
        <w:t>% </w:t>
      </w:r>
      <w:r>
        <w:t>of its LEL and the atmospheric concentration of the flammable gas, vapour or mist in the space is:</w:t>
      </w:r>
    </w:p>
    <w:p w14:paraId="646B316F" w14:textId="77777777" w:rsidR="00145DDF" w:rsidRDefault="00145DDF" w:rsidP="00145DDF">
      <w:pPr>
        <w:pStyle w:val="DraftHeading3"/>
        <w:tabs>
          <w:tab w:val="right" w:pos="1757"/>
        </w:tabs>
        <w:ind w:left="1871" w:hanging="1871"/>
      </w:pPr>
      <w:r>
        <w:tab/>
      </w:r>
      <w:r w:rsidRPr="00C5515E">
        <w:t>(a)</w:t>
      </w:r>
      <w:r>
        <w:tab/>
        <w:t>equal to or greater than 5</w:t>
      </w:r>
      <w:r w:rsidR="00096A93">
        <w:t>%</w:t>
      </w:r>
      <w:r>
        <w:t xml:space="preserve"> but less than 10</w:t>
      </w:r>
      <w:r w:rsidR="00096A93">
        <w:t>%</w:t>
      </w:r>
      <w:r>
        <w:t xml:space="preserve"> of its LEL—the person must ensure that any worker is immediately removed from the space unless a suitably calibrated, continuous-monitoring flammable gas detector is used in the space; or</w:t>
      </w:r>
    </w:p>
    <w:p w14:paraId="646B3170" w14:textId="77777777" w:rsidR="00145DDF" w:rsidRDefault="00145DDF" w:rsidP="00145DDF">
      <w:pPr>
        <w:pStyle w:val="DraftHeading3"/>
        <w:tabs>
          <w:tab w:val="right" w:pos="1757"/>
        </w:tabs>
        <w:ind w:left="1871" w:hanging="1871"/>
      </w:pPr>
      <w:r>
        <w:tab/>
      </w:r>
      <w:r w:rsidRPr="00C5515E">
        <w:t>(b)</w:t>
      </w:r>
      <w:r>
        <w:tab/>
        <w:t>equal to or greater than 10</w:t>
      </w:r>
      <w:r w:rsidR="00096A93">
        <w:t>%</w:t>
      </w:r>
      <w:r>
        <w:t xml:space="preserve"> of its LEL—the person must ensure that any worker is immediately removed from the space.</w:t>
      </w:r>
    </w:p>
    <w:p w14:paraId="646B3171" w14:textId="3EF26FC5" w:rsidR="00145DDF" w:rsidRDefault="00145DDF" w:rsidP="00145DDF">
      <w:pPr>
        <w:pStyle w:val="BodySectionSub"/>
      </w:pPr>
      <w:r>
        <w:t>Maximum penalty:</w:t>
      </w:r>
      <w:r w:rsidR="009A2E89" w:rsidRPr="009A2E89">
        <w:t xml:space="preserve"> tier E monetary penalty.</w:t>
      </w:r>
    </w:p>
    <w:p w14:paraId="646B3174" w14:textId="77777777" w:rsidR="00145DDF" w:rsidRDefault="00145DDF" w:rsidP="007272F6">
      <w:pPr>
        <w:pStyle w:val="StyleDraftHeading1Left0cmHanging15cm1"/>
      </w:pPr>
      <w:r>
        <w:tab/>
      </w:r>
      <w:bookmarkStart w:id="114" w:name="_Toc214529672"/>
      <w:r>
        <w:t>73</w:t>
      </w:r>
      <w:r>
        <w:tab/>
        <w:t>Specific control—fire and explosion</w:t>
      </w:r>
      <w:bookmarkEnd w:id="114"/>
    </w:p>
    <w:p w14:paraId="646B3175" w14:textId="77777777" w:rsidR="00145DDF" w:rsidRDefault="00145DDF" w:rsidP="00145DDF">
      <w:pPr>
        <w:pStyle w:val="BodySectionSub"/>
      </w:pPr>
      <w:r>
        <w:t>A person conducting a business or undertaking must ensure that an ignition source is not introduced into a confined space (from outside or within the space) if there is a possibility of the ignition source causing a fire or explosion in the space.</w:t>
      </w:r>
    </w:p>
    <w:p w14:paraId="646B3176" w14:textId="4983C31A" w:rsidR="00145DDF" w:rsidRDefault="00145DDF" w:rsidP="00145DDF">
      <w:pPr>
        <w:pStyle w:val="BodySectionSub"/>
      </w:pPr>
      <w:r>
        <w:t>Maximum penalty:</w:t>
      </w:r>
      <w:r w:rsidR="009A2E89">
        <w:t xml:space="preserve"> </w:t>
      </w:r>
      <w:r w:rsidR="009A2E89" w:rsidRPr="009A2E89">
        <w:t>tier E monetary penalty.</w:t>
      </w:r>
    </w:p>
    <w:p w14:paraId="646B3179" w14:textId="77777777" w:rsidR="00145DDF" w:rsidRDefault="00145DDF" w:rsidP="007272F6">
      <w:pPr>
        <w:pStyle w:val="StyleDraftHeading1Left0cmHanging15cm1"/>
      </w:pPr>
      <w:r>
        <w:tab/>
      </w:r>
      <w:bookmarkStart w:id="115" w:name="_Toc214529673"/>
      <w:r>
        <w:t>74</w:t>
      </w:r>
      <w:r>
        <w:tab/>
        <w:t>Emergency procedures</w:t>
      </w:r>
      <w:bookmarkEnd w:id="115"/>
    </w:p>
    <w:p w14:paraId="646B317A" w14:textId="77777777" w:rsidR="00145DDF" w:rsidRDefault="00145DDF" w:rsidP="00145DDF">
      <w:pPr>
        <w:pStyle w:val="DraftHeading2"/>
        <w:tabs>
          <w:tab w:val="right" w:pos="1247"/>
        </w:tabs>
        <w:ind w:left="1361" w:hanging="1361"/>
      </w:pPr>
      <w:r>
        <w:tab/>
      </w:r>
      <w:r w:rsidRPr="00CE35FC">
        <w:t>(1)</w:t>
      </w:r>
      <w:r>
        <w:tab/>
        <w:t>A person conducting a business or undertaking must:</w:t>
      </w:r>
    </w:p>
    <w:p w14:paraId="646B317B" w14:textId="77777777" w:rsidR="00145DDF" w:rsidRDefault="00145DDF" w:rsidP="00145DDF">
      <w:pPr>
        <w:pStyle w:val="DraftHeading3"/>
        <w:tabs>
          <w:tab w:val="right" w:pos="1757"/>
        </w:tabs>
        <w:ind w:left="1871" w:hanging="1871"/>
      </w:pPr>
      <w:r>
        <w:tab/>
      </w:r>
      <w:r w:rsidRPr="00CE35FC">
        <w:t>(a)</w:t>
      </w:r>
      <w:r>
        <w:tab/>
        <w:t>establish first aid procedures and rescue procedures to be followed in the event of an emergency in a confined space; and</w:t>
      </w:r>
    </w:p>
    <w:p w14:paraId="646B317C" w14:textId="77777777" w:rsidR="00145DDF" w:rsidRDefault="00145DDF" w:rsidP="00145DDF">
      <w:pPr>
        <w:pStyle w:val="DraftHeading3"/>
        <w:tabs>
          <w:tab w:val="right" w:pos="1757"/>
        </w:tabs>
        <w:ind w:left="1871" w:hanging="1871"/>
      </w:pPr>
      <w:r>
        <w:tab/>
      </w:r>
      <w:r w:rsidRPr="00CE35FC">
        <w:t>(b)</w:t>
      </w:r>
      <w:r>
        <w:tab/>
        <w:t>ensure that the procedures are practised as necessary to ensure that they are efficient and effective.</w:t>
      </w:r>
    </w:p>
    <w:p w14:paraId="646B317D" w14:textId="4961B64F" w:rsidR="00145DDF" w:rsidRDefault="00145DDF" w:rsidP="00145DDF">
      <w:pPr>
        <w:pStyle w:val="BodySectionSub"/>
      </w:pPr>
      <w:r>
        <w:t>Maximum penalty:</w:t>
      </w:r>
      <w:r w:rsidR="009A2E89">
        <w:t xml:space="preserve"> </w:t>
      </w:r>
      <w:r w:rsidR="009A2E89" w:rsidRPr="009A2E89">
        <w:t>tier E monetary penalty.</w:t>
      </w:r>
    </w:p>
    <w:p w14:paraId="646B3180" w14:textId="77777777" w:rsidR="00145DDF" w:rsidRDefault="00145DDF" w:rsidP="00145DDF">
      <w:pPr>
        <w:pStyle w:val="DraftHeading2"/>
        <w:tabs>
          <w:tab w:val="right" w:pos="1247"/>
        </w:tabs>
        <w:ind w:left="1361" w:hanging="1361"/>
      </w:pPr>
      <w:r>
        <w:tab/>
      </w:r>
      <w:r w:rsidRPr="00A012F2">
        <w:t>(</w:t>
      </w:r>
      <w:r>
        <w:t>2</w:t>
      </w:r>
      <w:r w:rsidRPr="00A012F2">
        <w:t>)</w:t>
      </w:r>
      <w:r>
        <w:tab/>
        <w:t>The person must ensure that first aid and rescue procedures are initiated from outside the confined space as soon as practicable in an emergency.</w:t>
      </w:r>
    </w:p>
    <w:p w14:paraId="646B3181" w14:textId="7DED6241" w:rsidR="00145DDF" w:rsidRDefault="00145DDF" w:rsidP="00145DDF">
      <w:pPr>
        <w:pStyle w:val="BodySectionSub"/>
      </w:pPr>
      <w:r>
        <w:t>Maximum penalty:</w:t>
      </w:r>
      <w:r w:rsidR="009A2E89">
        <w:t xml:space="preserve"> </w:t>
      </w:r>
      <w:r w:rsidR="009A2E89" w:rsidRPr="009A2E89">
        <w:t>tier E monetary penalty.</w:t>
      </w:r>
    </w:p>
    <w:p w14:paraId="646B3184" w14:textId="77777777" w:rsidR="00145DDF" w:rsidRDefault="00145DDF" w:rsidP="00145DDF">
      <w:pPr>
        <w:pStyle w:val="DraftHeading2"/>
        <w:tabs>
          <w:tab w:val="right" w:pos="1247"/>
        </w:tabs>
        <w:ind w:left="1361" w:hanging="1361"/>
      </w:pPr>
      <w:r>
        <w:tab/>
      </w:r>
      <w:r w:rsidRPr="00CE35FC">
        <w:t>(</w:t>
      </w:r>
      <w:r>
        <w:t>3</w:t>
      </w:r>
      <w:r w:rsidRPr="00CE35FC">
        <w:t>)</w:t>
      </w:r>
      <w:r w:rsidRPr="00CE35FC">
        <w:tab/>
      </w:r>
      <w:r>
        <w:t>The person must ensure, in relation to any confined space, that:</w:t>
      </w:r>
    </w:p>
    <w:p w14:paraId="646B3185" w14:textId="77777777" w:rsidR="00145DDF" w:rsidRDefault="00145DDF" w:rsidP="00145DDF">
      <w:pPr>
        <w:pStyle w:val="DraftHeading3"/>
        <w:tabs>
          <w:tab w:val="right" w:pos="1757"/>
        </w:tabs>
        <w:ind w:left="1871" w:hanging="1871"/>
      </w:pPr>
      <w:r>
        <w:tab/>
      </w:r>
      <w:r w:rsidRPr="00702259">
        <w:t>(a)</w:t>
      </w:r>
      <w:r>
        <w:tab/>
        <w:t>the entry and exit openings of the confined space are large enough to allow emergency access; and</w:t>
      </w:r>
    </w:p>
    <w:p w14:paraId="646B3186" w14:textId="77777777" w:rsidR="00145DDF" w:rsidRDefault="00145DDF" w:rsidP="00145DDF">
      <w:pPr>
        <w:pStyle w:val="DraftHeading3"/>
        <w:tabs>
          <w:tab w:val="right" w:pos="1757"/>
        </w:tabs>
        <w:ind w:left="1871" w:hanging="1871"/>
      </w:pPr>
      <w:r>
        <w:tab/>
      </w:r>
      <w:r w:rsidRPr="00702259">
        <w:t>(b)</w:t>
      </w:r>
      <w:r>
        <w:tab/>
        <w:t>the entry and exit openings of the space are not obstructed; and</w:t>
      </w:r>
    </w:p>
    <w:p w14:paraId="646B3187" w14:textId="77777777" w:rsidR="00145DDF" w:rsidRDefault="00145DDF" w:rsidP="00145DDF">
      <w:pPr>
        <w:pStyle w:val="DraftHeading3"/>
        <w:tabs>
          <w:tab w:val="right" w:pos="1757"/>
        </w:tabs>
        <w:ind w:left="1871" w:hanging="1871"/>
      </w:pPr>
      <w:r>
        <w:tab/>
      </w:r>
      <w:r w:rsidRPr="00702259">
        <w:t>(c)</w:t>
      </w:r>
      <w:r>
        <w:tab/>
        <w:t>plant, equipment and personal protective equipment provided for first aid or emergency rescue are maintained in good working order.</w:t>
      </w:r>
    </w:p>
    <w:p w14:paraId="646B3188" w14:textId="5BCEA32F" w:rsidR="00145DDF" w:rsidRDefault="00145DDF" w:rsidP="00145DDF">
      <w:pPr>
        <w:pStyle w:val="BodySectionSub"/>
      </w:pPr>
      <w:r>
        <w:t>Maximum penalty:</w:t>
      </w:r>
      <w:r w:rsidR="009A2E89">
        <w:t xml:space="preserve"> </w:t>
      </w:r>
      <w:r w:rsidR="009A2E89" w:rsidRPr="009A2E89">
        <w:t>tier E monetary penalty.</w:t>
      </w:r>
    </w:p>
    <w:p w14:paraId="646B318B" w14:textId="77777777" w:rsidR="00145DDF" w:rsidRPr="00A012F2" w:rsidRDefault="00145DDF" w:rsidP="00145DDF">
      <w:pPr>
        <w:pStyle w:val="DraftSectionNote"/>
        <w:tabs>
          <w:tab w:val="right" w:pos="1304"/>
        </w:tabs>
        <w:ind w:left="850"/>
        <w:rPr>
          <w:b/>
        </w:rPr>
      </w:pPr>
      <w:r w:rsidRPr="00A012F2">
        <w:rPr>
          <w:b/>
        </w:rPr>
        <w:t>Note</w:t>
      </w:r>
    </w:p>
    <w:p w14:paraId="646B318C" w14:textId="77777777" w:rsidR="00145DDF" w:rsidRDefault="00145DDF" w:rsidP="00145DDF">
      <w:pPr>
        <w:pStyle w:val="DraftSectionNote"/>
        <w:tabs>
          <w:tab w:val="right" w:pos="1304"/>
        </w:tabs>
        <w:ind w:left="850"/>
      </w:pPr>
      <w:r>
        <w:t>See Part 3.2 for general provisions relating to first aid, personal protective equipment and emergency plans.</w:t>
      </w:r>
    </w:p>
    <w:p w14:paraId="646B318D" w14:textId="77777777" w:rsidR="00145DDF" w:rsidRDefault="00145DDF" w:rsidP="007272F6">
      <w:pPr>
        <w:pStyle w:val="StyleDraftHeading1Left0cmHanging15cm1"/>
      </w:pPr>
      <w:r>
        <w:tab/>
      </w:r>
      <w:bookmarkStart w:id="116" w:name="_Toc214529674"/>
      <w:r>
        <w:t>75</w:t>
      </w:r>
      <w:r>
        <w:tab/>
        <w:t>Personal protective equipment in emergencies</w:t>
      </w:r>
      <w:bookmarkEnd w:id="116"/>
    </w:p>
    <w:p w14:paraId="646B318E" w14:textId="77777777" w:rsidR="00145DDF" w:rsidRDefault="00145DDF" w:rsidP="00145DDF">
      <w:pPr>
        <w:pStyle w:val="DraftHeading2"/>
        <w:tabs>
          <w:tab w:val="right" w:pos="1247"/>
        </w:tabs>
        <w:ind w:left="1361" w:hanging="1361"/>
      </w:pPr>
      <w:r>
        <w:tab/>
      </w:r>
      <w:r w:rsidRPr="00723392">
        <w:t>(1)</w:t>
      </w:r>
      <w:r>
        <w:tab/>
        <w:t>This regulation applies in relation to a worker who is to enter a confined space in order to carry out first aid or rescue procedures in an emergency.</w:t>
      </w:r>
    </w:p>
    <w:p w14:paraId="646B318F" w14:textId="77777777" w:rsidR="00145DDF" w:rsidRDefault="00145DDF" w:rsidP="00145DDF">
      <w:pPr>
        <w:pStyle w:val="DraftHeading2"/>
        <w:tabs>
          <w:tab w:val="right" w:pos="1247"/>
        </w:tabs>
        <w:ind w:left="1361" w:hanging="1361"/>
      </w:pPr>
      <w:r>
        <w:tab/>
      </w:r>
      <w:r w:rsidRPr="00723392">
        <w:t>(2)</w:t>
      </w:r>
      <w:r>
        <w:tab/>
        <w:t>The person conducting the business or undertaking for which the worker is carrying out work must ensure that air supplied respiratory equipment is available for use by, and is provided to, the worker in an emergency in which:</w:t>
      </w:r>
    </w:p>
    <w:p w14:paraId="646B3190" w14:textId="77777777" w:rsidR="00145DDF" w:rsidRDefault="00145DDF" w:rsidP="00145DDF">
      <w:pPr>
        <w:pStyle w:val="DraftHeading3"/>
        <w:tabs>
          <w:tab w:val="right" w:pos="1757"/>
        </w:tabs>
        <w:ind w:left="1871" w:hanging="1871"/>
      </w:pPr>
      <w:r>
        <w:tab/>
      </w:r>
      <w:r w:rsidRPr="00723392">
        <w:t>(a)</w:t>
      </w:r>
      <w:r>
        <w:tab/>
        <w:t>the atmosphere in the confined space does not have a safe oxygen level; or</w:t>
      </w:r>
    </w:p>
    <w:p w14:paraId="646B3191" w14:textId="77777777" w:rsidR="007162D7" w:rsidRDefault="00145DDF" w:rsidP="00145DDF">
      <w:pPr>
        <w:pStyle w:val="DraftHeading3"/>
        <w:tabs>
          <w:tab w:val="right" w:pos="1757"/>
        </w:tabs>
        <w:ind w:left="1871" w:hanging="1871"/>
      </w:pPr>
      <w:r>
        <w:tab/>
      </w:r>
      <w:r w:rsidRPr="009077CD">
        <w:t>(b)</w:t>
      </w:r>
      <w:r>
        <w:tab/>
        <w:t>the atmosphere in the space has a harmful concentration of an airborne contaminant; or</w:t>
      </w:r>
    </w:p>
    <w:p w14:paraId="646B3192" w14:textId="77777777" w:rsidR="00145DDF" w:rsidRDefault="00145DDF" w:rsidP="00145DDF">
      <w:pPr>
        <w:pStyle w:val="DraftHeading3"/>
        <w:tabs>
          <w:tab w:val="right" w:pos="1757"/>
        </w:tabs>
        <w:ind w:left="1871" w:hanging="1871"/>
      </w:pPr>
      <w:r>
        <w:tab/>
      </w:r>
      <w:r w:rsidRPr="00723392">
        <w:t>(c)</w:t>
      </w:r>
      <w:r>
        <w:tab/>
        <w:t>there is a serious risk of the atmosphere in the space becoming affected in the way referred to in paragraph (a) or (b) while the worker is in the space.</w:t>
      </w:r>
    </w:p>
    <w:p w14:paraId="646B3193" w14:textId="1D3ABD74" w:rsidR="00145DDF" w:rsidRDefault="00145DDF" w:rsidP="0050394E">
      <w:pPr>
        <w:pStyle w:val="BodySectionSub"/>
        <w:keepNext/>
      </w:pPr>
      <w:r>
        <w:t>Maximum penalty:</w:t>
      </w:r>
      <w:r w:rsidR="009A2E89">
        <w:t xml:space="preserve"> </w:t>
      </w:r>
      <w:r w:rsidR="009A2E89" w:rsidRPr="009A2E89">
        <w:t>tier E monetary penalty.</w:t>
      </w:r>
    </w:p>
    <w:p w14:paraId="646B3196" w14:textId="77777777" w:rsidR="00145DDF" w:rsidRDefault="00145DDF" w:rsidP="00145DDF">
      <w:pPr>
        <w:pStyle w:val="DraftHeading2"/>
        <w:tabs>
          <w:tab w:val="right" w:pos="1247"/>
        </w:tabs>
        <w:ind w:left="1361" w:hanging="1361"/>
      </w:pPr>
      <w:r>
        <w:tab/>
      </w:r>
      <w:r w:rsidRPr="00723392">
        <w:t>(</w:t>
      </w:r>
      <w:r>
        <w:t>3</w:t>
      </w:r>
      <w:r w:rsidRPr="00723392">
        <w:t>)</w:t>
      </w:r>
      <w:r>
        <w:tab/>
        <w:t>The person conducting the business or undertaking for which the worker is carrying out work must ensure that suitable personal protective equipment is available for use by, and is provided to, the worker in an emergency in which:</w:t>
      </w:r>
    </w:p>
    <w:p w14:paraId="646B3197" w14:textId="77777777" w:rsidR="00145DDF" w:rsidRDefault="00145DDF" w:rsidP="00145DDF">
      <w:pPr>
        <w:pStyle w:val="DraftHeading3"/>
        <w:tabs>
          <w:tab w:val="right" w:pos="1757"/>
        </w:tabs>
        <w:ind w:left="1871" w:hanging="1871"/>
      </w:pPr>
      <w:r>
        <w:tab/>
      </w:r>
      <w:r w:rsidRPr="009077CD">
        <w:t>(a)</w:t>
      </w:r>
      <w:r>
        <w:tab/>
        <w:t>an engulfment has occurred inside the confined space; or</w:t>
      </w:r>
    </w:p>
    <w:p w14:paraId="646B3198" w14:textId="77777777" w:rsidR="00145DDF" w:rsidRDefault="00145DDF" w:rsidP="00145DDF">
      <w:pPr>
        <w:pStyle w:val="DraftHeading3"/>
        <w:tabs>
          <w:tab w:val="right" w:pos="1757"/>
        </w:tabs>
        <w:ind w:left="1871" w:hanging="1871"/>
      </w:pPr>
      <w:r>
        <w:tab/>
      </w:r>
      <w:r w:rsidRPr="009077CD">
        <w:t>(b)</w:t>
      </w:r>
      <w:r>
        <w:tab/>
        <w:t>there is a serious risk of an engulfment occurring while the worker is in the space.</w:t>
      </w:r>
    </w:p>
    <w:p w14:paraId="646B3199" w14:textId="58150665" w:rsidR="00145DDF" w:rsidRDefault="00145DDF" w:rsidP="00145DDF">
      <w:pPr>
        <w:pStyle w:val="BodySectionSub"/>
      </w:pPr>
      <w:r>
        <w:t>Maximum penalty:</w:t>
      </w:r>
      <w:r w:rsidR="009A2E89">
        <w:t xml:space="preserve"> </w:t>
      </w:r>
      <w:r w:rsidR="009A2E89" w:rsidRPr="009A2E89">
        <w:t>tier E monetary penalty.</w:t>
      </w:r>
    </w:p>
    <w:p w14:paraId="646B319C" w14:textId="77777777" w:rsidR="00145DDF" w:rsidRDefault="00145DDF" w:rsidP="00145DDF">
      <w:pPr>
        <w:pStyle w:val="DraftSectionNote"/>
        <w:tabs>
          <w:tab w:val="right" w:pos="1304"/>
        </w:tabs>
        <w:ind w:left="850"/>
        <w:rPr>
          <w:b/>
        </w:rPr>
      </w:pPr>
      <w:r w:rsidRPr="005A2D4D">
        <w:rPr>
          <w:b/>
        </w:rPr>
        <w:t>Note</w:t>
      </w:r>
    </w:p>
    <w:p w14:paraId="646B319D" w14:textId="77777777" w:rsidR="00145DDF" w:rsidRPr="0074442F" w:rsidRDefault="00145DDF" w:rsidP="00145DDF">
      <w:pPr>
        <w:pStyle w:val="DraftSectionNote"/>
        <w:tabs>
          <w:tab w:val="right" w:pos="1304"/>
        </w:tabs>
        <w:ind w:left="850"/>
      </w:pPr>
      <w:r>
        <w:t>Regulation 44 applies to the use of personal protective equipment, including the equipment provided under this regulation.</w:t>
      </w:r>
    </w:p>
    <w:p w14:paraId="646B319E" w14:textId="77777777" w:rsidR="00145DDF" w:rsidRDefault="00145DDF" w:rsidP="007272F6">
      <w:pPr>
        <w:pStyle w:val="StyleDraftHeading1Left0cmHanging15cm1"/>
      </w:pPr>
      <w:r>
        <w:tab/>
      </w:r>
      <w:bookmarkStart w:id="117" w:name="_Toc214529675"/>
      <w:r>
        <w:t>76</w:t>
      </w:r>
      <w:r>
        <w:tab/>
        <w:t>Information, training and instruction for workers</w:t>
      </w:r>
      <w:bookmarkEnd w:id="117"/>
    </w:p>
    <w:p w14:paraId="646B319F" w14:textId="77777777" w:rsidR="00145DDF" w:rsidRDefault="00145DDF" w:rsidP="00145DDF">
      <w:pPr>
        <w:pStyle w:val="DraftHeading2"/>
        <w:tabs>
          <w:tab w:val="right" w:pos="1247"/>
        </w:tabs>
        <w:ind w:left="1361" w:hanging="1361"/>
      </w:pPr>
      <w:r>
        <w:tab/>
      </w:r>
      <w:r w:rsidRPr="00B50CDC">
        <w:t>(1)</w:t>
      </w:r>
      <w:r>
        <w:tab/>
      </w:r>
      <w:r w:rsidRPr="004B7E95">
        <w:t xml:space="preserve">A person conducting a business or undertaking must </w:t>
      </w:r>
      <w:r>
        <w:t>ensure that</w:t>
      </w:r>
      <w:r w:rsidRPr="004B7E95">
        <w:t xml:space="preserve"> relevant </w:t>
      </w:r>
      <w:r>
        <w:t>workers</w:t>
      </w:r>
      <w:r w:rsidRPr="004B7E95">
        <w:t xml:space="preserve"> </w:t>
      </w:r>
      <w:r>
        <w:t xml:space="preserve">are provided </w:t>
      </w:r>
      <w:r w:rsidRPr="004B7E95">
        <w:t xml:space="preserve">with </w:t>
      </w:r>
      <w:r>
        <w:t xml:space="preserve">suitable and adequate </w:t>
      </w:r>
      <w:r w:rsidRPr="004B7E95">
        <w:t>information, training and instruction in relation to</w:t>
      </w:r>
      <w:r>
        <w:t xml:space="preserve"> the following</w:t>
      </w:r>
      <w:r w:rsidRPr="004B7E95">
        <w:t>:</w:t>
      </w:r>
    </w:p>
    <w:p w14:paraId="646B31A0" w14:textId="77777777" w:rsidR="00145DDF" w:rsidRDefault="00145DDF" w:rsidP="00145DDF">
      <w:pPr>
        <w:pStyle w:val="DraftHeading3"/>
        <w:tabs>
          <w:tab w:val="right" w:pos="1757"/>
        </w:tabs>
        <w:ind w:left="1871" w:hanging="1871"/>
      </w:pPr>
      <w:r>
        <w:tab/>
      </w:r>
      <w:r w:rsidRPr="004B7E95">
        <w:t>(a)</w:t>
      </w:r>
      <w:r>
        <w:tab/>
        <w:t>the nature of all hazards relating to a confined space;</w:t>
      </w:r>
    </w:p>
    <w:p w14:paraId="646B31A1" w14:textId="77777777" w:rsidR="00145DDF" w:rsidRDefault="00145DDF" w:rsidP="00145DDF">
      <w:pPr>
        <w:pStyle w:val="DraftHeading3"/>
        <w:tabs>
          <w:tab w:val="right" w:pos="1757"/>
        </w:tabs>
        <w:ind w:left="1871" w:hanging="1871"/>
      </w:pPr>
      <w:r>
        <w:tab/>
      </w:r>
      <w:r w:rsidRPr="00827152">
        <w:t>(b)</w:t>
      </w:r>
      <w:r>
        <w:tab/>
        <w:t>the need for, and the appropriate use of, control measures to control risks to health and safety associated with those hazards;</w:t>
      </w:r>
    </w:p>
    <w:p w14:paraId="646B31A2" w14:textId="77777777" w:rsidR="00145DDF" w:rsidRDefault="00145DDF" w:rsidP="00145DDF">
      <w:pPr>
        <w:pStyle w:val="DraftHeading3"/>
        <w:tabs>
          <w:tab w:val="right" w:pos="1757"/>
        </w:tabs>
        <w:ind w:left="1871" w:hanging="1871"/>
      </w:pPr>
      <w:r>
        <w:tab/>
        <w:t>(c)</w:t>
      </w:r>
      <w:r>
        <w:tab/>
        <w:t>the selection, fit, use, wearing, testing, storage and maintenance of any personal protective equipment;</w:t>
      </w:r>
    </w:p>
    <w:p w14:paraId="646B31A3" w14:textId="77777777" w:rsidR="00145DDF" w:rsidRDefault="00145DDF" w:rsidP="00145DDF">
      <w:pPr>
        <w:pStyle w:val="DraftHeading3"/>
        <w:tabs>
          <w:tab w:val="right" w:pos="1757"/>
        </w:tabs>
        <w:ind w:left="1871" w:hanging="1871"/>
      </w:pPr>
      <w:r>
        <w:tab/>
      </w:r>
      <w:r w:rsidRPr="00827152">
        <w:t>(</w:t>
      </w:r>
      <w:r>
        <w:t>d</w:t>
      </w:r>
      <w:r w:rsidRPr="00827152">
        <w:t>)</w:t>
      </w:r>
      <w:r>
        <w:tab/>
        <w:t>the contents of any confined space entry permit that may be issued in relation to work carried out by the worker in a confined space;</w:t>
      </w:r>
    </w:p>
    <w:p w14:paraId="646B31A4" w14:textId="77777777" w:rsidR="00145DDF" w:rsidRDefault="00145DDF" w:rsidP="00145DDF">
      <w:pPr>
        <w:pStyle w:val="DraftHeading3"/>
        <w:tabs>
          <w:tab w:val="right" w:pos="1757"/>
        </w:tabs>
        <w:ind w:left="1871" w:hanging="1871"/>
      </w:pPr>
      <w:r>
        <w:tab/>
      </w:r>
      <w:r w:rsidRPr="00827152">
        <w:t>(</w:t>
      </w:r>
      <w:r>
        <w:t>e</w:t>
      </w:r>
      <w:r w:rsidRPr="00827152">
        <w:t>)</w:t>
      </w:r>
      <w:r>
        <w:tab/>
        <w:t>emergency procedures.</w:t>
      </w:r>
    </w:p>
    <w:p w14:paraId="646B31A5" w14:textId="50E97371" w:rsidR="00145DDF" w:rsidRDefault="00145DDF" w:rsidP="00145DDF">
      <w:pPr>
        <w:pStyle w:val="BodySectionSub"/>
      </w:pPr>
      <w:r>
        <w:t>Maximum penalty:</w:t>
      </w:r>
      <w:r w:rsidR="009A2E89">
        <w:t xml:space="preserve"> </w:t>
      </w:r>
      <w:r w:rsidR="009A2E89" w:rsidRPr="009A2E89">
        <w:t>tier E monetary penalty.</w:t>
      </w:r>
    </w:p>
    <w:p w14:paraId="646B31A8" w14:textId="77777777" w:rsidR="00145DDF" w:rsidRDefault="00145DDF" w:rsidP="00145DDF">
      <w:pPr>
        <w:pStyle w:val="DraftHeading2"/>
        <w:tabs>
          <w:tab w:val="right" w:pos="1247"/>
        </w:tabs>
        <w:ind w:left="1361" w:hanging="1361"/>
      </w:pPr>
      <w:r>
        <w:tab/>
        <w:t>(2)</w:t>
      </w:r>
      <w:r>
        <w:tab/>
        <w:t>The person must ensure that a record of all training provided to a worker under this regulation is kept for 2 years.</w:t>
      </w:r>
    </w:p>
    <w:p w14:paraId="0EAB9B43" w14:textId="77777777" w:rsidR="00CE26FA" w:rsidRDefault="00CE26FA" w:rsidP="00CE26FA">
      <w:pPr>
        <w:pStyle w:val="BodySectionSub"/>
      </w:pPr>
      <w:r>
        <w:t>Maximum penalty:</w:t>
      </w:r>
      <w:r w:rsidRPr="00CE26FA">
        <w:t xml:space="preserve"> tier I monetary penalty.</w:t>
      </w:r>
    </w:p>
    <w:p w14:paraId="646B31AC" w14:textId="77777777" w:rsidR="00145DDF" w:rsidRDefault="00145DDF" w:rsidP="00145DDF">
      <w:pPr>
        <w:pStyle w:val="DraftHeading2"/>
        <w:tabs>
          <w:tab w:val="right" w:pos="1247"/>
        </w:tabs>
        <w:ind w:left="1361" w:hanging="1361"/>
      </w:pPr>
      <w:r>
        <w:tab/>
      </w:r>
      <w:r w:rsidRPr="002D3F6C">
        <w:t>(</w:t>
      </w:r>
      <w:r>
        <w:t>3</w:t>
      </w:r>
      <w:r w:rsidRPr="002D3F6C">
        <w:t>)</w:t>
      </w:r>
      <w:r>
        <w:tab/>
        <w:t xml:space="preserve">In subregulation (1), </w:t>
      </w:r>
      <w:r w:rsidRPr="009D0069">
        <w:rPr>
          <w:b/>
          <w:i/>
        </w:rPr>
        <w:t>relevant worker</w:t>
      </w:r>
      <w:r>
        <w:t xml:space="preserve"> means:</w:t>
      </w:r>
    </w:p>
    <w:p w14:paraId="646B31AD" w14:textId="77777777" w:rsidR="00145DDF" w:rsidRDefault="00145DDF" w:rsidP="00145DDF">
      <w:pPr>
        <w:pStyle w:val="DraftHeading3"/>
        <w:tabs>
          <w:tab w:val="right" w:pos="1757"/>
        </w:tabs>
        <w:ind w:left="1871" w:hanging="1871"/>
      </w:pPr>
      <w:r>
        <w:tab/>
        <w:t>(a)</w:t>
      </w:r>
      <w:r>
        <w:tab/>
        <w:t>a worker who, in carrying out work for the business or undertaking, could:</w:t>
      </w:r>
    </w:p>
    <w:p w14:paraId="646B31AE" w14:textId="77777777" w:rsidR="00145DDF" w:rsidRDefault="00145DDF" w:rsidP="00145DDF">
      <w:pPr>
        <w:pStyle w:val="DraftHeading4"/>
        <w:tabs>
          <w:tab w:val="right" w:pos="2268"/>
        </w:tabs>
        <w:ind w:left="2381" w:hanging="2381"/>
      </w:pPr>
      <w:r>
        <w:tab/>
      </w:r>
      <w:r w:rsidRPr="002D3F6C">
        <w:t>(</w:t>
      </w:r>
      <w:r>
        <w:t>i</w:t>
      </w:r>
      <w:r w:rsidRPr="002D3F6C">
        <w:t>)</w:t>
      </w:r>
      <w:r>
        <w:tab/>
        <w:t>enter or work in a confined space; or</w:t>
      </w:r>
    </w:p>
    <w:p w14:paraId="646B31AF" w14:textId="77777777" w:rsidR="00145DDF" w:rsidRDefault="00145DDF" w:rsidP="00145DDF">
      <w:pPr>
        <w:pStyle w:val="DraftHeading4"/>
        <w:tabs>
          <w:tab w:val="right" w:pos="2268"/>
        </w:tabs>
        <w:ind w:left="2381" w:hanging="2381"/>
      </w:pPr>
      <w:r>
        <w:tab/>
        <w:t>(ii)</w:t>
      </w:r>
      <w:r>
        <w:tab/>
        <w:t>carry out any function in relation to work in a confined space or the emergency procedures established under regulation 74, but who is not required to enter the space; or</w:t>
      </w:r>
    </w:p>
    <w:p w14:paraId="646B31B0" w14:textId="77777777" w:rsidR="007162D7" w:rsidRDefault="00145DDF" w:rsidP="00145DDF">
      <w:pPr>
        <w:pStyle w:val="DraftHeading3"/>
        <w:tabs>
          <w:tab w:val="right" w:pos="1757"/>
        </w:tabs>
        <w:ind w:left="1871" w:hanging="1871"/>
      </w:pPr>
      <w:r>
        <w:tab/>
        <w:t>(b)</w:t>
      </w:r>
      <w:r>
        <w:tab/>
        <w:t>any person supervising a worker referred to in paragraph (a).</w:t>
      </w:r>
    </w:p>
    <w:p w14:paraId="646B31B1" w14:textId="77777777" w:rsidR="00145DDF" w:rsidRPr="00045713" w:rsidRDefault="00145DDF" w:rsidP="007272F6">
      <w:pPr>
        <w:pStyle w:val="StyleDraftHeading1Left0cmHanging15cm1"/>
      </w:pPr>
      <w:r>
        <w:tab/>
      </w:r>
      <w:bookmarkStart w:id="118" w:name="_Toc214529676"/>
      <w:r>
        <w:t>77</w:t>
      </w:r>
      <w:r>
        <w:tab/>
        <w:t>Confined space entry permit and risk assessment must be kept</w:t>
      </w:r>
      <w:bookmarkEnd w:id="118"/>
    </w:p>
    <w:p w14:paraId="646B31B2" w14:textId="77777777" w:rsidR="00145DDF" w:rsidRDefault="00145DDF" w:rsidP="00145DDF">
      <w:pPr>
        <w:pStyle w:val="DraftHeading2"/>
        <w:tabs>
          <w:tab w:val="right" w:pos="1247"/>
        </w:tabs>
        <w:ind w:left="1361" w:hanging="1361"/>
      </w:pPr>
      <w:r>
        <w:tab/>
        <w:t>(1)</w:t>
      </w:r>
      <w:r>
        <w:tab/>
        <w:t>This regulation applies if a person conducting a business or undertaking:</w:t>
      </w:r>
    </w:p>
    <w:p w14:paraId="646B31B3" w14:textId="77777777" w:rsidR="00145DDF" w:rsidRDefault="00145DDF" w:rsidP="00145DDF">
      <w:pPr>
        <w:pStyle w:val="DraftHeading3"/>
        <w:tabs>
          <w:tab w:val="right" w:pos="1757"/>
        </w:tabs>
        <w:ind w:left="1871" w:hanging="1871"/>
      </w:pPr>
      <w:r>
        <w:tab/>
        <w:t>(a)</w:t>
      </w:r>
      <w:r>
        <w:tab/>
        <w:t>prepares a risk assessment under regulation 66; or</w:t>
      </w:r>
    </w:p>
    <w:p w14:paraId="646B31B4" w14:textId="77777777" w:rsidR="00145DDF" w:rsidRDefault="00145DDF" w:rsidP="00145DDF">
      <w:pPr>
        <w:pStyle w:val="DraftHeading3"/>
        <w:tabs>
          <w:tab w:val="right" w:pos="1757"/>
        </w:tabs>
        <w:ind w:left="1871" w:hanging="1871"/>
      </w:pPr>
      <w:r>
        <w:tab/>
        <w:t>(b)</w:t>
      </w:r>
      <w:r>
        <w:tab/>
        <w:t>issues a confined space entry permit under regulation 67.</w:t>
      </w:r>
    </w:p>
    <w:p w14:paraId="646B31B5" w14:textId="77777777" w:rsidR="00145DDF" w:rsidRDefault="00145DDF" w:rsidP="00145DDF">
      <w:pPr>
        <w:pStyle w:val="DraftHeading2"/>
        <w:tabs>
          <w:tab w:val="right" w:pos="1247"/>
        </w:tabs>
        <w:ind w:left="1361" w:hanging="1361"/>
      </w:pPr>
      <w:r>
        <w:tab/>
      </w:r>
      <w:r w:rsidRPr="00A220DF">
        <w:t>(2)</w:t>
      </w:r>
      <w:r>
        <w:tab/>
        <w:t>Subject to subregulation (3), the person must keep:</w:t>
      </w:r>
    </w:p>
    <w:p w14:paraId="646B31B6" w14:textId="77777777" w:rsidR="00145DDF" w:rsidRDefault="00145DDF" w:rsidP="00145DDF">
      <w:pPr>
        <w:pStyle w:val="DraftHeading3"/>
        <w:tabs>
          <w:tab w:val="right" w:pos="1757"/>
        </w:tabs>
        <w:ind w:left="1871" w:hanging="1871"/>
      </w:pPr>
      <w:r>
        <w:tab/>
        <w:t>(a)</w:t>
      </w:r>
      <w:r>
        <w:tab/>
        <w:t>a copy of the risk assessment until at least 28 days after the work to which it relates is completed; and</w:t>
      </w:r>
    </w:p>
    <w:p w14:paraId="646B31B7" w14:textId="77777777" w:rsidR="00145DDF" w:rsidRDefault="00145DDF" w:rsidP="00145DDF">
      <w:pPr>
        <w:pStyle w:val="DraftHeading3"/>
        <w:tabs>
          <w:tab w:val="right" w:pos="1757"/>
        </w:tabs>
        <w:ind w:left="1871" w:hanging="1871"/>
      </w:pPr>
      <w:r>
        <w:tab/>
        <w:t>(b)</w:t>
      </w:r>
      <w:r>
        <w:tab/>
        <w:t>a copy of the confined space entry permit at least until the work to which it relates is completed.</w:t>
      </w:r>
    </w:p>
    <w:p w14:paraId="687C3807" w14:textId="77777777" w:rsidR="00CE26FA" w:rsidRDefault="00CE26FA" w:rsidP="00CE26FA">
      <w:pPr>
        <w:pStyle w:val="BodySectionSub"/>
      </w:pPr>
      <w:r>
        <w:t>Maximum penalty:</w:t>
      </w:r>
      <w:r w:rsidRPr="00CE26FA">
        <w:t xml:space="preserve"> tier I monetary penalty.</w:t>
      </w:r>
    </w:p>
    <w:p w14:paraId="646B31BB" w14:textId="77777777" w:rsidR="00145DDF" w:rsidRDefault="00145DDF" w:rsidP="00145DDF">
      <w:pPr>
        <w:pStyle w:val="DraftHeading2"/>
        <w:tabs>
          <w:tab w:val="right" w:pos="1247"/>
        </w:tabs>
        <w:ind w:left="1361" w:hanging="1361"/>
      </w:pPr>
      <w:r>
        <w:tab/>
        <w:t>(3</w:t>
      </w:r>
      <w:r w:rsidRPr="006014C5">
        <w:t>)</w:t>
      </w:r>
      <w:r>
        <w:tab/>
        <w:t>If a notifiable incident occurs in connection with the work to which the assessment or permit relates, the person must keep the copy of the assessment or permit (as applicable) for at least 2 years after the incident occurs.</w:t>
      </w:r>
    </w:p>
    <w:p w14:paraId="2299A571" w14:textId="77777777" w:rsidR="00CE26FA" w:rsidRDefault="00CE26FA" w:rsidP="00CE26FA">
      <w:pPr>
        <w:pStyle w:val="BodySectionSub"/>
      </w:pPr>
      <w:r>
        <w:t>Maximum penalty:</w:t>
      </w:r>
      <w:r w:rsidRPr="00CE26FA">
        <w:t xml:space="preserve"> tier I monetary penalty.</w:t>
      </w:r>
    </w:p>
    <w:p w14:paraId="646B31BF" w14:textId="77777777" w:rsidR="007162D7" w:rsidRDefault="00145DDF" w:rsidP="00145DDF">
      <w:pPr>
        <w:pStyle w:val="DraftHeading2"/>
        <w:tabs>
          <w:tab w:val="right" w:pos="1247"/>
        </w:tabs>
        <w:ind w:left="1361" w:hanging="1361"/>
      </w:pPr>
      <w:r>
        <w:tab/>
        <w:t>(4</w:t>
      </w:r>
      <w:r w:rsidRPr="00AA4E1C">
        <w:t>)</w:t>
      </w:r>
      <w:r>
        <w:tab/>
        <w:t>The person must ensure that, for the period for which the assessment or permit must be kept under this regulation, a copy is available for inspection under the Act.</w:t>
      </w:r>
    </w:p>
    <w:p w14:paraId="602C835A" w14:textId="77777777" w:rsidR="00CE26FA" w:rsidRDefault="00CE26FA" w:rsidP="00CE26FA">
      <w:pPr>
        <w:pStyle w:val="BodySectionSub"/>
      </w:pPr>
      <w:r>
        <w:t>Maximum penalty:</w:t>
      </w:r>
      <w:r w:rsidRPr="00CE26FA">
        <w:t xml:space="preserve"> tier I monetary penalty.</w:t>
      </w:r>
    </w:p>
    <w:p w14:paraId="646B31C3" w14:textId="77777777" w:rsidR="00145DDF" w:rsidRDefault="00145DDF" w:rsidP="00145DDF">
      <w:pPr>
        <w:pStyle w:val="DraftHeading2"/>
        <w:tabs>
          <w:tab w:val="right" w:pos="1247"/>
        </w:tabs>
        <w:ind w:left="1361" w:hanging="1361"/>
      </w:pPr>
      <w:r>
        <w:tab/>
        <w:t>(5)</w:t>
      </w:r>
      <w:r>
        <w:tab/>
        <w:t>The person must ensure that, for the period for which the assessment or permit must be kept under this regulation, a copy is available to any relevant worker on request.</w:t>
      </w:r>
    </w:p>
    <w:p w14:paraId="646B31C4" w14:textId="35086C71" w:rsidR="00145DDF" w:rsidRDefault="00145DDF" w:rsidP="00145DDF">
      <w:pPr>
        <w:pStyle w:val="BodySectionSub"/>
      </w:pPr>
      <w:r>
        <w:t>Maximum penalty:</w:t>
      </w:r>
      <w:r w:rsidR="00441CB8">
        <w:t xml:space="preserve"> </w:t>
      </w:r>
      <w:r w:rsidR="00441CB8" w:rsidRPr="00441CB8">
        <w:t>tier G monetary penalty.</w:t>
      </w:r>
    </w:p>
    <w:p w14:paraId="646B31C7" w14:textId="77777777" w:rsidR="00145DDF" w:rsidRPr="008E39BB" w:rsidRDefault="00145DDF" w:rsidP="00145DDF">
      <w:pPr>
        <w:pStyle w:val="Heading-PART"/>
        <w:ind w:left="1276" w:hanging="1276"/>
        <w:jc w:val="left"/>
        <w:rPr>
          <w:caps w:val="0"/>
          <w:sz w:val="28"/>
        </w:rPr>
      </w:pPr>
      <w:r>
        <w:br w:type="page"/>
      </w:r>
      <w:bookmarkStart w:id="119" w:name="_Toc214529677"/>
      <w:r w:rsidRPr="008E39BB">
        <w:rPr>
          <w:caps w:val="0"/>
          <w:sz w:val="28"/>
        </w:rPr>
        <w:t xml:space="preserve">Part 4.4 </w:t>
      </w:r>
      <w:r w:rsidRPr="008E39BB">
        <w:rPr>
          <w:caps w:val="0"/>
          <w:sz w:val="28"/>
        </w:rPr>
        <w:tab/>
        <w:t>Falls</w:t>
      </w:r>
      <w:bookmarkEnd w:id="119"/>
    </w:p>
    <w:p w14:paraId="646B31C8" w14:textId="77777777" w:rsidR="00145DDF" w:rsidRDefault="00145DDF" w:rsidP="007272F6">
      <w:pPr>
        <w:pStyle w:val="StyleDraftHeading1Left0cmHanging15cm1"/>
      </w:pPr>
      <w:r>
        <w:tab/>
      </w:r>
      <w:bookmarkStart w:id="120" w:name="_Toc214529678"/>
      <w:r>
        <w:t>78</w:t>
      </w:r>
      <w:r>
        <w:tab/>
        <w:t>Management of risk of fall</w:t>
      </w:r>
      <w:bookmarkEnd w:id="120"/>
    </w:p>
    <w:p w14:paraId="646B31C9" w14:textId="77777777" w:rsidR="00145DDF" w:rsidRDefault="00145DDF" w:rsidP="00145DDF">
      <w:pPr>
        <w:pStyle w:val="DraftHeading2"/>
        <w:tabs>
          <w:tab w:val="right" w:pos="1247"/>
        </w:tabs>
        <w:ind w:left="1361" w:hanging="1361"/>
      </w:pPr>
      <w:r>
        <w:tab/>
      </w:r>
      <w:r w:rsidRPr="00601507">
        <w:t>(1)</w:t>
      </w:r>
      <w:r>
        <w:tab/>
        <w:t>A person conducting a business or undertaking at a workplace must manage, in accordance with Part 3.1, risks to health and safety associated with a fall by a person from one level to another that is reasonably likely to cause injury to the person or any other person.</w:t>
      </w:r>
    </w:p>
    <w:p w14:paraId="646B31CA" w14:textId="77777777" w:rsidR="00145DDF" w:rsidRPr="004C7E94" w:rsidRDefault="00145DDF" w:rsidP="00145DDF">
      <w:pPr>
        <w:pStyle w:val="DraftSub-sectionNote"/>
        <w:tabs>
          <w:tab w:val="right" w:pos="1814"/>
        </w:tabs>
        <w:ind w:left="1361"/>
        <w:rPr>
          <w:b/>
        </w:rPr>
      </w:pPr>
      <w:r w:rsidRPr="004C7E94">
        <w:rPr>
          <w:b/>
        </w:rPr>
        <w:t>Note</w:t>
      </w:r>
    </w:p>
    <w:p w14:paraId="646B31CB" w14:textId="77777777" w:rsidR="00145DDF" w:rsidRDefault="00145DDF" w:rsidP="00145DDF">
      <w:pPr>
        <w:pStyle w:val="DraftSub-sectionNote"/>
        <w:tabs>
          <w:tab w:val="right" w:pos="1814"/>
        </w:tabs>
        <w:ind w:left="1361"/>
      </w:pPr>
      <w:r>
        <w:t>WHS Act—section 19 (see regulation 9).</w:t>
      </w:r>
    </w:p>
    <w:p w14:paraId="646B31CC" w14:textId="77777777" w:rsidR="00145DDF" w:rsidRDefault="00145DDF" w:rsidP="00145DDF">
      <w:pPr>
        <w:pStyle w:val="DraftHeading2"/>
        <w:tabs>
          <w:tab w:val="right" w:pos="1247"/>
        </w:tabs>
        <w:ind w:left="1361" w:hanging="1361"/>
      </w:pPr>
      <w:r>
        <w:tab/>
        <w:t>(2)</w:t>
      </w:r>
      <w:r>
        <w:tab/>
        <w:t>Subregulation (1) includes the risk of a fall:</w:t>
      </w:r>
    </w:p>
    <w:p w14:paraId="646B31CD" w14:textId="77777777" w:rsidR="00145DDF" w:rsidRDefault="00145DDF" w:rsidP="00145DDF">
      <w:pPr>
        <w:pStyle w:val="DraftHeading3"/>
        <w:tabs>
          <w:tab w:val="right" w:pos="1757"/>
        </w:tabs>
        <w:ind w:left="1871" w:hanging="1871"/>
      </w:pPr>
      <w:r>
        <w:tab/>
      </w:r>
      <w:r w:rsidRPr="00601507">
        <w:t>(a)</w:t>
      </w:r>
      <w:r>
        <w:tab/>
        <w:t>in or on an elevated workplace from which a person could fall; or</w:t>
      </w:r>
    </w:p>
    <w:p w14:paraId="646B31CE" w14:textId="77777777" w:rsidR="00145DDF" w:rsidRDefault="00145DDF" w:rsidP="00145DDF">
      <w:pPr>
        <w:pStyle w:val="DraftHeading3"/>
        <w:tabs>
          <w:tab w:val="right" w:pos="1757"/>
        </w:tabs>
        <w:ind w:left="1871" w:hanging="1871"/>
      </w:pPr>
      <w:r>
        <w:tab/>
      </w:r>
      <w:r w:rsidRPr="00601507">
        <w:t>(b)</w:t>
      </w:r>
      <w:r>
        <w:tab/>
        <w:t>in the vicinity of an opening through which a person could fall; or</w:t>
      </w:r>
    </w:p>
    <w:p w14:paraId="646B31CF" w14:textId="77777777" w:rsidR="00145DDF" w:rsidRDefault="00145DDF" w:rsidP="00145DDF">
      <w:pPr>
        <w:pStyle w:val="DraftHeading3"/>
        <w:tabs>
          <w:tab w:val="right" w:pos="1757"/>
        </w:tabs>
        <w:ind w:left="1871" w:hanging="1871"/>
      </w:pPr>
      <w:r>
        <w:tab/>
      </w:r>
      <w:r w:rsidRPr="00601507">
        <w:t>(c)</w:t>
      </w:r>
      <w:r>
        <w:tab/>
        <w:t>in the vicinity of an edge over which a person could fall; or</w:t>
      </w:r>
    </w:p>
    <w:p w14:paraId="646B31D0" w14:textId="77777777" w:rsidR="00145DDF" w:rsidRDefault="00145DDF" w:rsidP="00145DDF">
      <w:pPr>
        <w:pStyle w:val="DraftHeading3"/>
        <w:tabs>
          <w:tab w:val="right" w:pos="1757"/>
        </w:tabs>
        <w:ind w:left="1871" w:hanging="1871"/>
      </w:pPr>
      <w:r>
        <w:tab/>
      </w:r>
      <w:r w:rsidRPr="00601507">
        <w:t>(d)</w:t>
      </w:r>
      <w:r>
        <w:tab/>
        <w:t>on a surface through which a person could fall; or</w:t>
      </w:r>
    </w:p>
    <w:p w14:paraId="646B31D1" w14:textId="77777777" w:rsidR="00145DDF" w:rsidRDefault="00145DDF" w:rsidP="00145DDF">
      <w:pPr>
        <w:pStyle w:val="DraftHeading3"/>
        <w:tabs>
          <w:tab w:val="right" w:pos="1757"/>
        </w:tabs>
        <w:ind w:left="1871" w:hanging="1871"/>
      </w:pPr>
      <w:r>
        <w:tab/>
      </w:r>
      <w:r w:rsidRPr="00601507">
        <w:t>(e)</w:t>
      </w:r>
      <w:r>
        <w:tab/>
        <w:t>in any other place from which a person could fall.</w:t>
      </w:r>
    </w:p>
    <w:p w14:paraId="646B31D2" w14:textId="77777777" w:rsidR="00145DDF" w:rsidRDefault="00145DDF" w:rsidP="00145DDF">
      <w:pPr>
        <w:pStyle w:val="DraftHeading2"/>
        <w:tabs>
          <w:tab w:val="right" w:pos="1247"/>
        </w:tabs>
        <w:ind w:left="1361" w:hanging="1361"/>
      </w:pPr>
      <w:r>
        <w:tab/>
      </w:r>
      <w:r w:rsidRPr="00601507">
        <w:t>(3)</w:t>
      </w:r>
      <w:r>
        <w:tab/>
        <w:t xml:space="preserve">A person conducting a business or undertaking must ensure, so far as is reasonably practicable, that any work that </w:t>
      </w:r>
      <w:r w:rsidR="00EE2019">
        <w:t xml:space="preserve">involves the risk of a fall to </w:t>
      </w:r>
      <w:r>
        <w:t>which subregulation (1) applies is carried out on the ground or on a solid construction.</w:t>
      </w:r>
    </w:p>
    <w:p w14:paraId="646B31D3" w14:textId="7F868842" w:rsidR="00145DDF" w:rsidRDefault="00145DDF" w:rsidP="00145DDF">
      <w:pPr>
        <w:pStyle w:val="BodySectionSub"/>
      </w:pPr>
      <w:r>
        <w:t>Maximum penalty:</w:t>
      </w:r>
      <w:r w:rsidR="00732E5C">
        <w:t xml:space="preserve"> </w:t>
      </w:r>
      <w:r w:rsidR="00732E5C" w:rsidRPr="00732E5C">
        <w:t>tier E monetary penalty.</w:t>
      </w:r>
    </w:p>
    <w:p w14:paraId="646B31D6" w14:textId="77777777" w:rsidR="00145DDF" w:rsidRDefault="00145DDF" w:rsidP="00145DDF">
      <w:pPr>
        <w:pStyle w:val="DraftHeading2"/>
        <w:tabs>
          <w:tab w:val="right" w:pos="1247"/>
        </w:tabs>
        <w:ind w:left="1361" w:hanging="1361"/>
      </w:pPr>
      <w:r>
        <w:tab/>
        <w:t>(4)</w:t>
      </w:r>
      <w:r>
        <w:tab/>
        <w:t>A person conducting a business or undertaking must provide safe means of access to and exit from:</w:t>
      </w:r>
    </w:p>
    <w:p w14:paraId="646B31D7" w14:textId="77777777" w:rsidR="00145DDF" w:rsidRDefault="00145DDF" w:rsidP="00145DDF">
      <w:pPr>
        <w:pStyle w:val="DraftHeading3"/>
        <w:tabs>
          <w:tab w:val="right" w:pos="1757"/>
        </w:tabs>
        <w:ind w:left="1871" w:hanging="1871"/>
      </w:pPr>
      <w:r>
        <w:tab/>
      </w:r>
      <w:r w:rsidRPr="00AD6263">
        <w:t>(a)</w:t>
      </w:r>
      <w:r>
        <w:tab/>
        <w:t>the workplace; and</w:t>
      </w:r>
    </w:p>
    <w:p w14:paraId="646B31D8" w14:textId="77777777" w:rsidR="00145DDF" w:rsidRDefault="00145DDF" w:rsidP="00145DDF">
      <w:pPr>
        <w:pStyle w:val="DraftHeading3"/>
        <w:tabs>
          <w:tab w:val="right" w:pos="1757"/>
        </w:tabs>
        <w:ind w:left="1871" w:hanging="1871"/>
        <w:rPr>
          <w:lang w:eastAsia="en-AU"/>
        </w:rPr>
      </w:pPr>
      <w:r>
        <w:rPr>
          <w:lang w:eastAsia="en-AU"/>
        </w:rPr>
        <w:tab/>
      </w:r>
      <w:r w:rsidRPr="00AD6263">
        <w:rPr>
          <w:lang w:eastAsia="en-AU"/>
        </w:rPr>
        <w:t>(b)</w:t>
      </w:r>
      <w:r>
        <w:rPr>
          <w:lang w:eastAsia="en-AU"/>
        </w:rPr>
        <w:tab/>
        <w:t>any area within the workplace referred to in subregulation (2).</w:t>
      </w:r>
    </w:p>
    <w:p w14:paraId="646B31D9" w14:textId="3358A15E" w:rsidR="00145DDF" w:rsidRDefault="00145DDF" w:rsidP="00145DDF">
      <w:pPr>
        <w:pStyle w:val="BodySectionSub"/>
      </w:pPr>
      <w:r>
        <w:t>Maximum penalty:</w:t>
      </w:r>
      <w:r w:rsidR="00732E5C">
        <w:t xml:space="preserve"> </w:t>
      </w:r>
      <w:r w:rsidR="00732E5C" w:rsidRPr="00732E5C">
        <w:t>tier E monetary penalty.</w:t>
      </w:r>
    </w:p>
    <w:p w14:paraId="646B31DC" w14:textId="77777777" w:rsidR="00145DDF" w:rsidRDefault="00145DDF" w:rsidP="00145DDF">
      <w:pPr>
        <w:pStyle w:val="DraftHeading2"/>
        <w:tabs>
          <w:tab w:val="right" w:pos="1247"/>
        </w:tabs>
        <w:ind w:left="1361" w:hanging="1361"/>
      </w:pPr>
      <w:r>
        <w:tab/>
        <w:t>(5)</w:t>
      </w:r>
      <w:r>
        <w:tab/>
        <w:t xml:space="preserve">In this regulation, </w:t>
      </w:r>
      <w:r w:rsidRPr="00D7767C">
        <w:rPr>
          <w:b/>
          <w:i/>
        </w:rPr>
        <w:t>solid construction</w:t>
      </w:r>
      <w:r>
        <w:rPr>
          <w:b/>
          <w:i/>
        </w:rPr>
        <w:t xml:space="preserve"> </w:t>
      </w:r>
      <w:r>
        <w:t>means an area that has:</w:t>
      </w:r>
    </w:p>
    <w:p w14:paraId="646B31DD" w14:textId="77777777" w:rsidR="00145DDF" w:rsidRDefault="00145DDF" w:rsidP="00145DDF">
      <w:pPr>
        <w:pStyle w:val="DraftHeading3"/>
        <w:tabs>
          <w:tab w:val="right" w:pos="1757"/>
        </w:tabs>
        <w:ind w:left="1871" w:hanging="1871"/>
      </w:pPr>
      <w:r>
        <w:tab/>
        <w:t>(a)</w:t>
      </w:r>
      <w:r>
        <w:tab/>
        <w:t>a surface that is structurally capable of supporting all persons and things that may be located or placed on it; and</w:t>
      </w:r>
    </w:p>
    <w:p w14:paraId="646B31DE" w14:textId="77777777" w:rsidR="00145DDF" w:rsidRDefault="00145DDF" w:rsidP="00145DDF">
      <w:pPr>
        <w:pStyle w:val="DraftHeading3"/>
        <w:tabs>
          <w:tab w:val="right" w:pos="1757"/>
        </w:tabs>
        <w:ind w:left="1871" w:hanging="1871"/>
      </w:pPr>
      <w:r>
        <w:tab/>
        <w:t>(b)</w:t>
      </w:r>
      <w:r>
        <w:tab/>
        <w:t>barriers around its perimeter and any openings to prevent a fall; and</w:t>
      </w:r>
    </w:p>
    <w:p w14:paraId="646B31DF" w14:textId="77777777" w:rsidR="00145DDF" w:rsidRDefault="00145DDF" w:rsidP="00145DDF">
      <w:pPr>
        <w:pStyle w:val="DraftHeading3"/>
        <w:tabs>
          <w:tab w:val="right" w:pos="1757"/>
        </w:tabs>
        <w:ind w:left="1871" w:hanging="1871"/>
      </w:pPr>
      <w:r>
        <w:tab/>
        <w:t>(c)</w:t>
      </w:r>
      <w:r>
        <w:tab/>
        <w:t>an even and readily negotiable surface and gradient; and</w:t>
      </w:r>
    </w:p>
    <w:p w14:paraId="646B31E0" w14:textId="77777777" w:rsidR="00145DDF" w:rsidRDefault="00145DDF" w:rsidP="00145DDF">
      <w:pPr>
        <w:pStyle w:val="DraftHeading3"/>
        <w:tabs>
          <w:tab w:val="right" w:pos="1757"/>
        </w:tabs>
        <w:ind w:left="1871" w:hanging="1871"/>
      </w:pPr>
      <w:r>
        <w:tab/>
        <w:t>(d)</w:t>
      </w:r>
      <w:r>
        <w:tab/>
        <w:t>a safe means of entry and exit.</w:t>
      </w:r>
    </w:p>
    <w:p w14:paraId="646B31E1" w14:textId="77777777" w:rsidR="00145DDF" w:rsidRDefault="00145DDF" w:rsidP="007272F6">
      <w:pPr>
        <w:pStyle w:val="StyleDraftHeading1Left0cmHanging15cm1"/>
      </w:pPr>
      <w:r>
        <w:tab/>
      </w:r>
      <w:bookmarkStart w:id="121" w:name="_Toc214529679"/>
      <w:r>
        <w:t>79</w:t>
      </w:r>
      <w:r>
        <w:tab/>
        <w:t>Specific requirements to minimise risk of fall</w:t>
      </w:r>
      <w:bookmarkEnd w:id="121"/>
    </w:p>
    <w:p w14:paraId="646B31E2" w14:textId="77777777" w:rsidR="00145DDF" w:rsidRDefault="00145DDF" w:rsidP="00145DDF">
      <w:pPr>
        <w:pStyle w:val="DraftHeading2"/>
        <w:tabs>
          <w:tab w:val="right" w:pos="1247"/>
        </w:tabs>
        <w:ind w:left="1361" w:hanging="1361"/>
      </w:pPr>
      <w:r>
        <w:tab/>
      </w:r>
      <w:r w:rsidRPr="00A236DD">
        <w:t>(1)</w:t>
      </w:r>
      <w:r>
        <w:tab/>
        <w:t>This regulation applies if it is not reasonably practicable for the person conducting a business or undertaking at a workplace to eliminate the risk of a fall to which regulation 78 applies.</w:t>
      </w:r>
    </w:p>
    <w:p w14:paraId="646B31E3" w14:textId="77777777" w:rsidR="00145DDF" w:rsidRDefault="00145DDF" w:rsidP="00145DDF">
      <w:pPr>
        <w:pStyle w:val="DraftHeading2"/>
        <w:tabs>
          <w:tab w:val="right" w:pos="1247"/>
        </w:tabs>
        <w:ind w:left="1361" w:hanging="1361"/>
      </w:pPr>
      <w:r>
        <w:tab/>
      </w:r>
      <w:r w:rsidRPr="00A236DD">
        <w:t>(2)</w:t>
      </w:r>
      <w:r>
        <w:tab/>
        <w:t>The person must minimise the risk of a fall by providing adequate protection against the risk in accordance with this regulation.</w:t>
      </w:r>
    </w:p>
    <w:p w14:paraId="646B31E4" w14:textId="795FD560" w:rsidR="00145DDF" w:rsidRDefault="00145DDF" w:rsidP="00145DDF">
      <w:pPr>
        <w:pStyle w:val="BodySectionSub"/>
      </w:pPr>
      <w:r>
        <w:t>Maximum penalty:</w:t>
      </w:r>
      <w:r w:rsidR="00732E5C">
        <w:t xml:space="preserve"> </w:t>
      </w:r>
      <w:r w:rsidR="00732E5C" w:rsidRPr="00732E5C">
        <w:t>tier E monetary penalty.</w:t>
      </w:r>
    </w:p>
    <w:p w14:paraId="646B31E7" w14:textId="77777777" w:rsidR="00145DDF" w:rsidRDefault="00145DDF" w:rsidP="00145DDF">
      <w:pPr>
        <w:pStyle w:val="DraftHeading2"/>
        <w:tabs>
          <w:tab w:val="right" w:pos="1247"/>
        </w:tabs>
        <w:ind w:left="1361" w:hanging="1361"/>
      </w:pPr>
      <w:r>
        <w:tab/>
      </w:r>
      <w:r w:rsidRPr="00A236DD">
        <w:t>(3)</w:t>
      </w:r>
      <w:r>
        <w:tab/>
        <w:t>The person provides adequate protection against the risk if the person provides and maintains a safe system of work, including by:</w:t>
      </w:r>
    </w:p>
    <w:p w14:paraId="646B31E8" w14:textId="77777777" w:rsidR="00145DDF" w:rsidRDefault="00145DDF" w:rsidP="00145DDF">
      <w:pPr>
        <w:pStyle w:val="DraftHeading3"/>
        <w:tabs>
          <w:tab w:val="right" w:pos="1757"/>
        </w:tabs>
        <w:ind w:left="1871" w:hanging="1871"/>
      </w:pPr>
      <w:r>
        <w:tab/>
      </w:r>
      <w:r w:rsidRPr="00A236DD">
        <w:t>(</w:t>
      </w:r>
      <w:r>
        <w:t>a</w:t>
      </w:r>
      <w:r w:rsidRPr="00A236DD">
        <w:t>)</w:t>
      </w:r>
      <w:r>
        <w:tab/>
        <w:t>providing a fall prevention device if it is reasonably practicable to do so; or</w:t>
      </w:r>
    </w:p>
    <w:p w14:paraId="646B31E9" w14:textId="77777777" w:rsidR="00145DDF" w:rsidRDefault="00145DDF" w:rsidP="00145DDF">
      <w:pPr>
        <w:pStyle w:val="DraftHeading3"/>
        <w:tabs>
          <w:tab w:val="right" w:pos="1757"/>
        </w:tabs>
        <w:ind w:left="1871" w:hanging="1871"/>
      </w:pPr>
      <w:r>
        <w:tab/>
      </w:r>
      <w:r w:rsidRPr="00A236DD">
        <w:t>(</w:t>
      </w:r>
      <w:r>
        <w:t>b</w:t>
      </w:r>
      <w:r w:rsidRPr="00A236DD">
        <w:t>)</w:t>
      </w:r>
      <w:r>
        <w:tab/>
        <w:t>if it is not reasonably practicable to provide a fall prevention device, providing a work positioning system; or</w:t>
      </w:r>
    </w:p>
    <w:p w14:paraId="646B31EA" w14:textId="77777777" w:rsidR="00145DDF" w:rsidRDefault="00145DDF" w:rsidP="00145DDF">
      <w:pPr>
        <w:pStyle w:val="DraftHeading3"/>
        <w:tabs>
          <w:tab w:val="right" w:pos="1757"/>
        </w:tabs>
        <w:ind w:left="1871" w:hanging="1871"/>
      </w:pPr>
      <w:r>
        <w:tab/>
      </w:r>
      <w:r w:rsidRPr="00A236DD">
        <w:t>(</w:t>
      </w:r>
      <w:r>
        <w:t>c</w:t>
      </w:r>
      <w:r w:rsidRPr="00A236DD">
        <w:t>)</w:t>
      </w:r>
      <w:r>
        <w:tab/>
        <w:t>if it is not reasonably practicable to comply with either paragraph (a) or (b), providing a fall arrest system, so far as is reasonably practicable.</w:t>
      </w:r>
    </w:p>
    <w:p w14:paraId="646B31EB" w14:textId="77777777" w:rsidR="00145DDF" w:rsidRPr="00840BC2" w:rsidRDefault="00145DDF" w:rsidP="00145DDF">
      <w:pPr>
        <w:pStyle w:val="DraftSub-sectionEg"/>
        <w:tabs>
          <w:tab w:val="right" w:pos="1814"/>
        </w:tabs>
        <w:rPr>
          <w:b/>
        </w:rPr>
      </w:pPr>
      <w:r w:rsidRPr="00254F49">
        <w:rPr>
          <w:b/>
        </w:rPr>
        <w:t>Example</w:t>
      </w:r>
      <w:r>
        <w:rPr>
          <w:b/>
        </w:rPr>
        <w:t>s</w:t>
      </w:r>
    </w:p>
    <w:p w14:paraId="646B31EC" w14:textId="77777777" w:rsidR="00145DDF" w:rsidRDefault="00145DDF" w:rsidP="00145DDF">
      <w:pPr>
        <w:pStyle w:val="DraftSub-sectionEg"/>
        <w:tabs>
          <w:tab w:val="right" w:pos="64"/>
          <w:tab w:val="right" w:pos="1814"/>
        </w:tabs>
        <w:ind w:left="1769" w:hanging="408"/>
      </w:pPr>
      <w:r>
        <w:rPr>
          <w:rFonts w:ascii="Symbol" w:hAnsi="Symbol"/>
        </w:rPr>
        <w:t></w:t>
      </w:r>
      <w:r>
        <w:rPr>
          <w:rFonts w:ascii="Symbol" w:hAnsi="Symbol"/>
        </w:rPr>
        <w:tab/>
      </w:r>
      <w:r>
        <w:t>Providing temporary work platforms.</w:t>
      </w:r>
    </w:p>
    <w:p w14:paraId="646B31ED" w14:textId="77777777" w:rsidR="00145DDF" w:rsidRDefault="00145DDF" w:rsidP="00145DDF">
      <w:pPr>
        <w:pStyle w:val="DraftSub-sectionEg"/>
        <w:tabs>
          <w:tab w:val="right" w:pos="64"/>
          <w:tab w:val="right" w:pos="1814"/>
        </w:tabs>
        <w:ind w:left="1769" w:hanging="408"/>
      </w:pPr>
      <w:r>
        <w:rPr>
          <w:rFonts w:ascii="Symbol" w:hAnsi="Symbol"/>
        </w:rPr>
        <w:t></w:t>
      </w:r>
      <w:r>
        <w:rPr>
          <w:rFonts w:ascii="Symbol" w:hAnsi="Symbol"/>
        </w:rPr>
        <w:tab/>
      </w:r>
      <w:r>
        <w:t>Providing training in relation to the risks involved in working at the workplace.</w:t>
      </w:r>
    </w:p>
    <w:p w14:paraId="646B31EE" w14:textId="77777777" w:rsidR="00145DDF" w:rsidRPr="000C7D28" w:rsidRDefault="00145DDF" w:rsidP="00145DDF">
      <w:pPr>
        <w:pStyle w:val="DraftSub-sectionEg"/>
        <w:tabs>
          <w:tab w:val="right" w:pos="64"/>
          <w:tab w:val="right" w:pos="1814"/>
        </w:tabs>
        <w:ind w:left="1769" w:hanging="408"/>
      </w:pPr>
      <w:r>
        <w:rPr>
          <w:rFonts w:ascii="Symbol" w:hAnsi="Symbol"/>
        </w:rPr>
        <w:t></w:t>
      </w:r>
      <w:r>
        <w:rPr>
          <w:rFonts w:ascii="Symbol" w:hAnsi="Symbol"/>
        </w:rPr>
        <w:tab/>
      </w:r>
      <w:r>
        <w:t>Providing safe work procedures, safe sequencing of work, safe use of ladders, permit systems and appropriate signs.</w:t>
      </w:r>
    </w:p>
    <w:p w14:paraId="646B31EF" w14:textId="77777777" w:rsidR="00145DDF" w:rsidRPr="00941DFE" w:rsidRDefault="00145DDF" w:rsidP="00145DDF">
      <w:pPr>
        <w:pStyle w:val="DraftSub-sectionNote"/>
        <w:tabs>
          <w:tab w:val="right" w:pos="1814"/>
        </w:tabs>
        <w:ind w:left="1361"/>
        <w:rPr>
          <w:b/>
          <w:lang w:eastAsia="en-AU"/>
        </w:rPr>
      </w:pPr>
      <w:r w:rsidRPr="00941DFE">
        <w:rPr>
          <w:b/>
          <w:lang w:eastAsia="en-AU"/>
        </w:rPr>
        <w:t>Note</w:t>
      </w:r>
    </w:p>
    <w:p w14:paraId="646B31F0" w14:textId="77777777" w:rsidR="00145DDF" w:rsidRDefault="00145DDF" w:rsidP="00145DDF">
      <w:pPr>
        <w:pStyle w:val="DraftSub-sectionNote"/>
        <w:tabs>
          <w:tab w:val="right" w:pos="1814"/>
        </w:tabs>
        <w:ind w:left="1361"/>
      </w:pPr>
      <w:r>
        <w:rPr>
          <w:lang w:eastAsia="en-AU"/>
        </w:rPr>
        <w:t>A combination of the controls set out in this subregulation may be used to minimise risks, so far as is practicable, if a single control is not sufficient for the purpose.</w:t>
      </w:r>
    </w:p>
    <w:p w14:paraId="646B31F1" w14:textId="77777777" w:rsidR="00145DDF" w:rsidRDefault="00145DDF" w:rsidP="00145DDF">
      <w:pPr>
        <w:pStyle w:val="DraftHeading2"/>
        <w:tabs>
          <w:tab w:val="right" w:pos="1247"/>
        </w:tabs>
        <w:ind w:left="1361" w:hanging="1361"/>
      </w:pPr>
      <w:r>
        <w:rPr>
          <w:lang w:eastAsia="en-AU"/>
        </w:rPr>
        <w:tab/>
        <w:t>(4)</w:t>
      </w:r>
      <w:r>
        <w:rPr>
          <w:lang w:eastAsia="en-AU"/>
        </w:rPr>
        <w:tab/>
      </w:r>
      <w:r>
        <w:t>This regulation does not apply in relation to the following work:</w:t>
      </w:r>
    </w:p>
    <w:p w14:paraId="646B31F2" w14:textId="77777777" w:rsidR="00145DDF" w:rsidRDefault="00145DDF" w:rsidP="00145DDF">
      <w:pPr>
        <w:pStyle w:val="DraftHeading3"/>
        <w:tabs>
          <w:tab w:val="right" w:pos="1757"/>
        </w:tabs>
        <w:ind w:left="1871" w:hanging="1871"/>
      </w:pPr>
      <w:r>
        <w:tab/>
      </w:r>
      <w:r w:rsidRPr="00601507">
        <w:t>(a)</w:t>
      </w:r>
      <w:r>
        <w:tab/>
        <w:t>the performance of stunt work;</w:t>
      </w:r>
    </w:p>
    <w:p w14:paraId="646B31F3" w14:textId="77777777" w:rsidR="00145DDF" w:rsidRDefault="00145DDF" w:rsidP="00145DDF">
      <w:pPr>
        <w:pStyle w:val="DraftHeading3"/>
        <w:tabs>
          <w:tab w:val="right" w:pos="1757"/>
        </w:tabs>
        <w:ind w:left="1871" w:hanging="1871"/>
      </w:pPr>
      <w:r>
        <w:tab/>
      </w:r>
      <w:r w:rsidRPr="00601507">
        <w:t>(b)</w:t>
      </w:r>
      <w:r>
        <w:tab/>
        <w:t>the performance of acrobatics;</w:t>
      </w:r>
    </w:p>
    <w:p w14:paraId="646B31F4" w14:textId="77777777" w:rsidR="00145DDF" w:rsidRDefault="00145DDF" w:rsidP="00145DDF">
      <w:pPr>
        <w:pStyle w:val="DraftHeading3"/>
        <w:tabs>
          <w:tab w:val="right" w:pos="1757"/>
        </w:tabs>
        <w:ind w:left="1871" w:hanging="1871"/>
      </w:pPr>
      <w:r>
        <w:tab/>
      </w:r>
      <w:r w:rsidRPr="00601507">
        <w:t>(c)</w:t>
      </w:r>
      <w:r>
        <w:tab/>
        <w:t>a theatrical performance;</w:t>
      </w:r>
    </w:p>
    <w:p w14:paraId="646B31F5" w14:textId="77777777" w:rsidR="00145DDF" w:rsidRDefault="00145DDF" w:rsidP="00145DDF">
      <w:pPr>
        <w:pStyle w:val="DraftHeading3"/>
        <w:tabs>
          <w:tab w:val="right" w:pos="1757"/>
        </w:tabs>
        <w:ind w:left="1871" w:hanging="1871"/>
      </w:pPr>
      <w:r>
        <w:tab/>
      </w:r>
      <w:r w:rsidRPr="00601507">
        <w:t>(d)</w:t>
      </w:r>
      <w:r>
        <w:tab/>
        <w:t>a sporting or athletic activity;</w:t>
      </w:r>
    </w:p>
    <w:p w14:paraId="646B31F6" w14:textId="77777777" w:rsidR="00145DDF" w:rsidRDefault="00145DDF" w:rsidP="00145DDF">
      <w:pPr>
        <w:pStyle w:val="DraftHeading3"/>
        <w:tabs>
          <w:tab w:val="right" w:pos="1757"/>
        </w:tabs>
        <w:ind w:left="1871" w:hanging="1871"/>
      </w:pPr>
      <w:r>
        <w:tab/>
      </w:r>
      <w:r w:rsidRPr="00601507">
        <w:t>(e)</w:t>
      </w:r>
      <w:r>
        <w:tab/>
        <w:t>horse riding.</w:t>
      </w:r>
    </w:p>
    <w:p w14:paraId="646B31F7" w14:textId="77777777" w:rsidR="00145DDF" w:rsidRPr="00B76606" w:rsidRDefault="00145DDF" w:rsidP="00145DDF">
      <w:pPr>
        <w:pStyle w:val="DraftSub-sectionNote"/>
        <w:tabs>
          <w:tab w:val="right" w:pos="1814"/>
        </w:tabs>
        <w:ind w:left="1361"/>
        <w:rPr>
          <w:b/>
        </w:rPr>
      </w:pPr>
      <w:r w:rsidRPr="00721DCD">
        <w:rPr>
          <w:b/>
        </w:rPr>
        <w:t>Note</w:t>
      </w:r>
    </w:p>
    <w:p w14:paraId="646B31F8" w14:textId="77777777" w:rsidR="00145DDF" w:rsidRDefault="00145DDF" w:rsidP="00145DDF">
      <w:pPr>
        <w:pStyle w:val="DraftSub-sectionNote"/>
        <w:tabs>
          <w:tab w:val="right" w:pos="1814"/>
        </w:tabs>
        <w:ind w:left="1361"/>
      </w:pPr>
      <w:r>
        <w:t>Regulation 36 applies to the management of risk in relation to this work.</w:t>
      </w:r>
    </w:p>
    <w:p w14:paraId="646B31F9" w14:textId="77777777" w:rsidR="00145DDF" w:rsidRDefault="00145DDF" w:rsidP="00145DDF">
      <w:pPr>
        <w:pStyle w:val="DraftHeading2"/>
        <w:tabs>
          <w:tab w:val="right" w:pos="1247"/>
        </w:tabs>
        <w:ind w:left="1361" w:hanging="1361"/>
      </w:pPr>
      <w:r>
        <w:tab/>
      </w:r>
      <w:r w:rsidRPr="00A236DD">
        <w:t>(</w:t>
      </w:r>
      <w:r>
        <w:t>5</w:t>
      </w:r>
      <w:r w:rsidRPr="00A236DD">
        <w:t>)</w:t>
      </w:r>
      <w:r>
        <w:tab/>
        <w:t xml:space="preserve">In this regulation, </w:t>
      </w:r>
      <w:r w:rsidRPr="00721DCD">
        <w:rPr>
          <w:b/>
          <w:i/>
        </w:rPr>
        <w:t>fall prevention device</w:t>
      </w:r>
      <w:r>
        <w:t xml:space="preserve"> includes:</w:t>
      </w:r>
    </w:p>
    <w:p w14:paraId="646B31FA" w14:textId="77777777" w:rsidR="00145DDF" w:rsidRDefault="00145DDF" w:rsidP="00145DDF">
      <w:pPr>
        <w:pStyle w:val="DraftHeading3"/>
        <w:tabs>
          <w:tab w:val="right" w:pos="1757"/>
        </w:tabs>
        <w:ind w:left="1871" w:hanging="1871"/>
      </w:pPr>
      <w:r>
        <w:tab/>
      </w:r>
      <w:r w:rsidRPr="00A236DD">
        <w:t>(a)</w:t>
      </w:r>
      <w:r>
        <w:tab/>
        <w:t>a secure fence; and</w:t>
      </w:r>
    </w:p>
    <w:p w14:paraId="646B31FB" w14:textId="77777777" w:rsidR="00145DDF" w:rsidRDefault="00145DDF" w:rsidP="00145DDF">
      <w:pPr>
        <w:pStyle w:val="DraftHeading3"/>
        <w:tabs>
          <w:tab w:val="right" w:pos="1757"/>
        </w:tabs>
        <w:ind w:left="1871" w:hanging="1871"/>
      </w:pPr>
      <w:r>
        <w:tab/>
      </w:r>
      <w:r w:rsidRPr="00601507">
        <w:t>(b)</w:t>
      </w:r>
      <w:r>
        <w:tab/>
        <w:t>edge protection; and</w:t>
      </w:r>
    </w:p>
    <w:p w14:paraId="646B31FC" w14:textId="77777777" w:rsidR="00145DDF" w:rsidRDefault="00145DDF" w:rsidP="00145DDF">
      <w:pPr>
        <w:pStyle w:val="DraftHeading3"/>
        <w:tabs>
          <w:tab w:val="right" w:pos="1757"/>
        </w:tabs>
        <w:ind w:left="1871" w:hanging="1871"/>
      </w:pPr>
      <w:r>
        <w:tab/>
      </w:r>
      <w:r w:rsidRPr="00601507">
        <w:t>(c)</w:t>
      </w:r>
      <w:r>
        <w:tab/>
        <w:t>working platforms; and</w:t>
      </w:r>
    </w:p>
    <w:p w14:paraId="646B31FD" w14:textId="77777777" w:rsidR="00145DDF" w:rsidRDefault="00145DDF" w:rsidP="00145DDF">
      <w:pPr>
        <w:pStyle w:val="DraftHeading3"/>
        <w:tabs>
          <w:tab w:val="right" w:pos="1757"/>
        </w:tabs>
        <w:ind w:left="1871" w:hanging="1871"/>
      </w:pPr>
      <w:r>
        <w:tab/>
      </w:r>
      <w:r w:rsidRPr="00601507">
        <w:t>(d)</w:t>
      </w:r>
      <w:r>
        <w:tab/>
        <w:t>covers.</w:t>
      </w:r>
    </w:p>
    <w:p w14:paraId="646B31FE" w14:textId="77777777" w:rsidR="00145DDF" w:rsidRPr="0095454E" w:rsidRDefault="00145DDF" w:rsidP="00145DDF">
      <w:pPr>
        <w:pStyle w:val="DraftSub-sectionNote"/>
        <w:tabs>
          <w:tab w:val="right" w:pos="1814"/>
        </w:tabs>
        <w:ind w:left="1361"/>
        <w:rPr>
          <w:b/>
        </w:rPr>
      </w:pPr>
      <w:r w:rsidRPr="0095454E">
        <w:rPr>
          <w:b/>
        </w:rPr>
        <w:t>Note</w:t>
      </w:r>
    </w:p>
    <w:p w14:paraId="646B31FF" w14:textId="77777777" w:rsidR="00145DDF" w:rsidRDefault="00145DDF" w:rsidP="00145DDF">
      <w:pPr>
        <w:pStyle w:val="DraftSub-sectionNote"/>
        <w:tabs>
          <w:tab w:val="right" w:pos="1814"/>
        </w:tabs>
        <w:ind w:left="1361"/>
      </w:pPr>
      <w:r>
        <w:t xml:space="preserve">See regulation 5(1) for definitions of </w:t>
      </w:r>
      <w:r w:rsidRPr="0095454E">
        <w:rPr>
          <w:b/>
          <w:i/>
        </w:rPr>
        <w:t>fall arrest system</w:t>
      </w:r>
      <w:r>
        <w:t xml:space="preserve"> and </w:t>
      </w:r>
      <w:r w:rsidRPr="0095454E">
        <w:rPr>
          <w:b/>
          <w:i/>
        </w:rPr>
        <w:t>work positioning system</w:t>
      </w:r>
      <w:r>
        <w:t>.</w:t>
      </w:r>
    </w:p>
    <w:p w14:paraId="646B3200" w14:textId="77777777" w:rsidR="00145DDF" w:rsidRDefault="00145DDF" w:rsidP="007272F6">
      <w:pPr>
        <w:pStyle w:val="StyleDraftHeading1Left0cmHanging15cm1"/>
      </w:pPr>
      <w:r>
        <w:tab/>
      </w:r>
      <w:bookmarkStart w:id="122" w:name="_Toc214529680"/>
      <w:r>
        <w:t>80</w:t>
      </w:r>
      <w:r>
        <w:tab/>
        <w:t>Emergency and rescue procedures</w:t>
      </w:r>
      <w:bookmarkEnd w:id="122"/>
    </w:p>
    <w:p w14:paraId="646B3201" w14:textId="77777777" w:rsidR="00145DDF" w:rsidRPr="0077672E" w:rsidRDefault="00145DDF" w:rsidP="00145DDF">
      <w:pPr>
        <w:pStyle w:val="DraftHeading2"/>
        <w:tabs>
          <w:tab w:val="right" w:pos="1247"/>
        </w:tabs>
        <w:ind w:left="1361" w:hanging="1361"/>
      </w:pPr>
      <w:r>
        <w:tab/>
      </w:r>
      <w:r w:rsidRPr="0077672E">
        <w:t>(1)</w:t>
      </w:r>
      <w:r>
        <w:tab/>
        <w:t>This regulation applies if a person conducting a business or undertaking provides a fall arrest system as a control measure.</w:t>
      </w:r>
    </w:p>
    <w:p w14:paraId="646B3202" w14:textId="77777777" w:rsidR="00145DDF" w:rsidRDefault="00145DDF" w:rsidP="00145DDF">
      <w:pPr>
        <w:pStyle w:val="DraftHeading2"/>
        <w:tabs>
          <w:tab w:val="right" w:pos="1247"/>
        </w:tabs>
        <w:ind w:left="1361" w:hanging="1361"/>
      </w:pPr>
      <w:r>
        <w:tab/>
      </w:r>
      <w:r w:rsidRPr="00601507">
        <w:t>(</w:t>
      </w:r>
      <w:r>
        <w:t>2)</w:t>
      </w:r>
      <w:r>
        <w:tab/>
        <w:t>Without limiting regulation 79, the person must establish emergency procedures, including rescue procedures, in relation to the use of the fall arrest system.</w:t>
      </w:r>
    </w:p>
    <w:p w14:paraId="646B3203" w14:textId="497F2E56" w:rsidR="00145DDF" w:rsidRDefault="00145DDF" w:rsidP="00145DDF">
      <w:pPr>
        <w:pStyle w:val="BodySectionSub"/>
      </w:pPr>
      <w:r>
        <w:t>Maximum penalty:</w:t>
      </w:r>
      <w:r w:rsidR="00732E5C">
        <w:t xml:space="preserve"> </w:t>
      </w:r>
      <w:r w:rsidR="00732E5C" w:rsidRPr="00732E5C">
        <w:t>tier E monetary penalty.</w:t>
      </w:r>
    </w:p>
    <w:p w14:paraId="646B3206" w14:textId="77777777" w:rsidR="00145DDF" w:rsidRDefault="00145DDF" w:rsidP="00145DDF">
      <w:pPr>
        <w:pStyle w:val="DraftHeading2"/>
        <w:tabs>
          <w:tab w:val="right" w:pos="1247"/>
        </w:tabs>
        <w:ind w:left="1361" w:hanging="1361"/>
      </w:pPr>
      <w:r>
        <w:tab/>
      </w:r>
      <w:r w:rsidRPr="00601507">
        <w:t>(</w:t>
      </w:r>
      <w:r>
        <w:t>3</w:t>
      </w:r>
      <w:r w:rsidRPr="00601507">
        <w:t>)</w:t>
      </w:r>
      <w:r>
        <w:tab/>
        <w:t>The person must ensure that the emergency procedures are tested so that they are effective.</w:t>
      </w:r>
    </w:p>
    <w:p w14:paraId="646B3207" w14:textId="2B88C504" w:rsidR="00145DDF" w:rsidRDefault="00145DDF" w:rsidP="00145DDF">
      <w:pPr>
        <w:pStyle w:val="BodySectionSub"/>
      </w:pPr>
      <w:r>
        <w:t>Maximum penalty:</w:t>
      </w:r>
      <w:r w:rsidR="00732E5C">
        <w:t xml:space="preserve"> </w:t>
      </w:r>
      <w:r w:rsidR="00732E5C" w:rsidRPr="00732E5C">
        <w:t>tier E monetary penalty.</w:t>
      </w:r>
    </w:p>
    <w:p w14:paraId="646B320A" w14:textId="77777777" w:rsidR="00145DDF" w:rsidRDefault="00145DDF" w:rsidP="00145DDF">
      <w:pPr>
        <w:pStyle w:val="DraftHeading2"/>
        <w:tabs>
          <w:tab w:val="right" w:pos="1247"/>
        </w:tabs>
        <w:ind w:left="1361" w:hanging="1361"/>
      </w:pPr>
      <w:r>
        <w:tab/>
      </w:r>
      <w:r w:rsidRPr="00601507">
        <w:t>(</w:t>
      </w:r>
      <w:r>
        <w:t>4</w:t>
      </w:r>
      <w:r w:rsidRPr="00601507">
        <w:t>)</w:t>
      </w:r>
      <w:r>
        <w:tab/>
        <w:t>The person must provide relevant workers with suitable and adequate information, training and instruction in relation to the emergency procedures.</w:t>
      </w:r>
    </w:p>
    <w:p w14:paraId="646B320B" w14:textId="320D4724" w:rsidR="00145DDF" w:rsidRDefault="00145DDF" w:rsidP="00145DDF">
      <w:pPr>
        <w:pStyle w:val="BodySectionSub"/>
      </w:pPr>
      <w:r>
        <w:t>Maximum penalty:</w:t>
      </w:r>
      <w:r w:rsidR="00732E5C">
        <w:t xml:space="preserve"> </w:t>
      </w:r>
      <w:r w:rsidR="00732E5C" w:rsidRPr="00732E5C">
        <w:t>tier E monetary penalty.</w:t>
      </w:r>
    </w:p>
    <w:p w14:paraId="646B320E" w14:textId="77777777" w:rsidR="00145DDF" w:rsidRDefault="00145DDF" w:rsidP="00145DDF">
      <w:pPr>
        <w:pStyle w:val="DraftHeading2"/>
        <w:tabs>
          <w:tab w:val="right" w:pos="1247"/>
        </w:tabs>
        <w:ind w:left="1361" w:hanging="1361"/>
      </w:pPr>
      <w:r>
        <w:tab/>
      </w:r>
      <w:r w:rsidRPr="00601507">
        <w:t>(</w:t>
      </w:r>
      <w:r>
        <w:t>5</w:t>
      </w:r>
      <w:r w:rsidRPr="00601507">
        <w:t>)</w:t>
      </w:r>
      <w:r>
        <w:tab/>
        <w:t xml:space="preserve">In this regulation, </w:t>
      </w:r>
      <w:r w:rsidRPr="00721DCD">
        <w:rPr>
          <w:b/>
          <w:i/>
        </w:rPr>
        <w:t>relevant worker</w:t>
      </w:r>
      <w:r>
        <w:t xml:space="preserve"> means:</w:t>
      </w:r>
    </w:p>
    <w:p w14:paraId="646B320F" w14:textId="77777777" w:rsidR="00145DDF" w:rsidRDefault="00145DDF" w:rsidP="00145DDF">
      <w:pPr>
        <w:pStyle w:val="DraftHeading3"/>
        <w:tabs>
          <w:tab w:val="right" w:pos="1757"/>
        </w:tabs>
        <w:ind w:left="1871" w:hanging="1871"/>
      </w:pPr>
      <w:r>
        <w:tab/>
      </w:r>
      <w:r w:rsidRPr="00601507">
        <w:t>(a)</w:t>
      </w:r>
      <w:r>
        <w:tab/>
        <w:t>a worker who, in carrying out work in the business or undertaking, uses or is to use a fall arrest system; and</w:t>
      </w:r>
    </w:p>
    <w:p w14:paraId="646B3210" w14:textId="77777777" w:rsidR="00145DDF" w:rsidRDefault="00145DDF" w:rsidP="00145DDF">
      <w:pPr>
        <w:pStyle w:val="DraftHeading3"/>
        <w:tabs>
          <w:tab w:val="right" w:pos="1757"/>
        </w:tabs>
        <w:ind w:left="1871" w:hanging="1871"/>
      </w:pPr>
      <w:r>
        <w:tab/>
      </w:r>
      <w:r w:rsidRPr="00601507">
        <w:t>(b)</w:t>
      </w:r>
      <w:r>
        <w:tab/>
        <w:t>a worker who may be involved in initiating or implementing the emergency procedures.</w:t>
      </w:r>
    </w:p>
    <w:p w14:paraId="646B3211" w14:textId="77777777" w:rsidR="00145DDF" w:rsidRPr="00140920" w:rsidRDefault="00145DDF" w:rsidP="00145DDF">
      <w:pPr>
        <w:pStyle w:val="Heading-PART"/>
        <w:ind w:left="1276" w:hanging="1276"/>
        <w:jc w:val="left"/>
        <w:rPr>
          <w:caps w:val="0"/>
          <w:sz w:val="28"/>
        </w:rPr>
      </w:pPr>
      <w:r>
        <w:br w:type="page"/>
      </w:r>
      <w:bookmarkStart w:id="123" w:name="_Toc214529681"/>
      <w:r w:rsidRPr="00140920">
        <w:rPr>
          <w:caps w:val="0"/>
          <w:sz w:val="28"/>
        </w:rPr>
        <w:t>Part 4.5</w:t>
      </w:r>
      <w:r>
        <w:rPr>
          <w:caps w:val="0"/>
          <w:sz w:val="28"/>
        </w:rPr>
        <w:t xml:space="preserve"> </w:t>
      </w:r>
      <w:r>
        <w:rPr>
          <w:caps w:val="0"/>
          <w:sz w:val="28"/>
        </w:rPr>
        <w:tab/>
      </w:r>
      <w:r w:rsidRPr="00140920">
        <w:rPr>
          <w:caps w:val="0"/>
          <w:sz w:val="28"/>
        </w:rPr>
        <w:t>High Risk Work</w:t>
      </w:r>
      <w:bookmarkEnd w:id="123"/>
    </w:p>
    <w:p w14:paraId="646B3212" w14:textId="77777777" w:rsidR="00145DDF" w:rsidRPr="00632D4B" w:rsidRDefault="00145DDF" w:rsidP="00145DDF">
      <w:pPr>
        <w:pStyle w:val="DraftSectionNote"/>
        <w:tabs>
          <w:tab w:val="right" w:pos="1304"/>
        </w:tabs>
        <w:ind w:left="850"/>
        <w:rPr>
          <w:b/>
        </w:rPr>
      </w:pPr>
      <w:r w:rsidRPr="00632D4B">
        <w:rPr>
          <w:b/>
        </w:rPr>
        <w:t>Note</w:t>
      </w:r>
    </w:p>
    <w:p w14:paraId="646B3213" w14:textId="77777777" w:rsidR="00145DDF" w:rsidRPr="00632D4B" w:rsidRDefault="00145DDF" w:rsidP="00145DDF">
      <w:pPr>
        <w:pStyle w:val="DraftSectionNote"/>
        <w:tabs>
          <w:tab w:val="right" w:pos="1304"/>
        </w:tabs>
        <w:ind w:left="850"/>
      </w:pPr>
      <w:r>
        <w:t>See the jurisdictional note in the Appendix.</w:t>
      </w:r>
    </w:p>
    <w:p w14:paraId="646B3214" w14:textId="77777777" w:rsidR="00145DDF" w:rsidRPr="00C04814" w:rsidRDefault="00145DDF" w:rsidP="00133494">
      <w:pPr>
        <w:pStyle w:val="StyleHeading-DIVISIONLeftLeft0cmHanging275cm"/>
      </w:pPr>
      <w:bookmarkStart w:id="124" w:name="_Toc214529682"/>
      <w:r>
        <w:t xml:space="preserve">Division 1 </w:t>
      </w:r>
      <w:r>
        <w:tab/>
        <w:t>Licensing of high risk work</w:t>
      </w:r>
      <w:bookmarkEnd w:id="124"/>
    </w:p>
    <w:p w14:paraId="646B3215" w14:textId="77777777" w:rsidR="00145DDF" w:rsidRPr="00C04814" w:rsidRDefault="00145DDF" w:rsidP="00133494">
      <w:pPr>
        <w:pStyle w:val="StyleHeading-DIVISIONLeftLeft0cmHanging275cm"/>
      </w:pPr>
      <w:bookmarkStart w:id="125" w:name="_Toc214529683"/>
      <w:r>
        <w:t xml:space="preserve">Subdivision 1 </w:t>
      </w:r>
      <w:r>
        <w:tab/>
        <w:t>Requirement to be licensed</w:t>
      </w:r>
      <w:bookmarkEnd w:id="125"/>
    </w:p>
    <w:p w14:paraId="646B3216" w14:textId="77777777" w:rsidR="00145DDF" w:rsidRDefault="00145DDF" w:rsidP="007272F6">
      <w:pPr>
        <w:pStyle w:val="StyleDraftHeading1Left0cmHanging15cm1"/>
      </w:pPr>
      <w:r>
        <w:tab/>
      </w:r>
      <w:bookmarkStart w:id="126" w:name="_Toc214529684"/>
      <w:r>
        <w:t>81</w:t>
      </w:r>
      <w:r>
        <w:tab/>
        <w:t>Licence required to carry out high risk work</w:t>
      </w:r>
      <w:bookmarkEnd w:id="126"/>
      <w:r>
        <w:t xml:space="preserve"> </w:t>
      </w:r>
    </w:p>
    <w:p w14:paraId="646B3217" w14:textId="77777777" w:rsidR="00145DDF" w:rsidRDefault="00145DDF" w:rsidP="00145DDF">
      <w:pPr>
        <w:pStyle w:val="BodySection"/>
      </w:pPr>
      <w:r>
        <w:t>A person must not carry out a class of high risk work unless the person holds a high risk work licence</w:t>
      </w:r>
      <w:r w:rsidRPr="009751CA">
        <w:t xml:space="preserve"> </w:t>
      </w:r>
      <w:r>
        <w:t>for that class of high risk work, except as provided in regulation 82.</w:t>
      </w:r>
    </w:p>
    <w:p w14:paraId="646B3218" w14:textId="77777777" w:rsidR="00145DDF" w:rsidRPr="009D0BC0" w:rsidRDefault="00145DDF" w:rsidP="00145DDF">
      <w:pPr>
        <w:pStyle w:val="DraftSectionNote"/>
        <w:tabs>
          <w:tab w:val="right" w:pos="1304"/>
        </w:tabs>
        <w:ind w:left="850"/>
        <w:rPr>
          <w:b/>
        </w:rPr>
      </w:pPr>
      <w:r w:rsidRPr="009D0BC0">
        <w:rPr>
          <w:b/>
        </w:rPr>
        <w:t>Note</w:t>
      </w:r>
      <w:r>
        <w:rPr>
          <w:b/>
        </w:rPr>
        <w:t>s</w:t>
      </w:r>
    </w:p>
    <w:p w14:paraId="646B3219" w14:textId="77777777" w:rsidR="00145DDF" w:rsidRDefault="00145DDF" w:rsidP="00145DDF">
      <w:pPr>
        <w:pStyle w:val="DraftSectionNote"/>
        <w:tabs>
          <w:tab w:val="right" w:pos="46"/>
          <w:tab w:val="right" w:pos="1304"/>
        </w:tabs>
        <w:ind w:left="1259" w:hanging="408"/>
      </w:pPr>
      <w:r>
        <w:t>1</w:t>
      </w:r>
      <w:r>
        <w:tab/>
        <w:t>See section 43 of the Act.</w:t>
      </w:r>
    </w:p>
    <w:p w14:paraId="646B321A" w14:textId="77777777" w:rsidR="00145DDF" w:rsidRDefault="00145DDF" w:rsidP="00145DDF">
      <w:pPr>
        <w:pStyle w:val="DraftSectionNote"/>
        <w:tabs>
          <w:tab w:val="right" w:pos="46"/>
          <w:tab w:val="right" w:pos="1304"/>
        </w:tabs>
        <w:ind w:left="1259" w:hanging="408"/>
      </w:pPr>
      <w:r>
        <w:t>2</w:t>
      </w:r>
      <w:r>
        <w:tab/>
        <w:t>Schedule 3 sets out the high risk work licences and classes of high risk work that are within the scope of each licence.  Schedule 4 sets out the qualifications required for a high risk work licence.</w:t>
      </w:r>
    </w:p>
    <w:p w14:paraId="646B321B" w14:textId="77777777" w:rsidR="00145DDF" w:rsidRDefault="00145DDF" w:rsidP="007272F6">
      <w:pPr>
        <w:pStyle w:val="StyleDraftHeading1Left0cmHanging15cm1"/>
      </w:pPr>
      <w:r>
        <w:tab/>
      </w:r>
      <w:bookmarkStart w:id="127" w:name="_Toc214529685"/>
      <w:r>
        <w:t>82</w:t>
      </w:r>
      <w:r>
        <w:tab/>
        <w:t>Exceptions</w:t>
      </w:r>
      <w:bookmarkEnd w:id="127"/>
    </w:p>
    <w:p w14:paraId="646B321C" w14:textId="77777777" w:rsidR="00F25B12" w:rsidRDefault="00F25B12" w:rsidP="00F25B12">
      <w:pPr>
        <w:pStyle w:val="DraftHeading2"/>
        <w:tabs>
          <w:tab w:val="right" w:pos="1247"/>
        </w:tabs>
        <w:ind w:left="1361" w:hanging="1361"/>
      </w:pPr>
      <w:r>
        <w:tab/>
      </w:r>
      <w:r w:rsidRPr="003C241A">
        <w:t>(1)</w:t>
      </w:r>
      <w:r>
        <w:tab/>
        <w:t xml:space="preserve">A person who carries out high risk work is not required to be licensed </w:t>
      </w:r>
      <w:r w:rsidR="00BB71BA">
        <w:t xml:space="preserve">to carry out the work </w:t>
      </w:r>
      <w:r>
        <w:t>if the work is carried out:</w:t>
      </w:r>
    </w:p>
    <w:p w14:paraId="646B321D" w14:textId="77777777" w:rsidR="00F25B12" w:rsidRDefault="00F25B12" w:rsidP="00F25B12">
      <w:pPr>
        <w:pStyle w:val="DraftHeading3"/>
        <w:tabs>
          <w:tab w:val="right" w:pos="1757"/>
        </w:tabs>
        <w:ind w:left="1871" w:hanging="1871"/>
      </w:pPr>
      <w:r>
        <w:tab/>
      </w:r>
      <w:r w:rsidRPr="00F25B12">
        <w:t>(</w:t>
      </w:r>
      <w:r>
        <w:t>a</w:t>
      </w:r>
      <w:r w:rsidRPr="00F25B12">
        <w:t>)</w:t>
      </w:r>
      <w:r>
        <w:tab/>
        <w:t>in the course of training towards a certification in order to be licensed to carry out the high risk work; and</w:t>
      </w:r>
    </w:p>
    <w:p w14:paraId="646B321E" w14:textId="77777777" w:rsidR="00F25B12" w:rsidRDefault="00F25B12" w:rsidP="00F25B12">
      <w:pPr>
        <w:pStyle w:val="DraftHeading3"/>
        <w:tabs>
          <w:tab w:val="right" w:pos="1757"/>
        </w:tabs>
        <w:ind w:left="1871" w:hanging="1871"/>
      </w:pPr>
      <w:r>
        <w:tab/>
      </w:r>
      <w:r w:rsidRPr="00F25B12">
        <w:t>(</w:t>
      </w:r>
      <w:r>
        <w:t>b</w:t>
      </w:r>
      <w:r w:rsidRPr="00F25B12">
        <w:t>)</w:t>
      </w:r>
      <w:r>
        <w:tab/>
        <w:t>under the supervision of a person who is licensed to carry out the high risk work.</w:t>
      </w:r>
    </w:p>
    <w:p w14:paraId="646B321F" w14:textId="77777777" w:rsidR="00B53662" w:rsidRDefault="00B53662" w:rsidP="00B53662">
      <w:pPr>
        <w:pStyle w:val="DraftHeading2"/>
        <w:tabs>
          <w:tab w:val="right" w:pos="1247"/>
        </w:tabs>
        <w:ind w:left="1361" w:hanging="1361"/>
      </w:pPr>
      <w:r>
        <w:tab/>
      </w:r>
      <w:r w:rsidRPr="00B53662">
        <w:t>(1</w:t>
      </w:r>
      <w:r w:rsidR="000618DF">
        <w:t>A</w:t>
      </w:r>
      <w:r w:rsidRPr="00B53662">
        <w:t>)</w:t>
      </w:r>
      <w:r>
        <w:tab/>
        <w:t xml:space="preserve">A person who holds a certification in relation to </w:t>
      </w:r>
      <w:r w:rsidR="00E83F62">
        <w:t>a</w:t>
      </w:r>
      <w:r>
        <w:t xml:space="preserve"> specified VET course for </w:t>
      </w:r>
      <w:r w:rsidR="00E83F62">
        <w:t>high risk work</w:t>
      </w:r>
      <w:r>
        <w:t xml:space="preserve"> is not required to be licensed</w:t>
      </w:r>
      <w:r w:rsidR="00E83F62">
        <w:t xml:space="preserve"> </w:t>
      </w:r>
      <w:r w:rsidR="00DC2101">
        <w:t>to carry out the work</w:t>
      </w:r>
      <w:r>
        <w:t>:</w:t>
      </w:r>
    </w:p>
    <w:p w14:paraId="646B3220" w14:textId="77777777" w:rsidR="00B53662" w:rsidRDefault="00B53662" w:rsidP="00B53662">
      <w:pPr>
        <w:pStyle w:val="DraftHeading3"/>
        <w:tabs>
          <w:tab w:val="right" w:pos="1757"/>
        </w:tabs>
        <w:ind w:left="1871" w:hanging="1871"/>
      </w:pPr>
      <w:r>
        <w:tab/>
      </w:r>
      <w:r w:rsidRPr="00B53662">
        <w:t>(a)</w:t>
      </w:r>
      <w:r>
        <w:tab/>
        <w:t>for 60 days after the certification</w:t>
      </w:r>
      <w:r w:rsidR="001B2358">
        <w:t xml:space="preserve"> is issued</w:t>
      </w:r>
      <w:r>
        <w:t>; and</w:t>
      </w:r>
    </w:p>
    <w:p w14:paraId="646B3221" w14:textId="77777777" w:rsidR="00B53662" w:rsidRDefault="00B53662" w:rsidP="00B53662">
      <w:pPr>
        <w:pStyle w:val="DraftHeading3"/>
        <w:tabs>
          <w:tab w:val="right" w:pos="1757"/>
        </w:tabs>
        <w:ind w:left="1871" w:hanging="1871"/>
      </w:pPr>
      <w:r>
        <w:tab/>
      </w:r>
      <w:r w:rsidRPr="00B53662">
        <w:t>(b)</w:t>
      </w:r>
      <w:r>
        <w:tab/>
        <w:t>if the person applies for the relevant high risk work licence within that 60 day period, until:</w:t>
      </w:r>
    </w:p>
    <w:p w14:paraId="646B3222" w14:textId="77777777" w:rsidR="00B53662" w:rsidRDefault="00B53662" w:rsidP="00B53662">
      <w:pPr>
        <w:pStyle w:val="DraftHeading4"/>
        <w:tabs>
          <w:tab w:val="right" w:pos="2268"/>
        </w:tabs>
        <w:ind w:left="2381" w:hanging="2381"/>
      </w:pPr>
      <w:r>
        <w:tab/>
      </w:r>
      <w:r w:rsidRPr="00B53662">
        <w:t>(i)</w:t>
      </w:r>
      <w:r>
        <w:tab/>
        <w:t>the person is granted the licence; or</w:t>
      </w:r>
    </w:p>
    <w:p w14:paraId="646B3223" w14:textId="77777777" w:rsidR="00B53662" w:rsidRDefault="00B53662" w:rsidP="00B53662">
      <w:pPr>
        <w:pStyle w:val="DraftHeading4"/>
        <w:tabs>
          <w:tab w:val="right" w:pos="2268"/>
        </w:tabs>
        <w:ind w:left="2381" w:hanging="2381"/>
      </w:pPr>
      <w:r>
        <w:tab/>
      </w:r>
      <w:r w:rsidRPr="00B53662">
        <w:t>(ii)</w:t>
      </w:r>
      <w:r>
        <w:tab/>
        <w:t xml:space="preserve">the expiry of </w:t>
      </w:r>
      <w:r w:rsidR="008D0E9F" w:rsidRPr="00044EC7">
        <w:t>28</w:t>
      </w:r>
      <w:r w:rsidR="00B72294">
        <w:t xml:space="preserve"> days</w:t>
      </w:r>
      <w:r>
        <w:t xml:space="preserve"> after the person is given written notice under regulation 91(2) of a decision to refuse to grant the licence.</w:t>
      </w:r>
    </w:p>
    <w:p w14:paraId="646B3224" w14:textId="77777777" w:rsidR="000618DF" w:rsidRDefault="000618DF" w:rsidP="000618DF">
      <w:pPr>
        <w:pStyle w:val="DraftHeading2"/>
        <w:tabs>
          <w:tab w:val="right" w:pos="1247"/>
        </w:tabs>
        <w:ind w:left="1361" w:hanging="1361"/>
      </w:pPr>
      <w:r>
        <w:tab/>
      </w:r>
      <w:r w:rsidRPr="00D045B0">
        <w:t>(1</w:t>
      </w:r>
      <w:r>
        <w:t>B</w:t>
      </w:r>
      <w:r w:rsidRPr="00D045B0">
        <w:t>)</w:t>
      </w:r>
      <w:r>
        <w:tab/>
        <w:t xml:space="preserve">A person who carries out high risk work is not required to be licensed </w:t>
      </w:r>
      <w:r w:rsidR="00BB71BA">
        <w:t xml:space="preserve">to carry out the work </w:t>
      </w:r>
      <w:r>
        <w:t>if the work is carried out while an accredited assessor is conducting an assessment of the person's competency in relation to the work.</w:t>
      </w:r>
    </w:p>
    <w:p w14:paraId="646B3225" w14:textId="77777777" w:rsidR="00EE5043" w:rsidRDefault="00EE5043" w:rsidP="00EE5043">
      <w:pPr>
        <w:pStyle w:val="DraftHeading2"/>
        <w:tabs>
          <w:tab w:val="right" w:pos="1247"/>
        </w:tabs>
        <w:ind w:left="1361" w:hanging="1361"/>
      </w:pPr>
      <w:r>
        <w:tab/>
      </w:r>
      <w:r w:rsidRPr="006F5937">
        <w:t>(</w:t>
      </w:r>
      <w:r>
        <w:t>2</w:t>
      </w:r>
      <w:r w:rsidRPr="006F5937">
        <w:t>)</w:t>
      </w:r>
      <w:r>
        <w:tab/>
        <w:t>A person who carries out high risk work involving plant is not required to be licensed if:</w:t>
      </w:r>
    </w:p>
    <w:p w14:paraId="646B3226" w14:textId="77777777" w:rsidR="00EE5043" w:rsidRDefault="00EE5043" w:rsidP="00EE5043">
      <w:pPr>
        <w:pStyle w:val="DraftHeading3"/>
        <w:tabs>
          <w:tab w:val="right" w:pos="1757"/>
        </w:tabs>
        <w:ind w:left="1871" w:hanging="1871"/>
      </w:pPr>
      <w:r>
        <w:tab/>
      </w:r>
      <w:r w:rsidRPr="006F5937">
        <w:t>(</w:t>
      </w:r>
      <w:r>
        <w:t>a</w:t>
      </w:r>
      <w:r w:rsidRPr="006F5937">
        <w:t>)</w:t>
      </w:r>
      <w:r>
        <w:tab/>
        <w:t>the work is carried out at a workplace solely for the purpose of the manufacture, testing, trialling, installation, commissioning, maintenance, servicing, repair, alteration, demolition or disposal of the plant at that workplace or moving the plant within the workplace; and</w:t>
      </w:r>
    </w:p>
    <w:p w14:paraId="646B3227" w14:textId="77777777" w:rsidR="00EE5043" w:rsidRDefault="00EE5043" w:rsidP="00EE5043">
      <w:pPr>
        <w:pStyle w:val="DraftHeading3"/>
        <w:tabs>
          <w:tab w:val="right" w:pos="1757"/>
        </w:tabs>
        <w:ind w:left="1871" w:hanging="1871"/>
      </w:pPr>
      <w:r>
        <w:tab/>
      </w:r>
      <w:r w:rsidRPr="006F5937">
        <w:t>(</w:t>
      </w:r>
      <w:r>
        <w:t>b</w:t>
      </w:r>
      <w:r w:rsidRPr="006F5937">
        <w:t>)</w:t>
      </w:r>
      <w:r>
        <w:tab/>
        <w:t>the plant is operated or used without a load except when standard weight loads with predetermined fixing points are used for calibration of the plant.</w:t>
      </w:r>
    </w:p>
    <w:p w14:paraId="646B3228" w14:textId="77777777" w:rsidR="00EE5043" w:rsidRDefault="00EE5043" w:rsidP="00EE5043">
      <w:pPr>
        <w:pStyle w:val="DraftHeading2"/>
        <w:tabs>
          <w:tab w:val="right" w:pos="1247"/>
        </w:tabs>
        <w:ind w:left="1361" w:hanging="1361"/>
      </w:pPr>
      <w:r>
        <w:tab/>
        <w:t>(3)</w:t>
      </w:r>
      <w:r>
        <w:tab/>
        <w:t xml:space="preserve">For the purposes of subregulation (2)(a), </w:t>
      </w:r>
      <w:r w:rsidRPr="00EA045F">
        <w:rPr>
          <w:b/>
          <w:i/>
        </w:rPr>
        <w:t>moving</w:t>
      </w:r>
      <w:r>
        <w:t xml:space="preserve"> includes </w:t>
      </w:r>
      <w:r w:rsidR="004071D0">
        <w:t>operating the plant in order t</w:t>
      </w:r>
      <w:r w:rsidR="009D2BDC">
        <w:t>o</w:t>
      </w:r>
      <w:r w:rsidR="004071D0">
        <w:t xml:space="preserve"> </w:t>
      </w:r>
      <w:r>
        <w:t>load</w:t>
      </w:r>
      <w:r w:rsidR="004071D0">
        <w:t xml:space="preserve"> the</w:t>
      </w:r>
      <w:r>
        <w:t xml:space="preserve"> plant onto, or unload</w:t>
      </w:r>
      <w:r w:rsidR="004071D0">
        <w:t xml:space="preserve"> it</w:t>
      </w:r>
      <w:r>
        <w:t xml:space="preserve"> from, a vehicle or equipment used to move </w:t>
      </w:r>
      <w:r w:rsidR="004071D0">
        <w:t>it</w:t>
      </w:r>
      <w:r>
        <w:t>.</w:t>
      </w:r>
    </w:p>
    <w:p w14:paraId="646B3229" w14:textId="77777777" w:rsidR="00145DDF" w:rsidRDefault="00145DDF" w:rsidP="00145DDF">
      <w:pPr>
        <w:pStyle w:val="DraftHeading2"/>
        <w:tabs>
          <w:tab w:val="right" w:pos="1247"/>
        </w:tabs>
        <w:ind w:left="1361" w:hanging="1361"/>
      </w:pPr>
      <w:r>
        <w:tab/>
      </w:r>
      <w:r w:rsidRPr="006F5937">
        <w:t>(</w:t>
      </w:r>
      <w:r>
        <w:t>4</w:t>
      </w:r>
      <w:r w:rsidRPr="006F5937">
        <w:t>)</w:t>
      </w:r>
      <w:r>
        <w:tab/>
        <w:t>A person who carries out high risk work with a crane or hoist is not required to be licensed as a crane operator if:</w:t>
      </w:r>
    </w:p>
    <w:p w14:paraId="646B322A" w14:textId="77777777" w:rsidR="00145DDF" w:rsidRDefault="00145DDF" w:rsidP="00145DDF">
      <w:pPr>
        <w:pStyle w:val="DraftHeading3"/>
        <w:tabs>
          <w:tab w:val="right" w:pos="1757"/>
        </w:tabs>
        <w:ind w:left="1871" w:hanging="1871"/>
      </w:pPr>
      <w:r>
        <w:tab/>
      </w:r>
      <w:r w:rsidRPr="006F5937">
        <w:t>(a)</w:t>
      </w:r>
      <w:r>
        <w:tab/>
        <w:t>the work is limited to setting up or dismantling the crane or hoist; and</w:t>
      </w:r>
    </w:p>
    <w:p w14:paraId="646B322B" w14:textId="77777777" w:rsidR="00145DDF" w:rsidRDefault="00145DDF" w:rsidP="00145DDF">
      <w:pPr>
        <w:pStyle w:val="DraftHeading3"/>
        <w:tabs>
          <w:tab w:val="right" w:pos="1757"/>
        </w:tabs>
        <w:ind w:left="1871" w:hanging="1871"/>
      </w:pPr>
      <w:r w:rsidRPr="00E737EB">
        <w:tab/>
        <w:t>(b)</w:t>
      </w:r>
      <w:r w:rsidRPr="00E737EB">
        <w:tab/>
        <w:t xml:space="preserve">the person carrying out the work holds a </w:t>
      </w:r>
      <w:r>
        <w:t>licence</w:t>
      </w:r>
      <w:r w:rsidRPr="00E737EB">
        <w:t xml:space="preserve"> in relation to rigging, which qualifies the person to carry out the work.</w:t>
      </w:r>
    </w:p>
    <w:p w14:paraId="646B322C" w14:textId="77777777" w:rsidR="00145DDF" w:rsidRPr="00AC391F" w:rsidRDefault="00145DDF" w:rsidP="00145DDF">
      <w:pPr>
        <w:pStyle w:val="DraftSub-sectionNote"/>
        <w:tabs>
          <w:tab w:val="right" w:pos="1814"/>
        </w:tabs>
        <w:ind w:left="1361"/>
        <w:rPr>
          <w:b/>
        </w:rPr>
      </w:pPr>
      <w:r w:rsidRPr="00AC391F">
        <w:rPr>
          <w:b/>
        </w:rPr>
        <w:t>Note</w:t>
      </w:r>
    </w:p>
    <w:p w14:paraId="646B322D" w14:textId="77777777" w:rsidR="00145DDF" w:rsidRDefault="00145DDF" w:rsidP="00145DDF">
      <w:pPr>
        <w:pStyle w:val="DraftSub-sectionNote"/>
        <w:tabs>
          <w:tab w:val="right" w:pos="1814"/>
        </w:tabs>
        <w:ind w:left="1361"/>
      </w:pPr>
      <w:r>
        <w:t>See Schedule 3 for the classes of crane operator licence.</w:t>
      </w:r>
    </w:p>
    <w:p w14:paraId="646B322E" w14:textId="77777777" w:rsidR="00145DDF" w:rsidRDefault="00145DDF" w:rsidP="00145DDF">
      <w:pPr>
        <w:pStyle w:val="DraftHeading2"/>
        <w:tabs>
          <w:tab w:val="right" w:pos="1247"/>
        </w:tabs>
        <w:ind w:left="1361" w:hanging="1361"/>
      </w:pPr>
      <w:r>
        <w:tab/>
      </w:r>
      <w:r w:rsidRPr="006F5937">
        <w:t>(</w:t>
      </w:r>
      <w:r>
        <w:t>5</w:t>
      </w:r>
      <w:r w:rsidRPr="006F5937">
        <w:t>)</w:t>
      </w:r>
      <w:r>
        <w:tab/>
        <w:t>A person who carries out high risk work with a heritage boiler is not required to be licensed as a boiler operator.</w:t>
      </w:r>
    </w:p>
    <w:p w14:paraId="646B322F" w14:textId="77777777" w:rsidR="00145DDF" w:rsidRDefault="00145DDF" w:rsidP="007272F6">
      <w:pPr>
        <w:pStyle w:val="StyleDraftHeading1Left0cmHanging15cm1"/>
      </w:pPr>
      <w:r>
        <w:tab/>
      </w:r>
      <w:bookmarkStart w:id="128" w:name="_Toc214529686"/>
      <w:r>
        <w:t>83</w:t>
      </w:r>
      <w:r>
        <w:tab/>
        <w:t>Recognition of high risk work licences in other jurisdictions</w:t>
      </w:r>
      <w:bookmarkEnd w:id="128"/>
    </w:p>
    <w:p w14:paraId="646B3230" w14:textId="77777777" w:rsidR="00145DDF" w:rsidRDefault="00145DDF" w:rsidP="00145DDF">
      <w:pPr>
        <w:pStyle w:val="DraftHeading2"/>
        <w:tabs>
          <w:tab w:val="right" w:pos="1247"/>
        </w:tabs>
        <w:ind w:left="1361" w:hanging="1361"/>
      </w:pPr>
      <w:r>
        <w:tab/>
        <w:t>(1)</w:t>
      </w:r>
      <w:r>
        <w:tab/>
        <w:t>In this Subdivision, a reference to a high risk work licence includes a reference to an equivalent licence:</w:t>
      </w:r>
    </w:p>
    <w:p w14:paraId="646B3231" w14:textId="77777777" w:rsidR="00145DDF" w:rsidRDefault="00145DDF" w:rsidP="00145DDF">
      <w:pPr>
        <w:pStyle w:val="DraftHeading3"/>
        <w:tabs>
          <w:tab w:val="right" w:pos="1757"/>
        </w:tabs>
        <w:ind w:left="1871" w:hanging="1871"/>
      </w:pPr>
      <w:r>
        <w:tab/>
        <w:t>(a)</w:t>
      </w:r>
      <w:r>
        <w:tab/>
        <w:t>granted under a corresponding WHS law; and</w:t>
      </w:r>
    </w:p>
    <w:p w14:paraId="646B3232" w14:textId="77777777" w:rsidR="00145DDF" w:rsidRDefault="00145DDF" w:rsidP="00145DDF">
      <w:pPr>
        <w:pStyle w:val="DraftHeading3"/>
        <w:tabs>
          <w:tab w:val="right" w:pos="1757"/>
        </w:tabs>
        <w:ind w:left="1871" w:hanging="1871"/>
      </w:pPr>
      <w:r>
        <w:tab/>
        <w:t>(b)</w:t>
      </w:r>
      <w:r>
        <w:tab/>
        <w:t>that is being used in accordance with the terms and conditions under which it was granted.</w:t>
      </w:r>
    </w:p>
    <w:p w14:paraId="646B3233" w14:textId="77777777" w:rsidR="00145DDF" w:rsidRDefault="00145DDF" w:rsidP="00145DDF">
      <w:pPr>
        <w:pStyle w:val="DraftHeading2"/>
        <w:tabs>
          <w:tab w:val="right" w:pos="1247"/>
        </w:tabs>
        <w:ind w:left="1361" w:hanging="1361"/>
      </w:pPr>
      <w:r>
        <w:tab/>
        <w:t>(2)</w:t>
      </w:r>
      <w:r>
        <w:tab/>
        <w:t>Subregulation (1) does not apply to a licence that is suspended or cancelled or has expired in the corresponding jurisdiction.</w:t>
      </w:r>
    </w:p>
    <w:p w14:paraId="646B3234" w14:textId="77777777" w:rsidR="00145DDF" w:rsidRDefault="00145DDF" w:rsidP="007272F6">
      <w:pPr>
        <w:pStyle w:val="StyleDraftHeading1Left0cmHanging15cm1"/>
      </w:pPr>
      <w:r>
        <w:tab/>
      </w:r>
      <w:bookmarkStart w:id="129" w:name="_Toc214529687"/>
      <w:r>
        <w:t>84</w:t>
      </w:r>
      <w:r>
        <w:tab/>
        <w:t>Duty of person conducting business or undertaking to ensure direct supervision</w:t>
      </w:r>
      <w:bookmarkEnd w:id="129"/>
    </w:p>
    <w:p w14:paraId="646B3235" w14:textId="77777777" w:rsidR="00145DDF" w:rsidRDefault="00145DDF" w:rsidP="00145DDF">
      <w:pPr>
        <w:pStyle w:val="DraftHeading2"/>
        <w:tabs>
          <w:tab w:val="right" w:pos="1247"/>
        </w:tabs>
        <w:ind w:left="1361" w:hanging="1361"/>
      </w:pPr>
      <w:r>
        <w:tab/>
      </w:r>
      <w:r w:rsidRPr="003065AD">
        <w:t>(1)</w:t>
      </w:r>
      <w:r>
        <w:tab/>
        <w:t>A person conducting a business or undertaking must ensure that a person supervising the work of a person carrying out high risk work as required by regulation 82(1) provides direct supervision of the person except in the circumstances set out in subregulation (2).</w:t>
      </w:r>
    </w:p>
    <w:p w14:paraId="646B3236" w14:textId="1B790493" w:rsidR="00145DDF" w:rsidRDefault="00145DDF" w:rsidP="00145DDF">
      <w:pPr>
        <w:pStyle w:val="BodySectionSub"/>
      </w:pPr>
      <w:r>
        <w:t>Maximum penalty:</w:t>
      </w:r>
      <w:r w:rsidR="00732E5C">
        <w:t xml:space="preserve"> </w:t>
      </w:r>
      <w:r w:rsidR="00732E5C" w:rsidRPr="00732E5C">
        <w:t>tier E monetary penalty.</w:t>
      </w:r>
    </w:p>
    <w:p w14:paraId="646B3239" w14:textId="77777777" w:rsidR="00145DDF" w:rsidRDefault="00145DDF" w:rsidP="00145DDF">
      <w:pPr>
        <w:pStyle w:val="DraftHeading2"/>
        <w:tabs>
          <w:tab w:val="right" w:pos="1247"/>
        </w:tabs>
        <w:ind w:left="1361" w:hanging="1361"/>
      </w:pPr>
      <w:r>
        <w:tab/>
      </w:r>
      <w:r w:rsidRPr="0070044E">
        <w:t>(2)</w:t>
      </w:r>
      <w:r>
        <w:tab/>
        <w:t>Direct supervision of a person is not required if:</w:t>
      </w:r>
    </w:p>
    <w:p w14:paraId="646B323A" w14:textId="77777777" w:rsidR="00145DDF" w:rsidRDefault="00145DDF" w:rsidP="00145DDF">
      <w:pPr>
        <w:pStyle w:val="DraftHeading3"/>
        <w:tabs>
          <w:tab w:val="right" w:pos="1757"/>
        </w:tabs>
        <w:ind w:left="1871" w:hanging="1871"/>
      </w:pPr>
      <w:r>
        <w:tab/>
      </w:r>
      <w:r w:rsidRPr="0070044E">
        <w:t>(a)</w:t>
      </w:r>
      <w:r>
        <w:tab/>
        <w:t>the nature or circumstances of a particular task make direct supervision impracticable or unnecessary; and</w:t>
      </w:r>
    </w:p>
    <w:p w14:paraId="646B323B" w14:textId="77777777" w:rsidR="00145DDF" w:rsidRDefault="00145DDF" w:rsidP="00145DDF">
      <w:pPr>
        <w:pStyle w:val="DraftHeading3"/>
        <w:tabs>
          <w:tab w:val="right" w:pos="1757"/>
        </w:tabs>
        <w:ind w:left="1871" w:hanging="1871"/>
      </w:pPr>
      <w:r>
        <w:tab/>
      </w:r>
      <w:r w:rsidRPr="0070044E">
        <w:t>(</w:t>
      </w:r>
      <w:r>
        <w:t>b</w:t>
      </w:r>
      <w:r w:rsidRPr="0070044E">
        <w:t>)</w:t>
      </w:r>
      <w:r>
        <w:tab/>
        <w:t>the reduced level of supervision will not place the health or safety of the supervised person or any other person at risk.</w:t>
      </w:r>
    </w:p>
    <w:p w14:paraId="646B323C" w14:textId="77777777" w:rsidR="00145DDF" w:rsidRDefault="00145DDF" w:rsidP="00145DDF">
      <w:pPr>
        <w:pStyle w:val="DraftHeading2"/>
        <w:tabs>
          <w:tab w:val="right" w:pos="1247"/>
        </w:tabs>
        <w:ind w:left="1361" w:hanging="1361"/>
      </w:pPr>
      <w:r>
        <w:tab/>
      </w:r>
      <w:r w:rsidRPr="0018182F">
        <w:t>(3)</w:t>
      </w:r>
      <w:r>
        <w:tab/>
        <w:t xml:space="preserve">In this regulation, </w:t>
      </w:r>
      <w:r w:rsidRPr="00FF1C10">
        <w:rPr>
          <w:b/>
          <w:i/>
        </w:rPr>
        <w:t>direct supervision</w:t>
      </w:r>
      <w:r>
        <w:t xml:space="preserve"> of a person means the oversight by the supervising person of the work of that person for the purposes of:</w:t>
      </w:r>
    </w:p>
    <w:p w14:paraId="646B323D" w14:textId="77777777" w:rsidR="00145DDF" w:rsidRDefault="00145DDF" w:rsidP="00145DDF">
      <w:pPr>
        <w:pStyle w:val="DraftHeading3"/>
        <w:tabs>
          <w:tab w:val="right" w:pos="1757"/>
        </w:tabs>
        <w:ind w:left="1871" w:hanging="1871"/>
      </w:pPr>
      <w:r>
        <w:tab/>
      </w:r>
      <w:r w:rsidRPr="00FF1C10">
        <w:t>(a)</w:t>
      </w:r>
      <w:r>
        <w:tab/>
        <w:t>directing, demonstrating, monitoring and checking the person's work in a way that is appropriate to the person's level of competency; and</w:t>
      </w:r>
    </w:p>
    <w:p w14:paraId="646B323E" w14:textId="77777777" w:rsidR="00145DDF" w:rsidRDefault="00145DDF" w:rsidP="00145DDF">
      <w:pPr>
        <w:pStyle w:val="DraftHeading3"/>
        <w:tabs>
          <w:tab w:val="right" w:pos="1757"/>
        </w:tabs>
        <w:ind w:left="1871" w:hanging="1871"/>
      </w:pPr>
      <w:r>
        <w:tab/>
      </w:r>
      <w:r w:rsidRPr="00FF1C10">
        <w:t>(b)</w:t>
      </w:r>
      <w:r w:rsidRPr="00FF1C10">
        <w:tab/>
      </w:r>
      <w:r>
        <w:t>ensuring a capacity to respond in an emergency situation.</w:t>
      </w:r>
    </w:p>
    <w:p w14:paraId="646B323F" w14:textId="77777777" w:rsidR="00145DDF" w:rsidRDefault="00145DDF" w:rsidP="007272F6">
      <w:pPr>
        <w:pStyle w:val="StyleDraftHeading1Left0cmHanging15cm1"/>
      </w:pPr>
      <w:r>
        <w:tab/>
      </w:r>
      <w:bookmarkStart w:id="130" w:name="_Toc214529688"/>
      <w:r>
        <w:t>85</w:t>
      </w:r>
      <w:r>
        <w:tab/>
        <w:t>Evidence of licence—duty of person conducting business or undertaking</w:t>
      </w:r>
      <w:bookmarkEnd w:id="130"/>
    </w:p>
    <w:p w14:paraId="646B3240" w14:textId="77777777" w:rsidR="00145DDF" w:rsidRDefault="00145DDF" w:rsidP="00145DDF">
      <w:pPr>
        <w:pStyle w:val="DraftHeading2"/>
        <w:tabs>
          <w:tab w:val="right" w:pos="1247"/>
        </w:tabs>
        <w:ind w:left="1361" w:hanging="1361"/>
      </w:pPr>
      <w:r>
        <w:tab/>
      </w:r>
      <w:r w:rsidRPr="00AA21FC">
        <w:t>(1)</w:t>
      </w:r>
      <w:r>
        <w:tab/>
        <w:t>A person conducting a business or undertaking at a workplace must not direct or allow a worker to carry out high risk work for which a high risk work licence is required unless the person sees written evidence provided by the worker that the worker has the relevant high risk work licence for that work.</w:t>
      </w:r>
    </w:p>
    <w:p w14:paraId="646B3241" w14:textId="5F52011A" w:rsidR="00145DDF" w:rsidRDefault="00145DDF" w:rsidP="00145DDF">
      <w:pPr>
        <w:pStyle w:val="BodySectionSub"/>
      </w:pPr>
      <w:r>
        <w:t>Maximum penalty:</w:t>
      </w:r>
      <w:r w:rsidR="00AE0000">
        <w:t xml:space="preserve"> </w:t>
      </w:r>
      <w:r w:rsidR="00AE0000" w:rsidRPr="00AE0000">
        <w:t>tier G monetary penalty.</w:t>
      </w:r>
    </w:p>
    <w:p w14:paraId="646B3244" w14:textId="77777777" w:rsidR="00920153" w:rsidRDefault="00920153" w:rsidP="00920153">
      <w:pPr>
        <w:pStyle w:val="DraftHeading2"/>
        <w:tabs>
          <w:tab w:val="right" w:pos="1247"/>
        </w:tabs>
        <w:ind w:left="1361" w:hanging="1361"/>
      </w:pPr>
      <w:r>
        <w:tab/>
      </w:r>
      <w:r w:rsidRPr="003931F7">
        <w:t>(2)</w:t>
      </w:r>
      <w:r>
        <w:tab/>
        <w:t xml:space="preserve">A person conducting a business or undertaking at a workplace must not direct or allow a worker to carry out high risk work </w:t>
      </w:r>
      <w:r w:rsidR="00541953">
        <w:t xml:space="preserve">in the circumstances </w:t>
      </w:r>
      <w:r>
        <w:t>referred to in regulation 82(1) unless the person sees written evidence provided by the worker that the worker is undertaking the course of training referred to in regulation 82(1)(a).</w:t>
      </w:r>
    </w:p>
    <w:p w14:paraId="646B3245" w14:textId="7139E298" w:rsidR="00920153" w:rsidRDefault="00920153" w:rsidP="00920153">
      <w:pPr>
        <w:pStyle w:val="BodySectionSub"/>
      </w:pPr>
      <w:r>
        <w:t>Maximum penalty:</w:t>
      </w:r>
      <w:r w:rsidR="00AE0000">
        <w:t xml:space="preserve"> </w:t>
      </w:r>
      <w:r w:rsidR="00AE0000" w:rsidRPr="00AE0000">
        <w:t>tier G monetary penalty.</w:t>
      </w:r>
    </w:p>
    <w:p w14:paraId="646B3248" w14:textId="77777777" w:rsidR="00920153" w:rsidRDefault="00920153" w:rsidP="00920153">
      <w:pPr>
        <w:pStyle w:val="DraftHeading2"/>
        <w:tabs>
          <w:tab w:val="right" w:pos="1247"/>
        </w:tabs>
        <w:ind w:left="1361" w:hanging="1361"/>
      </w:pPr>
      <w:r>
        <w:tab/>
      </w:r>
      <w:r w:rsidRPr="003931F7">
        <w:t>(2</w:t>
      </w:r>
      <w:r>
        <w:t>A</w:t>
      </w:r>
      <w:r w:rsidRPr="003931F7">
        <w:t>)</w:t>
      </w:r>
      <w:r>
        <w:tab/>
        <w:t xml:space="preserve">A person conducting a business or undertaking at a workplace must not direct or allow a worker to carry out high risk work </w:t>
      </w:r>
      <w:r w:rsidR="00541953">
        <w:t xml:space="preserve">in the circumstances </w:t>
      </w:r>
      <w:r>
        <w:t>referred to in regulation 82(1A) unless the person sees written evidence provided by the worker that the worker:</w:t>
      </w:r>
    </w:p>
    <w:p w14:paraId="646B3249" w14:textId="77777777" w:rsidR="0001438F" w:rsidRDefault="00920153">
      <w:pPr>
        <w:pStyle w:val="DraftHeading3"/>
        <w:tabs>
          <w:tab w:val="right" w:pos="1757"/>
        </w:tabs>
        <w:ind w:left="1871" w:hanging="1871"/>
      </w:pPr>
      <w:r>
        <w:tab/>
      </w:r>
      <w:r w:rsidRPr="005117B3">
        <w:t>(</w:t>
      </w:r>
      <w:r>
        <w:t>a</w:t>
      </w:r>
      <w:r w:rsidRPr="005117B3">
        <w:t>)</w:t>
      </w:r>
      <w:r>
        <w:tab/>
      </w:r>
      <w:r w:rsidR="00AC756A">
        <w:t>in the circumstances referred to in regulation 82(1A)(a)—</w:t>
      </w:r>
      <w:r>
        <w:t>holds a certification referred to in regulation 82(1A); and</w:t>
      </w:r>
    </w:p>
    <w:p w14:paraId="646B324A" w14:textId="77777777" w:rsidR="00AC756A" w:rsidRDefault="00920153" w:rsidP="00920153">
      <w:pPr>
        <w:pStyle w:val="DraftHeading3"/>
        <w:tabs>
          <w:tab w:val="right" w:pos="1757"/>
        </w:tabs>
        <w:ind w:left="1871" w:hanging="1871"/>
      </w:pPr>
      <w:r>
        <w:tab/>
      </w:r>
      <w:r w:rsidRPr="007008AA">
        <w:t>(b)</w:t>
      </w:r>
      <w:r w:rsidR="00AC756A">
        <w:tab/>
        <w:t>in the circu</w:t>
      </w:r>
      <w:r w:rsidR="00EE2019">
        <w:t>mstances referred to in section </w:t>
      </w:r>
      <w:r w:rsidR="00AC756A">
        <w:t>82(1A)(b):</w:t>
      </w:r>
    </w:p>
    <w:p w14:paraId="646B324B" w14:textId="77777777" w:rsidR="00D166DC" w:rsidRDefault="00AC756A">
      <w:pPr>
        <w:pStyle w:val="DraftHeading4"/>
        <w:tabs>
          <w:tab w:val="right" w:pos="2268"/>
        </w:tabs>
        <w:ind w:left="2381" w:hanging="2381"/>
      </w:pPr>
      <w:r>
        <w:tab/>
      </w:r>
      <w:r w:rsidR="006D2E06">
        <w:t>(i)</w:t>
      </w:r>
      <w:r>
        <w:tab/>
        <w:t>holds a certification referred to in regulation 82(1A); and</w:t>
      </w:r>
    </w:p>
    <w:p w14:paraId="646B324C" w14:textId="77777777" w:rsidR="00D166DC" w:rsidRDefault="00AC756A">
      <w:pPr>
        <w:pStyle w:val="DraftHeading4"/>
        <w:tabs>
          <w:tab w:val="right" w:pos="2268"/>
        </w:tabs>
        <w:ind w:left="2381" w:hanging="2381"/>
      </w:pPr>
      <w:r>
        <w:tab/>
      </w:r>
      <w:r w:rsidR="006D2E06">
        <w:t>(ii)</w:t>
      </w:r>
      <w:r>
        <w:tab/>
      </w:r>
      <w:r w:rsidR="00920153">
        <w:t xml:space="preserve">has applied for the relevant licence </w:t>
      </w:r>
      <w:r w:rsidR="00CB4B5D">
        <w:t>within the period referred to in</w:t>
      </w:r>
      <w:r w:rsidR="00920153">
        <w:t xml:space="preserve"> regulation 82(1A)(b).</w:t>
      </w:r>
    </w:p>
    <w:p w14:paraId="646B324D" w14:textId="07E0F91B" w:rsidR="00920153" w:rsidRDefault="00920153" w:rsidP="00920153">
      <w:pPr>
        <w:pStyle w:val="BodySectionSub"/>
      </w:pPr>
      <w:r>
        <w:t>Maximum penalty:</w:t>
      </w:r>
      <w:r w:rsidR="00AE0000">
        <w:t xml:space="preserve"> </w:t>
      </w:r>
      <w:r w:rsidR="00AE0000" w:rsidRPr="00AE0000">
        <w:t>tier G monetary penalty.</w:t>
      </w:r>
    </w:p>
    <w:p w14:paraId="646B3250" w14:textId="77777777" w:rsidR="007162D7" w:rsidRDefault="00145DDF" w:rsidP="00145DDF">
      <w:pPr>
        <w:pStyle w:val="DraftHeading2"/>
        <w:tabs>
          <w:tab w:val="right" w:pos="1247"/>
        </w:tabs>
        <w:ind w:left="1361" w:hanging="1361"/>
      </w:pPr>
      <w:r>
        <w:tab/>
        <w:t>(3)</w:t>
      </w:r>
      <w:r>
        <w:tab/>
        <w:t>A person conducting a business or undertaking at a workplace must not direct or allow a worker to supervise high risk work as referred to in regulat</w:t>
      </w:r>
      <w:r w:rsidR="009D6310">
        <w:t>ions 82(1</w:t>
      </w:r>
      <w:r>
        <w:t>) and 84 unless the person sees written evidence that the worker holds the relevant high risk work licence for that high risk work.</w:t>
      </w:r>
    </w:p>
    <w:p w14:paraId="646B3251" w14:textId="49577157" w:rsidR="00145DDF" w:rsidRDefault="00145DDF" w:rsidP="00145DDF">
      <w:pPr>
        <w:pStyle w:val="BodySectionSub"/>
      </w:pPr>
      <w:r>
        <w:t>Maximum penalty:</w:t>
      </w:r>
      <w:r w:rsidR="00AE0000">
        <w:t xml:space="preserve"> </w:t>
      </w:r>
      <w:r w:rsidR="00AE0000" w:rsidRPr="00AE0000">
        <w:t>tier G monetary penalty.</w:t>
      </w:r>
    </w:p>
    <w:p w14:paraId="646B3254" w14:textId="77777777" w:rsidR="00145DDF" w:rsidRDefault="00145DDF" w:rsidP="00145DDF">
      <w:pPr>
        <w:pStyle w:val="DraftHeading2"/>
        <w:tabs>
          <w:tab w:val="right" w:pos="1247"/>
        </w:tabs>
        <w:ind w:left="1361" w:hanging="1361"/>
      </w:pPr>
      <w:r>
        <w:tab/>
      </w:r>
      <w:r w:rsidRPr="00AA21FC">
        <w:t>(</w:t>
      </w:r>
      <w:r>
        <w:t>4</w:t>
      </w:r>
      <w:r w:rsidRPr="00AA21FC">
        <w:t>)</w:t>
      </w:r>
      <w:r>
        <w:tab/>
        <w:t xml:space="preserve">A person conducting a business or undertaking at a workplace must keep </w:t>
      </w:r>
      <w:r w:rsidR="00DC2C2B">
        <w:t xml:space="preserve">a record of </w:t>
      </w:r>
      <w:r>
        <w:t xml:space="preserve">the written evidence </w:t>
      </w:r>
      <w:r w:rsidR="00DC2C2B">
        <w:t>provided</w:t>
      </w:r>
      <w:r>
        <w:t>:</w:t>
      </w:r>
    </w:p>
    <w:p w14:paraId="646B3255" w14:textId="77777777" w:rsidR="00145DDF" w:rsidRDefault="00145DDF" w:rsidP="00145DDF">
      <w:pPr>
        <w:pStyle w:val="DraftHeading3"/>
        <w:tabs>
          <w:tab w:val="right" w:pos="1757"/>
        </w:tabs>
        <w:ind w:left="1871" w:hanging="1871"/>
      </w:pPr>
      <w:r>
        <w:tab/>
      </w:r>
      <w:r w:rsidRPr="003931F7">
        <w:t>(a)</w:t>
      </w:r>
      <w:r>
        <w:tab/>
        <w:t>under subregulation (1) or (2)—for at least 1 year after the high risk work is carried out;</w:t>
      </w:r>
    </w:p>
    <w:p w14:paraId="646B3256" w14:textId="77777777" w:rsidR="00145DDF" w:rsidRDefault="00145DDF" w:rsidP="00145DDF">
      <w:pPr>
        <w:pStyle w:val="DraftHeading3"/>
        <w:tabs>
          <w:tab w:val="right" w:pos="1757"/>
        </w:tabs>
        <w:ind w:left="1871" w:hanging="1871"/>
      </w:pPr>
      <w:r>
        <w:tab/>
      </w:r>
      <w:r w:rsidRPr="003931F7">
        <w:t>(b)</w:t>
      </w:r>
      <w:r>
        <w:tab/>
        <w:t>under subregulation (3)—for at least 1 year after the last occasion on which the worker performs the supervision work.</w:t>
      </w:r>
    </w:p>
    <w:p w14:paraId="0C49104C" w14:textId="77777777" w:rsidR="00CE26FA" w:rsidRDefault="00CE26FA" w:rsidP="00CE26FA">
      <w:pPr>
        <w:pStyle w:val="BodySectionSub"/>
      </w:pPr>
      <w:r>
        <w:t>Maximum penalty:</w:t>
      </w:r>
      <w:r w:rsidRPr="00CE26FA">
        <w:t xml:space="preserve"> tier I monetary penalty.</w:t>
      </w:r>
    </w:p>
    <w:p w14:paraId="646B325A" w14:textId="77777777" w:rsidR="00145DDF" w:rsidRDefault="00145DDF" w:rsidP="00133494">
      <w:pPr>
        <w:pStyle w:val="StyleHeading-DIVISIONLeftLeft0cmHanging275cm"/>
      </w:pPr>
      <w:bookmarkStart w:id="131" w:name="_Toc214529689"/>
      <w:r>
        <w:t xml:space="preserve">Subdivision 2 </w:t>
      </w:r>
      <w:r>
        <w:tab/>
        <w:t>Licensing process</w:t>
      </w:r>
      <w:bookmarkEnd w:id="131"/>
    </w:p>
    <w:p w14:paraId="646B325B" w14:textId="77777777" w:rsidR="00145DDF" w:rsidRDefault="00145DDF" w:rsidP="007272F6">
      <w:pPr>
        <w:pStyle w:val="StyleDraftHeading1Left0cmHanging15cm1"/>
      </w:pPr>
      <w:r>
        <w:tab/>
      </w:r>
      <w:bookmarkStart w:id="132" w:name="_Toc214529690"/>
      <w:r>
        <w:t>86</w:t>
      </w:r>
      <w:r>
        <w:tab/>
        <w:t>Who may apply for a licence</w:t>
      </w:r>
      <w:bookmarkEnd w:id="132"/>
    </w:p>
    <w:p w14:paraId="646B325C" w14:textId="77777777" w:rsidR="00145DDF" w:rsidRDefault="00145DDF" w:rsidP="00145DDF">
      <w:pPr>
        <w:pStyle w:val="BodySectionSub"/>
      </w:pPr>
      <w:r>
        <w:t>Only a person who holds a qualification set out in Schedule 4 may apply for a high risk work licence.</w:t>
      </w:r>
    </w:p>
    <w:p w14:paraId="646B325D" w14:textId="77777777" w:rsidR="00145DDF" w:rsidRDefault="00145DDF" w:rsidP="007272F6">
      <w:pPr>
        <w:pStyle w:val="StyleDraftHeading1Left0cmHanging15cm1"/>
      </w:pPr>
      <w:r>
        <w:tab/>
      </w:r>
      <w:bookmarkStart w:id="133" w:name="_Toc214529691"/>
      <w:r>
        <w:t>87</w:t>
      </w:r>
      <w:r>
        <w:tab/>
        <w:t>Application for high risk work licence</w:t>
      </w:r>
      <w:bookmarkEnd w:id="133"/>
    </w:p>
    <w:p w14:paraId="646B325E" w14:textId="77777777" w:rsidR="00145DDF" w:rsidRDefault="00145DDF" w:rsidP="00145DDF">
      <w:pPr>
        <w:pStyle w:val="DraftHeading2"/>
        <w:tabs>
          <w:tab w:val="right" w:pos="1247"/>
        </w:tabs>
        <w:ind w:left="1361" w:hanging="1361"/>
      </w:pPr>
      <w:r>
        <w:tab/>
        <w:t>(1</w:t>
      </w:r>
      <w:r w:rsidRPr="00323AA8">
        <w:t>)</w:t>
      </w:r>
      <w:r>
        <w:tab/>
        <w:t>An application for a high risk work licence must be made in the manner and form required by the regulator.</w:t>
      </w:r>
    </w:p>
    <w:p w14:paraId="646B325F" w14:textId="77777777" w:rsidR="00145DDF" w:rsidRDefault="00145DDF" w:rsidP="00145DDF">
      <w:pPr>
        <w:pStyle w:val="DraftHeading2"/>
        <w:tabs>
          <w:tab w:val="right" w:pos="1247"/>
        </w:tabs>
        <w:ind w:left="1361" w:hanging="1361"/>
      </w:pPr>
      <w:r>
        <w:tab/>
        <w:t>(2</w:t>
      </w:r>
      <w:r w:rsidRPr="002A7E4F">
        <w:t>)</w:t>
      </w:r>
      <w:r>
        <w:tab/>
        <w:t>The application must include the following information:</w:t>
      </w:r>
    </w:p>
    <w:p w14:paraId="646B3260" w14:textId="77777777" w:rsidR="00145DDF" w:rsidRDefault="00145DDF" w:rsidP="00145DDF">
      <w:pPr>
        <w:pStyle w:val="DraftHeading3"/>
        <w:tabs>
          <w:tab w:val="right" w:pos="1757"/>
        </w:tabs>
        <w:ind w:left="1871" w:hanging="1871"/>
      </w:pPr>
      <w:r>
        <w:tab/>
      </w:r>
      <w:r w:rsidRPr="002A7E4F">
        <w:t>(a)</w:t>
      </w:r>
      <w:r>
        <w:tab/>
        <w:t>the applicant's name and residential address;</w:t>
      </w:r>
    </w:p>
    <w:p w14:paraId="646B3261" w14:textId="77777777" w:rsidR="00145DDF" w:rsidRDefault="00145DDF" w:rsidP="00145DDF">
      <w:pPr>
        <w:pStyle w:val="DraftHeading3"/>
        <w:tabs>
          <w:tab w:val="right" w:pos="1757"/>
        </w:tabs>
        <w:ind w:left="1871" w:hanging="1871"/>
      </w:pPr>
      <w:r>
        <w:tab/>
        <w:t>(b</w:t>
      </w:r>
      <w:r w:rsidRPr="00744B15">
        <w:t>)</w:t>
      </w:r>
      <w:r>
        <w:tab/>
        <w:t>a photograph of the applicant</w:t>
      </w:r>
      <w:r w:rsidR="00E80C84">
        <w:t xml:space="preserve"> in the form required by the regulator</w:t>
      </w:r>
      <w:r>
        <w:t>;</w:t>
      </w:r>
    </w:p>
    <w:p w14:paraId="646B3262" w14:textId="77777777" w:rsidR="00145DDF" w:rsidRPr="00E737EB" w:rsidRDefault="00145DDF" w:rsidP="00145DDF">
      <w:pPr>
        <w:pStyle w:val="DraftHeading3"/>
        <w:tabs>
          <w:tab w:val="right" w:pos="1757"/>
        </w:tabs>
        <w:ind w:left="1871" w:hanging="1871"/>
      </w:pPr>
      <w:r>
        <w:tab/>
      </w:r>
      <w:r w:rsidRPr="005A53D6">
        <w:t>(</w:t>
      </w:r>
      <w:r>
        <w:t>c</w:t>
      </w:r>
      <w:r w:rsidRPr="005A53D6">
        <w:t>)</w:t>
      </w:r>
      <w:r w:rsidRPr="00E737EB">
        <w:tab/>
        <w:t>evidence of the applicant</w:t>
      </w:r>
      <w:r>
        <w:t>'</w:t>
      </w:r>
      <w:r w:rsidRPr="00E737EB">
        <w:t>s age;</w:t>
      </w:r>
    </w:p>
    <w:p w14:paraId="646B3263" w14:textId="77777777" w:rsidR="00145DDF" w:rsidRDefault="00145DDF" w:rsidP="00145DDF">
      <w:pPr>
        <w:pStyle w:val="DraftHeading3"/>
        <w:tabs>
          <w:tab w:val="right" w:pos="1757"/>
        </w:tabs>
        <w:ind w:left="1871" w:hanging="1871"/>
      </w:pPr>
      <w:r>
        <w:tab/>
        <w:t>(d)</w:t>
      </w:r>
      <w:r>
        <w:tab/>
        <w:t>any other evidence of the applicant's identity required by the regulator;</w:t>
      </w:r>
    </w:p>
    <w:p w14:paraId="646B3264" w14:textId="77777777" w:rsidR="00145DDF" w:rsidRDefault="00145DDF" w:rsidP="00145DDF">
      <w:pPr>
        <w:pStyle w:val="DraftHeading3"/>
        <w:tabs>
          <w:tab w:val="right" w:pos="1757"/>
        </w:tabs>
        <w:ind w:left="1871" w:hanging="1871"/>
      </w:pPr>
      <w:r>
        <w:tab/>
        <w:t>(e</w:t>
      </w:r>
      <w:r w:rsidRPr="00624DC0">
        <w:t>)</w:t>
      </w:r>
      <w:r>
        <w:tab/>
        <w:t>the class of high risk work licence to which the application relates;</w:t>
      </w:r>
    </w:p>
    <w:p w14:paraId="646B3265" w14:textId="77777777" w:rsidR="00145DDF" w:rsidRDefault="00145DDF" w:rsidP="00145DDF">
      <w:pPr>
        <w:pStyle w:val="DraftHeading3"/>
        <w:tabs>
          <w:tab w:val="right" w:pos="1757"/>
        </w:tabs>
        <w:ind w:left="1871" w:hanging="1871"/>
      </w:pPr>
      <w:r>
        <w:tab/>
        <w:t>(f</w:t>
      </w:r>
      <w:r w:rsidRPr="00E737EB">
        <w:t>)</w:t>
      </w:r>
      <w:r w:rsidRPr="00E737EB">
        <w:tab/>
        <w:t xml:space="preserve">a copy of a </w:t>
      </w:r>
      <w:r>
        <w:t>certification:</w:t>
      </w:r>
    </w:p>
    <w:p w14:paraId="646B3266" w14:textId="77777777" w:rsidR="00145DDF" w:rsidRDefault="00145DDF" w:rsidP="00145DDF">
      <w:pPr>
        <w:pStyle w:val="DraftHeading4"/>
        <w:tabs>
          <w:tab w:val="right" w:pos="2268"/>
        </w:tabs>
        <w:ind w:left="2381" w:hanging="2381"/>
      </w:pPr>
      <w:r>
        <w:tab/>
      </w:r>
      <w:r w:rsidRPr="00715035">
        <w:t>(i)</w:t>
      </w:r>
      <w:r>
        <w:tab/>
        <w:t xml:space="preserve">that is held by the applicant </w:t>
      </w:r>
      <w:r w:rsidRPr="00E737EB">
        <w:t xml:space="preserve">in relation to </w:t>
      </w:r>
      <w:r w:rsidRPr="00DD4E58">
        <w:t xml:space="preserve">the </w:t>
      </w:r>
      <w:r w:rsidR="000249A8">
        <w:t xml:space="preserve">specified </w:t>
      </w:r>
      <w:r>
        <w:t xml:space="preserve">VET course, or each of the </w:t>
      </w:r>
      <w:r w:rsidR="000249A8">
        <w:t xml:space="preserve">specified </w:t>
      </w:r>
      <w:r>
        <w:t>VET courses,</w:t>
      </w:r>
      <w:r w:rsidRPr="00DD4E58">
        <w:t xml:space="preserve"> </w:t>
      </w:r>
      <w:r w:rsidR="00170AC7">
        <w:t>for</w:t>
      </w:r>
      <w:r>
        <w:t xml:space="preserve"> the </w:t>
      </w:r>
      <w:r w:rsidRPr="00E737EB">
        <w:t>high risk</w:t>
      </w:r>
      <w:r>
        <w:t xml:space="preserve"> work</w:t>
      </w:r>
      <w:r w:rsidRPr="00E737EB">
        <w:t xml:space="preserve"> </w:t>
      </w:r>
      <w:r>
        <w:t>licence applied for</w:t>
      </w:r>
      <w:r w:rsidRPr="00E737EB">
        <w:t>;</w:t>
      </w:r>
      <w:r>
        <w:t xml:space="preserve"> and</w:t>
      </w:r>
    </w:p>
    <w:p w14:paraId="646B3267" w14:textId="77777777" w:rsidR="00145DDF" w:rsidRPr="00715035" w:rsidRDefault="00145DDF" w:rsidP="00145DDF">
      <w:pPr>
        <w:pStyle w:val="DraftHeading4"/>
        <w:tabs>
          <w:tab w:val="right" w:pos="2268"/>
        </w:tabs>
        <w:ind w:left="2381" w:hanging="2381"/>
      </w:pPr>
      <w:r>
        <w:tab/>
      </w:r>
      <w:r w:rsidRPr="00715035">
        <w:t>(ii)</w:t>
      </w:r>
      <w:r>
        <w:tab/>
        <w:t>that was issued not more than 60 days before the application is made;</w:t>
      </w:r>
    </w:p>
    <w:p w14:paraId="646B3268" w14:textId="77777777" w:rsidR="00145DDF" w:rsidRDefault="00145DDF" w:rsidP="00145DDF">
      <w:pPr>
        <w:pStyle w:val="DraftHeading3"/>
        <w:tabs>
          <w:tab w:val="right" w:pos="1757"/>
        </w:tabs>
        <w:ind w:left="1871" w:hanging="1871"/>
      </w:pPr>
      <w:r>
        <w:tab/>
        <w:t>(g</w:t>
      </w:r>
      <w:r w:rsidRPr="00E737EB">
        <w:t>)</w:t>
      </w:r>
      <w:r w:rsidRPr="00E737EB">
        <w:tab/>
        <w:t xml:space="preserve">a declaration that the applicant does not hold an equivalent licence </w:t>
      </w:r>
      <w:r>
        <w:t>under a corresponding WHS law;</w:t>
      </w:r>
    </w:p>
    <w:p w14:paraId="646B3269" w14:textId="77777777" w:rsidR="00145DDF" w:rsidRDefault="00145DDF" w:rsidP="00145DDF">
      <w:pPr>
        <w:pStyle w:val="DraftHeading3"/>
        <w:tabs>
          <w:tab w:val="right" w:pos="1757"/>
        </w:tabs>
        <w:ind w:left="1871" w:hanging="1871"/>
      </w:pPr>
      <w:r>
        <w:tab/>
        <w:t>(h</w:t>
      </w:r>
      <w:r w:rsidRPr="004A2938">
        <w:t>)</w:t>
      </w:r>
      <w:r>
        <w:tab/>
        <w:t>a declaration as to whether or not the applicant has ever been convicted or found guilty of any offence under the Act or these Regulations or under any corresponding WHS law;</w:t>
      </w:r>
    </w:p>
    <w:p w14:paraId="646B326A" w14:textId="77777777" w:rsidR="00145DDF" w:rsidRPr="00BA5247" w:rsidRDefault="00145DDF" w:rsidP="00145DDF">
      <w:pPr>
        <w:pStyle w:val="DraftParaNote"/>
        <w:tabs>
          <w:tab w:val="right" w:pos="2324"/>
        </w:tabs>
        <w:ind w:left="1871"/>
        <w:rPr>
          <w:b/>
        </w:rPr>
      </w:pPr>
      <w:r w:rsidRPr="00BA5247">
        <w:rPr>
          <w:b/>
        </w:rPr>
        <w:t>Note</w:t>
      </w:r>
    </w:p>
    <w:p w14:paraId="646B326B" w14:textId="77777777" w:rsidR="00145DDF" w:rsidRPr="00BA5247" w:rsidRDefault="00145DDF" w:rsidP="00145DDF">
      <w:pPr>
        <w:pStyle w:val="DraftParaNote"/>
        <w:tabs>
          <w:tab w:val="right" w:pos="2324"/>
        </w:tabs>
        <w:ind w:left="1871"/>
      </w:pPr>
      <w:r>
        <w:t>See the jurisdictional note in the Appendix.</w:t>
      </w:r>
    </w:p>
    <w:p w14:paraId="646B326C" w14:textId="77777777" w:rsidR="00145DDF" w:rsidRDefault="00145DDF" w:rsidP="00145DDF">
      <w:pPr>
        <w:pStyle w:val="DraftHeading3"/>
        <w:tabs>
          <w:tab w:val="right" w:pos="1757"/>
        </w:tabs>
        <w:ind w:left="1871" w:hanging="1871"/>
      </w:pPr>
      <w:r>
        <w:tab/>
        <w:t>(i</w:t>
      </w:r>
      <w:r w:rsidRPr="004A2938">
        <w:t>)</w:t>
      </w:r>
      <w:r>
        <w:tab/>
        <w:t>details of any conviction or finding of guilt declared under paragraph (h);</w:t>
      </w:r>
    </w:p>
    <w:p w14:paraId="646B326D" w14:textId="77777777" w:rsidR="00145DDF" w:rsidRDefault="00145DDF" w:rsidP="00145DDF">
      <w:pPr>
        <w:pStyle w:val="DraftHeading3"/>
        <w:tabs>
          <w:tab w:val="right" w:pos="1757"/>
        </w:tabs>
        <w:ind w:left="1871" w:hanging="1871"/>
      </w:pPr>
      <w:r>
        <w:tab/>
        <w:t>(j</w:t>
      </w:r>
      <w:r w:rsidRPr="00826421">
        <w:t>)</w:t>
      </w:r>
      <w:r>
        <w:tab/>
        <w:t>a declaration as to whether or not the applicant has ever entered into an enforceable undertaking under the Act or under any corresponding WHS law;</w:t>
      </w:r>
    </w:p>
    <w:p w14:paraId="646B326E" w14:textId="77777777" w:rsidR="00145DDF" w:rsidRPr="00826421" w:rsidRDefault="00145DDF" w:rsidP="00145DDF">
      <w:pPr>
        <w:pStyle w:val="DraftHeading3"/>
        <w:tabs>
          <w:tab w:val="right" w:pos="1757"/>
        </w:tabs>
        <w:ind w:left="1871" w:hanging="1871"/>
      </w:pPr>
      <w:r>
        <w:tab/>
      </w:r>
      <w:r w:rsidRPr="00826421">
        <w:t>(</w:t>
      </w:r>
      <w:r>
        <w:t>k</w:t>
      </w:r>
      <w:r w:rsidRPr="00826421">
        <w:t>)</w:t>
      </w:r>
      <w:r>
        <w:tab/>
        <w:t>details of any enforceable undertaking declared under paragraph (j);</w:t>
      </w:r>
    </w:p>
    <w:p w14:paraId="646B326F" w14:textId="77777777" w:rsidR="00145DDF" w:rsidRPr="00337ADD" w:rsidRDefault="00145DDF" w:rsidP="00145DDF">
      <w:pPr>
        <w:pStyle w:val="DraftHeading3"/>
        <w:tabs>
          <w:tab w:val="right" w:pos="1757"/>
        </w:tabs>
        <w:ind w:left="1871" w:hanging="1871"/>
      </w:pPr>
      <w:r>
        <w:tab/>
      </w:r>
      <w:r w:rsidRPr="00935A35">
        <w:t>(l)</w:t>
      </w:r>
      <w:r w:rsidRPr="00337ADD">
        <w:tab/>
        <w:t xml:space="preserve">if the applicant has previously been refused an equivalent </w:t>
      </w:r>
      <w:r>
        <w:t>licence</w:t>
      </w:r>
      <w:r w:rsidRPr="00337ADD">
        <w:t xml:space="preserve"> under a corresponding WHS law, a declaration </w:t>
      </w:r>
      <w:r>
        <w:t>giving details of</w:t>
      </w:r>
      <w:r w:rsidRPr="00337ADD">
        <w:t xml:space="preserve"> that refusal;</w:t>
      </w:r>
    </w:p>
    <w:p w14:paraId="646B3270" w14:textId="77777777" w:rsidR="00145DDF" w:rsidRPr="00337ADD" w:rsidRDefault="00145DDF" w:rsidP="00145DDF">
      <w:pPr>
        <w:pStyle w:val="DraftHeading3"/>
        <w:tabs>
          <w:tab w:val="right" w:pos="1757"/>
        </w:tabs>
        <w:ind w:left="1871" w:hanging="1871"/>
      </w:pPr>
      <w:r>
        <w:tab/>
      </w:r>
      <w:r w:rsidRPr="00935A35">
        <w:t>(m)</w:t>
      </w:r>
      <w:r w:rsidRPr="00337ADD">
        <w:tab/>
        <w:t>if the applicant has previously held an</w:t>
      </w:r>
      <w:r>
        <w:t xml:space="preserve"> equivalent</w:t>
      </w:r>
      <w:r w:rsidRPr="00337ADD">
        <w:t xml:space="preserve"> </w:t>
      </w:r>
      <w:r>
        <w:t>licence</w:t>
      </w:r>
      <w:r w:rsidRPr="00337ADD">
        <w:t xml:space="preserve"> under a corresponding WHS law, a declaration:</w:t>
      </w:r>
    </w:p>
    <w:p w14:paraId="646B3271" w14:textId="77777777" w:rsidR="00145DDF" w:rsidRPr="00337ADD" w:rsidRDefault="00145DDF" w:rsidP="00145DDF">
      <w:pPr>
        <w:pStyle w:val="DraftHeading4"/>
        <w:tabs>
          <w:tab w:val="right" w:pos="2268"/>
        </w:tabs>
        <w:ind w:left="2381" w:hanging="2381"/>
      </w:pPr>
      <w:r>
        <w:tab/>
      </w:r>
      <w:r w:rsidRPr="00935A35">
        <w:t>(i)</w:t>
      </w:r>
      <w:r w:rsidRPr="00337ADD">
        <w:tab/>
        <w:t xml:space="preserve">describing any condition imposed on that </w:t>
      </w:r>
      <w:r>
        <w:t>licence</w:t>
      </w:r>
      <w:r w:rsidRPr="00337ADD">
        <w:t>;</w:t>
      </w:r>
      <w:r>
        <w:t xml:space="preserve"> and</w:t>
      </w:r>
    </w:p>
    <w:p w14:paraId="646B3272" w14:textId="77777777" w:rsidR="00145DDF" w:rsidRPr="00337ADD" w:rsidRDefault="00145DDF" w:rsidP="00145DDF">
      <w:pPr>
        <w:pStyle w:val="DraftHeading4"/>
        <w:tabs>
          <w:tab w:val="right" w:pos="2268"/>
        </w:tabs>
        <w:ind w:left="2381" w:hanging="2381"/>
      </w:pPr>
      <w:r>
        <w:tab/>
      </w:r>
      <w:r w:rsidRPr="00935A35">
        <w:t>(ii)</w:t>
      </w:r>
      <w:r w:rsidRPr="00337ADD">
        <w:tab/>
        <w:t xml:space="preserve">stating whether or not that </w:t>
      </w:r>
      <w:r>
        <w:t>licence</w:t>
      </w:r>
      <w:r w:rsidRPr="00337ADD">
        <w:t xml:space="preserve"> had been suspended or cancelled and, if so, whether or not the applicant had been disqualified from applying for </w:t>
      </w:r>
      <w:r>
        <w:t>any</w:t>
      </w:r>
      <w:r w:rsidRPr="00337ADD">
        <w:t xml:space="preserve"> </w:t>
      </w:r>
      <w:r>
        <w:t>licence</w:t>
      </w:r>
      <w:r w:rsidRPr="00337ADD">
        <w:t>;</w:t>
      </w:r>
      <w:r>
        <w:t xml:space="preserve"> and</w:t>
      </w:r>
    </w:p>
    <w:p w14:paraId="646B3273" w14:textId="77777777" w:rsidR="00145DDF" w:rsidRPr="00337ADD" w:rsidRDefault="00145DDF" w:rsidP="00145DDF">
      <w:pPr>
        <w:pStyle w:val="DraftHeading4"/>
        <w:tabs>
          <w:tab w:val="right" w:pos="2268"/>
        </w:tabs>
        <w:ind w:left="2381" w:hanging="2381"/>
      </w:pPr>
      <w:r>
        <w:tab/>
      </w:r>
      <w:r w:rsidRPr="00935A35">
        <w:t>(iii)</w:t>
      </w:r>
      <w:r w:rsidRPr="00337ADD">
        <w:tab/>
        <w:t>giving details of any suspension, cance</w:t>
      </w:r>
      <w:r>
        <w:t>llation or disqualification.</w:t>
      </w:r>
    </w:p>
    <w:p w14:paraId="646B3274" w14:textId="77777777" w:rsidR="00145DDF" w:rsidRPr="004B78D3" w:rsidRDefault="00145DDF" w:rsidP="00145DDF">
      <w:pPr>
        <w:pStyle w:val="DraftSub-sectionNote"/>
        <w:tabs>
          <w:tab w:val="right" w:pos="1814"/>
        </w:tabs>
        <w:ind w:left="1361"/>
        <w:rPr>
          <w:b/>
        </w:rPr>
      </w:pPr>
      <w:r w:rsidRPr="004B78D3">
        <w:rPr>
          <w:b/>
        </w:rPr>
        <w:t>Note</w:t>
      </w:r>
    </w:p>
    <w:p w14:paraId="646B3275"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276" w14:textId="77777777" w:rsidR="00145DDF" w:rsidRDefault="00145DDF" w:rsidP="00145DDF">
      <w:pPr>
        <w:pStyle w:val="DraftHeading2"/>
        <w:tabs>
          <w:tab w:val="right" w:pos="1247"/>
        </w:tabs>
        <w:ind w:left="1361" w:hanging="1361"/>
      </w:pPr>
      <w:r>
        <w:tab/>
        <w:t>(3)</w:t>
      </w:r>
      <w:r>
        <w:tab/>
        <w:t>The application must be accompanied by the relevant fee.</w:t>
      </w:r>
    </w:p>
    <w:p w14:paraId="646B3277" w14:textId="77777777" w:rsidR="00145DDF" w:rsidRDefault="00145DDF" w:rsidP="007272F6">
      <w:pPr>
        <w:pStyle w:val="StyleDraftHeading1Left0cmHanging15cm1"/>
      </w:pPr>
      <w:r>
        <w:tab/>
      </w:r>
      <w:bookmarkStart w:id="134" w:name="_Toc214529692"/>
      <w:r>
        <w:t>88</w:t>
      </w:r>
      <w:r>
        <w:tab/>
        <w:t>Additional information</w:t>
      </w:r>
      <w:bookmarkEnd w:id="134"/>
    </w:p>
    <w:p w14:paraId="646B3278" w14:textId="77777777" w:rsidR="00145DDF" w:rsidRDefault="00145DDF" w:rsidP="00145DDF">
      <w:pPr>
        <w:pStyle w:val="DraftHeading2"/>
        <w:tabs>
          <w:tab w:val="right" w:pos="1247"/>
        </w:tabs>
        <w:ind w:left="1361" w:hanging="1361"/>
      </w:pPr>
      <w:r>
        <w:tab/>
      </w:r>
      <w:r w:rsidRPr="003079CC">
        <w:t>(1)</w:t>
      </w:r>
      <w:r>
        <w:tab/>
        <w:t>If an application for a high risk work licence does not contain sufficient information to enable the regulator to make a decision whether or not to grant the licence, the regulator may ask the applicant to provide additional information.</w:t>
      </w:r>
    </w:p>
    <w:p w14:paraId="646B3279"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327A" w14:textId="77777777" w:rsidR="00145DDF" w:rsidRDefault="00145DDF" w:rsidP="00145DDF">
      <w:pPr>
        <w:pStyle w:val="DraftHeading3"/>
        <w:tabs>
          <w:tab w:val="right" w:pos="1757"/>
        </w:tabs>
        <w:ind w:left="1871" w:hanging="1871"/>
      </w:pPr>
      <w:r>
        <w:tab/>
      </w:r>
      <w:r w:rsidRPr="003079CC">
        <w:t>(</w:t>
      </w:r>
      <w:r>
        <w:t>a</w:t>
      </w:r>
      <w:r w:rsidRPr="003079CC">
        <w:t>)</w:t>
      </w:r>
      <w:r>
        <w:tab/>
        <w:t>specify the date (not being less than 28 days after the request) by which the additional information is to be given; and</w:t>
      </w:r>
    </w:p>
    <w:p w14:paraId="646B327B" w14:textId="77777777" w:rsidR="00145DDF" w:rsidRPr="00DC31FA" w:rsidRDefault="00145DDF" w:rsidP="00145DDF">
      <w:pPr>
        <w:pStyle w:val="DraftHeading3"/>
        <w:tabs>
          <w:tab w:val="right" w:pos="1757"/>
        </w:tabs>
        <w:ind w:left="1871" w:hanging="1871"/>
      </w:pPr>
      <w:r>
        <w:tab/>
      </w:r>
      <w:r w:rsidRPr="00DC31FA">
        <w:t>(b)</w:t>
      </w:r>
      <w:r>
        <w:tab/>
        <w:t>be confirmed in writing.</w:t>
      </w:r>
    </w:p>
    <w:p w14:paraId="646B327C" w14:textId="77777777" w:rsidR="00145DDF" w:rsidRDefault="00145DDF" w:rsidP="00145DDF">
      <w:pPr>
        <w:pStyle w:val="DraftHeading2"/>
        <w:tabs>
          <w:tab w:val="right" w:pos="1247"/>
        </w:tabs>
        <w:ind w:left="1361" w:hanging="1361"/>
      </w:pPr>
      <w:r>
        <w:tab/>
      </w:r>
      <w:r w:rsidRPr="003079CC">
        <w:t>(3)</w:t>
      </w:r>
      <w:r>
        <w:tab/>
        <w:t>If an applicant does not provide the additional information by the date specified, the application is to be taken to have been withdrawn.</w:t>
      </w:r>
    </w:p>
    <w:p w14:paraId="646B327D"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 under this regulation.</w:t>
      </w:r>
    </w:p>
    <w:p w14:paraId="646B327E" w14:textId="77777777" w:rsidR="00145DDF" w:rsidRPr="003079CC" w:rsidRDefault="00145DDF" w:rsidP="007272F6">
      <w:pPr>
        <w:pStyle w:val="StyleDraftHeading1Left0cmHanging15cm1"/>
      </w:pPr>
      <w:r>
        <w:tab/>
      </w:r>
      <w:bookmarkStart w:id="135" w:name="_Toc214529693"/>
      <w:r>
        <w:t>89</w:t>
      </w:r>
      <w:r>
        <w:tab/>
        <w:t>Decision on application</w:t>
      </w:r>
      <w:bookmarkEnd w:id="135"/>
    </w:p>
    <w:p w14:paraId="646B327F" w14:textId="77777777" w:rsidR="00145DDF" w:rsidRDefault="00145DDF" w:rsidP="00145DDF">
      <w:pPr>
        <w:pStyle w:val="DraftHeading2"/>
        <w:tabs>
          <w:tab w:val="right" w:pos="1247"/>
        </w:tabs>
        <w:ind w:left="1361" w:hanging="1361"/>
      </w:pPr>
      <w:r>
        <w:tab/>
      </w:r>
      <w:r w:rsidRPr="00E93555">
        <w:t>(</w:t>
      </w:r>
      <w:r>
        <w:t>1</w:t>
      </w:r>
      <w:r w:rsidRPr="00E93555">
        <w:t>)</w:t>
      </w:r>
      <w:r>
        <w:tab/>
        <w:t>Subject to subregulation (3), the regulator must grant a high risk work licence if satisfied about</w:t>
      </w:r>
      <w:r w:rsidRPr="005A53D6">
        <w:t xml:space="preserve"> </w:t>
      </w:r>
      <w:r>
        <w:t>the matters referred to in subregulation (2).</w:t>
      </w:r>
    </w:p>
    <w:p w14:paraId="646B3280" w14:textId="77777777" w:rsidR="00145DDF" w:rsidRPr="001106D5" w:rsidRDefault="00145DDF" w:rsidP="00145DDF">
      <w:pPr>
        <w:pStyle w:val="DraftHeading2"/>
        <w:tabs>
          <w:tab w:val="right" w:pos="1247"/>
        </w:tabs>
        <w:ind w:left="1361" w:hanging="1361"/>
      </w:pPr>
      <w:r>
        <w:tab/>
      </w:r>
      <w:r w:rsidRPr="00F95FAB">
        <w:t>(2)</w:t>
      </w:r>
      <w:r>
        <w:tab/>
        <w:t>The regulator must be satisfied about the following:</w:t>
      </w:r>
    </w:p>
    <w:p w14:paraId="646B3281" w14:textId="77777777" w:rsidR="00145DDF" w:rsidRDefault="00145DDF" w:rsidP="00145DDF">
      <w:pPr>
        <w:pStyle w:val="DraftHeading3"/>
        <w:tabs>
          <w:tab w:val="right" w:pos="1757"/>
        </w:tabs>
        <w:ind w:left="1871" w:hanging="1871"/>
      </w:pPr>
      <w:r>
        <w:tab/>
      </w:r>
      <w:r w:rsidRPr="00E93555">
        <w:t>(a)</w:t>
      </w:r>
      <w:r>
        <w:tab/>
        <w:t>the application has been made in accordance with these Regulations;</w:t>
      </w:r>
    </w:p>
    <w:p w14:paraId="646B3282" w14:textId="77777777" w:rsidR="00145DDF" w:rsidRDefault="00145DDF" w:rsidP="00145DDF">
      <w:pPr>
        <w:pStyle w:val="DraftHeading3"/>
        <w:tabs>
          <w:tab w:val="right" w:pos="1757"/>
        </w:tabs>
        <w:ind w:left="1871" w:hanging="1871"/>
      </w:pPr>
      <w:r>
        <w:tab/>
      </w:r>
      <w:r w:rsidRPr="00E737EB">
        <w:t>(b)</w:t>
      </w:r>
      <w:r w:rsidRPr="00E737EB">
        <w:tab/>
        <w:t>the applicant</w:t>
      </w:r>
      <w:r w:rsidRPr="00123973">
        <w:t xml:space="preserve"> </w:t>
      </w:r>
      <w:r>
        <w:t>does not hold</w:t>
      </w:r>
      <w:r w:rsidRPr="00E737EB">
        <w:t xml:space="preserve"> an equivalent licence under a corresponding WHS law</w:t>
      </w:r>
      <w:r>
        <w:t xml:space="preserve"> unless that licence is due for renewal;</w:t>
      </w:r>
    </w:p>
    <w:p w14:paraId="646B3283" w14:textId="77777777" w:rsidR="00145DDF" w:rsidRDefault="00145DDF" w:rsidP="0050394E">
      <w:pPr>
        <w:pStyle w:val="DraftHeading3"/>
        <w:keepNext/>
        <w:tabs>
          <w:tab w:val="right" w:pos="1757"/>
        </w:tabs>
        <w:ind w:left="1871" w:hanging="1871"/>
      </w:pPr>
      <w:r w:rsidRPr="00E737EB">
        <w:tab/>
        <w:t>(c)</w:t>
      </w:r>
      <w:r w:rsidRPr="00E737EB">
        <w:tab/>
        <w:t>the applicant</w:t>
      </w:r>
      <w:r>
        <w:t>:</w:t>
      </w:r>
    </w:p>
    <w:p w14:paraId="646B3284" w14:textId="77777777" w:rsidR="00145DDF" w:rsidRDefault="00145DDF" w:rsidP="00145DDF">
      <w:pPr>
        <w:pStyle w:val="DraftHeading4"/>
        <w:tabs>
          <w:tab w:val="right" w:pos="2268"/>
        </w:tabs>
        <w:ind w:left="2381" w:hanging="2381"/>
      </w:pPr>
      <w:r>
        <w:tab/>
      </w:r>
      <w:r w:rsidRPr="004F54ED">
        <w:t>(i)</w:t>
      </w:r>
      <w:r>
        <w:tab/>
        <w:t>resides</w:t>
      </w:r>
      <w:r w:rsidRPr="00E737EB">
        <w:t xml:space="preserve"> in </w:t>
      </w:r>
      <w:r>
        <w:t>[this jurisdiction]; or</w:t>
      </w:r>
    </w:p>
    <w:p w14:paraId="646B3285" w14:textId="77777777" w:rsidR="00145DDF" w:rsidRDefault="00145DDF" w:rsidP="00145DDF">
      <w:pPr>
        <w:pStyle w:val="DraftHeading4"/>
        <w:tabs>
          <w:tab w:val="right" w:pos="2268"/>
        </w:tabs>
        <w:ind w:left="2381" w:hanging="2381"/>
      </w:pPr>
      <w:r>
        <w:tab/>
      </w:r>
      <w:r w:rsidRPr="004F54ED">
        <w:t>(ii)</w:t>
      </w:r>
      <w:r>
        <w:tab/>
        <w:t>resides outside [this jurisdiction] and circumstances exist that justify the grant of the licence;</w:t>
      </w:r>
    </w:p>
    <w:p w14:paraId="646B3286" w14:textId="77777777" w:rsidR="00145DDF" w:rsidRPr="00D311A5" w:rsidRDefault="00145DDF" w:rsidP="00145DDF">
      <w:pPr>
        <w:pStyle w:val="DraftParaNote"/>
        <w:tabs>
          <w:tab w:val="right" w:pos="2324"/>
        </w:tabs>
        <w:ind w:left="1871"/>
        <w:rPr>
          <w:b/>
        </w:rPr>
      </w:pPr>
      <w:r w:rsidRPr="00B16CD4">
        <w:rPr>
          <w:b/>
        </w:rPr>
        <w:t>Note</w:t>
      </w:r>
    </w:p>
    <w:p w14:paraId="646B3287" w14:textId="77777777" w:rsidR="00145DDF" w:rsidRDefault="00145DDF" w:rsidP="00145DDF">
      <w:pPr>
        <w:pStyle w:val="DraftParaNote"/>
        <w:tabs>
          <w:tab w:val="right" w:pos="2324"/>
        </w:tabs>
        <w:ind w:left="1871"/>
      </w:pPr>
      <w:r>
        <w:t>See the jurisdictional note</w:t>
      </w:r>
      <w:r w:rsidR="00A40B67">
        <w:t>s</w:t>
      </w:r>
      <w:r>
        <w:t xml:space="preserve"> in the Appendix.</w:t>
      </w:r>
    </w:p>
    <w:p w14:paraId="646B3288" w14:textId="77777777" w:rsidR="00145DDF" w:rsidRDefault="00145DDF" w:rsidP="00145DDF">
      <w:pPr>
        <w:pStyle w:val="DraftHeading3"/>
        <w:tabs>
          <w:tab w:val="right" w:pos="1757"/>
        </w:tabs>
        <w:ind w:left="1871" w:hanging="1871"/>
      </w:pPr>
      <w:r>
        <w:tab/>
      </w:r>
      <w:r w:rsidRPr="005A53D6">
        <w:t>(d)</w:t>
      </w:r>
      <w:r>
        <w:tab/>
        <w:t>the applicant is at least 18 years of age;</w:t>
      </w:r>
    </w:p>
    <w:p w14:paraId="646B3289" w14:textId="77777777" w:rsidR="00145DDF" w:rsidRDefault="00145DDF" w:rsidP="00145DDF">
      <w:pPr>
        <w:pStyle w:val="DraftHeading3"/>
        <w:tabs>
          <w:tab w:val="right" w:pos="1757"/>
        </w:tabs>
        <w:ind w:left="1871" w:hanging="1871"/>
      </w:pPr>
      <w:r>
        <w:tab/>
      </w:r>
      <w:r w:rsidRPr="0055162A">
        <w:t>(</w:t>
      </w:r>
      <w:r>
        <w:t>e</w:t>
      </w:r>
      <w:r w:rsidRPr="0055162A">
        <w:t>)</w:t>
      </w:r>
      <w:r>
        <w:tab/>
        <w:t>the applicant has provided the certification required under regulation 87(2)(f);</w:t>
      </w:r>
    </w:p>
    <w:p w14:paraId="646B328A" w14:textId="77777777" w:rsidR="00F9507A" w:rsidRDefault="00145DDF" w:rsidP="00F9507A">
      <w:pPr>
        <w:pStyle w:val="DraftHeading3"/>
        <w:tabs>
          <w:tab w:val="right" w:pos="1757"/>
        </w:tabs>
        <w:ind w:left="1871" w:hanging="1871"/>
      </w:pPr>
      <w:r>
        <w:tab/>
      </w:r>
      <w:r w:rsidRPr="00B16CD4">
        <w:t>(f)</w:t>
      </w:r>
      <w:r w:rsidRPr="00B16CD4">
        <w:tab/>
        <w:t>the applicant is able to carry out the work to which the licence relates safely and competently</w:t>
      </w:r>
      <w:r w:rsidR="00F5687A">
        <w:t>.</w:t>
      </w:r>
    </w:p>
    <w:p w14:paraId="646B328B" w14:textId="77777777" w:rsidR="00145DDF" w:rsidRDefault="00145DDF" w:rsidP="00145DDF">
      <w:pPr>
        <w:pStyle w:val="DraftHeading2"/>
        <w:tabs>
          <w:tab w:val="right" w:pos="1247"/>
        </w:tabs>
        <w:ind w:left="1361" w:hanging="1361"/>
      </w:pPr>
      <w:r>
        <w:tab/>
      </w:r>
      <w:r w:rsidRPr="006E76A4">
        <w:t>(3)</w:t>
      </w:r>
      <w:r>
        <w:tab/>
        <w:t>The regulator must refuse to grant a high risk work licence if satisfied that:</w:t>
      </w:r>
    </w:p>
    <w:p w14:paraId="646B328C" w14:textId="77777777" w:rsidR="00145DDF" w:rsidRDefault="00145DDF" w:rsidP="00145DDF">
      <w:pPr>
        <w:pStyle w:val="DraftHeading3"/>
        <w:tabs>
          <w:tab w:val="right" w:pos="1757"/>
        </w:tabs>
        <w:ind w:left="1871" w:hanging="1871"/>
      </w:pPr>
      <w:r>
        <w:tab/>
      </w:r>
      <w:r w:rsidRPr="0014622F">
        <w:t>(a)</w:t>
      </w:r>
      <w:r>
        <w:tab/>
        <w:t>the applicant is disqualified under a corresponding WHS law from holding an equivalent licence; or</w:t>
      </w:r>
    </w:p>
    <w:p w14:paraId="646B328D" w14:textId="77777777" w:rsidR="00145DDF" w:rsidRDefault="00145DDF" w:rsidP="00145DDF">
      <w:pPr>
        <w:pStyle w:val="DraftHeading3"/>
        <w:tabs>
          <w:tab w:val="right" w:pos="1757"/>
        </w:tabs>
        <w:ind w:left="1871" w:hanging="1871"/>
      </w:pPr>
      <w:r>
        <w:tab/>
        <w:t>(b</w:t>
      </w:r>
      <w:r w:rsidRPr="0013537B">
        <w:t>)</w:t>
      </w:r>
      <w:r>
        <w:tab/>
        <w:t>the applicant, in making the application, has:</w:t>
      </w:r>
    </w:p>
    <w:p w14:paraId="646B328E" w14:textId="77777777" w:rsidR="00145DDF" w:rsidRDefault="00145DDF" w:rsidP="00145DDF">
      <w:pPr>
        <w:pStyle w:val="DraftHeading4"/>
        <w:tabs>
          <w:tab w:val="right" w:pos="2268"/>
        </w:tabs>
        <w:ind w:left="2381" w:hanging="2381"/>
      </w:pPr>
      <w:r>
        <w:tab/>
      </w:r>
      <w:r w:rsidRPr="0013537B">
        <w:t>(i)</w:t>
      </w:r>
      <w:r>
        <w:tab/>
        <w:t>given information that is false or misleading in a material particular; or</w:t>
      </w:r>
    </w:p>
    <w:p w14:paraId="646B328F" w14:textId="77777777" w:rsidR="00145DDF" w:rsidRDefault="00145DDF" w:rsidP="00145DDF">
      <w:pPr>
        <w:pStyle w:val="DraftHeading4"/>
        <w:tabs>
          <w:tab w:val="right" w:pos="2268"/>
        </w:tabs>
        <w:ind w:left="2381" w:hanging="2381"/>
      </w:pPr>
      <w:r>
        <w:tab/>
      </w:r>
      <w:r w:rsidRPr="000B2CEA">
        <w:t>(ii)</w:t>
      </w:r>
      <w:r>
        <w:tab/>
        <w:t>failed to give any material information that should have been given.</w:t>
      </w:r>
    </w:p>
    <w:p w14:paraId="646B3290" w14:textId="77777777" w:rsidR="00145DDF" w:rsidRPr="005616F6" w:rsidRDefault="00145DDF" w:rsidP="00145DDF">
      <w:pPr>
        <w:pStyle w:val="DraftHeading2"/>
        <w:tabs>
          <w:tab w:val="right" w:pos="1247"/>
        </w:tabs>
        <w:ind w:left="1361" w:hanging="1361"/>
      </w:pPr>
      <w:r>
        <w:tab/>
      </w:r>
      <w:r w:rsidRPr="005616F6">
        <w:t>(4)</w:t>
      </w:r>
      <w:r>
        <w:tab/>
        <w:t>If the regulator decides to grant the licence, it must notify the applicant within 14 days after making the decision.</w:t>
      </w:r>
    </w:p>
    <w:p w14:paraId="646B3291" w14:textId="533E070B" w:rsidR="00145DDF" w:rsidRDefault="00145DDF" w:rsidP="00145DDF">
      <w:pPr>
        <w:pStyle w:val="DraftHeading2"/>
        <w:tabs>
          <w:tab w:val="right" w:pos="1247"/>
        </w:tabs>
        <w:ind w:left="1361" w:hanging="1361"/>
      </w:pPr>
      <w:r>
        <w:tab/>
      </w:r>
      <w:r w:rsidRPr="00182913">
        <w:t>(</w:t>
      </w:r>
      <w:r>
        <w:t>5</w:t>
      </w:r>
      <w:r w:rsidRPr="00182913">
        <w:t>)</w:t>
      </w:r>
      <w:r>
        <w:tab/>
        <w:t xml:space="preserve">If the regulator does not make a decision within </w:t>
      </w:r>
      <w:r w:rsidR="00513D0F">
        <w:t>60</w:t>
      </w:r>
      <w:r>
        <w:t xml:space="preserve"> days after receiving the application or the additional information requested under regulation 88, the regulator is taken to have refused to grant the licence applied for.</w:t>
      </w:r>
    </w:p>
    <w:p w14:paraId="646B3292" w14:textId="77777777" w:rsidR="00145DDF" w:rsidRPr="00894B2D" w:rsidRDefault="00145DDF" w:rsidP="00145DDF">
      <w:pPr>
        <w:pStyle w:val="DraftSectionNote"/>
        <w:tabs>
          <w:tab w:val="right" w:pos="1304"/>
        </w:tabs>
        <w:ind w:left="850"/>
        <w:rPr>
          <w:b/>
        </w:rPr>
      </w:pPr>
      <w:r w:rsidRPr="00894B2D">
        <w:rPr>
          <w:b/>
        </w:rPr>
        <w:t>Note</w:t>
      </w:r>
    </w:p>
    <w:p w14:paraId="646B3293" w14:textId="77777777" w:rsidR="00145DDF" w:rsidRDefault="00145DDF" w:rsidP="00145DDF">
      <w:pPr>
        <w:pStyle w:val="DraftSectionNote"/>
        <w:tabs>
          <w:tab w:val="right" w:pos="1304"/>
        </w:tabs>
        <w:ind w:left="850"/>
      </w:pPr>
      <w:r>
        <w:t>A refusal to grant a high risk work licence (including under subregulation (5)) is a reviewable decision (see regulation 676).</w:t>
      </w:r>
    </w:p>
    <w:p w14:paraId="646B3294" w14:textId="77777777" w:rsidR="00145DDF" w:rsidRPr="003D780B" w:rsidRDefault="00145DDF" w:rsidP="007272F6">
      <w:pPr>
        <w:pStyle w:val="StyleDraftHeading1Left0cmHanging15cm1"/>
      </w:pPr>
      <w:r>
        <w:tab/>
      </w:r>
      <w:bookmarkStart w:id="136" w:name="_Toc214529694"/>
      <w:r>
        <w:t>90</w:t>
      </w:r>
      <w:r>
        <w:tab/>
        <w:t>Matters to be taken into account</w:t>
      </w:r>
      <w:bookmarkEnd w:id="136"/>
    </w:p>
    <w:p w14:paraId="646B3295" w14:textId="77777777" w:rsidR="00145DDF" w:rsidRDefault="00145DDF" w:rsidP="00145DDF">
      <w:pPr>
        <w:pStyle w:val="BodySectionSub"/>
      </w:pPr>
      <w:r>
        <w:t>For the purposes of regulation 89(2)(f), the regulator must have regard to all relevant matters, including the following:</w:t>
      </w:r>
    </w:p>
    <w:p w14:paraId="646B3296"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applicant has been convicted or found guilty;</w:t>
      </w:r>
    </w:p>
    <w:p w14:paraId="646B3297" w14:textId="77777777" w:rsidR="00145DDF" w:rsidRPr="004F54ED" w:rsidRDefault="00145DDF" w:rsidP="0050394E">
      <w:pPr>
        <w:pStyle w:val="DraftParaNote"/>
        <w:keepNext/>
        <w:tabs>
          <w:tab w:val="right" w:pos="2324"/>
        </w:tabs>
        <w:ind w:left="1871"/>
        <w:rPr>
          <w:b/>
        </w:rPr>
      </w:pPr>
      <w:r w:rsidRPr="004F54ED">
        <w:rPr>
          <w:b/>
        </w:rPr>
        <w:t>Note</w:t>
      </w:r>
    </w:p>
    <w:p w14:paraId="646B3298" w14:textId="77777777" w:rsidR="00145DDF" w:rsidRPr="004F54ED" w:rsidRDefault="00145DDF" w:rsidP="00145DDF">
      <w:pPr>
        <w:pStyle w:val="DraftParaNote"/>
        <w:tabs>
          <w:tab w:val="right" w:pos="2324"/>
        </w:tabs>
        <w:ind w:left="1871"/>
      </w:pPr>
      <w:r>
        <w:t>See the jurisdictional note in the Appendix.</w:t>
      </w:r>
    </w:p>
    <w:p w14:paraId="646B3299" w14:textId="77777777" w:rsidR="00145DDF" w:rsidRDefault="00145DDF" w:rsidP="00145DDF">
      <w:pPr>
        <w:pStyle w:val="DraftHeading3"/>
        <w:tabs>
          <w:tab w:val="right" w:pos="1757"/>
        </w:tabs>
        <w:ind w:left="1871" w:hanging="1871"/>
      </w:pPr>
      <w:r>
        <w:tab/>
      </w:r>
      <w:r w:rsidRPr="004B78D3">
        <w:t>(b)</w:t>
      </w:r>
      <w:r>
        <w:tab/>
        <w:t>in relation to any equivalent licence applied for or held by the applicant under the Act or these Regulations or under a corresponding WHS law:</w:t>
      </w:r>
    </w:p>
    <w:p w14:paraId="646B329A" w14:textId="77777777" w:rsidR="007162D7" w:rsidRDefault="00145DDF" w:rsidP="00145DDF">
      <w:pPr>
        <w:pStyle w:val="DraftHeading4"/>
        <w:tabs>
          <w:tab w:val="right" w:pos="2268"/>
        </w:tabs>
        <w:ind w:left="2381" w:hanging="2381"/>
      </w:pPr>
      <w:r>
        <w:tab/>
      </w:r>
      <w:r w:rsidRPr="004B78D3">
        <w:t>(i)</w:t>
      </w:r>
      <w:r>
        <w:tab/>
        <w:t>any refusal to grant the licence; and</w:t>
      </w:r>
    </w:p>
    <w:p w14:paraId="646B329B" w14:textId="77777777" w:rsidR="00145DDF" w:rsidRDefault="00145DDF" w:rsidP="00145DDF">
      <w:pPr>
        <w:pStyle w:val="DraftHeading4"/>
        <w:tabs>
          <w:tab w:val="right" w:pos="2268"/>
        </w:tabs>
        <w:ind w:left="2381" w:hanging="2381"/>
      </w:pPr>
      <w:r>
        <w:tab/>
      </w:r>
      <w:r w:rsidRPr="004B78D3">
        <w:t>(ii)</w:t>
      </w:r>
      <w:r>
        <w:tab/>
        <w:t>any condition imposed on the licence, if granted; and</w:t>
      </w:r>
    </w:p>
    <w:p w14:paraId="646B329C" w14:textId="77777777" w:rsidR="00145DDF" w:rsidRDefault="00145DDF" w:rsidP="00145DDF">
      <w:pPr>
        <w:pStyle w:val="DraftHeading4"/>
        <w:tabs>
          <w:tab w:val="right" w:pos="2268"/>
        </w:tabs>
        <w:ind w:left="2381" w:hanging="2381"/>
      </w:pPr>
      <w:r>
        <w:tab/>
      </w:r>
      <w:r w:rsidRPr="004B78D3">
        <w:t>(iii)</w:t>
      </w:r>
      <w:r>
        <w:tab/>
        <w:t>any suspension or cancellation of the licence, if granted, including any disqualification from applying for any licence;</w:t>
      </w:r>
    </w:p>
    <w:p w14:paraId="646B329D" w14:textId="77777777" w:rsidR="00145DDF" w:rsidRPr="00B907C4" w:rsidRDefault="00145DDF" w:rsidP="00145DDF">
      <w:pPr>
        <w:pStyle w:val="DraftHeading3"/>
        <w:tabs>
          <w:tab w:val="right" w:pos="1757"/>
        </w:tabs>
        <w:ind w:left="1871" w:hanging="1871"/>
      </w:pPr>
      <w:r>
        <w:tab/>
      </w:r>
      <w:r w:rsidRPr="00B907C4">
        <w:t>(c</w:t>
      </w:r>
      <w:r>
        <w:t>)</w:t>
      </w:r>
      <w:r>
        <w:tab/>
        <w:t xml:space="preserve">any enforceable undertaking the applicant has entered into under the Act or a corresponding WHS law; </w:t>
      </w:r>
    </w:p>
    <w:p w14:paraId="646B329E" w14:textId="77777777" w:rsidR="00145DDF" w:rsidRDefault="00145DDF" w:rsidP="00145DDF">
      <w:pPr>
        <w:pStyle w:val="DraftHeading3"/>
        <w:tabs>
          <w:tab w:val="right" w:pos="1757"/>
        </w:tabs>
        <w:ind w:left="1871" w:hanging="1871"/>
      </w:pPr>
      <w:r>
        <w:tab/>
      </w:r>
      <w:r w:rsidRPr="000B2CEA">
        <w:t>(d)</w:t>
      </w:r>
      <w:r>
        <w:tab/>
        <w:t>the applicant's record in relation to any matters arising under the Act or these Regulations or under a corresponding WHS law.</w:t>
      </w:r>
    </w:p>
    <w:p w14:paraId="646B329F" w14:textId="77777777" w:rsidR="00145DDF" w:rsidRDefault="00145DDF" w:rsidP="007272F6">
      <w:pPr>
        <w:pStyle w:val="StyleDraftHeading1Left0cmHanging15cm1"/>
      </w:pPr>
      <w:r>
        <w:tab/>
      </w:r>
      <w:bookmarkStart w:id="137" w:name="_Toc214529695"/>
      <w:r>
        <w:t>91</w:t>
      </w:r>
      <w:r>
        <w:tab/>
        <w:t>Refusal to grant high risk work licence—process</w:t>
      </w:r>
      <w:bookmarkEnd w:id="137"/>
    </w:p>
    <w:p w14:paraId="646B32A0" w14:textId="77777777" w:rsidR="00145DDF" w:rsidRDefault="00145DDF" w:rsidP="00145DDF">
      <w:pPr>
        <w:pStyle w:val="DraftHeading2"/>
        <w:tabs>
          <w:tab w:val="right" w:pos="1247"/>
        </w:tabs>
        <w:ind w:left="1361" w:hanging="1361"/>
      </w:pPr>
      <w:r>
        <w:tab/>
      </w:r>
      <w:r w:rsidRPr="00E34DA7">
        <w:t>(1)</w:t>
      </w:r>
      <w:r>
        <w:tab/>
        <w:t>If the regulator proposes to refuse to grant a licence, the regulator must give a written notice to the applicant:</w:t>
      </w:r>
    </w:p>
    <w:p w14:paraId="646B32A1" w14:textId="77777777" w:rsidR="00145DDF" w:rsidRDefault="00145DDF" w:rsidP="00145DDF">
      <w:pPr>
        <w:pStyle w:val="DraftHeading3"/>
        <w:tabs>
          <w:tab w:val="right" w:pos="1757"/>
        </w:tabs>
        <w:ind w:left="1871" w:hanging="1871"/>
      </w:pPr>
      <w:r>
        <w:tab/>
      </w:r>
      <w:r w:rsidRPr="00720570">
        <w:t>(a)</w:t>
      </w:r>
      <w:r>
        <w:tab/>
        <w:t>informing the applicant of the reasons for the proposed refusal; and</w:t>
      </w:r>
    </w:p>
    <w:p w14:paraId="646B32A2" w14:textId="77777777" w:rsidR="00145DDF" w:rsidRPr="00720570" w:rsidRDefault="00145DDF" w:rsidP="00145DDF">
      <w:pPr>
        <w:pStyle w:val="DraftHeading3"/>
        <w:tabs>
          <w:tab w:val="right" w:pos="1757"/>
        </w:tabs>
        <w:ind w:left="1871" w:hanging="1871"/>
      </w:pPr>
      <w:r>
        <w:tab/>
      </w:r>
      <w:r w:rsidRPr="00720570">
        <w:t>(b)</w:t>
      </w:r>
      <w:r>
        <w:tab/>
        <w:t>advising the applicant that the applicant may, by a specified date (being not less than 28 days after giving the notice), make a submission to the regulator in relation to the proposed refusal.</w:t>
      </w:r>
    </w:p>
    <w:p w14:paraId="646B32A3" w14:textId="77777777" w:rsidR="00145DDF" w:rsidRDefault="00145DDF" w:rsidP="00145DDF">
      <w:pPr>
        <w:pStyle w:val="DraftHeading2"/>
        <w:tabs>
          <w:tab w:val="right" w:pos="1247"/>
        </w:tabs>
        <w:ind w:left="1361" w:hanging="1361"/>
      </w:pPr>
      <w:r>
        <w:tab/>
      </w:r>
      <w:r w:rsidRPr="00784CC3">
        <w:t>(</w:t>
      </w:r>
      <w:r>
        <w:t>2</w:t>
      </w:r>
      <w:r w:rsidRPr="00784CC3">
        <w:t>)</w:t>
      </w:r>
      <w:r>
        <w:tab/>
        <w:t>After the date specified in a notice under subregulation (1), the regulator must:</w:t>
      </w:r>
    </w:p>
    <w:p w14:paraId="646B32A4" w14:textId="77777777" w:rsidR="00145DDF" w:rsidRDefault="00145DDF" w:rsidP="00145DDF">
      <w:pPr>
        <w:pStyle w:val="DraftHeading3"/>
        <w:tabs>
          <w:tab w:val="right" w:pos="1757"/>
        </w:tabs>
        <w:ind w:left="1871" w:hanging="1871"/>
      </w:pPr>
      <w:r>
        <w:tab/>
      </w:r>
      <w:r w:rsidRPr="00784CC3">
        <w:t>(a)</w:t>
      </w:r>
      <w:r>
        <w:tab/>
        <w:t>if the applicant has made a submission in relation to the proposed refusal to grant the licence—consider that submission; and</w:t>
      </w:r>
    </w:p>
    <w:p w14:paraId="646B32A5" w14:textId="77777777" w:rsidR="007162D7" w:rsidRDefault="00145DDF" w:rsidP="00145DDF">
      <w:pPr>
        <w:pStyle w:val="DraftHeading3"/>
        <w:tabs>
          <w:tab w:val="right" w:pos="1757"/>
        </w:tabs>
        <w:ind w:left="1871" w:hanging="1871"/>
      </w:pPr>
      <w:r>
        <w:tab/>
      </w:r>
      <w:r w:rsidRPr="00784CC3">
        <w:t>(b)</w:t>
      </w:r>
      <w:r>
        <w:tab/>
        <w:t>whether or not the applicant has made a submission—decide whether to grant or refuse to grant the licence; and</w:t>
      </w:r>
    </w:p>
    <w:p w14:paraId="646B32A6" w14:textId="77777777" w:rsidR="00145DDF" w:rsidRDefault="00145DDF" w:rsidP="00145DDF">
      <w:pPr>
        <w:pStyle w:val="DraftHeading3"/>
        <w:tabs>
          <w:tab w:val="right" w:pos="1757"/>
        </w:tabs>
        <w:ind w:left="1871" w:hanging="1871"/>
      </w:pPr>
      <w:r>
        <w:tab/>
      </w:r>
      <w:r w:rsidRPr="00784CC3">
        <w:t>(c)</w:t>
      </w:r>
      <w:r>
        <w:tab/>
        <w:t xml:space="preserve">within 14 days after making that decision, give the applicant written notice of the decision, including the reasons for the </w:t>
      </w:r>
      <w:r w:rsidRPr="00E737EB">
        <w:t>decision.</w:t>
      </w:r>
    </w:p>
    <w:p w14:paraId="646B32A7" w14:textId="77777777" w:rsidR="00145DDF" w:rsidRPr="00671C67" w:rsidRDefault="00145DDF" w:rsidP="00145DDF">
      <w:pPr>
        <w:pStyle w:val="DraftSectionNote"/>
        <w:tabs>
          <w:tab w:val="right" w:pos="1304"/>
        </w:tabs>
        <w:ind w:left="850"/>
        <w:rPr>
          <w:b/>
        </w:rPr>
      </w:pPr>
      <w:r w:rsidRPr="00671C67">
        <w:rPr>
          <w:b/>
        </w:rPr>
        <w:t>Note</w:t>
      </w:r>
    </w:p>
    <w:p w14:paraId="646B32A8" w14:textId="77777777" w:rsidR="00145DDF" w:rsidRDefault="00145DDF" w:rsidP="00145DDF">
      <w:pPr>
        <w:pStyle w:val="DraftSectionNote"/>
        <w:tabs>
          <w:tab w:val="right" w:pos="1304"/>
        </w:tabs>
        <w:ind w:left="850"/>
      </w:pPr>
      <w:r>
        <w:t>A decision to refuse to grant a licence is a reviewable decision (see regulation</w:t>
      </w:r>
      <w:r w:rsidR="00241B75">
        <w:t xml:space="preserve"> </w:t>
      </w:r>
      <w:r>
        <w:t>676).</w:t>
      </w:r>
    </w:p>
    <w:p w14:paraId="646B32A9" w14:textId="77777777" w:rsidR="00927CBB" w:rsidRDefault="00927CBB" w:rsidP="007272F6">
      <w:pPr>
        <w:pStyle w:val="StyleDraftHeading1Left0cmHanging15cm1"/>
      </w:pPr>
      <w:r>
        <w:tab/>
      </w:r>
      <w:bookmarkStart w:id="138" w:name="_Toc214529696"/>
      <w:r w:rsidRPr="00927CBB">
        <w:t>91A</w:t>
      </w:r>
      <w:r>
        <w:tab/>
        <w:t>Conditions of licence</w:t>
      </w:r>
      <w:bookmarkEnd w:id="138"/>
    </w:p>
    <w:p w14:paraId="646B32AA" w14:textId="77777777" w:rsidR="00D166DC" w:rsidRDefault="00F9507A">
      <w:pPr>
        <w:pStyle w:val="DraftHeading2"/>
        <w:tabs>
          <w:tab w:val="right" w:pos="1247"/>
        </w:tabs>
        <w:ind w:left="1361" w:hanging="1361"/>
      </w:pPr>
      <w:r>
        <w:tab/>
      </w:r>
      <w:r w:rsidR="0016415D">
        <w:t>(1)</w:t>
      </w:r>
      <w:r>
        <w:tab/>
      </w:r>
      <w:r w:rsidR="00927CBB">
        <w:t>The regulator may impose any conditions it considers appropriate on a high risk work licence.</w:t>
      </w:r>
    </w:p>
    <w:p w14:paraId="646B32AB" w14:textId="77777777" w:rsidR="00D166DC" w:rsidRDefault="00ED3A86">
      <w:pPr>
        <w:pStyle w:val="DraftHeading2"/>
        <w:tabs>
          <w:tab w:val="right" w:pos="1247"/>
        </w:tabs>
        <w:ind w:left="1361" w:hanging="1361"/>
      </w:pPr>
      <w:r>
        <w:tab/>
      </w:r>
      <w:r w:rsidR="00C1284E">
        <w:t>(2)</w:t>
      </w:r>
      <w:r w:rsidR="00F25B12">
        <w:tab/>
        <w:t xml:space="preserve">Without limiting subregulation (1), </w:t>
      </w:r>
      <w:r>
        <w:t>the regulator may impose conditions in relation to 1 or more of the following:</w:t>
      </w:r>
    </w:p>
    <w:p w14:paraId="646B32AC" w14:textId="77777777" w:rsidR="00D166DC" w:rsidRDefault="00ED3A86">
      <w:pPr>
        <w:pStyle w:val="DraftHeading3"/>
        <w:tabs>
          <w:tab w:val="right" w:pos="1757"/>
        </w:tabs>
        <w:ind w:left="1871" w:hanging="1871"/>
      </w:pPr>
      <w:r>
        <w:tab/>
      </w:r>
      <w:r w:rsidR="00C1284E">
        <w:t>(a)</w:t>
      </w:r>
      <w:r>
        <w:tab/>
        <w:t xml:space="preserve">control measures that must be implemented in relation to the carrying out of work or activities under the licence; </w:t>
      </w:r>
    </w:p>
    <w:p w14:paraId="646B32AD" w14:textId="77777777" w:rsidR="00D166DC" w:rsidRDefault="00ED3A86">
      <w:pPr>
        <w:pStyle w:val="DraftHeading3"/>
        <w:tabs>
          <w:tab w:val="right" w:pos="1757"/>
        </w:tabs>
        <w:ind w:left="1871" w:hanging="1871"/>
      </w:pPr>
      <w:r>
        <w:tab/>
      </w:r>
      <w:r w:rsidR="00C1284E">
        <w:t>(b)</w:t>
      </w:r>
      <w:r>
        <w:tab/>
        <w:t>the circumstances in which work or activities authorised by the licence may be carried out.</w:t>
      </w:r>
    </w:p>
    <w:p w14:paraId="646B32AE" w14:textId="046AB544" w:rsidR="00D166DC" w:rsidRDefault="00F9507A">
      <w:pPr>
        <w:pStyle w:val="DraftHeading2"/>
        <w:tabs>
          <w:tab w:val="right" w:pos="1247"/>
        </w:tabs>
        <w:ind w:left="1361" w:hanging="1361"/>
      </w:pPr>
      <w:r>
        <w:tab/>
      </w:r>
      <w:r w:rsidR="0016415D">
        <w:t>(</w:t>
      </w:r>
      <w:r w:rsidR="00ED3A86">
        <w:t>3</w:t>
      </w:r>
      <w:r w:rsidR="0016415D">
        <w:t>)</w:t>
      </w:r>
      <w:r>
        <w:tab/>
        <w:t>The regulator must give the licence holder written notice of any conditions imposed on the licence.</w:t>
      </w:r>
    </w:p>
    <w:p w14:paraId="646B32AF" w14:textId="77777777" w:rsidR="00927CBB" w:rsidRPr="001750AA" w:rsidRDefault="00927CBB" w:rsidP="00927CBB">
      <w:pPr>
        <w:pStyle w:val="DraftSectionNote"/>
        <w:tabs>
          <w:tab w:val="right" w:pos="1304"/>
        </w:tabs>
        <w:ind w:left="850"/>
        <w:rPr>
          <w:b/>
        </w:rPr>
      </w:pPr>
      <w:r w:rsidRPr="001750AA">
        <w:rPr>
          <w:b/>
        </w:rPr>
        <w:t>Note</w:t>
      </w:r>
      <w:r>
        <w:rPr>
          <w:b/>
        </w:rPr>
        <w:t>s</w:t>
      </w:r>
    </w:p>
    <w:p w14:paraId="646B32B0" w14:textId="77777777" w:rsidR="00927CBB" w:rsidRDefault="00927CBB" w:rsidP="00927CBB">
      <w:pPr>
        <w:pStyle w:val="DraftSectionNote"/>
        <w:tabs>
          <w:tab w:val="right" w:pos="46"/>
          <w:tab w:val="right" w:pos="1304"/>
        </w:tabs>
        <w:ind w:left="1259" w:hanging="408"/>
      </w:pPr>
      <w:r>
        <w:t>1</w:t>
      </w:r>
      <w:r>
        <w:tab/>
        <w:t>A person must comply with the conditions of a licence (see section 45 of the Act).</w:t>
      </w:r>
    </w:p>
    <w:p w14:paraId="646B32B1" w14:textId="77777777" w:rsidR="00927CBB" w:rsidRDefault="00927CBB" w:rsidP="00927CBB">
      <w:pPr>
        <w:pStyle w:val="DraftSectionNote"/>
        <w:tabs>
          <w:tab w:val="right" w:pos="46"/>
          <w:tab w:val="right" w:pos="1304"/>
        </w:tabs>
        <w:ind w:left="1259" w:hanging="408"/>
      </w:pPr>
      <w:r>
        <w:t>2</w:t>
      </w:r>
      <w:r>
        <w:tab/>
        <w:t>A decision to impose a condition on a licence is a reviewable decision (see regulation 676).</w:t>
      </w:r>
    </w:p>
    <w:p w14:paraId="646B32B2" w14:textId="77777777" w:rsidR="00145DDF" w:rsidRPr="00E737EB" w:rsidRDefault="00145DDF" w:rsidP="007272F6">
      <w:pPr>
        <w:pStyle w:val="StyleDraftHeading1Left0cmHanging15cm1"/>
      </w:pPr>
      <w:r w:rsidRPr="00E737EB">
        <w:tab/>
      </w:r>
      <w:bookmarkStart w:id="139" w:name="_Toc214529697"/>
      <w:r>
        <w:t>92</w:t>
      </w:r>
      <w:r w:rsidRPr="00E737EB">
        <w:tab/>
        <w:t>Duration of licence</w:t>
      </w:r>
      <w:bookmarkEnd w:id="139"/>
    </w:p>
    <w:p w14:paraId="646B32B3" w14:textId="77777777" w:rsidR="00145DDF" w:rsidRDefault="00145DDF" w:rsidP="00145DDF">
      <w:pPr>
        <w:pStyle w:val="BodySectionSub"/>
      </w:pPr>
      <w:r>
        <w:t>Subject to this Division, a high risk work licence takes</w:t>
      </w:r>
      <w:r w:rsidRPr="00E737EB">
        <w:t xml:space="preserve"> effect on the day it is granted and</w:t>
      </w:r>
      <w:r>
        <w:t>, unless cancelled earlier,</w:t>
      </w:r>
      <w:r w:rsidRPr="00E737EB">
        <w:t xml:space="preserve"> expires </w:t>
      </w:r>
      <w:r>
        <w:t>5 years after that day</w:t>
      </w:r>
      <w:r w:rsidRPr="00E737EB">
        <w:t>.</w:t>
      </w:r>
    </w:p>
    <w:p w14:paraId="646B32B4" w14:textId="77777777" w:rsidR="00145DDF" w:rsidRPr="00E737EB" w:rsidRDefault="00145DDF" w:rsidP="007272F6">
      <w:pPr>
        <w:pStyle w:val="StyleDraftHeading1Left0cmHanging15cm1"/>
      </w:pPr>
      <w:r w:rsidRPr="00E737EB">
        <w:tab/>
      </w:r>
      <w:bookmarkStart w:id="140" w:name="_Toc214529698"/>
      <w:r>
        <w:t>93</w:t>
      </w:r>
      <w:r w:rsidRPr="00E737EB">
        <w:tab/>
      </w:r>
      <w:r>
        <w:t>Licence document</w:t>
      </w:r>
      <w:bookmarkEnd w:id="140"/>
    </w:p>
    <w:p w14:paraId="646B32B5" w14:textId="77777777" w:rsidR="00145DDF" w:rsidRDefault="00145DDF" w:rsidP="00145DDF">
      <w:pPr>
        <w:pStyle w:val="DraftHeading2"/>
        <w:tabs>
          <w:tab w:val="right" w:pos="1247"/>
        </w:tabs>
        <w:ind w:left="1361" w:hanging="1361"/>
      </w:pPr>
      <w:r>
        <w:tab/>
      </w:r>
      <w:r w:rsidRPr="000D1468">
        <w:t>(1)</w:t>
      </w:r>
      <w:r>
        <w:tab/>
        <w:t>If the regulator grants a high risk work licence, the regulator must issue to the applicant a licence document in the form determined by the regulator.</w:t>
      </w:r>
    </w:p>
    <w:p w14:paraId="646B32B6" w14:textId="77777777" w:rsidR="00145DDF" w:rsidRDefault="00145DDF" w:rsidP="00145DDF">
      <w:pPr>
        <w:pStyle w:val="DraftHeading2"/>
        <w:tabs>
          <w:tab w:val="right" w:pos="1247"/>
        </w:tabs>
        <w:ind w:left="1361" w:hanging="1361"/>
      </w:pPr>
      <w:r>
        <w:tab/>
      </w:r>
      <w:r w:rsidRPr="000918A6">
        <w:t>(2)</w:t>
      </w:r>
      <w:r>
        <w:tab/>
        <w:t>The licence document must include the following:</w:t>
      </w:r>
    </w:p>
    <w:p w14:paraId="646B32B7" w14:textId="77777777" w:rsidR="00145DDF" w:rsidRDefault="00145DDF" w:rsidP="00145DDF">
      <w:pPr>
        <w:pStyle w:val="DraftHeading3"/>
        <w:tabs>
          <w:tab w:val="right" w:pos="1757"/>
        </w:tabs>
        <w:ind w:left="1871" w:hanging="1871"/>
      </w:pPr>
      <w:r>
        <w:tab/>
      </w:r>
      <w:r w:rsidRPr="00561D92">
        <w:t>(a)</w:t>
      </w:r>
      <w:r>
        <w:tab/>
        <w:t>the name of the licence holder;</w:t>
      </w:r>
    </w:p>
    <w:p w14:paraId="646B32B8" w14:textId="77777777" w:rsidR="00145DDF" w:rsidRDefault="00145DDF" w:rsidP="00145DDF">
      <w:pPr>
        <w:pStyle w:val="DraftHeading3"/>
        <w:tabs>
          <w:tab w:val="right" w:pos="1757"/>
        </w:tabs>
        <w:ind w:left="1871" w:hanging="1871"/>
      </w:pPr>
      <w:r>
        <w:tab/>
      </w:r>
      <w:r w:rsidRPr="00883206">
        <w:t>(b)</w:t>
      </w:r>
      <w:r>
        <w:tab/>
        <w:t>a photograph of the licence holder;</w:t>
      </w:r>
    </w:p>
    <w:p w14:paraId="646B32B9" w14:textId="77777777" w:rsidR="00145DDF" w:rsidRDefault="00145DDF" w:rsidP="00145DDF">
      <w:pPr>
        <w:pStyle w:val="DraftHeading3"/>
        <w:tabs>
          <w:tab w:val="right" w:pos="1757"/>
        </w:tabs>
        <w:ind w:left="1871" w:hanging="1871"/>
      </w:pPr>
      <w:r>
        <w:tab/>
        <w:t>(c</w:t>
      </w:r>
      <w:r w:rsidRPr="00F61805">
        <w:t>)</w:t>
      </w:r>
      <w:r>
        <w:tab/>
        <w:t>the date of birth of the licence holder;</w:t>
      </w:r>
    </w:p>
    <w:p w14:paraId="646B32BA" w14:textId="77777777" w:rsidR="00145DDF" w:rsidRDefault="00145DDF" w:rsidP="00145DDF">
      <w:pPr>
        <w:pStyle w:val="DraftHeading3"/>
        <w:tabs>
          <w:tab w:val="right" w:pos="1757"/>
        </w:tabs>
        <w:ind w:left="1871" w:hanging="1871"/>
      </w:pPr>
      <w:r>
        <w:tab/>
        <w:t>(d</w:t>
      </w:r>
      <w:r w:rsidRPr="00F61805">
        <w:t>)</w:t>
      </w:r>
      <w:r>
        <w:tab/>
        <w:t>a copy of the signature of the licence holder or provision for the inclusion of a copy signature;</w:t>
      </w:r>
    </w:p>
    <w:p w14:paraId="646B32BB" w14:textId="77777777" w:rsidR="00145DDF" w:rsidRDefault="00145DDF" w:rsidP="00145DDF">
      <w:pPr>
        <w:pStyle w:val="DraftHeading3"/>
        <w:tabs>
          <w:tab w:val="right" w:pos="1757"/>
        </w:tabs>
        <w:ind w:left="1871" w:hanging="1871"/>
      </w:pPr>
      <w:r>
        <w:tab/>
        <w:t>(e</w:t>
      </w:r>
      <w:r w:rsidRPr="00F61805">
        <w:t>)</w:t>
      </w:r>
      <w:r>
        <w:tab/>
        <w:t>the class of high risk work licence and a description of the work within the scope of the licence;</w:t>
      </w:r>
    </w:p>
    <w:p w14:paraId="646B32BC" w14:textId="77777777" w:rsidR="00145DDF" w:rsidRDefault="00145DDF" w:rsidP="00145DDF">
      <w:pPr>
        <w:pStyle w:val="DraftHeading3"/>
        <w:tabs>
          <w:tab w:val="right" w:pos="1757"/>
        </w:tabs>
        <w:ind w:left="1871" w:hanging="1871"/>
      </w:pPr>
      <w:r>
        <w:tab/>
        <w:t>(</w:t>
      </w:r>
      <w:r w:rsidR="00241B75">
        <w:t>f</w:t>
      </w:r>
      <w:r w:rsidRPr="00561D92">
        <w:t>)</w:t>
      </w:r>
      <w:r>
        <w:tab/>
        <w:t>the date on which the licence was granted;</w:t>
      </w:r>
    </w:p>
    <w:p w14:paraId="646B32BD" w14:textId="77777777" w:rsidR="00145DDF" w:rsidRDefault="00145DDF" w:rsidP="00145DDF">
      <w:pPr>
        <w:pStyle w:val="DraftHeading3"/>
        <w:tabs>
          <w:tab w:val="right" w:pos="1757"/>
        </w:tabs>
        <w:ind w:left="1871" w:hanging="1871"/>
      </w:pPr>
      <w:r>
        <w:tab/>
        <w:t>(</w:t>
      </w:r>
      <w:r w:rsidR="00587691">
        <w:t>g</w:t>
      </w:r>
      <w:r w:rsidRPr="00561D92">
        <w:t>)</w:t>
      </w:r>
      <w:r>
        <w:tab/>
        <w:t>the expiry date of the licence.</w:t>
      </w:r>
    </w:p>
    <w:p w14:paraId="646B32BE" w14:textId="77777777" w:rsidR="00145DDF" w:rsidRPr="00E737EB" w:rsidRDefault="00145DDF" w:rsidP="00145DDF">
      <w:pPr>
        <w:pStyle w:val="DraftHeading2"/>
        <w:tabs>
          <w:tab w:val="right" w:pos="1247"/>
        </w:tabs>
        <w:ind w:left="1361" w:hanging="1361"/>
      </w:pPr>
      <w:r>
        <w:tab/>
        <w:t>(3</w:t>
      </w:r>
      <w:r w:rsidRPr="000C1A79">
        <w:t>)</w:t>
      </w:r>
      <w:r>
        <w:tab/>
        <w:t>For the purposes of subregulation (2</w:t>
      </w:r>
      <w:r w:rsidRPr="00E737EB">
        <w:t>)(</w:t>
      </w:r>
      <w:r>
        <w:t>e</w:t>
      </w:r>
      <w:r w:rsidRPr="00E737EB">
        <w:t xml:space="preserve">), if the </w:t>
      </w:r>
      <w:r>
        <w:t>regulator grants more than 1 class of high risk work licence to a person</w:t>
      </w:r>
      <w:r w:rsidRPr="00E737EB">
        <w:t xml:space="preserve">, the </w:t>
      </w:r>
      <w:r>
        <w:t>licence document</w:t>
      </w:r>
      <w:r w:rsidRPr="00E737EB">
        <w:t xml:space="preserve"> m</w:t>
      </w:r>
      <w:r>
        <w:t>ust contain a description of each</w:t>
      </w:r>
      <w:r w:rsidRPr="00E737EB">
        <w:t xml:space="preserve"> </w:t>
      </w:r>
      <w:r>
        <w:t xml:space="preserve">class of </w:t>
      </w:r>
      <w:r w:rsidRPr="00E737EB">
        <w:t>licence</w:t>
      </w:r>
      <w:r>
        <w:t xml:space="preserve"> and the work that is within the scope of each licence.</w:t>
      </w:r>
    </w:p>
    <w:p w14:paraId="646B32BF" w14:textId="77777777" w:rsidR="00145DDF" w:rsidRDefault="00145DDF" w:rsidP="00145DDF">
      <w:pPr>
        <w:pStyle w:val="DraftHeading2"/>
        <w:tabs>
          <w:tab w:val="right" w:pos="1247"/>
        </w:tabs>
        <w:ind w:left="1361" w:hanging="1361"/>
      </w:pPr>
      <w:r>
        <w:tab/>
        <w:t>(4</w:t>
      </w:r>
      <w:r w:rsidRPr="007E2298">
        <w:t>)</w:t>
      </w:r>
      <w:r>
        <w:tab/>
        <w:t>If a licence holder holds more than 1 high risk work licence, the regulator may issue to the licence holder one licence document in relation to some or all those licences.</w:t>
      </w:r>
    </w:p>
    <w:p w14:paraId="646B32C0" w14:textId="77777777" w:rsidR="00145DDF" w:rsidRDefault="00145DDF" w:rsidP="00145DDF">
      <w:pPr>
        <w:pStyle w:val="DraftHeading2"/>
        <w:tabs>
          <w:tab w:val="right" w:pos="1247"/>
        </w:tabs>
        <w:ind w:left="1361" w:hanging="1361"/>
      </w:pPr>
      <w:r>
        <w:tab/>
        <w:t>(5</w:t>
      </w:r>
      <w:r w:rsidRPr="002854BC">
        <w:t>)</w:t>
      </w:r>
      <w:r>
        <w:tab/>
        <w:t>Despite regulation 92, if a licence document is issued under subregulation (4), the licences to which that licence document related expire on the date that the first of those licences expires.</w:t>
      </w:r>
    </w:p>
    <w:p w14:paraId="646B32C1" w14:textId="77777777" w:rsidR="00145DDF" w:rsidRDefault="00145DDF" w:rsidP="007272F6">
      <w:pPr>
        <w:pStyle w:val="StyleDraftHeading1Left0cmHanging15cm1"/>
      </w:pPr>
      <w:r>
        <w:tab/>
      </w:r>
      <w:bookmarkStart w:id="141" w:name="_Toc214529699"/>
      <w:r>
        <w:t>94</w:t>
      </w:r>
      <w:r>
        <w:tab/>
        <w:t>Licence document to be available</w:t>
      </w:r>
      <w:bookmarkEnd w:id="141"/>
    </w:p>
    <w:p w14:paraId="646B32C2" w14:textId="77777777" w:rsidR="00145DDF" w:rsidRDefault="00145DDF" w:rsidP="00145DDF">
      <w:pPr>
        <w:pStyle w:val="DraftHeading2"/>
        <w:tabs>
          <w:tab w:val="right" w:pos="1247"/>
        </w:tabs>
        <w:ind w:left="1361" w:hanging="1361"/>
      </w:pPr>
      <w:r>
        <w:tab/>
        <w:t>(1)</w:t>
      </w:r>
      <w:r>
        <w:tab/>
        <w:t>A licence holder must keep the licence document available for inspection under the Act.</w:t>
      </w:r>
    </w:p>
    <w:p w14:paraId="4BBF1CFE" w14:textId="77777777" w:rsidR="00CE26FA" w:rsidRDefault="00CE26FA" w:rsidP="00CE26FA">
      <w:pPr>
        <w:pStyle w:val="BodySectionSub"/>
      </w:pPr>
      <w:r>
        <w:t>Maximum penalty:</w:t>
      </w:r>
      <w:r w:rsidRPr="00CE26FA">
        <w:t xml:space="preserve"> tier I monetary penalty.</w:t>
      </w:r>
    </w:p>
    <w:p w14:paraId="646B32C6" w14:textId="77777777" w:rsidR="00145DDF" w:rsidRDefault="00145DDF" w:rsidP="00145DDF">
      <w:pPr>
        <w:pStyle w:val="DraftHeading2"/>
        <w:tabs>
          <w:tab w:val="right" w:pos="1247"/>
        </w:tabs>
        <w:ind w:left="1361" w:hanging="1361"/>
      </w:pPr>
      <w:r>
        <w:tab/>
        <w:t>(2)</w:t>
      </w:r>
      <w:r>
        <w:tab/>
        <w:t>Subregulation (1) does not apply if the licence document is not in the licence holder's possession because:</w:t>
      </w:r>
    </w:p>
    <w:p w14:paraId="646B32C7" w14:textId="77777777" w:rsidR="00145DDF" w:rsidRDefault="00145DDF" w:rsidP="00145DDF">
      <w:pPr>
        <w:pStyle w:val="DraftHeading3"/>
        <w:tabs>
          <w:tab w:val="right" w:pos="1757"/>
        </w:tabs>
        <w:ind w:left="1871" w:hanging="1871"/>
      </w:pPr>
      <w:r>
        <w:tab/>
      </w:r>
      <w:r w:rsidRPr="00935A35">
        <w:t>(a)</w:t>
      </w:r>
      <w:r>
        <w:tab/>
        <w:t>it has been returned to the regulator under regulation 97; or</w:t>
      </w:r>
    </w:p>
    <w:p w14:paraId="646B32C8" w14:textId="77777777" w:rsidR="00145DDF" w:rsidRPr="00935A35" w:rsidRDefault="00145DDF" w:rsidP="00145DDF">
      <w:pPr>
        <w:pStyle w:val="DraftHeading3"/>
        <w:tabs>
          <w:tab w:val="right" w:pos="1757"/>
        </w:tabs>
        <w:ind w:left="1871" w:hanging="1871"/>
      </w:pPr>
      <w:r>
        <w:tab/>
      </w:r>
      <w:r w:rsidRPr="00935A35">
        <w:t>(b)</w:t>
      </w:r>
      <w:r>
        <w:tab/>
        <w:t>the licence holder has applied for, but has not received, a replacement licence document under regulation 98.</w:t>
      </w:r>
    </w:p>
    <w:p w14:paraId="646B32C9" w14:textId="77777777" w:rsidR="00145DDF" w:rsidRPr="00FD66DF" w:rsidRDefault="00145DDF" w:rsidP="007272F6">
      <w:pPr>
        <w:pStyle w:val="StyleDraftHeading1Left0cmHanging15cm1"/>
      </w:pPr>
      <w:r>
        <w:tab/>
      </w:r>
      <w:bookmarkStart w:id="142" w:name="_Toc214529700"/>
      <w:r>
        <w:t>95</w:t>
      </w:r>
      <w:r w:rsidRPr="005A2D4D">
        <w:tab/>
        <w:t>Reassessment of competency of licence holder</w:t>
      </w:r>
      <w:bookmarkEnd w:id="142"/>
    </w:p>
    <w:p w14:paraId="646B32CA" w14:textId="77777777" w:rsidR="00145DDF" w:rsidRDefault="00145DDF" w:rsidP="00145DDF">
      <w:pPr>
        <w:pStyle w:val="BodySectionSub"/>
      </w:pPr>
      <w:r w:rsidRPr="005A2D4D">
        <w:t xml:space="preserve">The regulator may direct a licence holder to obtain a reassessment of the competency of the licence holder to carry out the high risk work covered by the licence if the regulator reasonably believes that the licence holder </w:t>
      </w:r>
      <w:r>
        <w:t>may not be</w:t>
      </w:r>
      <w:r w:rsidRPr="005A2D4D">
        <w:t xml:space="preserve"> competent to carry out that work.</w:t>
      </w:r>
    </w:p>
    <w:p w14:paraId="646B32CB" w14:textId="77777777" w:rsidR="00145DDF" w:rsidRPr="00FD66DF" w:rsidRDefault="00145DDF" w:rsidP="00145DDF">
      <w:pPr>
        <w:pStyle w:val="DraftSectionEg"/>
        <w:tabs>
          <w:tab w:val="right" w:pos="1304"/>
        </w:tabs>
        <w:ind w:left="850"/>
        <w:rPr>
          <w:b/>
        </w:rPr>
      </w:pPr>
      <w:r w:rsidRPr="005A2D4D">
        <w:rPr>
          <w:b/>
        </w:rPr>
        <w:t>Examples</w:t>
      </w:r>
    </w:p>
    <w:p w14:paraId="646B32CC" w14:textId="77777777" w:rsidR="00145DDF" w:rsidRPr="00FD66DF" w:rsidRDefault="00145DDF" w:rsidP="00145DDF">
      <w:pPr>
        <w:pStyle w:val="DraftSectionEg"/>
        <w:tabs>
          <w:tab w:val="right" w:pos="46"/>
          <w:tab w:val="right" w:pos="1304"/>
        </w:tabs>
        <w:ind w:left="1259" w:hanging="408"/>
      </w:pPr>
      <w:r w:rsidRPr="005A2D4D">
        <w:t>1</w:t>
      </w:r>
      <w:r>
        <w:tab/>
      </w:r>
      <w:r w:rsidRPr="005A2D4D">
        <w:t xml:space="preserve">The training </w:t>
      </w:r>
      <w:r>
        <w:t xml:space="preserve">or competency assessment </w:t>
      </w:r>
      <w:r w:rsidRPr="005A2D4D">
        <w:t>of the licence holder did not meet the standard required</w:t>
      </w:r>
      <w:r>
        <w:t xml:space="preserve"> to hold the licence</w:t>
      </w:r>
      <w:r w:rsidRPr="005A2D4D">
        <w:t>.</w:t>
      </w:r>
    </w:p>
    <w:p w14:paraId="646B32CD" w14:textId="77777777" w:rsidR="00145DDF" w:rsidRDefault="00145DDF" w:rsidP="00145DDF">
      <w:pPr>
        <w:pStyle w:val="DraftSectionEg"/>
        <w:tabs>
          <w:tab w:val="right" w:pos="46"/>
          <w:tab w:val="right" w:pos="1304"/>
        </w:tabs>
        <w:ind w:left="1259" w:hanging="408"/>
      </w:pPr>
      <w:r>
        <w:t>2</w:t>
      </w:r>
      <w:r>
        <w:tab/>
        <w:t>The regulator receives information</w:t>
      </w:r>
      <w:r w:rsidRPr="005A2D4D">
        <w:t xml:space="preserve"> that the licence holder has carried out high risk work incompetently.</w:t>
      </w:r>
    </w:p>
    <w:p w14:paraId="646B32CE" w14:textId="77777777" w:rsidR="00145DDF" w:rsidRDefault="00145DDF" w:rsidP="00133494">
      <w:pPr>
        <w:pStyle w:val="StyleHeading-DIVISIONLeftLeft0cmHanging275cm"/>
      </w:pPr>
      <w:bookmarkStart w:id="143" w:name="_Toc214529701"/>
      <w:r>
        <w:t xml:space="preserve">Subdivision 3 </w:t>
      </w:r>
      <w:r>
        <w:tab/>
        <w:t>Amendment of licence document</w:t>
      </w:r>
      <w:bookmarkEnd w:id="143"/>
    </w:p>
    <w:p w14:paraId="646B32CF" w14:textId="77777777" w:rsidR="00145DDF" w:rsidRDefault="00145DDF" w:rsidP="007272F6">
      <w:pPr>
        <w:pStyle w:val="StyleDraftHeading1Left0cmHanging15cm1"/>
      </w:pPr>
      <w:r>
        <w:tab/>
      </w:r>
      <w:bookmarkStart w:id="144" w:name="_Toc214529702"/>
      <w:r>
        <w:t>96</w:t>
      </w:r>
      <w:r>
        <w:tab/>
        <w:t>Notice of change of address</w:t>
      </w:r>
      <w:bookmarkEnd w:id="144"/>
    </w:p>
    <w:p w14:paraId="646B32D0" w14:textId="77777777" w:rsidR="00145DDF" w:rsidRDefault="00145DDF" w:rsidP="00145DDF">
      <w:pPr>
        <w:pStyle w:val="BodySectionSub"/>
      </w:pPr>
      <w:r>
        <w:t xml:space="preserve">The licence holder of a high risk work licence must </w:t>
      </w:r>
      <w:r w:rsidR="00835F6D">
        <w:t xml:space="preserve">notify </w:t>
      </w:r>
      <w:r>
        <w:t>the regulator of a change of residential address, within 14 days of the change occurring.</w:t>
      </w:r>
    </w:p>
    <w:p w14:paraId="7C661ACA" w14:textId="77777777" w:rsidR="00CE26FA" w:rsidRDefault="00CE26FA" w:rsidP="00CE26FA">
      <w:pPr>
        <w:pStyle w:val="BodySectionSub"/>
      </w:pPr>
      <w:r>
        <w:t>Maximum penalty:</w:t>
      </w:r>
      <w:r w:rsidRPr="00CE26FA">
        <w:t xml:space="preserve"> tier I monetary penalty.</w:t>
      </w:r>
    </w:p>
    <w:p w14:paraId="646B32D4" w14:textId="77777777" w:rsidR="00145DDF" w:rsidRPr="004C7752" w:rsidRDefault="00145DDF" w:rsidP="007272F6">
      <w:pPr>
        <w:pStyle w:val="StyleDraftHeading1Left0cmHanging15cm1"/>
      </w:pPr>
      <w:r>
        <w:tab/>
      </w:r>
      <w:bookmarkStart w:id="145" w:name="_Toc214529703"/>
      <w:r>
        <w:t>97</w:t>
      </w:r>
      <w:r>
        <w:tab/>
        <w:t>Licence holder to return licence</w:t>
      </w:r>
      <w:bookmarkEnd w:id="145"/>
    </w:p>
    <w:p w14:paraId="646B32D5" w14:textId="77777777" w:rsidR="00145DDF" w:rsidRDefault="00145DDF" w:rsidP="00145DDF">
      <w:pPr>
        <w:pStyle w:val="BodySectionSub"/>
      </w:pPr>
      <w:r>
        <w:t>If a high risk work licence is amended, the licence holder must return the licence document to the regulator for amendment at the written request of the regulator and within the time specified in the request.</w:t>
      </w:r>
    </w:p>
    <w:p w14:paraId="320A53AF" w14:textId="77777777" w:rsidR="00CE26FA" w:rsidRDefault="00CE26FA" w:rsidP="00CE26FA">
      <w:pPr>
        <w:pStyle w:val="BodySectionSub"/>
      </w:pPr>
      <w:r>
        <w:t>Maximum penalty:</w:t>
      </w:r>
      <w:r w:rsidRPr="00CE26FA">
        <w:t xml:space="preserve"> tier I monetary penalty.</w:t>
      </w:r>
    </w:p>
    <w:p w14:paraId="646B32D9" w14:textId="77777777" w:rsidR="00145DDF" w:rsidRDefault="00145DDF" w:rsidP="007272F6">
      <w:pPr>
        <w:pStyle w:val="StyleDraftHeading1Left0cmHanging15cm1"/>
      </w:pPr>
      <w:r>
        <w:tab/>
      </w:r>
      <w:bookmarkStart w:id="146" w:name="_Toc214529704"/>
      <w:r>
        <w:t>98</w:t>
      </w:r>
      <w:r>
        <w:tab/>
        <w:t>Replacement licence document</w:t>
      </w:r>
      <w:bookmarkEnd w:id="146"/>
    </w:p>
    <w:p w14:paraId="646B32DA" w14:textId="77777777" w:rsidR="00145DDF" w:rsidRDefault="00145DDF" w:rsidP="00145DDF">
      <w:pPr>
        <w:pStyle w:val="DraftHeading2"/>
        <w:tabs>
          <w:tab w:val="right" w:pos="1247"/>
        </w:tabs>
        <w:ind w:left="1361" w:hanging="1361"/>
      </w:pPr>
      <w:r>
        <w:tab/>
      </w:r>
      <w:r w:rsidRPr="002D2CD0">
        <w:t>(1)</w:t>
      </w:r>
      <w:r>
        <w:tab/>
        <w:t xml:space="preserve">A licence holder must </w:t>
      </w:r>
      <w:r w:rsidR="00835F6D">
        <w:t xml:space="preserve">notify </w:t>
      </w:r>
      <w:r>
        <w:t>the regulator as soon as practicable if the licence document is lost, stolen or destroyed.</w:t>
      </w:r>
    </w:p>
    <w:p w14:paraId="2AFDDB0F" w14:textId="77777777" w:rsidR="00CE26FA" w:rsidRDefault="00CE26FA" w:rsidP="00CE26FA">
      <w:pPr>
        <w:pStyle w:val="BodySectionSub"/>
      </w:pPr>
      <w:r>
        <w:t>Maximum penalty:</w:t>
      </w:r>
      <w:r w:rsidRPr="00CE26FA">
        <w:t xml:space="preserve"> tier I monetary penalty.</w:t>
      </w:r>
    </w:p>
    <w:p w14:paraId="646B32DE" w14:textId="77777777" w:rsidR="00145DDF" w:rsidRDefault="00145DDF" w:rsidP="00145DDF">
      <w:pPr>
        <w:pStyle w:val="DraftHeading2"/>
        <w:tabs>
          <w:tab w:val="right" w:pos="1247"/>
        </w:tabs>
        <w:ind w:left="1361" w:hanging="1361"/>
      </w:pPr>
      <w:r>
        <w:tab/>
      </w:r>
      <w:r w:rsidRPr="00736E2F">
        <w:t>(</w:t>
      </w:r>
      <w:r>
        <w:t>2</w:t>
      </w:r>
      <w:r w:rsidRPr="00736E2F">
        <w:t>)</w:t>
      </w:r>
      <w:r>
        <w:tab/>
        <w:t>If a licence document is lost, stolen or destroyed, the licence holder may apply to the regulator for a replacement document.</w:t>
      </w:r>
    </w:p>
    <w:p w14:paraId="646B32DF" w14:textId="77777777" w:rsidR="00145DDF" w:rsidRPr="0084022F" w:rsidRDefault="00145DDF" w:rsidP="00145DDF">
      <w:pPr>
        <w:pStyle w:val="DraftSub-sectionNote"/>
        <w:tabs>
          <w:tab w:val="right" w:pos="1814"/>
        </w:tabs>
        <w:ind w:left="1361"/>
        <w:rPr>
          <w:b/>
        </w:rPr>
      </w:pPr>
      <w:r w:rsidRPr="0084022F">
        <w:rPr>
          <w:b/>
        </w:rPr>
        <w:t>Note</w:t>
      </w:r>
    </w:p>
    <w:p w14:paraId="646B32E0" w14:textId="77777777" w:rsidR="00145DDF" w:rsidRPr="0084022F" w:rsidRDefault="00145DDF" w:rsidP="00145DDF">
      <w:pPr>
        <w:pStyle w:val="DraftSub-sectionNote"/>
        <w:tabs>
          <w:tab w:val="right" w:pos="1814"/>
        </w:tabs>
        <w:ind w:left="1361"/>
      </w:pPr>
      <w:r>
        <w:t>A licence holder is required to keep the licence document available for inspection (see regulation 94).</w:t>
      </w:r>
    </w:p>
    <w:p w14:paraId="646B32E1" w14:textId="77777777" w:rsidR="00145DDF" w:rsidRDefault="00145DDF" w:rsidP="00145DDF">
      <w:pPr>
        <w:pStyle w:val="DraftHeading2"/>
        <w:tabs>
          <w:tab w:val="right" w:pos="1247"/>
        </w:tabs>
        <w:ind w:left="1361" w:hanging="1361"/>
      </w:pPr>
      <w:r>
        <w:tab/>
        <w:t>(3)</w:t>
      </w:r>
      <w:r>
        <w:tab/>
        <w:t>An application for a replacement licence document must be made in the manner and form required by the regulator.</w:t>
      </w:r>
    </w:p>
    <w:p w14:paraId="646B32E2" w14:textId="77777777" w:rsidR="00145DDF" w:rsidRDefault="00145DDF" w:rsidP="00145DDF">
      <w:pPr>
        <w:pStyle w:val="DraftHeading2"/>
        <w:tabs>
          <w:tab w:val="right" w:pos="1247"/>
        </w:tabs>
        <w:ind w:left="1361" w:hanging="1361"/>
      </w:pPr>
      <w:r>
        <w:tab/>
      </w:r>
      <w:r w:rsidRPr="004E4160">
        <w:t>(</w:t>
      </w:r>
      <w:r>
        <w:t>4</w:t>
      </w:r>
      <w:r w:rsidRPr="004E4160">
        <w:t>)</w:t>
      </w:r>
      <w:r>
        <w:tab/>
        <w:t>The application must:</w:t>
      </w:r>
    </w:p>
    <w:p w14:paraId="646B32E3" w14:textId="77777777" w:rsidR="00145DDF" w:rsidRDefault="00145DDF" w:rsidP="00145DDF">
      <w:pPr>
        <w:pStyle w:val="DraftHeading3"/>
        <w:tabs>
          <w:tab w:val="right" w:pos="1757"/>
        </w:tabs>
        <w:ind w:left="1871" w:hanging="1871"/>
      </w:pPr>
      <w:r>
        <w:tab/>
      </w:r>
      <w:r w:rsidRPr="00E361E7">
        <w:t>(a)</w:t>
      </w:r>
      <w:r>
        <w:tab/>
        <w:t>include a declaration describing the circumstances in which the original document was lost, stolen or destroyed; and</w:t>
      </w:r>
    </w:p>
    <w:p w14:paraId="646B32E4" w14:textId="77777777" w:rsidR="00145DDF" w:rsidRPr="004B78D3" w:rsidRDefault="00145DDF" w:rsidP="00145DDF">
      <w:pPr>
        <w:pStyle w:val="DraftParaNote"/>
        <w:tabs>
          <w:tab w:val="right" w:pos="2324"/>
        </w:tabs>
        <w:ind w:left="1871"/>
        <w:rPr>
          <w:b/>
        </w:rPr>
      </w:pPr>
      <w:r w:rsidRPr="004B78D3">
        <w:rPr>
          <w:b/>
        </w:rPr>
        <w:t>Note</w:t>
      </w:r>
    </w:p>
    <w:p w14:paraId="646B32E5"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32E6" w14:textId="77777777" w:rsidR="00145DDF" w:rsidRPr="00B65812" w:rsidRDefault="00145DDF" w:rsidP="00145DDF">
      <w:pPr>
        <w:pStyle w:val="DraftHeading3"/>
        <w:tabs>
          <w:tab w:val="right" w:pos="1757"/>
        </w:tabs>
        <w:ind w:left="1871" w:hanging="1871"/>
      </w:pPr>
      <w:r>
        <w:tab/>
      </w:r>
      <w:r w:rsidRPr="00B65812">
        <w:t>(</w:t>
      </w:r>
      <w:r>
        <w:t>b</w:t>
      </w:r>
      <w:r w:rsidRPr="00B65812">
        <w:t>)</w:t>
      </w:r>
      <w:r>
        <w:tab/>
        <w:t>be accompanied by the relevant fee.</w:t>
      </w:r>
    </w:p>
    <w:p w14:paraId="646B32E7" w14:textId="77777777" w:rsidR="00145DDF" w:rsidRDefault="00145DDF" w:rsidP="00145DDF">
      <w:pPr>
        <w:pStyle w:val="DraftHeading2"/>
        <w:tabs>
          <w:tab w:val="right" w:pos="1247"/>
        </w:tabs>
        <w:ind w:left="1361" w:hanging="1361"/>
      </w:pPr>
      <w:r>
        <w:tab/>
      </w:r>
      <w:r w:rsidRPr="004E4160">
        <w:t>(</w:t>
      </w:r>
      <w:r>
        <w:t>5</w:t>
      </w:r>
      <w:r w:rsidRPr="004E4160">
        <w:t>)</w:t>
      </w:r>
      <w:r>
        <w:tab/>
        <w:t>The regulator must issue a replacement licence document if satisfied that the original document was lost, stolen or destroyed.</w:t>
      </w:r>
    </w:p>
    <w:p w14:paraId="646B32E8" w14:textId="77777777" w:rsidR="00145DDF" w:rsidRDefault="00145DDF" w:rsidP="00145DDF">
      <w:pPr>
        <w:pStyle w:val="DraftHeading2"/>
        <w:tabs>
          <w:tab w:val="right" w:pos="1247"/>
        </w:tabs>
        <w:ind w:left="1361" w:hanging="1361"/>
      </w:pPr>
      <w:r>
        <w:tab/>
      </w:r>
      <w:r w:rsidRPr="004E4160">
        <w:t>(</w:t>
      </w:r>
      <w:r>
        <w:t>6</w:t>
      </w:r>
      <w:r w:rsidRPr="004E4160">
        <w:t>)</w:t>
      </w:r>
      <w:r>
        <w:tab/>
        <w:t>If the regulator refuses to issue a replacement licence document, it must give the licence holder written notice of this decision, including the reasons for the decision, within 14 days after making the decision.</w:t>
      </w:r>
    </w:p>
    <w:p w14:paraId="646B32E9" w14:textId="77777777" w:rsidR="00145DDF" w:rsidRPr="009D0BC0" w:rsidRDefault="00145DDF" w:rsidP="00145DDF">
      <w:pPr>
        <w:pStyle w:val="DraftSectionNote"/>
        <w:tabs>
          <w:tab w:val="right" w:pos="1304"/>
        </w:tabs>
        <w:ind w:left="850"/>
        <w:rPr>
          <w:b/>
        </w:rPr>
      </w:pPr>
      <w:r w:rsidRPr="009D0BC0">
        <w:rPr>
          <w:b/>
        </w:rPr>
        <w:t>Note</w:t>
      </w:r>
    </w:p>
    <w:p w14:paraId="646B32EA" w14:textId="77777777" w:rsidR="00145DDF" w:rsidRDefault="00145DDF" w:rsidP="00145DDF">
      <w:pPr>
        <w:pStyle w:val="DraftSectionNote"/>
        <w:tabs>
          <w:tab w:val="right" w:pos="1304"/>
        </w:tabs>
        <w:ind w:left="850"/>
      </w:pPr>
      <w:r w:rsidRPr="009D0BC0">
        <w:t xml:space="preserve">A decision to refuse to replace a licence is a reviewable decision (see regulation </w:t>
      </w:r>
      <w:r>
        <w:t>676</w:t>
      </w:r>
      <w:r w:rsidRPr="009D0BC0">
        <w:t>).</w:t>
      </w:r>
    </w:p>
    <w:p w14:paraId="646B32EB" w14:textId="77777777" w:rsidR="00145DDF" w:rsidRDefault="00145DDF" w:rsidP="007272F6">
      <w:pPr>
        <w:pStyle w:val="StyleDraftHeading1Left0cmHanging15cm1"/>
      </w:pPr>
      <w:r>
        <w:tab/>
      </w:r>
      <w:bookmarkStart w:id="147" w:name="_Toc214529705"/>
      <w:r>
        <w:t>99</w:t>
      </w:r>
      <w:r>
        <w:tab/>
        <w:t>Voluntary surrender of licence</w:t>
      </w:r>
      <w:bookmarkEnd w:id="147"/>
    </w:p>
    <w:p w14:paraId="646B32EC" w14:textId="77777777" w:rsidR="00145DDF" w:rsidRDefault="00145DDF" w:rsidP="00145DDF">
      <w:pPr>
        <w:pStyle w:val="DraftHeading2"/>
        <w:tabs>
          <w:tab w:val="right" w:pos="1247"/>
        </w:tabs>
        <w:ind w:left="1361" w:hanging="1361"/>
      </w:pPr>
      <w:r>
        <w:tab/>
        <w:t>(1)</w:t>
      </w:r>
      <w:r>
        <w:tab/>
        <w:t>A licence holder may voluntarily surrender the licence document to the regulator.</w:t>
      </w:r>
    </w:p>
    <w:p w14:paraId="646B32ED" w14:textId="77777777" w:rsidR="00145DDF" w:rsidRDefault="00145DDF" w:rsidP="00145DDF">
      <w:pPr>
        <w:pStyle w:val="DraftHeading2"/>
        <w:tabs>
          <w:tab w:val="right" w:pos="1247"/>
        </w:tabs>
        <w:ind w:left="1361" w:hanging="1361"/>
      </w:pPr>
      <w:r>
        <w:tab/>
        <w:t>(2)</w:t>
      </w:r>
      <w:r>
        <w:tab/>
        <w:t>The licence expires on the surrender of the licence document.</w:t>
      </w:r>
    </w:p>
    <w:p w14:paraId="646B32EE" w14:textId="77777777" w:rsidR="00145DDF" w:rsidRDefault="00145DDF" w:rsidP="00133494">
      <w:pPr>
        <w:pStyle w:val="StyleHeading-DIVISIONLeftLeft0cmHanging275cm"/>
      </w:pPr>
      <w:bookmarkStart w:id="148" w:name="_Toc214529706"/>
      <w:r>
        <w:t xml:space="preserve">Subdivision 4 </w:t>
      </w:r>
      <w:r>
        <w:tab/>
        <w:t>Renewal of high risk work licence</w:t>
      </w:r>
      <w:bookmarkEnd w:id="148"/>
    </w:p>
    <w:p w14:paraId="646B32EF" w14:textId="77777777" w:rsidR="00145DDF" w:rsidRDefault="00145DDF" w:rsidP="007272F6">
      <w:pPr>
        <w:pStyle w:val="StyleDraftHeading1Left0cmHanging15cm1"/>
      </w:pPr>
      <w:r>
        <w:tab/>
      </w:r>
      <w:bookmarkStart w:id="149" w:name="_Toc214529707"/>
      <w:r>
        <w:t>100</w:t>
      </w:r>
      <w:r>
        <w:tab/>
        <w:t>Regulator may renew licence</w:t>
      </w:r>
      <w:bookmarkEnd w:id="149"/>
    </w:p>
    <w:p w14:paraId="646B32F0" w14:textId="77777777" w:rsidR="00145DDF" w:rsidRDefault="00145DDF" w:rsidP="00145DDF">
      <w:pPr>
        <w:pStyle w:val="BodySectionSub"/>
      </w:pPr>
      <w:r>
        <w:t>The regulator may renew a high risk work licence on application by the licence holder.</w:t>
      </w:r>
    </w:p>
    <w:p w14:paraId="646B32F1" w14:textId="77777777" w:rsidR="00145DDF" w:rsidRDefault="00145DDF" w:rsidP="007272F6">
      <w:pPr>
        <w:pStyle w:val="StyleDraftHeading1Left0cmHanging15cm1"/>
      </w:pPr>
      <w:r>
        <w:tab/>
      </w:r>
      <w:bookmarkStart w:id="150" w:name="_Toc214529708"/>
      <w:r>
        <w:t>101</w:t>
      </w:r>
      <w:r>
        <w:tab/>
        <w:t>Application for renewal</w:t>
      </w:r>
      <w:bookmarkEnd w:id="150"/>
    </w:p>
    <w:p w14:paraId="646B32F2" w14:textId="77777777" w:rsidR="00145DDF" w:rsidRDefault="00145DDF" w:rsidP="00145DDF">
      <w:pPr>
        <w:pStyle w:val="DraftHeading2"/>
        <w:tabs>
          <w:tab w:val="right" w:pos="1247"/>
        </w:tabs>
        <w:ind w:left="1361" w:hanging="1361"/>
      </w:pPr>
      <w:r>
        <w:tab/>
      </w:r>
      <w:r w:rsidRPr="00E717C5">
        <w:t>(1)</w:t>
      </w:r>
      <w:r>
        <w:tab/>
        <w:t>An application for renewal of a high risk work licence must be made in the manner and form required by the regulator.</w:t>
      </w:r>
    </w:p>
    <w:p w14:paraId="646B32F3" w14:textId="77777777" w:rsidR="00145DDF" w:rsidRDefault="00145DDF" w:rsidP="00145DDF">
      <w:pPr>
        <w:pStyle w:val="DraftHeading2"/>
        <w:tabs>
          <w:tab w:val="right" w:pos="1247"/>
        </w:tabs>
        <w:ind w:left="1361" w:hanging="1361"/>
      </w:pPr>
      <w:r>
        <w:tab/>
      </w:r>
      <w:r w:rsidRPr="00E717C5">
        <w:t>(2)</w:t>
      </w:r>
      <w:r>
        <w:tab/>
        <w:t>The application must include the following information:</w:t>
      </w:r>
    </w:p>
    <w:p w14:paraId="646B32F4" w14:textId="77777777" w:rsidR="00145DDF" w:rsidRDefault="00145DDF" w:rsidP="00145DDF">
      <w:pPr>
        <w:pStyle w:val="DraftHeading3"/>
        <w:tabs>
          <w:tab w:val="right" w:pos="1757"/>
        </w:tabs>
        <w:ind w:left="1871" w:hanging="1871"/>
      </w:pPr>
      <w:r>
        <w:tab/>
        <w:t>(a)</w:t>
      </w:r>
      <w:r>
        <w:tab/>
        <w:t>the name and residential address of the applicant;</w:t>
      </w:r>
    </w:p>
    <w:p w14:paraId="646B32F5" w14:textId="77777777" w:rsidR="0080043A" w:rsidRDefault="0080043A" w:rsidP="0080043A">
      <w:pPr>
        <w:pStyle w:val="DraftHeading3"/>
        <w:tabs>
          <w:tab w:val="right" w:pos="1757"/>
        </w:tabs>
        <w:ind w:left="1871" w:hanging="1871"/>
      </w:pPr>
      <w:r>
        <w:tab/>
        <w:t>(b)</w:t>
      </w:r>
      <w:r>
        <w:tab/>
        <w:t>if required by the regulator, a photograph of the applicant in the form required by the regulator;</w:t>
      </w:r>
    </w:p>
    <w:p w14:paraId="646B32F6" w14:textId="77777777" w:rsidR="0080043A" w:rsidRPr="00ED3A86" w:rsidRDefault="0080043A" w:rsidP="0080043A">
      <w:pPr>
        <w:pStyle w:val="DraftHeading3"/>
        <w:tabs>
          <w:tab w:val="right" w:pos="1757"/>
        </w:tabs>
        <w:ind w:left="1871" w:hanging="1871"/>
      </w:pPr>
      <w:r>
        <w:tab/>
        <w:t>(c</w:t>
      </w:r>
      <w:r w:rsidRPr="00ED3A86">
        <w:t>)</w:t>
      </w:r>
      <w:r>
        <w:tab/>
        <w:t>any other evidence of the applicant's identity required by the regulator;</w:t>
      </w:r>
    </w:p>
    <w:p w14:paraId="646B32F7" w14:textId="77777777" w:rsidR="00145DDF" w:rsidRDefault="00145DDF" w:rsidP="00145DDF">
      <w:pPr>
        <w:pStyle w:val="DraftHeading3"/>
        <w:tabs>
          <w:tab w:val="right" w:pos="1757"/>
        </w:tabs>
        <w:ind w:left="1871" w:hanging="1871"/>
      </w:pPr>
      <w:r>
        <w:tab/>
        <w:t>(d)</w:t>
      </w:r>
      <w:r>
        <w:tab/>
        <w:t>a declaration by the applicant that he or she has maintained his or her competency to carry out the high risk work, including by obtaining any reassessment directed under regulation 95.</w:t>
      </w:r>
    </w:p>
    <w:p w14:paraId="646B32F8" w14:textId="77777777" w:rsidR="00145DDF" w:rsidRPr="00C31205" w:rsidRDefault="00145DDF" w:rsidP="00145DDF">
      <w:pPr>
        <w:pStyle w:val="DraftSub-sectionNote"/>
        <w:tabs>
          <w:tab w:val="right" w:pos="1814"/>
        </w:tabs>
        <w:ind w:left="1361"/>
        <w:rPr>
          <w:b/>
        </w:rPr>
      </w:pPr>
      <w:r w:rsidRPr="00C31205">
        <w:rPr>
          <w:b/>
        </w:rPr>
        <w:t>Note</w:t>
      </w:r>
    </w:p>
    <w:p w14:paraId="646B32F9"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2FA" w14:textId="77777777" w:rsidR="00145DDF" w:rsidRDefault="00145DDF" w:rsidP="00145DDF">
      <w:pPr>
        <w:pStyle w:val="DraftHeading2"/>
        <w:tabs>
          <w:tab w:val="right" w:pos="1247"/>
        </w:tabs>
        <w:ind w:left="1361" w:hanging="1361"/>
      </w:pPr>
      <w:r>
        <w:tab/>
        <w:t>(3</w:t>
      </w:r>
      <w:r w:rsidRPr="007D1D44">
        <w:t>)</w:t>
      </w:r>
      <w:r>
        <w:tab/>
        <w:t>The application must be accompanied by the relevant fee.</w:t>
      </w:r>
    </w:p>
    <w:p w14:paraId="646B32FB" w14:textId="77777777" w:rsidR="00145DDF" w:rsidRDefault="00145DDF" w:rsidP="00145DDF">
      <w:pPr>
        <w:pStyle w:val="DraftHeading2"/>
        <w:tabs>
          <w:tab w:val="right" w:pos="1247"/>
        </w:tabs>
        <w:ind w:left="1361" w:hanging="1361"/>
      </w:pPr>
      <w:r>
        <w:tab/>
      </w:r>
      <w:r w:rsidRPr="00B710EE">
        <w:t>(</w:t>
      </w:r>
      <w:r>
        <w:t>4</w:t>
      </w:r>
      <w:r w:rsidRPr="00B710EE">
        <w:t>)</w:t>
      </w:r>
      <w:r>
        <w:tab/>
        <w:t>The application must be made before the expiry of the licence.</w:t>
      </w:r>
    </w:p>
    <w:p w14:paraId="646B32FC" w14:textId="77777777" w:rsidR="00145DDF" w:rsidRDefault="00145DDF" w:rsidP="007272F6">
      <w:pPr>
        <w:pStyle w:val="StyleDraftHeading1Left0cmHanging15cm1"/>
      </w:pPr>
      <w:r>
        <w:tab/>
      </w:r>
      <w:bookmarkStart w:id="151" w:name="_Toc214529709"/>
      <w:r>
        <w:t>102</w:t>
      </w:r>
      <w:r>
        <w:tab/>
        <w:t>Licence continues in force until application is decided</w:t>
      </w:r>
      <w:bookmarkEnd w:id="151"/>
    </w:p>
    <w:p w14:paraId="646B32FD" w14:textId="77777777" w:rsidR="00145DDF" w:rsidRDefault="00145DDF" w:rsidP="00145DDF">
      <w:pPr>
        <w:pStyle w:val="BodySectionSub"/>
      </w:pPr>
      <w:r>
        <w:t>If a licence holder applies under regulation 101 for the renewal of a high risk work licence, the licence is taken to continue in force from the day it would, apart from this regulation, have expired until the licence holder is given notice of the decision on the application.</w:t>
      </w:r>
    </w:p>
    <w:p w14:paraId="646B32FE" w14:textId="77777777" w:rsidR="00145DDF" w:rsidRDefault="00145DDF" w:rsidP="007272F6">
      <w:pPr>
        <w:pStyle w:val="StyleDraftHeading1Left0cmHanging15cm1"/>
      </w:pPr>
      <w:r>
        <w:tab/>
      </w:r>
      <w:bookmarkStart w:id="152" w:name="_Toc214529710"/>
      <w:r>
        <w:t>103</w:t>
      </w:r>
      <w:r w:rsidRPr="001973C7">
        <w:tab/>
        <w:t>Renewal of expired licence</w:t>
      </w:r>
      <w:bookmarkEnd w:id="152"/>
    </w:p>
    <w:p w14:paraId="646B32FF" w14:textId="77777777" w:rsidR="00145DDF" w:rsidRDefault="00145DDF" w:rsidP="00145DDF">
      <w:pPr>
        <w:pStyle w:val="BodySectionSub"/>
      </w:pPr>
      <w:r>
        <w:t>A person whose high risk work licence has expired may apply for a renewal of that licence:</w:t>
      </w:r>
    </w:p>
    <w:p w14:paraId="646B3300" w14:textId="77777777" w:rsidR="00145DDF" w:rsidRDefault="00145DDF" w:rsidP="00145DDF">
      <w:pPr>
        <w:pStyle w:val="DraftHeading3"/>
        <w:tabs>
          <w:tab w:val="right" w:pos="1757"/>
        </w:tabs>
        <w:ind w:left="1871" w:hanging="1871"/>
      </w:pPr>
      <w:r>
        <w:tab/>
      </w:r>
      <w:r w:rsidRPr="00017484">
        <w:t>(a)</w:t>
      </w:r>
      <w:r>
        <w:tab/>
        <w:t>within 12 months after the expiry of the licence; or</w:t>
      </w:r>
    </w:p>
    <w:p w14:paraId="646B3301" w14:textId="77777777" w:rsidR="00145DDF" w:rsidRDefault="00145DDF" w:rsidP="00145DDF">
      <w:pPr>
        <w:pStyle w:val="DraftHeading3"/>
        <w:tabs>
          <w:tab w:val="right" w:pos="1757"/>
        </w:tabs>
        <w:ind w:left="1871" w:hanging="1871"/>
      </w:pPr>
      <w:r>
        <w:tab/>
      </w:r>
      <w:r w:rsidRPr="00B933F6">
        <w:t>(b)</w:t>
      </w:r>
      <w:r>
        <w:tab/>
        <w:t>if the person satisfies the regulator that exceptional circumstances exist—within any longer period that the regulator allows.</w:t>
      </w:r>
    </w:p>
    <w:p w14:paraId="646B3302" w14:textId="77777777" w:rsidR="00145DDF" w:rsidRPr="007A79F4" w:rsidRDefault="00145DDF" w:rsidP="00145DDF">
      <w:pPr>
        <w:pStyle w:val="DraftSectionNote"/>
        <w:tabs>
          <w:tab w:val="right" w:pos="1304"/>
        </w:tabs>
        <w:ind w:left="850"/>
        <w:rPr>
          <w:b/>
        </w:rPr>
      </w:pPr>
      <w:r w:rsidRPr="005A2D4D">
        <w:rPr>
          <w:b/>
        </w:rPr>
        <w:t>Note</w:t>
      </w:r>
      <w:r>
        <w:rPr>
          <w:b/>
        </w:rPr>
        <w:t>s</w:t>
      </w:r>
    </w:p>
    <w:p w14:paraId="646B3303" w14:textId="77777777" w:rsidR="00145DDF" w:rsidRDefault="00145DDF" w:rsidP="00145DDF">
      <w:pPr>
        <w:pStyle w:val="DraftSectionNote"/>
        <w:tabs>
          <w:tab w:val="right" w:pos="46"/>
          <w:tab w:val="right" w:pos="1304"/>
        </w:tabs>
        <w:ind w:left="1259" w:hanging="408"/>
      </w:pPr>
      <w:r>
        <w:t>1</w:t>
      </w:r>
      <w:r>
        <w:tab/>
        <w:t>As the licence has expired, the applicant cannot carry out the work covered by the licence until the licence is renewed.  An application made after a period referred to in paragraph (a) or (b) would be an application for a new licence under regulation 87.</w:t>
      </w:r>
    </w:p>
    <w:p w14:paraId="646B3304" w14:textId="77777777" w:rsidR="00145DDF" w:rsidRDefault="00145DDF" w:rsidP="00145DDF">
      <w:pPr>
        <w:pStyle w:val="DraftSectionNote"/>
        <w:tabs>
          <w:tab w:val="right" w:pos="46"/>
          <w:tab w:val="right" w:pos="1304"/>
        </w:tabs>
        <w:ind w:left="1259" w:hanging="408"/>
      </w:pPr>
      <w:r>
        <w:t>2</w:t>
      </w:r>
      <w:r>
        <w:tab/>
        <w:t>See section 268 of the Act for offences relating to the giving of false or misleading information under the Act or these Regulations.</w:t>
      </w:r>
    </w:p>
    <w:p w14:paraId="646B3305" w14:textId="77777777" w:rsidR="00145DDF" w:rsidRDefault="00145DDF" w:rsidP="007272F6">
      <w:pPr>
        <w:pStyle w:val="StyleDraftHeading1Left0cmHanging15cm1"/>
      </w:pPr>
      <w:r>
        <w:tab/>
      </w:r>
      <w:bookmarkStart w:id="153" w:name="_Toc214529711"/>
      <w:r>
        <w:t>104</w:t>
      </w:r>
      <w:r>
        <w:tab/>
        <w:t>Provisions relating to renewal of licence</w:t>
      </w:r>
      <w:bookmarkEnd w:id="153"/>
    </w:p>
    <w:p w14:paraId="646B3306" w14:textId="77777777" w:rsidR="00145DDF" w:rsidRDefault="00145DDF" w:rsidP="00145DDF">
      <w:pPr>
        <w:pStyle w:val="DraftHeading2"/>
        <w:tabs>
          <w:tab w:val="right" w:pos="1247"/>
        </w:tabs>
        <w:ind w:left="1361" w:hanging="1361"/>
      </w:pPr>
      <w:r>
        <w:tab/>
        <w:t>(1)</w:t>
      </w:r>
      <w:r>
        <w:tab/>
        <w:t>For the purposes of this Subdivision:</w:t>
      </w:r>
    </w:p>
    <w:p w14:paraId="646B3307" w14:textId="77777777" w:rsidR="00145DDF" w:rsidRDefault="00145DDF" w:rsidP="00145DDF">
      <w:pPr>
        <w:pStyle w:val="DraftHeading3"/>
        <w:tabs>
          <w:tab w:val="right" w:pos="1757"/>
        </w:tabs>
        <w:ind w:left="1871" w:hanging="1871"/>
      </w:pPr>
      <w:r>
        <w:tab/>
      </w:r>
      <w:r w:rsidRPr="00E717C5">
        <w:t>(</w:t>
      </w:r>
      <w:r>
        <w:t>a</w:t>
      </w:r>
      <w:r w:rsidRPr="00E717C5">
        <w:t>)</w:t>
      </w:r>
      <w:r>
        <w:tab/>
        <w:t>regulation 88 applies as if a reference in that regulation to an application for a licence were a reference to an application to renew a licence; and</w:t>
      </w:r>
    </w:p>
    <w:p w14:paraId="646B3308" w14:textId="77777777" w:rsidR="00145DDF" w:rsidRDefault="00145DDF" w:rsidP="00145DDF">
      <w:pPr>
        <w:pStyle w:val="DraftHeading3"/>
        <w:tabs>
          <w:tab w:val="right" w:pos="1757"/>
        </w:tabs>
        <w:ind w:left="1871" w:hanging="1871"/>
      </w:pPr>
      <w:r>
        <w:tab/>
      </w:r>
      <w:r w:rsidRPr="00E2334B">
        <w:t>(</w:t>
      </w:r>
      <w:r>
        <w:t>b</w:t>
      </w:r>
      <w:r w:rsidRPr="00E2334B">
        <w:t>)</w:t>
      </w:r>
      <w:r>
        <w:tab/>
        <w:t>regulations 89 (except subregulation (5)),</w:t>
      </w:r>
      <w:r w:rsidRPr="00AB3B82">
        <w:t xml:space="preserve"> </w:t>
      </w:r>
      <w:r>
        <w:t>90</w:t>
      </w:r>
      <w:r w:rsidR="00927CBB">
        <w:t>, 91A</w:t>
      </w:r>
      <w:r w:rsidR="00EE2019">
        <w:t xml:space="preserve"> </w:t>
      </w:r>
      <w:r>
        <w:t>and 92</w:t>
      </w:r>
      <w:r w:rsidRPr="00AB3B82">
        <w:t xml:space="preserve"> apply as if a reference in </w:t>
      </w:r>
      <w:r w:rsidR="00CD17E1">
        <w:t>those regulations</w:t>
      </w:r>
      <w:r w:rsidRPr="00AB3B82">
        <w:t xml:space="preserve"> to</w:t>
      </w:r>
      <w:r>
        <w:t xml:space="preserve"> the grant of a licence were a reference to the renewal of a licence; and</w:t>
      </w:r>
    </w:p>
    <w:p w14:paraId="646B3309" w14:textId="77777777" w:rsidR="00145DDF" w:rsidRDefault="00145DDF" w:rsidP="00145DDF">
      <w:pPr>
        <w:pStyle w:val="DraftHeading3"/>
        <w:tabs>
          <w:tab w:val="right" w:pos="1757"/>
        </w:tabs>
        <w:ind w:left="1871" w:hanging="1871"/>
      </w:pPr>
      <w:r>
        <w:tab/>
      </w:r>
      <w:r w:rsidRPr="00E717C5">
        <w:t>(</w:t>
      </w:r>
      <w:r>
        <w:t>c</w:t>
      </w:r>
      <w:r w:rsidRPr="00E717C5">
        <w:t>)</w:t>
      </w:r>
      <w:r>
        <w:tab/>
        <w:t>regulation 91 applies as if a reference in that regulation to a refusal to grant a licence were a reference to a refusal to renew a licence.</w:t>
      </w:r>
    </w:p>
    <w:p w14:paraId="646B330A" w14:textId="77777777" w:rsidR="00145DDF" w:rsidRDefault="00145DDF" w:rsidP="00145DDF">
      <w:pPr>
        <w:pStyle w:val="DraftHeading2"/>
        <w:tabs>
          <w:tab w:val="right" w:pos="1247"/>
        </w:tabs>
        <w:ind w:left="1361" w:hanging="1361"/>
      </w:pPr>
      <w:r>
        <w:tab/>
      </w:r>
      <w:r w:rsidRPr="0025694C">
        <w:t>(2</w:t>
      </w:r>
      <w:r>
        <w:t>)</w:t>
      </w:r>
      <w:r>
        <w:tab/>
        <w:t>The regulator may renew a high risk work licence granted to a person under a corresponding WHS law unless that licence is renewed under that law.</w:t>
      </w:r>
    </w:p>
    <w:p w14:paraId="646B330B" w14:textId="77777777" w:rsidR="00145DDF" w:rsidRPr="00B65812" w:rsidRDefault="00145DDF" w:rsidP="00145DDF">
      <w:pPr>
        <w:pStyle w:val="DraftSectionNote"/>
        <w:tabs>
          <w:tab w:val="right" w:pos="1304"/>
        </w:tabs>
        <w:ind w:left="850"/>
        <w:rPr>
          <w:b/>
        </w:rPr>
      </w:pPr>
      <w:r w:rsidRPr="00B65812">
        <w:rPr>
          <w:b/>
        </w:rPr>
        <w:t>Note</w:t>
      </w:r>
    </w:p>
    <w:p w14:paraId="646B330C" w14:textId="77777777" w:rsidR="00145DDF" w:rsidRDefault="00145DDF" w:rsidP="00145DDF">
      <w:pPr>
        <w:pStyle w:val="DraftSectionNote"/>
        <w:tabs>
          <w:tab w:val="right" w:pos="1304"/>
        </w:tabs>
        <w:ind w:left="850"/>
      </w:pPr>
      <w:r>
        <w:t xml:space="preserve">A refusal to renew </w:t>
      </w:r>
      <w:r w:rsidR="003534CC">
        <w:t xml:space="preserve">a </w:t>
      </w:r>
      <w:r>
        <w:t>licence is a reviewable decision (see regulation 676).</w:t>
      </w:r>
    </w:p>
    <w:p w14:paraId="646B330D" w14:textId="77777777" w:rsidR="00145DDF" w:rsidRDefault="00145DDF" w:rsidP="007272F6">
      <w:pPr>
        <w:pStyle w:val="StyleDraftHeading1Left0cmHanging15cm1"/>
      </w:pPr>
      <w:r>
        <w:tab/>
      </w:r>
      <w:bookmarkStart w:id="154" w:name="_Toc214529712"/>
      <w:r>
        <w:t>105</w:t>
      </w:r>
      <w:r>
        <w:tab/>
        <w:t>Status of licence during review</w:t>
      </w:r>
      <w:bookmarkEnd w:id="154"/>
    </w:p>
    <w:p w14:paraId="646B330E" w14:textId="77777777" w:rsidR="00145DDF" w:rsidRDefault="00145DDF" w:rsidP="00145DDF">
      <w:pPr>
        <w:pStyle w:val="DraftHeading2"/>
        <w:tabs>
          <w:tab w:val="right" w:pos="1247"/>
        </w:tabs>
        <w:ind w:left="1361" w:hanging="1361"/>
      </w:pPr>
      <w:r>
        <w:tab/>
      </w:r>
      <w:r w:rsidRPr="0084022F">
        <w:t>(1)</w:t>
      </w:r>
      <w:r>
        <w:tab/>
        <w:t>This regulation applies if the regulator gives a licence holder written notice of its decision to refuse to renew the licence.</w:t>
      </w:r>
    </w:p>
    <w:p w14:paraId="646B330F" w14:textId="77777777" w:rsidR="00145DDF" w:rsidRDefault="00145DDF" w:rsidP="00145DDF">
      <w:pPr>
        <w:pStyle w:val="DraftHeading2"/>
        <w:tabs>
          <w:tab w:val="right" w:pos="1247"/>
        </w:tabs>
        <w:ind w:left="1361" w:hanging="1361"/>
      </w:pPr>
      <w:r>
        <w:tab/>
      </w:r>
      <w:r w:rsidRPr="007D1D44">
        <w:t>(2)</w:t>
      </w:r>
      <w:r>
        <w:tab/>
        <w:t>If the licence holder does not apply for internal review of the decision, the licence continues to have effect until the last of the following events:</w:t>
      </w:r>
    </w:p>
    <w:p w14:paraId="646B3310" w14:textId="77777777" w:rsidR="00145DDF" w:rsidRDefault="00145DDF" w:rsidP="00145DDF">
      <w:pPr>
        <w:pStyle w:val="DraftHeading3"/>
        <w:tabs>
          <w:tab w:val="right" w:pos="1757"/>
        </w:tabs>
        <w:ind w:left="1871" w:hanging="1871"/>
      </w:pPr>
      <w:r>
        <w:tab/>
      </w:r>
      <w:r w:rsidRPr="00337A0C">
        <w:t>(a)</w:t>
      </w:r>
      <w:r>
        <w:tab/>
        <w:t>the expiry of the licence;</w:t>
      </w:r>
    </w:p>
    <w:p w14:paraId="646B3311" w14:textId="77777777" w:rsidR="00145DDF" w:rsidRPr="00337A0C" w:rsidRDefault="00145DDF" w:rsidP="00145DDF">
      <w:pPr>
        <w:pStyle w:val="DraftHeading3"/>
        <w:tabs>
          <w:tab w:val="right" w:pos="1757"/>
        </w:tabs>
        <w:ind w:left="1871" w:hanging="1871"/>
      </w:pPr>
      <w:r>
        <w:tab/>
      </w:r>
      <w:r w:rsidRPr="00337A0C">
        <w:t>(b)</w:t>
      </w:r>
      <w:r>
        <w:tab/>
        <w:t>the end of the period for applying for an internal review.</w:t>
      </w:r>
    </w:p>
    <w:p w14:paraId="646B3312" w14:textId="77777777" w:rsidR="00145DDF" w:rsidRDefault="00145DDF" w:rsidP="00145DDF">
      <w:pPr>
        <w:pStyle w:val="DraftHeading2"/>
        <w:tabs>
          <w:tab w:val="right" w:pos="1247"/>
        </w:tabs>
        <w:ind w:left="1361" w:hanging="1361"/>
      </w:pPr>
      <w:r>
        <w:tab/>
      </w:r>
      <w:r w:rsidRPr="007D1D44">
        <w:t>(3)</w:t>
      </w:r>
      <w:r>
        <w:tab/>
        <w:t>If the licence holder applies for an internal review of the decision, the licence continues to have effect until the earlier of the following events:</w:t>
      </w:r>
    </w:p>
    <w:p w14:paraId="646B3313" w14:textId="77777777" w:rsidR="00145DDF" w:rsidRDefault="00145DDF" w:rsidP="00145DDF">
      <w:pPr>
        <w:pStyle w:val="DraftHeading3"/>
        <w:tabs>
          <w:tab w:val="right" w:pos="1757"/>
        </w:tabs>
        <w:ind w:left="1871" w:hanging="1871"/>
      </w:pPr>
      <w:r>
        <w:tab/>
      </w:r>
      <w:r w:rsidRPr="007D1D44">
        <w:t>(a)</w:t>
      </w:r>
      <w:r>
        <w:tab/>
        <w:t>the licence holder withdraws the application for review;</w:t>
      </w:r>
    </w:p>
    <w:p w14:paraId="646B3314" w14:textId="77777777" w:rsidR="00145DDF" w:rsidRDefault="00145DDF" w:rsidP="00145DDF">
      <w:pPr>
        <w:pStyle w:val="DraftHeading3"/>
        <w:tabs>
          <w:tab w:val="right" w:pos="1757"/>
        </w:tabs>
        <w:ind w:left="1871" w:hanging="1871"/>
      </w:pPr>
      <w:r>
        <w:tab/>
      </w:r>
      <w:r w:rsidRPr="007D1D44">
        <w:t>(b)</w:t>
      </w:r>
      <w:r>
        <w:tab/>
        <w:t>the regulator makes a decision on the review.</w:t>
      </w:r>
    </w:p>
    <w:p w14:paraId="646B3315" w14:textId="77777777" w:rsidR="00145DDF" w:rsidRDefault="00145DDF" w:rsidP="00145DDF">
      <w:pPr>
        <w:pStyle w:val="DraftHeading2"/>
        <w:tabs>
          <w:tab w:val="right" w:pos="1247"/>
        </w:tabs>
        <w:ind w:left="1361" w:hanging="1361"/>
      </w:pPr>
      <w:r>
        <w:tab/>
      </w:r>
      <w:r w:rsidRPr="007D1D44">
        <w:t>(4)</w:t>
      </w:r>
      <w:r>
        <w:tab/>
        <w:t>If the licence holder does not apply for an external review, the licence continues to have effect until the end of the time for applying for an external review.</w:t>
      </w:r>
    </w:p>
    <w:p w14:paraId="646B3316" w14:textId="77777777" w:rsidR="00145DDF" w:rsidRPr="00F94631" w:rsidRDefault="00145DDF" w:rsidP="00145DDF">
      <w:pPr>
        <w:pStyle w:val="DraftHeading2"/>
        <w:tabs>
          <w:tab w:val="right" w:pos="1247"/>
        </w:tabs>
        <w:ind w:left="1361" w:hanging="1361"/>
      </w:pPr>
      <w:r>
        <w:tab/>
      </w:r>
      <w:r w:rsidRPr="006027A4">
        <w:t>(5)</w:t>
      </w:r>
      <w:r w:rsidRPr="00F94631">
        <w:tab/>
        <w:t xml:space="preserve">If the licence holder applies for an external review, the licence continues to have effect until the </w:t>
      </w:r>
      <w:r>
        <w:t>earlier</w:t>
      </w:r>
      <w:r w:rsidRPr="00F94631">
        <w:t xml:space="preserve"> of the following events:</w:t>
      </w:r>
    </w:p>
    <w:p w14:paraId="646B3317" w14:textId="77777777" w:rsidR="00145DDF" w:rsidRDefault="00145DDF" w:rsidP="00145DDF">
      <w:pPr>
        <w:pStyle w:val="DraftHeading3"/>
        <w:tabs>
          <w:tab w:val="right" w:pos="1757"/>
        </w:tabs>
        <w:ind w:left="1871" w:hanging="1871"/>
      </w:pPr>
      <w:r w:rsidRPr="00F94631">
        <w:tab/>
        <w:t>(a)</w:t>
      </w:r>
      <w:r w:rsidRPr="00F94631">
        <w:tab/>
        <w:t>the licence holder withdr</w:t>
      </w:r>
      <w:r w:rsidR="00096A93">
        <w:t>aws the application for review;</w:t>
      </w:r>
    </w:p>
    <w:p w14:paraId="646B3318" w14:textId="77777777" w:rsidR="00145DDF" w:rsidRPr="00F94631" w:rsidRDefault="00145DDF" w:rsidP="00145DDF">
      <w:pPr>
        <w:pStyle w:val="DraftHeading3"/>
        <w:tabs>
          <w:tab w:val="right" w:pos="1757"/>
        </w:tabs>
        <w:ind w:left="1871" w:hanging="1871"/>
      </w:pPr>
      <w:r w:rsidRPr="00F94631">
        <w:tab/>
        <w:t>(b)</w:t>
      </w:r>
      <w:r w:rsidRPr="00F94631">
        <w:tab/>
      </w:r>
      <w:r>
        <w:t>[the external review body]</w:t>
      </w:r>
      <w:r w:rsidRPr="00F94631">
        <w:t xml:space="preserve"> makes a decision on the review.</w:t>
      </w:r>
    </w:p>
    <w:p w14:paraId="646B3319" w14:textId="77777777" w:rsidR="00145DDF" w:rsidRPr="00B65812" w:rsidRDefault="00145DDF" w:rsidP="00145DDF">
      <w:pPr>
        <w:pStyle w:val="DraftParaNote"/>
        <w:tabs>
          <w:tab w:val="right" w:pos="2324"/>
        </w:tabs>
        <w:ind w:left="1871"/>
        <w:rPr>
          <w:b/>
        </w:rPr>
      </w:pPr>
      <w:r w:rsidRPr="00B65812">
        <w:rPr>
          <w:b/>
        </w:rPr>
        <w:t>Note</w:t>
      </w:r>
    </w:p>
    <w:p w14:paraId="646B331A" w14:textId="77777777" w:rsidR="00145DDF" w:rsidRPr="00F04BC2" w:rsidRDefault="00145DDF" w:rsidP="00145DDF">
      <w:pPr>
        <w:pStyle w:val="DraftParaNote"/>
        <w:tabs>
          <w:tab w:val="right" w:pos="2324"/>
        </w:tabs>
        <w:ind w:left="1871"/>
      </w:pPr>
      <w:r>
        <w:t>See the jurisdictional note in the Appendix.</w:t>
      </w:r>
    </w:p>
    <w:p w14:paraId="646B331B" w14:textId="77777777" w:rsidR="00145DDF" w:rsidRDefault="00145DDF" w:rsidP="00145DDF">
      <w:pPr>
        <w:pStyle w:val="DraftHeading2"/>
        <w:tabs>
          <w:tab w:val="right" w:pos="1247"/>
        </w:tabs>
        <w:ind w:left="1361" w:hanging="1361"/>
      </w:pPr>
      <w:r>
        <w:tab/>
      </w:r>
      <w:r w:rsidRPr="007D1D44">
        <w:t>(</w:t>
      </w:r>
      <w:r>
        <w:t>6</w:t>
      </w:r>
      <w:r w:rsidRPr="007D1D44">
        <w:t>)</w:t>
      </w:r>
      <w:r>
        <w:tab/>
        <w:t>The licence continues to have effect under this regulation even if its expiry date passes.</w:t>
      </w:r>
    </w:p>
    <w:p w14:paraId="646B331C" w14:textId="77777777" w:rsidR="00145DDF" w:rsidRDefault="00145DDF" w:rsidP="00133494">
      <w:pPr>
        <w:pStyle w:val="StyleHeading-DIVISIONLeftLeft0cmHanging275cm"/>
      </w:pPr>
      <w:bookmarkStart w:id="155" w:name="_Toc214529713"/>
      <w:r>
        <w:t xml:space="preserve">Subdivision 5 </w:t>
      </w:r>
      <w:r>
        <w:tab/>
        <w:t>Suspension and cancellation of high risk work licence</w:t>
      </w:r>
      <w:bookmarkEnd w:id="155"/>
    </w:p>
    <w:p w14:paraId="646B331D" w14:textId="77777777" w:rsidR="00145DDF" w:rsidRDefault="00145DDF" w:rsidP="007272F6">
      <w:pPr>
        <w:pStyle w:val="StyleDraftHeading1Left0cmHanging15cm1"/>
      </w:pPr>
      <w:r>
        <w:tab/>
      </w:r>
      <w:bookmarkStart w:id="156" w:name="_Toc214529714"/>
      <w:r>
        <w:t>106</w:t>
      </w:r>
      <w:r>
        <w:tab/>
        <w:t>Suspension or cancellation of licence</w:t>
      </w:r>
      <w:bookmarkEnd w:id="156"/>
    </w:p>
    <w:p w14:paraId="646B331E" w14:textId="77777777" w:rsidR="00145DDF" w:rsidRDefault="00145DDF" w:rsidP="00145DDF">
      <w:pPr>
        <w:pStyle w:val="DraftHeading2"/>
        <w:tabs>
          <w:tab w:val="right" w:pos="1247"/>
        </w:tabs>
        <w:ind w:left="1361" w:hanging="1361"/>
      </w:pPr>
      <w:r>
        <w:tab/>
      </w:r>
      <w:r w:rsidRPr="00A52EEC">
        <w:t>(1)</w:t>
      </w:r>
      <w:r>
        <w:tab/>
        <w:t>The regulator may suspend or cancel a high risk work licence if satisfied about 1 or more of the following:</w:t>
      </w:r>
    </w:p>
    <w:p w14:paraId="646B331F" w14:textId="77777777" w:rsidR="00145DDF" w:rsidRDefault="00145DDF" w:rsidP="00145DDF">
      <w:pPr>
        <w:pStyle w:val="DraftHeading3"/>
        <w:tabs>
          <w:tab w:val="right" w:pos="1757"/>
        </w:tabs>
        <w:ind w:left="1871" w:hanging="1871"/>
      </w:pPr>
      <w:r>
        <w:tab/>
      </w:r>
      <w:r w:rsidRPr="00AE5EFD">
        <w:t>(a)</w:t>
      </w:r>
      <w:r>
        <w:tab/>
        <w:t>the licence holder has failed to take reasonable care to carry out the high risk work safely and competently;</w:t>
      </w:r>
    </w:p>
    <w:p w14:paraId="646B3320" w14:textId="77777777" w:rsidR="002030D5" w:rsidRDefault="002030D5" w:rsidP="002030D5">
      <w:pPr>
        <w:pStyle w:val="DraftHeading3"/>
        <w:tabs>
          <w:tab w:val="right" w:pos="1757"/>
        </w:tabs>
        <w:ind w:left="1871" w:hanging="1871"/>
      </w:pPr>
      <w:r>
        <w:tab/>
      </w:r>
      <w:r w:rsidRPr="005A5BB8">
        <w:t>(a</w:t>
      </w:r>
      <w:r w:rsidR="0080043A">
        <w:t>b</w:t>
      </w:r>
      <w:r w:rsidRPr="005A5BB8">
        <w:t>)</w:t>
      </w:r>
      <w:r>
        <w:tab/>
        <w:t>the licence holder has failed to comply with a condition of the licence;</w:t>
      </w:r>
    </w:p>
    <w:p w14:paraId="646B3321" w14:textId="77777777" w:rsidR="00145DDF" w:rsidRPr="00FE4439" w:rsidRDefault="00145DDF" w:rsidP="00145DDF">
      <w:pPr>
        <w:pStyle w:val="DraftHeading3"/>
        <w:tabs>
          <w:tab w:val="right" w:pos="1757"/>
        </w:tabs>
        <w:ind w:left="1871" w:hanging="1871"/>
      </w:pPr>
      <w:r>
        <w:tab/>
      </w:r>
      <w:r w:rsidRPr="00FE4439">
        <w:t>(b)</w:t>
      </w:r>
      <w:r>
        <w:tab/>
        <w:t>the licence holder has failed to obtain a reassessment of competency directed under regulation 95;</w:t>
      </w:r>
    </w:p>
    <w:p w14:paraId="646B3322" w14:textId="77777777" w:rsidR="00145DDF" w:rsidRDefault="00145DDF" w:rsidP="00145DDF">
      <w:pPr>
        <w:pStyle w:val="DraftHeading3"/>
        <w:tabs>
          <w:tab w:val="right" w:pos="1757"/>
        </w:tabs>
        <w:ind w:left="1871" w:hanging="1871"/>
      </w:pPr>
      <w:r>
        <w:tab/>
        <w:t>(c</w:t>
      </w:r>
      <w:r w:rsidRPr="0013537B">
        <w:t>)</w:t>
      </w:r>
      <w:r>
        <w:tab/>
      </w:r>
      <w:r>
        <w:tab/>
        <w:t>the licence holder, in the application for the grant or renewal of the licence or on request by the regulator for additional information:</w:t>
      </w:r>
    </w:p>
    <w:p w14:paraId="646B3323" w14:textId="77777777" w:rsidR="00145DDF" w:rsidRDefault="00145DDF" w:rsidP="00145DDF">
      <w:pPr>
        <w:pStyle w:val="DraftHeading4"/>
        <w:tabs>
          <w:tab w:val="right" w:pos="2268"/>
        </w:tabs>
        <w:ind w:left="2381" w:hanging="2381"/>
      </w:pPr>
      <w:r>
        <w:tab/>
      </w:r>
      <w:r w:rsidRPr="0013537B">
        <w:t>(i)</w:t>
      </w:r>
      <w:r>
        <w:tab/>
        <w:t>gave information that was false or misleading in a material particular; or</w:t>
      </w:r>
    </w:p>
    <w:p w14:paraId="646B3324" w14:textId="77777777" w:rsidR="00145DDF" w:rsidRDefault="00145DDF" w:rsidP="00145DDF">
      <w:pPr>
        <w:pStyle w:val="DraftHeading4"/>
        <w:tabs>
          <w:tab w:val="right" w:pos="2268"/>
        </w:tabs>
        <w:ind w:left="2381" w:hanging="2381"/>
      </w:pPr>
      <w:r>
        <w:tab/>
      </w:r>
      <w:r w:rsidRPr="000B2CEA">
        <w:t>(ii)</w:t>
      </w:r>
      <w:r>
        <w:tab/>
        <w:t xml:space="preserve">failed to give any material information that should have been given in that application or on that request; </w:t>
      </w:r>
    </w:p>
    <w:p w14:paraId="646B3325" w14:textId="77777777" w:rsidR="00145DDF" w:rsidRDefault="00145DDF" w:rsidP="00145DDF">
      <w:pPr>
        <w:pStyle w:val="DraftHeading3"/>
        <w:tabs>
          <w:tab w:val="right" w:pos="1757"/>
        </w:tabs>
        <w:ind w:left="1871" w:hanging="1871"/>
      </w:pPr>
      <w:r>
        <w:tab/>
      </w:r>
      <w:r w:rsidRPr="0037765A">
        <w:t>(</w:t>
      </w:r>
      <w:r>
        <w:t>d</w:t>
      </w:r>
      <w:r w:rsidRPr="0037765A">
        <w:t>)</w:t>
      </w:r>
      <w:r>
        <w:tab/>
        <w:t>the licence was granted or renewed on the basis of a certification that was obtained on the basis of the giving of false or misleading information by any person or body or that was obtained improperly through a breach of a condition of accreditation by the accredited assessor who conducted the competency assessment.</w:t>
      </w:r>
    </w:p>
    <w:p w14:paraId="646B3326" w14:textId="77777777" w:rsidR="00145DDF" w:rsidRDefault="00145DDF" w:rsidP="00145DDF">
      <w:pPr>
        <w:pStyle w:val="DraftHeading2"/>
        <w:tabs>
          <w:tab w:val="right" w:pos="1247"/>
        </w:tabs>
        <w:ind w:left="1361" w:hanging="1361"/>
      </w:pPr>
      <w:r>
        <w:tab/>
      </w:r>
      <w:r w:rsidRPr="00673B93">
        <w:t>(</w:t>
      </w:r>
      <w:r>
        <w:t>2</w:t>
      </w:r>
      <w:r w:rsidRPr="00673B93">
        <w:t>)</w:t>
      </w:r>
      <w:r>
        <w:tab/>
        <w:t>If the regulator suspends or cancels a licence, the regulator may disqualify the licence holder from applying for:</w:t>
      </w:r>
    </w:p>
    <w:p w14:paraId="646B3327" w14:textId="77777777" w:rsidR="00145DDF" w:rsidRDefault="00145DDF" w:rsidP="00145DDF">
      <w:pPr>
        <w:pStyle w:val="DraftHeading3"/>
        <w:tabs>
          <w:tab w:val="right" w:pos="1757"/>
        </w:tabs>
        <w:ind w:left="1871" w:hanging="1871"/>
      </w:pPr>
      <w:r>
        <w:tab/>
      </w:r>
      <w:r w:rsidRPr="004C7038">
        <w:t>(a)</w:t>
      </w:r>
      <w:r>
        <w:tab/>
        <w:t>a further high risk work licence of the same class; or</w:t>
      </w:r>
    </w:p>
    <w:p w14:paraId="646B3328" w14:textId="77777777" w:rsidR="00145DDF" w:rsidRDefault="00145DDF" w:rsidP="00145DDF">
      <w:pPr>
        <w:pStyle w:val="DraftHeading3"/>
        <w:tabs>
          <w:tab w:val="right" w:pos="1757"/>
        </w:tabs>
        <w:ind w:left="1871" w:hanging="1871"/>
      </w:pPr>
      <w:r>
        <w:tab/>
      </w:r>
      <w:r w:rsidRPr="004C7038">
        <w:t>(b)</w:t>
      </w:r>
      <w:r>
        <w:tab/>
        <w:t>another licence under these Regulations to carry out work which requires skills that are the same as or similar to those required for the work authorised by the licence that has been suspended or cancelled.</w:t>
      </w:r>
    </w:p>
    <w:p w14:paraId="646B3329" w14:textId="77777777" w:rsidR="002030D5" w:rsidRDefault="002030D5" w:rsidP="002030D5">
      <w:pPr>
        <w:pStyle w:val="DraftHeading2"/>
        <w:tabs>
          <w:tab w:val="right" w:pos="1247"/>
        </w:tabs>
        <w:ind w:left="1361" w:hanging="1361"/>
      </w:pPr>
      <w:r>
        <w:tab/>
      </w:r>
      <w:r w:rsidRPr="002030D5">
        <w:t>(3)</w:t>
      </w:r>
      <w:r>
        <w:tab/>
        <w:t xml:space="preserve">If the regulator suspends a licence, the regulator may </w:t>
      </w:r>
      <w:r w:rsidR="0080043A">
        <w:t>vary the conditions of the licence, including by imposing different or additional conditions.</w:t>
      </w:r>
    </w:p>
    <w:p w14:paraId="646B332A" w14:textId="77777777" w:rsidR="008D0E9F" w:rsidRDefault="0080043A">
      <w:pPr>
        <w:pStyle w:val="DraftHeading2"/>
        <w:tabs>
          <w:tab w:val="right" w:pos="1247"/>
        </w:tabs>
        <w:ind w:left="1361" w:hanging="1361"/>
      </w:pPr>
      <w:r>
        <w:tab/>
      </w:r>
      <w:r w:rsidRPr="0080043A">
        <w:t>(4)</w:t>
      </w:r>
      <w:r>
        <w:tab/>
        <w:t>A variation of conditions under subregulation (3) takes effect when the suspension of the licence ends.</w:t>
      </w:r>
    </w:p>
    <w:p w14:paraId="646B332B" w14:textId="77777777" w:rsidR="00145DDF" w:rsidRPr="005A5BB8" w:rsidRDefault="00145DDF" w:rsidP="00145DDF">
      <w:pPr>
        <w:pStyle w:val="DraftSectionNote"/>
        <w:tabs>
          <w:tab w:val="right" w:pos="1304"/>
        </w:tabs>
        <w:ind w:left="850"/>
        <w:rPr>
          <w:b/>
        </w:rPr>
      </w:pPr>
      <w:r w:rsidRPr="005A5BB8">
        <w:rPr>
          <w:b/>
        </w:rPr>
        <w:t>Note</w:t>
      </w:r>
      <w:r w:rsidR="002030D5">
        <w:rPr>
          <w:b/>
        </w:rPr>
        <w:t>s</w:t>
      </w:r>
    </w:p>
    <w:p w14:paraId="646B332C" w14:textId="77777777" w:rsidR="002030D5" w:rsidRDefault="002030D5" w:rsidP="002030D5">
      <w:pPr>
        <w:pStyle w:val="DraftSectionNote"/>
        <w:tabs>
          <w:tab w:val="right" w:pos="1304"/>
        </w:tabs>
        <w:ind w:left="1134" w:hanging="284"/>
      </w:pPr>
      <w:r>
        <w:t>1</w:t>
      </w:r>
      <w:r>
        <w:tab/>
        <w:t>A decision to suspend a licence, to cancel a licence or to disqualify the licence holder from applying for a further licence is a reviewable decision (see regulation 676).</w:t>
      </w:r>
    </w:p>
    <w:p w14:paraId="646B332D" w14:textId="77777777" w:rsidR="002030D5" w:rsidRDefault="002030D5" w:rsidP="002030D5">
      <w:pPr>
        <w:pStyle w:val="DraftSectionNote"/>
        <w:tabs>
          <w:tab w:val="right" w:pos="1304"/>
        </w:tabs>
        <w:ind w:left="1134" w:hanging="284"/>
      </w:pPr>
      <w:r>
        <w:t>2</w:t>
      </w:r>
      <w:r>
        <w:tab/>
        <w:t xml:space="preserve">A </w:t>
      </w:r>
      <w:r w:rsidR="0068585D">
        <w:t>variation of licence conditions</w:t>
      </w:r>
      <w:r>
        <w:t xml:space="preserve"> is a reviewable decision (see regulation 676).</w:t>
      </w:r>
    </w:p>
    <w:p w14:paraId="646B332E" w14:textId="77777777" w:rsidR="00145DDF" w:rsidRDefault="00145DDF" w:rsidP="007272F6">
      <w:pPr>
        <w:pStyle w:val="StyleDraftHeading1Left0cmHanging15cm1"/>
      </w:pPr>
      <w:r>
        <w:tab/>
      </w:r>
      <w:bookmarkStart w:id="157" w:name="_Toc214529715"/>
      <w:r>
        <w:t>107</w:t>
      </w:r>
      <w:r>
        <w:tab/>
        <w:t>Matters taken into account</w:t>
      </w:r>
      <w:bookmarkEnd w:id="157"/>
    </w:p>
    <w:p w14:paraId="646B332F" w14:textId="77777777" w:rsidR="00145DDF" w:rsidRDefault="00145DDF" w:rsidP="00145DDF">
      <w:pPr>
        <w:pStyle w:val="DraftHeading2"/>
        <w:tabs>
          <w:tab w:val="right" w:pos="1247"/>
        </w:tabs>
        <w:ind w:left="1361" w:hanging="1361"/>
      </w:pPr>
      <w:r>
        <w:tab/>
      </w:r>
      <w:r w:rsidRPr="00846AD9">
        <w:t>(1)</w:t>
      </w:r>
      <w:r>
        <w:tab/>
        <w:t>In making a decision under regulation 106, the regulator must have regard to:</w:t>
      </w:r>
    </w:p>
    <w:p w14:paraId="646B3330" w14:textId="77777777" w:rsidR="00145DDF" w:rsidRDefault="00145DDF" w:rsidP="00145DDF">
      <w:pPr>
        <w:pStyle w:val="DraftHeading3"/>
        <w:tabs>
          <w:tab w:val="right" w:pos="1757"/>
        </w:tabs>
        <w:ind w:left="1871" w:hanging="1871"/>
      </w:pPr>
      <w:r>
        <w:tab/>
      </w:r>
      <w:r w:rsidRPr="00846AD9">
        <w:t>(a)</w:t>
      </w:r>
      <w:r>
        <w:tab/>
        <w:t>any submissions made by the licence holder under regulation 108; and</w:t>
      </w:r>
    </w:p>
    <w:p w14:paraId="646B3331" w14:textId="77777777" w:rsidR="00145DDF" w:rsidRPr="00846AD9" w:rsidRDefault="00145DDF" w:rsidP="00145DDF">
      <w:pPr>
        <w:pStyle w:val="DraftHeading3"/>
        <w:tabs>
          <w:tab w:val="right" w:pos="1757"/>
        </w:tabs>
        <w:ind w:left="1871" w:hanging="1871"/>
      </w:pPr>
      <w:r>
        <w:tab/>
      </w:r>
      <w:r w:rsidRPr="00846AD9">
        <w:t>(b)</w:t>
      </w:r>
      <w:r>
        <w:tab/>
        <w:t>any advice received from a corresponding regulator.</w:t>
      </w:r>
    </w:p>
    <w:p w14:paraId="646B3332" w14:textId="77777777" w:rsidR="00145DDF" w:rsidRPr="00DA5FDC" w:rsidRDefault="00145DDF" w:rsidP="00145DDF">
      <w:pPr>
        <w:pStyle w:val="DraftHeading2"/>
        <w:tabs>
          <w:tab w:val="right" w:pos="1247"/>
        </w:tabs>
        <w:ind w:left="1361" w:hanging="1361"/>
      </w:pPr>
      <w:r>
        <w:tab/>
      </w:r>
      <w:r w:rsidRPr="00AE5EFD">
        <w:t>(2)</w:t>
      </w:r>
      <w:r>
        <w:tab/>
        <w:t>For the purposes of regulation 106(1)(a)</w:t>
      </w:r>
      <w:r w:rsidRPr="00C025E9">
        <w:t xml:space="preserve">, the regulator </w:t>
      </w:r>
      <w:r>
        <w:t>must</w:t>
      </w:r>
      <w:r w:rsidRPr="00C025E9">
        <w:t xml:space="preserve"> </w:t>
      </w:r>
      <w:r>
        <w:t>have regard to all relevant matters, including the following:</w:t>
      </w:r>
    </w:p>
    <w:p w14:paraId="646B3333"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licence holder has been convicted or found guilty;</w:t>
      </w:r>
    </w:p>
    <w:p w14:paraId="646B3334" w14:textId="77777777" w:rsidR="00145DDF" w:rsidRPr="004D32C6" w:rsidRDefault="00145DDF" w:rsidP="00145DDF">
      <w:pPr>
        <w:pStyle w:val="DraftParaNote"/>
        <w:tabs>
          <w:tab w:val="right" w:pos="2324"/>
        </w:tabs>
        <w:ind w:left="1871"/>
        <w:rPr>
          <w:b/>
        </w:rPr>
      </w:pPr>
      <w:r w:rsidRPr="004D32C6">
        <w:rPr>
          <w:b/>
        </w:rPr>
        <w:t>Note</w:t>
      </w:r>
    </w:p>
    <w:p w14:paraId="646B3335" w14:textId="77777777" w:rsidR="00145DDF" w:rsidRDefault="00145DDF" w:rsidP="00145DDF">
      <w:pPr>
        <w:pStyle w:val="DraftParaNote"/>
        <w:tabs>
          <w:tab w:val="right" w:pos="2324"/>
        </w:tabs>
        <w:ind w:left="1871"/>
      </w:pPr>
      <w:r>
        <w:t>See the jurisdictional note in the Appendix.</w:t>
      </w:r>
    </w:p>
    <w:p w14:paraId="646B3336" w14:textId="77777777" w:rsidR="00145DDF" w:rsidRDefault="00145DDF" w:rsidP="00145DDF">
      <w:pPr>
        <w:pStyle w:val="DraftHeading3"/>
        <w:tabs>
          <w:tab w:val="right" w:pos="1757"/>
        </w:tabs>
        <w:ind w:left="1871" w:hanging="1871"/>
      </w:pPr>
      <w:r>
        <w:tab/>
      </w:r>
      <w:r w:rsidRPr="00C31205">
        <w:t>(b)</w:t>
      </w:r>
      <w:r>
        <w:tab/>
        <w:t>in relation to any equivalent licence applied for or held by the licence holder under the Act or these Regulations or under a corresponding WHS law:</w:t>
      </w:r>
    </w:p>
    <w:p w14:paraId="646B3337" w14:textId="77777777" w:rsidR="00145DDF" w:rsidRDefault="00145DDF" w:rsidP="00145DDF">
      <w:pPr>
        <w:pStyle w:val="DraftHeading4"/>
        <w:tabs>
          <w:tab w:val="right" w:pos="2268"/>
        </w:tabs>
        <w:ind w:left="2381" w:hanging="2381"/>
      </w:pPr>
      <w:r>
        <w:tab/>
      </w:r>
      <w:r w:rsidRPr="00C31205">
        <w:t>(i)</w:t>
      </w:r>
      <w:r>
        <w:tab/>
        <w:t>any refusal to grant the licence; and</w:t>
      </w:r>
    </w:p>
    <w:p w14:paraId="646B3338" w14:textId="77777777" w:rsidR="00145DDF" w:rsidRDefault="00145DDF" w:rsidP="00145DDF">
      <w:pPr>
        <w:pStyle w:val="DraftHeading4"/>
        <w:tabs>
          <w:tab w:val="right" w:pos="2268"/>
        </w:tabs>
        <w:ind w:left="2381" w:hanging="2381"/>
      </w:pPr>
      <w:r>
        <w:tab/>
      </w:r>
      <w:r w:rsidRPr="00C31205">
        <w:t>(ii)</w:t>
      </w:r>
      <w:r>
        <w:tab/>
        <w:t>any condition imposed on the licence, if granted; and</w:t>
      </w:r>
    </w:p>
    <w:p w14:paraId="646B3339" w14:textId="77777777" w:rsidR="00145DDF" w:rsidRDefault="00145DDF" w:rsidP="00145DDF">
      <w:pPr>
        <w:pStyle w:val="DraftHeading4"/>
        <w:tabs>
          <w:tab w:val="right" w:pos="2268"/>
        </w:tabs>
        <w:ind w:left="2381" w:hanging="2381"/>
      </w:pPr>
      <w:r>
        <w:tab/>
      </w:r>
      <w:r w:rsidRPr="00C31205">
        <w:t>(iii)</w:t>
      </w:r>
      <w:r>
        <w:tab/>
        <w:t>any suspension or cancellation of the licence, if granted, including any disqualification from applying for any licence;</w:t>
      </w:r>
    </w:p>
    <w:p w14:paraId="646B333A" w14:textId="77777777" w:rsidR="00145DDF" w:rsidRPr="007D1115" w:rsidRDefault="00145DDF" w:rsidP="00145DDF">
      <w:pPr>
        <w:pStyle w:val="DraftHeading3"/>
        <w:tabs>
          <w:tab w:val="right" w:pos="1757"/>
        </w:tabs>
        <w:ind w:left="1871" w:hanging="1871"/>
      </w:pPr>
      <w:r>
        <w:tab/>
      </w:r>
      <w:r w:rsidRPr="007D1115">
        <w:t>(c)</w:t>
      </w:r>
      <w:r>
        <w:tab/>
        <w:t>any enforceable undertaking the licence holder has entered into under the Act or a corresponding WHS law;</w:t>
      </w:r>
    </w:p>
    <w:p w14:paraId="646B333B" w14:textId="77777777" w:rsidR="00145DDF" w:rsidRDefault="00145DDF" w:rsidP="00145DDF">
      <w:pPr>
        <w:pStyle w:val="DraftHeading3"/>
        <w:tabs>
          <w:tab w:val="right" w:pos="1757"/>
        </w:tabs>
        <w:ind w:left="1871" w:hanging="1871"/>
      </w:pPr>
      <w:r>
        <w:tab/>
      </w:r>
      <w:r w:rsidRPr="000B2CEA">
        <w:t>(d)</w:t>
      </w:r>
      <w:r>
        <w:tab/>
        <w:t>the licence holder's record in relation to any matters arising under the Act or these Regulations or under a corresponding WHS law.</w:t>
      </w:r>
    </w:p>
    <w:p w14:paraId="646B333C" w14:textId="77777777" w:rsidR="00145DDF" w:rsidRDefault="00145DDF" w:rsidP="007272F6">
      <w:pPr>
        <w:pStyle w:val="StyleDraftHeading1Left0cmHanging15cm1"/>
      </w:pPr>
      <w:r>
        <w:tab/>
      </w:r>
      <w:bookmarkStart w:id="158" w:name="_Toc214529716"/>
      <w:r>
        <w:t>108</w:t>
      </w:r>
      <w:r>
        <w:tab/>
        <w:t>Notice to and submissions by licence holder</w:t>
      </w:r>
      <w:bookmarkEnd w:id="158"/>
    </w:p>
    <w:p w14:paraId="646B333D" w14:textId="77777777" w:rsidR="0068585D" w:rsidRDefault="0068585D" w:rsidP="0068585D">
      <w:pPr>
        <w:pStyle w:val="DraftHeading2"/>
        <w:tabs>
          <w:tab w:val="right" w:pos="1247"/>
        </w:tabs>
        <w:ind w:left="1361" w:hanging="1361"/>
      </w:pPr>
      <w:r>
        <w:tab/>
      </w:r>
      <w:r w:rsidRPr="00D0311E">
        <w:t>(1)</w:t>
      </w:r>
      <w:r>
        <w:tab/>
        <w:t>Before suspending or cancelling a high risk work licence, the regulator must give the licence holder a written notice of:</w:t>
      </w:r>
    </w:p>
    <w:p w14:paraId="646B333E" w14:textId="77777777" w:rsidR="0068585D" w:rsidRDefault="0068585D" w:rsidP="0068585D">
      <w:pPr>
        <w:pStyle w:val="DraftHeading3"/>
        <w:tabs>
          <w:tab w:val="right" w:pos="1757"/>
        </w:tabs>
        <w:ind w:left="1871" w:hanging="1871"/>
      </w:pPr>
      <w:r>
        <w:tab/>
      </w:r>
      <w:r w:rsidRPr="00D0311E">
        <w:t>(a)</w:t>
      </w:r>
      <w:r>
        <w:tab/>
        <w:t xml:space="preserve">the proposed </w:t>
      </w:r>
      <w:r w:rsidR="00EE2019">
        <w:t>suspension or cancellation; and</w:t>
      </w:r>
    </w:p>
    <w:p w14:paraId="646B333F" w14:textId="77777777" w:rsidR="0068585D" w:rsidRDefault="0068585D" w:rsidP="0068585D">
      <w:pPr>
        <w:pStyle w:val="DraftHeading3"/>
        <w:tabs>
          <w:tab w:val="right" w:pos="1757"/>
        </w:tabs>
        <w:ind w:left="1871" w:hanging="1871"/>
      </w:pPr>
      <w:r>
        <w:tab/>
      </w:r>
      <w:r w:rsidRPr="00D0311E">
        <w:t>(b)</w:t>
      </w:r>
      <w:r>
        <w:tab/>
        <w:t>any proposed disqualification; and</w:t>
      </w:r>
    </w:p>
    <w:p w14:paraId="646B3340" w14:textId="77777777" w:rsidR="0068585D" w:rsidRDefault="0068585D" w:rsidP="0068585D">
      <w:pPr>
        <w:pStyle w:val="DraftHeading3"/>
        <w:tabs>
          <w:tab w:val="right" w:pos="1757"/>
        </w:tabs>
        <w:ind w:left="1871" w:hanging="1871"/>
      </w:pPr>
      <w:r>
        <w:tab/>
      </w:r>
      <w:r w:rsidRPr="00D0311E">
        <w:t>(c)</w:t>
      </w:r>
      <w:r>
        <w:tab/>
        <w:t xml:space="preserve">any proposed variation </w:t>
      </w:r>
      <w:r w:rsidR="003534CC">
        <w:t xml:space="preserve">of </w:t>
      </w:r>
      <w:r>
        <w:t>licence conditions.</w:t>
      </w:r>
    </w:p>
    <w:p w14:paraId="646B3341" w14:textId="77777777" w:rsidR="0068585D" w:rsidRPr="0058184D" w:rsidRDefault="0068585D" w:rsidP="0068585D">
      <w:pPr>
        <w:pStyle w:val="DraftHeading2"/>
        <w:tabs>
          <w:tab w:val="right" w:pos="1247"/>
        </w:tabs>
        <w:ind w:left="1361" w:hanging="1361"/>
      </w:pPr>
      <w:r>
        <w:tab/>
      </w:r>
      <w:r w:rsidRPr="00D0311E">
        <w:t>(2)</w:t>
      </w:r>
      <w:r>
        <w:tab/>
        <w:t>A notice under subregulation (1) must:</w:t>
      </w:r>
    </w:p>
    <w:p w14:paraId="646B3342" w14:textId="77777777" w:rsidR="0068585D" w:rsidRDefault="0068585D" w:rsidP="0068585D">
      <w:pPr>
        <w:pStyle w:val="DraftHeading3"/>
        <w:tabs>
          <w:tab w:val="right" w:pos="1757"/>
        </w:tabs>
        <w:ind w:left="1871" w:hanging="1871"/>
      </w:pPr>
      <w:r>
        <w:tab/>
      </w:r>
      <w:r w:rsidRPr="00FE4439">
        <w:t>(a)</w:t>
      </w:r>
      <w:r>
        <w:tab/>
        <w:t>outline all relevant allegations, facts and circumstances known to the regulator; and</w:t>
      </w:r>
    </w:p>
    <w:p w14:paraId="646B3343" w14:textId="77777777" w:rsidR="0068585D" w:rsidRDefault="0068585D" w:rsidP="0068585D">
      <w:pPr>
        <w:pStyle w:val="DraftHeading3"/>
        <w:tabs>
          <w:tab w:val="right" w:pos="1757"/>
        </w:tabs>
        <w:ind w:left="1871" w:hanging="1871"/>
      </w:pPr>
      <w:r>
        <w:tab/>
      </w:r>
      <w:r w:rsidRPr="00FE4439">
        <w:t>(b)</w:t>
      </w:r>
      <w:r>
        <w:tab/>
        <w:t>advise the licence holder that the licence holder may, by a specified date (being not less than 28 days after giving the notice), make a submission in relation to the proposed suspension or cancellation, any proposed disqualification and any proposed variation of licence conditions.</w:t>
      </w:r>
    </w:p>
    <w:p w14:paraId="646B3344" w14:textId="77777777" w:rsidR="00145DDF" w:rsidRPr="00C75397" w:rsidRDefault="00145DDF" w:rsidP="007272F6">
      <w:pPr>
        <w:pStyle w:val="StyleDraftHeading1Left0cmHanging15cm1"/>
      </w:pPr>
      <w:r>
        <w:tab/>
      </w:r>
      <w:bookmarkStart w:id="159" w:name="_Toc214529717"/>
      <w:r>
        <w:t>109</w:t>
      </w:r>
      <w:r>
        <w:tab/>
        <w:t>Notice of decision</w:t>
      </w:r>
      <w:bookmarkEnd w:id="159"/>
    </w:p>
    <w:p w14:paraId="646B3345" w14:textId="77777777" w:rsidR="00145DDF" w:rsidRDefault="00145DDF" w:rsidP="00145DDF">
      <w:pPr>
        <w:pStyle w:val="DraftHeading2"/>
        <w:tabs>
          <w:tab w:val="right" w:pos="1247"/>
        </w:tabs>
        <w:ind w:left="1361" w:hanging="1361"/>
      </w:pPr>
      <w:r>
        <w:tab/>
      </w:r>
      <w:r w:rsidRPr="00AE5EFD">
        <w:t>(1)</w:t>
      </w:r>
      <w:r>
        <w:tab/>
        <w:t>The regulator must give the licence holder written notice of a decision under regulation 106 to suspend or cancel a high risk work licence within 14 days after making the decision.</w:t>
      </w:r>
    </w:p>
    <w:p w14:paraId="646B3346" w14:textId="77777777" w:rsidR="00145DDF" w:rsidRPr="00AE5EFD" w:rsidRDefault="00145DDF" w:rsidP="00145DDF">
      <w:pPr>
        <w:pStyle w:val="DraftHeading2"/>
        <w:tabs>
          <w:tab w:val="right" w:pos="1247"/>
        </w:tabs>
        <w:ind w:left="1361" w:hanging="1361"/>
      </w:pPr>
      <w:r>
        <w:tab/>
      </w:r>
      <w:r w:rsidRPr="00AE5EFD">
        <w:t>(2)</w:t>
      </w:r>
      <w:r>
        <w:tab/>
        <w:t>The notice must:</w:t>
      </w:r>
    </w:p>
    <w:p w14:paraId="646B3347" w14:textId="77777777" w:rsidR="00145DDF" w:rsidRDefault="00145DDF" w:rsidP="00145DDF">
      <w:pPr>
        <w:pStyle w:val="DraftHeading3"/>
        <w:tabs>
          <w:tab w:val="right" w:pos="1757"/>
        </w:tabs>
        <w:ind w:left="1871" w:hanging="1871"/>
      </w:pPr>
      <w:r>
        <w:tab/>
      </w:r>
      <w:r w:rsidRPr="001A6C3F">
        <w:t>(a)</w:t>
      </w:r>
      <w:r>
        <w:tab/>
        <w:t>state that the licence is to be suspended or cancelled; and</w:t>
      </w:r>
    </w:p>
    <w:p w14:paraId="646B3348" w14:textId="77777777" w:rsidR="00145DDF" w:rsidRDefault="00145DDF" w:rsidP="00145DDF">
      <w:pPr>
        <w:pStyle w:val="DraftHeading3"/>
        <w:tabs>
          <w:tab w:val="right" w:pos="1757"/>
        </w:tabs>
        <w:ind w:left="1871" w:hanging="1871"/>
      </w:pPr>
      <w:r>
        <w:tab/>
      </w:r>
      <w:r w:rsidRPr="00EB6D84">
        <w:t>(b)</w:t>
      </w:r>
      <w:r>
        <w:tab/>
        <w:t>if the licence is to be suspended, state:</w:t>
      </w:r>
    </w:p>
    <w:p w14:paraId="646B3349" w14:textId="77777777" w:rsidR="00145DDF" w:rsidRDefault="00145DDF" w:rsidP="00145DDF">
      <w:pPr>
        <w:pStyle w:val="DraftHeading4"/>
        <w:tabs>
          <w:tab w:val="right" w:pos="2268"/>
        </w:tabs>
        <w:ind w:left="2381" w:hanging="2381"/>
      </w:pPr>
      <w:r>
        <w:tab/>
      </w:r>
      <w:r w:rsidRPr="001A6C3F">
        <w:t>(i)</w:t>
      </w:r>
      <w:r>
        <w:tab/>
        <w:t>when the suspension begins and ends; and</w:t>
      </w:r>
    </w:p>
    <w:p w14:paraId="646B334A" w14:textId="77777777" w:rsidR="00145DDF" w:rsidRDefault="00145DDF" w:rsidP="00145DDF">
      <w:pPr>
        <w:pStyle w:val="DraftHeading4"/>
        <w:tabs>
          <w:tab w:val="right" w:pos="2268"/>
        </w:tabs>
        <w:ind w:left="2381" w:hanging="2381"/>
      </w:pPr>
      <w:r>
        <w:tab/>
        <w:t>(ii)</w:t>
      </w:r>
      <w:r>
        <w:tab/>
        <w:t>the reasons for the suspension; and</w:t>
      </w:r>
    </w:p>
    <w:p w14:paraId="646B334B" w14:textId="77777777" w:rsidR="00145DDF" w:rsidRDefault="00145DDF" w:rsidP="00145DDF">
      <w:pPr>
        <w:pStyle w:val="DraftHeading4"/>
        <w:tabs>
          <w:tab w:val="right" w:pos="2268"/>
        </w:tabs>
        <w:ind w:left="2381" w:hanging="2381"/>
      </w:pPr>
      <w:r>
        <w:tab/>
      </w:r>
      <w:r w:rsidRPr="001A6C3F">
        <w:t>(ii</w:t>
      </w:r>
      <w:r>
        <w:t>i</w:t>
      </w:r>
      <w:r w:rsidRPr="001A6C3F">
        <w:t>)</w:t>
      </w:r>
      <w:r>
        <w:tab/>
        <w:t>whether the licence holder is required to undergo retraining or reassessment or take any other action before the suspension ends; and</w:t>
      </w:r>
    </w:p>
    <w:p w14:paraId="646B334C" w14:textId="77777777" w:rsidR="00145DDF" w:rsidRDefault="00145DDF" w:rsidP="00145DDF">
      <w:pPr>
        <w:pStyle w:val="DraftHeading4"/>
        <w:tabs>
          <w:tab w:val="right" w:pos="2268"/>
        </w:tabs>
        <w:ind w:left="2381" w:hanging="2381"/>
      </w:pPr>
      <w:r>
        <w:tab/>
      </w:r>
      <w:r w:rsidRPr="00114BD1">
        <w:t>(i</w:t>
      </w:r>
      <w:r>
        <w:t>v</w:t>
      </w:r>
      <w:r w:rsidRPr="00114BD1">
        <w:t>)</w:t>
      </w:r>
      <w:r>
        <w:tab/>
        <w:t>whether or not the licence holder is disqualified from applying for a further licence during the suspension; and</w:t>
      </w:r>
    </w:p>
    <w:p w14:paraId="646B334D" w14:textId="77777777" w:rsidR="00D0311E" w:rsidRDefault="00D0311E" w:rsidP="00D0311E">
      <w:pPr>
        <w:pStyle w:val="DraftHeading4"/>
        <w:tabs>
          <w:tab w:val="right" w:pos="2268"/>
        </w:tabs>
        <w:ind w:left="2381" w:hanging="2381"/>
      </w:pPr>
      <w:r>
        <w:tab/>
      </w:r>
      <w:r w:rsidRPr="00D0311E">
        <w:t>(v)</w:t>
      </w:r>
      <w:r>
        <w:tab/>
      </w:r>
      <w:r w:rsidR="0068585D">
        <w:t>if licence conditions are to be varied—the variation</w:t>
      </w:r>
      <w:r>
        <w:t>; and</w:t>
      </w:r>
    </w:p>
    <w:p w14:paraId="646B334E" w14:textId="77777777" w:rsidR="00D0311E" w:rsidRPr="00D0311E" w:rsidRDefault="00D0311E" w:rsidP="00D0311E">
      <w:pPr>
        <w:pStyle w:val="DraftHeading4"/>
        <w:tabs>
          <w:tab w:val="right" w:pos="2268"/>
        </w:tabs>
        <w:ind w:left="2381" w:hanging="2381"/>
      </w:pPr>
      <w:r>
        <w:tab/>
      </w:r>
      <w:r w:rsidRPr="00D0311E">
        <w:t>(vi)</w:t>
      </w:r>
      <w:r>
        <w:tab/>
        <w:t>if licence condition</w:t>
      </w:r>
      <w:r w:rsidR="0068585D">
        <w:t>s</w:t>
      </w:r>
      <w:r>
        <w:t xml:space="preserve"> </w:t>
      </w:r>
      <w:r w:rsidR="0068585D">
        <w:t>are to be varied</w:t>
      </w:r>
      <w:r>
        <w:t>—that the variation</w:t>
      </w:r>
      <w:r w:rsidR="0068585D">
        <w:t xml:space="preserve"> </w:t>
      </w:r>
      <w:r>
        <w:t>will take effect when the suspension ends; and</w:t>
      </w:r>
    </w:p>
    <w:p w14:paraId="646B334F" w14:textId="77777777" w:rsidR="00145DDF" w:rsidRDefault="00145DDF" w:rsidP="00145DDF">
      <w:pPr>
        <w:pStyle w:val="DraftHeading3"/>
        <w:tabs>
          <w:tab w:val="right" w:pos="1757"/>
        </w:tabs>
        <w:ind w:left="1871" w:hanging="1871"/>
      </w:pPr>
      <w:r>
        <w:tab/>
      </w:r>
      <w:r w:rsidRPr="001A6C3F">
        <w:t>(c)</w:t>
      </w:r>
      <w:r>
        <w:tab/>
        <w:t>if the licence is to be cancelled, state:</w:t>
      </w:r>
    </w:p>
    <w:p w14:paraId="646B3350" w14:textId="77777777" w:rsidR="00145DDF" w:rsidRDefault="00145DDF" w:rsidP="00145DDF">
      <w:pPr>
        <w:pStyle w:val="DraftHeading4"/>
        <w:tabs>
          <w:tab w:val="right" w:pos="2268"/>
        </w:tabs>
        <w:ind w:left="2381" w:hanging="2381"/>
      </w:pPr>
      <w:r>
        <w:tab/>
      </w:r>
      <w:r w:rsidRPr="001A6C3F">
        <w:t>(i)</w:t>
      </w:r>
      <w:r>
        <w:tab/>
        <w:t>when the cancellation takes effect; and</w:t>
      </w:r>
    </w:p>
    <w:p w14:paraId="646B3351" w14:textId="77777777" w:rsidR="00145DDF" w:rsidRPr="00CF2080" w:rsidRDefault="00145DDF" w:rsidP="00145DDF">
      <w:pPr>
        <w:pStyle w:val="DraftHeading4"/>
        <w:tabs>
          <w:tab w:val="right" w:pos="2268"/>
        </w:tabs>
        <w:ind w:left="2381" w:hanging="2381"/>
      </w:pPr>
      <w:r>
        <w:tab/>
      </w:r>
      <w:r w:rsidRPr="00CF2080">
        <w:t>(ii)</w:t>
      </w:r>
      <w:r>
        <w:tab/>
        <w:t>the reasons for the cancellation; and</w:t>
      </w:r>
    </w:p>
    <w:p w14:paraId="646B3352"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licence holder is disqualified from applying for a further licence; and</w:t>
      </w:r>
    </w:p>
    <w:p w14:paraId="646B3353" w14:textId="77777777" w:rsidR="00145DDF" w:rsidRDefault="00145DDF" w:rsidP="00145DDF">
      <w:pPr>
        <w:pStyle w:val="DraftHeading3"/>
        <w:tabs>
          <w:tab w:val="right" w:pos="1757"/>
        </w:tabs>
        <w:ind w:left="1871" w:hanging="1871"/>
      </w:pPr>
      <w:r>
        <w:tab/>
      </w:r>
      <w:r w:rsidRPr="001A6C3F">
        <w:t>(d)</w:t>
      </w:r>
      <w:r>
        <w:tab/>
        <w:t>if the licence holder is to be disqualified from applying for a further licence, state:</w:t>
      </w:r>
    </w:p>
    <w:p w14:paraId="646B3354" w14:textId="77777777" w:rsidR="00145DDF" w:rsidRDefault="00145DDF" w:rsidP="00145DDF">
      <w:pPr>
        <w:pStyle w:val="DraftHeading4"/>
        <w:tabs>
          <w:tab w:val="right" w:pos="2268"/>
        </w:tabs>
        <w:ind w:left="2381" w:hanging="2381"/>
      </w:pPr>
      <w:r>
        <w:tab/>
      </w:r>
      <w:r w:rsidRPr="001A6C3F">
        <w:t>(i)</w:t>
      </w:r>
      <w:r>
        <w:tab/>
        <w:t>when the disqualification begins and ends; and</w:t>
      </w:r>
    </w:p>
    <w:p w14:paraId="646B3355" w14:textId="77777777" w:rsidR="00145DDF" w:rsidRDefault="00145DDF" w:rsidP="00145DDF">
      <w:pPr>
        <w:pStyle w:val="DraftHeading4"/>
        <w:tabs>
          <w:tab w:val="right" w:pos="2268"/>
        </w:tabs>
        <w:ind w:left="2381" w:hanging="2381"/>
      </w:pPr>
      <w:r>
        <w:tab/>
        <w:t>(i</w:t>
      </w:r>
      <w:r w:rsidRPr="00CF2080">
        <w:t>i)</w:t>
      </w:r>
      <w:r>
        <w:tab/>
        <w:t>the reasons for the disqualification; and</w:t>
      </w:r>
    </w:p>
    <w:p w14:paraId="646B3356" w14:textId="77777777" w:rsidR="00145DDF" w:rsidRDefault="00145DDF" w:rsidP="00145DDF">
      <w:pPr>
        <w:pStyle w:val="DraftHeading4"/>
        <w:tabs>
          <w:tab w:val="right" w:pos="2268"/>
        </w:tabs>
        <w:ind w:left="2381" w:hanging="2381"/>
      </w:pPr>
      <w:r>
        <w:tab/>
      </w:r>
      <w:r w:rsidRPr="001A6C3F">
        <w:t>(i</w:t>
      </w:r>
      <w:r>
        <w:t>i</w:t>
      </w:r>
      <w:r w:rsidRPr="001A6C3F">
        <w:t>i)</w:t>
      </w:r>
      <w:r>
        <w:tab/>
        <w:t>whether or not the licence holder is required to u</w:t>
      </w:r>
      <w:r w:rsidRPr="00C37FAC">
        <w:t>n</w:t>
      </w:r>
      <w:r>
        <w:t>dergo retraining or reassessment or take any other action before the disqualification ends; and</w:t>
      </w:r>
    </w:p>
    <w:p w14:paraId="646B3357" w14:textId="77777777" w:rsidR="00145DDF" w:rsidRDefault="00145DDF" w:rsidP="00145DDF">
      <w:pPr>
        <w:pStyle w:val="DraftHeading4"/>
        <w:tabs>
          <w:tab w:val="right" w:pos="2268"/>
        </w:tabs>
        <w:ind w:left="2381" w:hanging="2381"/>
      </w:pPr>
      <w:r>
        <w:tab/>
      </w:r>
      <w:r w:rsidRPr="00876CFF">
        <w:t>(iv)</w:t>
      </w:r>
      <w:r>
        <w:tab/>
        <w:t>any other class of high risk work licence or other licence under these Regulations the licence holder is disqualified from applying for during the period of suspension or disqualification; and</w:t>
      </w:r>
    </w:p>
    <w:p w14:paraId="646B3358" w14:textId="77777777" w:rsidR="00145DDF" w:rsidRDefault="00145DDF" w:rsidP="00145DDF">
      <w:pPr>
        <w:pStyle w:val="DraftHeading3"/>
        <w:tabs>
          <w:tab w:val="right" w:pos="1757"/>
        </w:tabs>
        <w:ind w:left="1871" w:hanging="1871"/>
      </w:pPr>
      <w:r>
        <w:tab/>
      </w:r>
      <w:r w:rsidRPr="001A6C3F">
        <w:t>(e)</w:t>
      </w:r>
      <w:r>
        <w:tab/>
        <w:t>state when the licence document must be returned to the regulator.</w:t>
      </w:r>
    </w:p>
    <w:p w14:paraId="646B3359" w14:textId="77777777" w:rsidR="00145DDF" w:rsidRDefault="00145DDF" w:rsidP="007272F6">
      <w:pPr>
        <w:pStyle w:val="StyleDraftHeading1Left0cmHanging15cm1"/>
      </w:pPr>
      <w:r>
        <w:tab/>
      </w:r>
      <w:bookmarkStart w:id="160" w:name="_Toc214529718"/>
      <w:r>
        <w:t>110</w:t>
      </w:r>
      <w:r>
        <w:tab/>
        <w:t>Immediate suspension</w:t>
      </w:r>
      <w:bookmarkEnd w:id="160"/>
    </w:p>
    <w:p w14:paraId="646B335A" w14:textId="77777777" w:rsidR="00145DDF" w:rsidRDefault="00145DDF" w:rsidP="00145DDF">
      <w:pPr>
        <w:pStyle w:val="DraftHeading2"/>
        <w:tabs>
          <w:tab w:val="right" w:pos="1247"/>
        </w:tabs>
        <w:ind w:left="1361" w:hanging="1361"/>
      </w:pPr>
      <w:r>
        <w:tab/>
      </w:r>
      <w:r w:rsidRPr="008A682B">
        <w:t>(1)</w:t>
      </w:r>
      <w:r>
        <w:tab/>
        <w:t>The regulator may suspend a high risk work licence on a ground referred to in regulation 106 without giving notice under regulation 108 if satisfied that:</w:t>
      </w:r>
    </w:p>
    <w:p w14:paraId="646B335B" w14:textId="77777777" w:rsidR="00145DDF" w:rsidRDefault="00145DDF" w:rsidP="00145DDF">
      <w:pPr>
        <w:pStyle w:val="DraftHeading3"/>
        <w:tabs>
          <w:tab w:val="right" w:pos="1757"/>
        </w:tabs>
        <w:ind w:left="1871" w:hanging="1871"/>
      </w:pPr>
      <w:r>
        <w:tab/>
      </w:r>
      <w:r w:rsidRPr="007C0496">
        <w:t>(a)</w:t>
      </w:r>
      <w:r>
        <w:tab/>
        <w:t>work carried out under the high risk work licence should cease because the work may involve an imminent serious risk to the health or safety of any person; or</w:t>
      </w:r>
    </w:p>
    <w:p w14:paraId="646B335C" w14:textId="77777777" w:rsidR="00145DDF" w:rsidRDefault="00145DDF" w:rsidP="00145DDF">
      <w:pPr>
        <w:pStyle w:val="DraftHeading3"/>
        <w:tabs>
          <w:tab w:val="right" w:pos="1757"/>
        </w:tabs>
        <w:ind w:left="1871" w:hanging="1871"/>
      </w:pPr>
      <w:r>
        <w:tab/>
        <w:t>(b</w:t>
      </w:r>
      <w:r w:rsidRPr="007D2E31">
        <w:t>)</w:t>
      </w:r>
      <w:r>
        <w:tab/>
        <w:t>a corresponding regulator has suspended an equivalent licence held by the licence holder under this regulation as applying in the corresponding jurisdiction.</w:t>
      </w:r>
    </w:p>
    <w:p w14:paraId="646B335D" w14:textId="77777777" w:rsidR="00145DDF" w:rsidRDefault="00145DDF" w:rsidP="00145DDF">
      <w:pPr>
        <w:pStyle w:val="DraftHeading2"/>
        <w:tabs>
          <w:tab w:val="right" w:pos="1247"/>
        </w:tabs>
        <w:ind w:left="1361" w:hanging="1361"/>
      </w:pPr>
      <w:r>
        <w:tab/>
      </w:r>
      <w:r w:rsidRPr="008A682B">
        <w:t>(2)</w:t>
      </w:r>
      <w:r>
        <w:tab/>
        <w:t>If the regulator decides to suspend a licence under this regulation:</w:t>
      </w:r>
    </w:p>
    <w:p w14:paraId="646B335E" w14:textId="77777777" w:rsidR="00145DDF" w:rsidRDefault="00145DDF" w:rsidP="00145DDF">
      <w:pPr>
        <w:pStyle w:val="DraftHeading3"/>
        <w:tabs>
          <w:tab w:val="right" w:pos="1757"/>
        </w:tabs>
        <w:ind w:left="1871" w:hanging="1871"/>
      </w:pPr>
      <w:r>
        <w:tab/>
      </w:r>
      <w:r w:rsidRPr="008A682B">
        <w:t>(a)</w:t>
      </w:r>
      <w:r>
        <w:tab/>
        <w:t>the regulator must give the licence holder written notice of the suspension and the reasons for the suspension; and</w:t>
      </w:r>
    </w:p>
    <w:p w14:paraId="646B335F" w14:textId="77777777" w:rsidR="00145DDF" w:rsidRDefault="00145DDF" w:rsidP="00145DDF">
      <w:pPr>
        <w:pStyle w:val="DraftHeading3"/>
        <w:tabs>
          <w:tab w:val="right" w:pos="1757"/>
        </w:tabs>
        <w:ind w:left="1871" w:hanging="1871"/>
      </w:pPr>
      <w:r>
        <w:tab/>
      </w:r>
      <w:r w:rsidRPr="008A682B">
        <w:t>(b)</w:t>
      </w:r>
      <w:r>
        <w:tab/>
        <w:t>the suspension of the licence takes effect on the giving of the notice.</w:t>
      </w:r>
    </w:p>
    <w:p w14:paraId="646B3360" w14:textId="77777777" w:rsidR="00145DDF" w:rsidRDefault="00145DDF" w:rsidP="00145DDF">
      <w:pPr>
        <w:pStyle w:val="DraftHeading2"/>
        <w:tabs>
          <w:tab w:val="right" w:pos="1247"/>
        </w:tabs>
        <w:ind w:left="1361" w:hanging="1361"/>
      </w:pPr>
      <w:r>
        <w:tab/>
        <w:t>(3)</w:t>
      </w:r>
      <w:r>
        <w:tab/>
        <w:t>The regulator must then:</w:t>
      </w:r>
    </w:p>
    <w:p w14:paraId="646B3361" w14:textId="77777777" w:rsidR="00145DDF" w:rsidRDefault="00145DDF" w:rsidP="00145DDF">
      <w:pPr>
        <w:pStyle w:val="DraftHeading3"/>
        <w:tabs>
          <w:tab w:val="right" w:pos="1757"/>
        </w:tabs>
        <w:ind w:left="1871" w:hanging="1871"/>
      </w:pPr>
      <w:r>
        <w:tab/>
      </w:r>
      <w:r w:rsidRPr="00995FF8">
        <w:t>(a)</w:t>
      </w:r>
      <w:r>
        <w:tab/>
        <w:t>give notice under regulation 108</w:t>
      </w:r>
      <w:r>
        <w:rPr>
          <w:b/>
        </w:rPr>
        <w:t xml:space="preserve"> </w:t>
      </w:r>
      <w:r w:rsidRPr="00B16EBC">
        <w:t xml:space="preserve">within </w:t>
      </w:r>
      <w:r>
        <w:t>14 days after giving the notice under subregulation (2); and</w:t>
      </w:r>
    </w:p>
    <w:p w14:paraId="646B3362" w14:textId="77777777" w:rsidR="00145DDF" w:rsidRPr="00995FF8" w:rsidRDefault="00145DDF" w:rsidP="00145DDF">
      <w:pPr>
        <w:pStyle w:val="DraftHeading3"/>
        <w:tabs>
          <w:tab w:val="right" w:pos="1757"/>
        </w:tabs>
        <w:ind w:left="1871" w:hanging="1871"/>
      </w:pPr>
      <w:r>
        <w:tab/>
      </w:r>
      <w:r w:rsidRPr="00995FF8">
        <w:t>(b)</w:t>
      </w:r>
      <w:r>
        <w:tab/>
        <w:t>make its decision under regulation 106.</w:t>
      </w:r>
    </w:p>
    <w:p w14:paraId="646B3363" w14:textId="77777777" w:rsidR="00145DDF" w:rsidRPr="00B16EBC" w:rsidRDefault="00145DDF" w:rsidP="00145DDF">
      <w:pPr>
        <w:pStyle w:val="DraftHeading2"/>
        <w:tabs>
          <w:tab w:val="right" w:pos="1247"/>
        </w:tabs>
        <w:ind w:left="1361" w:hanging="1361"/>
      </w:pPr>
      <w:r>
        <w:tab/>
      </w:r>
      <w:r w:rsidRPr="00B16EBC">
        <w:t>(4)</w:t>
      </w:r>
      <w:r>
        <w:tab/>
        <w:t>If the regulator does not give notice under subregulation (3), the suspension ends at the end of the 14 day period.</w:t>
      </w:r>
    </w:p>
    <w:p w14:paraId="646B3364" w14:textId="77777777" w:rsidR="00145DDF" w:rsidRDefault="00145DDF" w:rsidP="00145DDF">
      <w:pPr>
        <w:pStyle w:val="DraftHeading2"/>
        <w:tabs>
          <w:tab w:val="right" w:pos="1247"/>
        </w:tabs>
        <w:ind w:left="1361" w:hanging="1361"/>
      </w:pPr>
      <w:r>
        <w:tab/>
      </w:r>
      <w:r w:rsidRPr="008A682B">
        <w:t>(</w:t>
      </w:r>
      <w:r>
        <w:t>5</w:t>
      </w:r>
      <w:r w:rsidRPr="008A682B">
        <w:t>)</w:t>
      </w:r>
      <w:r>
        <w:tab/>
        <w:t>If the regulator gives notice under subregulation (3), the licence remains suspended until the decision is made under regulation 106.</w:t>
      </w:r>
    </w:p>
    <w:p w14:paraId="646B3365" w14:textId="77777777" w:rsidR="00145DDF" w:rsidRDefault="00145DDF" w:rsidP="007272F6">
      <w:pPr>
        <w:pStyle w:val="StyleDraftHeading1Left0cmHanging15cm1"/>
      </w:pPr>
      <w:r>
        <w:tab/>
      </w:r>
      <w:bookmarkStart w:id="161" w:name="_Toc214529719"/>
      <w:r>
        <w:t>111</w:t>
      </w:r>
      <w:r>
        <w:tab/>
        <w:t>Licence holder to return licence document</w:t>
      </w:r>
      <w:bookmarkEnd w:id="161"/>
    </w:p>
    <w:p w14:paraId="646B3366" w14:textId="77777777" w:rsidR="00145DDF" w:rsidRDefault="00145DDF" w:rsidP="00145DDF">
      <w:pPr>
        <w:pStyle w:val="BodySectionSub"/>
      </w:pPr>
      <w:r>
        <w:t>A licence holder, on receiving a notice under regulation 109</w:t>
      </w:r>
      <w:r w:rsidRPr="00C025E9">
        <w:t>,</w:t>
      </w:r>
      <w:r>
        <w:t xml:space="preserve"> must return the licence document to the regulator in accordance with the notice.</w:t>
      </w:r>
    </w:p>
    <w:p w14:paraId="44C91E92" w14:textId="77777777" w:rsidR="00CE26FA" w:rsidRDefault="00CE26FA" w:rsidP="00CE26FA">
      <w:pPr>
        <w:pStyle w:val="BodySectionSub"/>
      </w:pPr>
      <w:r>
        <w:t>Maximum penalty:</w:t>
      </w:r>
      <w:r w:rsidRPr="00CE26FA">
        <w:t xml:space="preserve"> tier I monetary penalty.</w:t>
      </w:r>
    </w:p>
    <w:p w14:paraId="646B336A" w14:textId="77777777" w:rsidR="00145DDF" w:rsidRDefault="00145DDF" w:rsidP="007272F6">
      <w:pPr>
        <w:pStyle w:val="StyleDraftHeading1Left0cmHanging15cm1"/>
      </w:pPr>
      <w:r>
        <w:tab/>
      </w:r>
      <w:bookmarkStart w:id="162" w:name="_Toc214529720"/>
      <w:r>
        <w:t>112</w:t>
      </w:r>
      <w:r>
        <w:tab/>
        <w:t>Regulator to return licence document after suspension</w:t>
      </w:r>
      <w:bookmarkEnd w:id="162"/>
    </w:p>
    <w:p w14:paraId="646B336B" w14:textId="77777777" w:rsidR="00145DDF" w:rsidRDefault="00145DDF" w:rsidP="00145DDF">
      <w:pPr>
        <w:pStyle w:val="BodySectionSub"/>
      </w:pPr>
      <w:r>
        <w:t>When the period of suspension of a licence ends, the regulator must return the licence document to the licence holder within 14 days after the licence suspension ends.</w:t>
      </w:r>
    </w:p>
    <w:p w14:paraId="646B336C" w14:textId="77777777" w:rsidR="00145DDF" w:rsidRDefault="00145DDF" w:rsidP="00133494">
      <w:pPr>
        <w:pStyle w:val="StyleHeading-DIVISIONLeftLeft0cmHanging275cm"/>
      </w:pPr>
      <w:bookmarkStart w:id="163" w:name="_Toc214529721"/>
      <w:r>
        <w:t xml:space="preserve">Division 2 </w:t>
      </w:r>
      <w:r>
        <w:tab/>
        <w:t>Accreditation of assessors</w:t>
      </w:r>
      <w:bookmarkEnd w:id="163"/>
    </w:p>
    <w:p w14:paraId="646B336D" w14:textId="77777777" w:rsidR="00145DDF" w:rsidRPr="00796BB2" w:rsidRDefault="00145DDF" w:rsidP="00145DDF">
      <w:pPr>
        <w:pStyle w:val="DraftSectionNote"/>
        <w:tabs>
          <w:tab w:val="right" w:pos="1304"/>
        </w:tabs>
        <w:ind w:left="850"/>
        <w:rPr>
          <w:b/>
        </w:rPr>
      </w:pPr>
      <w:r w:rsidRPr="00796BB2">
        <w:rPr>
          <w:b/>
        </w:rPr>
        <w:t>Note</w:t>
      </w:r>
    </w:p>
    <w:p w14:paraId="646B336E" w14:textId="77777777" w:rsidR="00145DDF" w:rsidRDefault="00145DDF" w:rsidP="00145DDF">
      <w:pPr>
        <w:pStyle w:val="DraftSectionNote"/>
        <w:tabs>
          <w:tab w:val="right" w:pos="1304"/>
        </w:tabs>
        <w:ind w:left="850"/>
      </w:pPr>
      <w:r w:rsidRPr="00796BB2">
        <w:t>See the jurisdictional note</w:t>
      </w:r>
      <w:r w:rsidR="00096A93">
        <w:t>s</w:t>
      </w:r>
      <w:r w:rsidRPr="00796BB2">
        <w:t xml:space="preserve"> in the Appendix.</w:t>
      </w:r>
    </w:p>
    <w:p w14:paraId="646B336F" w14:textId="77777777" w:rsidR="00145DDF" w:rsidRPr="00C04814" w:rsidRDefault="00145DDF" w:rsidP="00133494">
      <w:pPr>
        <w:pStyle w:val="StyleHeading-DIVISIONLeftLeft0cmHanging275cm"/>
      </w:pPr>
      <w:bookmarkStart w:id="164" w:name="_Toc214529722"/>
      <w:r>
        <w:t xml:space="preserve">Subdivision 1 </w:t>
      </w:r>
      <w:r>
        <w:tab/>
        <w:t>Requirement to be accredited</w:t>
      </w:r>
      <w:bookmarkEnd w:id="164"/>
    </w:p>
    <w:p w14:paraId="646B3370" w14:textId="77777777" w:rsidR="00145DDF" w:rsidRDefault="00145DDF" w:rsidP="007272F6">
      <w:pPr>
        <w:pStyle w:val="StyleDraftHeading1Left0cmHanging15cm1"/>
      </w:pPr>
      <w:r>
        <w:tab/>
      </w:r>
      <w:bookmarkStart w:id="165" w:name="_Toc214529723"/>
      <w:r>
        <w:t>113</w:t>
      </w:r>
      <w:r>
        <w:tab/>
        <w:t>Accreditation required to assess competency for high risk work licence</w:t>
      </w:r>
      <w:bookmarkEnd w:id="165"/>
    </w:p>
    <w:p w14:paraId="646B3371" w14:textId="77777777" w:rsidR="00145DDF" w:rsidRDefault="00145DDF" w:rsidP="00145DDF">
      <w:pPr>
        <w:pStyle w:val="BodySectionSub"/>
      </w:pPr>
      <w:r>
        <w:t>A person who is not an accredited assessor must not:</w:t>
      </w:r>
    </w:p>
    <w:p w14:paraId="646B3372" w14:textId="77777777" w:rsidR="00145DDF" w:rsidRDefault="00145DDF" w:rsidP="00145DDF">
      <w:pPr>
        <w:pStyle w:val="DraftHeading3"/>
        <w:tabs>
          <w:tab w:val="right" w:pos="1757"/>
        </w:tabs>
        <w:ind w:left="1871" w:hanging="1871"/>
      </w:pPr>
      <w:r>
        <w:tab/>
      </w:r>
      <w:r w:rsidRPr="00455224">
        <w:t>(a)</w:t>
      </w:r>
      <w:r>
        <w:tab/>
        <w:t>conduct a competency assessment; or</w:t>
      </w:r>
    </w:p>
    <w:p w14:paraId="646B3373" w14:textId="77777777" w:rsidR="00145DDF" w:rsidRPr="00490084" w:rsidRDefault="00145DDF" w:rsidP="00145DDF">
      <w:pPr>
        <w:pStyle w:val="DraftHeading3"/>
        <w:tabs>
          <w:tab w:val="right" w:pos="1757"/>
        </w:tabs>
        <w:ind w:left="1871" w:hanging="1871"/>
      </w:pPr>
      <w:r>
        <w:tab/>
      </w:r>
      <w:r w:rsidRPr="00490084">
        <w:t>(b)</w:t>
      </w:r>
      <w:r>
        <w:tab/>
        <w:t>issue a notice of satisfactory assessment; or</w:t>
      </w:r>
    </w:p>
    <w:p w14:paraId="646B3374" w14:textId="77777777" w:rsidR="00145DDF" w:rsidRDefault="00145DDF" w:rsidP="00145DDF">
      <w:pPr>
        <w:pStyle w:val="DraftHeading3"/>
        <w:tabs>
          <w:tab w:val="right" w:pos="1757"/>
        </w:tabs>
        <w:ind w:left="1871" w:hanging="1871"/>
      </w:pPr>
      <w:r>
        <w:tab/>
      </w:r>
      <w:r w:rsidRPr="00455224">
        <w:t>(</w:t>
      </w:r>
      <w:r>
        <w:t>c</w:t>
      </w:r>
      <w:r w:rsidRPr="00455224">
        <w:t>)</w:t>
      </w:r>
      <w:r>
        <w:tab/>
        <w:t>in any other way hold himself or herself out to be an accredited assessor.</w:t>
      </w:r>
    </w:p>
    <w:p w14:paraId="646B3375" w14:textId="77777777" w:rsidR="00145DDF" w:rsidRPr="00457E65" w:rsidRDefault="00145DDF" w:rsidP="00145DDF">
      <w:pPr>
        <w:pStyle w:val="DraftSectionNote"/>
        <w:tabs>
          <w:tab w:val="right" w:pos="1304"/>
        </w:tabs>
        <w:ind w:left="850"/>
        <w:rPr>
          <w:b/>
        </w:rPr>
      </w:pPr>
      <w:r w:rsidRPr="00457E65">
        <w:rPr>
          <w:b/>
        </w:rPr>
        <w:t>Note</w:t>
      </w:r>
    </w:p>
    <w:p w14:paraId="646B3376" w14:textId="77777777" w:rsidR="00145DDF" w:rsidRDefault="00145DDF" w:rsidP="00145DDF">
      <w:pPr>
        <w:pStyle w:val="DraftSectionNote"/>
        <w:tabs>
          <w:tab w:val="right" w:pos="1304"/>
        </w:tabs>
        <w:ind w:left="850"/>
      </w:pPr>
      <w:r>
        <w:t>See section 43 of the Act.</w:t>
      </w:r>
    </w:p>
    <w:p w14:paraId="646B3377" w14:textId="77777777" w:rsidR="00145DDF" w:rsidRDefault="00145DDF" w:rsidP="007272F6">
      <w:pPr>
        <w:pStyle w:val="StyleDraftHeading1Left0cmHanging15cm1"/>
      </w:pPr>
      <w:r>
        <w:tab/>
      </w:r>
      <w:bookmarkStart w:id="166" w:name="_Toc214529724"/>
      <w:r>
        <w:t>114</w:t>
      </w:r>
      <w:r>
        <w:tab/>
        <w:t>Accredited assessor must act in accordance with accreditation</w:t>
      </w:r>
      <w:bookmarkEnd w:id="166"/>
    </w:p>
    <w:p w14:paraId="646B3378" w14:textId="77777777" w:rsidR="00145DDF" w:rsidRDefault="00145DDF" w:rsidP="00145DDF">
      <w:pPr>
        <w:pStyle w:val="DraftHeading2"/>
        <w:tabs>
          <w:tab w:val="right" w:pos="1247"/>
        </w:tabs>
        <w:ind w:left="1361" w:hanging="1361"/>
      </w:pPr>
      <w:r>
        <w:tab/>
      </w:r>
      <w:r w:rsidRPr="00543688">
        <w:t>(1)</w:t>
      </w:r>
      <w:r>
        <w:tab/>
        <w:t>An accredited assessor must not conduct a competency assessment unless:</w:t>
      </w:r>
    </w:p>
    <w:p w14:paraId="646B3379" w14:textId="77777777" w:rsidR="00145DDF" w:rsidRDefault="00145DDF" w:rsidP="00145DDF">
      <w:pPr>
        <w:pStyle w:val="DraftHeading3"/>
        <w:tabs>
          <w:tab w:val="right" w:pos="1757"/>
        </w:tabs>
        <w:ind w:left="1871" w:hanging="1871"/>
      </w:pPr>
      <w:r>
        <w:tab/>
        <w:t>(a)</w:t>
      </w:r>
      <w:r>
        <w:tab/>
        <w:t>the competency assessment relates to a class of high risk work for which the assessor is accredited; and</w:t>
      </w:r>
    </w:p>
    <w:p w14:paraId="646B337A" w14:textId="77777777" w:rsidR="00145DDF" w:rsidRDefault="00145DDF" w:rsidP="00145DDF">
      <w:pPr>
        <w:pStyle w:val="DraftHeading3"/>
        <w:tabs>
          <w:tab w:val="right" w:pos="1757"/>
        </w:tabs>
        <w:ind w:left="1871" w:hanging="1871"/>
      </w:pPr>
      <w:r>
        <w:tab/>
        <w:t>(b)</w:t>
      </w:r>
      <w:r>
        <w:tab/>
        <w:t>the accredited assessor conducts the competency assessment for or on behalf of an RTO.</w:t>
      </w:r>
    </w:p>
    <w:p w14:paraId="646B337B" w14:textId="77777777" w:rsidR="00145DDF" w:rsidRDefault="00145DDF" w:rsidP="00145DDF">
      <w:pPr>
        <w:pStyle w:val="DraftHeading2"/>
        <w:tabs>
          <w:tab w:val="right" w:pos="1247"/>
        </w:tabs>
        <w:ind w:left="1361" w:hanging="1361"/>
      </w:pPr>
      <w:r>
        <w:tab/>
      </w:r>
      <w:r w:rsidRPr="00543688">
        <w:t>(</w:t>
      </w:r>
      <w:r>
        <w:t>2</w:t>
      </w:r>
      <w:r w:rsidRPr="00543688">
        <w:t>)</w:t>
      </w:r>
      <w:r>
        <w:tab/>
        <w:t>An accredited assessor must not issue a notice of satisfactory assessment unless the competency assessment relates to a class of high risk work for which the assessor is accredited.</w:t>
      </w:r>
    </w:p>
    <w:p w14:paraId="646B337C" w14:textId="77777777" w:rsidR="00145DDF" w:rsidRDefault="00145DDF" w:rsidP="00145DDF">
      <w:pPr>
        <w:pStyle w:val="DraftHeading2"/>
        <w:tabs>
          <w:tab w:val="right" w:pos="1247"/>
        </w:tabs>
        <w:ind w:left="1361" w:hanging="1361"/>
      </w:pPr>
      <w:r>
        <w:tab/>
      </w:r>
      <w:r w:rsidRPr="00BE661F">
        <w:t>(</w:t>
      </w:r>
      <w:r>
        <w:t>3</w:t>
      </w:r>
      <w:r w:rsidRPr="00BE661F">
        <w:t>)</w:t>
      </w:r>
      <w:r>
        <w:tab/>
        <w:t>An accredited assessor who conducts a competency assessment must do so in accordance with the conditions of accreditation imposed under regulation 121.</w:t>
      </w:r>
    </w:p>
    <w:p w14:paraId="646B337D" w14:textId="77777777" w:rsidR="00145DDF" w:rsidRDefault="00145DDF" w:rsidP="00145DDF">
      <w:pPr>
        <w:pStyle w:val="DraftHeading2"/>
        <w:tabs>
          <w:tab w:val="right" w:pos="1247"/>
        </w:tabs>
        <w:ind w:left="1361" w:hanging="1361"/>
      </w:pPr>
      <w:r>
        <w:tab/>
      </w:r>
      <w:r w:rsidRPr="00BE661F">
        <w:t>(</w:t>
      </w:r>
      <w:r>
        <w:t>4</w:t>
      </w:r>
      <w:r w:rsidRPr="00BE661F">
        <w:t>)</w:t>
      </w:r>
      <w:r>
        <w:tab/>
        <w:t>An accredited assessor who issues a notice of satisfactory assessment must do so in accordance with any conditions of accreditation imposed under regulation 121</w:t>
      </w:r>
      <w:r w:rsidRPr="00B05B06">
        <w:t>.</w:t>
      </w:r>
    </w:p>
    <w:p w14:paraId="646B337E" w14:textId="77777777" w:rsidR="00145DDF" w:rsidRDefault="00145DDF" w:rsidP="00145DDF">
      <w:pPr>
        <w:pStyle w:val="DraftHeading2"/>
        <w:tabs>
          <w:tab w:val="right" w:pos="1247"/>
        </w:tabs>
        <w:ind w:left="1361" w:hanging="1361"/>
      </w:pPr>
      <w:r>
        <w:tab/>
        <w:t>(5)</w:t>
      </w:r>
      <w:r w:rsidRPr="00254F49">
        <w:tab/>
        <w:t>Subregulations (1) to (</w:t>
      </w:r>
      <w:r>
        <w:t>4</w:t>
      </w:r>
      <w:r w:rsidRPr="00254F49">
        <w:t>) do not apply if the regulator is the accredited assessor.</w:t>
      </w:r>
    </w:p>
    <w:p w14:paraId="646B337F" w14:textId="77777777" w:rsidR="00145DDF" w:rsidRPr="00C04814" w:rsidRDefault="00145DDF" w:rsidP="00145DDF">
      <w:pPr>
        <w:pStyle w:val="DraftSectionNote"/>
        <w:tabs>
          <w:tab w:val="right" w:pos="1304"/>
        </w:tabs>
        <w:ind w:left="850"/>
        <w:rPr>
          <w:b/>
        </w:rPr>
      </w:pPr>
      <w:r w:rsidRPr="00C04814">
        <w:rPr>
          <w:b/>
        </w:rPr>
        <w:t>Note</w:t>
      </w:r>
    </w:p>
    <w:p w14:paraId="646B3380" w14:textId="77777777" w:rsidR="00145DDF" w:rsidRDefault="00145DDF" w:rsidP="00145DDF">
      <w:pPr>
        <w:pStyle w:val="DraftSectionNote"/>
        <w:tabs>
          <w:tab w:val="right" w:pos="1304"/>
        </w:tabs>
        <w:ind w:left="850"/>
      </w:pPr>
      <w:r>
        <w:t>See section 43 of the Act.</w:t>
      </w:r>
    </w:p>
    <w:p w14:paraId="646B3381" w14:textId="77777777" w:rsidR="00145DDF" w:rsidRPr="003D046E" w:rsidRDefault="00145DDF" w:rsidP="00133494">
      <w:pPr>
        <w:pStyle w:val="StyleHeading-DIVISIONLeftLeft0cmHanging275cm"/>
      </w:pPr>
      <w:bookmarkStart w:id="167" w:name="_Toc214529725"/>
      <w:r>
        <w:t xml:space="preserve">Subdivision 2 </w:t>
      </w:r>
      <w:r>
        <w:tab/>
        <w:t>Accreditation process</w:t>
      </w:r>
      <w:bookmarkEnd w:id="167"/>
    </w:p>
    <w:p w14:paraId="646B3382" w14:textId="77777777" w:rsidR="00145DDF" w:rsidRPr="006E568B" w:rsidRDefault="00145DDF" w:rsidP="007272F6">
      <w:pPr>
        <w:pStyle w:val="StyleDraftHeading1Left0cmHanging15cm1"/>
      </w:pPr>
      <w:r>
        <w:tab/>
      </w:r>
      <w:bookmarkStart w:id="168" w:name="_Toc214529726"/>
      <w:r>
        <w:t>115</w:t>
      </w:r>
      <w:r>
        <w:tab/>
        <w:t>Regulator may accredit assessors</w:t>
      </w:r>
      <w:bookmarkEnd w:id="168"/>
    </w:p>
    <w:p w14:paraId="646B3383" w14:textId="77777777" w:rsidR="00145DDF" w:rsidRDefault="00145DDF" w:rsidP="00145DDF">
      <w:pPr>
        <w:pStyle w:val="BodySectionSub"/>
      </w:pPr>
      <w:r w:rsidRPr="008360CA">
        <w:t xml:space="preserve">The regulator may, </w:t>
      </w:r>
      <w:r>
        <w:t>under</w:t>
      </w:r>
      <w:r w:rsidRPr="008360CA">
        <w:t xml:space="preserve"> this Division, </w:t>
      </w:r>
      <w:r>
        <w:t>accredit</w:t>
      </w:r>
      <w:r w:rsidRPr="008360CA">
        <w:t xml:space="preserve"> persons to conduct assessments</w:t>
      </w:r>
      <w:r>
        <w:t>.</w:t>
      </w:r>
    </w:p>
    <w:p w14:paraId="646B3384" w14:textId="77777777" w:rsidR="00145DDF" w:rsidRDefault="00145DDF" w:rsidP="007272F6">
      <w:pPr>
        <w:pStyle w:val="StyleDraftHeading1Left0cmHanging15cm1"/>
      </w:pPr>
      <w:r>
        <w:tab/>
      </w:r>
      <w:bookmarkStart w:id="169" w:name="_Toc214529727"/>
      <w:r>
        <w:t>116</w:t>
      </w:r>
      <w:r>
        <w:tab/>
        <w:t>Application for accreditation</w:t>
      </w:r>
      <w:bookmarkEnd w:id="169"/>
    </w:p>
    <w:p w14:paraId="646B3385" w14:textId="77777777" w:rsidR="00145DDF" w:rsidRDefault="00145DDF" w:rsidP="00145DDF">
      <w:pPr>
        <w:pStyle w:val="DraftHeading2"/>
        <w:tabs>
          <w:tab w:val="right" w:pos="1247"/>
        </w:tabs>
        <w:ind w:left="1361" w:hanging="1361"/>
      </w:pPr>
      <w:r>
        <w:tab/>
      </w:r>
      <w:r w:rsidRPr="00D871D4">
        <w:t>(1)</w:t>
      </w:r>
      <w:r>
        <w:tab/>
        <w:t>An application for accreditation must be made in the manner and form required by the regulator.</w:t>
      </w:r>
    </w:p>
    <w:p w14:paraId="646B3386" w14:textId="77777777" w:rsidR="00145DDF" w:rsidRDefault="00145DDF" w:rsidP="00145DDF">
      <w:pPr>
        <w:pStyle w:val="DraftHeading2"/>
        <w:tabs>
          <w:tab w:val="right" w:pos="1247"/>
        </w:tabs>
        <w:ind w:left="1361" w:hanging="1361"/>
      </w:pPr>
      <w:r>
        <w:tab/>
      </w:r>
      <w:r w:rsidRPr="00D871D4">
        <w:t>(2)</w:t>
      </w:r>
      <w:r>
        <w:tab/>
        <w:t>The application must include the following information:</w:t>
      </w:r>
    </w:p>
    <w:p w14:paraId="646B3387" w14:textId="77777777" w:rsidR="00145DDF" w:rsidRDefault="00145DDF" w:rsidP="00145DDF">
      <w:pPr>
        <w:pStyle w:val="DraftHeading3"/>
        <w:tabs>
          <w:tab w:val="right" w:pos="1757"/>
        </w:tabs>
        <w:ind w:left="1871" w:hanging="1871"/>
      </w:pPr>
      <w:r>
        <w:tab/>
      </w:r>
      <w:r w:rsidRPr="00903314">
        <w:t>(</w:t>
      </w:r>
      <w:r>
        <w:t>a</w:t>
      </w:r>
      <w:r w:rsidRPr="00903314">
        <w:t>)</w:t>
      </w:r>
      <w:r>
        <w:tab/>
        <w:t>the name and residential address of the applicant;</w:t>
      </w:r>
    </w:p>
    <w:p w14:paraId="646B3388" w14:textId="77777777" w:rsidR="00145DDF" w:rsidRDefault="00145DDF" w:rsidP="00145DDF">
      <w:pPr>
        <w:pStyle w:val="DraftHeading3"/>
        <w:tabs>
          <w:tab w:val="right" w:pos="1757"/>
        </w:tabs>
        <w:ind w:left="1871" w:hanging="1871"/>
      </w:pPr>
      <w:r>
        <w:tab/>
        <w:t>(b)</w:t>
      </w:r>
      <w:r>
        <w:tab/>
        <w:t>any other evidence of the applicant's identity required by the regulator;</w:t>
      </w:r>
    </w:p>
    <w:p w14:paraId="646B3389" w14:textId="77777777" w:rsidR="00145DDF" w:rsidRDefault="00145DDF" w:rsidP="00145DDF">
      <w:pPr>
        <w:pStyle w:val="DraftHeading3"/>
        <w:tabs>
          <w:tab w:val="right" w:pos="1757"/>
        </w:tabs>
        <w:ind w:left="1871" w:hanging="1871"/>
      </w:pPr>
      <w:r>
        <w:tab/>
        <w:t>(c</w:t>
      </w:r>
      <w:r w:rsidRPr="00265842">
        <w:t>)</w:t>
      </w:r>
      <w:r>
        <w:tab/>
        <w:t>details of the class of high risk work to which the application relates;</w:t>
      </w:r>
    </w:p>
    <w:p w14:paraId="646B338A" w14:textId="77777777" w:rsidR="00145DDF" w:rsidRDefault="00145DDF" w:rsidP="00145DDF">
      <w:pPr>
        <w:pStyle w:val="DraftHeading3"/>
        <w:tabs>
          <w:tab w:val="right" w:pos="1757"/>
        </w:tabs>
        <w:ind w:left="1871" w:hanging="1871"/>
      </w:pPr>
      <w:r>
        <w:tab/>
      </w:r>
      <w:r w:rsidRPr="00E753AD">
        <w:t>(</w:t>
      </w:r>
      <w:r>
        <w:t>d</w:t>
      </w:r>
      <w:r w:rsidRPr="00E753AD">
        <w:t>)</w:t>
      </w:r>
      <w:r>
        <w:tab/>
        <w:t>evidence that the applicant is qualified to conduct the type of competency assessment in relation to the class of high risk work to which the application relates;</w:t>
      </w:r>
    </w:p>
    <w:p w14:paraId="646B338B" w14:textId="77777777" w:rsidR="00145DDF" w:rsidRDefault="00145DDF" w:rsidP="00145DDF">
      <w:pPr>
        <w:pStyle w:val="DraftHeading3"/>
        <w:tabs>
          <w:tab w:val="right" w:pos="1757"/>
        </w:tabs>
        <w:ind w:left="1871" w:hanging="1871"/>
      </w:pPr>
      <w:r>
        <w:tab/>
      </w:r>
      <w:r w:rsidRPr="00C71CD3">
        <w:t>(</w:t>
      </w:r>
      <w:r>
        <w:t>e</w:t>
      </w:r>
      <w:r w:rsidRPr="00C71CD3">
        <w:t>)</w:t>
      </w:r>
      <w:r>
        <w:tab/>
        <w:t>details of any current equivalent accreditation under a corresponding WHS law;</w:t>
      </w:r>
    </w:p>
    <w:p w14:paraId="646B338C" w14:textId="77777777" w:rsidR="00145DDF" w:rsidRDefault="00145DDF" w:rsidP="00145DDF">
      <w:pPr>
        <w:pStyle w:val="DraftHeading3"/>
        <w:tabs>
          <w:tab w:val="right" w:pos="1757"/>
        </w:tabs>
        <w:ind w:left="1871" w:hanging="1871"/>
      </w:pPr>
      <w:r>
        <w:tab/>
      </w:r>
      <w:r w:rsidRPr="00B865F5">
        <w:t>(</w:t>
      </w:r>
      <w:r>
        <w:t>f</w:t>
      </w:r>
      <w:r w:rsidRPr="00B865F5">
        <w:t>)</w:t>
      </w:r>
      <w:r>
        <w:tab/>
        <w:t>a declaration as to whether or not the applicant has ever been convicted or found guilty of any offence under the Act or these Regulations or under any corresponding WHS law;</w:t>
      </w:r>
    </w:p>
    <w:p w14:paraId="646B338D" w14:textId="77777777" w:rsidR="00145DDF" w:rsidRPr="004E02AC" w:rsidRDefault="00145DDF" w:rsidP="00145DDF">
      <w:pPr>
        <w:pStyle w:val="DraftParaNote"/>
        <w:tabs>
          <w:tab w:val="right" w:pos="2324"/>
        </w:tabs>
        <w:ind w:left="1871"/>
        <w:rPr>
          <w:b/>
        </w:rPr>
      </w:pPr>
      <w:r w:rsidRPr="004E02AC">
        <w:rPr>
          <w:b/>
        </w:rPr>
        <w:t>Note</w:t>
      </w:r>
    </w:p>
    <w:p w14:paraId="646B338E" w14:textId="77777777" w:rsidR="00145DDF" w:rsidRPr="004E02AC" w:rsidRDefault="00145DDF" w:rsidP="00145DDF">
      <w:pPr>
        <w:pStyle w:val="DraftParaNote"/>
        <w:tabs>
          <w:tab w:val="right" w:pos="2324"/>
        </w:tabs>
        <w:ind w:left="1871"/>
      </w:pPr>
      <w:r>
        <w:t>See the jurisdictional note in the Appendix.</w:t>
      </w:r>
    </w:p>
    <w:p w14:paraId="646B338F" w14:textId="77777777" w:rsidR="00145DDF" w:rsidRDefault="00145DDF" w:rsidP="00145DDF">
      <w:pPr>
        <w:pStyle w:val="DraftHeading3"/>
        <w:tabs>
          <w:tab w:val="right" w:pos="1757"/>
        </w:tabs>
        <w:ind w:left="1871" w:hanging="1871"/>
      </w:pPr>
      <w:r>
        <w:tab/>
      </w:r>
      <w:r w:rsidRPr="0004755C">
        <w:t>(</w:t>
      </w:r>
      <w:r>
        <w:t>g</w:t>
      </w:r>
      <w:r w:rsidRPr="0004755C">
        <w:t>)</w:t>
      </w:r>
      <w:r>
        <w:tab/>
        <w:t>details of any conviction or finding of guilt declared under paragraph (f);</w:t>
      </w:r>
    </w:p>
    <w:p w14:paraId="646B3390" w14:textId="77777777" w:rsidR="00145DDF" w:rsidRDefault="00145DDF" w:rsidP="00145DDF">
      <w:pPr>
        <w:pStyle w:val="DraftHeading3"/>
        <w:tabs>
          <w:tab w:val="right" w:pos="1757"/>
        </w:tabs>
        <w:ind w:left="1871" w:hanging="1871"/>
      </w:pPr>
      <w:r>
        <w:tab/>
      </w:r>
      <w:r w:rsidRPr="00592CDF">
        <w:t>(</w:t>
      </w:r>
      <w:r>
        <w:t>h</w:t>
      </w:r>
      <w:r w:rsidRPr="00592CDF">
        <w:t>)</w:t>
      </w:r>
      <w:r>
        <w:tab/>
        <w:t>a declaration as to whether or not the applicant has ever entered into an enforceable undertaking under the Act or under any corresponding WHS law;</w:t>
      </w:r>
    </w:p>
    <w:p w14:paraId="646B3391" w14:textId="77777777" w:rsidR="00145DDF" w:rsidRDefault="00145DDF" w:rsidP="00145DDF">
      <w:pPr>
        <w:pStyle w:val="DraftHeading3"/>
        <w:tabs>
          <w:tab w:val="right" w:pos="1757"/>
        </w:tabs>
        <w:ind w:left="1871" w:hanging="1871"/>
      </w:pPr>
      <w:r>
        <w:tab/>
        <w:t>(i</w:t>
      </w:r>
      <w:r w:rsidRPr="00B907C4">
        <w:t>)</w:t>
      </w:r>
      <w:r>
        <w:tab/>
        <w:t>details of any enforceable undertaking declared under paragraph (h);</w:t>
      </w:r>
    </w:p>
    <w:p w14:paraId="646B3392" w14:textId="77777777" w:rsidR="00145DDF" w:rsidRPr="00337ADD" w:rsidRDefault="00145DDF" w:rsidP="00145DDF">
      <w:pPr>
        <w:pStyle w:val="DraftHeading3"/>
        <w:tabs>
          <w:tab w:val="right" w:pos="1757"/>
        </w:tabs>
        <w:ind w:left="1871" w:hanging="1871"/>
      </w:pPr>
      <w:r>
        <w:tab/>
      </w:r>
      <w:r w:rsidRPr="00F04BC2">
        <w:t>(j)</w:t>
      </w:r>
      <w:r w:rsidRPr="00337ADD">
        <w:tab/>
        <w:t xml:space="preserve">if the applicant has previously been refused an equivalent accreditation under a corresponding WHS law, a declaration </w:t>
      </w:r>
      <w:r>
        <w:t>giving details of</w:t>
      </w:r>
      <w:r w:rsidRPr="00337ADD">
        <w:t xml:space="preserve"> that refusal;</w:t>
      </w:r>
    </w:p>
    <w:p w14:paraId="646B3393" w14:textId="77777777" w:rsidR="00145DDF" w:rsidRPr="00337ADD" w:rsidRDefault="00145DDF" w:rsidP="00145DDF">
      <w:pPr>
        <w:pStyle w:val="DraftHeading3"/>
        <w:tabs>
          <w:tab w:val="right" w:pos="1757"/>
        </w:tabs>
        <w:ind w:left="1871" w:hanging="1871"/>
      </w:pPr>
      <w:r>
        <w:tab/>
      </w:r>
      <w:r w:rsidRPr="00F04BC2">
        <w:t>(k)</w:t>
      </w:r>
      <w:r w:rsidRPr="00337ADD">
        <w:tab/>
        <w:t>if the applicant has previously held an equivalent accreditation under a corresponding WHS law, a declaration:</w:t>
      </w:r>
    </w:p>
    <w:p w14:paraId="646B3394" w14:textId="77777777" w:rsidR="00145DDF" w:rsidRDefault="00145DDF" w:rsidP="00145DDF">
      <w:pPr>
        <w:pStyle w:val="DraftHeading4"/>
        <w:tabs>
          <w:tab w:val="right" w:pos="2268"/>
        </w:tabs>
        <w:ind w:left="2381" w:hanging="2381"/>
      </w:pPr>
      <w:r>
        <w:tab/>
      </w:r>
      <w:r w:rsidRPr="00F04BC2">
        <w:t>(i)</w:t>
      </w:r>
      <w:r w:rsidRPr="00337ADD">
        <w:tab/>
        <w:t>describing any condition imposed on that accreditation;</w:t>
      </w:r>
      <w:r>
        <w:t xml:space="preserve"> and</w:t>
      </w:r>
    </w:p>
    <w:p w14:paraId="646B3395" w14:textId="77777777" w:rsidR="00145DDF" w:rsidRDefault="00145DDF" w:rsidP="00145DDF">
      <w:pPr>
        <w:pStyle w:val="DraftHeading4"/>
        <w:tabs>
          <w:tab w:val="right" w:pos="2268"/>
        </w:tabs>
        <w:ind w:left="2381" w:hanging="2381"/>
      </w:pPr>
      <w:r>
        <w:tab/>
      </w:r>
      <w:r w:rsidRPr="00F04BC2">
        <w:t>(ii)</w:t>
      </w:r>
      <w:r w:rsidRPr="00337ADD">
        <w:tab/>
        <w:t>stating whether or not that accreditation had been suspended or cancelled and, if so, whether or not the applicant had been disqualified from applying for a</w:t>
      </w:r>
      <w:r>
        <w:t>ny</w:t>
      </w:r>
      <w:r w:rsidRPr="00337ADD">
        <w:t xml:space="preserve"> accreditation;</w:t>
      </w:r>
      <w:r>
        <w:t xml:space="preserve"> and</w:t>
      </w:r>
    </w:p>
    <w:p w14:paraId="646B3396" w14:textId="77777777" w:rsidR="00145DDF" w:rsidRPr="00337ADD" w:rsidRDefault="00145DDF" w:rsidP="00145DDF">
      <w:pPr>
        <w:pStyle w:val="DraftHeading4"/>
        <w:tabs>
          <w:tab w:val="right" w:pos="2268"/>
        </w:tabs>
        <w:ind w:left="2381" w:hanging="2381"/>
      </w:pPr>
      <w:r>
        <w:tab/>
      </w:r>
      <w:r w:rsidRPr="00F04BC2">
        <w:t>(iii)</w:t>
      </w:r>
      <w:r w:rsidRPr="00337ADD">
        <w:tab/>
        <w:t>giving details of any suspension, c</w:t>
      </w:r>
      <w:r>
        <w:t>ancellation or disqualification.</w:t>
      </w:r>
    </w:p>
    <w:p w14:paraId="646B3397" w14:textId="77777777" w:rsidR="00145DDF" w:rsidRPr="00C31205" w:rsidRDefault="00145DDF" w:rsidP="00145DDF">
      <w:pPr>
        <w:pStyle w:val="DraftSub-sectionNote"/>
        <w:tabs>
          <w:tab w:val="right" w:pos="1814"/>
        </w:tabs>
        <w:ind w:left="1361"/>
        <w:rPr>
          <w:b/>
        </w:rPr>
      </w:pPr>
      <w:r w:rsidRPr="00C31205">
        <w:rPr>
          <w:b/>
        </w:rPr>
        <w:t>Note</w:t>
      </w:r>
    </w:p>
    <w:p w14:paraId="646B3398"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399" w14:textId="77777777" w:rsidR="00145DDF" w:rsidRDefault="00145DDF" w:rsidP="00145DDF">
      <w:pPr>
        <w:pStyle w:val="DraftHeading2"/>
        <w:tabs>
          <w:tab w:val="right" w:pos="1247"/>
        </w:tabs>
        <w:ind w:left="1361" w:hanging="1361"/>
      </w:pPr>
      <w:r>
        <w:tab/>
      </w:r>
      <w:r w:rsidRPr="00D9577A">
        <w:t>(3)</w:t>
      </w:r>
      <w:r>
        <w:tab/>
        <w:t>The application must be accompanied by the relevant fee.</w:t>
      </w:r>
    </w:p>
    <w:p w14:paraId="646B339A" w14:textId="77777777" w:rsidR="00145DDF" w:rsidRDefault="00145DDF" w:rsidP="007272F6">
      <w:pPr>
        <w:pStyle w:val="StyleDraftHeading1Left0cmHanging15cm1"/>
      </w:pPr>
      <w:r>
        <w:tab/>
      </w:r>
      <w:bookmarkStart w:id="170" w:name="_Toc214529728"/>
      <w:r>
        <w:t>117</w:t>
      </w:r>
      <w:r>
        <w:tab/>
        <w:t>Additional information</w:t>
      </w:r>
      <w:bookmarkEnd w:id="170"/>
    </w:p>
    <w:p w14:paraId="646B339B" w14:textId="77777777" w:rsidR="00145DDF" w:rsidRDefault="00145DDF" w:rsidP="00145DDF">
      <w:pPr>
        <w:pStyle w:val="DraftHeading2"/>
        <w:tabs>
          <w:tab w:val="right" w:pos="1247"/>
        </w:tabs>
        <w:ind w:left="1361" w:hanging="1361"/>
      </w:pPr>
      <w:r>
        <w:tab/>
      </w:r>
      <w:r w:rsidRPr="003079CC">
        <w:t>(1)</w:t>
      </w:r>
      <w:r>
        <w:tab/>
        <w:t>If an application for accreditation does not contain sufficient information to enable the regulator to make a decision whether or not to grant the accreditation, the regulator may ask the applicant to provide additional information.</w:t>
      </w:r>
    </w:p>
    <w:p w14:paraId="646B339C"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339D" w14:textId="77777777" w:rsidR="00145DDF" w:rsidRDefault="00145DDF" w:rsidP="00145DDF">
      <w:pPr>
        <w:pStyle w:val="DraftHeading3"/>
        <w:tabs>
          <w:tab w:val="right" w:pos="1757"/>
        </w:tabs>
        <w:ind w:left="1871" w:hanging="1871"/>
      </w:pPr>
      <w:r>
        <w:tab/>
      </w:r>
      <w:r w:rsidRPr="003079CC">
        <w:t>(</w:t>
      </w:r>
      <w:r>
        <w:t>a</w:t>
      </w:r>
      <w:r w:rsidRPr="003079CC">
        <w:t>)</w:t>
      </w:r>
      <w:r>
        <w:tab/>
        <w:t>specify the date (being not less than 28 days after the request) by which the additional information is to be given; and</w:t>
      </w:r>
    </w:p>
    <w:p w14:paraId="646B339E" w14:textId="77777777" w:rsidR="00145DDF" w:rsidRPr="00DC31FA" w:rsidRDefault="00145DDF" w:rsidP="00145DDF">
      <w:pPr>
        <w:pStyle w:val="DraftHeading3"/>
        <w:tabs>
          <w:tab w:val="right" w:pos="1757"/>
        </w:tabs>
        <w:ind w:left="1871" w:hanging="1871"/>
      </w:pPr>
      <w:r>
        <w:tab/>
      </w:r>
      <w:r w:rsidRPr="00DC31FA">
        <w:t>(b)</w:t>
      </w:r>
      <w:r>
        <w:tab/>
        <w:t>be confirmed in writing.</w:t>
      </w:r>
    </w:p>
    <w:p w14:paraId="646B339F" w14:textId="77777777" w:rsidR="00145DDF" w:rsidRDefault="00145DDF" w:rsidP="00145DDF">
      <w:pPr>
        <w:pStyle w:val="DraftHeading2"/>
        <w:tabs>
          <w:tab w:val="right" w:pos="1247"/>
        </w:tabs>
        <w:ind w:left="1361" w:hanging="1361"/>
      </w:pPr>
      <w:r>
        <w:tab/>
      </w:r>
      <w:r w:rsidRPr="003079CC">
        <w:t>(3)</w:t>
      </w:r>
      <w:r>
        <w:tab/>
        <w:t>If an applicant does not provide the additional information by the date specified, the application is taken to have been withdrawn.</w:t>
      </w:r>
    </w:p>
    <w:p w14:paraId="646B33A0"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 under this regulation.</w:t>
      </w:r>
    </w:p>
    <w:p w14:paraId="646B33A1" w14:textId="77777777" w:rsidR="00145DDF" w:rsidRDefault="00145DDF" w:rsidP="007272F6">
      <w:pPr>
        <w:pStyle w:val="StyleDraftHeading1Left0cmHanging15cm1"/>
      </w:pPr>
      <w:r>
        <w:tab/>
      </w:r>
      <w:bookmarkStart w:id="171" w:name="_Toc214529729"/>
      <w:r>
        <w:t>118</w:t>
      </w:r>
      <w:r>
        <w:tab/>
        <w:t>Decision on application</w:t>
      </w:r>
      <w:bookmarkEnd w:id="171"/>
    </w:p>
    <w:p w14:paraId="646B33A2" w14:textId="77777777" w:rsidR="00145DDF" w:rsidRDefault="00145DDF" w:rsidP="00145DDF">
      <w:pPr>
        <w:pStyle w:val="DraftHeading2"/>
        <w:tabs>
          <w:tab w:val="right" w:pos="1247"/>
        </w:tabs>
        <w:ind w:left="1361" w:hanging="1361"/>
      </w:pPr>
      <w:r>
        <w:tab/>
      </w:r>
      <w:r w:rsidRPr="002B2670">
        <w:t>(1)</w:t>
      </w:r>
      <w:r>
        <w:tab/>
        <w:t>Subject to subregulation (3), the regulator must grant an accreditation if satisfied about the matters referred to in subregulation (2).</w:t>
      </w:r>
    </w:p>
    <w:p w14:paraId="646B33A3" w14:textId="77777777" w:rsidR="00145DDF" w:rsidRDefault="00145DDF" w:rsidP="00145DDF">
      <w:pPr>
        <w:pStyle w:val="DraftHeading2"/>
        <w:tabs>
          <w:tab w:val="right" w:pos="1247"/>
        </w:tabs>
        <w:ind w:left="1361" w:hanging="1361"/>
      </w:pPr>
      <w:r>
        <w:tab/>
        <w:t>(2)</w:t>
      </w:r>
      <w:r>
        <w:tab/>
        <w:t>The regula</w:t>
      </w:r>
      <w:r w:rsidR="00096A93">
        <w:t>tor must be satisfied that</w:t>
      </w:r>
      <w:r>
        <w:t>:</w:t>
      </w:r>
    </w:p>
    <w:p w14:paraId="646B33A4" w14:textId="77777777" w:rsidR="00145DDF" w:rsidRPr="00C71CD3" w:rsidRDefault="00145DDF" w:rsidP="00145DDF">
      <w:pPr>
        <w:pStyle w:val="DraftHeading3"/>
        <w:tabs>
          <w:tab w:val="right" w:pos="1757"/>
        </w:tabs>
        <w:ind w:left="1871" w:hanging="1871"/>
      </w:pPr>
      <w:r>
        <w:tab/>
      </w:r>
      <w:r w:rsidRPr="00C71CD3">
        <w:t>(</w:t>
      </w:r>
      <w:r>
        <w:t>a</w:t>
      </w:r>
      <w:r w:rsidRPr="00C71CD3">
        <w:t>)</w:t>
      </w:r>
      <w:r>
        <w:tab/>
        <w:t>the applicant:</w:t>
      </w:r>
    </w:p>
    <w:p w14:paraId="646B33A5" w14:textId="77777777" w:rsidR="00145DDF" w:rsidRDefault="00145DDF" w:rsidP="00145DDF">
      <w:pPr>
        <w:pStyle w:val="DraftHeading4"/>
        <w:tabs>
          <w:tab w:val="right" w:pos="2268"/>
        </w:tabs>
        <w:ind w:left="2381" w:hanging="2381"/>
      </w:pPr>
      <w:r>
        <w:tab/>
      </w:r>
      <w:r w:rsidRPr="00C71CD3">
        <w:t>(i)</w:t>
      </w:r>
      <w:r>
        <w:tab/>
        <w:t>is qualified to conduct the competency assessment to which the application relates; and</w:t>
      </w:r>
    </w:p>
    <w:p w14:paraId="646B33A6" w14:textId="77777777" w:rsidR="00145DDF" w:rsidRDefault="00145DDF" w:rsidP="00145DDF">
      <w:pPr>
        <w:pStyle w:val="DraftHeading4"/>
        <w:tabs>
          <w:tab w:val="right" w:pos="2268"/>
        </w:tabs>
        <w:ind w:left="2381" w:hanging="2381"/>
      </w:pPr>
      <w:r>
        <w:tab/>
      </w:r>
      <w:r w:rsidRPr="00C71CD3">
        <w:t>(ii)</w:t>
      </w:r>
      <w:r>
        <w:tab/>
        <w:t>is able to conduct the competency assessment to which the application relates competently; and</w:t>
      </w:r>
    </w:p>
    <w:p w14:paraId="646B33A7" w14:textId="77777777" w:rsidR="00145DDF" w:rsidRDefault="00145DDF" w:rsidP="00145DDF">
      <w:pPr>
        <w:pStyle w:val="DraftHeading4"/>
        <w:tabs>
          <w:tab w:val="right" w:pos="2268"/>
        </w:tabs>
        <w:ind w:left="2381" w:hanging="2381"/>
      </w:pPr>
      <w:r>
        <w:tab/>
      </w:r>
      <w:r w:rsidRPr="00C71CD3">
        <w:t>(iii)</w:t>
      </w:r>
      <w:r>
        <w:tab/>
        <w:t>is able to ensure compliance with any conditions that will apply to</w:t>
      </w:r>
      <w:r>
        <w:rPr>
          <w:rFonts w:ascii="Arial" w:hAnsi="Arial" w:cs="Arial"/>
          <w:sz w:val="20"/>
        </w:rPr>
        <w:t xml:space="preserve"> </w:t>
      </w:r>
      <w:r>
        <w:t>the accreditation; or</w:t>
      </w:r>
    </w:p>
    <w:p w14:paraId="646B33A8" w14:textId="77777777" w:rsidR="00145DDF" w:rsidRDefault="00145DDF" w:rsidP="00145DDF">
      <w:pPr>
        <w:pStyle w:val="DraftHeading3"/>
        <w:tabs>
          <w:tab w:val="right" w:pos="1757"/>
        </w:tabs>
        <w:ind w:left="1871" w:hanging="1871"/>
      </w:pPr>
      <w:r>
        <w:tab/>
      </w:r>
      <w:r w:rsidRPr="00C71CD3">
        <w:t>(</w:t>
      </w:r>
      <w:r>
        <w:t>b</w:t>
      </w:r>
      <w:r w:rsidRPr="00C71CD3">
        <w:t>)</w:t>
      </w:r>
      <w:r>
        <w:tab/>
        <w:t>the applicant holds a current equivalent accreditation under a corresponding WHS law.</w:t>
      </w:r>
    </w:p>
    <w:p w14:paraId="646B33A9" w14:textId="77777777" w:rsidR="00145DDF" w:rsidRDefault="00145DDF" w:rsidP="00145DDF">
      <w:pPr>
        <w:pStyle w:val="DraftHeading2"/>
        <w:tabs>
          <w:tab w:val="right" w:pos="1247"/>
        </w:tabs>
        <w:ind w:left="1361" w:hanging="1361"/>
      </w:pPr>
      <w:r>
        <w:tab/>
      </w:r>
      <w:r w:rsidRPr="0059539C">
        <w:t>(</w:t>
      </w:r>
      <w:r>
        <w:t>3</w:t>
      </w:r>
      <w:r w:rsidRPr="0059539C">
        <w:t>)</w:t>
      </w:r>
      <w:r>
        <w:tab/>
        <w:t>The regulator must refuse to grant an accreditation if satisfied that:</w:t>
      </w:r>
    </w:p>
    <w:p w14:paraId="646B33AA" w14:textId="77777777" w:rsidR="00145DDF" w:rsidRDefault="00145DDF" w:rsidP="00145DDF">
      <w:pPr>
        <w:pStyle w:val="DraftHeading3"/>
        <w:tabs>
          <w:tab w:val="right" w:pos="1757"/>
        </w:tabs>
        <w:ind w:left="1871" w:hanging="1871"/>
      </w:pPr>
      <w:r>
        <w:tab/>
      </w:r>
      <w:r w:rsidRPr="0059539C">
        <w:t>(a)</w:t>
      </w:r>
      <w:r>
        <w:tab/>
        <w:t>the applicant is disqualified under a corresponding WHS law from holding an equivalent accreditation; or</w:t>
      </w:r>
    </w:p>
    <w:p w14:paraId="646B33AB" w14:textId="77777777" w:rsidR="00145DDF" w:rsidRDefault="00145DDF" w:rsidP="00145DDF">
      <w:pPr>
        <w:pStyle w:val="DraftHeading3"/>
        <w:tabs>
          <w:tab w:val="right" w:pos="1757"/>
        </w:tabs>
        <w:ind w:left="1871" w:hanging="1871"/>
      </w:pPr>
      <w:r>
        <w:tab/>
      </w:r>
      <w:r w:rsidRPr="0059539C">
        <w:t>(b)</w:t>
      </w:r>
      <w:r>
        <w:tab/>
        <w:t>the applicant, in making the application, has:</w:t>
      </w:r>
    </w:p>
    <w:p w14:paraId="646B33AC" w14:textId="77777777" w:rsidR="00145DDF" w:rsidRDefault="00145DDF" w:rsidP="00145DDF">
      <w:pPr>
        <w:pStyle w:val="DraftHeading4"/>
        <w:tabs>
          <w:tab w:val="right" w:pos="2268"/>
        </w:tabs>
        <w:ind w:left="2381" w:hanging="2381"/>
      </w:pPr>
      <w:r>
        <w:tab/>
      </w:r>
      <w:r w:rsidRPr="0059539C">
        <w:t>(i)</w:t>
      </w:r>
      <w:r>
        <w:tab/>
        <w:t>given information that is false or misleading in a material particular; or</w:t>
      </w:r>
    </w:p>
    <w:p w14:paraId="646B33AD" w14:textId="77777777" w:rsidR="00145DDF" w:rsidRDefault="00145DDF" w:rsidP="00145DDF">
      <w:pPr>
        <w:pStyle w:val="DraftHeading4"/>
        <w:tabs>
          <w:tab w:val="right" w:pos="2268"/>
        </w:tabs>
        <w:ind w:left="2381" w:hanging="2381"/>
      </w:pPr>
      <w:r>
        <w:tab/>
      </w:r>
      <w:r w:rsidRPr="0059539C">
        <w:t>(ii)</w:t>
      </w:r>
      <w:r>
        <w:tab/>
        <w:t>failed to give any material information that should have been given.</w:t>
      </w:r>
    </w:p>
    <w:p w14:paraId="646B33AE" w14:textId="77777777" w:rsidR="00145DDF" w:rsidRPr="005616F6" w:rsidRDefault="00145DDF" w:rsidP="00145DDF">
      <w:pPr>
        <w:pStyle w:val="DraftHeading2"/>
        <w:tabs>
          <w:tab w:val="right" w:pos="1247"/>
        </w:tabs>
        <w:ind w:left="1361" w:hanging="1361"/>
      </w:pPr>
      <w:r>
        <w:tab/>
      </w:r>
      <w:r w:rsidRPr="005616F6">
        <w:t>(</w:t>
      </w:r>
      <w:r>
        <w:t>4</w:t>
      </w:r>
      <w:r w:rsidRPr="005616F6">
        <w:t>)</w:t>
      </w:r>
      <w:r>
        <w:tab/>
        <w:t>If the regulator decides to grant the accreditation, it must notify the applicant within 14 days after making the decision.</w:t>
      </w:r>
    </w:p>
    <w:p w14:paraId="646B33AF" w14:textId="77777777" w:rsidR="00145DDF" w:rsidRPr="00182913" w:rsidRDefault="00145DDF" w:rsidP="00145DDF">
      <w:pPr>
        <w:pStyle w:val="DraftHeading2"/>
        <w:tabs>
          <w:tab w:val="right" w:pos="1247"/>
        </w:tabs>
        <w:ind w:left="1361" w:hanging="1361"/>
      </w:pPr>
      <w:r>
        <w:tab/>
      </w:r>
      <w:r w:rsidRPr="00182913">
        <w:t>(</w:t>
      </w:r>
      <w:r>
        <w:t>5</w:t>
      </w:r>
      <w:r w:rsidRPr="00182913">
        <w:t>)</w:t>
      </w:r>
      <w:r>
        <w:tab/>
        <w:t>If the regulator does not make a decision within 120 days after receiving the application or the additional information requested under regulation 117, the regulator is taken to have refused to grant the accreditation applied for.</w:t>
      </w:r>
    </w:p>
    <w:p w14:paraId="646B33B0" w14:textId="77777777" w:rsidR="00145DDF" w:rsidRDefault="00145DDF" w:rsidP="00145DDF">
      <w:pPr>
        <w:pStyle w:val="DraftHeading2"/>
        <w:tabs>
          <w:tab w:val="right" w:pos="1247"/>
        </w:tabs>
        <w:ind w:left="1361" w:hanging="1361"/>
      </w:pPr>
      <w:r>
        <w:tab/>
      </w:r>
      <w:r w:rsidRPr="00182913">
        <w:t>(</w:t>
      </w:r>
      <w:r>
        <w:t>6</w:t>
      </w:r>
      <w:r w:rsidRPr="00182913">
        <w:t>)</w:t>
      </w:r>
      <w:r>
        <w:tab/>
        <w:t xml:space="preserve">For the purposes of subregulation (2)(a)(i), an applicant is </w:t>
      </w:r>
      <w:r w:rsidRPr="00D941C7">
        <w:rPr>
          <w:b/>
          <w:i/>
        </w:rPr>
        <w:t>qualified</w:t>
      </w:r>
      <w:r>
        <w:t xml:space="preserve"> to provide the competency assessment if:</w:t>
      </w:r>
    </w:p>
    <w:p w14:paraId="646B33B1" w14:textId="77777777" w:rsidR="00145DDF" w:rsidRDefault="00145DDF" w:rsidP="00145DDF">
      <w:pPr>
        <w:pStyle w:val="DraftHeading3"/>
        <w:tabs>
          <w:tab w:val="right" w:pos="1757"/>
        </w:tabs>
        <w:ind w:left="1871" w:hanging="1871"/>
      </w:pPr>
      <w:r>
        <w:tab/>
      </w:r>
      <w:r w:rsidRPr="00D941C7">
        <w:t>(a)</w:t>
      </w:r>
      <w:r>
        <w:tab/>
        <w:t xml:space="preserve">the applicant's competencies, skills and knowledge are in accordance with the </w:t>
      </w:r>
      <w:r w:rsidRPr="00254F49">
        <w:rPr>
          <w:i/>
        </w:rPr>
        <w:t>Standards for NVR Registered Training Organisations 2011</w:t>
      </w:r>
      <w:r>
        <w:t xml:space="preserve"> published by the Commonwealth; and</w:t>
      </w:r>
    </w:p>
    <w:p w14:paraId="646B33B2" w14:textId="77777777" w:rsidR="00145DDF" w:rsidRDefault="00145DDF" w:rsidP="00145DDF">
      <w:pPr>
        <w:pStyle w:val="DraftHeading3"/>
        <w:tabs>
          <w:tab w:val="right" w:pos="1757"/>
        </w:tabs>
        <w:ind w:left="1871" w:hanging="1871"/>
      </w:pPr>
      <w:r>
        <w:tab/>
      </w:r>
      <w:r w:rsidRPr="00D941C7">
        <w:t>(b)</w:t>
      </w:r>
      <w:r>
        <w:tab/>
        <w:t>the applicant holds a current high risk work licence for the class of high risk work to which the competency assessment relates.</w:t>
      </w:r>
    </w:p>
    <w:p w14:paraId="646B33B3" w14:textId="77777777" w:rsidR="00145DDF" w:rsidRPr="00796BB2" w:rsidRDefault="00145DDF" w:rsidP="00145DDF">
      <w:pPr>
        <w:pStyle w:val="DraftSectionNote"/>
        <w:tabs>
          <w:tab w:val="right" w:pos="1304"/>
        </w:tabs>
        <w:ind w:left="850"/>
        <w:rPr>
          <w:b/>
        </w:rPr>
      </w:pPr>
      <w:r w:rsidRPr="00796BB2">
        <w:rPr>
          <w:b/>
        </w:rPr>
        <w:t>Note</w:t>
      </w:r>
    </w:p>
    <w:p w14:paraId="646B33B4" w14:textId="77777777" w:rsidR="00145DDF" w:rsidRDefault="00145DDF" w:rsidP="00145DDF">
      <w:pPr>
        <w:pStyle w:val="DraftSectionNote"/>
        <w:tabs>
          <w:tab w:val="right" w:pos="1304"/>
        </w:tabs>
        <w:ind w:left="850"/>
      </w:pPr>
      <w:r>
        <w:t>A refusal to grant accreditation (including a refusal under subregulation (5)) is a reviewable decision (see regulation 676).</w:t>
      </w:r>
    </w:p>
    <w:p w14:paraId="646B33B5" w14:textId="77777777" w:rsidR="00145DDF" w:rsidRDefault="00145DDF" w:rsidP="007272F6">
      <w:pPr>
        <w:pStyle w:val="StyleDraftHeading1Left0cmHanging15cm1"/>
      </w:pPr>
      <w:r>
        <w:tab/>
      </w:r>
      <w:bookmarkStart w:id="172" w:name="_Toc214529730"/>
      <w:r>
        <w:t>119</w:t>
      </w:r>
      <w:r>
        <w:tab/>
        <w:t>Matters to be taken into account</w:t>
      </w:r>
      <w:bookmarkEnd w:id="172"/>
    </w:p>
    <w:p w14:paraId="646B33B6" w14:textId="77777777" w:rsidR="00145DDF" w:rsidRDefault="00145DDF" w:rsidP="00145DDF">
      <w:pPr>
        <w:pStyle w:val="BodySectionSub"/>
      </w:pPr>
      <w:r>
        <w:t>For the purposes of regulation 118(2)(a)(ii) and </w:t>
      </w:r>
      <w:r w:rsidRPr="009A5EA4">
        <w:t>(iii)</w:t>
      </w:r>
      <w:r>
        <w:t>, the regulator must have regard to all relevant matters, including the following:</w:t>
      </w:r>
    </w:p>
    <w:p w14:paraId="646B33B7"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applicant has been convicted or found guilty;</w:t>
      </w:r>
    </w:p>
    <w:p w14:paraId="646B33B8" w14:textId="77777777" w:rsidR="00145DDF" w:rsidRPr="004E02AC" w:rsidRDefault="00145DDF" w:rsidP="00145DDF">
      <w:pPr>
        <w:pStyle w:val="DraftParaNote"/>
        <w:tabs>
          <w:tab w:val="right" w:pos="2324"/>
        </w:tabs>
        <w:ind w:left="1871"/>
        <w:rPr>
          <w:b/>
        </w:rPr>
      </w:pPr>
      <w:r w:rsidRPr="004E02AC">
        <w:rPr>
          <w:b/>
        </w:rPr>
        <w:t>Note</w:t>
      </w:r>
    </w:p>
    <w:p w14:paraId="646B33B9" w14:textId="77777777" w:rsidR="00145DDF" w:rsidRPr="004E02AC" w:rsidRDefault="00145DDF" w:rsidP="00145DDF">
      <w:pPr>
        <w:pStyle w:val="DraftParaNote"/>
        <w:tabs>
          <w:tab w:val="right" w:pos="2324"/>
        </w:tabs>
        <w:ind w:left="1871"/>
      </w:pPr>
      <w:r>
        <w:t>See the jurisdictional note in the Appendix.</w:t>
      </w:r>
    </w:p>
    <w:p w14:paraId="646B33BA" w14:textId="77777777" w:rsidR="00145DDF" w:rsidRDefault="00145DDF" w:rsidP="00145DDF">
      <w:pPr>
        <w:pStyle w:val="DraftHeading3"/>
        <w:tabs>
          <w:tab w:val="right" w:pos="1757"/>
        </w:tabs>
        <w:ind w:left="1871" w:hanging="1871"/>
      </w:pPr>
      <w:r>
        <w:tab/>
      </w:r>
      <w:r w:rsidRPr="0004755C">
        <w:t>(</w:t>
      </w:r>
      <w:r>
        <w:t>b</w:t>
      </w:r>
      <w:r w:rsidRPr="0004755C">
        <w:t>)</w:t>
      </w:r>
      <w:r>
        <w:tab/>
        <w:t>any enforceable undertaking the applicant has entered into under the Act or a corresponding WHS law;</w:t>
      </w:r>
    </w:p>
    <w:p w14:paraId="646B33BB" w14:textId="77777777" w:rsidR="007162D7" w:rsidRDefault="00145DDF" w:rsidP="00145DDF">
      <w:pPr>
        <w:pStyle w:val="DraftHeading3"/>
        <w:tabs>
          <w:tab w:val="right" w:pos="1757"/>
        </w:tabs>
        <w:ind w:left="1871" w:hanging="1871"/>
      </w:pPr>
      <w:r>
        <w:tab/>
      </w:r>
      <w:r w:rsidRPr="00C31205">
        <w:t>(c)</w:t>
      </w:r>
      <w:r>
        <w:tab/>
        <w:t>in relation to any equivalent accreditation applied for or held by the applicant under the Act or these Regulations or under a corresponding WHS law:</w:t>
      </w:r>
    </w:p>
    <w:p w14:paraId="646B33BC" w14:textId="77777777" w:rsidR="00145DDF" w:rsidRDefault="00145DDF" w:rsidP="00145DDF">
      <w:pPr>
        <w:pStyle w:val="DraftHeading4"/>
        <w:tabs>
          <w:tab w:val="right" w:pos="2268"/>
        </w:tabs>
        <w:ind w:left="2381" w:hanging="2381"/>
      </w:pPr>
      <w:r>
        <w:tab/>
      </w:r>
      <w:r w:rsidRPr="00C31205">
        <w:t>(i)</w:t>
      </w:r>
      <w:r>
        <w:tab/>
        <w:t>any refusal to grant the accreditation; and</w:t>
      </w:r>
    </w:p>
    <w:p w14:paraId="646B33BD" w14:textId="77777777" w:rsidR="00145DDF" w:rsidRDefault="00145DDF" w:rsidP="00145DDF">
      <w:pPr>
        <w:pStyle w:val="DraftHeading4"/>
        <w:tabs>
          <w:tab w:val="right" w:pos="2268"/>
        </w:tabs>
        <w:ind w:left="2381" w:hanging="2381"/>
      </w:pPr>
      <w:r>
        <w:tab/>
      </w:r>
      <w:r w:rsidRPr="00C31205">
        <w:t>(ii)</w:t>
      </w:r>
      <w:r>
        <w:tab/>
        <w:t>any condition imposed on the accreditation, if granted; and</w:t>
      </w:r>
    </w:p>
    <w:p w14:paraId="646B33BE" w14:textId="77777777" w:rsidR="00145DDF" w:rsidRDefault="00145DDF" w:rsidP="00145DDF">
      <w:pPr>
        <w:pStyle w:val="DraftHeading4"/>
        <w:tabs>
          <w:tab w:val="right" w:pos="2268"/>
        </w:tabs>
        <w:ind w:left="2381" w:hanging="2381"/>
      </w:pPr>
      <w:r>
        <w:tab/>
      </w:r>
      <w:r w:rsidRPr="00C31205">
        <w:t>(iii)</w:t>
      </w:r>
      <w:r>
        <w:tab/>
        <w:t>any suspension or cancellation of the accreditation, if granted, including any disqualification from applying for any accreditation;</w:t>
      </w:r>
    </w:p>
    <w:p w14:paraId="646B33BF" w14:textId="77777777" w:rsidR="00145DDF" w:rsidRDefault="00145DDF" w:rsidP="00145DDF">
      <w:pPr>
        <w:pStyle w:val="DraftHeading3"/>
        <w:tabs>
          <w:tab w:val="right" w:pos="1757"/>
        </w:tabs>
        <w:ind w:left="1871" w:hanging="1871"/>
      </w:pPr>
      <w:r>
        <w:tab/>
      </w:r>
      <w:r w:rsidRPr="009821FD">
        <w:t>(d)</w:t>
      </w:r>
      <w:r>
        <w:tab/>
        <w:t>the applicant's record in relation to any matters arising under the Act or these Regulations or under a corresponding WHS law.</w:t>
      </w:r>
    </w:p>
    <w:p w14:paraId="646B33C0" w14:textId="77777777" w:rsidR="00145DDF" w:rsidRDefault="00145DDF" w:rsidP="007272F6">
      <w:pPr>
        <w:pStyle w:val="StyleDraftHeading1Left0cmHanging15cm1"/>
      </w:pPr>
      <w:r>
        <w:tab/>
      </w:r>
      <w:bookmarkStart w:id="173" w:name="_Toc214529731"/>
      <w:r>
        <w:t>120</w:t>
      </w:r>
      <w:r>
        <w:tab/>
        <w:t>Refusal to grant accreditation—process</w:t>
      </w:r>
      <w:bookmarkEnd w:id="173"/>
    </w:p>
    <w:p w14:paraId="646B33C1" w14:textId="77777777" w:rsidR="00145DDF" w:rsidRDefault="00145DDF" w:rsidP="00145DDF">
      <w:pPr>
        <w:pStyle w:val="DraftHeading2"/>
        <w:tabs>
          <w:tab w:val="right" w:pos="1247"/>
        </w:tabs>
        <w:ind w:left="1361" w:hanging="1361"/>
      </w:pPr>
      <w:r>
        <w:tab/>
      </w:r>
      <w:r w:rsidRPr="00E34DA7">
        <w:t>(1)</w:t>
      </w:r>
      <w:r>
        <w:tab/>
        <w:t>If the regulator proposes to refuse to grant an accreditation, the regulator must give the applicant a written notice:</w:t>
      </w:r>
    </w:p>
    <w:p w14:paraId="646B33C2" w14:textId="77777777" w:rsidR="00145DDF" w:rsidRDefault="00145DDF" w:rsidP="00145DDF">
      <w:pPr>
        <w:pStyle w:val="DraftHeading3"/>
        <w:tabs>
          <w:tab w:val="right" w:pos="1757"/>
        </w:tabs>
        <w:ind w:left="1871" w:hanging="1871"/>
      </w:pPr>
      <w:r>
        <w:tab/>
      </w:r>
      <w:r w:rsidRPr="00720570">
        <w:t>(a)</w:t>
      </w:r>
      <w:r>
        <w:tab/>
        <w:t>informing the applicant of the reasons for the proposed refusal; and</w:t>
      </w:r>
    </w:p>
    <w:p w14:paraId="646B33C3" w14:textId="77777777" w:rsidR="00145DDF" w:rsidRDefault="00145DDF" w:rsidP="00145DDF">
      <w:pPr>
        <w:pStyle w:val="DraftHeading3"/>
        <w:tabs>
          <w:tab w:val="right" w:pos="1757"/>
        </w:tabs>
        <w:ind w:left="1871" w:hanging="1871"/>
      </w:pPr>
      <w:r>
        <w:tab/>
      </w:r>
      <w:r w:rsidRPr="00720570">
        <w:t>(b)</w:t>
      </w:r>
      <w:r>
        <w:tab/>
        <w:t>advising the applicant that the applicant may, by a specified date (being not less than 28 days after the notice is given), make a submission to the regulator in relation to the proposed refusal.</w:t>
      </w:r>
    </w:p>
    <w:p w14:paraId="646B33C4" w14:textId="77777777" w:rsidR="00145DDF" w:rsidRDefault="00145DDF" w:rsidP="00145DDF">
      <w:pPr>
        <w:pStyle w:val="DraftHeading2"/>
        <w:tabs>
          <w:tab w:val="right" w:pos="1247"/>
        </w:tabs>
        <w:ind w:left="1361" w:hanging="1361"/>
      </w:pPr>
      <w:r>
        <w:tab/>
      </w:r>
      <w:r w:rsidRPr="00784CC3">
        <w:t>(</w:t>
      </w:r>
      <w:r>
        <w:t>2</w:t>
      </w:r>
      <w:r w:rsidRPr="00784CC3">
        <w:t>)</w:t>
      </w:r>
      <w:r>
        <w:tab/>
        <w:t>After the date specified in a notice under subregulation (1), the regulator must:</w:t>
      </w:r>
    </w:p>
    <w:p w14:paraId="646B33C5" w14:textId="77777777" w:rsidR="00145DDF" w:rsidRDefault="00145DDF" w:rsidP="00145DDF">
      <w:pPr>
        <w:pStyle w:val="DraftHeading3"/>
        <w:tabs>
          <w:tab w:val="right" w:pos="1757"/>
        </w:tabs>
        <w:ind w:left="1871" w:hanging="1871"/>
      </w:pPr>
      <w:r>
        <w:tab/>
      </w:r>
      <w:r w:rsidRPr="00784CC3">
        <w:t>(a)</w:t>
      </w:r>
      <w:r>
        <w:tab/>
        <w:t>if the applicant has made a submission in relation to the proposed refusal to grant the accreditation—consider that submission; and</w:t>
      </w:r>
    </w:p>
    <w:p w14:paraId="646B33C6" w14:textId="77777777" w:rsidR="007162D7" w:rsidRDefault="00145DDF" w:rsidP="00145DDF">
      <w:pPr>
        <w:pStyle w:val="DraftHeading3"/>
        <w:tabs>
          <w:tab w:val="right" w:pos="1757"/>
        </w:tabs>
        <w:ind w:left="1871" w:hanging="1871"/>
      </w:pPr>
      <w:r>
        <w:tab/>
      </w:r>
      <w:r w:rsidRPr="00784CC3">
        <w:t>(b)</w:t>
      </w:r>
      <w:r>
        <w:tab/>
        <w:t>whether or not the applicant has made a submission—decide whether to grant or refuse to grant the accreditation; and</w:t>
      </w:r>
    </w:p>
    <w:p w14:paraId="646B33C7" w14:textId="77777777" w:rsidR="00145DDF" w:rsidRDefault="00145DDF" w:rsidP="00145DDF">
      <w:pPr>
        <w:pStyle w:val="DraftHeading3"/>
        <w:tabs>
          <w:tab w:val="right" w:pos="1757"/>
        </w:tabs>
        <w:ind w:left="1871" w:hanging="1871"/>
      </w:pPr>
      <w:r>
        <w:tab/>
      </w:r>
      <w:r w:rsidRPr="00784CC3">
        <w:t>(c)</w:t>
      </w:r>
      <w:r>
        <w:tab/>
        <w:t xml:space="preserve">within 14 days after making that decision, give the applicant written notice of the decision, including the reasons for the </w:t>
      </w:r>
      <w:r w:rsidRPr="00E737EB">
        <w:t>decision.</w:t>
      </w:r>
    </w:p>
    <w:p w14:paraId="646B33C8" w14:textId="77777777" w:rsidR="00145DDF" w:rsidRPr="005A57A3" w:rsidRDefault="00145DDF" w:rsidP="00145DDF">
      <w:pPr>
        <w:pStyle w:val="DraftSectionNote"/>
        <w:tabs>
          <w:tab w:val="right" w:pos="1304"/>
        </w:tabs>
        <w:ind w:left="850"/>
        <w:rPr>
          <w:b/>
        </w:rPr>
      </w:pPr>
      <w:r w:rsidRPr="005A57A3">
        <w:rPr>
          <w:b/>
        </w:rPr>
        <w:t>Note</w:t>
      </w:r>
      <w:r>
        <w:rPr>
          <w:b/>
        </w:rPr>
        <w:t>s</w:t>
      </w:r>
    </w:p>
    <w:p w14:paraId="646B33C9" w14:textId="77777777" w:rsidR="00145DDF" w:rsidRDefault="00145DDF" w:rsidP="00145DDF">
      <w:pPr>
        <w:pStyle w:val="DraftSectionNote"/>
        <w:ind w:left="851" w:hanging="1"/>
      </w:pPr>
      <w:r>
        <w:t>A refusal to grant an accreditation is a reviewable decision (see regulation 676).</w:t>
      </w:r>
    </w:p>
    <w:p w14:paraId="646B33CA" w14:textId="77777777" w:rsidR="00145DDF" w:rsidRDefault="00145DDF" w:rsidP="007272F6">
      <w:pPr>
        <w:pStyle w:val="StyleDraftHeading1Left0cmHanging15cm1"/>
      </w:pPr>
      <w:r>
        <w:tab/>
      </w:r>
      <w:bookmarkStart w:id="174" w:name="_Toc214529732"/>
      <w:r>
        <w:t>121</w:t>
      </w:r>
      <w:r>
        <w:tab/>
        <w:t>Conditions of accreditation</w:t>
      </w:r>
      <w:bookmarkEnd w:id="174"/>
    </w:p>
    <w:p w14:paraId="646B33CB" w14:textId="77777777" w:rsidR="00145DDF" w:rsidRDefault="00145DDF" w:rsidP="00145DDF">
      <w:pPr>
        <w:pStyle w:val="DraftHeading2"/>
        <w:tabs>
          <w:tab w:val="right" w:pos="1247"/>
        </w:tabs>
        <w:ind w:left="1361" w:hanging="1361"/>
      </w:pPr>
      <w:r>
        <w:tab/>
      </w:r>
      <w:r w:rsidRPr="00252411">
        <w:t>(1)</w:t>
      </w:r>
      <w:r>
        <w:tab/>
        <w:t>The regulator may impose any conditions it considers appropriate on an accreditation.</w:t>
      </w:r>
    </w:p>
    <w:p w14:paraId="646B33CC" w14:textId="77777777" w:rsidR="00145DDF" w:rsidRDefault="00145DDF" w:rsidP="00145DDF">
      <w:pPr>
        <w:pStyle w:val="DraftHeading2"/>
        <w:tabs>
          <w:tab w:val="right" w:pos="1247"/>
        </w:tabs>
        <w:ind w:left="1361" w:hanging="1361"/>
      </w:pPr>
      <w:r>
        <w:tab/>
      </w:r>
      <w:r w:rsidRPr="00252411">
        <w:t>(2)</w:t>
      </w:r>
      <w:r>
        <w:tab/>
        <w:t>Without limiting subregulation (1), the regulator may impose conditions:</w:t>
      </w:r>
    </w:p>
    <w:p w14:paraId="646B33CD" w14:textId="77777777" w:rsidR="00145DDF" w:rsidRDefault="00145DDF" w:rsidP="00145DDF">
      <w:pPr>
        <w:pStyle w:val="DraftHeading3"/>
        <w:tabs>
          <w:tab w:val="right" w:pos="1757"/>
        </w:tabs>
        <w:ind w:left="1871" w:hanging="1871"/>
      </w:pPr>
      <w:r>
        <w:tab/>
      </w:r>
      <w:r w:rsidRPr="00252411">
        <w:t>(a)</w:t>
      </w:r>
      <w:r>
        <w:tab/>
        <w:t>relating to the competency assessments and assessment activities that may be carried out; and</w:t>
      </w:r>
    </w:p>
    <w:p w14:paraId="646B33CE" w14:textId="77777777" w:rsidR="00145DDF" w:rsidRDefault="00145DDF" w:rsidP="00145DDF">
      <w:pPr>
        <w:pStyle w:val="DraftHeading3"/>
        <w:tabs>
          <w:tab w:val="right" w:pos="1757"/>
        </w:tabs>
        <w:ind w:left="1871" w:hanging="1871"/>
      </w:pPr>
      <w:r>
        <w:tab/>
      </w:r>
      <w:r w:rsidRPr="00252411">
        <w:t>(b)</w:t>
      </w:r>
      <w:r>
        <w:tab/>
        <w:t>relating to the circumstances in which competency assessments or assessment activities may be carried out; and</w:t>
      </w:r>
    </w:p>
    <w:p w14:paraId="646B33CF" w14:textId="77777777" w:rsidR="00145DDF" w:rsidRDefault="00145DDF" w:rsidP="00145DDF">
      <w:pPr>
        <w:pStyle w:val="DraftHeading3"/>
        <w:tabs>
          <w:tab w:val="right" w:pos="1757"/>
        </w:tabs>
        <w:ind w:left="1871" w:hanging="1871"/>
      </w:pPr>
      <w:r>
        <w:tab/>
        <w:t>(c</w:t>
      </w:r>
      <w:r w:rsidRPr="00252411">
        <w:t>)</w:t>
      </w:r>
      <w:r>
        <w:tab/>
        <w:t>requiring the accredited assessor to keep specified information; and</w:t>
      </w:r>
    </w:p>
    <w:p w14:paraId="646B33D0" w14:textId="77777777" w:rsidR="00145DDF" w:rsidRPr="00A30448" w:rsidRDefault="00145DDF" w:rsidP="00145DDF">
      <w:pPr>
        <w:pStyle w:val="DraftHeading3"/>
        <w:tabs>
          <w:tab w:val="right" w:pos="1757"/>
        </w:tabs>
        <w:ind w:left="1871" w:hanging="1871"/>
      </w:pPr>
      <w:r>
        <w:tab/>
      </w:r>
      <w:r w:rsidRPr="00A30448">
        <w:t>(d)</w:t>
      </w:r>
      <w:r>
        <w:tab/>
        <w:t>requiring the accredited assessor to give specified information to the regulator.</w:t>
      </w:r>
    </w:p>
    <w:p w14:paraId="646B33D1" w14:textId="77777777" w:rsidR="00145DDF" w:rsidRDefault="00145DDF" w:rsidP="00145DDF">
      <w:pPr>
        <w:pStyle w:val="DraftSectionNote"/>
        <w:tabs>
          <w:tab w:val="right" w:pos="1304"/>
        </w:tabs>
        <w:ind w:left="850"/>
        <w:rPr>
          <w:b/>
        </w:rPr>
      </w:pPr>
      <w:r w:rsidRPr="00265C33">
        <w:rPr>
          <w:b/>
        </w:rPr>
        <w:t>Note</w:t>
      </w:r>
      <w:r>
        <w:rPr>
          <w:b/>
        </w:rPr>
        <w:t>s</w:t>
      </w:r>
    </w:p>
    <w:p w14:paraId="646B33D2" w14:textId="77777777" w:rsidR="00145DDF" w:rsidRDefault="00145DDF" w:rsidP="00145DDF">
      <w:pPr>
        <w:pStyle w:val="DraftSectionNote"/>
        <w:tabs>
          <w:tab w:val="right" w:pos="46"/>
          <w:tab w:val="right" w:pos="1304"/>
        </w:tabs>
        <w:ind w:left="1259" w:hanging="408"/>
      </w:pPr>
      <w:r>
        <w:t>1</w:t>
      </w:r>
      <w:r>
        <w:tab/>
      </w:r>
      <w:r>
        <w:tab/>
        <w:t>A person must comply with the conditions of accreditation (see section 45 of the Act).</w:t>
      </w:r>
    </w:p>
    <w:p w14:paraId="646B33D3" w14:textId="77777777" w:rsidR="00145DDF" w:rsidRDefault="00145DDF" w:rsidP="00145DDF">
      <w:pPr>
        <w:pStyle w:val="DraftSectionNote"/>
        <w:tabs>
          <w:tab w:val="right" w:pos="46"/>
          <w:tab w:val="right" w:pos="1304"/>
        </w:tabs>
        <w:ind w:left="1259" w:hanging="408"/>
      </w:pPr>
      <w:r>
        <w:t>2</w:t>
      </w:r>
      <w:r>
        <w:tab/>
        <w:t>A decision to impose a condition on an accreditation is a reviewable decision (see regulation 676).</w:t>
      </w:r>
    </w:p>
    <w:p w14:paraId="646B33D4" w14:textId="77777777" w:rsidR="00145DDF" w:rsidRDefault="00145DDF" w:rsidP="007272F6">
      <w:pPr>
        <w:pStyle w:val="StyleDraftHeading1Left0cmHanging15cm1"/>
      </w:pPr>
      <w:r>
        <w:tab/>
      </w:r>
      <w:bookmarkStart w:id="175" w:name="_Toc214529733"/>
      <w:r>
        <w:t>122</w:t>
      </w:r>
      <w:r>
        <w:tab/>
        <w:t>Duration of accreditation</w:t>
      </w:r>
      <w:bookmarkEnd w:id="175"/>
    </w:p>
    <w:p w14:paraId="646B33D5" w14:textId="77777777" w:rsidR="007162D7" w:rsidRDefault="00145DDF" w:rsidP="00145DDF">
      <w:pPr>
        <w:pStyle w:val="BodySectionSub"/>
      </w:pPr>
      <w:r>
        <w:t>An accreditation takes effect on the day it is granted and, unless cancelled earlier, expires 3 years after that day.</w:t>
      </w:r>
    </w:p>
    <w:p w14:paraId="646B33D6" w14:textId="77777777" w:rsidR="00145DDF" w:rsidRDefault="00145DDF" w:rsidP="007272F6">
      <w:pPr>
        <w:pStyle w:val="StyleDraftHeading1Left0cmHanging15cm1"/>
      </w:pPr>
      <w:r>
        <w:tab/>
      </w:r>
      <w:bookmarkStart w:id="176" w:name="_Toc214529734"/>
      <w:r>
        <w:t>123</w:t>
      </w:r>
      <w:r>
        <w:tab/>
        <w:t>Accreditation document</w:t>
      </w:r>
      <w:bookmarkEnd w:id="176"/>
    </w:p>
    <w:p w14:paraId="646B33D7" w14:textId="77777777" w:rsidR="00145DDF" w:rsidRDefault="00145DDF" w:rsidP="00145DDF">
      <w:pPr>
        <w:pStyle w:val="DraftHeading2"/>
        <w:tabs>
          <w:tab w:val="right" w:pos="1247"/>
        </w:tabs>
        <w:ind w:left="1361" w:hanging="1361"/>
      </w:pPr>
      <w:r>
        <w:tab/>
      </w:r>
      <w:r w:rsidRPr="001F3A2D">
        <w:t>(1)</w:t>
      </w:r>
      <w:r>
        <w:tab/>
        <w:t>If the regulator grants an accreditation, it must issue to the applicant an accreditation document in the form determined by the regulator.</w:t>
      </w:r>
    </w:p>
    <w:p w14:paraId="646B33D8" w14:textId="77777777" w:rsidR="00145DDF" w:rsidRDefault="00145DDF" w:rsidP="00145DDF">
      <w:pPr>
        <w:pStyle w:val="DraftHeading2"/>
        <w:tabs>
          <w:tab w:val="right" w:pos="1247"/>
        </w:tabs>
        <w:ind w:left="1361" w:hanging="1361"/>
      </w:pPr>
      <w:r>
        <w:tab/>
      </w:r>
      <w:r w:rsidRPr="001F3A2D">
        <w:t>(2)</w:t>
      </w:r>
      <w:r>
        <w:tab/>
        <w:t>An accreditation document must include the following:</w:t>
      </w:r>
    </w:p>
    <w:p w14:paraId="646B33D9" w14:textId="77777777" w:rsidR="00145DDF" w:rsidRDefault="00145DDF" w:rsidP="00145DDF">
      <w:pPr>
        <w:pStyle w:val="DraftHeading3"/>
        <w:tabs>
          <w:tab w:val="right" w:pos="1757"/>
        </w:tabs>
        <w:ind w:left="1871" w:hanging="1871"/>
      </w:pPr>
      <w:r>
        <w:tab/>
      </w:r>
      <w:r w:rsidRPr="001F3A2D">
        <w:t>(a)</w:t>
      </w:r>
      <w:r>
        <w:tab/>
        <w:t>the name of the accredited assessor;</w:t>
      </w:r>
    </w:p>
    <w:p w14:paraId="646B33DA" w14:textId="77777777" w:rsidR="00145DDF" w:rsidRDefault="00145DDF" w:rsidP="00145DDF">
      <w:pPr>
        <w:pStyle w:val="DraftHeading3"/>
        <w:tabs>
          <w:tab w:val="right" w:pos="1757"/>
        </w:tabs>
        <w:ind w:left="1871" w:hanging="1871"/>
      </w:pPr>
      <w:r>
        <w:tab/>
      </w:r>
      <w:r w:rsidRPr="001F3A2D">
        <w:t>(b)</w:t>
      </w:r>
      <w:r>
        <w:tab/>
        <w:t>the class of high risk work to which the accreditation relates;</w:t>
      </w:r>
    </w:p>
    <w:p w14:paraId="646B33DB" w14:textId="77777777" w:rsidR="00145DDF" w:rsidRDefault="00145DDF" w:rsidP="00145DDF">
      <w:pPr>
        <w:pStyle w:val="DraftHeading3"/>
        <w:tabs>
          <w:tab w:val="right" w:pos="1757"/>
        </w:tabs>
        <w:ind w:left="1871" w:hanging="1871"/>
      </w:pPr>
      <w:r>
        <w:tab/>
      </w:r>
      <w:r w:rsidRPr="00252411">
        <w:t>(</w:t>
      </w:r>
      <w:r>
        <w:t>c</w:t>
      </w:r>
      <w:r w:rsidRPr="00252411">
        <w:t>)</w:t>
      </w:r>
      <w:r>
        <w:tab/>
        <w:t>any conditions imposed on the accreditation by the regulator</w:t>
      </w:r>
      <w:r w:rsidRPr="00B05B06">
        <w:t>;</w:t>
      </w:r>
    </w:p>
    <w:p w14:paraId="646B33DC" w14:textId="77777777" w:rsidR="00145DDF" w:rsidRPr="009D657B" w:rsidRDefault="00145DDF" w:rsidP="00145DDF">
      <w:pPr>
        <w:pStyle w:val="DraftHeading3"/>
        <w:tabs>
          <w:tab w:val="right" w:pos="1757"/>
        </w:tabs>
        <w:ind w:left="1871" w:hanging="1871"/>
      </w:pPr>
      <w:r>
        <w:tab/>
      </w:r>
      <w:r w:rsidRPr="009D657B">
        <w:t>(d)</w:t>
      </w:r>
      <w:r>
        <w:tab/>
        <w:t>the date on which the accreditation was granted;</w:t>
      </w:r>
    </w:p>
    <w:p w14:paraId="646B33DD" w14:textId="77777777" w:rsidR="00145DDF" w:rsidRDefault="00145DDF" w:rsidP="00145DDF">
      <w:pPr>
        <w:pStyle w:val="DraftHeading3"/>
        <w:tabs>
          <w:tab w:val="right" w:pos="1757"/>
        </w:tabs>
        <w:ind w:left="1871" w:hanging="1871"/>
      </w:pPr>
      <w:r>
        <w:tab/>
        <w:t>(e</w:t>
      </w:r>
      <w:r w:rsidRPr="001F3A2D">
        <w:t>)</w:t>
      </w:r>
      <w:r>
        <w:tab/>
        <w:t>the expiry date of the accreditation.</w:t>
      </w:r>
    </w:p>
    <w:p w14:paraId="646B33DE" w14:textId="77777777" w:rsidR="00145DDF" w:rsidRDefault="00145DDF" w:rsidP="00145DDF">
      <w:pPr>
        <w:pStyle w:val="DraftHeading2"/>
        <w:tabs>
          <w:tab w:val="right" w:pos="1247"/>
        </w:tabs>
        <w:ind w:left="1361" w:hanging="1361"/>
      </w:pPr>
      <w:r>
        <w:tab/>
      </w:r>
      <w:r w:rsidRPr="00374795">
        <w:t>(3)</w:t>
      </w:r>
      <w:r>
        <w:tab/>
        <w:t>If an assessor is accredited to conduct a competency assessment in relation to more than 1 class of high risk work, the regulator may issue to the accredited assessor one accreditation document in relation to some or all of those classes of high risk work.</w:t>
      </w:r>
    </w:p>
    <w:p w14:paraId="646B33DF" w14:textId="77777777" w:rsidR="00145DDF" w:rsidRPr="00E737EB" w:rsidRDefault="00145DDF" w:rsidP="00145DDF">
      <w:pPr>
        <w:pStyle w:val="DraftHeading2"/>
        <w:tabs>
          <w:tab w:val="right" w:pos="1247"/>
        </w:tabs>
        <w:ind w:left="1361" w:hanging="1361"/>
      </w:pPr>
      <w:r>
        <w:tab/>
      </w:r>
      <w:r w:rsidRPr="001C7C38">
        <w:t>(4)</w:t>
      </w:r>
      <w:r w:rsidRPr="00E737EB">
        <w:tab/>
      </w:r>
      <w:r>
        <w:t>I</w:t>
      </w:r>
      <w:r w:rsidRPr="00E737EB">
        <w:t xml:space="preserve">f 2 or more of </w:t>
      </w:r>
      <w:r>
        <w:t>the</w:t>
      </w:r>
      <w:r w:rsidRPr="00E737EB">
        <w:t xml:space="preserve"> classes of high risk work </w:t>
      </w:r>
      <w:r>
        <w:t xml:space="preserve">referred to in subregulation (3) </w:t>
      </w:r>
      <w:r w:rsidRPr="00E737EB">
        <w:t xml:space="preserve">represent levels of the same type of work, it is sufficient if the </w:t>
      </w:r>
      <w:r>
        <w:t>accreditation document</w:t>
      </w:r>
      <w:r w:rsidRPr="00E737EB">
        <w:t xml:space="preserve"> contains a description of the class of work that represents the highest level.</w:t>
      </w:r>
    </w:p>
    <w:p w14:paraId="646B33E0" w14:textId="77777777" w:rsidR="00145DDF" w:rsidRDefault="00145DDF" w:rsidP="007272F6">
      <w:pPr>
        <w:pStyle w:val="StyleDraftHeading1Left0cmHanging15cm1"/>
      </w:pPr>
      <w:r>
        <w:tab/>
      </w:r>
      <w:bookmarkStart w:id="177" w:name="_Toc214529735"/>
      <w:r>
        <w:t>124</w:t>
      </w:r>
      <w:r>
        <w:tab/>
        <w:t>Accreditation document to be available</w:t>
      </w:r>
      <w:bookmarkEnd w:id="177"/>
    </w:p>
    <w:p w14:paraId="646B33E1" w14:textId="77777777" w:rsidR="00145DDF" w:rsidRDefault="00145DDF" w:rsidP="00145DDF">
      <w:pPr>
        <w:pStyle w:val="DraftHeading2"/>
        <w:tabs>
          <w:tab w:val="right" w:pos="1247"/>
        </w:tabs>
        <w:ind w:left="1361" w:hanging="1361"/>
      </w:pPr>
      <w:r>
        <w:tab/>
      </w:r>
      <w:r w:rsidRPr="00876CFF">
        <w:t>(1)</w:t>
      </w:r>
      <w:r w:rsidRPr="00876CFF">
        <w:tab/>
        <w:t>An accredited assessor must keep the accreditation document available for inspection under the Act.</w:t>
      </w:r>
    </w:p>
    <w:p w14:paraId="33EB6FF2" w14:textId="77777777" w:rsidR="00CE26FA" w:rsidRDefault="00CE26FA" w:rsidP="00CE26FA">
      <w:pPr>
        <w:pStyle w:val="BodySectionSub"/>
      </w:pPr>
      <w:r>
        <w:t>Maximum penalty:</w:t>
      </w:r>
      <w:r w:rsidRPr="00CE26FA">
        <w:t xml:space="preserve"> tier I monetary penalty.</w:t>
      </w:r>
    </w:p>
    <w:p w14:paraId="646B33E5" w14:textId="77777777" w:rsidR="00145DDF" w:rsidRDefault="00145DDF" w:rsidP="00145DDF">
      <w:pPr>
        <w:pStyle w:val="DraftHeading2"/>
        <w:tabs>
          <w:tab w:val="right" w:pos="1247"/>
        </w:tabs>
        <w:ind w:left="1361" w:hanging="1361"/>
      </w:pPr>
      <w:r>
        <w:tab/>
      </w:r>
      <w:r w:rsidRPr="00876CFF">
        <w:t>(2)</w:t>
      </w:r>
      <w:r w:rsidRPr="00876CFF">
        <w:tab/>
        <w:t xml:space="preserve">An accredited assessor </w:t>
      </w:r>
      <w:r>
        <w:t xml:space="preserve">must </w:t>
      </w:r>
      <w:r w:rsidRPr="00876CFF">
        <w:t xml:space="preserve">make the accreditation document available for inspection by any person in relation to whom the assessor is conducting, or is to conduct, </w:t>
      </w:r>
      <w:r>
        <w:t xml:space="preserve">a competency </w:t>
      </w:r>
      <w:r w:rsidRPr="00876CFF">
        <w:t>assessment.</w:t>
      </w:r>
    </w:p>
    <w:p w14:paraId="0BA33E37" w14:textId="77777777" w:rsidR="00CE26FA" w:rsidRDefault="00CE26FA" w:rsidP="00CE26FA">
      <w:pPr>
        <w:pStyle w:val="BodySectionSub"/>
      </w:pPr>
      <w:r>
        <w:t>Maximum penalty:</w:t>
      </w:r>
      <w:r w:rsidRPr="00CE26FA">
        <w:t xml:space="preserve"> tier I monetary penalty.</w:t>
      </w:r>
    </w:p>
    <w:p w14:paraId="646B33E9" w14:textId="77777777" w:rsidR="00145DDF" w:rsidRDefault="00145DDF" w:rsidP="00145DDF">
      <w:pPr>
        <w:pStyle w:val="DraftHeading2"/>
        <w:tabs>
          <w:tab w:val="right" w:pos="1247"/>
        </w:tabs>
        <w:ind w:left="1361" w:hanging="1361"/>
      </w:pPr>
      <w:r>
        <w:tab/>
        <w:t>(3)</w:t>
      </w:r>
      <w:r>
        <w:tab/>
        <w:t>Subregulations (1) and (2) do not apply if the accreditation document is not in the accredited assessor's possession because:</w:t>
      </w:r>
    </w:p>
    <w:p w14:paraId="646B33EA" w14:textId="77777777" w:rsidR="00145DDF" w:rsidRDefault="00145DDF" w:rsidP="00145DDF">
      <w:pPr>
        <w:pStyle w:val="DraftHeading3"/>
        <w:tabs>
          <w:tab w:val="right" w:pos="1757"/>
        </w:tabs>
        <w:ind w:left="1871" w:hanging="1871"/>
      </w:pPr>
      <w:r>
        <w:tab/>
      </w:r>
      <w:r w:rsidRPr="00D45E07">
        <w:t>(a)</w:t>
      </w:r>
      <w:r>
        <w:tab/>
        <w:t>it has been returned to the regulator under regulation 126; or</w:t>
      </w:r>
    </w:p>
    <w:p w14:paraId="646B33EB" w14:textId="77777777" w:rsidR="00145DDF" w:rsidRDefault="00145DDF" w:rsidP="00145DDF">
      <w:pPr>
        <w:pStyle w:val="DraftHeading3"/>
        <w:tabs>
          <w:tab w:val="right" w:pos="1757"/>
        </w:tabs>
        <w:ind w:left="1871" w:hanging="1871"/>
      </w:pPr>
      <w:r>
        <w:tab/>
      </w:r>
      <w:r w:rsidRPr="00D45E07">
        <w:t>(b)</w:t>
      </w:r>
      <w:r>
        <w:tab/>
        <w:t>the accreditation assessor has applied for, but has not received, a replacement accreditation document under regulation 127.</w:t>
      </w:r>
    </w:p>
    <w:p w14:paraId="646B33EC" w14:textId="77777777" w:rsidR="00145DDF" w:rsidRDefault="00145DDF" w:rsidP="00133494">
      <w:pPr>
        <w:pStyle w:val="StyleHeading-DIVISIONLeftLeft0cmHanging275cm"/>
      </w:pPr>
      <w:bookmarkStart w:id="178" w:name="_Toc214529736"/>
      <w:r>
        <w:t xml:space="preserve">Subdivision 3 </w:t>
      </w:r>
      <w:r>
        <w:tab/>
        <w:t>Amendment of accreditation document</w:t>
      </w:r>
      <w:bookmarkEnd w:id="178"/>
    </w:p>
    <w:p w14:paraId="646B33ED" w14:textId="77777777" w:rsidR="00145DDF" w:rsidRDefault="00145DDF" w:rsidP="007272F6">
      <w:pPr>
        <w:pStyle w:val="StyleDraftHeading1Left0cmHanging15cm1"/>
      </w:pPr>
      <w:r>
        <w:tab/>
      </w:r>
      <w:bookmarkStart w:id="179" w:name="_Toc214529737"/>
      <w:r>
        <w:t>125</w:t>
      </w:r>
      <w:r>
        <w:tab/>
        <w:t>Changes to information</w:t>
      </w:r>
      <w:bookmarkEnd w:id="179"/>
    </w:p>
    <w:p w14:paraId="646B33EE" w14:textId="77777777" w:rsidR="00145DDF" w:rsidRDefault="00145DDF" w:rsidP="00145DDF">
      <w:pPr>
        <w:pStyle w:val="DraftHeading2"/>
        <w:tabs>
          <w:tab w:val="right" w:pos="1247"/>
        </w:tabs>
        <w:ind w:left="1361" w:hanging="1361"/>
      </w:pPr>
      <w:r>
        <w:tab/>
      </w:r>
      <w:r w:rsidRPr="000D1468">
        <w:t>(1)</w:t>
      </w:r>
      <w:r>
        <w:tab/>
        <w:t>An accredited assessor must give the regulator written notice of any change to any material particular in any information given at any time by the assessor to the regulator in relation to the accreditation within 14 days after the assessor becomes aware of the change.</w:t>
      </w:r>
    </w:p>
    <w:p w14:paraId="42E24737" w14:textId="77777777" w:rsidR="00CE26FA" w:rsidRDefault="00CE26FA" w:rsidP="00CE26FA">
      <w:pPr>
        <w:pStyle w:val="BodySectionSub"/>
      </w:pPr>
      <w:r>
        <w:t>Maximum penalty:</w:t>
      </w:r>
      <w:r w:rsidRPr="00CE26FA">
        <w:t xml:space="preserve"> tier I monetary penalty.</w:t>
      </w:r>
    </w:p>
    <w:p w14:paraId="646B33F2" w14:textId="77777777" w:rsidR="007162D7" w:rsidRDefault="00145DDF" w:rsidP="00145DDF">
      <w:pPr>
        <w:pStyle w:val="DraftHeading2"/>
        <w:tabs>
          <w:tab w:val="right" w:pos="1247"/>
        </w:tabs>
        <w:ind w:left="1361" w:hanging="1361"/>
      </w:pPr>
      <w:r>
        <w:tab/>
      </w:r>
      <w:r w:rsidRPr="00DA6BBD">
        <w:t>(2)</w:t>
      </w:r>
      <w:r>
        <w:tab/>
        <w:t>Subregulation (1) applies whether the information was given in the application for grant or renewal of the accreditation or in any other circumstance.</w:t>
      </w:r>
    </w:p>
    <w:p w14:paraId="646B33F3" w14:textId="77777777" w:rsidR="00145DDF" w:rsidRDefault="00145DDF" w:rsidP="007272F6">
      <w:pPr>
        <w:pStyle w:val="StyleDraftHeading1Left0cmHanging15cm1"/>
      </w:pPr>
      <w:r>
        <w:tab/>
      </w:r>
      <w:bookmarkStart w:id="180" w:name="_Toc214529738"/>
      <w:r>
        <w:t>126</w:t>
      </w:r>
      <w:r>
        <w:tab/>
        <w:t>Accredited assessor to return accreditation document</w:t>
      </w:r>
      <w:bookmarkEnd w:id="180"/>
    </w:p>
    <w:p w14:paraId="646B33F4" w14:textId="77777777" w:rsidR="00145DDF" w:rsidRDefault="00145DDF" w:rsidP="00145DDF">
      <w:pPr>
        <w:pStyle w:val="BodySectionSub"/>
      </w:pPr>
      <w:r>
        <w:t>If an accreditation is amended, the accredited assessor must return the accreditation document to the regulator for amendment at the written request of the regulator and within the time specified in the request.</w:t>
      </w:r>
    </w:p>
    <w:p w14:paraId="438F3737" w14:textId="77777777" w:rsidR="00CE26FA" w:rsidRDefault="00CE26FA" w:rsidP="00CE26FA">
      <w:pPr>
        <w:pStyle w:val="BodySectionSub"/>
      </w:pPr>
      <w:r>
        <w:t>Maximum penalty:</w:t>
      </w:r>
      <w:r w:rsidRPr="00CE26FA">
        <w:t xml:space="preserve"> tier I monetary penalty.</w:t>
      </w:r>
    </w:p>
    <w:p w14:paraId="646B33F8" w14:textId="77777777" w:rsidR="00145DDF" w:rsidRPr="00E93555" w:rsidRDefault="00145DDF" w:rsidP="007272F6">
      <w:pPr>
        <w:pStyle w:val="StyleDraftHeading1Left0cmHanging15cm1"/>
      </w:pPr>
      <w:r>
        <w:tab/>
      </w:r>
      <w:bookmarkStart w:id="181" w:name="_Toc214529739"/>
      <w:r>
        <w:t>127</w:t>
      </w:r>
      <w:r>
        <w:tab/>
        <w:t>Replacement accreditation document</w:t>
      </w:r>
      <w:bookmarkEnd w:id="181"/>
    </w:p>
    <w:p w14:paraId="646B33F9" w14:textId="77777777" w:rsidR="00145DDF" w:rsidRDefault="00145DDF" w:rsidP="00145DDF">
      <w:pPr>
        <w:pStyle w:val="DraftHeading2"/>
        <w:tabs>
          <w:tab w:val="right" w:pos="1247"/>
        </w:tabs>
        <w:ind w:left="1361" w:hanging="1361"/>
      </w:pPr>
      <w:r>
        <w:tab/>
      </w:r>
      <w:r w:rsidRPr="00736E2F">
        <w:t>(1)</w:t>
      </w:r>
      <w:r>
        <w:tab/>
        <w:t xml:space="preserve">An accredited assessor must </w:t>
      </w:r>
      <w:r w:rsidR="00835F6D">
        <w:t xml:space="preserve">notify </w:t>
      </w:r>
      <w:r>
        <w:t>the regulator as soon as practicable if the accreditation document is lost, stolen or destroyed.</w:t>
      </w:r>
    </w:p>
    <w:p w14:paraId="6CAE037A" w14:textId="77777777" w:rsidR="00CE26FA" w:rsidRDefault="00CE26FA" w:rsidP="00CE26FA">
      <w:pPr>
        <w:pStyle w:val="BodySectionSub"/>
      </w:pPr>
      <w:r>
        <w:t>Maximum penalty:</w:t>
      </w:r>
      <w:r w:rsidRPr="00CE26FA">
        <w:t xml:space="preserve"> tier I monetary penalty.</w:t>
      </w:r>
    </w:p>
    <w:p w14:paraId="646B33FD" w14:textId="77777777" w:rsidR="00145DDF" w:rsidRDefault="00145DDF" w:rsidP="00145DDF">
      <w:pPr>
        <w:pStyle w:val="DraftHeading2"/>
        <w:tabs>
          <w:tab w:val="right" w:pos="1247"/>
        </w:tabs>
        <w:ind w:left="1361" w:hanging="1361"/>
      </w:pPr>
      <w:r>
        <w:tab/>
      </w:r>
      <w:r w:rsidRPr="00EB5D71">
        <w:t>(2)</w:t>
      </w:r>
      <w:r>
        <w:tab/>
        <w:t>If an accreditation document is lost, stolen or destroyed an accredited assessor may apply to the regulator for a replacement accreditation document.</w:t>
      </w:r>
    </w:p>
    <w:p w14:paraId="646B33FE" w14:textId="77777777" w:rsidR="00145DDF" w:rsidRPr="00D45E07" w:rsidRDefault="00145DDF" w:rsidP="00145DDF">
      <w:pPr>
        <w:pStyle w:val="DraftSub-sectionNote"/>
        <w:tabs>
          <w:tab w:val="right" w:pos="1814"/>
        </w:tabs>
        <w:ind w:left="1361"/>
        <w:rPr>
          <w:b/>
        </w:rPr>
      </w:pPr>
      <w:r w:rsidRPr="00D45E07">
        <w:rPr>
          <w:b/>
        </w:rPr>
        <w:t>Note</w:t>
      </w:r>
    </w:p>
    <w:p w14:paraId="646B33FF" w14:textId="77777777" w:rsidR="00145DDF" w:rsidRPr="00D45E07" w:rsidRDefault="00145DDF" w:rsidP="00145DDF">
      <w:pPr>
        <w:pStyle w:val="DraftSub-sectionNote"/>
        <w:tabs>
          <w:tab w:val="right" w:pos="1814"/>
        </w:tabs>
        <w:ind w:left="1361"/>
      </w:pPr>
      <w:r>
        <w:t>An accreditation holder is required to keep the accreditation document available for inspection (see regulation 124).</w:t>
      </w:r>
    </w:p>
    <w:p w14:paraId="646B3400" w14:textId="77777777" w:rsidR="00145DDF" w:rsidRDefault="00145DDF" w:rsidP="00145DDF">
      <w:pPr>
        <w:pStyle w:val="DraftHeading2"/>
        <w:tabs>
          <w:tab w:val="right" w:pos="1247"/>
        </w:tabs>
        <w:ind w:left="1361" w:hanging="1361"/>
      </w:pPr>
      <w:r>
        <w:tab/>
        <w:t>(3)</w:t>
      </w:r>
      <w:r>
        <w:tab/>
        <w:t>An application for a replacement accreditation document must be made in the manner and form required by the regulator.</w:t>
      </w:r>
    </w:p>
    <w:p w14:paraId="646B3401" w14:textId="77777777" w:rsidR="00145DDF" w:rsidRDefault="00145DDF" w:rsidP="00145DDF">
      <w:pPr>
        <w:pStyle w:val="DraftHeading2"/>
        <w:tabs>
          <w:tab w:val="right" w:pos="1247"/>
        </w:tabs>
        <w:ind w:left="1361" w:hanging="1361"/>
      </w:pPr>
      <w:r>
        <w:tab/>
      </w:r>
      <w:r w:rsidRPr="004E4160">
        <w:t>(</w:t>
      </w:r>
      <w:r>
        <w:t>4</w:t>
      </w:r>
      <w:r w:rsidRPr="004E4160">
        <w:t>)</w:t>
      </w:r>
      <w:r>
        <w:tab/>
        <w:t>The application must:</w:t>
      </w:r>
    </w:p>
    <w:p w14:paraId="646B3402" w14:textId="77777777" w:rsidR="007162D7" w:rsidRDefault="00145DDF" w:rsidP="00145DDF">
      <w:pPr>
        <w:pStyle w:val="DraftHeading3"/>
        <w:tabs>
          <w:tab w:val="right" w:pos="1757"/>
        </w:tabs>
        <w:ind w:left="1871" w:hanging="1871"/>
      </w:pPr>
      <w:r>
        <w:tab/>
        <w:t>(a)</w:t>
      </w:r>
      <w:r>
        <w:tab/>
        <w:t>include a declaration describing the circumstances in which the original document was lost, stolen or destroyed; and</w:t>
      </w:r>
    </w:p>
    <w:p w14:paraId="646B3403" w14:textId="77777777" w:rsidR="00145DDF" w:rsidRPr="009D657B" w:rsidRDefault="00145DDF" w:rsidP="00145DDF">
      <w:pPr>
        <w:pStyle w:val="DraftParaNote"/>
        <w:tabs>
          <w:tab w:val="right" w:pos="2324"/>
        </w:tabs>
        <w:ind w:left="1871"/>
        <w:rPr>
          <w:b/>
        </w:rPr>
      </w:pPr>
      <w:r w:rsidRPr="009D657B">
        <w:rPr>
          <w:b/>
        </w:rPr>
        <w:t>Note</w:t>
      </w:r>
    </w:p>
    <w:p w14:paraId="646B3404"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3405" w14:textId="77777777" w:rsidR="00145DDF" w:rsidRPr="001F6994" w:rsidRDefault="00145DDF" w:rsidP="00145DDF">
      <w:pPr>
        <w:pStyle w:val="DraftHeading3"/>
        <w:tabs>
          <w:tab w:val="right" w:pos="1757"/>
        </w:tabs>
        <w:ind w:left="1871" w:hanging="1871"/>
      </w:pPr>
      <w:r>
        <w:tab/>
      </w:r>
      <w:r w:rsidRPr="001F6994">
        <w:t>(</w:t>
      </w:r>
      <w:r>
        <w:t>b</w:t>
      </w:r>
      <w:r w:rsidRPr="001F6994">
        <w:t>)</w:t>
      </w:r>
      <w:r>
        <w:tab/>
        <w:t>be accompanied by the relevant fee.</w:t>
      </w:r>
    </w:p>
    <w:p w14:paraId="646B3406" w14:textId="77777777" w:rsidR="00145DDF" w:rsidRDefault="00145DDF" w:rsidP="00145DDF">
      <w:pPr>
        <w:pStyle w:val="DraftHeading2"/>
        <w:tabs>
          <w:tab w:val="right" w:pos="1247"/>
        </w:tabs>
        <w:ind w:left="1361" w:hanging="1361"/>
      </w:pPr>
      <w:r>
        <w:tab/>
        <w:t>(5)</w:t>
      </w:r>
      <w:r>
        <w:tab/>
        <w:t>The regulator must issue a replacement accreditation document if satisfied that the original document was lost, stolen or destroyed.</w:t>
      </w:r>
    </w:p>
    <w:p w14:paraId="646B3407" w14:textId="77777777" w:rsidR="00145DDF" w:rsidRDefault="00145DDF" w:rsidP="00145DDF">
      <w:pPr>
        <w:pStyle w:val="DraftHeading2"/>
        <w:tabs>
          <w:tab w:val="right" w:pos="1247"/>
        </w:tabs>
        <w:ind w:left="1361" w:hanging="1361"/>
      </w:pPr>
      <w:r>
        <w:tab/>
      </w:r>
      <w:r w:rsidRPr="004E4160">
        <w:t>(</w:t>
      </w:r>
      <w:r>
        <w:t>6</w:t>
      </w:r>
      <w:r w:rsidRPr="004E4160">
        <w:t>)</w:t>
      </w:r>
      <w:r>
        <w:tab/>
        <w:t>If the regulator refuses to issue a replacement accreditation document, it must give the accredited assessor written notice of this decision, including the reasons for the decision, within 14 days after making the decision.</w:t>
      </w:r>
    </w:p>
    <w:p w14:paraId="646B3408" w14:textId="77777777" w:rsidR="00145DDF" w:rsidRPr="00671C67" w:rsidRDefault="00145DDF" w:rsidP="00145DDF">
      <w:pPr>
        <w:pStyle w:val="DraftSectionNote"/>
        <w:tabs>
          <w:tab w:val="right" w:pos="1304"/>
        </w:tabs>
        <w:ind w:left="850"/>
        <w:rPr>
          <w:b/>
        </w:rPr>
      </w:pPr>
      <w:r w:rsidRPr="00671C67">
        <w:rPr>
          <w:b/>
        </w:rPr>
        <w:t>Note</w:t>
      </w:r>
    </w:p>
    <w:p w14:paraId="646B3409" w14:textId="77777777" w:rsidR="00145DDF" w:rsidRDefault="00145DDF" w:rsidP="00145DDF">
      <w:pPr>
        <w:pStyle w:val="DraftSectionNote"/>
        <w:tabs>
          <w:tab w:val="right" w:pos="1304"/>
        </w:tabs>
        <w:ind w:left="850"/>
      </w:pPr>
      <w:r>
        <w:t>A refusal to issue a replacement accreditation document is a reviewable decision (see regulation 676).</w:t>
      </w:r>
    </w:p>
    <w:p w14:paraId="646B340A" w14:textId="77777777" w:rsidR="00145DDF" w:rsidRDefault="00145DDF" w:rsidP="007272F6">
      <w:pPr>
        <w:pStyle w:val="StyleDraftHeading1Left0cmHanging15cm1"/>
      </w:pPr>
      <w:r>
        <w:tab/>
      </w:r>
      <w:bookmarkStart w:id="182" w:name="_Toc214529740"/>
      <w:r>
        <w:t>128</w:t>
      </w:r>
      <w:r>
        <w:tab/>
        <w:t>Voluntary surrender of accreditation</w:t>
      </w:r>
      <w:bookmarkEnd w:id="182"/>
      <w:r>
        <w:t xml:space="preserve"> </w:t>
      </w:r>
    </w:p>
    <w:p w14:paraId="646B340B" w14:textId="77777777" w:rsidR="00145DDF" w:rsidRDefault="00145DDF" w:rsidP="00145DDF">
      <w:pPr>
        <w:pStyle w:val="DraftHeading2"/>
        <w:tabs>
          <w:tab w:val="right" w:pos="1247"/>
        </w:tabs>
        <w:ind w:left="1361" w:hanging="1361"/>
      </w:pPr>
      <w:r>
        <w:tab/>
        <w:t>(1)</w:t>
      </w:r>
      <w:r>
        <w:tab/>
        <w:t>An accredited assessor may voluntarily surrender the accreditation document to the regulator.</w:t>
      </w:r>
    </w:p>
    <w:p w14:paraId="646B340C" w14:textId="77777777" w:rsidR="00145DDF" w:rsidRDefault="00145DDF" w:rsidP="00145DDF">
      <w:pPr>
        <w:pStyle w:val="DraftHeading2"/>
        <w:tabs>
          <w:tab w:val="right" w:pos="1247"/>
        </w:tabs>
        <w:ind w:left="1361" w:hanging="1361"/>
      </w:pPr>
      <w:r>
        <w:tab/>
        <w:t>(2)</w:t>
      </w:r>
      <w:r>
        <w:tab/>
        <w:t>The accreditation expires on the surrender of the accreditation document.</w:t>
      </w:r>
    </w:p>
    <w:p w14:paraId="646B340D" w14:textId="77777777" w:rsidR="00145DDF" w:rsidRPr="002C205B" w:rsidRDefault="00145DDF" w:rsidP="00133494">
      <w:pPr>
        <w:pStyle w:val="StyleHeading-DIVISIONLeftLeft0cmHanging275cm"/>
      </w:pPr>
      <w:bookmarkStart w:id="183" w:name="_Toc214529741"/>
      <w:r>
        <w:t xml:space="preserve">Subdivision 4 </w:t>
      </w:r>
      <w:r>
        <w:tab/>
        <w:t>Renewal of accreditation</w:t>
      </w:r>
      <w:bookmarkEnd w:id="183"/>
    </w:p>
    <w:p w14:paraId="646B340E" w14:textId="77777777" w:rsidR="00145DDF" w:rsidRDefault="00145DDF" w:rsidP="007272F6">
      <w:pPr>
        <w:pStyle w:val="StyleDraftHeading1Left0cmHanging15cm1"/>
      </w:pPr>
      <w:r>
        <w:tab/>
      </w:r>
      <w:bookmarkStart w:id="184" w:name="_Toc214529742"/>
      <w:r>
        <w:t>129</w:t>
      </w:r>
      <w:r>
        <w:tab/>
        <w:t>Regulator may renew accreditation</w:t>
      </w:r>
      <w:bookmarkEnd w:id="184"/>
    </w:p>
    <w:p w14:paraId="646B340F" w14:textId="77777777" w:rsidR="00145DDF" w:rsidRDefault="00145DDF" w:rsidP="00145DDF">
      <w:pPr>
        <w:pStyle w:val="BodySectionSub"/>
      </w:pPr>
      <w:r>
        <w:t>The regulator may renew an accreditation on the application of the accredited assessor.</w:t>
      </w:r>
    </w:p>
    <w:p w14:paraId="646B3410" w14:textId="77777777" w:rsidR="00145DDF" w:rsidRPr="003B546C" w:rsidRDefault="00145DDF" w:rsidP="007272F6">
      <w:pPr>
        <w:pStyle w:val="StyleDraftHeading1Left0cmHanging15cm1"/>
      </w:pPr>
      <w:r>
        <w:tab/>
      </w:r>
      <w:bookmarkStart w:id="185" w:name="_Toc214529743"/>
      <w:r>
        <w:t>130</w:t>
      </w:r>
      <w:r>
        <w:tab/>
        <w:t>Application for renewal</w:t>
      </w:r>
      <w:bookmarkEnd w:id="185"/>
    </w:p>
    <w:p w14:paraId="646B3411" w14:textId="77777777" w:rsidR="00145DDF" w:rsidRDefault="00145DDF" w:rsidP="00145DDF">
      <w:pPr>
        <w:pStyle w:val="DraftHeading2"/>
        <w:tabs>
          <w:tab w:val="right" w:pos="1247"/>
        </w:tabs>
        <w:ind w:left="1361" w:hanging="1361"/>
      </w:pPr>
      <w:r>
        <w:tab/>
      </w:r>
      <w:r w:rsidRPr="00D871D4">
        <w:t>(1)</w:t>
      </w:r>
      <w:r>
        <w:tab/>
        <w:t>An application for renewal of accreditation must be made in the manner and form required by the regulator.</w:t>
      </w:r>
    </w:p>
    <w:p w14:paraId="646B3412" w14:textId="77777777" w:rsidR="00145DDF" w:rsidRDefault="00145DDF" w:rsidP="00145DDF">
      <w:pPr>
        <w:pStyle w:val="DraftHeading2"/>
        <w:tabs>
          <w:tab w:val="right" w:pos="1247"/>
        </w:tabs>
        <w:ind w:left="1361" w:hanging="1361"/>
      </w:pPr>
      <w:r>
        <w:tab/>
      </w:r>
      <w:r w:rsidRPr="00096AEA">
        <w:t>(2)</w:t>
      </w:r>
      <w:r>
        <w:tab/>
        <w:t>An application must:</w:t>
      </w:r>
    </w:p>
    <w:p w14:paraId="646B3413" w14:textId="77777777" w:rsidR="00145DDF" w:rsidRDefault="00145DDF" w:rsidP="00145DDF">
      <w:pPr>
        <w:pStyle w:val="DraftHeading3"/>
        <w:tabs>
          <w:tab w:val="right" w:pos="1757"/>
        </w:tabs>
        <w:ind w:left="1871" w:hanging="1871"/>
      </w:pPr>
      <w:r>
        <w:tab/>
      </w:r>
      <w:r w:rsidRPr="00D9577A">
        <w:t>(</w:t>
      </w:r>
      <w:r>
        <w:t>a</w:t>
      </w:r>
      <w:r w:rsidRPr="00D9577A">
        <w:t>)</w:t>
      </w:r>
      <w:r>
        <w:tab/>
        <w:t>include the information referred to in regulation 116(2); and</w:t>
      </w:r>
    </w:p>
    <w:p w14:paraId="646B3414" w14:textId="77777777" w:rsidR="00145DDF" w:rsidRPr="009D657B" w:rsidRDefault="00145DDF" w:rsidP="00145DDF">
      <w:pPr>
        <w:pStyle w:val="DraftParaNote"/>
        <w:tabs>
          <w:tab w:val="right" w:pos="2324"/>
        </w:tabs>
        <w:ind w:left="1871"/>
        <w:rPr>
          <w:b/>
        </w:rPr>
      </w:pPr>
      <w:r w:rsidRPr="009D657B">
        <w:rPr>
          <w:b/>
        </w:rPr>
        <w:t>Note</w:t>
      </w:r>
    </w:p>
    <w:p w14:paraId="646B3415"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3416" w14:textId="77777777" w:rsidR="00145DDF" w:rsidRDefault="00145DDF" w:rsidP="00145DDF">
      <w:pPr>
        <w:pStyle w:val="DraftHeading3"/>
        <w:tabs>
          <w:tab w:val="right" w:pos="1757"/>
        </w:tabs>
        <w:ind w:left="1871" w:hanging="1871"/>
      </w:pPr>
      <w:r>
        <w:tab/>
      </w:r>
      <w:r w:rsidRPr="00D9577A">
        <w:t>(</w:t>
      </w:r>
      <w:r>
        <w:t>b</w:t>
      </w:r>
      <w:r w:rsidRPr="00D9577A">
        <w:t>)</w:t>
      </w:r>
      <w:r>
        <w:tab/>
        <w:t>be accompanied by the relevant fee.</w:t>
      </w:r>
    </w:p>
    <w:p w14:paraId="646B3417" w14:textId="77777777" w:rsidR="00145DDF" w:rsidRPr="00057A2E" w:rsidRDefault="00145DDF" w:rsidP="00145DDF">
      <w:pPr>
        <w:pStyle w:val="DraftHeading2"/>
        <w:tabs>
          <w:tab w:val="right" w:pos="1247"/>
        </w:tabs>
        <w:ind w:left="1361" w:hanging="1361"/>
      </w:pPr>
      <w:r>
        <w:tab/>
        <w:t>(3</w:t>
      </w:r>
      <w:r w:rsidRPr="00057A2E">
        <w:t>)</w:t>
      </w:r>
      <w:r>
        <w:tab/>
        <w:t>The application must be made before the expiry of the accreditation.</w:t>
      </w:r>
    </w:p>
    <w:p w14:paraId="646B3418" w14:textId="77777777" w:rsidR="00145DDF" w:rsidRDefault="00145DDF" w:rsidP="007272F6">
      <w:pPr>
        <w:pStyle w:val="StyleDraftHeading1Left0cmHanging15cm1"/>
      </w:pPr>
      <w:r>
        <w:tab/>
      </w:r>
      <w:bookmarkStart w:id="186" w:name="_Toc214529744"/>
      <w:r>
        <w:t>131</w:t>
      </w:r>
      <w:r>
        <w:tab/>
        <w:t>Accreditation continues in force until application is decided</w:t>
      </w:r>
      <w:bookmarkEnd w:id="186"/>
    </w:p>
    <w:p w14:paraId="646B3419" w14:textId="77777777" w:rsidR="00145DDF" w:rsidRDefault="00145DDF" w:rsidP="00145DDF">
      <w:pPr>
        <w:pStyle w:val="BodySectionSub"/>
      </w:pPr>
      <w:r>
        <w:t>If an accredited assessor applies under regulation 130 for the renewal of accreditation, the accreditation is taken to continue in force from the day it would, apart from this regulation, have expired until the accredited assessor is given notice of the decision on the application.</w:t>
      </w:r>
    </w:p>
    <w:p w14:paraId="646B341A" w14:textId="77777777" w:rsidR="00145DDF" w:rsidRDefault="00145DDF" w:rsidP="007272F6">
      <w:pPr>
        <w:pStyle w:val="StyleDraftHeading1Left0cmHanging15cm1"/>
      </w:pPr>
      <w:r>
        <w:tab/>
      </w:r>
      <w:bookmarkStart w:id="187" w:name="_Toc214529745"/>
      <w:r>
        <w:t>132</w:t>
      </w:r>
      <w:r>
        <w:tab/>
        <w:t>Provisions relating to application</w:t>
      </w:r>
      <w:bookmarkEnd w:id="187"/>
    </w:p>
    <w:p w14:paraId="646B341B" w14:textId="77777777" w:rsidR="00145DDF" w:rsidRDefault="00145DDF" w:rsidP="00145DDF">
      <w:pPr>
        <w:pStyle w:val="BodySectionSub"/>
      </w:pPr>
      <w:r>
        <w:t>For the purposes of this Division:</w:t>
      </w:r>
    </w:p>
    <w:p w14:paraId="646B341C" w14:textId="77777777" w:rsidR="00145DDF" w:rsidRDefault="00145DDF" w:rsidP="00145DDF">
      <w:pPr>
        <w:pStyle w:val="DraftHeading3"/>
        <w:tabs>
          <w:tab w:val="right" w:pos="1757"/>
        </w:tabs>
        <w:ind w:left="1871" w:hanging="1871"/>
      </w:pPr>
      <w:r>
        <w:tab/>
        <w:t>(a)</w:t>
      </w:r>
      <w:r>
        <w:tab/>
        <w:t xml:space="preserve">regulation </w:t>
      </w:r>
      <w:r w:rsidR="00E15996">
        <w:t xml:space="preserve">117 </w:t>
      </w:r>
      <w:r>
        <w:t>applies as if a reference in that regulation to an application for accreditation were a reference to an application to renew an accreditation; and</w:t>
      </w:r>
    </w:p>
    <w:p w14:paraId="646B341D" w14:textId="77777777" w:rsidR="00145DDF" w:rsidRDefault="00145DDF" w:rsidP="00145DDF">
      <w:pPr>
        <w:pStyle w:val="DraftHeading3"/>
        <w:tabs>
          <w:tab w:val="right" w:pos="1757"/>
        </w:tabs>
        <w:ind w:left="1871" w:hanging="1871"/>
      </w:pPr>
      <w:r>
        <w:tab/>
      </w:r>
      <w:r w:rsidRPr="00E2334B">
        <w:t>(</w:t>
      </w:r>
      <w:r>
        <w:t>b</w:t>
      </w:r>
      <w:r w:rsidRPr="00E2334B">
        <w:t>)</w:t>
      </w:r>
      <w:r>
        <w:tab/>
        <w:t>regulations 118 (except subregulation (5)),</w:t>
      </w:r>
      <w:r w:rsidRPr="00B05B06">
        <w:t xml:space="preserve"> </w:t>
      </w:r>
      <w:r>
        <w:t>119</w:t>
      </w:r>
      <w:r w:rsidR="00E15996">
        <w:t>, 121 and 122</w:t>
      </w:r>
      <w:r>
        <w:t xml:space="preserve"> apply as if a reference in </w:t>
      </w:r>
      <w:r w:rsidR="00CD17E1">
        <w:t>those regulations</w:t>
      </w:r>
      <w:r>
        <w:t xml:space="preserve"> to the grant of an accreditation were a reference to the renewal of an accreditation; and</w:t>
      </w:r>
    </w:p>
    <w:p w14:paraId="646B341E" w14:textId="77777777" w:rsidR="00145DDF" w:rsidRDefault="00145DDF" w:rsidP="00145DDF">
      <w:pPr>
        <w:pStyle w:val="DraftHeading3"/>
        <w:tabs>
          <w:tab w:val="right" w:pos="1757"/>
        </w:tabs>
        <w:ind w:left="1871" w:hanging="1871"/>
      </w:pPr>
      <w:r>
        <w:tab/>
      </w:r>
      <w:r w:rsidRPr="00E717C5">
        <w:t>(</w:t>
      </w:r>
      <w:r>
        <w:t>c</w:t>
      </w:r>
      <w:r w:rsidRPr="00E717C5">
        <w:t>)</w:t>
      </w:r>
      <w:r>
        <w:tab/>
        <w:t>regulation 120 applies as if a reference in that regulation to a refusal to grant an accreditation were a reference to a refusal to renew an accreditation.</w:t>
      </w:r>
    </w:p>
    <w:p w14:paraId="646B341F" w14:textId="77777777" w:rsidR="00145DDF" w:rsidRPr="005A5BB8" w:rsidRDefault="00145DDF" w:rsidP="00145DDF">
      <w:pPr>
        <w:pStyle w:val="DraftSectionNote"/>
        <w:tabs>
          <w:tab w:val="right" w:pos="1304"/>
        </w:tabs>
        <w:ind w:left="850"/>
        <w:rPr>
          <w:b/>
        </w:rPr>
      </w:pPr>
      <w:r w:rsidRPr="005A5BB8">
        <w:rPr>
          <w:b/>
        </w:rPr>
        <w:t>Note</w:t>
      </w:r>
    </w:p>
    <w:p w14:paraId="646B3420" w14:textId="77777777" w:rsidR="00145DDF" w:rsidRDefault="00145DDF" w:rsidP="00145DDF">
      <w:pPr>
        <w:pStyle w:val="DraftSectionNote"/>
        <w:tabs>
          <w:tab w:val="right" w:pos="1304"/>
        </w:tabs>
        <w:ind w:left="850"/>
      </w:pPr>
      <w:r>
        <w:t>A refusal to renew an accreditation is a reviewable decision (see regulation 676).</w:t>
      </w:r>
    </w:p>
    <w:p w14:paraId="646B3421" w14:textId="77777777" w:rsidR="00145DDF" w:rsidRDefault="00145DDF" w:rsidP="00133494">
      <w:pPr>
        <w:pStyle w:val="StyleHeading-DIVISIONLeftLeft0cmHanging275cm"/>
      </w:pPr>
      <w:bookmarkStart w:id="188" w:name="_Toc214529746"/>
      <w:r>
        <w:t xml:space="preserve">Subdivision 5 </w:t>
      </w:r>
      <w:r>
        <w:tab/>
        <w:t>Suspension and cancellation</w:t>
      </w:r>
      <w:bookmarkEnd w:id="188"/>
    </w:p>
    <w:p w14:paraId="646B3422" w14:textId="77777777" w:rsidR="00145DDF" w:rsidRDefault="00145DDF" w:rsidP="007272F6">
      <w:pPr>
        <w:pStyle w:val="StyleDraftHeading1Left0cmHanging15cm1"/>
      </w:pPr>
      <w:r>
        <w:tab/>
      </w:r>
      <w:bookmarkStart w:id="189" w:name="_Toc214529747"/>
      <w:r>
        <w:t>133</w:t>
      </w:r>
      <w:r>
        <w:tab/>
        <w:t>Regulator may suspend or cancel accreditation</w:t>
      </w:r>
      <w:bookmarkEnd w:id="189"/>
    </w:p>
    <w:p w14:paraId="646B3423" w14:textId="77777777" w:rsidR="00145DDF" w:rsidRDefault="00145DDF" w:rsidP="00145DDF">
      <w:pPr>
        <w:pStyle w:val="DraftHeading2"/>
        <w:tabs>
          <w:tab w:val="right" w:pos="1247"/>
        </w:tabs>
        <w:ind w:left="1361" w:hanging="1361"/>
      </w:pPr>
      <w:r>
        <w:tab/>
        <w:t>(1)</w:t>
      </w:r>
      <w:r>
        <w:tab/>
        <w:t>The regulator may, under this Division:</w:t>
      </w:r>
    </w:p>
    <w:p w14:paraId="646B3424" w14:textId="77777777" w:rsidR="00145DDF" w:rsidRDefault="00145DDF" w:rsidP="00145DDF">
      <w:pPr>
        <w:pStyle w:val="DraftHeading3"/>
        <w:tabs>
          <w:tab w:val="right" w:pos="1757"/>
        </w:tabs>
        <w:ind w:left="1871" w:hanging="1871"/>
      </w:pPr>
      <w:r>
        <w:tab/>
      </w:r>
      <w:r w:rsidRPr="00F668C1">
        <w:t>(</w:t>
      </w:r>
      <w:r>
        <w:t>a</w:t>
      </w:r>
      <w:r w:rsidRPr="00F668C1">
        <w:t>)</w:t>
      </w:r>
      <w:r>
        <w:tab/>
        <w:t>suspend or cancel an accreditation; and</w:t>
      </w:r>
    </w:p>
    <w:p w14:paraId="646B3425" w14:textId="77777777" w:rsidR="00145DDF" w:rsidRDefault="00145DDF" w:rsidP="00145DDF">
      <w:pPr>
        <w:pStyle w:val="DraftHeading3"/>
        <w:tabs>
          <w:tab w:val="right" w:pos="1757"/>
        </w:tabs>
        <w:ind w:left="1871" w:hanging="1871"/>
      </w:pPr>
      <w:r>
        <w:tab/>
      </w:r>
      <w:r w:rsidRPr="0089269D">
        <w:t>(</w:t>
      </w:r>
      <w:r>
        <w:t>b</w:t>
      </w:r>
      <w:r w:rsidRPr="0089269D">
        <w:t>)</w:t>
      </w:r>
      <w:r>
        <w:tab/>
        <w:t>if suspending an accreditation, vary the conditions of the accreditation, including by imposing different or additional conditions.</w:t>
      </w:r>
    </w:p>
    <w:p w14:paraId="646B3426" w14:textId="77777777" w:rsidR="00145DDF" w:rsidRDefault="00145DDF" w:rsidP="00145DDF">
      <w:pPr>
        <w:pStyle w:val="DraftHeading2"/>
        <w:tabs>
          <w:tab w:val="right" w:pos="1247"/>
        </w:tabs>
        <w:ind w:left="1361" w:hanging="1361"/>
      </w:pPr>
      <w:r>
        <w:tab/>
      </w:r>
      <w:r w:rsidRPr="0089269D">
        <w:t>(</w:t>
      </w:r>
      <w:r>
        <w:t>2)</w:t>
      </w:r>
      <w:r>
        <w:tab/>
        <w:t>If the regulator cancels an accreditation, the regulator may disqualify the accredited assessor from applying for a further accreditation for a specified period.</w:t>
      </w:r>
    </w:p>
    <w:p w14:paraId="646B3427" w14:textId="77777777" w:rsidR="00145DDF" w:rsidRPr="001F5DCA" w:rsidRDefault="00145DDF" w:rsidP="00145DDF">
      <w:pPr>
        <w:pStyle w:val="DraftSub-sectionNote"/>
        <w:tabs>
          <w:tab w:val="right" w:pos="1814"/>
        </w:tabs>
        <w:ind w:left="1361"/>
        <w:rPr>
          <w:b/>
        </w:rPr>
      </w:pPr>
      <w:r w:rsidRPr="001F5DCA">
        <w:rPr>
          <w:b/>
        </w:rPr>
        <w:t>Note</w:t>
      </w:r>
    </w:p>
    <w:p w14:paraId="646B3428" w14:textId="77777777" w:rsidR="00145DDF" w:rsidRDefault="00145DDF" w:rsidP="00145DDF">
      <w:pPr>
        <w:pStyle w:val="DraftSub-sectionNote"/>
        <w:tabs>
          <w:tab w:val="right" w:pos="1814"/>
        </w:tabs>
        <w:ind w:left="1361"/>
      </w:pPr>
      <w:r>
        <w:t xml:space="preserve">A decision </w:t>
      </w:r>
      <w:r w:rsidR="00E15996">
        <w:t>to suspend or cancel an accreditation, to vary the conditions of an accreditation or to disqualify an accredited assessor from apply</w:t>
      </w:r>
      <w:r w:rsidR="002A762B">
        <w:t>ing</w:t>
      </w:r>
      <w:r w:rsidR="00E15996">
        <w:t xml:space="preserve"> for a further accreditation </w:t>
      </w:r>
      <w:r>
        <w:t>is a reviewable decision (see regulation 676).</w:t>
      </w:r>
    </w:p>
    <w:p w14:paraId="646B3429" w14:textId="77777777" w:rsidR="00145DDF" w:rsidRDefault="00145DDF" w:rsidP="007272F6">
      <w:pPr>
        <w:pStyle w:val="StyleDraftHeading1Left0cmHanging15cm1"/>
      </w:pPr>
      <w:r>
        <w:tab/>
      </w:r>
      <w:bookmarkStart w:id="190" w:name="_Toc214529748"/>
      <w:r>
        <w:t>134</w:t>
      </w:r>
      <w:r>
        <w:tab/>
        <w:t>Suspension or cancellation of accreditation</w:t>
      </w:r>
      <w:bookmarkEnd w:id="190"/>
    </w:p>
    <w:p w14:paraId="646B342A" w14:textId="77777777" w:rsidR="00145DDF" w:rsidRDefault="00145DDF" w:rsidP="00145DDF">
      <w:pPr>
        <w:pStyle w:val="DraftHeading2"/>
        <w:tabs>
          <w:tab w:val="right" w:pos="1247"/>
        </w:tabs>
        <w:ind w:left="1361" w:hanging="1361"/>
      </w:pPr>
      <w:r>
        <w:tab/>
      </w:r>
      <w:r w:rsidRPr="00D941C7">
        <w:t>(1)</w:t>
      </w:r>
      <w:r>
        <w:tab/>
        <w:t>The regulator may suspend or cancel an accreditation if satisfied about 1 or more of the following:</w:t>
      </w:r>
    </w:p>
    <w:p w14:paraId="646B342B" w14:textId="77777777" w:rsidR="00145DDF" w:rsidRDefault="00145DDF" w:rsidP="00145DDF">
      <w:pPr>
        <w:pStyle w:val="DraftHeading3"/>
        <w:tabs>
          <w:tab w:val="right" w:pos="1757"/>
        </w:tabs>
        <w:ind w:left="1871" w:hanging="1871"/>
      </w:pPr>
      <w:r>
        <w:tab/>
      </w:r>
      <w:r w:rsidRPr="00074AD5">
        <w:t>(a)</w:t>
      </w:r>
      <w:r>
        <w:tab/>
        <w:t>the accredited assessor is no longer qualified to conduct the competency assessment specified in the assessor's accreditation document;</w:t>
      </w:r>
    </w:p>
    <w:p w14:paraId="646B342C" w14:textId="77777777" w:rsidR="00145DDF" w:rsidRDefault="00145DDF" w:rsidP="00145DDF">
      <w:pPr>
        <w:pStyle w:val="DraftHeading3"/>
        <w:tabs>
          <w:tab w:val="right" w:pos="1757"/>
        </w:tabs>
        <w:ind w:left="1871" w:hanging="1871"/>
      </w:pPr>
      <w:r>
        <w:tab/>
      </w:r>
      <w:r w:rsidRPr="0059539C">
        <w:t>(b)</w:t>
      </w:r>
      <w:r>
        <w:tab/>
        <w:t>the accredited assessor is not able to conduct the competency assessment to which the accreditation relates competently;</w:t>
      </w:r>
    </w:p>
    <w:p w14:paraId="646B342D" w14:textId="77777777" w:rsidR="00145DDF" w:rsidRPr="005B4F89" w:rsidRDefault="00145DDF" w:rsidP="00145DDF">
      <w:pPr>
        <w:pStyle w:val="DraftHeading3"/>
        <w:tabs>
          <w:tab w:val="right" w:pos="1757"/>
        </w:tabs>
        <w:ind w:left="1871" w:hanging="1871"/>
      </w:pPr>
      <w:r>
        <w:tab/>
      </w:r>
      <w:r w:rsidRPr="00074AD5">
        <w:t>(</w:t>
      </w:r>
      <w:r>
        <w:t>c</w:t>
      </w:r>
      <w:r w:rsidRPr="00074AD5">
        <w:t>)</w:t>
      </w:r>
      <w:r>
        <w:tab/>
        <w:t>the accredited assessor has failed to comply with a condition imposed on the accreditation under regulation 121;</w:t>
      </w:r>
    </w:p>
    <w:p w14:paraId="646B342E" w14:textId="77777777" w:rsidR="00145DDF" w:rsidRDefault="00145DDF" w:rsidP="00145DDF">
      <w:pPr>
        <w:pStyle w:val="DraftHeading3"/>
        <w:tabs>
          <w:tab w:val="right" w:pos="1757"/>
        </w:tabs>
        <w:ind w:left="1871" w:hanging="1871"/>
      </w:pPr>
      <w:r>
        <w:tab/>
      </w:r>
      <w:r w:rsidRPr="00074AD5">
        <w:t>(</w:t>
      </w:r>
      <w:r>
        <w:t>d</w:t>
      </w:r>
      <w:r w:rsidRPr="00074AD5">
        <w:t>)</w:t>
      </w:r>
      <w:r>
        <w:tab/>
        <w:t>the accredited assessor, in the application for the grant or renewal of accreditation or on request by the regulator for additional information:</w:t>
      </w:r>
    </w:p>
    <w:p w14:paraId="646B342F" w14:textId="77777777" w:rsidR="00145DDF" w:rsidRDefault="00145DDF" w:rsidP="00145DDF">
      <w:pPr>
        <w:pStyle w:val="DraftHeading4"/>
        <w:tabs>
          <w:tab w:val="right" w:pos="2268"/>
        </w:tabs>
        <w:ind w:left="2381" w:hanging="2381"/>
      </w:pPr>
      <w:r>
        <w:tab/>
      </w:r>
      <w:r w:rsidRPr="00074AD5">
        <w:t>(i)</w:t>
      </w:r>
      <w:r>
        <w:tab/>
        <w:t>gave information that was false or misleading in a material particular; or</w:t>
      </w:r>
    </w:p>
    <w:p w14:paraId="646B3430" w14:textId="77777777" w:rsidR="00145DDF" w:rsidRDefault="00145DDF" w:rsidP="00145DDF">
      <w:pPr>
        <w:pStyle w:val="DraftHeading4"/>
        <w:tabs>
          <w:tab w:val="right" w:pos="2268"/>
        </w:tabs>
        <w:ind w:left="2381" w:hanging="2381"/>
      </w:pPr>
      <w:r>
        <w:tab/>
      </w:r>
      <w:r w:rsidRPr="00074AD5">
        <w:t>(ii)</w:t>
      </w:r>
      <w:r>
        <w:tab/>
        <w:t>failed to give any material information that should have been given in that application or on that request.</w:t>
      </w:r>
    </w:p>
    <w:p w14:paraId="646B3431" w14:textId="77777777" w:rsidR="00145DDF" w:rsidRDefault="00145DDF" w:rsidP="00145DDF">
      <w:pPr>
        <w:pStyle w:val="DraftHeading2"/>
        <w:tabs>
          <w:tab w:val="right" w:pos="1247"/>
        </w:tabs>
        <w:ind w:left="1361" w:hanging="1361"/>
      </w:pPr>
      <w:r>
        <w:tab/>
      </w:r>
      <w:r w:rsidRPr="00672F63">
        <w:t>(2)</w:t>
      </w:r>
      <w:r>
        <w:tab/>
        <w:t xml:space="preserve">In subregulation (1)(a), </w:t>
      </w:r>
      <w:r w:rsidRPr="00672F63">
        <w:rPr>
          <w:b/>
          <w:i/>
        </w:rPr>
        <w:t>qualified</w:t>
      </w:r>
      <w:r>
        <w:t xml:space="preserve"> has the same meaning in relation to an accredited assessor as it has in regulation 118 in relation to an applicant for accreditation.</w:t>
      </w:r>
    </w:p>
    <w:p w14:paraId="646B3432" w14:textId="77777777" w:rsidR="00145DDF" w:rsidRDefault="00145DDF" w:rsidP="007272F6">
      <w:pPr>
        <w:pStyle w:val="StyleDraftHeading1Left0cmHanging15cm1"/>
      </w:pPr>
      <w:r>
        <w:tab/>
      </w:r>
      <w:bookmarkStart w:id="191" w:name="_Toc214529749"/>
      <w:r>
        <w:t>135</w:t>
      </w:r>
      <w:r>
        <w:tab/>
        <w:t>Matters to be taken into account</w:t>
      </w:r>
      <w:bookmarkEnd w:id="191"/>
    </w:p>
    <w:p w14:paraId="646B3433" w14:textId="77777777" w:rsidR="00145DDF" w:rsidRDefault="00145DDF" w:rsidP="00145DDF">
      <w:pPr>
        <w:pStyle w:val="DraftHeading2"/>
        <w:tabs>
          <w:tab w:val="right" w:pos="1247"/>
        </w:tabs>
        <w:ind w:left="1361" w:hanging="1361"/>
      </w:pPr>
      <w:r>
        <w:tab/>
      </w:r>
      <w:r w:rsidRPr="009E18D2">
        <w:t>(1)</w:t>
      </w:r>
      <w:r>
        <w:tab/>
        <w:t>In making a decision under regulation 133, the regulator must have regard to:</w:t>
      </w:r>
    </w:p>
    <w:p w14:paraId="646B3434" w14:textId="77777777" w:rsidR="00145DDF" w:rsidRDefault="00145DDF" w:rsidP="00145DDF">
      <w:pPr>
        <w:pStyle w:val="DraftHeading3"/>
        <w:tabs>
          <w:tab w:val="right" w:pos="1757"/>
        </w:tabs>
        <w:ind w:left="1871" w:hanging="1871"/>
      </w:pPr>
      <w:r>
        <w:tab/>
      </w:r>
      <w:r w:rsidRPr="009E18D2">
        <w:t>(a)</w:t>
      </w:r>
      <w:r>
        <w:tab/>
        <w:t>any submissions made by the accredited assessor under regulation 136; and</w:t>
      </w:r>
    </w:p>
    <w:p w14:paraId="646B3435" w14:textId="77777777" w:rsidR="00145DDF" w:rsidRDefault="00145DDF" w:rsidP="00145DDF">
      <w:pPr>
        <w:pStyle w:val="DraftHeading3"/>
        <w:tabs>
          <w:tab w:val="right" w:pos="1757"/>
        </w:tabs>
        <w:ind w:left="1871" w:hanging="1871"/>
      </w:pPr>
      <w:r>
        <w:tab/>
      </w:r>
      <w:r w:rsidRPr="009E18D2">
        <w:t>(b)</w:t>
      </w:r>
      <w:r>
        <w:tab/>
        <w:t>any advice received from a corresponding regulator.</w:t>
      </w:r>
    </w:p>
    <w:p w14:paraId="646B3436" w14:textId="77777777" w:rsidR="00145DDF" w:rsidRDefault="00145DDF" w:rsidP="00145DDF">
      <w:pPr>
        <w:pStyle w:val="DraftHeading2"/>
        <w:tabs>
          <w:tab w:val="right" w:pos="1247"/>
        </w:tabs>
        <w:ind w:left="1361" w:hanging="1361"/>
      </w:pPr>
      <w:r>
        <w:tab/>
        <w:t>(2)</w:t>
      </w:r>
      <w:r>
        <w:tab/>
        <w:t>For the purposes of regulation 134</w:t>
      </w:r>
      <w:r w:rsidRPr="00C025E9">
        <w:t>(1)(</w:t>
      </w:r>
      <w:r>
        <w:t>b) and </w:t>
      </w:r>
      <w:r w:rsidRPr="006C5C47">
        <w:t xml:space="preserve">(c), </w:t>
      </w:r>
      <w:r>
        <w:t>the regulator must have regard to all relevant matters, including the following:</w:t>
      </w:r>
    </w:p>
    <w:p w14:paraId="646B3437" w14:textId="77777777" w:rsidR="007162D7"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accredited assessor has been convicted or found guilty;</w:t>
      </w:r>
    </w:p>
    <w:p w14:paraId="646B3438" w14:textId="77777777" w:rsidR="00145DDF" w:rsidRPr="004E02AC" w:rsidRDefault="00145DDF" w:rsidP="00145DDF">
      <w:pPr>
        <w:pStyle w:val="DraftParaNote"/>
        <w:tabs>
          <w:tab w:val="right" w:pos="2324"/>
        </w:tabs>
        <w:ind w:left="1871"/>
        <w:rPr>
          <w:b/>
        </w:rPr>
      </w:pPr>
      <w:r w:rsidRPr="004E02AC">
        <w:rPr>
          <w:b/>
        </w:rPr>
        <w:t>Note</w:t>
      </w:r>
    </w:p>
    <w:p w14:paraId="646B3439" w14:textId="77777777" w:rsidR="00145DDF" w:rsidRPr="004E02AC" w:rsidRDefault="00145DDF" w:rsidP="00145DDF">
      <w:pPr>
        <w:pStyle w:val="DraftParaNote"/>
        <w:tabs>
          <w:tab w:val="right" w:pos="2324"/>
        </w:tabs>
        <w:ind w:left="1871"/>
      </w:pPr>
      <w:r>
        <w:t>See the jurisdictional note in the Appendix.</w:t>
      </w:r>
    </w:p>
    <w:p w14:paraId="646B343A" w14:textId="77777777" w:rsidR="00145DDF" w:rsidRPr="007D1115" w:rsidRDefault="00145DDF" w:rsidP="00145DDF">
      <w:pPr>
        <w:pStyle w:val="DraftHeading3"/>
        <w:tabs>
          <w:tab w:val="right" w:pos="1757"/>
        </w:tabs>
        <w:ind w:left="1871" w:hanging="1871"/>
      </w:pPr>
      <w:r>
        <w:tab/>
      </w:r>
      <w:r w:rsidRPr="00962D76">
        <w:t>(</w:t>
      </w:r>
      <w:r>
        <w:t>b</w:t>
      </w:r>
      <w:r w:rsidRPr="00962D76">
        <w:t>)</w:t>
      </w:r>
      <w:r>
        <w:tab/>
        <w:t>any enforceable undertaking the accredited assessor has entered into under the Act or a corresponding WHS law;</w:t>
      </w:r>
    </w:p>
    <w:p w14:paraId="646B343B" w14:textId="77777777" w:rsidR="00145DDF" w:rsidRDefault="00145DDF" w:rsidP="00145DDF">
      <w:pPr>
        <w:pStyle w:val="DraftHeading3"/>
        <w:tabs>
          <w:tab w:val="right" w:pos="1757"/>
        </w:tabs>
        <w:ind w:left="1871" w:hanging="1871"/>
      </w:pPr>
      <w:r>
        <w:tab/>
      </w:r>
      <w:r w:rsidRPr="009D657B">
        <w:t>(c)</w:t>
      </w:r>
      <w:r>
        <w:tab/>
        <w:t>in relation to any equivalent accreditation applied for or held by the accredited assessor under the Act or these Regulations or under a corresponding WHS law:</w:t>
      </w:r>
    </w:p>
    <w:p w14:paraId="646B343C" w14:textId="77777777" w:rsidR="00145DDF" w:rsidRDefault="00145DDF" w:rsidP="00145DDF">
      <w:pPr>
        <w:pStyle w:val="DraftHeading4"/>
        <w:tabs>
          <w:tab w:val="right" w:pos="2268"/>
        </w:tabs>
        <w:ind w:left="2381" w:hanging="2381"/>
      </w:pPr>
      <w:r>
        <w:tab/>
      </w:r>
      <w:r w:rsidRPr="009D657B">
        <w:t>(i)</w:t>
      </w:r>
      <w:r>
        <w:tab/>
        <w:t>any refusal to grant the accreditation; and</w:t>
      </w:r>
    </w:p>
    <w:p w14:paraId="646B343D" w14:textId="77777777" w:rsidR="00145DDF" w:rsidRDefault="00145DDF" w:rsidP="00145DDF">
      <w:pPr>
        <w:pStyle w:val="DraftHeading4"/>
        <w:tabs>
          <w:tab w:val="right" w:pos="2268"/>
        </w:tabs>
        <w:ind w:left="2381" w:hanging="2381"/>
      </w:pPr>
      <w:r>
        <w:tab/>
      </w:r>
      <w:r w:rsidRPr="009D657B">
        <w:t>(ii)</w:t>
      </w:r>
      <w:r>
        <w:tab/>
        <w:t>any condition imposed on the accreditation, if granted; and</w:t>
      </w:r>
    </w:p>
    <w:p w14:paraId="646B343E" w14:textId="77777777" w:rsidR="00145DDF" w:rsidRDefault="00145DDF" w:rsidP="00145DDF">
      <w:pPr>
        <w:pStyle w:val="DraftHeading4"/>
        <w:tabs>
          <w:tab w:val="right" w:pos="2268"/>
        </w:tabs>
        <w:ind w:left="2381" w:hanging="2381"/>
      </w:pPr>
      <w:r>
        <w:tab/>
      </w:r>
      <w:r w:rsidRPr="009D657B">
        <w:t>(iii)</w:t>
      </w:r>
      <w:r>
        <w:tab/>
        <w:t>any suspension or cancellation of the accreditation, if granted, including any disqualification from applying for any accreditation;</w:t>
      </w:r>
    </w:p>
    <w:p w14:paraId="646B343F" w14:textId="77777777" w:rsidR="00145DDF" w:rsidRDefault="00145DDF" w:rsidP="00145DDF">
      <w:pPr>
        <w:pStyle w:val="DraftHeading3"/>
        <w:tabs>
          <w:tab w:val="right" w:pos="1757"/>
        </w:tabs>
        <w:ind w:left="1871" w:hanging="1871"/>
      </w:pPr>
      <w:r>
        <w:tab/>
      </w:r>
      <w:r w:rsidRPr="00962D76">
        <w:t>(</w:t>
      </w:r>
      <w:r>
        <w:t>d</w:t>
      </w:r>
      <w:r w:rsidRPr="00962D76">
        <w:t>)</w:t>
      </w:r>
      <w:r>
        <w:tab/>
        <w:t>any suspension of a high risk work licence held by the accredited assessor under the Act or these Regulations or under a corresponding WHS law;</w:t>
      </w:r>
    </w:p>
    <w:p w14:paraId="646B3440" w14:textId="77777777" w:rsidR="00145DDF" w:rsidRDefault="00145DDF" w:rsidP="00145DDF">
      <w:pPr>
        <w:pStyle w:val="DraftHeading3"/>
        <w:tabs>
          <w:tab w:val="right" w:pos="1757"/>
        </w:tabs>
        <w:ind w:left="1871" w:hanging="1871"/>
      </w:pPr>
      <w:r>
        <w:tab/>
      </w:r>
      <w:r w:rsidRPr="000B2CEA">
        <w:t>(</w:t>
      </w:r>
      <w:r>
        <w:t>e</w:t>
      </w:r>
      <w:r w:rsidRPr="000B2CEA">
        <w:t>)</w:t>
      </w:r>
      <w:r>
        <w:tab/>
        <w:t>the accredited assessor's record in relation to any matters arising under the Act or these Regulations or under a corresponding WHS law.</w:t>
      </w:r>
    </w:p>
    <w:p w14:paraId="646B3441" w14:textId="77777777" w:rsidR="00145DDF" w:rsidRDefault="00145DDF" w:rsidP="007272F6">
      <w:pPr>
        <w:pStyle w:val="StyleDraftHeading1Left0cmHanging15cm1"/>
      </w:pPr>
      <w:r>
        <w:tab/>
      </w:r>
      <w:bookmarkStart w:id="192" w:name="_Toc214529750"/>
      <w:r>
        <w:t>136</w:t>
      </w:r>
      <w:r>
        <w:tab/>
        <w:t>Notice to and submissions by accredited assessor</w:t>
      </w:r>
      <w:bookmarkEnd w:id="192"/>
    </w:p>
    <w:p w14:paraId="646B3442" w14:textId="77777777" w:rsidR="00145DDF" w:rsidRPr="005B0AB9" w:rsidRDefault="00145DDF" w:rsidP="00145DDF">
      <w:pPr>
        <w:pStyle w:val="BodySectionSub"/>
      </w:pPr>
      <w:r>
        <w:t>Before suspending or cancelling an accreditation, the regulator must give the accreditation holder a written notice of the proposed suspension or cancellation and any proposed disqualification:</w:t>
      </w:r>
    </w:p>
    <w:p w14:paraId="646B3443" w14:textId="77777777" w:rsidR="007162D7" w:rsidRDefault="00145DDF" w:rsidP="00145DDF">
      <w:pPr>
        <w:pStyle w:val="DraftHeading3"/>
        <w:tabs>
          <w:tab w:val="right" w:pos="1757"/>
        </w:tabs>
        <w:ind w:left="1871" w:hanging="1871"/>
      </w:pPr>
      <w:r>
        <w:tab/>
      </w:r>
      <w:r w:rsidRPr="00C37FAC">
        <w:t>(a)</w:t>
      </w:r>
      <w:r>
        <w:tab/>
        <w:t>outlining all relevant allegations, facts and circumstances known to the regulator; and</w:t>
      </w:r>
    </w:p>
    <w:p w14:paraId="646B3444" w14:textId="77777777" w:rsidR="00145DDF" w:rsidRDefault="00145DDF" w:rsidP="00145DDF">
      <w:pPr>
        <w:pStyle w:val="DraftHeading3"/>
        <w:tabs>
          <w:tab w:val="right" w:pos="1757"/>
        </w:tabs>
        <w:ind w:left="1871" w:hanging="1871"/>
      </w:pPr>
      <w:r>
        <w:tab/>
      </w:r>
      <w:r w:rsidRPr="00C37FAC">
        <w:t>(b)</w:t>
      </w:r>
      <w:r>
        <w:tab/>
        <w:t>advising the accreditation holder that the accreditation holder may, by a specified date (being not less than 28 days after giving the notice), make a submission in relation to the proposed suspension or cancellation and any proposed disqualification.</w:t>
      </w:r>
    </w:p>
    <w:p w14:paraId="646B3445" w14:textId="77777777" w:rsidR="00145DDF" w:rsidRDefault="00145DDF" w:rsidP="007272F6">
      <w:pPr>
        <w:pStyle w:val="StyleDraftHeading1Left0cmHanging15cm1"/>
      </w:pPr>
      <w:r>
        <w:tab/>
      </w:r>
      <w:bookmarkStart w:id="193" w:name="_Toc214529751"/>
      <w:r>
        <w:t>137</w:t>
      </w:r>
      <w:r>
        <w:tab/>
        <w:t>Notice of decision</w:t>
      </w:r>
      <w:bookmarkEnd w:id="193"/>
    </w:p>
    <w:p w14:paraId="646B3446" w14:textId="77777777" w:rsidR="00145DDF" w:rsidRDefault="00145DDF" w:rsidP="00145DDF">
      <w:pPr>
        <w:pStyle w:val="DraftHeading2"/>
        <w:tabs>
          <w:tab w:val="right" w:pos="1247"/>
        </w:tabs>
        <w:ind w:left="1361" w:hanging="1361"/>
      </w:pPr>
      <w:r>
        <w:tab/>
      </w:r>
      <w:r w:rsidRPr="00C025E9">
        <w:t>(1)</w:t>
      </w:r>
      <w:r>
        <w:tab/>
        <w:t>The regulator must give the accredited assessor written notice of a decision under regulation 134 to suspend or cancel the accreditation within 14 days after making the decision.</w:t>
      </w:r>
    </w:p>
    <w:p w14:paraId="646B3447" w14:textId="77777777" w:rsidR="00145DDF" w:rsidRDefault="00145DDF" w:rsidP="00145DDF">
      <w:pPr>
        <w:pStyle w:val="DraftHeading2"/>
        <w:tabs>
          <w:tab w:val="right" w:pos="1247"/>
        </w:tabs>
        <w:ind w:left="1361" w:hanging="1361"/>
      </w:pPr>
      <w:r>
        <w:tab/>
      </w:r>
      <w:r w:rsidRPr="007D1A34">
        <w:t>(2)</w:t>
      </w:r>
      <w:r>
        <w:tab/>
        <w:t>The notice must:</w:t>
      </w:r>
    </w:p>
    <w:p w14:paraId="646B3448" w14:textId="77777777" w:rsidR="00145DDF" w:rsidRDefault="00145DDF" w:rsidP="00145DDF">
      <w:pPr>
        <w:pStyle w:val="DraftHeading3"/>
        <w:tabs>
          <w:tab w:val="right" w:pos="1757"/>
        </w:tabs>
        <w:ind w:left="1871" w:hanging="1871"/>
      </w:pPr>
      <w:r>
        <w:tab/>
      </w:r>
      <w:r w:rsidRPr="00366475">
        <w:t>(a)</w:t>
      </w:r>
      <w:r>
        <w:tab/>
        <w:t>state that the accreditation is to be suspended or cancelled; and</w:t>
      </w:r>
    </w:p>
    <w:p w14:paraId="646B3449" w14:textId="77777777" w:rsidR="00145DDF" w:rsidRDefault="00145DDF" w:rsidP="00145DDF">
      <w:pPr>
        <w:pStyle w:val="DraftHeading3"/>
        <w:tabs>
          <w:tab w:val="right" w:pos="1757"/>
        </w:tabs>
        <w:ind w:left="1871" w:hanging="1871"/>
      </w:pPr>
      <w:r>
        <w:tab/>
      </w:r>
      <w:r w:rsidRPr="00EB6D84">
        <w:t>(b)</w:t>
      </w:r>
      <w:r>
        <w:tab/>
        <w:t>if the accreditation is to be suspended, state:</w:t>
      </w:r>
    </w:p>
    <w:p w14:paraId="646B344A" w14:textId="77777777" w:rsidR="00145DDF" w:rsidRDefault="00145DDF" w:rsidP="00145DDF">
      <w:pPr>
        <w:pStyle w:val="DraftHeading4"/>
        <w:tabs>
          <w:tab w:val="right" w:pos="2268"/>
        </w:tabs>
        <w:ind w:left="2381" w:hanging="2381"/>
      </w:pPr>
      <w:r>
        <w:tab/>
      </w:r>
      <w:r w:rsidRPr="001A6C3F">
        <w:t>(i)</w:t>
      </w:r>
      <w:r>
        <w:tab/>
        <w:t>when the suspension begins and ends; and</w:t>
      </w:r>
    </w:p>
    <w:p w14:paraId="646B344B" w14:textId="77777777" w:rsidR="00145DDF" w:rsidRDefault="00145DDF" w:rsidP="00145DDF">
      <w:pPr>
        <w:pStyle w:val="DraftHeading4"/>
        <w:tabs>
          <w:tab w:val="right" w:pos="2268"/>
        </w:tabs>
        <w:ind w:left="2381" w:hanging="2381"/>
      </w:pPr>
      <w:r>
        <w:tab/>
        <w:t>(ii)</w:t>
      </w:r>
      <w:r>
        <w:tab/>
        <w:t>the reasons for the suspension; and</w:t>
      </w:r>
    </w:p>
    <w:p w14:paraId="646B344C"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accredited assessor is required to undergo retraining or reassessment or take any other action before the suspension ends; and</w:t>
      </w:r>
    </w:p>
    <w:p w14:paraId="646B344D" w14:textId="77777777" w:rsidR="00145DDF" w:rsidRDefault="00145DDF" w:rsidP="00145DDF">
      <w:pPr>
        <w:pStyle w:val="DraftHeading4"/>
        <w:tabs>
          <w:tab w:val="right" w:pos="2268"/>
        </w:tabs>
        <w:ind w:left="2381" w:hanging="2381"/>
      </w:pPr>
      <w:r>
        <w:tab/>
      </w:r>
      <w:r w:rsidRPr="00E42961">
        <w:t>(iv)</w:t>
      </w:r>
      <w:r>
        <w:tab/>
        <w:t>whether any variation is to be made to the conditions of accreditation; and</w:t>
      </w:r>
    </w:p>
    <w:p w14:paraId="646B344E" w14:textId="77777777" w:rsidR="00145DDF" w:rsidRPr="00C37FAC" w:rsidRDefault="00145DDF" w:rsidP="00145DDF">
      <w:pPr>
        <w:pStyle w:val="DraftHeading4"/>
        <w:tabs>
          <w:tab w:val="right" w:pos="2268"/>
        </w:tabs>
        <w:ind w:left="2381" w:hanging="2381"/>
      </w:pPr>
      <w:r>
        <w:tab/>
      </w:r>
      <w:r w:rsidRPr="00C37FAC">
        <w:t>(v)</w:t>
      </w:r>
      <w:r>
        <w:tab/>
        <w:t>whether or not the accredited assessor is disqualified from obtaining a further accreditation during the suspension; and</w:t>
      </w:r>
    </w:p>
    <w:p w14:paraId="646B344F" w14:textId="77777777" w:rsidR="00145DDF" w:rsidRDefault="00145DDF" w:rsidP="00145DDF">
      <w:pPr>
        <w:pStyle w:val="DraftHeading3"/>
        <w:tabs>
          <w:tab w:val="right" w:pos="1757"/>
        </w:tabs>
        <w:ind w:left="1871" w:hanging="1871"/>
      </w:pPr>
      <w:r>
        <w:tab/>
      </w:r>
      <w:r w:rsidRPr="001657B1">
        <w:t>(c)</w:t>
      </w:r>
      <w:r>
        <w:tab/>
        <w:t>if the accreditation is to be cancelled, state:</w:t>
      </w:r>
    </w:p>
    <w:p w14:paraId="646B3450" w14:textId="77777777" w:rsidR="00145DDF" w:rsidRDefault="00145DDF" w:rsidP="00145DDF">
      <w:pPr>
        <w:pStyle w:val="DraftHeading4"/>
        <w:tabs>
          <w:tab w:val="right" w:pos="2268"/>
        </w:tabs>
        <w:ind w:left="2381" w:hanging="2381"/>
      </w:pPr>
      <w:r>
        <w:tab/>
      </w:r>
      <w:r w:rsidRPr="001A6C3F">
        <w:t>(i)</w:t>
      </w:r>
      <w:r>
        <w:tab/>
        <w:t>when the cancellation takes effect; and</w:t>
      </w:r>
    </w:p>
    <w:p w14:paraId="646B3451" w14:textId="77777777" w:rsidR="00145DDF" w:rsidRPr="00CF2080" w:rsidRDefault="00145DDF" w:rsidP="00145DDF">
      <w:pPr>
        <w:pStyle w:val="DraftHeading4"/>
        <w:tabs>
          <w:tab w:val="right" w:pos="2268"/>
        </w:tabs>
        <w:ind w:left="2381" w:hanging="2381"/>
      </w:pPr>
      <w:r>
        <w:tab/>
      </w:r>
      <w:r w:rsidRPr="00CF2080">
        <w:t>(ii)</w:t>
      </w:r>
      <w:r>
        <w:tab/>
        <w:t>the reasons for the cancellation; and</w:t>
      </w:r>
    </w:p>
    <w:p w14:paraId="646B3452"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accredited assessor is disqualified from applying for a further accreditation; and</w:t>
      </w:r>
    </w:p>
    <w:p w14:paraId="646B3453" w14:textId="77777777" w:rsidR="00145DDF" w:rsidRDefault="00145DDF" w:rsidP="00145DDF">
      <w:pPr>
        <w:pStyle w:val="DraftHeading3"/>
        <w:tabs>
          <w:tab w:val="right" w:pos="1757"/>
        </w:tabs>
        <w:ind w:left="1871" w:hanging="1871"/>
      </w:pPr>
      <w:r>
        <w:tab/>
      </w:r>
      <w:r w:rsidRPr="001A6C3F">
        <w:t>(d)</w:t>
      </w:r>
      <w:r>
        <w:tab/>
        <w:t>if the accredited assessor is to be disqualified from obtaining a further accreditation, state:</w:t>
      </w:r>
    </w:p>
    <w:p w14:paraId="646B3454" w14:textId="77777777" w:rsidR="00145DDF" w:rsidRDefault="00145DDF" w:rsidP="00145DDF">
      <w:pPr>
        <w:pStyle w:val="DraftHeading4"/>
        <w:tabs>
          <w:tab w:val="right" w:pos="2268"/>
        </w:tabs>
        <w:ind w:left="2381" w:hanging="2381"/>
      </w:pPr>
      <w:r>
        <w:tab/>
      </w:r>
      <w:r w:rsidRPr="001A6C3F">
        <w:t>(i)</w:t>
      </w:r>
      <w:r>
        <w:tab/>
        <w:t>when the disqualification begins and ends; and</w:t>
      </w:r>
    </w:p>
    <w:p w14:paraId="646B3455" w14:textId="77777777" w:rsidR="00145DDF" w:rsidRDefault="00145DDF" w:rsidP="00145DDF">
      <w:pPr>
        <w:pStyle w:val="DraftHeading4"/>
        <w:tabs>
          <w:tab w:val="right" w:pos="2268"/>
        </w:tabs>
        <w:ind w:left="2381" w:hanging="2381"/>
      </w:pPr>
      <w:r>
        <w:tab/>
        <w:t>(ii)</w:t>
      </w:r>
      <w:r>
        <w:tab/>
        <w:t>the reasons for the disqualification; and</w:t>
      </w:r>
    </w:p>
    <w:p w14:paraId="646B3456"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accredited assessor is required to undergo retraining or reassessment or take any other action before the disqualification ends; and</w:t>
      </w:r>
    </w:p>
    <w:p w14:paraId="646B3457" w14:textId="77777777" w:rsidR="00145DDF" w:rsidRDefault="00145DDF" w:rsidP="00145DDF">
      <w:pPr>
        <w:pStyle w:val="DraftHeading3"/>
        <w:tabs>
          <w:tab w:val="right" w:pos="1757"/>
        </w:tabs>
        <w:ind w:left="1871" w:hanging="1871"/>
      </w:pPr>
      <w:r>
        <w:tab/>
      </w:r>
      <w:r w:rsidRPr="001A6C3F">
        <w:t>(e)</w:t>
      </w:r>
      <w:r>
        <w:tab/>
        <w:t>state when the accreditation document must be returned to the regulator.</w:t>
      </w:r>
    </w:p>
    <w:p w14:paraId="646B3458" w14:textId="77777777" w:rsidR="00145DDF" w:rsidRDefault="00145DDF" w:rsidP="007272F6">
      <w:pPr>
        <w:pStyle w:val="StyleDraftHeading1Left0cmHanging15cm1"/>
      </w:pPr>
      <w:r>
        <w:tab/>
      </w:r>
      <w:bookmarkStart w:id="194" w:name="_Toc214529752"/>
      <w:r>
        <w:t>138</w:t>
      </w:r>
      <w:r>
        <w:tab/>
        <w:t>Immediate suspension</w:t>
      </w:r>
      <w:bookmarkEnd w:id="194"/>
    </w:p>
    <w:p w14:paraId="646B3459" w14:textId="77777777" w:rsidR="00145DDF" w:rsidRDefault="00145DDF" w:rsidP="00145DDF">
      <w:pPr>
        <w:pStyle w:val="DraftHeading2"/>
        <w:tabs>
          <w:tab w:val="right" w:pos="1247"/>
        </w:tabs>
        <w:ind w:left="1361" w:hanging="1361"/>
      </w:pPr>
      <w:r>
        <w:tab/>
        <w:t>(1)</w:t>
      </w:r>
      <w:r>
        <w:tab/>
        <w:t>The regulator may suspend an accreditation on a ground referred to in regulation 134 without giving notice under regulation 136 if satisfied that a person may be exposed to an imminent serious risk to his or her health or safety if the accreditation were not suspended.</w:t>
      </w:r>
    </w:p>
    <w:p w14:paraId="646B345A" w14:textId="77777777" w:rsidR="00145DDF" w:rsidRDefault="00145DDF" w:rsidP="00145DDF">
      <w:pPr>
        <w:pStyle w:val="DraftHeading2"/>
        <w:tabs>
          <w:tab w:val="right" w:pos="1247"/>
        </w:tabs>
        <w:ind w:left="1361" w:hanging="1361"/>
      </w:pPr>
      <w:r>
        <w:tab/>
      </w:r>
      <w:r w:rsidRPr="004675B2">
        <w:t>(2)</w:t>
      </w:r>
      <w:r>
        <w:tab/>
        <w:t>If the regulator decides to suspend an accreditation under this regulation:</w:t>
      </w:r>
    </w:p>
    <w:p w14:paraId="646B345B" w14:textId="77777777" w:rsidR="00145DDF" w:rsidRDefault="00145DDF" w:rsidP="00145DDF">
      <w:pPr>
        <w:pStyle w:val="DraftHeading3"/>
        <w:tabs>
          <w:tab w:val="right" w:pos="1757"/>
        </w:tabs>
        <w:ind w:left="1871" w:hanging="1871"/>
      </w:pPr>
      <w:r>
        <w:tab/>
      </w:r>
      <w:r w:rsidRPr="00A14C85">
        <w:t>(a)</w:t>
      </w:r>
      <w:r>
        <w:tab/>
        <w:t>the regulator must give the accredited assessor written notice of the suspension and the reasons for the suspension; and</w:t>
      </w:r>
    </w:p>
    <w:p w14:paraId="646B345C" w14:textId="77777777" w:rsidR="00145DDF" w:rsidRDefault="00145DDF" w:rsidP="00145DDF">
      <w:pPr>
        <w:pStyle w:val="DraftHeading3"/>
        <w:tabs>
          <w:tab w:val="right" w:pos="1757"/>
        </w:tabs>
        <w:ind w:left="1871" w:hanging="1871"/>
      </w:pPr>
      <w:r>
        <w:tab/>
      </w:r>
      <w:r w:rsidRPr="00A14C85">
        <w:t>(b)</w:t>
      </w:r>
      <w:r>
        <w:tab/>
        <w:t>the suspension takes effect on the giving of the notice.</w:t>
      </w:r>
    </w:p>
    <w:p w14:paraId="646B345D" w14:textId="77777777" w:rsidR="00145DDF" w:rsidRDefault="00145DDF" w:rsidP="00145DDF">
      <w:pPr>
        <w:pStyle w:val="DraftHeading2"/>
        <w:tabs>
          <w:tab w:val="right" w:pos="1247"/>
        </w:tabs>
        <w:ind w:left="1361" w:hanging="1361"/>
      </w:pPr>
      <w:r>
        <w:tab/>
        <w:t>(3)</w:t>
      </w:r>
      <w:r>
        <w:tab/>
        <w:t>The regulator must then:</w:t>
      </w:r>
    </w:p>
    <w:p w14:paraId="646B345E" w14:textId="77777777" w:rsidR="00145DDF" w:rsidRDefault="00145DDF" w:rsidP="00145DDF">
      <w:pPr>
        <w:pStyle w:val="DraftHeading3"/>
        <w:tabs>
          <w:tab w:val="right" w:pos="1757"/>
        </w:tabs>
        <w:ind w:left="1871" w:hanging="1871"/>
      </w:pPr>
      <w:r>
        <w:tab/>
      </w:r>
      <w:r w:rsidRPr="007D375B">
        <w:t>(a)</w:t>
      </w:r>
      <w:r>
        <w:tab/>
        <w:t>give notice under regulation 136 within 14 days after giving the notice under subregulation (2); and</w:t>
      </w:r>
    </w:p>
    <w:p w14:paraId="646B345F" w14:textId="77777777" w:rsidR="00145DDF" w:rsidRPr="007D375B" w:rsidRDefault="00145DDF" w:rsidP="00145DDF">
      <w:pPr>
        <w:pStyle w:val="DraftHeading3"/>
        <w:tabs>
          <w:tab w:val="right" w:pos="1757"/>
        </w:tabs>
        <w:ind w:left="1871" w:hanging="1871"/>
      </w:pPr>
      <w:r>
        <w:tab/>
      </w:r>
      <w:r w:rsidRPr="007D375B">
        <w:t>(b)</w:t>
      </w:r>
      <w:r>
        <w:tab/>
        <w:t>make its decision under regulation 134.</w:t>
      </w:r>
    </w:p>
    <w:p w14:paraId="646B3460" w14:textId="77777777" w:rsidR="00145DDF" w:rsidRDefault="00145DDF" w:rsidP="00145DDF">
      <w:pPr>
        <w:pStyle w:val="DraftHeading2"/>
        <w:tabs>
          <w:tab w:val="right" w:pos="1247"/>
        </w:tabs>
        <w:ind w:left="1361" w:hanging="1361"/>
      </w:pPr>
      <w:r>
        <w:tab/>
      </w:r>
      <w:r w:rsidRPr="00876CFF">
        <w:t>(4)</w:t>
      </w:r>
      <w:r w:rsidRPr="00876CFF">
        <w:tab/>
        <w:t xml:space="preserve">If the regulator does not give notice </w:t>
      </w:r>
      <w:r>
        <w:t>under</w:t>
      </w:r>
      <w:r w:rsidRPr="00876CFF">
        <w:t xml:space="preserve"> subregulation (</w:t>
      </w:r>
      <w:r>
        <w:t>3</w:t>
      </w:r>
      <w:r w:rsidRPr="00876CFF">
        <w:t>), the suspension ends at the end of the 14 day period.</w:t>
      </w:r>
    </w:p>
    <w:p w14:paraId="646B3461" w14:textId="77777777" w:rsidR="00145DDF" w:rsidRDefault="00145DDF" w:rsidP="00145DDF">
      <w:pPr>
        <w:pStyle w:val="DraftHeading2"/>
        <w:tabs>
          <w:tab w:val="right" w:pos="1247"/>
        </w:tabs>
        <w:ind w:left="1361" w:hanging="1361"/>
      </w:pPr>
      <w:r>
        <w:tab/>
      </w:r>
      <w:r w:rsidRPr="00BC72CA">
        <w:t>(</w:t>
      </w:r>
      <w:r>
        <w:t>5</w:t>
      </w:r>
      <w:r w:rsidRPr="00BC72CA">
        <w:t>)</w:t>
      </w:r>
      <w:r>
        <w:tab/>
        <w:t>If the regulator gives notice under subregulation (3)</w:t>
      </w:r>
      <w:r w:rsidRPr="00CA2955">
        <w:t>,</w:t>
      </w:r>
      <w:r>
        <w:t xml:space="preserve"> the accreditation remains suspended until the decision is made under regulation 134.</w:t>
      </w:r>
    </w:p>
    <w:p w14:paraId="646B3462" w14:textId="77777777" w:rsidR="00145DDF" w:rsidRDefault="00145DDF" w:rsidP="007272F6">
      <w:pPr>
        <w:pStyle w:val="StyleDraftHeading1Left0cmHanging15cm1"/>
      </w:pPr>
      <w:r>
        <w:tab/>
      </w:r>
      <w:bookmarkStart w:id="195" w:name="_Toc214529753"/>
      <w:r>
        <w:t>139</w:t>
      </w:r>
      <w:r>
        <w:tab/>
        <w:t>Accredited assessor to return accreditation document</w:t>
      </w:r>
      <w:bookmarkEnd w:id="195"/>
    </w:p>
    <w:p w14:paraId="646B3463" w14:textId="77777777" w:rsidR="00145DDF" w:rsidRDefault="00145DDF" w:rsidP="00145DDF">
      <w:pPr>
        <w:pStyle w:val="BodySectionSub"/>
      </w:pPr>
      <w:r>
        <w:t>An accredited assessor, on receiving a notice under regulation 137, must return the accreditation document to the regulator in accordance with that notice.</w:t>
      </w:r>
    </w:p>
    <w:p w14:paraId="46838F32" w14:textId="77777777" w:rsidR="00CE26FA" w:rsidRDefault="00CE26FA" w:rsidP="00CE26FA">
      <w:pPr>
        <w:pStyle w:val="BodySectionSub"/>
      </w:pPr>
      <w:r>
        <w:t>Maximum penalty:</w:t>
      </w:r>
      <w:r w:rsidRPr="00CE26FA">
        <w:t xml:space="preserve"> tier I monetary penalty.</w:t>
      </w:r>
    </w:p>
    <w:p w14:paraId="646B3467" w14:textId="77777777" w:rsidR="00145DDF" w:rsidRDefault="00145DDF" w:rsidP="007272F6">
      <w:pPr>
        <w:pStyle w:val="StyleDraftHeading1Left0cmHanging15cm1"/>
      </w:pPr>
      <w:r>
        <w:tab/>
      </w:r>
      <w:bookmarkStart w:id="196" w:name="_Toc214529754"/>
      <w:r>
        <w:t>140</w:t>
      </w:r>
      <w:r>
        <w:tab/>
        <w:t>Regulator to return accreditation document after suspension</w:t>
      </w:r>
      <w:bookmarkEnd w:id="196"/>
    </w:p>
    <w:p w14:paraId="646B3468" w14:textId="77777777" w:rsidR="00145DDF" w:rsidRDefault="00145DDF" w:rsidP="00145DDF">
      <w:pPr>
        <w:pStyle w:val="BodySectionSub"/>
      </w:pPr>
      <w:r>
        <w:t>The regulator must return the accreditation document to the accredited assessor within 14 days after the suspension ends.</w:t>
      </w:r>
    </w:p>
    <w:p w14:paraId="646B3469" w14:textId="77777777" w:rsidR="00145DDF" w:rsidRDefault="00145DDF" w:rsidP="00133494">
      <w:pPr>
        <w:pStyle w:val="StyleHeading-DIVISIONLeftLeft0cmHanging275cm"/>
      </w:pPr>
      <w:bookmarkStart w:id="197" w:name="_Toc214529755"/>
      <w:r>
        <w:t xml:space="preserve">Subdivision </w:t>
      </w:r>
      <w:r w:rsidR="00096A93">
        <w:t>6</w:t>
      </w:r>
      <w:r>
        <w:t xml:space="preserve"> </w:t>
      </w:r>
      <w:r>
        <w:tab/>
        <w:t>Agreements with RTOs</w:t>
      </w:r>
      <w:bookmarkEnd w:id="197"/>
    </w:p>
    <w:p w14:paraId="646B346A" w14:textId="77777777" w:rsidR="00145DDF" w:rsidRDefault="00145DDF" w:rsidP="007272F6">
      <w:pPr>
        <w:pStyle w:val="StyleDraftHeading1Left0cmHanging15cm1"/>
      </w:pPr>
      <w:r>
        <w:tab/>
      </w:r>
      <w:bookmarkStart w:id="198" w:name="_Toc214529756"/>
      <w:r>
        <w:t>141</w:t>
      </w:r>
      <w:r>
        <w:tab/>
        <w:t>Regulator may enter into agreement with RTO</w:t>
      </w:r>
      <w:bookmarkEnd w:id="198"/>
    </w:p>
    <w:p w14:paraId="646B346B" w14:textId="77777777" w:rsidR="00145DDF" w:rsidRDefault="00145DDF" w:rsidP="00145DDF">
      <w:pPr>
        <w:pStyle w:val="BodySectionSub"/>
      </w:pPr>
      <w:r>
        <w:t>The regulator may enter into an agreement with an RTO to share information to assist the regulator in relation to the accreditation of assessors.</w:t>
      </w:r>
    </w:p>
    <w:p w14:paraId="646B346C" w14:textId="77777777" w:rsidR="00145DDF" w:rsidRPr="0062644F" w:rsidRDefault="00145DDF" w:rsidP="00145DDF">
      <w:pPr>
        <w:pStyle w:val="DraftSectionNote"/>
        <w:tabs>
          <w:tab w:val="right" w:pos="1304"/>
        </w:tabs>
        <w:ind w:left="850"/>
        <w:rPr>
          <w:b/>
        </w:rPr>
      </w:pPr>
      <w:r w:rsidRPr="005A2D4D">
        <w:rPr>
          <w:b/>
        </w:rPr>
        <w:t>Note</w:t>
      </w:r>
    </w:p>
    <w:p w14:paraId="646B346D" w14:textId="77777777" w:rsidR="00145DDF" w:rsidRDefault="00145DDF" w:rsidP="00145DDF">
      <w:pPr>
        <w:pStyle w:val="DraftSectionNote"/>
        <w:tabs>
          <w:tab w:val="right" w:pos="1304"/>
        </w:tabs>
        <w:ind w:left="850"/>
      </w:pPr>
      <w:r>
        <w:t>See the jurisdictional note in the Appendix.</w:t>
      </w:r>
    </w:p>
    <w:p w14:paraId="646B346E" w14:textId="77777777" w:rsidR="00145DDF" w:rsidRDefault="00145DDF" w:rsidP="00145DDF">
      <w:pPr>
        <w:pStyle w:val="Heading-PART"/>
        <w:ind w:left="1276" w:hanging="1276"/>
        <w:jc w:val="left"/>
        <w:rPr>
          <w:caps w:val="0"/>
          <w:sz w:val="28"/>
        </w:rPr>
      </w:pPr>
      <w:r>
        <w:br w:type="page"/>
      </w:r>
      <w:bookmarkStart w:id="199" w:name="_Toc214529757"/>
      <w:r w:rsidRPr="0080224A">
        <w:rPr>
          <w:caps w:val="0"/>
          <w:sz w:val="28"/>
        </w:rPr>
        <w:t>Part 4.6</w:t>
      </w:r>
      <w:r>
        <w:rPr>
          <w:caps w:val="0"/>
          <w:sz w:val="28"/>
        </w:rPr>
        <w:t xml:space="preserve"> </w:t>
      </w:r>
      <w:r w:rsidRPr="0080224A">
        <w:rPr>
          <w:caps w:val="0"/>
          <w:sz w:val="28"/>
        </w:rPr>
        <w:tab/>
        <w:t xml:space="preserve">Demolition </w:t>
      </w:r>
      <w:r w:rsidR="003534CC">
        <w:rPr>
          <w:caps w:val="0"/>
          <w:sz w:val="28"/>
        </w:rPr>
        <w:t>W</w:t>
      </w:r>
      <w:r w:rsidRPr="0080224A">
        <w:rPr>
          <w:caps w:val="0"/>
          <w:sz w:val="28"/>
        </w:rPr>
        <w:t>ork</w:t>
      </w:r>
      <w:bookmarkEnd w:id="199"/>
    </w:p>
    <w:p w14:paraId="646B346F" w14:textId="77777777" w:rsidR="00145DDF" w:rsidRDefault="00145DDF" w:rsidP="00133494">
      <w:pPr>
        <w:pStyle w:val="StyleHeading-DIVISIONLeftLeft0cmHanging275cm"/>
      </w:pPr>
      <w:bookmarkStart w:id="200" w:name="_Toc214529758"/>
      <w:r>
        <w:t xml:space="preserve">Division 1 </w:t>
      </w:r>
      <w:r>
        <w:tab/>
        <w:t>Notice of demolition work</w:t>
      </w:r>
      <w:bookmarkEnd w:id="200"/>
    </w:p>
    <w:p w14:paraId="646B3470" w14:textId="77777777" w:rsidR="00DD1577" w:rsidRPr="00DA3152" w:rsidRDefault="00DD1577" w:rsidP="00DD1577">
      <w:pPr>
        <w:pStyle w:val="DraftSectionNote"/>
        <w:tabs>
          <w:tab w:val="right" w:pos="1304"/>
        </w:tabs>
        <w:ind w:left="850"/>
        <w:rPr>
          <w:b/>
        </w:rPr>
      </w:pPr>
      <w:r w:rsidRPr="00DA3152">
        <w:rPr>
          <w:b/>
        </w:rPr>
        <w:t>Note</w:t>
      </w:r>
    </w:p>
    <w:p w14:paraId="646B3471" w14:textId="77777777" w:rsidR="00DD1577" w:rsidRDefault="00DD1577" w:rsidP="00DD1577">
      <w:pPr>
        <w:pStyle w:val="DraftSectionNote"/>
        <w:tabs>
          <w:tab w:val="right" w:pos="1304"/>
        </w:tabs>
        <w:ind w:left="850"/>
      </w:pPr>
      <w:r>
        <w:t>See the jurisdictional note in the Appendix.</w:t>
      </w:r>
    </w:p>
    <w:p w14:paraId="646B3472" w14:textId="77777777" w:rsidR="00145DDF" w:rsidRDefault="00145DDF" w:rsidP="007272F6">
      <w:pPr>
        <w:pStyle w:val="StyleDraftHeading1Left0cmHanging15cm1"/>
      </w:pPr>
      <w:r>
        <w:tab/>
      </w:r>
      <w:bookmarkStart w:id="201" w:name="_Toc214529759"/>
      <w:r>
        <w:t>142</w:t>
      </w:r>
      <w:r>
        <w:tab/>
        <w:t>Notice of demolition work</w:t>
      </w:r>
      <w:bookmarkEnd w:id="201"/>
    </w:p>
    <w:p w14:paraId="646B3473" w14:textId="77777777" w:rsidR="00145DDF" w:rsidRDefault="00145DDF" w:rsidP="00145DDF">
      <w:pPr>
        <w:pStyle w:val="DraftHeading2"/>
        <w:tabs>
          <w:tab w:val="right" w:pos="1247"/>
        </w:tabs>
        <w:ind w:left="1361" w:hanging="1361"/>
      </w:pPr>
      <w:r>
        <w:tab/>
        <w:t>(1)</w:t>
      </w:r>
      <w:r>
        <w:tab/>
        <w:t>Subject to subregulation (4), a person conducting a business or undertaking who proposes to carry out any of the following demolition work must ensure that written notice is given to the regulator in accordance with this regulation at least 5 days before the work commences:</w:t>
      </w:r>
    </w:p>
    <w:p w14:paraId="646B3474" w14:textId="77777777" w:rsidR="00145DDF" w:rsidRDefault="00145DDF" w:rsidP="00145DDF">
      <w:pPr>
        <w:pStyle w:val="DraftHeading3"/>
        <w:tabs>
          <w:tab w:val="right" w:pos="1757"/>
        </w:tabs>
        <w:ind w:left="1871" w:hanging="1871"/>
      </w:pPr>
      <w:r>
        <w:tab/>
        <w:t>(a)</w:t>
      </w:r>
      <w:r>
        <w:tab/>
        <w:t>demolition of a structure, or a part of a structure that is loadbearing or otherwise related to the physical integrity of the structure, that is at least 6 metres in height;</w:t>
      </w:r>
    </w:p>
    <w:p w14:paraId="646B3475" w14:textId="77777777" w:rsidR="00145DDF" w:rsidRDefault="00145DDF" w:rsidP="00145DDF">
      <w:pPr>
        <w:pStyle w:val="DraftHeading3"/>
        <w:tabs>
          <w:tab w:val="right" w:pos="1757"/>
        </w:tabs>
        <w:ind w:left="1871" w:hanging="1871"/>
      </w:pPr>
      <w:r>
        <w:tab/>
        <w:t>(b)</w:t>
      </w:r>
      <w:r>
        <w:tab/>
        <w:t>demolition work involving load shifting machinery on a suspended floor;</w:t>
      </w:r>
    </w:p>
    <w:p w14:paraId="646B3476" w14:textId="77777777" w:rsidR="00145DDF" w:rsidRDefault="00145DDF" w:rsidP="00145DDF">
      <w:pPr>
        <w:pStyle w:val="DraftHeading3"/>
        <w:tabs>
          <w:tab w:val="right" w:pos="1757"/>
        </w:tabs>
        <w:ind w:left="1871" w:hanging="1871"/>
      </w:pPr>
      <w:r>
        <w:tab/>
        <w:t>(c)</w:t>
      </w:r>
      <w:r>
        <w:tab/>
        <w:t>demolition work involving explosives.</w:t>
      </w:r>
    </w:p>
    <w:p w14:paraId="5DEB9B99" w14:textId="77777777" w:rsidR="00CE26FA" w:rsidRDefault="00CE26FA" w:rsidP="00CE26FA">
      <w:pPr>
        <w:pStyle w:val="BodySectionSub"/>
      </w:pPr>
      <w:r>
        <w:t>Maximum penalty:</w:t>
      </w:r>
      <w:r w:rsidRPr="00CE26FA">
        <w:t xml:space="preserve"> tier I monetary penalty.</w:t>
      </w:r>
    </w:p>
    <w:p w14:paraId="646B347A" w14:textId="77777777" w:rsidR="00145DDF" w:rsidRPr="00A333A2" w:rsidRDefault="00145DDF" w:rsidP="00145DDF">
      <w:pPr>
        <w:pStyle w:val="DraftSub-sectionNote"/>
        <w:tabs>
          <w:tab w:val="right" w:pos="1814"/>
        </w:tabs>
        <w:ind w:left="1361"/>
        <w:rPr>
          <w:b/>
        </w:rPr>
      </w:pPr>
      <w:r w:rsidRPr="00A333A2">
        <w:rPr>
          <w:b/>
        </w:rPr>
        <w:t>Note</w:t>
      </w:r>
    </w:p>
    <w:p w14:paraId="646B347B"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47C" w14:textId="77777777" w:rsidR="00145DDF" w:rsidRDefault="00145DDF" w:rsidP="00145DDF">
      <w:pPr>
        <w:pStyle w:val="DraftHeading2"/>
        <w:tabs>
          <w:tab w:val="right" w:pos="1247"/>
        </w:tabs>
        <w:ind w:left="1361" w:hanging="1361"/>
      </w:pPr>
      <w:r>
        <w:tab/>
        <w:t>(2)</w:t>
      </w:r>
      <w:r>
        <w:tab/>
        <w:t>The notice must be given in the manner and form required by the regulator.</w:t>
      </w:r>
    </w:p>
    <w:p w14:paraId="646B347D" w14:textId="77777777" w:rsidR="0046764A" w:rsidRDefault="0046764A" w:rsidP="0046764A">
      <w:pPr>
        <w:pStyle w:val="DraftHeading2"/>
        <w:tabs>
          <w:tab w:val="right" w:pos="1247"/>
        </w:tabs>
        <w:ind w:left="1361" w:hanging="1361"/>
      </w:pPr>
      <w:r>
        <w:tab/>
      </w:r>
      <w:r w:rsidRPr="0046764A">
        <w:t>(3)</w:t>
      </w:r>
      <w:r>
        <w:tab/>
        <w:t>Subregulation (4) applies to an emergency service organisation in relation to demolition work carried out or proposed to be carried out by an emergency service worker at the direction of the emergency service organisation</w:t>
      </w:r>
      <w:r w:rsidR="00DB076F">
        <w:t xml:space="preserve"> in</w:t>
      </w:r>
      <w:r>
        <w:t xml:space="preserve"> responding to an emergency.</w:t>
      </w:r>
    </w:p>
    <w:p w14:paraId="646B347E" w14:textId="77777777" w:rsidR="00145DDF" w:rsidRPr="00337ADD" w:rsidRDefault="00145DDF" w:rsidP="00145DDF">
      <w:pPr>
        <w:pStyle w:val="DraftHeading2"/>
        <w:tabs>
          <w:tab w:val="right" w:pos="1247"/>
        </w:tabs>
        <w:ind w:left="1361" w:hanging="1361"/>
      </w:pPr>
      <w:r>
        <w:tab/>
      </w:r>
      <w:r w:rsidRPr="00FD1266">
        <w:t>(4)</w:t>
      </w:r>
      <w:r w:rsidRPr="00337ADD">
        <w:tab/>
        <w:t xml:space="preserve">An emergency service organisation must give notice under subregulation (1) as soon as practicable </w:t>
      </w:r>
      <w:r>
        <w:t xml:space="preserve">(whether </w:t>
      </w:r>
      <w:r w:rsidRPr="00337ADD">
        <w:t>before or after the work</w:t>
      </w:r>
      <w:r>
        <w:t xml:space="preserve"> is carried out)</w:t>
      </w:r>
      <w:r w:rsidRPr="00337ADD">
        <w:t>.</w:t>
      </w:r>
    </w:p>
    <w:p w14:paraId="646B347F" w14:textId="77777777" w:rsidR="00145DDF" w:rsidRDefault="00145DDF" w:rsidP="00145DDF">
      <w:pPr>
        <w:pStyle w:val="DraftHeading2"/>
        <w:tabs>
          <w:tab w:val="right" w:pos="1247"/>
        </w:tabs>
        <w:ind w:left="1361" w:hanging="1361"/>
      </w:pPr>
      <w:r>
        <w:tab/>
        <w:t>(5)</w:t>
      </w:r>
      <w:r>
        <w:tab/>
        <w:t>In this regulation a reference to the height of a structure is a reference to the height of the structure measured from the lowest level of the ground immediately adjacent to the base of the structure at the point at which the height is to be measured to its highest point.</w:t>
      </w:r>
    </w:p>
    <w:p w14:paraId="646B3480" w14:textId="77777777" w:rsidR="00145DDF" w:rsidRDefault="00145DDF" w:rsidP="00133494">
      <w:pPr>
        <w:pStyle w:val="StyleHeading-DIVISIONLeftLeft0cmHanging275cm"/>
      </w:pPr>
      <w:bookmarkStart w:id="202" w:name="_Toc214529760"/>
      <w:r>
        <w:t xml:space="preserve">Division 2 </w:t>
      </w:r>
      <w:r>
        <w:tab/>
        <w:t>Licensing of demolition work</w:t>
      </w:r>
      <w:bookmarkEnd w:id="202"/>
    </w:p>
    <w:p w14:paraId="646B3481" w14:textId="77777777" w:rsidR="00145DDF" w:rsidRDefault="00145DDF" w:rsidP="007272F6">
      <w:pPr>
        <w:pStyle w:val="StyleDraftHeading1Left0cmHanging15cm1"/>
      </w:pPr>
      <w:r>
        <w:tab/>
      </w:r>
      <w:bookmarkStart w:id="203" w:name="_Toc214529761"/>
      <w:r>
        <w:t>143</w:t>
      </w:r>
      <w:r>
        <w:tab/>
        <w:t>Demolition work required to be licensed</w:t>
      </w:r>
      <w:bookmarkEnd w:id="203"/>
    </w:p>
    <w:p w14:paraId="646B3482" w14:textId="77777777" w:rsidR="00145DDF" w:rsidRPr="00896851" w:rsidRDefault="00145DDF" w:rsidP="00145DDF">
      <w:pPr>
        <w:pStyle w:val="DraftSectionNote"/>
        <w:tabs>
          <w:tab w:val="right" w:pos="1304"/>
        </w:tabs>
        <w:ind w:left="850"/>
        <w:rPr>
          <w:b/>
        </w:rPr>
      </w:pPr>
      <w:r w:rsidRPr="005A2D4D">
        <w:rPr>
          <w:b/>
        </w:rPr>
        <w:t>Note</w:t>
      </w:r>
    </w:p>
    <w:p w14:paraId="646B3483" w14:textId="77777777" w:rsidR="00145DDF" w:rsidRDefault="00145DDF" w:rsidP="00145DDF">
      <w:pPr>
        <w:pStyle w:val="DraftSectionNote"/>
        <w:tabs>
          <w:tab w:val="right" w:pos="1304"/>
        </w:tabs>
        <w:ind w:left="850"/>
      </w:pPr>
      <w:r>
        <w:t>See jurisdictional note in the Appendix.</w:t>
      </w:r>
    </w:p>
    <w:p w14:paraId="646B3484" w14:textId="77777777" w:rsidR="00145DDF" w:rsidRPr="00A51F3A" w:rsidRDefault="00145DDF" w:rsidP="00145DDF">
      <w:pPr>
        <w:pStyle w:val="Heading-PART"/>
        <w:ind w:left="1276" w:hanging="1276"/>
        <w:jc w:val="left"/>
        <w:rPr>
          <w:caps w:val="0"/>
          <w:sz w:val="28"/>
        </w:rPr>
      </w:pPr>
      <w:r>
        <w:rPr>
          <w:caps w:val="0"/>
          <w:sz w:val="28"/>
        </w:rPr>
        <w:br w:type="page"/>
      </w:r>
      <w:bookmarkStart w:id="204" w:name="_Toc214529762"/>
      <w:r w:rsidRPr="00A51F3A">
        <w:rPr>
          <w:caps w:val="0"/>
          <w:sz w:val="28"/>
        </w:rPr>
        <w:t xml:space="preserve">Part 4.7 </w:t>
      </w:r>
      <w:r w:rsidRPr="00A51F3A">
        <w:rPr>
          <w:caps w:val="0"/>
          <w:sz w:val="28"/>
        </w:rPr>
        <w:tab/>
      </w:r>
      <w:r w:rsidR="0046764A">
        <w:rPr>
          <w:caps w:val="0"/>
          <w:sz w:val="28"/>
        </w:rPr>
        <w:t xml:space="preserve">General </w:t>
      </w:r>
      <w:r>
        <w:rPr>
          <w:caps w:val="0"/>
          <w:sz w:val="28"/>
        </w:rPr>
        <w:t>Electrical Safety</w:t>
      </w:r>
      <w:r w:rsidR="0046764A">
        <w:rPr>
          <w:caps w:val="0"/>
          <w:sz w:val="28"/>
        </w:rPr>
        <w:t xml:space="preserve"> in Workplace</w:t>
      </w:r>
      <w:r w:rsidR="009C1874">
        <w:rPr>
          <w:caps w:val="0"/>
          <w:sz w:val="28"/>
        </w:rPr>
        <w:t>s</w:t>
      </w:r>
      <w:r>
        <w:rPr>
          <w:caps w:val="0"/>
          <w:sz w:val="28"/>
        </w:rPr>
        <w:t xml:space="preserve"> and Energised </w:t>
      </w:r>
      <w:r w:rsidRPr="00A51F3A">
        <w:rPr>
          <w:caps w:val="0"/>
          <w:sz w:val="28"/>
        </w:rPr>
        <w:t>Electrical Work</w:t>
      </w:r>
      <w:bookmarkEnd w:id="204"/>
    </w:p>
    <w:p w14:paraId="646B3485" w14:textId="77777777" w:rsidR="00145DDF" w:rsidRDefault="00145DDF" w:rsidP="00133494">
      <w:pPr>
        <w:pStyle w:val="StyleHeading-DIVISIONLeftLeft0cmHanging275cm"/>
      </w:pPr>
      <w:bookmarkStart w:id="205" w:name="_Toc214529763"/>
      <w:r>
        <w:t xml:space="preserve">Division 1 </w:t>
      </w:r>
      <w:r>
        <w:tab/>
        <w:t>Preliminary</w:t>
      </w:r>
      <w:bookmarkEnd w:id="205"/>
    </w:p>
    <w:p w14:paraId="646B3486" w14:textId="77777777" w:rsidR="00145DDF" w:rsidRDefault="00145DDF" w:rsidP="007272F6">
      <w:pPr>
        <w:pStyle w:val="StyleDraftHeading1Left0cmHanging15cm1"/>
      </w:pPr>
      <w:r>
        <w:tab/>
      </w:r>
      <w:bookmarkStart w:id="206" w:name="_Toc214529764"/>
      <w:r>
        <w:t>144</w:t>
      </w:r>
      <w:r>
        <w:tab/>
        <w:t xml:space="preserve">Meaning of </w:t>
      </w:r>
      <w:r w:rsidRPr="00466509">
        <w:t>electrical equipment</w:t>
      </w:r>
      <w:bookmarkEnd w:id="206"/>
    </w:p>
    <w:p w14:paraId="646B3487" w14:textId="77777777" w:rsidR="00145DDF" w:rsidRDefault="00145DDF" w:rsidP="00145DDF">
      <w:pPr>
        <w:pStyle w:val="DraftHeading2"/>
        <w:tabs>
          <w:tab w:val="right" w:pos="1247"/>
        </w:tabs>
        <w:ind w:left="1361" w:hanging="1361"/>
      </w:pPr>
      <w:r>
        <w:tab/>
      </w:r>
      <w:r w:rsidRPr="00110F94">
        <w:t>(1)</w:t>
      </w:r>
      <w:r>
        <w:tab/>
        <w:t xml:space="preserve">In this Part, </w:t>
      </w:r>
      <w:r w:rsidRPr="00B21DF8">
        <w:rPr>
          <w:b/>
          <w:i/>
        </w:rPr>
        <w:t>electrical equipment</w:t>
      </w:r>
      <w:r>
        <w:t xml:space="preserve"> means any apparatus, appliance, cable, conductor, fitting, insulator, material, meter or wire that:</w:t>
      </w:r>
    </w:p>
    <w:p w14:paraId="646B3488" w14:textId="77777777" w:rsidR="00145DDF" w:rsidRDefault="00145DDF" w:rsidP="00145DDF">
      <w:pPr>
        <w:pStyle w:val="DraftHeading3"/>
        <w:tabs>
          <w:tab w:val="right" w:pos="1757"/>
        </w:tabs>
        <w:ind w:left="1871" w:hanging="1871"/>
      </w:pPr>
      <w:r>
        <w:tab/>
      </w:r>
      <w:r w:rsidRPr="00110F94">
        <w:t>(a)</w:t>
      </w:r>
      <w:r>
        <w:tab/>
        <w:t>is used for controlling, generating, supplying, transforming or transmitting electricity at a voltage greater than extra-low voltage; or</w:t>
      </w:r>
    </w:p>
    <w:p w14:paraId="646B3489" w14:textId="77777777" w:rsidR="00145DDF" w:rsidRDefault="00145DDF" w:rsidP="00145DDF">
      <w:pPr>
        <w:pStyle w:val="DraftHeading3"/>
        <w:tabs>
          <w:tab w:val="right" w:pos="1757"/>
        </w:tabs>
        <w:ind w:left="1871" w:hanging="1871"/>
      </w:pPr>
      <w:r>
        <w:tab/>
      </w:r>
      <w:r w:rsidRPr="00110F94">
        <w:t>(b)</w:t>
      </w:r>
      <w:r>
        <w:tab/>
        <w:t>is operated by electricity at a voltage greater than extra-low voltage; or</w:t>
      </w:r>
    </w:p>
    <w:p w14:paraId="646B348A" w14:textId="77777777" w:rsidR="00145DDF" w:rsidRDefault="00145DDF" w:rsidP="00145DDF">
      <w:pPr>
        <w:pStyle w:val="DraftHeading3"/>
        <w:tabs>
          <w:tab w:val="right" w:pos="1757"/>
        </w:tabs>
        <w:ind w:left="1871" w:hanging="1871"/>
      </w:pPr>
      <w:r>
        <w:tab/>
      </w:r>
      <w:r w:rsidRPr="00B756D4">
        <w:t>(c)</w:t>
      </w:r>
      <w:r>
        <w:tab/>
        <w:t>is part of an electrical installation located in an area in which the atmosphere presents a risk to health and safety from fire or explosion; or</w:t>
      </w:r>
    </w:p>
    <w:p w14:paraId="646B348B" w14:textId="100FDC9B" w:rsidR="00145DDF" w:rsidRDefault="00145DDF" w:rsidP="00145DDF">
      <w:pPr>
        <w:pStyle w:val="DraftHeading3"/>
        <w:tabs>
          <w:tab w:val="right" w:pos="1757"/>
        </w:tabs>
        <w:ind w:left="1871" w:hanging="1871"/>
      </w:pPr>
      <w:r>
        <w:tab/>
      </w:r>
      <w:r w:rsidRPr="00110F94">
        <w:t>(</w:t>
      </w:r>
      <w:r>
        <w:t>d</w:t>
      </w:r>
      <w:r w:rsidRPr="00110F94">
        <w:t>)</w:t>
      </w:r>
      <w:r>
        <w:tab/>
        <w:t xml:space="preserve">is, or is part of, an active impressed current cathodic protection system within the meaning of </w:t>
      </w:r>
      <w:r w:rsidR="00D2625E" w:rsidRPr="00D2625E">
        <w:t>AS 2832.1:2015</w:t>
      </w:r>
      <w:r>
        <w:t xml:space="preserve"> (Cathodic protection of metals—Pipes and cables).</w:t>
      </w:r>
    </w:p>
    <w:p w14:paraId="646B348C" w14:textId="77777777" w:rsidR="00145DDF" w:rsidRDefault="00145DDF" w:rsidP="00145DDF">
      <w:pPr>
        <w:pStyle w:val="DraftHeading2"/>
        <w:tabs>
          <w:tab w:val="right" w:pos="1247"/>
        </w:tabs>
        <w:ind w:left="1361" w:hanging="1361"/>
      </w:pPr>
      <w:r>
        <w:tab/>
      </w:r>
      <w:r w:rsidRPr="00110F94">
        <w:t>(2)</w:t>
      </w:r>
      <w:r>
        <w:tab/>
        <w:t xml:space="preserve">In this Part, </w:t>
      </w:r>
      <w:r w:rsidRPr="00B21DF8">
        <w:rPr>
          <w:b/>
          <w:i/>
        </w:rPr>
        <w:t>electrical equipment</w:t>
      </w:r>
      <w:r>
        <w:t xml:space="preserve"> does not include any apparatus, appliance, cable, conductor, fitting, insulator, material, meter or wire that is part of a vehicle that is a motor car or motorcycle if:</w:t>
      </w:r>
    </w:p>
    <w:p w14:paraId="646B348D" w14:textId="77777777" w:rsidR="00145DDF" w:rsidRDefault="00145DDF" w:rsidP="00145DDF">
      <w:pPr>
        <w:pStyle w:val="DraftHeading3"/>
        <w:tabs>
          <w:tab w:val="right" w:pos="1757"/>
        </w:tabs>
        <w:ind w:left="1871" w:hanging="1871"/>
      </w:pPr>
      <w:r>
        <w:tab/>
      </w:r>
      <w:r w:rsidRPr="00110F94">
        <w:t>(a)</w:t>
      </w:r>
      <w:r>
        <w:tab/>
        <w:t>the equipment is part of a unit of the vehicle that provides propulsion for the vehicle; or</w:t>
      </w:r>
    </w:p>
    <w:p w14:paraId="646B348E" w14:textId="77777777" w:rsidR="00145DDF" w:rsidRDefault="00145DDF" w:rsidP="00145DDF">
      <w:pPr>
        <w:pStyle w:val="DraftHeading3"/>
        <w:tabs>
          <w:tab w:val="right" w:pos="1757"/>
        </w:tabs>
        <w:ind w:left="1871" w:hanging="1871"/>
      </w:pPr>
      <w:r>
        <w:tab/>
      </w:r>
      <w:r w:rsidRPr="00110F94">
        <w:t>(b)</w:t>
      </w:r>
      <w:r>
        <w:tab/>
        <w:t>the electricity source for the equipment is a unit of the vehicle that provides propulsion for the vehicle.</w:t>
      </w:r>
    </w:p>
    <w:p w14:paraId="646B348F" w14:textId="77777777" w:rsidR="00145DDF" w:rsidRPr="003C2EC9" w:rsidRDefault="00145DDF" w:rsidP="00145DDF">
      <w:pPr>
        <w:pStyle w:val="DraftSub-sectionNote"/>
        <w:tabs>
          <w:tab w:val="right" w:pos="1814"/>
        </w:tabs>
        <w:ind w:left="1361"/>
        <w:rPr>
          <w:b/>
        </w:rPr>
      </w:pPr>
      <w:r w:rsidRPr="003C2EC9">
        <w:rPr>
          <w:b/>
        </w:rPr>
        <w:t>Note</w:t>
      </w:r>
    </w:p>
    <w:p w14:paraId="646B3490" w14:textId="77777777" w:rsidR="00145DDF" w:rsidRPr="003C2EC9" w:rsidRDefault="00145DDF" w:rsidP="00145DDF">
      <w:pPr>
        <w:pStyle w:val="DraftSub-sectionNote"/>
        <w:tabs>
          <w:tab w:val="right" w:pos="1814"/>
        </w:tabs>
        <w:ind w:left="1361"/>
      </w:pPr>
      <w:r>
        <w:t>See the jurisdictional note in the Appendix.</w:t>
      </w:r>
    </w:p>
    <w:p w14:paraId="646B3491" w14:textId="77777777" w:rsidR="00145DDF" w:rsidRPr="003916B5" w:rsidRDefault="00145DDF" w:rsidP="007272F6">
      <w:pPr>
        <w:pStyle w:val="StyleDraftHeading1Left0cmHanging15cm1"/>
      </w:pPr>
      <w:r w:rsidRPr="003916B5">
        <w:tab/>
      </w:r>
      <w:bookmarkStart w:id="207" w:name="_Toc214529765"/>
      <w:r>
        <w:t>145</w:t>
      </w:r>
      <w:r w:rsidRPr="003916B5">
        <w:tab/>
        <w:t xml:space="preserve">Meaning of </w:t>
      </w:r>
      <w:r w:rsidRPr="00050D97">
        <w:t>electrical installation</w:t>
      </w:r>
      <w:bookmarkEnd w:id="207"/>
    </w:p>
    <w:p w14:paraId="646B3492" w14:textId="77777777" w:rsidR="00145DDF" w:rsidRPr="003916B5" w:rsidRDefault="00145DDF" w:rsidP="00145DDF">
      <w:pPr>
        <w:pStyle w:val="DraftHeading2"/>
        <w:tabs>
          <w:tab w:val="right" w:pos="1247"/>
        </w:tabs>
        <w:ind w:left="1361" w:hanging="1361"/>
      </w:pPr>
      <w:r w:rsidRPr="003916B5">
        <w:tab/>
        <w:t>(1)</w:t>
      </w:r>
      <w:r w:rsidRPr="003916B5">
        <w:tab/>
        <w:t xml:space="preserve">In this Part, </w:t>
      </w:r>
      <w:r w:rsidRPr="00050D97">
        <w:rPr>
          <w:b/>
          <w:i/>
        </w:rPr>
        <w:t>electrical installation</w:t>
      </w:r>
      <w:r w:rsidRPr="003916B5">
        <w:t xml:space="preserve"> </w:t>
      </w:r>
      <w:r>
        <w:t>means</w:t>
      </w:r>
      <w:r w:rsidRPr="003916B5">
        <w:t xml:space="preserve"> a group of items of electrical equipment that:</w:t>
      </w:r>
    </w:p>
    <w:p w14:paraId="646B3493" w14:textId="77777777" w:rsidR="00145DDF" w:rsidRPr="003916B5" w:rsidRDefault="00145DDF" w:rsidP="00145DDF">
      <w:pPr>
        <w:pStyle w:val="DraftHeading3"/>
        <w:tabs>
          <w:tab w:val="right" w:pos="1757"/>
        </w:tabs>
        <w:ind w:left="1871" w:hanging="1871"/>
      </w:pPr>
      <w:r w:rsidRPr="003916B5">
        <w:tab/>
        <w:t>(a)</w:t>
      </w:r>
      <w:r w:rsidRPr="003916B5">
        <w:tab/>
        <w:t>are permanently electrically connected together; and</w:t>
      </w:r>
    </w:p>
    <w:p w14:paraId="646B3494" w14:textId="77777777" w:rsidR="00145DDF" w:rsidRPr="003916B5" w:rsidRDefault="00145DDF" w:rsidP="00145DDF">
      <w:pPr>
        <w:pStyle w:val="DraftHeading3"/>
        <w:tabs>
          <w:tab w:val="right" w:pos="1757"/>
        </w:tabs>
        <w:ind w:left="1871" w:hanging="1871"/>
      </w:pPr>
      <w:r w:rsidRPr="003916B5">
        <w:tab/>
        <w:t>(b)</w:t>
      </w:r>
      <w:r w:rsidRPr="003916B5">
        <w:tab/>
        <w:t>can be supplied with electricity from the works of an electricity supply authority or from a generating source.</w:t>
      </w:r>
    </w:p>
    <w:p w14:paraId="646B3495" w14:textId="77777777" w:rsidR="00145DDF" w:rsidRDefault="00145DDF" w:rsidP="00145DDF">
      <w:pPr>
        <w:pStyle w:val="DraftHeading2"/>
        <w:tabs>
          <w:tab w:val="right" w:pos="1247"/>
        </w:tabs>
        <w:ind w:left="1361" w:hanging="1361"/>
      </w:pPr>
      <w:r w:rsidRPr="003916B5">
        <w:tab/>
        <w:t>(2)</w:t>
      </w:r>
      <w:r w:rsidRPr="003916B5">
        <w:tab/>
        <w:t xml:space="preserve">An item of electrical equipment may be part of more than </w:t>
      </w:r>
      <w:r>
        <w:t>1</w:t>
      </w:r>
      <w:r w:rsidRPr="003916B5">
        <w:t xml:space="preserve"> electrical installation.</w:t>
      </w:r>
    </w:p>
    <w:p w14:paraId="646B3496" w14:textId="77777777" w:rsidR="00145DDF" w:rsidRDefault="00145DDF" w:rsidP="0050394E">
      <w:pPr>
        <w:pStyle w:val="DraftHeading2"/>
        <w:keepNext/>
        <w:tabs>
          <w:tab w:val="right" w:pos="1247"/>
        </w:tabs>
        <w:ind w:left="1361" w:hanging="1361"/>
      </w:pPr>
      <w:r>
        <w:tab/>
      </w:r>
      <w:r w:rsidRPr="00973E04">
        <w:t>(3)</w:t>
      </w:r>
      <w:r>
        <w:tab/>
        <w:t>In subregulation (1)(a):</w:t>
      </w:r>
    </w:p>
    <w:p w14:paraId="646B3497" w14:textId="77777777" w:rsidR="00145DDF" w:rsidRDefault="00145DDF" w:rsidP="00145DDF">
      <w:pPr>
        <w:pStyle w:val="DraftHeading3"/>
        <w:tabs>
          <w:tab w:val="right" w:pos="1757"/>
        </w:tabs>
        <w:ind w:left="1871" w:hanging="1871"/>
      </w:pPr>
      <w:r>
        <w:tab/>
      </w:r>
      <w:r w:rsidRPr="00973E04">
        <w:t>(a)</w:t>
      </w:r>
      <w:r>
        <w:tab/>
        <w:t xml:space="preserve">an item of electrical equipment connected to electricity by a plug and socket outlet is not </w:t>
      </w:r>
      <w:r w:rsidRPr="00973E04">
        <w:rPr>
          <w:b/>
          <w:i/>
        </w:rPr>
        <w:t>permanently electrically connected</w:t>
      </w:r>
      <w:r>
        <w:t>; and</w:t>
      </w:r>
    </w:p>
    <w:p w14:paraId="646B3498" w14:textId="77777777" w:rsidR="00145DDF" w:rsidRPr="00050D97" w:rsidRDefault="00145DDF" w:rsidP="00145DDF">
      <w:pPr>
        <w:pStyle w:val="DraftHeading3"/>
        <w:tabs>
          <w:tab w:val="right" w:pos="1757"/>
        </w:tabs>
        <w:ind w:left="1871" w:hanging="1871"/>
      </w:pPr>
      <w:r>
        <w:tab/>
      </w:r>
      <w:r w:rsidRPr="00973E04">
        <w:t>(b)</w:t>
      </w:r>
      <w:r>
        <w:tab/>
        <w:t xml:space="preserve">connection achieved through using works of an electricity supply authority is not a consideration in determining whether or not electrical equipment is </w:t>
      </w:r>
      <w:r w:rsidRPr="00973E04">
        <w:rPr>
          <w:b/>
          <w:i/>
        </w:rPr>
        <w:t>electrically connected</w:t>
      </w:r>
      <w:r>
        <w:t>.</w:t>
      </w:r>
    </w:p>
    <w:p w14:paraId="646B3499" w14:textId="77777777" w:rsidR="00145DDF" w:rsidRDefault="00145DDF" w:rsidP="007272F6">
      <w:pPr>
        <w:pStyle w:val="StyleDraftHeading1Left0cmHanging15cm1"/>
      </w:pPr>
      <w:r>
        <w:tab/>
      </w:r>
      <w:bookmarkStart w:id="208" w:name="_Toc214529766"/>
      <w:r>
        <w:t>146</w:t>
      </w:r>
      <w:r>
        <w:tab/>
        <w:t xml:space="preserve">Meaning of </w:t>
      </w:r>
      <w:r w:rsidRPr="00521D9B">
        <w:rPr>
          <w:i/>
        </w:rPr>
        <w:t>electrical work</w:t>
      </w:r>
      <w:bookmarkEnd w:id="208"/>
    </w:p>
    <w:p w14:paraId="646B349A" w14:textId="77777777" w:rsidR="00145DDF" w:rsidRDefault="00145DDF" w:rsidP="00145DDF">
      <w:pPr>
        <w:pStyle w:val="DraftHeading2"/>
        <w:tabs>
          <w:tab w:val="right" w:pos="1247"/>
        </w:tabs>
        <w:ind w:left="1361" w:hanging="1361"/>
      </w:pPr>
      <w:r>
        <w:tab/>
      </w:r>
      <w:r w:rsidRPr="003E3FD4">
        <w:t>(1)</w:t>
      </w:r>
      <w:r>
        <w:tab/>
        <w:t xml:space="preserve">In this Part, </w:t>
      </w:r>
      <w:r w:rsidRPr="00521D9B">
        <w:rPr>
          <w:b/>
          <w:i/>
        </w:rPr>
        <w:t>electrical work</w:t>
      </w:r>
      <w:r>
        <w:t xml:space="preserve"> means:</w:t>
      </w:r>
    </w:p>
    <w:p w14:paraId="646B349B" w14:textId="77777777" w:rsidR="00145DDF" w:rsidRDefault="00145DDF" w:rsidP="00145DDF">
      <w:pPr>
        <w:pStyle w:val="DraftHeading3"/>
        <w:tabs>
          <w:tab w:val="right" w:pos="1757"/>
        </w:tabs>
        <w:ind w:left="1871" w:hanging="1871"/>
      </w:pPr>
      <w:r>
        <w:tab/>
      </w:r>
      <w:r w:rsidRPr="003E3FD4">
        <w:t>(a)</w:t>
      </w:r>
      <w:r>
        <w:tab/>
        <w:t>connecting electricity supply wiring to electrical equipment or disconnecting electricity supply wiring from electrical equipment; or</w:t>
      </w:r>
    </w:p>
    <w:p w14:paraId="646B349C" w14:textId="77777777" w:rsidR="00145DDF" w:rsidRDefault="00145DDF" w:rsidP="00145DDF">
      <w:pPr>
        <w:pStyle w:val="DraftHeading3"/>
        <w:tabs>
          <w:tab w:val="right" w:pos="1757"/>
        </w:tabs>
        <w:ind w:left="1871" w:hanging="1871"/>
      </w:pPr>
      <w:r>
        <w:tab/>
      </w:r>
      <w:r w:rsidRPr="003E3FD4">
        <w:t>(b)</w:t>
      </w:r>
      <w:r>
        <w:tab/>
        <w:t>installing, removing, adding, testing, replacing, repairing, altering or maintaining electrical equipment or an electrical installation.</w:t>
      </w:r>
    </w:p>
    <w:p w14:paraId="646B349D" w14:textId="77777777" w:rsidR="00145DDF" w:rsidRDefault="00145DDF" w:rsidP="00145DDF">
      <w:pPr>
        <w:pStyle w:val="DraftHeading2"/>
        <w:tabs>
          <w:tab w:val="right" w:pos="1247"/>
        </w:tabs>
        <w:ind w:left="1361" w:hanging="1361"/>
      </w:pPr>
      <w:r>
        <w:tab/>
      </w:r>
      <w:r w:rsidRPr="00053174">
        <w:t>(</w:t>
      </w:r>
      <w:r>
        <w:t>2</w:t>
      </w:r>
      <w:r w:rsidRPr="00053174">
        <w:t>)</w:t>
      </w:r>
      <w:r>
        <w:tab/>
        <w:t xml:space="preserve">In this Part, </w:t>
      </w:r>
      <w:r w:rsidRPr="00AC79B4">
        <w:rPr>
          <w:b/>
          <w:i/>
        </w:rPr>
        <w:t>electrical</w:t>
      </w:r>
      <w:r w:rsidRPr="00521D9B">
        <w:rPr>
          <w:b/>
          <w:i/>
        </w:rPr>
        <w:t xml:space="preserve"> work</w:t>
      </w:r>
      <w:r>
        <w:t xml:space="preserve"> does not include the following:</w:t>
      </w:r>
    </w:p>
    <w:p w14:paraId="646B349E" w14:textId="77777777" w:rsidR="00145DDF" w:rsidRDefault="00145DDF" w:rsidP="00145DDF">
      <w:pPr>
        <w:pStyle w:val="DraftHeading3"/>
        <w:tabs>
          <w:tab w:val="right" w:pos="1757"/>
        </w:tabs>
        <w:ind w:left="1871" w:hanging="1871"/>
      </w:pPr>
      <w:r>
        <w:tab/>
      </w:r>
      <w:r w:rsidRPr="00053174">
        <w:t>(a)</w:t>
      </w:r>
      <w:r>
        <w:tab/>
        <w:t>work that involves connecting electrical equipment to an electricity supply by means of a flexible cord plug and socket outlet;</w:t>
      </w:r>
    </w:p>
    <w:p w14:paraId="646B349F" w14:textId="77777777" w:rsidR="00145DDF" w:rsidRDefault="00145DDF" w:rsidP="00145DDF">
      <w:pPr>
        <w:pStyle w:val="DraftHeading3"/>
        <w:tabs>
          <w:tab w:val="right" w:pos="1757"/>
        </w:tabs>
        <w:ind w:left="1871" w:hanging="1871"/>
      </w:pPr>
      <w:r>
        <w:tab/>
      </w:r>
      <w:r w:rsidRPr="00053174">
        <w:t>(b)</w:t>
      </w:r>
      <w:r>
        <w:tab/>
        <w:t>work on a non-electrical component of electrical equipment, if the person carrying out the work is not exposed to an electrical risk;</w:t>
      </w:r>
    </w:p>
    <w:p w14:paraId="646B34A0" w14:textId="77777777" w:rsidR="00145DDF" w:rsidRPr="00521D9B" w:rsidRDefault="00145DDF" w:rsidP="00145DDF">
      <w:pPr>
        <w:pStyle w:val="DraftParaEg"/>
        <w:tabs>
          <w:tab w:val="right" w:pos="2324"/>
        </w:tabs>
        <w:rPr>
          <w:b/>
        </w:rPr>
      </w:pPr>
      <w:r w:rsidRPr="00521D9B">
        <w:rPr>
          <w:b/>
        </w:rPr>
        <w:t>Example</w:t>
      </w:r>
    </w:p>
    <w:p w14:paraId="646B34A1" w14:textId="77777777" w:rsidR="00145DDF" w:rsidRDefault="00145DDF" w:rsidP="00145DDF">
      <w:pPr>
        <w:pStyle w:val="DraftParaEg"/>
        <w:tabs>
          <w:tab w:val="right" w:pos="2324"/>
        </w:tabs>
      </w:pPr>
      <w:r>
        <w:t>Painting electrical equipment covers and repairing hydraulic components of an electrical motor.</w:t>
      </w:r>
    </w:p>
    <w:p w14:paraId="646B34A2" w14:textId="77777777" w:rsidR="00145DDF" w:rsidRDefault="00145DDF" w:rsidP="00145DDF">
      <w:pPr>
        <w:pStyle w:val="DraftHeading3"/>
        <w:tabs>
          <w:tab w:val="right" w:pos="1757"/>
        </w:tabs>
        <w:ind w:left="1871" w:hanging="1871"/>
      </w:pPr>
      <w:r>
        <w:tab/>
      </w:r>
      <w:r w:rsidRPr="007A4AA5">
        <w:t>(c)</w:t>
      </w:r>
      <w:r>
        <w:tab/>
        <w:t>replacing electrical equipment or a component of electrical equipment if that task can be safely performed by a person who does not have expertise in carrying out electrical work;</w:t>
      </w:r>
    </w:p>
    <w:p w14:paraId="646B34A3" w14:textId="77777777" w:rsidR="00145DDF" w:rsidRPr="00FD0E4C" w:rsidRDefault="00145DDF" w:rsidP="00145DDF">
      <w:pPr>
        <w:pStyle w:val="DraftParaEg"/>
        <w:tabs>
          <w:tab w:val="right" w:pos="2324"/>
        </w:tabs>
        <w:rPr>
          <w:b/>
        </w:rPr>
      </w:pPr>
      <w:r w:rsidRPr="00FD0E4C">
        <w:rPr>
          <w:b/>
        </w:rPr>
        <w:t>Example</w:t>
      </w:r>
    </w:p>
    <w:p w14:paraId="646B34A4" w14:textId="77777777" w:rsidR="00145DDF" w:rsidRDefault="00145DDF" w:rsidP="00145DDF">
      <w:pPr>
        <w:pStyle w:val="DraftParaEg"/>
        <w:tabs>
          <w:tab w:val="right" w:pos="2324"/>
        </w:tabs>
      </w:pPr>
      <w:r>
        <w:t>Replacing a fuse or a light bulb.</w:t>
      </w:r>
    </w:p>
    <w:p w14:paraId="646B34A5" w14:textId="77777777" w:rsidR="00145DDF" w:rsidRDefault="00145DDF" w:rsidP="00145DDF">
      <w:pPr>
        <w:pStyle w:val="DraftHeading3"/>
        <w:tabs>
          <w:tab w:val="right" w:pos="1757"/>
        </w:tabs>
        <w:ind w:left="1871" w:hanging="1871"/>
      </w:pPr>
      <w:r>
        <w:tab/>
      </w:r>
      <w:r w:rsidRPr="007A4AA5">
        <w:t>(d)</w:t>
      </w:r>
      <w:r>
        <w:tab/>
        <w:t>assembling, making, modifying or repairing electrical equipment as part of a manufacturing process;</w:t>
      </w:r>
    </w:p>
    <w:p w14:paraId="646B34A6" w14:textId="77777777" w:rsidR="00145DDF" w:rsidRDefault="00145DDF" w:rsidP="00145DDF">
      <w:pPr>
        <w:pStyle w:val="DraftHeading3"/>
        <w:tabs>
          <w:tab w:val="right" w:pos="1757"/>
        </w:tabs>
        <w:ind w:left="1871" w:hanging="1871"/>
      </w:pPr>
      <w:r>
        <w:tab/>
      </w:r>
      <w:r w:rsidRPr="007A4AA5">
        <w:t>(e)</w:t>
      </w:r>
      <w:r>
        <w:tab/>
        <w:t>building or repairing ducts, conduits or troughs, where electrical wiring is or will be installed if:</w:t>
      </w:r>
    </w:p>
    <w:p w14:paraId="646B34A7" w14:textId="77777777" w:rsidR="00145DDF" w:rsidRDefault="00145DDF" w:rsidP="00145DDF">
      <w:pPr>
        <w:pStyle w:val="DraftHeading4"/>
        <w:tabs>
          <w:tab w:val="right" w:pos="2268"/>
        </w:tabs>
        <w:ind w:left="2381" w:hanging="2381"/>
      </w:pPr>
      <w:r>
        <w:tab/>
      </w:r>
      <w:r w:rsidRPr="002F09A7">
        <w:t>(i)</w:t>
      </w:r>
      <w:r>
        <w:tab/>
        <w:t>the ducts, conduits or troughs are not intended to be earthed; and</w:t>
      </w:r>
    </w:p>
    <w:p w14:paraId="646B34A8" w14:textId="77777777" w:rsidR="00145DDF" w:rsidRDefault="00145DDF" w:rsidP="00145DDF">
      <w:pPr>
        <w:pStyle w:val="DraftHeading4"/>
        <w:tabs>
          <w:tab w:val="right" w:pos="2268"/>
        </w:tabs>
        <w:ind w:left="2381" w:hanging="2381"/>
      </w:pPr>
      <w:r>
        <w:tab/>
      </w:r>
      <w:r w:rsidRPr="002F09A7">
        <w:t>(ii)</w:t>
      </w:r>
      <w:r>
        <w:tab/>
        <w:t>the wiring is not energised; and</w:t>
      </w:r>
    </w:p>
    <w:p w14:paraId="646B34A9" w14:textId="77777777" w:rsidR="00145DDF" w:rsidRPr="00EA5B58" w:rsidRDefault="00145DDF" w:rsidP="00145DDF">
      <w:pPr>
        <w:pStyle w:val="DraftHeading4"/>
        <w:tabs>
          <w:tab w:val="right" w:pos="2268"/>
        </w:tabs>
        <w:ind w:left="2381" w:hanging="2381"/>
      </w:pPr>
      <w:r>
        <w:tab/>
      </w:r>
      <w:r w:rsidRPr="002F09A7">
        <w:t>(iii)</w:t>
      </w:r>
      <w:r>
        <w:tab/>
        <w:t>the work is supervised by a [licensed or registered] electrical worker;</w:t>
      </w:r>
    </w:p>
    <w:p w14:paraId="646B34AA" w14:textId="77777777" w:rsidR="00145DDF" w:rsidRDefault="00145DDF" w:rsidP="00145DDF">
      <w:pPr>
        <w:pStyle w:val="DraftHeading3"/>
        <w:tabs>
          <w:tab w:val="right" w:pos="1757"/>
        </w:tabs>
        <w:ind w:left="1871" w:hanging="1871"/>
      </w:pPr>
      <w:r>
        <w:tab/>
      </w:r>
      <w:r w:rsidRPr="007A4AA5">
        <w:t>(f)</w:t>
      </w:r>
      <w:r>
        <w:tab/>
        <w:t>locating or mounting electrical equipment, or fixing electrical equipment in place, if this task is not performed in relation to the connection of electrical equipment to an electricity supply;</w:t>
      </w:r>
    </w:p>
    <w:p w14:paraId="646B34AB" w14:textId="77777777" w:rsidR="00145DDF" w:rsidRDefault="00145DDF" w:rsidP="00145DDF">
      <w:pPr>
        <w:pStyle w:val="DraftHeading3"/>
        <w:tabs>
          <w:tab w:val="right" w:pos="1757"/>
        </w:tabs>
        <w:ind w:left="1871" w:hanging="1871"/>
      </w:pPr>
      <w:r>
        <w:tab/>
      </w:r>
      <w:r w:rsidRPr="007A4AA5">
        <w:t>(g)</w:t>
      </w:r>
      <w:r>
        <w:tab/>
        <w:t>assisting</w:t>
      </w:r>
      <w:r w:rsidRPr="00BA5247">
        <w:t xml:space="preserve"> a </w:t>
      </w:r>
      <w:r>
        <w:t>[</w:t>
      </w:r>
      <w:r w:rsidRPr="00BA5247">
        <w:t>licensed or registered</w:t>
      </w:r>
      <w:r>
        <w:t>]</w:t>
      </w:r>
      <w:r w:rsidRPr="00BA5247">
        <w:t xml:space="preserve"> elec</w:t>
      </w:r>
      <w:r>
        <w:t>trical worker to carry out electrical work if:</w:t>
      </w:r>
    </w:p>
    <w:p w14:paraId="646B34AC" w14:textId="77777777" w:rsidR="00145DDF" w:rsidRDefault="00145DDF" w:rsidP="00145DDF">
      <w:pPr>
        <w:pStyle w:val="DraftHeading4"/>
        <w:tabs>
          <w:tab w:val="right" w:pos="2268"/>
        </w:tabs>
        <w:ind w:left="2381" w:hanging="2381"/>
      </w:pPr>
      <w:r>
        <w:tab/>
      </w:r>
      <w:r w:rsidRPr="00EA5B58">
        <w:t>(i)</w:t>
      </w:r>
      <w:r>
        <w:tab/>
        <w:t>the assistant is directly supervised by the [licensed or registered] electrical worker; and</w:t>
      </w:r>
    </w:p>
    <w:p w14:paraId="646B34AD" w14:textId="77777777" w:rsidR="00145DDF" w:rsidRDefault="00145DDF" w:rsidP="00145DDF">
      <w:pPr>
        <w:pStyle w:val="DraftHeading4"/>
        <w:tabs>
          <w:tab w:val="right" w:pos="2268"/>
        </w:tabs>
        <w:ind w:left="2381" w:hanging="2381"/>
      </w:pPr>
      <w:r>
        <w:tab/>
      </w:r>
      <w:r w:rsidRPr="00EA5B58">
        <w:t>(ii)</w:t>
      </w:r>
      <w:r>
        <w:tab/>
        <w:t>the assistance does not involve physical contact with any energised electrical equipment;</w:t>
      </w:r>
    </w:p>
    <w:p w14:paraId="646B34AE" w14:textId="77777777" w:rsidR="00145DDF" w:rsidRDefault="00145DDF" w:rsidP="00145DDF">
      <w:pPr>
        <w:pStyle w:val="DraftHeading3"/>
        <w:tabs>
          <w:tab w:val="right" w:pos="1757"/>
        </w:tabs>
        <w:ind w:left="1871" w:hanging="1871"/>
      </w:pPr>
      <w:r>
        <w:tab/>
      </w:r>
      <w:r w:rsidRPr="007A4AA5">
        <w:t>(h)</w:t>
      </w:r>
      <w:r>
        <w:tab/>
        <w:t xml:space="preserve">carrying out electrical work, other than work on energised electrical equipment, in order to meet eligibility requirements in relation to </w:t>
      </w:r>
      <w:r w:rsidRPr="00BA5247">
        <w:t xml:space="preserve">becoming a </w:t>
      </w:r>
      <w:r>
        <w:t>[</w:t>
      </w:r>
      <w:r w:rsidRPr="00BA5247">
        <w:t>licensed or registered</w:t>
      </w:r>
      <w:r>
        <w:t>]</w:t>
      </w:r>
      <w:r w:rsidRPr="00BA5247">
        <w:t xml:space="preserve"> electrical</w:t>
      </w:r>
      <w:r>
        <w:t xml:space="preserve"> worker.</w:t>
      </w:r>
    </w:p>
    <w:p w14:paraId="646B34AF" w14:textId="77777777" w:rsidR="00145DDF" w:rsidRPr="007A4AA5" w:rsidRDefault="00145DDF" w:rsidP="00145DDF">
      <w:pPr>
        <w:pStyle w:val="DraftSub-sectionNote"/>
        <w:tabs>
          <w:tab w:val="right" w:pos="1814"/>
        </w:tabs>
        <w:ind w:left="1361"/>
        <w:rPr>
          <w:b/>
        </w:rPr>
      </w:pPr>
      <w:r w:rsidRPr="007A4AA5">
        <w:rPr>
          <w:b/>
        </w:rPr>
        <w:t>Note</w:t>
      </w:r>
    </w:p>
    <w:p w14:paraId="646B34B0" w14:textId="77777777" w:rsidR="00145DDF" w:rsidRDefault="00145DDF" w:rsidP="00145DDF">
      <w:pPr>
        <w:pStyle w:val="DraftSub-sectionNote"/>
        <w:tabs>
          <w:tab w:val="right" w:pos="1814"/>
        </w:tabs>
        <w:ind w:left="1361"/>
      </w:pPr>
      <w:r>
        <w:t>See the jurisdictional note</w:t>
      </w:r>
      <w:r w:rsidR="00DF653B">
        <w:t>s</w:t>
      </w:r>
      <w:r>
        <w:t xml:space="preserve"> in the Appendix.</w:t>
      </w:r>
    </w:p>
    <w:p w14:paraId="646B34B1" w14:textId="77777777" w:rsidR="00145DDF" w:rsidRDefault="00145DDF" w:rsidP="00133494">
      <w:pPr>
        <w:pStyle w:val="StyleHeading-DIVISIONLeftLeft0cmHanging275cm"/>
      </w:pPr>
      <w:bookmarkStart w:id="209" w:name="_Toc214529767"/>
      <w:r>
        <w:t xml:space="preserve">Division 2 </w:t>
      </w:r>
      <w:r>
        <w:tab/>
        <w:t>General risk management</w:t>
      </w:r>
      <w:bookmarkEnd w:id="209"/>
    </w:p>
    <w:p w14:paraId="646B34B2" w14:textId="77777777" w:rsidR="00145DDF" w:rsidRDefault="00145DDF" w:rsidP="007272F6">
      <w:pPr>
        <w:pStyle w:val="StyleDraftHeading1Left0cmHanging15cm1"/>
      </w:pPr>
      <w:r>
        <w:tab/>
      </w:r>
      <w:bookmarkStart w:id="210" w:name="_Toc214529768"/>
      <w:r>
        <w:t>147</w:t>
      </w:r>
      <w:r>
        <w:tab/>
        <w:t>Risk management</w:t>
      </w:r>
      <w:bookmarkEnd w:id="210"/>
    </w:p>
    <w:p w14:paraId="646B34B3" w14:textId="77777777" w:rsidR="00145DDF" w:rsidRDefault="00145DDF" w:rsidP="00145DDF">
      <w:pPr>
        <w:pStyle w:val="BodySectionSub"/>
      </w:pPr>
      <w:r>
        <w:t>A person conducting a business or undertaking at a workplace must manage risks to health and safety associated with electrical risks at the workplace, in accordance with Part 3.1.</w:t>
      </w:r>
    </w:p>
    <w:p w14:paraId="646B34B4" w14:textId="77777777" w:rsidR="00145DDF" w:rsidRPr="006A0D9F" w:rsidRDefault="00145DDF" w:rsidP="00145DDF">
      <w:pPr>
        <w:pStyle w:val="DraftSectionEg"/>
        <w:tabs>
          <w:tab w:val="right" w:pos="1304"/>
        </w:tabs>
        <w:ind w:left="850"/>
        <w:rPr>
          <w:b/>
        </w:rPr>
      </w:pPr>
      <w:r w:rsidRPr="006A0D9F">
        <w:rPr>
          <w:b/>
        </w:rPr>
        <w:t>Example</w:t>
      </w:r>
    </w:p>
    <w:p w14:paraId="646B34B5" w14:textId="77777777" w:rsidR="00145DDF" w:rsidRPr="006A0D9F" w:rsidRDefault="00145DDF" w:rsidP="00145DDF">
      <w:pPr>
        <w:pStyle w:val="DraftSectionEg"/>
        <w:tabs>
          <w:tab w:val="right" w:pos="1304"/>
        </w:tabs>
        <w:ind w:left="850"/>
      </w:pPr>
      <w:r>
        <w:t>Electrical risks associated with the design, construction, installation, protection, maintenance and testing of electrical equipment and electrical installations at a workplace.</w:t>
      </w:r>
    </w:p>
    <w:p w14:paraId="646B34B6" w14:textId="77777777" w:rsidR="00145DDF" w:rsidRPr="00286105" w:rsidRDefault="00145DDF" w:rsidP="00145DDF">
      <w:pPr>
        <w:pStyle w:val="DraftSectionNote"/>
        <w:tabs>
          <w:tab w:val="right" w:pos="1304"/>
        </w:tabs>
        <w:ind w:left="850"/>
        <w:rPr>
          <w:b/>
        </w:rPr>
      </w:pPr>
      <w:r w:rsidRPr="00286105">
        <w:rPr>
          <w:b/>
        </w:rPr>
        <w:t>Note</w:t>
      </w:r>
    </w:p>
    <w:p w14:paraId="646B34B7" w14:textId="77777777" w:rsidR="00145DDF" w:rsidRDefault="00145DDF" w:rsidP="00145DDF">
      <w:pPr>
        <w:pStyle w:val="DraftSectionNote"/>
        <w:tabs>
          <w:tab w:val="right" w:pos="1304"/>
        </w:tabs>
        <w:ind w:left="850"/>
      </w:pPr>
      <w:r>
        <w:t>WHS Act—section 19 (see regulation 9).</w:t>
      </w:r>
    </w:p>
    <w:p w14:paraId="646B34B8" w14:textId="77777777" w:rsidR="00145DDF" w:rsidRDefault="00145DDF" w:rsidP="00133494">
      <w:pPr>
        <w:pStyle w:val="StyleHeading-DIVISIONLeftLeft0cmHanging275cm"/>
      </w:pPr>
      <w:bookmarkStart w:id="211" w:name="_Toc214529769"/>
      <w:r>
        <w:t xml:space="preserve">Division 3 </w:t>
      </w:r>
      <w:r>
        <w:tab/>
        <w:t>Electrical equipment and electrical installations</w:t>
      </w:r>
      <w:bookmarkEnd w:id="211"/>
    </w:p>
    <w:p w14:paraId="646B34B9" w14:textId="77777777" w:rsidR="00145DDF" w:rsidRDefault="00145DDF" w:rsidP="007272F6">
      <w:pPr>
        <w:pStyle w:val="StyleDraftHeading1Left0cmHanging15cm1"/>
      </w:pPr>
      <w:r>
        <w:tab/>
      </w:r>
      <w:bookmarkStart w:id="212" w:name="_Toc214529770"/>
      <w:r>
        <w:t>148</w:t>
      </w:r>
      <w:r>
        <w:tab/>
        <w:t>Electrical equipment and electrical installations to which this Division applies</w:t>
      </w:r>
      <w:bookmarkEnd w:id="212"/>
    </w:p>
    <w:p w14:paraId="646B34BA" w14:textId="77777777" w:rsidR="00145DDF" w:rsidRDefault="00145DDF" w:rsidP="00145DDF">
      <w:pPr>
        <w:pStyle w:val="BodySectionSub"/>
      </w:pPr>
      <w:r>
        <w:t xml:space="preserve">In this Division, a reference to </w:t>
      </w:r>
      <w:r w:rsidRPr="005A2D4D">
        <w:rPr>
          <w:b/>
          <w:i/>
        </w:rPr>
        <w:t>electrical equipment</w:t>
      </w:r>
      <w:r>
        <w:t xml:space="preserve"> or an </w:t>
      </w:r>
      <w:r w:rsidRPr="005A2D4D">
        <w:rPr>
          <w:b/>
          <w:i/>
        </w:rPr>
        <w:t>electrical installation</w:t>
      </w:r>
      <w:r>
        <w:t xml:space="preserve"> in relation to a person conducting a business or undertaking is a reference to electrical equipment or an electrical installation that is under the person's management or control.</w:t>
      </w:r>
    </w:p>
    <w:p w14:paraId="646B34BB" w14:textId="77777777" w:rsidR="00145DDF" w:rsidRDefault="00145DDF" w:rsidP="007272F6">
      <w:pPr>
        <w:pStyle w:val="StyleDraftHeading1Left0cmHanging15cm1"/>
      </w:pPr>
      <w:r>
        <w:tab/>
      </w:r>
      <w:bookmarkStart w:id="213" w:name="_Toc214529771"/>
      <w:r>
        <w:t>149</w:t>
      </w:r>
      <w:r>
        <w:tab/>
        <w:t>Unsafe electrical equipment</w:t>
      </w:r>
      <w:bookmarkEnd w:id="213"/>
    </w:p>
    <w:p w14:paraId="646B34BC" w14:textId="77777777" w:rsidR="00145DDF" w:rsidRDefault="00145DDF" w:rsidP="00145DDF">
      <w:pPr>
        <w:pStyle w:val="DraftHeading2"/>
        <w:tabs>
          <w:tab w:val="right" w:pos="1247"/>
        </w:tabs>
        <w:ind w:left="1361" w:hanging="1361"/>
      </w:pPr>
      <w:r>
        <w:tab/>
      </w:r>
      <w:r w:rsidRPr="00096682">
        <w:t>(1)</w:t>
      </w:r>
      <w:r>
        <w:tab/>
        <w:t>A person conducting a business or undertaking at a workplace must ensure that any unsafe electrical equipment at the workplace:</w:t>
      </w:r>
    </w:p>
    <w:p w14:paraId="646B34BD" w14:textId="77777777" w:rsidR="00145DDF" w:rsidRDefault="00145DDF" w:rsidP="00145DDF">
      <w:pPr>
        <w:pStyle w:val="DraftHeading3"/>
        <w:tabs>
          <w:tab w:val="right" w:pos="1757"/>
        </w:tabs>
        <w:ind w:left="1871" w:hanging="1871"/>
      </w:pPr>
      <w:r>
        <w:tab/>
      </w:r>
      <w:r w:rsidRPr="00916D71">
        <w:t>(a)</w:t>
      </w:r>
      <w:r>
        <w:tab/>
        <w:t>is disconnected (or isolated) from its electricity supply; and</w:t>
      </w:r>
    </w:p>
    <w:p w14:paraId="646B34BE" w14:textId="77777777" w:rsidR="00145DDF" w:rsidRDefault="00145DDF" w:rsidP="00145DDF">
      <w:pPr>
        <w:pStyle w:val="DraftHeading3"/>
        <w:tabs>
          <w:tab w:val="right" w:pos="1757"/>
        </w:tabs>
        <w:ind w:left="1871" w:hanging="1871"/>
      </w:pPr>
      <w:r>
        <w:tab/>
      </w:r>
      <w:r w:rsidRPr="00916D71">
        <w:t>(b)</w:t>
      </w:r>
      <w:r>
        <w:tab/>
        <w:t>once disconnected (or isolated):</w:t>
      </w:r>
    </w:p>
    <w:p w14:paraId="646B34BF" w14:textId="77777777" w:rsidR="00145DDF" w:rsidRDefault="00145DDF" w:rsidP="00145DDF">
      <w:pPr>
        <w:pStyle w:val="DraftHeading4"/>
        <w:tabs>
          <w:tab w:val="right" w:pos="2268"/>
        </w:tabs>
        <w:ind w:left="2381" w:hanging="2381"/>
      </w:pPr>
      <w:r>
        <w:tab/>
      </w:r>
      <w:r w:rsidRPr="00826C39">
        <w:t>(i)</w:t>
      </w:r>
      <w:r>
        <w:tab/>
        <w:t>is not reconnected until it is repaired or tested and found to be safe; or</w:t>
      </w:r>
    </w:p>
    <w:p w14:paraId="646B34C0" w14:textId="77777777" w:rsidR="00145DDF" w:rsidRDefault="00145DDF" w:rsidP="00145DDF">
      <w:pPr>
        <w:pStyle w:val="DraftHeading4"/>
        <w:tabs>
          <w:tab w:val="right" w:pos="2268"/>
        </w:tabs>
        <w:ind w:left="2381" w:hanging="2381"/>
      </w:pPr>
      <w:r>
        <w:tab/>
      </w:r>
      <w:r w:rsidRPr="0030277A">
        <w:t>(ii)</w:t>
      </w:r>
      <w:r>
        <w:tab/>
        <w:t>is replaced or permanently removed from use.</w:t>
      </w:r>
    </w:p>
    <w:p w14:paraId="646B34C1" w14:textId="26643363" w:rsidR="00145DDF" w:rsidRDefault="00145DDF" w:rsidP="00145DDF">
      <w:pPr>
        <w:pStyle w:val="BodySectionSub"/>
      </w:pPr>
      <w:r>
        <w:t>Maximum penalty:</w:t>
      </w:r>
      <w:r w:rsidR="00C66E56">
        <w:t xml:space="preserve"> </w:t>
      </w:r>
      <w:r w:rsidR="00C66E56" w:rsidRPr="00C66E56">
        <w:t>tier G monetary penalty.</w:t>
      </w:r>
    </w:p>
    <w:p w14:paraId="646B34C4" w14:textId="77777777" w:rsidR="00145DDF" w:rsidRDefault="00145DDF" w:rsidP="00145DDF">
      <w:pPr>
        <w:pStyle w:val="DraftHeading2"/>
        <w:tabs>
          <w:tab w:val="right" w:pos="1247"/>
        </w:tabs>
        <w:ind w:left="1361" w:hanging="1361"/>
      </w:pPr>
      <w:r>
        <w:tab/>
      </w:r>
      <w:r w:rsidRPr="005A224A">
        <w:t>(</w:t>
      </w:r>
      <w:r>
        <w:t>2</w:t>
      </w:r>
      <w:r w:rsidRPr="005A224A">
        <w:t>)</w:t>
      </w:r>
      <w:r>
        <w:tab/>
        <w:t xml:space="preserve">For the purposes of this regulation, electrical equipment or a component of electrical equipment is </w:t>
      </w:r>
      <w:r w:rsidRPr="005A224A">
        <w:rPr>
          <w:b/>
          <w:i/>
        </w:rPr>
        <w:t>unsafe</w:t>
      </w:r>
      <w:r>
        <w:t xml:space="preserve"> if there are reasonable grounds for believing it to be unsafe.</w:t>
      </w:r>
    </w:p>
    <w:p w14:paraId="646B34C5" w14:textId="77777777" w:rsidR="00145DDF" w:rsidRDefault="00145DDF" w:rsidP="007272F6">
      <w:pPr>
        <w:pStyle w:val="StyleDraftHeading1Left0cmHanging15cm1"/>
      </w:pPr>
      <w:r>
        <w:tab/>
      </w:r>
      <w:bookmarkStart w:id="214" w:name="_Toc214529772"/>
      <w:r>
        <w:t>150</w:t>
      </w:r>
      <w:r>
        <w:tab/>
        <w:t>Inspection and testing of electrical equipment</w:t>
      </w:r>
      <w:bookmarkEnd w:id="214"/>
    </w:p>
    <w:p w14:paraId="646B34C6" w14:textId="77777777" w:rsidR="00145DDF" w:rsidRDefault="00145DDF" w:rsidP="00145DDF">
      <w:pPr>
        <w:pStyle w:val="DraftHeading2"/>
        <w:tabs>
          <w:tab w:val="right" w:pos="1247"/>
        </w:tabs>
        <w:ind w:left="1361" w:hanging="1361"/>
      </w:pPr>
      <w:r>
        <w:tab/>
      </w:r>
      <w:r w:rsidRPr="00C24075">
        <w:t>(1)</w:t>
      </w:r>
      <w:r>
        <w:tab/>
        <w:t>A person conducting a business or undertaking at a workplace must ensure that electrical equipment is regularly inspected and tested by a competent person if the electrical equipment is:</w:t>
      </w:r>
    </w:p>
    <w:p w14:paraId="646B34C7" w14:textId="77777777" w:rsidR="00145DDF" w:rsidRDefault="00145DDF" w:rsidP="00145DDF">
      <w:pPr>
        <w:pStyle w:val="DraftHeading3"/>
        <w:tabs>
          <w:tab w:val="right" w:pos="1757"/>
        </w:tabs>
        <w:ind w:left="1871" w:hanging="1871"/>
      </w:pPr>
      <w:r>
        <w:tab/>
        <w:t>(a)</w:t>
      </w:r>
      <w:r>
        <w:tab/>
        <w:t>supplied with electricity through an electrical socket outlet; and</w:t>
      </w:r>
    </w:p>
    <w:p w14:paraId="646B34C8" w14:textId="77777777" w:rsidR="00145DDF" w:rsidRDefault="00145DDF" w:rsidP="00145DDF">
      <w:pPr>
        <w:pStyle w:val="DraftHeading3"/>
        <w:tabs>
          <w:tab w:val="right" w:pos="1757"/>
        </w:tabs>
        <w:ind w:left="1871" w:hanging="1871"/>
        <w:rPr>
          <w:i/>
        </w:rPr>
      </w:pPr>
      <w:r>
        <w:tab/>
      </w:r>
      <w:r w:rsidRPr="00D3239E">
        <w:t>(b)</w:t>
      </w:r>
      <w:r>
        <w:tab/>
      </w:r>
      <w:r w:rsidRPr="00721DCD">
        <w:t>used</w:t>
      </w:r>
      <w:r>
        <w:rPr>
          <w:i/>
        </w:rPr>
        <w:t xml:space="preserve"> </w:t>
      </w:r>
      <w:r>
        <w:t>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w:t>
      </w:r>
    </w:p>
    <w:p w14:paraId="646B34C9" w14:textId="52EF7A02" w:rsidR="00145DDF" w:rsidRDefault="00145DDF" w:rsidP="00145DDF">
      <w:pPr>
        <w:pStyle w:val="BodySectionSub"/>
      </w:pPr>
      <w:r>
        <w:t>Maximum penalty:</w:t>
      </w:r>
      <w:r w:rsidR="00C66E56">
        <w:t xml:space="preserve"> </w:t>
      </w:r>
      <w:r w:rsidR="00C66E56" w:rsidRPr="00C66E56">
        <w:t>tier G monetary penalty.</w:t>
      </w:r>
    </w:p>
    <w:p w14:paraId="646B34CC" w14:textId="77777777" w:rsidR="00145DDF" w:rsidRDefault="00145DDF" w:rsidP="00145DDF">
      <w:pPr>
        <w:pStyle w:val="DraftHeading2"/>
        <w:tabs>
          <w:tab w:val="right" w:pos="1247"/>
        </w:tabs>
        <w:ind w:left="1361" w:hanging="1361"/>
      </w:pPr>
      <w:r>
        <w:tab/>
      </w:r>
      <w:r w:rsidRPr="00675DE6">
        <w:t>(2)</w:t>
      </w:r>
      <w:r>
        <w:tab/>
        <w:t>In the case of electrical equipment that is new and unused at the workplace, the person conducting the business or undertaking:</w:t>
      </w:r>
    </w:p>
    <w:p w14:paraId="646B34CD" w14:textId="77777777" w:rsidR="00145DDF" w:rsidRDefault="00145DDF" w:rsidP="00145DDF">
      <w:pPr>
        <w:pStyle w:val="DraftHeading3"/>
        <w:tabs>
          <w:tab w:val="right" w:pos="1757"/>
        </w:tabs>
        <w:ind w:left="1871" w:hanging="1871"/>
      </w:pPr>
      <w:r>
        <w:tab/>
      </w:r>
      <w:r w:rsidRPr="00675DE6">
        <w:t>(a)</w:t>
      </w:r>
      <w:r>
        <w:tab/>
        <w:t>is not required to comply with subregulation (1); and</w:t>
      </w:r>
    </w:p>
    <w:p w14:paraId="646B34CE" w14:textId="77777777" w:rsidR="00145DDF" w:rsidRDefault="00145DDF" w:rsidP="00145DDF">
      <w:pPr>
        <w:pStyle w:val="DraftHeading3"/>
        <w:tabs>
          <w:tab w:val="right" w:pos="1757"/>
        </w:tabs>
        <w:ind w:left="1871" w:hanging="1871"/>
      </w:pPr>
      <w:r>
        <w:tab/>
      </w:r>
      <w:r w:rsidRPr="00675DE6">
        <w:t>(b)</w:t>
      </w:r>
      <w:r>
        <w:tab/>
        <w:t>must ensure that the equipment is inspected for obvious damage before being used.</w:t>
      </w:r>
    </w:p>
    <w:p w14:paraId="646B34CF" w14:textId="03897578" w:rsidR="00145DDF" w:rsidRDefault="00145DDF" w:rsidP="0050394E">
      <w:pPr>
        <w:pStyle w:val="BodySectionSub"/>
        <w:keepNext/>
      </w:pPr>
      <w:r>
        <w:t>Maximum penalty:</w:t>
      </w:r>
      <w:r w:rsidR="00C66E56">
        <w:t xml:space="preserve"> </w:t>
      </w:r>
      <w:r w:rsidR="00C66E56" w:rsidRPr="00C66E56">
        <w:t>tier G monetary penalty.</w:t>
      </w:r>
    </w:p>
    <w:p w14:paraId="646B34D2" w14:textId="77777777" w:rsidR="00145DDF" w:rsidRPr="000C348B" w:rsidRDefault="00145DDF" w:rsidP="00145DDF">
      <w:pPr>
        <w:pStyle w:val="DraftSub-sectionNote"/>
        <w:tabs>
          <w:tab w:val="right" w:pos="1814"/>
        </w:tabs>
        <w:ind w:left="1361"/>
        <w:rPr>
          <w:b/>
        </w:rPr>
      </w:pPr>
      <w:r w:rsidRPr="000C348B">
        <w:rPr>
          <w:b/>
        </w:rPr>
        <w:t>Note</w:t>
      </w:r>
    </w:p>
    <w:p w14:paraId="646B34D3" w14:textId="77777777" w:rsidR="00145DDF" w:rsidRPr="000C348B" w:rsidRDefault="00145DDF" w:rsidP="00145DDF">
      <w:pPr>
        <w:pStyle w:val="DraftSub-sectionNote"/>
        <w:tabs>
          <w:tab w:val="right" w:pos="1814"/>
        </w:tabs>
        <w:ind w:left="1361"/>
      </w:pPr>
      <w:r>
        <w:t>However, electrical equipment that is unsafe must not be used (see regulation 149).</w:t>
      </w:r>
    </w:p>
    <w:p w14:paraId="646B34D4" w14:textId="77777777" w:rsidR="00145DDF" w:rsidRDefault="00145DDF" w:rsidP="00145DDF">
      <w:pPr>
        <w:pStyle w:val="DraftHeading2"/>
        <w:tabs>
          <w:tab w:val="right" w:pos="1247"/>
        </w:tabs>
        <w:ind w:left="1361" w:hanging="1361"/>
      </w:pPr>
      <w:r>
        <w:tab/>
      </w:r>
      <w:r w:rsidRPr="001D2275">
        <w:t>(</w:t>
      </w:r>
      <w:r>
        <w:t>3</w:t>
      </w:r>
      <w:r w:rsidRPr="001D2275">
        <w:t>)</w:t>
      </w:r>
      <w:r>
        <w:tab/>
        <w:t>The person must ensure that a record of any testing carried out under subregulation (1) is kept until the electrical equipment is:</w:t>
      </w:r>
    </w:p>
    <w:p w14:paraId="646B34D5" w14:textId="77777777" w:rsidR="00145DDF" w:rsidRDefault="00145DDF" w:rsidP="00145DDF">
      <w:pPr>
        <w:pStyle w:val="DraftHeading3"/>
        <w:tabs>
          <w:tab w:val="right" w:pos="1757"/>
        </w:tabs>
        <w:ind w:left="1871" w:hanging="1871"/>
      </w:pPr>
      <w:r>
        <w:tab/>
      </w:r>
      <w:r w:rsidRPr="001D2275">
        <w:t>(a)</w:t>
      </w:r>
      <w:r>
        <w:tab/>
        <w:t>next tested; or</w:t>
      </w:r>
    </w:p>
    <w:p w14:paraId="646B34D6" w14:textId="77777777" w:rsidR="00145DDF" w:rsidRDefault="00145DDF" w:rsidP="00145DDF">
      <w:pPr>
        <w:pStyle w:val="DraftHeading3"/>
        <w:tabs>
          <w:tab w:val="right" w:pos="1757"/>
        </w:tabs>
        <w:ind w:left="1871" w:hanging="1871"/>
      </w:pPr>
      <w:r>
        <w:tab/>
      </w:r>
      <w:r w:rsidRPr="001D2275">
        <w:t>(b)</w:t>
      </w:r>
      <w:r>
        <w:tab/>
        <w:t>permanently removed from the workplace or disposed of.</w:t>
      </w:r>
    </w:p>
    <w:p w14:paraId="4BCB94A7" w14:textId="77777777" w:rsidR="00CE26FA" w:rsidRDefault="00CE26FA" w:rsidP="00CE26FA">
      <w:pPr>
        <w:pStyle w:val="BodySectionSub"/>
      </w:pPr>
      <w:r>
        <w:t>Maximum penalty:</w:t>
      </w:r>
      <w:r w:rsidRPr="00CE26FA">
        <w:t xml:space="preserve"> tier I monetary penalty.</w:t>
      </w:r>
    </w:p>
    <w:p w14:paraId="646B34DA" w14:textId="77777777" w:rsidR="00145DDF" w:rsidRDefault="00145DDF" w:rsidP="00145DDF">
      <w:pPr>
        <w:pStyle w:val="DraftHeading2"/>
        <w:tabs>
          <w:tab w:val="right" w:pos="1247"/>
        </w:tabs>
        <w:ind w:left="1361" w:hanging="1361"/>
      </w:pPr>
      <w:r>
        <w:tab/>
      </w:r>
      <w:r w:rsidRPr="0038346B">
        <w:t>(</w:t>
      </w:r>
      <w:r>
        <w:t>4</w:t>
      </w:r>
      <w:r w:rsidRPr="0038346B">
        <w:t>)</w:t>
      </w:r>
      <w:r>
        <w:tab/>
        <w:t>The record of testing:</w:t>
      </w:r>
    </w:p>
    <w:p w14:paraId="646B34DB" w14:textId="77777777" w:rsidR="00145DDF" w:rsidRDefault="00145DDF" w:rsidP="00145DDF">
      <w:pPr>
        <w:pStyle w:val="DraftHeading3"/>
        <w:tabs>
          <w:tab w:val="right" w:pos="1757"/>
        </w:tabs>
        <w:ind w:left="1871" w:hanging="1871"/>
      </w:pPr>
      <w:r>
        <w:tab/>
      </w:r>
      <w:r w:rsidRPr="00EF4ED9">
        <w:t>(a)</w:t>
      </w:r>
      <w:r>
        <w:tab/>
        <w:t>must specify the following:</w:t>
      </w:r>
    </w:p>
    <w:p w14:paraId="646B34DC" w14:textId="77777777" w:rsidR="00145DDF" w:rsidRDefault="00145DDF" w:rsidP="00145DDF">
      <w:pPr>
        <w:pStyle w:val="DraftHeading4"/>
        <w:tabs>
          <w:tab w:val="right" w:pos="2268"/>
        </w:tabs>
        <w:ind w:left="2381" w:hanging="2381"/>
      </w:pPr>
      <w:r>
        <w:tab/>
      </w:r>
      <w:r w:rsidRPr="00EF4ED9">
        <w:t>(i)</w:t>
      </w:r>
      <w:r>
        <w:tab/>
        <w:t xml:space="preserve">the name of the person who carried out the testing; </w:t>
      </w:r>
    </w:p>
    <w:p w14:paraId="646B34DD" w14:textId="77777777" w:rsidR="00145DDF" w:rsidRDefault="00145DDF" w:rsidP="00145DDF">
      <w:pPr>
        <w:pStyle w:val="DraftHeading4"/>
        <w:tabs>
          <w:tab w:val="right" w:pos="2268"/>
        </w:tabs>
        <w:ind w:left="2381" w:hanging="2381"/>
      </w:pPr>
      <w:r>
        <w:tab/>
      </w:r>
      <w:r w:rsidRPr="00EF4ED9">
        <w:t>(ii)</w:t>
      </w:r>
      <w:r>
        <w:tab/>
        <w:t xml:space="preserve">the date of the testing; </w:t>
      </w:r>
    </w:p>
    <w:p w14:paraId="646B34DE" w14:textId="77777777" w:rsidR="00145DDF" w:rsidRDefault="00145DDF" w:rsidP="00145DDF">
      <w:pPr>
        <w:pStyle w:val="DraftHeading4"/>
        <w:tabs>
          <w:tab w:val="right" w:pos="2268"/>
        </w:tabs>
        <w:ind w:left="2381" w:hanging="2381"/>
      </w:pPr>
      <w:r>
        <w:tab/>
      </w:r>
      <w:r w:rsidRPr="00EF4ED9">
        <w:t>(i</w:t>
      </w:r>
      <w:r>
        <w:t>ii</w:t>
      </w:r>
      <w:r w:rsidRPr="00EF4ED9">
        <w:t>)</w:t>
      </w:r>
      <w:r>
        <w:tab/>
        <w:t xml:space="preserve">the outcome of the testing; </w:t>
      </w:r>
    </w:p>
    <w:p w14:paraId="646B34DF" w14:textId="77777777" w:rsidR="00145DDF" w:rsidRDefault="00145DDF" w:rsidP="00145DDF">
      <w:pPr>
        <w:pStyle w:val="DraftHeading4"/>
        <w:tabs>
          <w:tab w:val="right" w:pos="2268"/>
        </w:tabs>
        <w:ind w:left="2381" w:hanging="2381"/>
      </w:pPr>
      <w:r>
        <w:tab/>
      </w:r>
      <w:r w:rsidRPr="00EF4ED9">
        <w:t>(</w:t>
      </w:r>
      <w:r>
        <w:t>iv</w:t>
      </w:r>
      <w:r w:rsidRPr="00EF4ED9">
        <w:t>)</w:t>
      </w:r>
      <w:r>
        <w:tab/>
        <w:t>the date on which the next testing must be carried out; and</w:t>
      </w:r>
    </w:p>
    <w:p w14:paraId="646B34E0" w14:textId="77777777" w:rsidR="00145DDF" w:rsidRDefault="00145DDF" w:rsidP="00145DDF">
      <w:pPr>
        <w:pStyle w:val="DraftHeading3"/>
        <w:tabs>
          <w:tab w:val="right" w:pos="1757"/>
        </w:tabs>
        <w:ind w:left="1871" w:hanging="1871"/>
      </w:pPr>
      <w:r>
        <w:tab/>
      </w:r>
      <w:r w:rsidRPr="00EF4ED9">
        <w:t>(b)</w:t>
      </w:r>
      <w:r>
        <w:tab/>
        <w:t>may be in the form of a tag attached to the electrical equipment tested.</w:t>
      </w:r>
    </w:p>
    <w:p w14:paraId="646B34E1" w14:textId="77777777" w:rsidR="00145DDF" w:rsidRDefault="00145DDF" w:rsidP="007272F6">
      <w:pPr>
        <w:pStyle w:val="StyleDraftHeading1Left0cmHanging15cm1"/>
      </w:pPr>
      <w:r>
        <w:tab/>
      </w:r>
      <w:bookmarkStart w:id="215" w:name="_Toc214529773"/>
      <w:r>
        <w:t>151</w:t>
      </w:r>
      <w:r>
        <w:tab/>
        <w:t>Untested electrical equipment not to be used</w:t>
      </w:r>
      <w:bookmarkEnd w:id="215"/>
    </w:p>
    <w:p w14:paraId="646B34E2" w14:textId="77777777" w:rsidR="00145DDF" w:rsidRDefault="00145DDF" w:rsidP="00145DDF">
      <w:pPr>
        <w:pStyle w:val="BodySectionSub"/>
      </w:pPr>
      <w:r>
        <w:t>A person conducting a business or undertaking must ensure, so far as is reasonably practicable, that electrical equipment is not used if the equipment:</w:t>
      </w:r>
    </w:p>
    <w:p w14:paraId="646B34E3" w14:textId="77777777" w:rsidR="00145DDF" w:rsidRDefault="00145DDF" w:rsidP="00145DDF">
      <w:pPr>
        <w:pStyle w:val="DraftHeading3"/>
        <w:tabs>
          <w:tab w:val="right" w:pos="1757"/>
        </w:tabs>
        <w:ind w:left="1871" w:hanging="1871"/>
      </w:pPr>
      <w:r>
        <w:tab/>
      </w:r>
      <w:r w:rsidRPr="00226923">
        <w:t>(a)</w:t>
      </w:r>
      <w:r>
        <w:tab/>
        <w:t>is required to be tested under regulation 150; and</w:t>
      </w:r>
    </w:p>
    <w:p w14:paraId="646B34E4" w14:textId="77777777" w:rsidR="00145DDF" w:rsidRDefault="00145DDF" w:rsidP="00145DDF">
      <w:pPr>
        <w:pStyle w:val="DraftHeading3"/>
        <w:tabs>
          <w:tab w:val="right" w:pos="1757"/>
        </w:tabs>
        <w:ind w:left="1871" w:hanging="1871"/>
      </w:pPr>
      <w:r>
        <w:tab/>
      </w:r>
      <w:r w:rsidRPr="00226923">
        <w:t>(b)</w:t>
      </w:r>
      <w:r>
        <w:tab/>
        <w:t>has not been tested.</w:t>
      </w:r>
    </w:p>
    <w:p w14:paraId="646B34E5" w14:textId="315A4C85" w:rsidR="00145DDF" w:rsidRDefault="00145DDF" w:rsidP="00145DDF">
      <w:pPr>
        <w:pStyle w:val="BodySectionSub"/>
      </w:pPr>
      <w:r>
        <w:t>Maximum penalty:</w:t>
      </w:r>
      <w:r w:rsidR="00C66E56">
        <w:t xml:space="preserve"> </w:t>
      </w:r>
      <w:r w:rsidR="00C66E56" w:rsidRPr="00C66E56">
        <w:t>tier G monetary penalty.</w:t>
      </w:r>
    </w:p>
    <w:p w14:paraId="646B34E8" w14:textId="77777777" w:rsidR="00145DDF" w:rsidRDefault="00145DDF" w:rsidP="00133494">
      <w:pPr>
        <w:pStyle w:val="StyleHeading-DIVISIONLeftLeft0cmHanging275cm"/>
      </w:pPr>
      <w:bookmarkStart w:id="216" w:name="_Toc214529774"/>
      <w:r>
        <w:t xml:space="preserve">Division 4 </w:t>
      </w:r>
      <w:r>
        <w:tab/>
        <w:t>Electrical work on energised electrical equipment</w:t>
      </w:r>
      <w:bookmarkEnd w:id="216"/>
    </w:p>
    <w:p w14:paraId="646B34E9" w14:textId="77777777" w:rsidR="00145DDF" w:rsidRDefault="00145DDF" w:rsidP="007272F6">
      <w:pPr>
        <w:pStyle w:val="StyleDraftHeading1Left0cmHanging15cm1"/>
      </w:pPr>
      <w:r>
        <w:tab/>
      </w:r>
      <w:bookmarkStart w:id="217" w:name="_Toc214529775"/>
      <w:r>
        <w:t>152</w:t>
      </w:r>
      <w:r>
        <w:tab/>
        <w:t>Application of Division 4</w:t>
      </w:r>
      <w:bookmarkEnd w:id="217"/>
    </w:p>
    <w:p w14:paraId="646B34EA" w14:textId="77777777" w:rsidR="00145DDF" w:rsidRDefault="00145DDF" w:rsidP="00145DDF">
      <w:pPr>
        <w:pStyle w:val="BodySectionSub"/>
      </w:pPr>
      <w:r>
        <w:t>This Division does not apply to work carried out by or on behalf of an electricity supply authority on the electrical equipment, including</w:t>
      </w:r>
      <w:r w:rsidRPr="00D3239E">
        <w:t xml:space="preserve"> electric line-associated equipment</w:t>
      </w:r>
      <w:r>
        <w:t>,</w:t>
      </w:r>
      <w:r w:rsidRPr="00721DCD">
        <w:rPr>
          <w:i/>
        </w:rPr>
        <w:t xml:space="preserve"> </w:t>
      </w:r>
      <w:r>
        <w:t>controlled or operated by the authority to transform, transmit or supply electricity.</w:t>
      </w:r>
    </w:p>
    <w:p w14:paraId="646B34EB" w14:textId="77777777" w:rsidR="00145DDF" w:rsidRPr="006D34CB" w:rsidRDefault="00145DDF" w:rsidP="00145DDF">
      <w:pPr>
        <w:pStyle w:val="DraftSub-sectionNote"/>
        <w:tabs>
          <w:tab w:val="right" w:pos="1814"/>
        </w:tabs>
        <w:ind w:left="1361"/>
        <w:rPr>
          <w:b/>
        </w:rPr>
      </w:pPr>
      <w:r w:rsidRPr="006D34CB">
        <w:rPr>
          <w:b/>
        </w:rPr>
        <w:t>Note</w:t>
      </w:r>
    </w:p>
    <w:p w14:paraId="646B34EC" w14:textId="77777777" w:rsidR="00145DDF" w:rsidRPr="006D34CB" w:rsidRDefault="00145DDF" w:rsidP="00145DDF">
      <w:pPr>
        <w:pStyle w:val="DraftSub-sectionNote"/>
        <w:tabs>
          <w:tab w:val="right" w:pos="1814"/>
        </w:tabs>
        <w:ind w:left="1361"/>
      </w:pPr>
      <w:r>
        <w:t>See the jurisdictional note in the Appendix.</w:t>
      </w:r>
    </w:p>
    <w:p w14:paraId="646B34ED" w14:textId="77777777" w:rsidR="00145DDF" w:rsidRDefault="00145DDF" w:rsidP="007272F6">
      <w:pPr>
        <w:pStyle w:val="StyleDraftHeading1Left0cmHanging15cm1"/>
      </w:pPr>
      <w:r>
        <w:tab/>
      </w:r>
      <w:bookmarkStart w:id="218" w:name="_Toc214529776"/>
      <w:r>
        <w:t>153</w:t>
      </w:r>
      <w:r>
        <w:tab/>
        <w:t>Persons conducting a business or undertaking to which this Division applies</w:t>
      </w:r>
      <w:bookmarkEnd w:id="218"/>
    </w:p>
    <w:p w14:paraId="646B34EE" w14:textId="77777777" w:rsidR="00145DDF" w:rsidRDefault="00145DDF" w:rsidP="00145DDF">
      <w:pPr>
        <w:pStyle w:val="BodySectionSub"/>
      </w:pPr>
      <w:r>
        <w:t xml:space="preserve">In this Division (except regulations 156, 159 and 160), a reference to a </w:t>
      </w:r>
      <w:r w:rsidRPr="009212ED">
        <w:rPr>
          <w:b/>
          <w:i/>
        </w:rPr>
        <w:t>person conducting a business or undertaking</w:t>
      </w:r>
      <w:r>
        <w:t xml:space="preserve"> in relation to electrical work is a reference to the person conducting the business or undertaking who is carrying out the electrical work.</w:t>
      </w:r>
    </w:p>
    <w:p w14:paraId="646B34EF" w14:textId="77777777" w:rsidR="00145DDF" w:rsidRDefault="00145DDF" w:rsidP="007272F6">
      <w:pPr>
        <w:pStyle w:val="StyleDraftHeading1Left0cmHanging15cm1"/>
      </w:pPr>
      <w:r>
        <w:tab/>
      </w:r>
      <w:bookmarkStart w:id="219" w:name="_Toc214529777"/>
      <w:r>
        <w:t>154</w:t>
      </w:r>
      <w:r>
        <w:tab/>
        <w:t>Electrical work on energised electrical equipment—prohibited</w:t>
      </w:r>
      <w:bookmarkEnd w:id="219"/>
    </w:p>
    <w:p w14:paraId="646B34F0" w14:textId="77777777" w:rsidR="00145DDF" w:rsidRDefault="00145DDF" w:rsidP="00145DDF">
      <w:pPr>
        <w:pStyle w:val="BodySectionSub"/>
      </w:pPr>
      <w:r>
        <w:t>Subject to this Division, a person conducting a business or undertaking must ensure that electrical work is not carried out on electrical equipment while the equipment is energised.</w:t>
      </w:r>
    </w:p>
    <w:p w14:paraId="646B34F1" w14:textId="1C4620BA" w:rsidR="00145DDF" w:rsidRDefault="00145DDF" w:rsidP="00145DDF">
      <w:pPr>
        <w:pStyle w:val="BodySectionSub"/>
      </w:pPr>
      <w:r>
        <w:t>Maximum penalty:</w:t>
      </w:r>
      <w:r w:rsidR="00732E5C">
        <w:t xml:space="preserve"> </w:t>
      </w:r>
      <w:r w:rsidR="00732E5C" w:rsidRPr="00732E5C">
        <w:t>tier E monetary penalty.</w:t>
      </w:r>
    </w:p>
    <w:p w14:paraId="646B34F4" w14:textId="77777777" w:rsidR="00145DDF" w:rsidRDefault="00145DDF" w:rsidP="007272F6">
      <w:pPr>
        <w:pStyle w:val="StyleDraftHeading1Left0cmHanging15cm1"/>
      </w:pPr>
      <w:r>
        <w:tab/>
      </w:r>
      <w:bookmarkStart w:id="220" w:name="_Toc214529778"/>
      <w:r>
        <w:t>155</w:t>
      </w:r>
      <w:r>
        <w:tab/>
        <w:t>Duty to determine whether equipment is energised</w:t>
      </w:r>
      <w:bookmarkEnd w:id="220"/>
    </w:p>
    <w:p w14:paraId="646B34F5" w14:textId="77777777" w:rsidR="00145DDF" w:rsidRDefault="00145DDF" w:rsidP="00145DDF">
      <w:pPr>
        <w:pStyle w:val="DraftHeading2"/>
        <w:tabs>
          <w:tab w:val="right" w:pos="1247"/>
        </w:tabs>
        <w:ind w:left="1361" w:hanging="1361"/>
      </w:pPr>
      <w:r>
        <w:tab/>
      </w:r>
      <w:r w:rsidRPr="00826C39">
        <w:t>(1)</w:t>
      </w:r>
      <w:r>
        <w:tab/>
        <w:t>A person conducting a business or undertaking must ensure that, before electrical work is carried out on electrical equipment, the equipment is tested by a competent person to determine whether or not it is energised.</w:t>
      </w:r>
    </w:p>
    <w:p w14:paraId="646B34F6" w14:textId="08D4B212" w:rsidR="00145DDF" w:rsidRDefault="00145DDF" w:rsidP="00145DDF">
      <w:pPr>
        <w:pStyle w:val="BodySectionSub"/>
      </w:pPr>
      <w:r>
        <w:t>Maximum penalty:</w:t>
      </w:r>
      <w:r w:rsidR="00732E5C">
        <w:t xml:space="preserve"> </w:t>
      </w:r>
      <w:r w:rsidR="00732E5C" w:rsidRPr="00732E5C">
        <w:t>tier E monetary penalty.</w:t>
      </w:r>
    </w:p>
    <w:p w14:paraId="646B34F9" w14:textId="77777777" w:rsidR="00145DDF" w:rsidRPr="002E3DC3" w:rsidRDefault="00145DDF" w:rsidP="00145DDF">
      <w:pPr>
        <w:pStyle w:val="DraftSub-sectionNote"/>
        <w:tabs>
          <w:tab w:val="right" w:pos="1814"/>
        </w:tabs>
        <w:ind w:left="1361"/>
        <w:rPr>
          <w:b/>
        </w:rPr>
      </w:pPr>
      <w:r w:rsidRPr="00B16CD4">
        <w:rPr>
          <w:b/>
        </w:rPr>
        <w:t>Note</w:t>
      </w:r>
    </w:p>
    <w:p w14:paraId="646B34FA" w14:textId="77777777" w:rsidR="00145DDF" w:rsidRDefault="00145DDF" w:rsidP="00145DDF">
      <w:pPr>
        <w:pStyle w:val="DraftSub-sectionNote"/>
        <w:tabs>
          <w:tab w:val="right" w:pos="1814"/>
        </w:tabs>
        <w:ind w:left="1361"/>
      </w:pPr>
      <w:r>
        <w:t>Regulation 157 allows electrical testing to be carried out on electrical equipment for the purposes of this regulation. Regulation 161 sets out how the testing is to be carried out.</w:t>
      </w:r>
    </w:p>
    <w:p w14:paraId="646B34FB" w14:textId="77777777" w:rsidR="00145DDF" w:rsidRDefault="00145DDF" w:rsidP="00145DDF">
      <w:pPr>
        <w:pStyle w:val="DraftHeading2"/>
        <w:tabs>
          <w:tab w:val="right" w:pos="1247"/>
        </w:tabs>
        <w:ind w:left="1361" w:hanging="1361"/>
      </w:pPr>
      <w:r>
        <w:tab/>
      </w:r>
      <w:r w:rsidRPr="002E324B">
        <w:t>(2)</w:t>
      </w:r>
      <w:r>
        <w:tab/>
        <w:t>The person conducting a business or undertaking must ensure that:</w:t>
      </w:r>
    </w:p>
    <w:p w14:paraId="646B34FC" w14:textId="77777777" w:rsidR="00145DDF" w:rsidRDefault="00145DDF" w:rsidP="00145DDF">
      <w:pPr>
        <w:pStyle w:val="DraftHeading3"/>
        <w:tabs>
          <w:tab w:val="right" w:pos="1757"/>
        </w:tabs>
        <w:ind w:left="1871" w:hanging="1871"/>
      </w:pPr>
      <w:r>
        <w:tab/>
      </w:r>
      <w:r w:rsidRPr="002E324B">
        <w:t>(a)</w:t>
      </w:r>
      <w:r>
        <w:tab/>
        <w:t>each exposed part is treated as energised until it is isolated and determined not to be energised; and</w:t>
      </w:r>
    </w:p>
    <w:p w14:paraId="646B34FD" w14:textId="77777777" w:rsidR="00145DDF" w:rsidRDefault="00145DDF" w:rsidP="00145DDF">
      <w:pPr>
        <w:pStyle w:val="DraftHeading3"/>
        <w:tabs>
          <w:tab w:val="right" w:pos="1757"/>
        </w:tabs>
        <w:ind w:left="1871" w:hanging="1871"/>
      </w:pPr>
      <w:r>
        <w:tab/>
      </w:r>
      <w:r w:rsidRPr="002E324B">
        <w:t>(b)</w:t>
      </w:r>
      <w:r>
        <w:tab/>
        <w:t>each high-voltage exposed part is earthed after being de-energised.</w:t>
      </w:r>
    </w:p>
    <w:p w14:paraId="646B34FE" w14:textId="67386DF3" w:rsidR="00145DDF" w:rsidRDefault="00145DDF" w:rsidP="00145DDF">
      <w:pPr>
        <w:pStyle w:val="BodySectionSub"/>
      </w:pPr>
      <w:r>
        <w:t>Maximum penalty:</w:t>
      </w:r>
      <w:r w:rsidR="00732E5C">
        <w:t xml:space="preserve"> </w:t>
      </w:r>
      <w:r w:rsidR="00732E5C" w:rsidRPr="00732E5C">
        <w:t>tier E monetary penalty.</w:t>
      </w:r>
    </w:p>
    <w:p w14:paraId="646B3501" w14:textId="77777777" w:rsidR="00145DDF" w:rsidRDefault="00145DDF" w:rsidP="007272F6">
      <w:pPr>
        <w:pStyle w:val="StyleDraftHeading1Left0cmHanging15cm1"/>
      </w:pPr>
      <w:r>
        <w:tab/>
      </w:r>
      <w:bookmarkStart w:id="221" w:name="_Toc214529779"/>
      <w:r>
        <w:t>156</w:t>
      </w:r>
      <w:r>
        <w:tab/>
        <w:t>De-energised equipment must not be inadvertently re-energised</w:t>
      </w:r>
      <w:bookmarkEnd w:id="221"/>
    </w:p>
    <w:p w14:paraId="646B3502" w14:textId="77777777" w:rsidR="00145DDF" w:rsidRDefault="00145DDF" w:rsidP="00145DDF">
      <w:pPr>
        <w:pStyle w:val="BodySectionSub"/>
      </w:pPr>
      <w:r w:rsidRPr="009E5898">
        <w:t xml:space="preserve">A person conducting a business or undertaking must ensure that electrical equipment </w:t>
      </w:r>
      <w:r w:rsidRPr="00826C39">
        <w:t>that has been de-energised to allow electric</w:t>
      </w:r>
      <w:r>
        <w:t>al work to be carried out on it</w:t>
      </w:r>
      <w:r w:rsidRPr="00826C39">
        <w:t xml:space="preserve"> </w:t>
      </w:r>
      <w:r>
        <w:t>is not inadvertently re-</w:t>
      </w:r>
      <w:r w:rsidRPr="009E5898">
        <w:t>energised while the work is being carried out.</w:t>
      </w:r>
    </w:p>
    <w:p w14:paraId="646B3503" w14:textId="4760DC6A" w:rsidR="00145DDF" w:rsidRDefault="00145DDF" w:rsidP="00145DDF">
      <w:pPr>
        <w:pStyle w:val="BodySectionSub"/>
      </w:pPr>
      <w:r>
        <w:t>Maximum penalty:</w:t>
      </w:r>
      <w:r w:rsidR="00732E5C">
        <w:t xml:space="preserve"> </w:t>
      </w:r>
      <w:r w:rsidR="00732E5C" w:rsidRPr="00732E5C">
        <w:t>tier E monetary penalty.</w:t>
      </w:r>
    </w:p>
    <w:p w14:paraId="646B3506" w14:textId="77777777" w:rsidR="00145DDF" w:rsidRDefault="00145DDF" w:rsidP="007272F6">
      <w:pPr>
        <w:pStyle w:val="StyleDraftHeading1Left0cmHanging15cm1"/>
      </w:pPr>
      <w:r>
        <w:tab/>
      </w:r>
      <w:bookmarkStart w:id="222" w:name="_Toc214529780"/>
      <w:r>
        <w:t>157</w:t>
      </w:r>
      <w:r>
        <w:tab/>
        <w:t>Electrical work on energised electrical equipment—when permitted</w:t>
      </w:r>
      <w:bookmarkEnd w:id="222"/>
    </w:p>
    <w:p w14:paraId="646B3507" w14:textId="77777777" w:rsidR="00145DDF" w:rsidRDefault="00145DDF" w:rsidP="00145DDF">
      <w:pPr>
        <w:pStyle w:val="DraftHeading2"/>
        <w:tabs>
          <w:tab w:val="right" w:pos="1247"/>
        </w:tabs>
        <w:ind w:left="1361" w:hanging="1361"/>
      </w:pPr>
      <w:r>
        <w:tab/>
      </w:r>
      <w:r w:rsidRPr="007E3FC7">
        <w:t>(1)</w:t>
      </w:r>
      <w:r>
        <w:tab/>
        <w:t>A person conducting a business or undertaking must ensure that electrical work on energised electrical equipment is not carried out unless:</w:t>
      </w:r>
    </w:p>
    <w:p w14:paraId="646B3508" w14:textId="77777777" w:rsidR="00145DDF" w:rsidRDefault="00145DDF" w:rsidP="00145DDF">
      <w:pPr>
        <w:pStyle w:val="DraftHeading3"/>
        <w:tabs>
          <w:tab w:val="right" w:pos="1757"/>
        </w:tabs>
        <w:ind w:left="1871" w:hanging="1871"/>
      </w:pPr>
      <w:r>
        <w:tab/>
      </w:r>
      <w:r w:rsidRPr="000F7811">
        <w:t>(</w:t>
      </w:r>
      <w:r>
        <w:t>a</w:t>
      </w:r>
      <w:r w:rsidRPr="000F7811">
        <w:t>)</w:t>
      </w:r>
      <w:r>
        <w:tab/>
        <w:t>it is necessary in the interests of health and safety that the electrical work is carried out on the equipment while the equipment is energised; or</w:t>
      </w:r>
    </w:p>
    <w:p w14:paraId="646B3509" w14:textId="77777777" w:rsidR="00145DDF" w:rsidRPr="007E3FC7" w:rsidRDefault="00145DDF" w:rsidP="00145DDF">
      <w:pPr>
        <w:pStyle w:val="DraftParaEg"/>
        <w:tabs>
          <w:tab w:val="right" w:pos="2324"/>
        </w:tabs>
        <w:rPr>
          <w:b/>
        </w:rPr>
      </w:pPr>
      <w:r w:rsidRPr="007E3FC7">
        <w:rPr>
          <w:b/>
        </w:rPr>
        <w:t>Example</w:t>
      </w:r>
    </w:p>
    <w:p w14:paraId="646B350A" w14:textId="77777777" w:rsidR="00145DDF" w:rsidRPr="00402AC3" w:rsidRDefault="00145DDF" w:rsidP="00145DDF">
      <w:pPr>
        <w:pStyle w:val="DraftParaEg"/>
        <w:tabs>
          <w:tab w:val="right" w:pos="2324"/>
        </w:tabs>
      </w:pPr>
      <w:r>
        <w:t>It may be necessary that life-saving equipment remain energised and operating while electrical work is carried out on the equipment.</w:t>
      </w:r>
    </w:p>
    <w:p w14:paraId="646B350B" w14:textId="77777777" w:rsidR="00145DDF" w:rsidRDefault="00145DDF" w:rsidP="00145DDF">
      <w:pPr>
        <w:pStyle w:val="DraftHeading3"/>
        <w:tabs>
          <w:tab w:val="right" w:pos="1757"/>
        </w:tabs>
        <w:ind w:left="1871" w:hanging="1871"/>
      </w:pPr>
      <w:r>
        <w:tab/>
      </w:r>
      <w:r w:rsidRPr="000F7811">
        <w:t>(</w:t>
      </w:r>
      <w:r>
        <w:t>b</w:t>
      </w:r>
      <w:r w:rsidRPr="000F7811">
        <w:t>)</w:t>
      </w:r>
      <w:r>
        <w:tab/>
        <w:t>it is necessary that the electrical equipment to be worked on is energised in order for the work to be carried out properly; or</w:t>
      </w:r>
    </w:p>
    <w:p w14:paraId="646B350C" w14:textId="77777777" w:rsidR="00145DDF" w:rsidRDefault="00145DDF" w:rsidP="00145DDF">
      <w:pPr>
        <w:pStyle w:val="DraftHeading3"/>
        <w:tabs>
          <w:tab w:val="right" w:pos="1757"/>
        </w:tabs>
        <w:ind w:left="1871" w:hanging="1871"/>
      </w:pPr>
      <w:r>
        <w:tab/>
        <w:t>(c)</w:t>
      </w:r>
      <w:r>
        <w:tab/>
        <w:t>it is necessary for the purposes of testing required under regulation 155; or</w:t>
      </w:r>
    </w:p>
    <w:p w14:paraId="646B350D" w14:textId="77777777" w:rsidR="00145DDF" w:rsidRDefault="00145DDF" w:rsidP="00145DDF">
      <w:pPr>
        <w:pStyle w:val="DraftHeading3"/>
        <w:tabs>
          <w:tab w:val="right" w:pos="1757"/>
        </w:tabs>
        <w:ind w:left="1871" w:hanging="1871"/>
      </w:pPr>
      <w:r>
        <w:tab/>
      </w:r>
      <w:r w:rsidRPr="00753714">
        <w:t>(</w:t>
      </w:r>
      <w:r>
        <w:t>d</w:t>
      </w:r>
      <w:r w:rsidRPr="00753714">
        <w:t>)</w:t>
      </w:r>
      <w:r>
        <w:tab/>
        <w:t>there is no reasonable alternative means of carrying out the work.</w:t>
      </w:r>
    </w:p>
    <w:p w14:paraId="646B350E" w14:textId="55657BCC" w:rsidR="00145DDF" w:rsidRDefault="00145DDF" w:rsidP="00145DDF">
      <w:pPr>
        <w:pStyle w:val="BodySectionSub"/>
      </w:pPr>
      <w:r>
        <w:t>Maximum penalty:</w:t>
      </w:r>
      <w:r w:rsidR="00732E5C" w:rsidRPr="00732E5C">
        <w:t xml:space="preserve"> tier E monetary penalty.</w:t>
      </w:r>
    </w:p>
    <w:p w14:paraId="646B3511" w14:textId="77777777" w:rsidR="00145DDF" w:rsidRDefault="00145DDF" w:rsidP="00145DDF">
      <w:pPr>
        <w:pStyle w:val="DraftHeading2"/>
        <w:tabs>
          <w:tab w:val="right" w:pos="1247"/>
        </w:tabs>
        <w:ind w:left="1361" w:hanging="1361"/>
      </w:pPr>
      <w:r>
        <w:tab/>
      </w:r>
      <w:r w:rsidRPr="007E3FC7">
        <w:t>(2)</w:t>
      </w:r>
      <w:r>
        <w:tab/>
        <w:t>The electrical work that may be carried out under subregulation (1)(a), (b) and (d) may include testing of the energised electrical equipment.</w:t>
      </w:r>
    </w:p>
    <w:p w14:paraId="646B3512" w14:textId="77777777" w:rsidR="00145DDF" w:rsidRPr="00901BB4" w:rsidRDefault="00145DDF" w:rsidP="007272F6">
      <w:pPr>
        <w:pStyle w:val="StyleDraftHeading1Left0cmHanging15cm1"/>
      </w:pPr>
      <w:r>
        <w:tab/>
      </w:r>
      <w:bookmarkStart w:id="223" w:name="_Toc214529781"/>
      <w:r>
        <w:t>158</w:t>
      </w:r>
      <w:r>
        <w:tab/>
        <w:t>Preliminary steps</w:t>
      </w:r>
      <w:bookmarkEnd w:id="223"/>
    </w:p>
    <w:p w14:paraId="646B3513" w14:textId="77777777" w:rsidR="00145DDF" w:rsidRDefault="00145DDF" w:rsidP="00145DDF">
      <w:pPr>
        <w:pStyle w:val="DraftHeading2"/>
        <w:tabs>
          <w:tab w:val="right" w:pos="1247"/>
        </w:tabs>
        <w:ind w:left="1361" w:hanging="1361"/>
      </w:pPr>
      <w:r>
        <w:tab/>
      </w:r>
      <w:r w:rsidRPr="00400715">
        <w:t>(</w:t>
      </w:r>
      <w:r>
        <w:t>1</w:t>
      </w:r>
      <w:r w:rsidRPr="00400715">
        <w:t>)</w:t>
      </w:r>
      <w:r>
        <w:tab/>
        <w:t>A person conducting a business or undertaking must ensure the following before electrical work on energised electrical equipment commences:</w:t>
      </w:r>
    </w:p>
    <w:p w14:paraId="646B3514" w14:textId="77777777" w:rsidR="00145DDF" w:rsidRDefault="00145DDF" w:rsidP="00145DDF">
      <w:pPr>
        <w:pStyle w:val="DraftHeading3"/>
        <w:tabs>
          <w:tab w:val="right" w:pos="1757"/>
        </w:tabs>
        <w:ind w:left="1871" w:hanging="1871"/>
      </w:pPr>
      <w:r>
        <w:tab/>
      </w:r>
      <w:r w:rsidRPr="00990541">
        <w:t>(a)</w:t>
      </w:r>
      <w:r>
        <w:tab/>
        <w:t>a risk assessment is conducted in relation to the proposed electrical work;</w:t>
      </w:r>
    </w:p>
    <w:p w14:paraId="646B3515" w14:textId="77777777" w:rsidR="00145DDF" w:rsidRPr="00B61519" w:rsidRDefault="00145DDF" w:rsidP="00145DDF">
      <w:pPr>
        <w:pStyle w:val="DraftHeading3"/>
        <w:tabs>
          <w:tab w:val="right" w:pos="1757"/>
        </w:tabs>
        <w:ind w:left="1871" w:hanging="1871"/>
      </w:pPr>
      <w:r>
        <w:tab/>
      </w:r>
      <w:r w:rsidRPr="00B61519">
        <w:t>(</w:t>
      </w:r>
      <w:r>
        <w:t>b</w:t>
      </w:r>
      <w:r w:rsidRPr="00B61519">
        <w:t>)</w:t>
      </w:r>
      <w:r>
        <w:tab/>
        <w:t xml:space="preserve">the area where the electrical work is to be carried out is clear of obstructions so as to allow for easy access and exit; </w:t>
      </w:r>
    </w:p>
    <w:p w14:paraId="646B3516" w14:textId="77777777" w:rsidR="00145DDF" w:rsidRDefault="00145DDF" w:rsidP="00145DDF">
      <w:pPr>
        <w:pStyle w:val="DraftHeading3"/>
        <w:tabs>
          <w:tab w:val="right" w:pos="1757"/>
        </w:tabs>
        <w:ind w:left="1871" w:hanging="1871"/>
      </w:pPr>
      <w:r>
        <w:tab/>
      </w:r>
      <w:r w:rsidRPr="00F97F13">
        <w:t>(</w:t>
      </w:r>
      <w:r>
        <w:t>c</w:t>
      </w:r>
      <w:r w:rsidRPr="00F97F13">
        <w:t>)</w:t>
      </w:r>
      <w:r>
        <w:tab/>
        <w:t>the point at which the electrical equipment can be disconnected or isolated from its electricity supply is:</w:t>
      </w:r>
    </w:p>
    <w:p w14:paraId="646B3517" w14:textId="77777777" w:rsidR="00145DDF" w:rsidRDefault="00145DDF" w:rsidP="00145DDF">
      <w:pPr>
        <w:pStyle w:val="DraftHeading4"/>
        <w:tabs>
          <w:tab w:val="right" w:pos="2268"/>
        </w:tabs>
        <w:ind w:left="2381" w:hanging="2381"/>
      </w:pPr>
      <w:r>
        <w:tab/>
      </w:r>
      <w:r w:rsidRPr="00400715">
        <w:t>(</w:t>
      </w:r>
      <w:r>
        <w:t>i</w:t>
      </w:r>
      <w:r w:rsidRPr="00400715">
        <w:t>)</w:t>
      </w:r>
      <w:r>
        <w:tab/>
        <w:t>clearly marked or labelled; and</w:t>
      </w:r>
    </w:p>
    <w:p w14:paraId="646B3518" w14:textId="77777777" w:rsidR="00145DDF" w:rsidRDefault="00145DDF" w:rsidP="00145DDF">
      <w:pPr>
        <w:pStyle w:val="DraftHeading4"/>
        <w:tabs>
          <w:tab w:val="right" w:pos="2268"/>
        </w:tabs>
        <w:ind w:left="2381" w:hanging="2381"/>
      </w:pPr>
      <w:r>
        <w:tab/>
      </w:r>
      <w:r w:rsidRPr="00400715">
        <w:t>(</w:t>
      </w:r>
      <w:r>
        <w:t>ii</w:t>
      </w:r>
      <w:r w:rsidRPr="00400715">
        <w:t>)</w:t>
      </w:r>
      <w:r>
        <w:tab/>
        <w:t>clear of obstructions so as to allow for easy access and exit by the worker who is to carry out the electrical work or any other competent person; and</w:t>
      </w:r>
    </w:p>
    <w:p w14:paraId="646B3519" w14:textId="77777777" w:rsidR="00145DDF" w:rsidRPr="009942A7" w:rsidRDefault="00145DDF" w:rsidP="00145DDF">
      <w:pPr>
        <w:pStyle w:val="DraftHeading4"/>
        <w:tabs>
          <w:tab w:val="right" w:pos="2268"/>
        </w:tabs>
        <w:ind w:left="2381" w:hanging="2381"/>
      </w:pPr>
      <w:r>
        <w:tab/>
      </w:r>
      <w:r w:rsidRPr="009942A7">
        <w:t>(iii)</w:t>
      </w:r>
      <w:r>
        <w:tab/>
        <w:t>capable of being operated quickly;</w:t>
      </w:r>
    </w:p>
    <w:p w14:paraId="646B351A" w14:textId="77777777" w:rsidR="00145DDF" w:rsidRPr="00C040C5" w:rsidRDefault="00145DDF" w:rsidP="00145DDF">
      <w:pPr>
        <w:pStyle w:val="DraftHeading3"/>
        <w:tabs>
          <w:tab w:val="right" w:pos="1757"/>
        </w:tabs>
        <w:ind w:left="1871" w:hanging="1871"/>
      </w:pPr>
      <w:r>
        <w:tab/>
      </w:r>
      <w:r w:rsidRPr="00C040C5">
        <w:t>(</w:t>
      </w:r>
      <w:r>
        <w:t>d</w:t>
      </w:r>
      <w:r w:rsidRPr="00C040C5">
        <w:t>)</w:t>
      </w:r>
      <w:r>
        <w:tab/>
        <w:t>the person authorises the electrical work after consulting with the person with management or control of the workplace.</w:t>
      </w:r>
    </w:p>
    <w:p w14:paraId="646B351B" w14:textId="4EDA3850" w:rsidR="00145DDF" w:rsidRDefault="00145DDF" w:rsidP="00145DDF">
      <w:pPr>
        <w:pStyle w:val="BodySectionSub"/>
      </w:pPr>
      <w:r>
        <w:t>Maximum penalty:</w:t>
      </w:r>
      <w:r w:rsidR="00732E5C">
        <w:t xml:space="preserve"> </w:t>
      </w:r>
      <w:r w:rsidR="00732E5C" w:rsidRPr="00732E5C">
        <w:t>tier E monetary penalty.</w:t>
      </w:r>
    </w:p>
    <w:p w14:paraId="646B351E" w14:textId="77777777" w:rsidR="00145DDF" w:rsidRDefault="00145DDF" w:rsidP="00145DDF">
      <w:pPr>
        <w:pStyle w:val="DraftHeading2"/>
        <w:tabs>
          <w:tab w:val="right" w:pos="1247"/>
        </w:tabs>
        <w:ind w:left="1361" w:hanging="1361"/>
      </w:pPr>
      <w:r>
        <w:tab/>
      </w:r>
      <w:r w:rsidRPr="00990541">
        <w:t>(</w:t>
      </w:r>
      <w:r>
        <w:t>2</w:t>
      </w:r>
      <w:r w:rsidRPr="00990541">
        <w:t>)</w:t>
      </w:r>
      <w:r>
        <w:tab/>
        <w:t>For the purposes of subregulation (1)(a), the risk assessment must be:</w:t>
      </w:r>
    </w:p>
    <w:p w14:paraId="646B351F" w14:textId="77777777" w:rsidR="00145DDF" w:rsidRDefault="00145DDF" w:rsidP="00145DDF">
      <w:pPr>
        <w:pStyle w:val="DraftHeading3"/>
        <w:tabs>
          <w:tab w:val="right" w:pos="1757"/>
        </w:tabs>
        <w:ind w:left="1871" w:hanging="1871"/>
      </w:pPr>
      <w:r>
        <w:tab/>
      </w:r>
      <w:r w:rsidRPr="00990541">
        <w:t>(a)</w:t>
      </w:r>
      <w:r>
        <w:tab/>
        <w:t>conducted by a competent person; and</w:t>
      </w:r>
    </w:p>
    <w:p w14:paraId="646B3520" w14:textId="77777777" w:rsidR="00145DDF" w:rsidRDefault="00145DDF" w:rsidP="00145DDF">
      <w:pPr>
        <w:pStyle w:val="DraftHeading3"/>
        <w:tabs>
          <w:tab w:val="right" w:pos="1757"/>
        </w:tabs>
        <w:ind w:left="1871" w:hanging="1871"/>
      </w:pPr>
      <w:r>
        <w:tab/>
      </w:r>
      <w:r w:rsidRPr="00990541">
        <w:t>(</w:t>
      </w:r>
      <w:r>
        <w:t>b</w:t>
      </w:r>
      <w:r w:rsidRPr="00990541">
        <w:t>)</w:t>
      </w:r>
      <w:r>
        <w:tab/>
        <w:t>recorded.</w:t>
      </w:r>
    </w:p>
    <w:p w14:paraId="646B3523" w14:textId="77777777" w:rsidR="00145DDF" w:rsidRDefault="00145DDF" w:rsidP="00145DDF">
      <w:pPr>
        <w:pStyle w:val="DraftHeading2"/>
        <w:tabs>
          <w:tab w:val="right" w:pos="1247"/>
        </w:tabs>
        <w:ind w:left="1361" w:hanging="1361"/>
      </w:pPr>
      <w:r>
        <w:tab/>
      </w:r>
      <w:r w:rsidRPr="009F1D56">
        <w:t>(</w:t>
      </w:r>
      <w:r>
        <w:t>3</w:t>
      </w:r>
      <w:r w:rsidRPr="009F1D56">
        <w:t>)</w:t>
      </w:r>
      <w:r>
        <w:tab/>
        <w:t>Subregulation (1)(c) does not apply to electrical work on electrical equipment if:</w:t>
      </w:r>
    </w:p>
    <w:p w14:paraId="646B3524" w14:textId="77777777" w:rsidR="007162D7" w:rsidRDefault="00145DDF" w:rsidP="00145DDF">
      <w:pPr>
        <w:pStyle w:val="DraftHeading3"/>
        <w:tabs>
          <w:tab w:val="right" w:pos="1757"/>
        </w:tabs>
        <w:ind w:left="1871" w:hanging="1871"/>
      </w:pPr>
      <w:r>
        <w:tab/>
      </w:r>
      <w:r w:rsidRPr="00BA5247">
        <w:t>(a)</w:t>
      </w:r>
      <w:r>
        <w:tab/>
        <w:t>the work is to be carried out on the supply side of the main switch on the main switchboard for the equipment; and</w:t>
      </w:r>
    </w:p>
    <w:p w14:paraId="646B3525" w14:textId="77777777" w:rsidR="00145DDF" w:rsidRDefault="00145DDF" w:rsidP="00145DDF">
      <w:pPr>
        <w:pStyle w:val="DraftHeading3"/>
        <w:tabs>
          <w:tab w:val="right" w:pos="1757"/>
        </w:tabs>
        <w:ind w:left="1871" w:hanging="1871"/>
      </w:pPr>
      <w:r>
        <w:tab/>
      </w:r>
      <w:r w:rsidRPr="00BA5247">
        <w:t>(b)</w:t>
      </w:r>
      <w:r>
        <w:tab/>
        <w:t>the point at which the equipment can be disconnected from its electricity supply is not reasonably accessible from the work location.</w:t>
      </w:r>
    </w:p>
    <w:p w14:paraId="646B3526" w14:textId="77777777" w:rsidR="00145DDF" w:rsidRDefault="00145DDF" w:rsidP="007272F6">
      <w:pPr>
        <w:pStyle w:val="StyleDraftHeading1Left0cmHanging15cm1"/>
      </w:pPr>
      <w:r>
        <w:tab/>
      </w:r>
      <w:bookmarkStart w:id="224" w:name="_Toc214529782"/>
      <w:r>
        <w:t>159</w:t>
      </w:r>
      <w:r>
        <w:tab/>
        <w:t>Unauthorised access to equipment being worked on</w:t>
      </w:r>
      <w:bookmarkEnd w:id="224"/>
    </w:p>
    <w:p w14:paraId="646B3527" w14:textId="77777777" w:rsidR="00145DDF" w:rsidRDefault="00145DDF" w:rsidP="00145DDF">
      <w:pPr>
        <w:pStyle w:val="BodySectionSub"/>
      </w:pPr>
      <w:r>
        <w:t>A person conducting a business or undertaking must ensure that only persons authorised by the person conducting the business or undertaking enter the immediate area in which electrical work on energised electrical equipment is being carried</w:t>
      </w:r>
      <w:r w:rsidRPr="00AA4660">
        <w:t xml:space="preserve"> </w:t>
      </w:r>
      <w:r>
        <w:t>out.</w:t>
      </w:r>
    </w:p>
    <w:p w14:paraId="646B3528" w14:textId="2002B69A" w:rsidR="00145DDF" w:rsidRDefault="00145DDF" w:rsidP="00145DDF">
      <w:pPr>
        <w:pStyle w:val="BodySectionSub"/>
      </w:pPr>
      <w:r>
        <w:t>Maximum penalty:</w:t>
      </w:r>
      <w:r w:rsidR="00732E5C">
        <w:t xml:space="preserve"> </w:t>
      </w:r>
      <w:r w:rsidR="00732E5C" w:rsidRPr="00732E5C">
        <w:t>tier E monetary penalty.</w:t>
      </w:r>
    </w:p>
    <w:p w14:paraId="646B352B" w14:textId="77777777" w:rsidR="00145DDF" w:rsidRDefault="00145DDF" w:rsidP="007272F6">
      <w:pPr>
        <w:pStyle w:val="StyleDraftHeading1Left0cmHanging15cm1"/>
      </w:pPr>
      <w:r>
        <w:tab/>
      </w:r>
      <w:bookmarkStart w:id="225" w:name="_Toc214529783"/>
      <w:r>
        <w:t>160</w:t>
      </w:r>
      <w:r>
        <w:tab/>
        <w:t>Contact with equipment being worked on</w:t>
      </w:r>
      <w:bookmarkEnd w:id="225"/>
    </w:p>
    <w:p w14:paraId="646B352C" w14:textId="77777777" w:rsidR="00145DDF" w:rsidRPr="009E5898" w:rsidRDefault="00145DDF" w:rsidP="00145DDF">
      <w:pPr>
        <w:pStyle w:val="BodySectionSub"/>
      </w:pPr>
      <w:r w:rsidRPr="009E5898">
        <w:t xml:space="preserve">A person conducting a business or undertaking must ensure that, while electrical work is being carried out on </w:t>
      </w:r>
      <w:r>
        <w:t xml:space="preserve">energised </w:t>
      </w:r>
      <w:r w:rsidRPr="009E5898">
        <w:t xml:space="preserve">electrical equipment, </w:t>
      </w:r>
      <w:r>
        <w:t>all persons are prevented from creating an electrical risk by inadvertently making contact with an exposed energised component of the equipment.</w:t>
      </w:r>
    </w:p>
    <w:p w14:paraId="646B352D" w14:textId="1740F327" w:rsidR="00145DDF" w:rsidRDefault="00145DDF" w:rsidP="00145DDF">
      <w:pPr>
        <w:pStyle w:val="BodySectionSub"/>
      </w:pPr>
      <w:r>
        <w:t>Maximum penalty:</w:t>
      </w:r>
      <w:r w:rsidR="00732E5C">
        <w:t xml:space="preserve"> </w:t>
      </w:r>
      <w:r w:rsidR="00732E5C" w:rsidRPr="00732E5C">
        <w:t>tier E monetary penalty.</w:t>
      </w:r>
    </w:p>
    <w:p w14:paraId="646B3530" w14:textId="77777777" w:rsidR="00145DDF" w:rsidRDefault="00145DDF" w:rsidP="007272F6">
      <w:pPr>
        <w:pStyle w:val="StyleDraftHeading1Left0cmHanging15cm1"/>
      </w:pPr>
      <w:r>
        <w:tab/>
      </w:r>
      <w:bookmarkStart w:id="226" w:name="_Toc214529784"/>
      <w:r>
        <w:t>161</w:t>
      </w:r>
      <w:r>
        <w:tab/>
        <w:t>How the work is to be carried out</w:t>
      </w:r>
      <w:bookmarkEnd w:id="226"/>
    </w:p>
    <w:p w14:paraId="646B3531" w14:textId="77777777" w:rsidR="00145DDF" w:rsidRDefault="00145DDF" w:rsidP="00145DDF">
      <w:pPr>
        <w:pStyle w:val="DraftHeading2"/>
        <w:tabs>
          <w:tab w:val="right" w:pos="1247"/>
        </w:tabs>
        <w:ind w:left="1361" w:hanging="1361"/>
      </w:pPr>
      <w:r>
        <w:tab/>
      </w:r>
      <w:r w:rsidRPr="00990541">
        <w:t>(</w:t>
      </w:r>
      <w:r>
        <w:t>1</w:t>
      </w:r>
      <w:r w:rsidRPr="00990541">
        <w:t>)</w:t>
      </w:r>
      <w:r>
        <w:tab/>
        <w:t>A person conducting a business or undertaking must ensure that electrical work on energised electrical equipment is carried out:</w:t>
      </w:r>
    </w:p>
    <w:p w14:paraId="646B3532" w14:textId="77777777" w:rsidR="00145DDF" w:rsidRDefault="00145DDF" w:rsidP="00145DDF">
      <w:pPr>
        <w:pStyle w:val="DraftHeading3"/>
        <w:tabs>
          <w:tab w:val="right" w:pos="1757"/>
        </w:tabs>
        <w:ind w:left="1871" w:hanging="1871"/>
      </w:pPr>
      <w:r>
        <w:tab/>
      </w:r>
      <w:r w:rsidRPr="00575E87">
        <w:t>(a)</w:t>
      </w:r>
      <w:r>
        <w:tab/>
        <w:t>by a competent person who has tools, testing equipment and personal protective equipment that:</w:t>
      </w:r>
    </w:p>
    <w:p w14:paraId="646B3533" w14:textId="77777777" w:rsidR="00145DDF" w:rsidRDefault="00145DDF" w:rsidP="00145DDF">
      <w:pPr>
        <w:pStyle w:val="DraftHeading4"/>
        <w:tabs>
          <w:tab w:val="right" w:pos="2268"/>
        </w:tabs>
        <w:ind w:left="2381" w:hanging="2381"/>
      </w:pPr>
      <w:r>
        <w:tab/>
      </w:r>
      <w:r w:rsidRPr="00575E87">
        <w:t>(i)</w:t>
      </w:r>
      <w:r>
        <w:tab/>
        <w:t>are suitable for the work; and</w:t>
      </w:r>
    </w:p>
    <w:p w14:paraId="646B3534" w14:textId="77777777" w:rsidR="00145DDF" w:rsidRDefault="00145DDF" w:rsidP="00145DDF">
      <w:pPr>
        <w:pStyle w:val="DraftHeading4"/>
        <w:tabs>
          <w:tab w:val="right" w:pos="2268"/>
        </w:tabs>
        <w:ind w:left="2381" w:hanging="2381"/>
      </w:pPr>
      <w:r>
        <w:tab/>
      </w:r>
      <w:r w:rsidRPr="00575E87">
        <w:t>(ii)</w:t>
      </w:r>
      <w:r>
        <w:tab/>
        <w:t xml:space="preserve">have been properly tested; and </w:t>
      </w:r>
    </w:p>
    <w:p w14:paraId="646B3535" w14:textId="77777777" w:rsidR="00145DDF" w:rsidRDefault="00145DDF" w:rsidP="00145DDF">
      <w:pPr>
        <w:pStyle w:val="DraftHeading4"/>
        <w:tabs>
          <w:tab w:val="right" w:pos="2268"/>
        </w:tabs>
        <w:ind w:left="2381" w:hanging="2381"/>
      </w:pPr>
      <w:r>
        <w:tab/>
      </w:r>
      <w:r w:rsidRPr="00A478C5">
        <w:t>(iii)</w:t>
      </w:r>
      <w:r>
        <w:tab/>
        <w:t>are maintained in good working order; and</w:t>
      </w:r>
    </w:p>
    <w:p w14:paraId="646B3536" w14:textId="77777777" w:rsidR="00145DDF" w:rsidRDefault="00145DDF" w:rsidP="00145DDF">
      <w:pPr>
        <w:pStyle w:val="DraftHeading3"/>
        <w:tabs>
          <w:tab w:val="right" w:pos="1757"/>
        </w:tabs>
        <w:ind w:left="1871" w:hanging="1871"/>
      </w:pPr>
      <w:r>
        <w:tab/>
      </w:r>
      <w:r w:rsidRPr="00603FD2">
        <w:t>(b)</w:t>
      </w:r>
      <w:r>
        <w:tab/>
        <w:t>in accordance with a safe work method statement prepared for the work; and</w:t>
      </w:r>
    </w:p>
    <w:p w14:paraId="646B3537" w14:textId="77777777" w:rsidR="00145DDF" w:rsidRDefault="00145DDF" w:rsidP="00145DDF">
      <w:pPr>
        <w:pStyle w:val="DraftHeading3"/>
        <w:tabs>
          <w:tab w:val="right" w:pos="1757"/>
        </w:tabs>
        <w:ind w:left="1871" w:hanging="1871"/>
      </w:pPr>
      <w:r>
        <w:tab/>
      </w:r>
      <w:r w:rsidRPr="00603FD2">
        <w:t>(c)</w:t>
      </w:r>
      <w:r>
        <w:tab/>
        <w:t>subject to subregulation (5), with a safety observer present who has the competence and qualifications specified in subregulation (4).</w:t>
      </w:r>
    </w:p>
    <w:p w14:paraId="646B3538" w14:textId="7484C64D" w:rsidR="00145DDF" w:rsidRDefault="00145DDF" w:rsidP="00145DDF">
      <w:pPr>
        <w:pStyle w:val="BodySectionSub"/>
      </w:pPr>
      <w:r>
        <w:t>Maximum penalty:</w:t>
      </w:r>
      <w:r w:rsidR="00732E5C">
        <w:t xml:space="preserve"> </w:t>
      </w:r>
      <w:r w:rsidR="00732E5C" w:rsidRPr="00732E5C">
        <w:t>tier E monetary penalty.</w:t>
      </w:r>
    </w:p>
    <w:p w14:paraId="646B353B" w14:textId="77777777" w:rsidR="00145DDF" w:rsidRDefault="00145DDF" w:rsidP="00145DDF">
      <w:pPr>
        <w:pStyle w:val="DraftHeading2"/>
        <w:tabs>
          <w:tab w:val="right" w:pos="1247"/>
        </w:tabs>
        <w:ind w:left="1361" w:hanging="1361"/>
      </w:pPr>
      <w:r>
        <w:tab/>
      </w:r>
      <w:r w:rsidRPr="00B674CF">
        <w:t>(</w:t>
      </w:r>
      <w:r>
        <w:t>2</w:t>
      </w:r>
      <w:r w:rsidRPr="00B674CF">
        <w:t>)</w:t>
      </w:r>
      <w:r>
        <w:tab/>
        <w:t>The person conducting a business or undertaking must ensure, so far as is reasonably practicable, that the person who carries out the electrical work uses the tools, testing equipment and personal protective equipment properly.</w:t>
      </w:r>
    </w:p>
    <w:p w14:paraId="646B353C" w14:textId="13915523" w:rsidR="00145DDF" w:rsidRDefault="00145DDF" w:rsidP="00145DDF">
      <w:pPr>
        <w:pStyle w:val="BodySectionSub"/>
      </w:pPr>
      <w:r>
        <w:t>Maximum penalty:</w:t>
      </w:r>
      <w:r w:rsidR="00732E5C">
        <w:t xml:space="preserve"> </w:t>
      </w:r>
      <w:r w:rsidR="00732E5C" w:rsidRPr="00732E5C">
        <w:t>tier E monetary penalty.</w:t>
      </w:r>
    </w:p>
    <w:p w14:paraId="646B353F" w14:textId="77777777" w:rsidR="00145DDF" w:rsidRDefault="00145DDF" w:rsidP="00145DDF">
      <w:pPr>
        <w:pStyle w:val="DraftHeading2"/>
        <w:tabs>
          <w:tab w:val="right" w:pos="1247"/>
        </w:tabs>
        <w:ind w:left="1361" w:hanging="1361"/>
      </w:pPr>
      <w:r>
        <w:tab/>
      </w:r>
      <w:r w:rsidRPr="00603FD2">
        <w:t>(</w:t>
      </w:r>
      <w:r>
        <w:t>3</w:t>
      </w:r>
      <w:r w:rsidRPr="00603FD2">
        <w:t>)</w:t>
      </w:r>
      <w:r>
        <w:tab/>
        <w:t>For the purposes of subregulation (1)(b), the safe work method statement must:</w:t>
      </w:r>
    </w:p>
    <w:p w14:paraId="646B3540" w14:textId="77777777" w:rsidR="00145DDF" w:rsidRDefault="00145DDF" w:rsidP="00145DDF">
      <w:pPr>
        <w:pStyle w:val="DraftHeading3"/>
        <w:tabs>
          <w:tab w:val="right" w:pos="1757"/>
        </w:tabs>
        <w:ind w:left="1871" w:hanging="1871"/>
      </w:pPr>
      <w:r>
        <w:tab/>
      </w:r>
      <w:r w:rsidRPr="0067061B">
        <w:t>(a)</w:t>
      </w:r>
      <w:r>
        <w:tab/>
        <w:t>identify the electrical work; and</w:t>
      </w:r>
    </w:p>
    <w:p w14:paraId="646B3541" w14:textId="77777777" w:rsidR="00145DDF" w:rsidRDefault="00145DDF" w:rsidP="00145DDF">
      <w:pPr>
        <w:pStyle w:val="DraftHeading3"/>
        <w:tabs>
          <w:tab w:val="right" w:pos="1757"/>
        </w:tabs>
        <w:ind w:left="1871" w:hanging="1871"/>
      </w:pPr>
      <w:r>
        <w:tab/>
      </w:r>
      <w:r w:rsidRPr="0067061B">
        <w:t>(b)</w:t>
      </w:r>
      <w:r>
        <w:tab/>
        <w:t>specify hazards associated with that electrical work and risks associated with those hazards; and</w:t>
      </w:r>
    </w:p>
    <w:p w14:paraId="646B3542" w14:textId="77777777" w:rsidR="00145DDF" w:rsidRDefault="00145DDF" w:rsidP="00145DDF">
      <w:pPr>
        <w:pStyle w:val="DraftHeading3"/>
        <w:tabs>
          <w:tab w:val="right" w:pos="1757"/>
        </w:tabs>
        <w:ind w:left="1871" w:hanging="1871"/>
      </w:pPr>
      <w:r>
        <w:tab/>
      </w:r>
      <w:r w:rsidRPr="0067061B">
        <w:t>(c)</w:t>
      </w:r>
      <w:r>
        <w:tab/>
        <w:t>describe the measures to be implemented to control the risks; and</w:t>
      </w:r>
    </w:p>
    <w:p w14:paraId="646B3543" w14:textId="77777777" w:rsidR="007162D7" w:rsidRDefault="00145DDF" w:rsidP="00145DDF">
      <w:pPr>
        <w:pStyle w:val="DraftHeading3"/>
        <w:tabs>
          <w:tab w:val="right" w:pos="1757"/>
        </w:tabs>
        <w:ind w:left="1871" w:hanging="1871"/>
      </w:pPr>
      <w:r>
        <w:tab/>
      </w:r>
      <w:r w:rsidRPr="0067061B">
        <w:t>(d)</w:t>
      </w:r>
      <w:r>
        <w:tab/>
        <w:t>describe how the risk control measures are to be implemented, monitored and reviewed.</w:t>
      </w:r>
    </w:p>
    <w:p w14:paraId="646B3544" w14:textId="77777777" w:rsidR="00145DDF" w:rsidRDefault="00145DDF" w:rsidP="00145DDF">
      <w:pPr>
        <w:pStyle w:val="DraftHeading2"/>
        <w:tabs>
          <w:tab w:val="right" w:pos="1247"/>
        </w:tabs>
        <w:ind w:left="1361" w:hanging="1361"/>
      </w:pPr>
      <w:r>
        <w:tab/>
      </w:r>
      <w:r w:rsidRPr="00E84F0E">
        <w:t>(</w:t>
      </w:r>
      <w:r>
        <w:t>4</w:t>
      </w:r>
      <w:r w:rsidRPr="00E84F0E">
        <w:t>)</w:t>
      </w:r>
      <w:r>
        <w:tab/>
        <w:t>For the purposes of subregulation (1)(c):</w:t>
      </w:r>
    </w:p>
    <w:p w14:paraId="646B3545" w14:textId="77777777" w:rsidR="00145DDF" w:rsidRDefault="00145DDF" w:rsidP="00145DDF">
      <w:pPr>
        <w:pStyle w:val="DraftHeading3"/>
        <w:tabs>
          <w:tab w:val="right" w:pos="1757"/>
        </w:tabs>
        <w:ind w:left="1871" w:hanging="1871"/>
      </w:pPr>
      <w:r>
        <w:tab/>
      </w:r>
      <w:r w:rsidRPr="008D7A7D">
        <w:t>(a)</w:t>
      </w:r>
      <w:r>
        <w:tab/>
        <w:t>the safety observer must be competent:</w:t>
      </w:r>
    </w:p>
    <w:p w14:paraId="646B3546" w14:textId="77777777" w:rsidR="00145DDF" w:rsidRDefault="00145DDF" w:rsidP="00145DDF">
      <w:pPr>
        <w:pStyle w:val="DraftHeading4"/>
        <w:tabs>
          <w:tab w:val="right" w:pos="2268"/>
        </w:tabs>
        <w:ind w:left="2381" w:hanging="2381"/>
      </w:pPr>
      <w:r>
        <w:tab/>
      </w:r>
      <w:r w:rsidRPr="00E84F0E">
        <w:t>(i)</w:t>
      </w:r>
      <w:r>
        <w:tab/>
        <w:t>to implement control measures in an emergency; and</w:t>
      </w:r>
    </w:p>
    <w:p w14:paraId="646B3547" w14:textId="77777777" w:rsidR="00145DDF" w:rsidRDefault="00145DDF" w:rsidP="00145DDF">
      <w:pPr>
        <w:pStyle w:val="DraftHeading4"/>
        <w:tabs>
          <w:tab w:val="right" w:pos="2268"/>
        </w:tabs>
        <w:ind w:left="2381" w:hanging="2381"/>
      </w:pPr>
      <w:r>
        <w:tab/>
      </w:r>
      <w:r w:rsidRPr="00E84F0E">
        <w:t>(ii)</w:t>
      </w:r>
      <w:r>
        <w:tab/>
        <w:t xml:space="preserve">to rescue </w:t>
      </w:r>
      <w:r w:rsidR="00DF653B">
        <w:t xml:space="preserve">and resuscitate </w:t>
      </w:r>
      <w:r>
        <w:t>the worker who is carrying out the work, if necessary; and</w:t>
      </w:r>
    </w:p>
    <w:p w14:paraId="646B3548" w14:textId="77777777" w:rsidR="00145DDF" w:rsidRDefault="00145DDF" w:rsidP="00145DDF">
      <w:pPr>
        <w:pStyle w:val="DraftHeading3"/>
        <w:tabs>
          <w:tab w:val="right" w:pos="1757"/>
        </w:tabs>
        <w:ind w:left="1871" w:hanging="1871"/>
      </w:pPr>
      <w:r>
        <w:tab/>
      </w:r>
      <w:r w:rsidRPr="008D7A7D">
        <w:t>(b)</w:t>
      </w:r>
      <w:r>
        <w:tab/>
        <w:t>the safety observer must have been assessed in the previous 12 months as competent to rescue and resuscitate a person.</w:t>
      </w:r>
    </w:p>
    <w:p w14:paraId="646B3549" w14:textId="77777777" w:rsidR="00145DDF" w:rsidRPr="00E84F0E" w:rsidRDefault="00145DDF" w:rsidP="00145DDF">
      <w:pPr>
        <w:pStyle w:val="DraftHeading2"/>
        <w:tabs>
          <w:tab w:val="right" w:pos="1247"/>
        </w:tabs>
        <w:ind w:left="1361" w:hanging="1361"/>
      </w:pPr>
      <w:r>
        <w:tab/>
      </w:r>
      <w:r w:rsidRPr="00FF7286">
        <w:t>(</w:t>
      </w:r>
      <w:r>
        <w:t>5</w:t>
      </w:r>
      <w:r w:rsidRPr="00FF7286">
        <w:t>)</w:t>
      </w:r>
      <w:r>
        <w:tab/>
        <w:t>A safety observer is not required if:</w:t>
      </w:r>
    </w:p>
    <w:p w14:paraId="646B354A" w14:textId="77777777" w:rsidR="00145DDF" w:rsidRDefault="00145DDF" w:rsidP="00145DDF">
      <w:pPr>
        <w:pStyle w:val="DraftHeading3"/>
        <w:tabs>
          <w:tab w:val="right" w:pos="1757"/>
        </w:tabs>
        <w:ind w:left="1871" w:hanging="1871"/>
      </w:pPr>
      <w:r>
        <w:tab/>
      </w:r>
      <w:r w:rsidRPr="00FF7286">
        <w:t>(a)</w:t>
      </w:r>
      <w:r>
        <w:tab/>
        <w:t>the work consists only of testing; and</w:t>
      </w:r>
    </w:p>
    <w:p w14:paraId="646B354B" w14:textId="77777777" w:rsidR="00145DDF" w:rsidRDefault="00145DDF" w:rsidP="00145DDF">
      <w:pPr>
        <w:pStyle w:val="DraftHeading3"/>
        <w:tabs>
          <w:tab w:val="right" w:pos="1757"/>
        </w:tabs>
        <w:ind w:left="1871" w:hanging="1871"/>
      </w:pPr>
      <w:r>
        <w:tab/>
      </w:r>
      <w:r w:rsidRPr="00FF7286">
        <w:t>(b)</w:t>
      </w:r>
      <w:r>
        <w:tab/>
        <w:t>the person conducting the business or undertaking has conducted a risk assessment under regulation 158(1)(a) that shows that there is no serious risk associated with the proposed work.</w:t>
      </w:r>
    </w:p>
    <w:p w14:paraId="646B354C" w14:textId="77777777" w:rsidR="00145DDF" w:rsidRDefault="00145DDF" w:rsidP="007272F6">
      <w:pPr>
        <w:pStyle w:val="StyleDraftHeading1Left0cmHanging15cm1"/>
      </w:pPr>
      <w:r>
        <w:tab/>
      </w:r>
      <w:bookmarkStart w:id="227" w:name="_Toc214529785"/>
      <w:r>
        <w:t>162</w:t>
      </w:r>
      <w:r>
        <w:tab/>
        <w:t>Record keeping</w:t>
      </w:r>
      <w:bookmarkEnd w:id="227"/>
    </w:p>
    <w:p w14:paraId="646B354D" w14:textId="77777777" w:rsidR="00145DDF" w:rsidRDefault="00145DDF" w:rsidP="00145DDF">
      <w:pPr>
        <w:pStyle w:val="DraftHeading2"/>
        <w:tabs>
          <w:tab w:val="right" w:pos="1247"/>
        </w:tabs>
        <w:ind w:left="1361" w:hanging="1361"/>
      </w:pPr>
      <w:r>
        <w:tab/>
      </w:r>
      <w:r w:rsidRPr="007572AA">
        <w:t>(1)</w:t>
      </w:r>
      <w:r>
        <w:tab/>
        <w:t>This regulation applies if a person conducting a business or undertaking prepares:</w:t>
      </w:r>
    </w:p>
    <w:p w14:paraId="646B354E" w14:textId="77777777" w:rsidR="00145DDF" w:rsidRDefault="00145DDF" w:rsidP="00145DDF">
      <w:pPr>
        <w:pStyle w:val="DraftHeading3"/>
        <w:tabs>
          <w:tab w:val="right" w:pos="1757"/>
        </w:tabs>
        <w:ind w:left="1871" w:hanging="1871"/>
      </w:pPr>
      <w:r>
        <w:tab/>
      </w:r>
      <w:r w:rsidRPr="007572AA">
        <w:t>(a)</w:t>
      </w:r>
      <w:r>
        <w:tab/>
        <w:t>a risk assessment under regulation 158; or</w:t>
      </w:r>
    </w:p>
    <w:p w14:paraId="646B354F" w14:textId="77777777" w:rsidR="00145DDF" w:rsidRDefault="00145DDF" w:rsidP="00145DDF">
      <w:pPr>
        <w:pStyle w:val="DraftHeading3"/>
        <w:tabs>
          <w:tab w:val="right" w:pos="1757"/>
        </w:tabs>
        <w:ind w:left="1871" w:hanging="1871"/>
      </w:pPr>
      <w:r>
        <w:tab/>
      </w:r>
      <w:r w:rsidRPr="007572AA">
        <w:t>(b)</w:t>
      </w:r>
      <w:r>
        <w:tab/>
        <w:t>a safe work method statement under regulation 161.</w:t>
      </w:r>
    </w:p>
    <w:p w14:paraId="646B3550" w14:textId="77777777" w:rsidR="00145DDF" w:rsidRDefault="00145DDF" w:rsidP="00145DDF">
      <w:pPr>
        <w:pStyle w:val="DraftHeading2"/>
        <w:tabs>
          <w:tab w:val="right" w:pos="1247"/>
        </w:tabs>
        <w:ind w:left="1361" w:hanging="1361"/>
      </w:pPr>
      <w:r>
        <w:tab/>
      </w:r>
      <w:r w:rsidRPr="007572AA">
        <w:t>(2)</w:t>
      </w:r>
      <w:r>
        <w:tab/>
        <w:t>Subject to subregulation (3), the person must keep:</w:t>
      </w:r>
    </w:p>
    <w:p w14:paraId="646B3551" w14:textId="77777777" w:rsidR="00145DDF" w:rsidRDefault="00145DDF" w:rsidP="00145DDF">
      <w:pPr>
        <w:pStyle w:val="DraftHeading3"/>
        <w:tabs>
          <w:tab w:val="right" w:pos="1757"/>
        </w:tabs>
        <w:ind w:left="1871" w:hanging="1871"/>
      </w:pPr>
      <w:r>
        <w:tab/>
      </w:r>
      <w:r w:rsidRPr="007572AA">
        <w:t>(a)</w:t>
      </w:r>
      <w:r>
        <w:tab/>
        <w:t>a copy of the risk assessment until at least 28 days after the work to which it relates is completed; and</w:t>
      </w:r>
    </w:p>
    <w:p w14:paraId="646B3552" w14:textId="77777777" w:rsidR="00145DDF" w:rsidRDefault="00145DDF" w:rsidP="00145DDF">
      <w:pPr>
        <w:pStyle w:val="DraftHeading3"/>
        <w:tabs>
          <w:tab w:val="right" w:pos="1757"/>
        </w:tabs>
        <w:ind w:left="1871" w:hanging="1871"/>
      </w:pPr>
      <w:r>
        <w:tab/>
      </w:r>
      <w:r w:rsidRPr="00EA4390">
        <w:t>(b)</w:t>
      </w:r>
      <w:r>
        <w:tab/>
        <w:t>a copy of the safe work method statement until the work to which it relates is completed.</w:t>
      </w:r>
    </w:p>
    <w:p w14:paraId="272A2883" w14:textId="77777777" w:rsidR="00CE26FA" w:rsidRDefault="00CE26FA" w:rsidP="00CE26FA">
      <w:pPr>
        <w:pStyle w:val="BodySectionSub"/>
      </w:pPr>
      <w:r>
        <w:t>Maximum penalty:</w:t>
      </w:r>
      <w:r w:rsidRPr="00CE26FA">
        <w:t xml:space="preserve"> tier I monetary penalty.</w:t>
      </w:r>
    </w:p>
    <w:p w14:paraId="646B3556" w14:textId="77777777" w:rsidR="00145DDF" w:rsidRDefault="00145DDF" w:rsidP="00145DDF">
      <w:pPr>
        <w:pStyle w:val="DraftHeading2"/>
        <w:tabs>
          <w:tab w:val="right" w:pos="1247"/>
        </w:tabs>
        <w:ind w:left="1361" w:hanging="1361"/>
      </w:pPr>
      <w:r>
        <w:tab/>
      </w:r>
      <w:r w:rsidRPr="007572AA">
        <w:t>(</w:t>
      </w:r>
      <w:r>
        <w:t>3</w:t>
      </w:r>
      <w:r w:rsidRPr="007572AA">
        <w:t>)</w:t>
      </w:r>
      <w:r>
        <w:tab/>
        <w:t xml:space="preserve">If a notifiable incident occurs in connection with the work to which the assessment or statement relates, the person must keep the assessment or statement (as </w:t>
      </w:r>
      <w:r w:rsidR="00C038D8">
        <w:t>applicable</w:t>
      </w:r>
      <w:r>
        <w:t>) for at least 2 years after the incident occurs.</w:t>
      </w:r>
    </w:p>
    <w:p w14:paraId="0D7C6DEB" w14:textId="77777777" w:rsidR="00CE26FA" w:rsidRDefault="00CE26FA" w:rsidP="00CE26FA">
      <w:pPr>
        <w:pStyle w:val="BodySectionSub"/>
      </w:pPr>
      <w:r>
        <w:t>Maximum penalty:</w:t>
      </w:r>
      <w:r w:rsidRPr="00CE26FA">
        <w:t xml:space="preserve"> tier I monetary penalty.</w:t>
      </w:r>
    </w:p>
    <w:p w14:paraId="646B355A" w14:textId="77777777" w:rsidR="00145DDF" w:rsidRDefault="00145DDF" w:rsidP="00145DDF">
      <w:pPr>
        <w:pStyle w:val="DraftHeading2"/>
        <w:tabs>
          <w:tab w:val="right" w:pos="1247"/>
        </w:tabs>
        <w:ind w:left="1361" w:hanging="1361"/>
      </w:pPr>
      <w:r>
        <w:tab/>
      </w:r>
      <w:r w:rsidRPr="007E3FC7">
        <w:t>(4)</w:t>
      </w:r>
      <w:r>
        <w:tab/>
        <w:t xml:space="preserve">The person must ensure that, for the period for which the assessment or statement must be kept under this regulation, a copy is readily accessible </w:t>
      </w:r>
      <w:r w:rsidRPr="002E42B7">
        <w:t>to</w:t>
      </w:r>
      <w:r>
        <w:t xml:space="preserve"> any worker engaged by the person to carry out electrical work to which the assessment or statement relates.</w:t>
      </w:r>
    </w:p>
    <w:p w14:paraId="646B355B" w14:textId="72EF6C93" w:rsidR="00145DDF" w:rsidRDefault="00145DDF" w:rsidP="00145DDF">
      <w:pPr>
        <w:pStyle w:val="BodySectionSub"/>
      </w:pPr>
      <w:r>
        <w:t>Maximum penalty:</w:t>
      </w:r>
      <w:r w:rsidR="00C66E56">
        <w:t xml:space="preserve"> </w:t>
      </w:r>
      <w:r w:rsidR="00C66E56" w:rsidRPr="00C66E56">
        <w:t>tier G monetary penalty.</w:t>
      </w:r>
    </w:p>
    <w:p w14:paraId="646B355E" w14:textId="77777777" w:rsidR="00145DDF" w:rsidRDefault="00145DDF" w:rsidP="00145DDF">
      <w:pPr>
        <w:pStyle w:val="DraftHeading2"/>
        <w:tabs>
          <w:tab w:val="right" w:pos="1247"/>
        </w:tabs>
        <w:ind w:left="1361" w:hanging="1361"/>
      </w:pPr>
      <w:r>
        <w:tab/>
      </w:r>
      <w:r w:rsidRPr="007E3FC7">
        <w:t>(5)</w:t>
      </w:r>
      <w:r>
        <w:tab/>
        <w:t>The person must ensure that, for the period for which the assessment or statement must be kept under this regulation, a copy is available for inspection under the Act.</w:t>
      </w:r>
    </w:p>
    <w:p w14:paraId="0123F149" w14:textId="77777777" w:rsidR="00CE26FA" w:rsidRDefault="00CE26FA" w:rsidP="00CE26FA">
      <w:pPr>
        <w:pStyle w:val="BodySectionSub"/>
      </w:pPr>
      <w:r>
        <w:t>Maximum penalty:</w:t>
      </w:r>
      <w:r w:rsidRPr="00CE26FA">
        <w:t xml:space="preserve"> tier I monetary penalty.</w:t>
      </w:r>
    </w:p>
    <w:p w14:paraId="646B3562" w14:textId="77777777" w:rsidR="00145DDF" w:rsidRDefault="00145DDF" w:rsidP="00133494">
      <w:pPr>
        <w:pStyle w:val="StyleHeading-DIVISIONLeftLeft0cmHanging275cm"/>
      </w:pPr>
      <w:bookmarkStart w:id="228" w:name="_Toc214529786"/>
      <w:r>
        <w:t xml:space="preserve">Division 5 </w:t>
      </w:r>
      <w:r>
        <w:tab/>
        <w:t>Electrical equipment and installations and construction work—additional duties</w:t>
      </w:r>
      <w:bookmarkEnd w:id="228"/>
    </w:p>
    <w:p w14:paraId="646B3563" w14:textId="77777777" w:rsidR="00145DDF" w:rsidRDefault="00145DDF" w:rsidP="007272F6">
      <w:pPr>
        <w:pStyle w:val="StyleDraftHeading1Left0cmHanging15cm1"/>
      </w:pPr>
      <w:r>
        <w:tab/>
      </w:r>
      <w:bookmarkStart w:id="229" w:name="_Toc214529787"/>
      <w:r>
        <w:t>163</w:t>
      </w:r>
      <w:r>
        <w:tab/>
        <w:t>Duty of person conducting business or undertaking</w:t>
      </w:r>
      <w:bookmarkEnd w:id="229"/>
    </w:p>
    <w:p w14:paraId="646B3564" w14:textId="42F88E3B" w:rsidR="00145DDF" w:rsidRDefault="00145DDF" w:rsidP="00145DDF">
      <w:pPr>
        <w:pStyle w:val="DraftHeading2"/>
        <w:tabs>
          <w:tab w:val="right" w:pos="1247"/>
        </w:tabs>
        <w:ind w:left="1361" w:hanging="1361"/>
      </w:pPr>
      <w:r>
        <w:tab/>
        <w:t>(1)</w:t>
      </w:r>
      <w:r>
        <w:tab/>
        <w:t xml:space="preserve">A person conducting a business or undertaking that includes the carrying out of construction work must comply with </w:t>
      </w:r>
      <w:r w:rsidR="00D2625E" w:rsidRPr="00D2625E">
        <w:t xml:space="preserve">AS/NZS 3012:2019 </w:t>
      </w:r>
      <w:r>
        <w:t>(Electrical installations—Construction and demolition sites).</w:t>
      </w:r>
    </w:p>
    <w:p w14:paraId="646B3565" w14:textId="1699CD12" w:rsidR="00145DDF" w:rsidRDefault="00145DDF" w:rsidP="00145DDF">
      <w:pPr>
        <w:pStyle w:val="BodySectionSub"/>
      </w:pPr>
      <w:r>
        <w:t>Maximum penalty:</w:t>
      </w:r>
      <w:r w:rsidR="00732E5C">
        <w:t xml:space="preserve"> </w:t>
      </w:r>
      <w:r w:rsidR="00732E5C" w:rsidRPr="00732E5C">
        <w:t>tier E monetary penalty.</w:t>
      </w:r>
    </w:p>
    <w:p w14:paraId="646B3568" w14:textId="6DA1DED0" w:rsidR="00145DDF" w:rsidRDefault="00145DDF" w:rsidP="00145DDF">
      <w:pPr>
        <w:pStyle w:val="DraftHeading2"/>
        <w:tabs>
          <w:tab w:val="right" w:pos="1247"/>
        </w:tabs>
        <w:ind w:left="1361" w:hanging="1361"/>
      </w:pPr>
      <w:r>
        <w:tab/>
        <w:t>(2)</w:t>
      </w:r>
      <w:r>
        <w:tab/>
        <w:t xml:space="preserve">For the purposes of subregulation (1), </w:t>
      </w:r>
      <w:r w:rsidR="00D2625E" w:rsidRPr="00D2625E">
        <w:t>AS/NZS 3012:2019</w:t>
      </w:r>
      <w:r w:rsidR="00D2625E">
        <w:t xml:space="preserve"> </w:t>
      </w:r>
      <w:r>
        <w:t>(Electrical installations—Construction and demolition sites) applies as if any term that is defined in that Standard and that is also defined in the Act or these Regulations has the same meaning as it has in the Act or these Regulations.</w:t>
      </w:r>
    </w:p>
    <w:p w14:paraId="646B3569" w14:textId="39359D62" w:rsidR="00145DDF" w:rsidRDefault="00145DDF" w:rsidP="00145DDF">
      <w:pPr>
        <w:pStyle w:val="DraftHeading2"/>
        <w:tabs>
          <w:tab w:val="right" w:pos="1247"/>
        </w:tabs>
        <w:ind w:left="1361" w:hanging="1361"/>
      </w:pPr>
      <w:r>
        <w:tab/>
      </w:r>
      <w:r w:rsidRPr="00B22499">
        <w:t>(3)</w:t>
      </w:r>
      <w:r>
        <w:tab/>
        <w:t xml:space="preserve">If any requirement in </w:t>
      </w:r>
      <w:r w:rsidR="00D2625E" w:rsidRPr="00D2625E">
        <w:t xml:space="preserve">AS/NZS 3012:2019 </w:t>
      </w:r>
      <w:r>
        <w:t>(Electrical installations—Construction and demolition sites) deals with the same matter as a requirement under this Part, it is sufficient that the person conducting the business or undertaking complies with the requirement in AS/NZS 3012:201</w:t>
      </w:r>
      <w:r w:rsidR="006508A4">
        <w:t>9</w:t>
      </w:r>
      <w:r>
        <w:t xml:space="preserve"> as modified by subregulation (2).</w:t>
      </w:r>
    </w:p>
    <w:p w14:paraId="646B356A" w14:textId="77777777" w:rsidR="00145DDF" w:rsidRDefault="00145DDF" w:rsidP="00133494">
      <w:pPr>
        <w:pStyle w:val="StyleHeading-DIVISIONLeftLeft0cmHanging275cm"/>
      </w:pPr>
      <w:bookmarkStart w:id="230" w:name="_Toc214529788"/>
      <w:r>
        <w:t xml:space="preserve">Division 6 </w:t>
      </w:r>
      <w:r>
        <w:tab/>
        <w:t>Residual current devices</w:t>
      </w:r>
      <w:bookmarkEnd w:id="230"/>
    </w:p>
    <w:p w14:paraId="646B356B" w14:textId="77777777" w:rsidR="00145DDF" w:rsidRDefault="00145DDF" w:rsidP="007272F6">
      <w:pPr>
        <w:pStyle w:val="StyleDraftHeading1Left0cmHanging15cm1"/>
      </w:pPr>
      <w:r w:rsidRPr="00E03331">
        <w:tab/>
      </w:r>
      <w:bookmarkStart w:id="231" w:name="_Toc214529789"/>
      <w:r>
        <w:t>164</w:t>
      </w:r>
      <w:r w:rsidRPr="00E03331">
        <w:tab/>
      </w:r>
      <w:r>
        <w:t>Use</w:t>
      </w:r>
      <w:r w:rsidRPr="00E03331">
        <w:t xml:space="preserve"> of socket outlets</w:t>
      </w:r>
      <w:r>
        <w:t xml:space="preserve"> in hostile operating environment</w:t>
      </w:r>
      <w:bookmarkEnd w:id="231"/>
    </w:p>
    <w:p w14:paraId="646B356C" w14:textId="77777777" w:rsidR="00145DDF" w:rsidRDefault="00145DDF" w:rsidP="00145DDF">
      <w:pPr>
        <w:pStyle w:val="DraftHeading2"/>
        <w:tabs>
          <w:tab w:val="right" w:pos="1247"/>
        </w:tabs>
        <w:ind w:left="1361" w:hanging="1361"/>
      </w:pPr>
      <w:r>
        <w:tab/>
      </w:r>
      <w:r w:rsidRPr="00563EE9">
        <w:t>(</w:t>
      </w:r>
      <w:r>
        <w:t>1</w:t>
      </w:r>
      <w:r w:rsidRPr="00563EE9">
        <w:t>)</w:t>
      </w:r>
      <w:r>
        <w:tab/>
        <w:t>This regulation applies in the following circumstances:</w:t>
      </w:r>
    </w:p>
    <w:p w14:paraId="646B356D" w14:textId="77777777" w:rsidR="00145DDF" w:rsidRDefault="00145DDF" w:rsidP="00145DDF">
      <w:pPr>
        <w:pStyle w:val="DraftHeading3"/>
        <w:tabs>
          <w:tab w:val="right" w:pos="1757"/>
        </w:tabs>
        <w:ind w:left="1871" w:hanging="1871"/>
      </w:pPr>
      <w:r>
        <w:tab/>
      </w:r>
      <w:r w:rsidRPr="00563EE9">
        <w:t>(a)</w:t>
      </w:r>
      <w:r>
        <w:tab/>
        <w:t xml:space="preserve">electrical equipment is </w:t>
      </w:r>
      <w:r w:rsidRPr="00721DCD">
        <w:t>used</w:t>
      </w:r>
      <w:r>
        <w:rPr>
          <w:i/>
        </w:rPr>
        <w:t xml:space="preserve"> </w:t>
      </w:r>
      <w:r>
        <w:t xml:space="preserve">in an environment in which the normal use of electrical equipment exposes the equipment to operating conditions that are likely to result in damage to the equipment or a reduction in its expected life span, including conditions that involve exposure to moisture, heat, vibration, mechanical damage, corrosive chemicals or dust; </w:t>
      </w:r>
    </w:p>
    <w:p w14:paraId="646B356E" w14:textId="77777777" w:rsidR="00145DDF" w:rsidRDefault="00145DDF" w:rsidP="00145DDF">
      <w:pPr>
        <w:pStyle w:val="DraftHeading3"/>
        <w:tabs>
          <w:tab w:val="right" w:pos="1757"/>
        </w:tabs>
        <w:ind w:left="1871" w:hanging="1871"/>
      </w:pPr>
      <w:r>
        <w:tab/>
      </w:r>
      <w:r w:rsidRPr="00563EE9">
        <w:t>(b)</w:t>
      </w:r>
      <w:r>
        <w:tab/>
        <w:t xml:space="preserve">electrical equipment is moved between different locations in circumstances where damage to the equipment or to a flexible electricity supply cord is reasonably likely; </w:t>
      </w:r>
    </w:p>
    <w:p w14:paraId="646B356F" w14:textId="77777777" w:rsidR="00145DDF" w:rsidRPr="00641B4B" w:rsidRDefault="00145DDF" w:rsidP="00145DDF">
      <w:pPr>
        <w:pStyle w:val="DraftHeading3"/>
        <w:tabs>
          <w:tab w:val="right" w:pos="1757"/>
        </w:tabs>
        <w:ind w:left="1871" w:hanging="1871"/>
      </w:pPr>
      <w:r w:rsidRPr="005A2D4D">
        <w:tab/>
        <w:t>(c)</w:t>
      </w:r>
      <w:r w:rsidRPr="005A2D4D">
        <w:tab/>
        <w:t xml:space="preserve">electrical equipment is frequently moved during its normal use; </w:t>
      </w:r>
    </w:p>
    <w:p w14:paraId="646B3570" w14:textId="77777777" w:rsidR="00145DDF" w:rsidRDefault="00145DDF" w:rsidP="00145DDF">
      <w:pPr>
        <w:pStyle w:val="DraftHeading3"/>
        <w:tabs>
          <w:tab w:val="right" w:pos="1757"/>
        </w:tabs>
        <w:ind w:left="1871" w:hanging="1871"/>
      </w:pPr>
      <w:r>
        <w:tab/>
      </w:r>
      <w:r w:rsidRPr="00563EE9">
        <w:t>(d)</w:t>
      </w:r>
      <w:r>
        <w:tab/>
        <w:t>electrical equipment forms part of, or is used in connection with, an amusement device.</w:t>
      </w:r>
    </w:p>
    <w:p w14:paraId="646B3571" w14:textId="77777777" w:rsidR="00145DDF" w:rsidRDefault="00145DDF" w:rsidP="00145DDF">
      <w:pPr>
        <w:pStyle w:val="DraftHeading2"/>
        <w:tabs>
          <w:tab w:val="right" w:pos="1247"/>
        </w:tabs>
        <w:ind w:left="1361" w:hanging="1361"/>
      </w:pPr>
      <w:r w:rsidRPr="00E03331">
        <w:tab/>
        <w:t>(</w:t>
      </w:r>
      <w:r>
        <w:t>2</w:t>
      </w:r>
      <w:r w:rsidRPr="00E03331">
        <w:t>)</w:t>
      </w:r>
      <w:r w:rsidRPr="00E03331">
        <w:tab/>
      </w:r>
      <w:r>
        <w:t>In a circumstance set out in subregulation (1), a</w:t>
      </w:r>
      <w:r w:rsidRPr="00E03331">
        <w:t xml:space="preserve"> person conducting a business or undertaking at a workplace must ensure, so far as is reasonably practicable, that any electrical risk associated with the supply of electricity </w:t>
      </w:r>
      <w:r w:rsidRPr="00B16CD4">
        <w:t xml:space="preserve">to </w:t>
      </w:r>
      <w:r>
        <w:t xml:space="preserve">the </w:t>
      </w:r>
      <w:r w:rsidRPr="00B16CD4">
        <w:t>electrical equipment</w:t>
      </w:r>
      <w:r>
        <w:t xml:space="preserve"> </w:t>
      </w:r>
      <w:r w:rsidRPr="00E03331">
        <w:t>through a socket outlet is minimised by the use of an appropriate residual current device.</w:t>
      </w:r>
    </w:p>
    <w:p w14:paraId="646B3572" w14:textId="3F349C73" w:rsidR="00145DDF" w:rsidRDefault="00145DDF" w:rsidP="00145DDF">
      <w:pPr>
        <w:pStyle w:val="BodySectionSub"/>
      </w:pPr>
      <w:r>
        <w:t>Maximum penalty:</w:t>
      </w:r>
      <w:r w:rsidR="00732E5C">
        <w:t xml:space="preserve"> </w:t>
      </w:r>
      <w:r w:rsidR="00732E5C" w:rsidRPr="00732E5C">
        <w:t>tier E monetary penalty.</w:t>
      </w:r>
    </w:p>
    <w:p w14:paraId="646B3575" w14:textId="77777777" w:rsidR="00145DDF" w:rsidRDefault="00145DDF" w:rsidP="00145DDF">
      <w:pPr>
        <w:pStyle w:val="DraftHeading2"/>
        <w:tabs>
          <w:tab w:val="right" w:pos="1247"/>
        </w:tabs>
        <w:ind w:left="1361" w:hanging="1361"/>
      </w:pPr>
      <w:r>
        <w:tab/>
      </w:r>
      <w:r w:rsidRPr="00283AB6">
        <w:t>(3)</w:t>
      </w:r>
      <w:r>
        <w:tab/>
        <w:t>Without limiting subregulation (2), the residual current device must have a tripping current that does not exceed 30 milliamps if electricity is supplied to the equipment through a socket outlet not exceeding 20 amps.</w:t>
      </w:r>
    </w:p>
    <w:p w14:paraId="646B3576" w14:textId="77777777" w:rsidR="00145DDF" w:rsidRPr="00563EE9" w:rsidRDefault="00145DDF" w:rsidP="00145DDF">
      <w:pPr>
        <w:pStyle w:val="DraftHeading2"/>
        <w:tabs>
          <w:tab w:val="right" w:pos="1247"/>
        </w:tabs>
        <w:ind w:left="1361" w:hanging="1361"/>
      </w:pPr>
      <w:r w:rsidRPr="00563EE9">
        <w:tab/>
        <w:t>(4)</w:t>
      </w:r>
      <w:r w:rsidRPr="00563EE9">
        <w:tab/>
        <w:t>Subregulation (2) does not apply if the supply of electricity to the electrical equip</w:t>
      </w:r>
      <w:r>
        <w:t>ment:</w:t>
      </w:r>
    </w:p>
    <w:p w14:paraId="646B3577" w14:textId="77777777" w:rsidR="00145DDF" w:rsidRPr="00563EE9" w:rsidRDefault="00145DDF" w:rsidP="00145DDF">
      <w:pPr>
        <w:pStyle w:val="DraftHeading3"/>
        <w:tabs>
          <w:tab w:val="right" w:pos="1757"/>
        </w:tabs>
        <w:ind w:left="1871" w:hanging="1871"/>
      </w:pPr>
      <w:r w:rsidRPr="00563EE9">
        <w:tab/>
        <w:t>(a)</w:t>
      </w:r>
      <w:r w:rsidRPr="00563EE9">
        <w:tab/>
        <w:t>does not exceed 50 volts alternating current; or</w:t>
      </w:r>
    </w:p>
    <w:p w14:paraId="646B3578" w14:textId="77777777" w:rsidR="00145DDF" w:rsidRPr="00563EE9" w:rsidRDefault="00145DDF" w:rsidP="00145DDF">
      <w:pPr>
        <w:pStyle w:val="DraftHeading3"/>
        <w:tabs>
          <w:tab w:val="right" w:pos="1757"/>
        </w:tabs>
        <w:ind w:left="1871" w:hanging="1871"/>
      </w:pPr>
      <w:r w:rsidRPr="00563EE9">
        <w:tab/>
        <w:t>(b)</w:t>
      </w:r>
      <w:r w:rsidRPr="00563EE9">
        <w:tab/>
        <w:t>is direct current; or</w:t>
      </w:r>
    </w:p>
    <w:p w14:paraId="646B3579" w14:textId="77777777" w:rsidR="00145DDF" w:rsidRPr="00563EE9" w:rsidRDefault="00145DDF" w:rsidP="00145DDF">
      <w:pPr>
        <w:pStyle w:val="DraftHeading3"/>
        <w:tabs>
          <w:tab w:val="right" w:pos="1757"/>
        </w:tabs>
        <w:ind w:left="1871" w:hanging="1871"/>
      </w:pPr>
      <w:r w:rsidRPr="00563EE9">
        <w:tab/>
        <w:t>(c)</w:t>
      </w:r>
      <w:r w:rsidRPr="00563EE9">
        <w:tab/>
        <w:t>is provided through an isolating transformer that provides at least an equivalent level of protection; or</w:t>
      </w:r>
    </w:p>
    <w:p w14:paraId="646B357A" w14:textId="77777777" w:rsidR="00145DDF" w:rsidRPr="00563EE9" w:rsidRDefault="00145DDF" w:rsidP="00145DDF">
      <w:pPr>
        <w:pStyle w:val="DraftHeading3"/>
        <w:tabs>
          <w:tab w:val="right" w:pos="1757"/>
        </w:tabs>
        <w:ind w:left="1871" w:hanging="1871"/>
      </w:pPr>
      <w:r w:rsidRPr="00563EE9">
        <w:tab/>
        <w:t>(d)</w:t>
      </w:r>
      <w:r w:rsidRPr="00563EE9">
        <w:tab/>
        <w:t>is provided from a non-earthed socket outlet supplied by an isolated winding portable generator that provides at least an equivalent level of protection.</w:t>
      </w:r>
    </w:p>
    <w:p w14:paraId="646B357B" w14:textId="77777777" w:rsidR="00145DDF" w:rsidRPr="00283AB6" w:rsidRDefault="00145DDF" w:rsidP="00145DDF">
      <w:pPr>
        <w:pStyle w:val="DraftSectionNote"/>
        <w:tabs>
          <w:tab w:val="right" w:pos="1304"/>
        </w:tabs>
        <w:ind w:left="850"/>
        <w:rPr>
          <w:b/>
        </w:rPr>
      </w:pPr>
      <w:r w:rsidRPr="00283AB6">
        <w:rPr>
          <w:b/>
        </w:rPr>
        <w:t>Note</w:t>
      </w:r>
      <w:r>
        <w:rPr>
          <w:b/>
        </w:rPr>
        <w:t>s</w:t>
      </w:r>
    </w:p>
    <w:p w14:paraId="646B357C" w14:textId="77777777" w:rsidR="00145DDF" w:rsidRDefault="00145DDF" w:rsidP="00145DDF">
      <w:pPr>
        <w:pStyle w:val="DraftSectionNote"/>
        <w:tabs>
          <w:tab w:val="right" w:pos="46"/>
          <w:tab w:val="right" w:pos="1304"/>
        </w:tabs>
        <w:ind w:left="1259" w:hanging="408"/>
      </w:pPr>
      <w:r>
        <w:t>1</w:t>
      </w:r>
      <w:r>
        <w:tab/>
        <w:t>This regulation commences on 1 January 2013 (see regulation 2(2)).</w:t>
      </w:r>
    </w:p>
    <w:p w14:paraId="646B357D" w14:textId="77777777" w:rsidR="00145DDF" w:rsidRDefault="00145DDF" w:rsidP="00145DDF">
      <w:pPr>
        <w:pStyle w:val="DraftSectionNote"/>
        <w:tabs>
          <w:tab w:val="right" w:pos="46"/>
          <w:tab w:val="right" w:pos="1304"/>
        </w:tabs>
        <w:ind w:left="1259" w:hanging="408"/>
      </w:pPr>
      <w:r>
        <w:t>2</w:t>
      </w:r>
      <w:r>
        <w:tab/>
        <w:t>See the jurisdictional note in the Appendix.</w:t>
      </w:r>
    </w:p>
    <w:p w14:paraId="646B357E" w14:textId="77777777" w:rsidR="00145DDF" w:rsidRDefault="00145DDF" w:rsidP="007272F6">
      <w:pPr>
        <w:pStyle w:val="StyleDraftHeading1Left0cmHanging15cm1"/>
      </w:pPr>
      <w:r>
        <w:tab/>
      </w:r>
      <w:bookmarkStart w:id="232" w:name="_Toc214529790"/>
      <w:r>
        <w:t>165</w:t>
      </w:r>
      <w:r>
        <w:tab/>
        <w:t>Testing of residual current devices</w:t>
      </w:r>
      <w:bookmarkEnd w:id="232"/>
    </w:p>
    <w:p w14:paraId="646B357F" w14:textId="77777777" w:rsidR="00145DDF" w:rsidRDefault="00145DDF" w:rsidP="00145DDF">
      <w:pPr>
        <w:pStyle w:val="DraftHeading2"/>
        <w:tabs>
          <w:tab w:val="right" w:pos="1247"/>
        </w:tabs>
        <w:ind w:left="1361" w:hanging="1361"/>
      </w:pPr>
      <w:r>
        <w:tab/>
      </w:r>
      <w:r w:rsidRPr="000B0EBC">
        <w:t>(1)</w:t>
      </w:r>
      <w:r>
        <w:tab/>
        <w:t>A person with management or control of a workplace must take all reasonable steps to ensure that residual current devices used at the workplace are tested regularly by a competent person to ensure that the devices are operating effectively.</w:t>
      </w:r>
    </w:p>
    <w:p w14:paraId="646B3580" w14:textId="11A4FC5F" w:rsidR="00145DDF" w:rsidRDefault="00145DDF" w:rsidP="00145DDF">
      <w:pPr>
        <w:pStyle w:val="BodySectionSub"/>
      </w:pPr>
      <w:r>
        <w:t>Maximum penalty:</w:t>
      </w:r>
      <w:r w:rsidR="00C66E56">
        <w:t xml:space="preserve"> </w:t>
      </w:r>
      <w:r w:rsidR="00C66E56" w:rsidRPr="00C66E56">
        <w:t>tier G monetary penalty.</w:t>
      </w:r>
    </w:p>
    <w:p w14:paraId="646B3583" w14:textId="77777777" w:rsidR="00145DDF" w:rsidRDefault="00145DDF" w:rsidP="00145DDF">
      <w:pPr>
        <w:pStyle w:val="DraftHeading2"/>
        <w:tabs>
          <w:tab w:val="right" w:pos="1247"/>
        </w:tabs>
        <w:ind w:left="1361" w:hanging="1361"/>
      </w:pPr>
      <w:r>
        <w:tab/>
      </w:r>
      <w:r w:rsidRPr="000B0EBC">
        <w:t>(</w:t>
      </w:r>
      <w:r>
        <w:t>2</w:t>
      </w:r>
      <w:r w:rsidRPr="000B0EBC">
        <w:t>)</w:t>
      </w:r>
      <w:r>
        <w:tab/>
        <w:t>The person must keep a record of all testing of a residual current device (other than any testing conducted daily) until the earlier of the following occurs:</w:t>
      </w:r>
    </w:p>
    <w:p w14:paraId="646B3584" w14:textId="77777777" w:rsidR="00145DDF" w:rsidRDefault="00145DDF" w:rsidP="00145DDF">
      <w:pPr>
        <w:pStyle w:val="DraftHeading3"/>
        <w:tabs>
          <w:tab w:val="right" w:pos="1757"/>
        </w:tabs>
        <w:ind w:left="1871" w:hanging="1871"/>
      </w:pPr>
      <w:r>
        <w:tab/>
      </w:r>
      <w:r w:rsidRPr="00F72846">
        <w:t>(a)</w:t>
      </w:r>
      <w:r>
        <w:tab/>
        <w:t>the device is next tested;</w:t>
      </w:r>
    </w:p>
    <w:p w14:paraId="646B3585" w14:textId="77777777" w:rsidR="00145DDF" w:rsidRPr="00F72846" w:rsidRDefault="00145DDF" w:rsidP="00145DDF">
      <w:pPr>
        <w:pStyle w:val="DraftHeading3"/>
        <w:tabs>
          <w:tab w:val="right" w:pos="1757"/>
        </w:tabs>
        <w:ind w:left="1871" w:hanging="1871"/>
      </w:pPr>
      <w:r>
        <w:tab/>
      </w:r>
      <w:r w:rsidRPr="00F72846">
        <w:t>(b)</w:t>
      </w:r>
      <w:r>
        <w:tab/>
        <w:t>the device is permanently removed from use.</w:t>
      </w:r>
    </w:p>
    <w:p w14:paraId="2CAD123B" w14:textId="77777777" w:rsidR="00CE26FA" w:rsidRDefault="00CE26FA" w:rsidP="00CE26FA">
      <w:pPr>
        <w:pStyle w:val="BodySectionSub"/>
      </w:pPr>
      <w:r>
        <w:t>Maximum penalty:</w:t>
      </w:r>
      <w:r w:rsidRPr="00CE26FA">
        <w:t xml:space="preserve"> tier I monetary penalty.</w:t>
      </w:r>
    </w:p>
    <w:p w14:paraId="646B3589" w14:textId="77777777" w:rsidR="00145DDF" w:rsidRDefault="00145DDF" w:rsidP="00133494">
      <w:pPr>
        <w:pStyle w:val="StyleHeading-DIVISIONLeftLeft0cmHanging275cm"/>
      </w:pPr>
      <w:bookmarkStart w:id="233" w:name="_Toc214529791"/>
      <w:r>
        <w:t xml:space="preserve">Division 7 </w:t>
      </w:r>
      <w:r>
        <w:tab/>
        <w:t>Overhead and underground electric lines</w:t>
      </w:r>
      <w:bookmarkEnd w:id="233"/>
    </w:p>
    <w:p w14:paraId="646B358A" w14:textId="77777777" w:rsidR="00145DDF" w:rsidRDefault="00145DDF" w:rsidP="007272F6">
      <w:pPr>
        <w:pStyle w:val="StyleDraftHeading1Left0cmHanging15cm1"/>
      </w:pPr>
      <w:r>
        <w:tab/>
      </w:r>
      <w:bookmarkStart w:id="234" w:name="_Toc214529792"/>
      <w:r>
        <w:t>166</w:t>
      </w:r>
      <w:r>
        <w:tab/>
        <w:t>Duty of person conducting a business or undertaking</w:t>
      </w:r>
      <w:bookmarkEnd w:id="234"/>
    </w:p>
    <w:p w14:paraId="646B358B" w14:textId="77777777" w:rsidR="00145DDF" w:rsidRDefault="00145DDF" w:rsidP="00145DDF">
      <w:pPr>
        <w:pStyle w:val="DraftHeading2"/>
        <w:tabs>
          <w:tab w:val="right" w:pos="1247"/>
        </w:tabs>
        <w:ind w:left="1361" w:hanging="1361"/>
      </w:pPr>
      <w:r>
        <w:tab/>
      </w:r>
      <w:r w:rsidRPr="00916D71">
        <w:t>(</w:t>
      </w:r>
      <w:r>
        <w:t>1</w:t>
      </w:r>
      <w:r w:rsidRPr="00916D71">
        <w:t>)</w:t>
      </w:r>
      <w:r>
        <w:tab/>
        <w:t>A person conducting a business or undertaking at a workplace must ensure, so far as is reasonably practicable, that no person, plant or thing at the workplace comes within an unsafe distance of an overhead or underground electric line.</w:t>
      </w:r>
    </w:p>
    <w:p w14:paraId="646B358C" w14:textId="74BD195E" w:rsidR="00145DDF" w:rsidRDefault="00145DDF" w:rsidP="00145DDF">
      <w:pPr>
        <w:pStyle w:val="BodySectionSub"/>
      </w:pPr>
      <w:r>
        <w:t>Maximum penalty:</w:t>
      </w:r>
      <w:r w:rsidR="00732E5C">
        <w:t xml:space="preserve"> </w:t>
      </w:r>
      <w:r w:rsidR="00732E5C" w:rsidRPr="00732E5C">
        <w:t>tier E monetary penalty.</w:t>
      </w:r>
    </w:p>
    <w:p w14:paraId="646B358F" w14:textId="77777777" w:rsidR="00145DDF" w:rsidRDefault="00145DDF" w:rsidP="00145DDF">
      <w:pPr>
        <w:pStyle w:val="DraftHeading2"/>
        <w:tabs>
          <w:tab w:val="right" w:pos="1247"/>
        </w:tabs>
        <w:ind w:left="1361" w:hanging="1361"/>
      </w:pPr>
      <w:r>
        <w:tab/>
      </w:r>
      <w:r w:rsidRPr="00E9557D">
        <w:t>(</w:t>
      </w:r>
      <w:r>
        <w:t>2</w:t>
      </w:r>
      <w:r w:rsidRPr="00E9557D">
        <w:t>)</w:t>
      </w:r>
      <w:r>
        <w:tab/>
        <w:t>If it is not reasonably practicable to ensure the safe distance of a person, plant or thing from an overhead or underground electric line, the person conducting the business or undertaking at the workplace must ensure that:</w:t>
      </w:r>
    </w:p>
    <w:p w14:paraId="646B3590" w14:textId="77777777" w:rsidR="00145DDF" w:rsidRDefault="00145DDF" w:rsidP="00145DDF">
      <w:pPr>
        <w:pStyle w:val="DraftHeading3"/>
        <w:tabs>
          <w:tab w:val="right" w:pos="1757"/>
        </w:tabs>
        <w:ind w:left="1871" w:hanging="1871"/>
      </w:pPr>
      <w:r>
        <w:tab/>
      </w:r>
      <w:r w:rsidRPr="007C6B84">
        <w:t>(a)</w:t>
      </w:r>
      <w:r>
        <w:tab/>
        <w:t>a risk assessment is conducted in relation to the proposed work; and</w:t>
      </w:r>
    </w:p>
    <w:p w14:paraId="646B3591" w14:textId="77777777" w:rsidR="00145DDF" w:rsidRDefault="00145DDF" w:rsidP="00145DDF">
      <w:pPr>
        <w:pStyle w:val="DraftHeading3"/>
        <w:tabs>
          <w:tab w:val="right" w:pos="1757"/>
        </w:tabs>
        <w:ind w:left="1871" w:hanging="1871"/>
      </w:pPr>
      <w:r>
        <w:tab/>
      </w:r>
      <w:r w:rsidRPr="007C6B84">
        <w:t>(b)</w:t>
      </w:r>
      <w:r>
        <w:tab/>
        <w:t>control measures implemented are consistent with:</w:t>
      </w:r>
    </w:p>
    <w:p w14:paraId="646B3592" w14:textId="77777777" w:rsidR="00145DDF" w:rsidRDefault="00145DDF" w:rsidP="00145DDF">
      <w:pPr>
        <w:pStyle w:val="DraftHeading4"/>
        <w:tabs>
          <w:tab w:val="right" w:pos="2268"/>
        </w:tabs>
        <w:ind w:left="2381" w:hanging="2381"/>
      </w:pPr>
      <w:r>
        <w:tab/>
      </w:r>
      <w:r w:rsidRPr="005C5FFD">
        <w:t>(i)</w:t>
      </w:r>
      <w:r>
        <w:tab/>
        <w:t>the risk assessment; and</w:t>
      </w:r>
    </w:p>
    <w:p w14:paraId="646B3593" w14:textId="77777777" w:rsidR="00145DDF" w:rsidRDefault="00145DDF" w:rsidP="00145DDF">
      <w:pPr>
        <w:pStyle w:val="DraftHeading4"/>
        <w:tabs>
          <w:tab w:val="right" w:pos="2268"/>
        </w:tabs>
        <w:ind w:left="2381" w:hanging="2381"/>
      </w:pPr>
      <w:r>
        <w:tab/>
      </w:r>
      <w:r w:rsidRPr="005C5FFD">
        <w:t>(ii)</w:t>
      </w:r>
      <w:r>
        <w:tab/>
        <w:t>if an electricity supply authority is responsible for the electric line, any requirements of the authority.</w:t>
      </w:r>
    </w:p>
    <w:p w14:paraId="646B3594" w14:textId="63E262FA" w:rsidR="00145DDF" w:rsidRDefault="00145DDF" w:rsidP="00145DDF">
      <w:pPr>
        <w:pStyle w:val="BodySectionSub"/>
      </w:pPr>
      <w:r>
        <w:t>Maximum penalty:</w:t>
      </w:r>
      <w:r w:rsidR="00732E5C">
        <w:t xml:space="preserve"> </w:t>
      </w:r>
      <w:r w:rsidR="00732E5C" w:rsidRPr="00732E5C">
        <w:t>tier E monetary penalty.</w:t>
      </w:r>
    </w:p>
    <w:p w14:paraId="646B3597" w14:textId="77777777" w:rsidR="00145DDF" w:rsidRPr="00A43474" w:rsidRDefault="00145DDF" w:rsidP="00145DDF">
      <w:pPr>
        <w:pStyle w:val="DraftSub-sectionNote"/>
        <w:tabs>
          <w:tab w:val="right" w:pos="1814"/>
        </w:tabs>
        <w:ind w:left="1361"/>
        <w:rPr>
          <w:b/>
        </w:rPr>
      </w:pPr>
      <w:r w:rsidRPr="00A43474">
        <w:rPr>
          <w:b/>
        </w:rPr>
        <w:t>Note</w:t>
      </w:r>
      <w:r>
        <w:rPr>
          <w:b/>
        </w:rPr>
        <w:t>s</w:t>
      </w:r>
    </w:p>
    <w:p w14:paraId="646B3598" w14:textId="77777777" w:rsidR="00145DDF" w:rsidRDefault="00145DDF" w:rsidP="00145DDF">
      <w:pPr>
        <w:pStyle w:val="DraftSub-sectionNote"/>
        <w:tabs>
          <w:tab w:val="right" w:pos="64"/>
          <w:tab w:val="right" w:pos="1814"/>
        </w:tabs>
        <w:ind w:left="1769" w:hanging="408"/>
      </w:pPr>
      <w:r>
        <w:t>1</w:t>
      </w:r>
      <w:r>
        <w:tab/>
        <w:t>[Relevant electricity safety legislation] will also apply to the person conducting the business or undertaking.</w:t>
      </w:r>
    </w:p>
    <w:p w14:paraId="646B3599" w14:textId="77777777" w:rsidR="00145DDF" w:rsidRDefault="00145DDF" w:rsidP="00145DDF">
      <w:pPr>
        <w:pStyle w:val="DraftSub-sectionNote"/>
        <w:tabs>
          <w:tab w:val="right" w:pos="64"/>
          <w:tab w:val="right" w:pos="1814"/>
        </w:tabs>
        <w:ind w:left="1769" w:hanging="408"/>
      </w:pPr>
      <w:r>
        <w:t>2</w:t>
      </w:r>
      <w:r>
        <w:tab/>
        <w:t>See the jurisdictional notes in the Appendix.</w:t>
      </w:r>
    </w:p>
    <w:p w14:paraId="40FCBF18" w14:textId="77777777" w:rsidR="009F0259" w:rsidRPr="00C12134" w:rsidRDefault="00145DDF" w:rsidP="009F0259">
      <w:pPr>
        <w:pStyle w:val="Heading-PART"/>
        <w:tabs>
          <w:tab w:val="center" w:pos="3968"/>
        </w:tabs>
        <w:ind w:left="1276" w:hanging="1276"/>
        <w:jc w:val="left"/>
        <w:rPr>
          <w:caps w:val="0"/>
          <w:sz w:val="28"/>
        </w:rPr>
      </w:pPr>
      <w:r>
        <w:br w:type="page"/>
      </w:r>
      <w:bookmarkStart w:id="235" w:name="_Toc102390365"/>
      <w:bookmarkStart w:id="236" w:name="_Toc214529793"/>
      <w:r w:rsidR="009F0259" w:rsidRPr="00C12134">
        <w:rPr>
          <w:caps w:val="0"/>
          <w:sz w:val="28"/>
        </w:rPr>
        <w:t xml:space="preserve">Part 4.8 </w:t>
      </w:r>
      <w:r w:rsidR="009F0259" w:rsidRPr="00C12134">
        <w:rPr>
          <w:caps w:val="0"/>
          <w:sz w:val="28"/>
        </w:rPr>
        <w:tab/>
        <w:t>Diving Work</w:t>
      </w:r>
      <w:bookmarkEnd w:id="235"/>
      <w:bookmarkEnd w:id="236"/>
      <w:r w:rsidR="009F0259">
        <w:rPr>
          <w:caps w:val="0"/>
          <w:sz w:val="28"/>
        </w:rPr>
        <w:tab/>
      </w:r>
    </w:p>
    <w:p w14:paraId="3B3BCF1D" w14:textId="77777777" w:rsidR="009F0259" w:rsidRDefault="009F0259" w:rsidP="00133494">
      <w:pPr>
        <w:pStyle w:val="StyleHeading-DIVISIONLeftLeft0cmHanging275cm"/>
      </w:pPr>
      <w:bookmarkStart w:id="237" w:name="_Toc102390366"/>
      <w:bookmarkStart w:id="238" w:name="_Toc214529794"/>
      <w:r>
        <w:t xml:space="preserve">Division 1 </w:t>
      </w:r>
      <w:r>
        <w:tab/>
        <w:t>Preliminary</w:t>
      </w:r>
      <w:bookmarkEnd w:id="237"/>
      <w:bookmarkEnd w:id="238"/>
    </w:p>
    <w:p w14:paraId="00856BBF" w14:textId="77777777" w:rsidR="009F0259" w:rsidRDefault="009F0259" w:rsidP="007272F6">
      <w:pPr>
        <w:pStyle w:val="StyleDraftHeading1Left0cmHanging15cm1"/>
      </w:pPr>
      <w:r>
        <w:tab/>
      </w:r>
      <w:bookmarkStart w:id="239" w:name="_Toc102390367"/>
      <w:bookmarkStart w:id="240" w:name="_Toc214529795"/>
      <w:r>
        <w:t>167</w:t>
      </w:r>
      <w:r>
        <w:tab/>
        <w:t>Purpose of Part 4.8</w:t>
      </w:r>
      <w:bookmarkEnd w:id="239"/>
      <w:bookmarkEnd w:id="240"/>
    </w:p>
    <w:p w14:paraId="19833A8F" w14:textId="77777777" w:rsidR="009F0259" w:rsidRDefault="009F0259" w:rsidP="009F0259">
      <w:pPr>
        <w:pStyle w:val="BodySectionSub"/>
      </w:pPr>
      <w:r>
        <w:t>The purpose of this Part is to impose duties on a person conducting a business or undertaking at a workplace to ensure:</w:t>
      </w:r>
    </w:p>
    <w:p w14:paraId="5A6A2DF5" w14:textId="77777777" w:rsidR="009F0259" w:rsidRDefault="009F0259" w:rsidP="009F0259">
      <w:pPr>
        <w:pStyle w:val="DraftHeading3"/>
        <w:tabs>
          <w:tab w:val="right" w:pos="1757"/>
        </w:tabs>
        <w:ind w:left="1871" w:hanging="1871"/>
      </w:pPr>
      <w:r>
        <w:tab/>
      </w:r>
      <w:r w:rsidRPr="005042D7">
        <w:t>(a)</w:t>
      </w:r>
      <w:r>
        <w:tab/>
        <w:t>the fitness and competence of persons who carry out general diving work and high risk diving work; and</w:t>
      </w:r>
    </w:p>
    <w:p w14:paraId="3671E336" w14:textId="77777777" w:rsidR="009F0259" w:rsidRDefault="009F0259" w:rsidP="009F0259">
      <w:pPr>
        <w:pStyle w:val="DraftHeading3"/>
        <w:tabs>
          <w:tab w:val="right" w:pos="1757"/>
        </w:tabs>
        <w:ind w:left="1871" w:hanging="1871"/>
      </w:pPr>
      <w:r>
        <w:tab/>
      </w:r>
      <w:r w:rsidRPr="005042D7">
        <w:t>(b)</w:t>
      </w:r>
      <w:r>
        <w:tab/>
        <w:t>the health and safety of persons who carry out general diving work and high risk diving work; and</w:t>
      </w:r>
    </w:p>
    <w:p w14:paraId="4A2670A0" w14:textId="77777777" w:rsidR="009F0259" w:rsidRDefault="009F0259" w:rsidP="009F0259">
      <w:pPr>
        <w:pStyle w:val="DraftHeading3"/>
        <w:tabs>
          <w:tab w:val="right" w:pos="1757"/>
        </w:tabs>
        <w:ind w:left="1871" w:hanging="1871"/>
      </w:pPr>
      <w:r>
        <w:tab/>
      </w:r>
      <w:r w:rsidRPr="002A6A56">
        <w:t>(c)</w:t>
      </w:r>
      <w:r>
        <w:tab/>
        <w:t>the health and safety of other persons at workplaces where general diving work or high risk diving work is carried out.</w:t>
      </w:r>
    </w:p>
    <w:p w14:paraId="3FBB7414" w14:textId="77777777" w:rsidR="009F0259" w:rsidRDefault="009F0259" w:rsidP="00133494">
      <w:pPr>
        <w:pStyle w:val="StyleHeading-DIVISIONLeftLeft0cmHanging275cm"/>
      </w:pPr>
      <w:bookmarkStart w:id="241" w:name="_Toc102390368"/>
      <w:bookmarkStart w:id="242" w:name="_Toc214529796"/>
      <w:r>
        <w:t xml:space="preserve">Division 2 </w:t>
      </w:r>
      <w:r>
        <w:tab/>
        <w:t>General diving work—Fitness and competence of worker</w:t>
      </w:r>
      <w:bookmarkEnd w:id="241"/>
      <w:bookmarkEnd w:id="242"/>
    </w:p>
    <w:p w14:paraId="156107D3" w14:textId="77777777" w:rsidR="009F0259" w:rsidRDefault="009F0259" w:rsidP="007272F6">
      <w:pPr>
        <w:pStyle w:val="StyleDraftHeading1Left0cmHanging15cm1"/>
      </w:pPr>
      <w:r>
        <w:tab/>
      </w:r>
      <w:bookmarkStart w:id="243" w:name="_Toc102390369"/>
      <w:bookmarkStart w:id="244" w:name="_Toc214529797"/>
      <w:r>
        <w:t>168</w:t>
      </w:r>
      <w:r>
        <w:tab/>
        <w:t>Person conducting business or undertaking must ensure fitness of workers</w:t>
      </w:r>
      <w:bookmarkEnd w:id="243"/>
      <w:bookmarkEnd w:id="244"/>
    </w:p>
    <w:p w14:paraId="4675D3FD" w14:textId="77777777" w:rsidR="009F0259" w:rsidRDefault="009F0259" w:rsidP="009F0259">
      <w:pPr>
        <w:pStyle w:val="DraftHeading2"/>
        <w:tabs>
          <w:tab w:val="right" w:pos="1247"/>
        </w:tabs>
        <w:ind w:left="1361" w:hanging="1361"/>
      </w:pPr>
      <w:r>
        <w:tab/>
      </w:r>
      <w:r w:rsidRPr="00396DA1">
        <w:t>(1)</w:t>
      </w:r>
      <w:r>
        <w:tab/>
        <w:t>A person conducting a business or undertaking at a workplace must not direct or allow a worker to carry out general diving work or undergo training for general diving work unless the worker holds a current certificate of medical fitness.</w:t>
      </w:r>
    </w:p>
    <w:p w14:paraId="31525C70" w14:textId="36C800AF" w:rsidR="009F0259" w:rsidRDefault="009F0259" w:rsidP="009F0259">
      <w:pPr>
        <w:pStyle w:val="BodySectionSub"/>
      </w:pPr>
      <w:r>
        <w:t>Maximum penalty:</w:t>
      </w:r>
      <w:r w:rsidR="00732E5C">
        <w:t xml:space="preserve"> </w:t>
      </w:r>
      <w:r w:rsidR="00732E5C" w:rsidRPr="00732E5C">
        <w:t>tier E monetary penalty.</w:t>
      </w:r>
    </w:p>
    <w:p w14:paraId="367F7A9F" w14:textId="77777777" w:rsidR="009F0259" w:rsidRDefault="009F0259" w:rsidP="009F0259">
      <w:pPr>
        <w:pStyle w:val="DraftHeading2"/>
        <w:tabs>
          <w:tab w:val="right" w:pos="1247"/>
        </w:tabs>
        <w:ind w:left="1361" w:hanging="1361"/>
      </w:pPr>
      <w:r>
        <w:tab/>
      </w:r>
      <w:r w:rsidRPr="00396DA1">
        <w:t>(</w:t>
      </w:r>
      <w:r>
        <w:t>2</w:t>
      </w:r>
      <w:r w:rsidRPr="00396DA1">
        <w:t>)</w:t>
      </w:r>
      <w:r>
        <w:tab/>
        <w:t>The person must not direct or allow a worker to carry out general diving work or undergo training for diving work unless the work or training complies with any conditions on the current certificate of medical fitness of the worker.</w:t>
      </w:r>
    </w:p>
    <w:p w14:paraId="539005F8" w14:textId="53365B01" w:rsidR="009F0259" w:rsidRDefault="009F0259" w:rsidP="009F0259">
      <w:pPr>
        <w:pStyle w:val="BodySectionSub"/>
      </w:pPr>
      <w:r>
        <w:t>Maximum penalty:</w:t>
      </w:r>
      <w:r w:rsidR="00732E5C">
        <w:t xml:space="preserve"> </w:t>
      </w:r>
      <w:r w:rsidR="00732E5C" w:rsidRPr="00732E5C">
        <w:t>tier E monetary penalty.</w:t>
      </w:r>
    </w:p>
    <w:p w14:paraId="73F22AD7" w14:textId="77777777" w:rsidR="009F0259" w:rsidRPr="00B02919" w:rsidRDefault="009F0259" w:rsidP="007272F6">
      <w:pPr>
        <w:pStyle w:val="StyleDraftHeading1Left0cmHanging15cm1"/>
      </w:pPr>
      <w:r>
        <w:tab/>
      </w:r>
      <w:bookmarkStart w:id="245" w:name="_Toc102390370"/>
      <w:bookmarkStart w:id="246" w:name="_Toc214529798"/>
      <w:r>
        <w:t>169</w:t>
      </w:r>
      <w:r>
        <w:tab/>
        <w:t>Certificate of medical fitness</w:t>
      </w:r>
      <w:bookmarkEnd w:id="245"/>
      <w:bookmarkEnd w:id="246"/>
    </w:p>
    <w:p w14:paraId="2C6273CA" w14:textId="77777777" w:rsidR="009F0259" w:rsidRDefault="009F0259" w:rsidP="009F0259">
      <w:pPr>
        <w:pStyle w:val="BodySectionSub"/>
      </w:pPr>
      <w:r>
        <w:t>A certificate of medical fitness must:</w:t>
      </w:r>
    </w:p>
    <w:p w14:paraId="5800E59F" w14:textId="77777777" w:rsidR="009F0259" w:rsidRDefault="009F0259" w:rsidP="009F0259">
      <w:pPr>
        <w:pStyle w:val="DraftHeading3"/>
        <w:tabs>
          <w:tab w:val="right" w:pos="1757"/>
        </w:tabs>
        <w:ind w:left="1871" w:hanging="1871"/>
      </w:pPr>
      <w:r>
        <w:tab/>
      </w:r>
      <w:r w:rsidRPr="00B022A5">
        <w:t>(a)</w:t>
      </w:r>
      <w:r>
        <w:tab/>
        <w:t>be issued by a registered medical practitioner with training in underwater medicine; and</w:t>
      </w:r>
    </w:p>
    <w:p w14:paraId="3575EB6A" w14:textId="77777777" w:rsidR="009F0259" w:rsidRDefault="009F0259" w:rsidP="009F0259">
      <w:pPr>
        <w:pStyle w:val="DraftHeading3"/>
        <w:keepNext/>
        <w:tabs>
          <w:tab w:val="right" w:pos="1757"/>
        </w:tabs>
        <w:ind w:left="1871" w:hanging="1871"/>
      </w:pPr>
      <w:r>
        <w:tab/>
      </w:r>
      <w:r w:rsidRPr="00B022A5">
        <w:t>(b)</w:t>
      </w:r>
      <w:r>
        <w:tab/>
        <w:t>state the following:</w:t>
      </w:r>
    </w:p>
    <w:p w14:paraId="07D51582" w14:textId="77777777" w:rsidR="009F0259" w:rsidRDefault="009F0259" w:rsidP="009F0259">
      <w:pPr>
        <w:pStyle w:val="DraftHeading4"/>
        <w:tabs>
          <w:tab w:val="right" w:pos="2268"/>
        </w:tabs>
        <w:ind w:left="2381" w:hanging="2381"/>
      </w:pPr>
      <w:r>
        <w:tab/>
      </w:r>
      <w:r w:rsidRPr="00B022A5">
        <w:t>(i)</w:t>
      </w:r>
      <w:r>
        <w:tab/>
        <w:t>the name of the person to whom it is issued;</w:t>
      </w:r>
    </w:p>
    <w:p w14:paraId="14A6C118" w14:textId="77777777" w:rsidR="009F0259" w:rsidRDefault="009F0259" w:rsidP="009F0259">
      <w:pPr>
        <w:pStyle w:val="DraftHeading4"/>
        <w:tabs>
          <w:tab w:val="right" w:pos="2268"/>
        </w:tabs>
        <w:ind w:left="2381" w:hanging="2381"/>
      </w:pPr>
      <w:r>
        <w:tab/>
      </w:r>
      <w:r w:rsidRPr="00B022A5">
        <w:t>(ii)</w:t>
      </w:r>
      <w:r>
        <w:tab/>
        <w:t>its date of issue and its expiry date;</w:t>
      </w:r>
    </w:p>
    <w:p w14:paraId="5C4A7748" w14:textId="77777777" w:rsidR="009F0259" w:rsidRDefault="009F0259" w:rsidP="009F0259">
      <w:pPr>
        <w:pStyle w:val="DraftHeading4"/>
        <w:tabs>
          <w:tab w:val="right" w:pos="2268"/>
        </w:tabs>
        <w:ind w:left="2381" w:hanging="2381"/>
      </w:pPr>
      <w:r>
        <w:tab/>
      </w:r>
      <w:r w:rsidRPr="00B022A5">
        <w:t>(iii)</w:t>
      </w:r>
      <w:r>
        <w:tab/>
        <w:t xml:space="preserve">whether or not the person to whom it is issued is, in accordance with the fitness criteria, medically fit </w:t>
      </w:r>
      <w:r w:rsidRPr="00BC67A3">
        <w:t xml:space="preserve">to carry out </w:t>
      </w:r>
      <w:r>
        <w:t>diving work;</w:t>
      </w:r>
    </w:p>
    <w:p w14:paraId="2FCEDC86" w14:textId="77777777" w:rsidR="009F0259" w:rsidRDefault="009F0259" w:rsidP="009F0259">
      <w:pPr>
        <w:pStyle w:val="DraftHeading4"/>
        <w:tabs>
          <w:tab w:val="right" w:pos="2268"/>
        </w:tabs>
        <w:ind w:left="2381" w:hanging="2381"/>
      </w:pPr>
      <w:r>
        <w:tab/>
      </w:r>
      <w:r w:rsidRPr="00B022A5">
        <w:t>(iv)</w:t>
      </w:r>
      <w:r>
        <w:tab/>
        <w:t>any conditions in relation to the type of diving work the person to whom it is issued is fit to carry out, or the circumstances in which the person is fit to carry out general diving work, including, in the case of a person who is under 18 years of age, any particular conditions applicable to the age of the person.</w:t>
      </w:r>
    </w:p>
    <w:p w14:paraId="2DEED294" w14:textId="77777777" w:rsidR="009F0259" w:rsidRDefault="009F0259" w:rsidP="007272F6">
      <w:pPr>
        <w:pStyle w:val="StyleDraftHeading1Left0cmHanging15cm1"/>
      </w:pPr>
      <w:r>
        <w:tab/>
      </w:r>
      <w:bookmarkStart w:id="247" w:name="_Toc102390371"/>
      <w:bookmarkStart w:id="248" w:name="_Toc214529799"/>
      <w:r>
        <w:t>170</w:t>
      </w:r>
      <w:r>
        <w:tab/>
        <w:t>Duty to keep certificate of medical fitness</w:t>
      </w:r>
      <w:bookmarkEnd w:id="247"/>
      <w:bookmarkEnd w:id="248"/>
    </w:p>
    <w:p w14:paraId="3E113FB2" w14:textId="77777777" w:rsidR="009F0259" w:rsidRDefault="009F0259" w:rsidP="009F0259">
      <w:pPr>
        <w:pStyle w:val="BodySectionSub"/>
      </w:pPr>
      <w:r>
        <w:t>A person conducting a business or undertaking at a workplace must keep the certificate of medical fitness of a worker who carries out general diving work for 1 year after the work is carried out.</w:t>
      </w:r>
    </w:p>
    <w:p w14:paraId="3C01CC9A" w14:textId="77777777" w:rsidR="00CE26FA" w:rsidRDefault="00CE26FA" w:rsidP="00CE26FA">
      <w:pPr>
        <w:pStyle w:val="BodySectionSub"/>
      </w:pPr>
      <w:r>
        <w:t>Maximum penalty:</w:t>
      </w:r>
      <w:r w:rsidRPr="00CE26FA">
        <w:t xml:space="preserve"> tier I monetary penalty.</w:t>
      </w:r>
    </w:p>
    <w:p w14:paraId="1D043A0E" w14:textId="77777777" w:rsidR="009F0259" w:rsidRDefault="009F0259" w:rsidP="007272F6">
      <w:pPr>
        <w:pStyle w:val="StyleDraftHeading1Left0cmHanging15cm1"/>
      </w:pPr>
      <w:r>
        <w:tab/>
      </w:r>
      <w:bookmarkStart w:id="249" w:name="_Toc102390372"/>
      <w:bookmarkStart w:id="250" w:name="_Toc214529800"/>
      <w:r>
        <w:t>171</w:t>
      </w:r>
      <w:r>
        <w:tab/>
        <w:t>Competence of worker—general diving work—</w:t>
      </w:r>
      <w:r w:rsidRPr="00E11206">
        <w:t>qualifications</w:t>
      </w:r>
      <w:bookmarkEnd w:id="249"/>
      <w:bookmarkEnd w:id="250"/>
    </w:p>
    <w:p w14:paraId="4633DEDD" w14:textId="77777777" w:rsidR="009F0259" w:rsidRDefault="009F0259" w:rsidP="009F0259">
      <w:pPr>
        <w:pStyle w:val="DraftHeading2"/>
        <w:tabs>
          <w:tab w:val="right" w:pos="1247"/>
        </w:tabs>
        <w:ind w:left="1361" w:hanging="1361"/>
      </w:pPr>
      <w:r>
        <w:tab/>
        <w:t>(1)</w:t>
      </w:r>
      <w:r>
        <w:tab/>
        <w:t xml:space="preserve">A person must not carry out any type of general diving work unless the person holds a certificate for general diving work, issued by </w:t>
      </w:r>
      <w:r w:rsidRPr="00B16CD4">
        <w:t>a training organisation</w:t>
      </w:r>
      <w:r>
        <w:t>, that demonstrates that the person has acquired the relevant competencies for that type of general diving work.</w:t>
      </w:r>
    </w:p>
    <w:p w14:paraId="4EF98B77" w14:textId="77777777" w:rsidR="009F0259" w:rsidRDefault="009F0259" w:rsidP="009F0259">
      <w:pPr>
        <w:pStyle w:val="DraftHeading2"/>
        <w:tabs>
          <w:tab w:val="right" w:pos="1247"/>
        </w:tabs>
        <w:ind w:left="1361" w:hanging="1361"/>
      </w:pPr>
      <w:r>
        <w:tab/>
      </w:r>
      <w:r w:rsidRPr="002659A9">
        <w:t>(2)</w:t>
      </w:r>
      <w:r>
        <w:tab/>
        <w:t xml:space="preserve">This regulation does not apply in relation to incidental diving work or </w:t>
      </w:r>
      <w:r w:rsidRPr="00E11206">
        <w:t>limited scientific diving work</w:t>
      </w:r>
      <w:r>
        <w:t>.</w:t>
      </w:r>
    </w:p>
    <w:p w14:paraId="5668437F" w14:textId="77777777" w:rsidR="009F0259" w:rsidRDefault="009F0259" w:rsidP="009F0259">
      <w:pPr>
        <w:pStyle w:val="DraftHeading2"/>
        <w:tabs>
          <w:tab w:val="right" w:pos="1247"/>
        </w:tabs>
        <w:ind w:left="1361" w:hanging="1361"/>
      </w:pPr>
      <w:r>
        <w:tab/>
        <w:t>(3)</w:t>
      </w:r>
      <w:r>
        <w:tab/>
        <w:t xml:space="preserve">In subregulation (1), </w:t>
      </w:r>
      <w:r w:rsidRPr="002659A9">
        <w:rPr>
          <w:b/>
          <w:i/>
        </w:rPr>
        <w:t>relevant competencies</w:t>
      </w:r>
      <w:r>
        <w:t xml:space="preserve"> means the competencies specified in AS/NZS 2815 (Training and certification of occupational divers) that are relevant to the type of general diving work to which subregulation (1) applies.</w:t>
      </w:r>
    </w:p>
    <w:p w14:paraId="78F25538" w14:textId="77777777" w:rsidR="009F0259" w:rsidRPr="005D18CB" w:rsidRDefault="009F0259" w:rsidP="009F0259">
      <w:pPr>
        <w:pStyle w:val="DraftSectionNote"/>
        <w:tabs>
          <w:tab w:val="right" w:pos="1304"/>
        </w:tabs>
        <w:ind w:left="850"/>
        <w:rPr>
          <w:b/>
        </w:rPr>
      </w:pPr>
      <w:r w:rsidRPr="008E104C">
        <w:rPr>
          <w:b/>
        </w:rPr>
        <w:t>Note</w:t>
      </w:r>
      <w:r>
        <w:rPr>
          <w:b/>
        </w:rPr>
        <w:t>s</w:t>
      </w:r>
    </w:p>
    <w:p w14:paraId="03BC4FBE" w14:textId="77777777" w:rsidR="009F0259" w:rsidRDefault="009F0259" w:rsidP="009F0259">
      <w:pPr>
        <w:pStyle w:val="DraftSectionNote"/>
        <w:tabs>
          <w:tab w:val="right" w:pos="1304"/>
        </w:tabs>
        <w:ind w:left="1134" w:hanging="284"/>
      </w:pPr>
      <w:r>
        <w:t>1</w:t>
      </w:r>
      <w:r>
        <w:tab/>
        <w:t>See section 44 of the Act.</w:t>
      </w:r>
    </w:p>
    <w:p w14:paraId="6A4BCC04" w14:textId="77777777" w:rsidR="009F0259" w:rsidRDefault="009F0259" w:rsidP="009F0259">
      <w:pPr>
        <w:pStyle w:val="DraftSectionNote"/>
        <w:tabs>
          <w:tab w:val="right" w:pos="1304"/>
        </w:tabs>
        <w:ind w:left="1134" w:hanging="284"/>
      </w:pPr>
      <w:r>
        <w:t>2</w:t>
      </w:r>
      <w:r>
        <w:tab/>
        <w:t>See the jurisdictional note in the Appendix.</w:t>
      </w:r>
    </w:p>
    <w:p w14:paraId="78DEA4CB" w14:textId="77777777" w:rsidR="009F0259" w:rsidRDefault="009F0259" w:rsidP="007272F6">
      <w:pPr>
        <w:pStyle w:val="StyleDraftHeading1Left0cmHanging15cm1"/>
      </w:pPr>
      <w:r>
        <w:tab/>
      </w:r>
      <w:bookmarkStart w:id="251" w:name="_Toc102390373"/>
      <w:bookmarkStart w:id="252" w:name="_Toc214529801"/>
      <w:r>
        <w:t>171A</w:t>
      </w:r>
      <w:r>
        <w:tab/>
        <w:t>Competence of worker—general diving work—knowledge and skill</w:t>
      </w:r>
      <w:bookmarkEnd w:id="251"/>
      <w:bookmarkEnd w:id="252"/>
    </w:p>
    <w:p w14:paraId="1064FCCE" w14:textId="77777777" w:rsidR="009F0259" w:rsidRDefault="009F0259" w:rsidP="009F0259">
      <w:pPr>
        <w:pStyle w:val="DraftHeading2"/>
        <w:tabs>
          <w:tab w:val="right" w:pos="1247"/>
        </w:tabs>
        <w:ind w:left="1361" w:hanging="1361"/>
      </w:pPr>
      <w:r>
        <w:tab/>
        <w:t>(1)</w:t>
      </w:r>
      <w:r>
        <w:tab/>
      </w:r>
      <w:r w:rsidRPr="00E11206">
        <w:t>A person</w:t>
      </w:r>
      <w:r>
        <w:t xml:space="preserve"> must not carry out general diving work unless the person has, through training, qualification or experience, acquired sound knowledge and skill in relation to the following:</w:t>
      </w:r>
    </w:p>
    <w:p w14:paraId="0D432476" w14:textId="77777777" w:rsidR="009F0259" w:rsidRDefault="009F0259" w:rsidP="009F0259">
      <w:pPr>
        <w:pStyle w:val="DraftHeading3"/>
        <w:tabs>
          <w:tab w:val="right" w:pos="1757"/>
        </w:tabs>
        <w:ind w:left="1871" w:hanging="1871"/>
      </w:pPr>
      <w:r>
        <w:tab/>
      </w:r>
      <w:r w:rsidRPr="0058055C">
        <w:t>(a)</w:t>
      </w:r>
      <w:r>
        <w:tab/>
        <w:t>the application of diving physics;</w:t>
      </w:r>
    </w:p>
    <w:p w14:paraId="63DA6A21" w14:textId="77777777" w:rsidR="009F0259" w:rsidRDefault="009F0259" w:rsidP="009F0259">
      <w:pPr>
        <w:pStyle w:val="DraftHeading3"/>
        <w:tabs>
          <w:tab w:val="right" w:pos="1757"/>
        </w:tabs>
        <w:ind w:left="1871" w:hanging="1871"/>
      </w:pPr>
      <w:r>
        <w:tab/>
      </w:r>
      <w:r w:rsidRPr="0058055C">
        <w:t>(b)</w:t>
      </w:r>
      <w:r>
        <w:tab/>
        <w:t>the use, inspection and maintenance of diving equipment (including emergency equipment) and air supply of the type to be used in the proposed general diving work;</w:t>
      </w:r>
    </w:p>
    <w:p w14:paraId="4D2654B8" w14:textId="77777777" w:rsidR="009F0259" w:rsidRDefault="009F0259" w:rsidP="009F0259">
      <w:pPr>
        <w:pStyle w:val="DraftHeading3"/>
        <w:tabs>
          <w:tab w:val="right" w:pos="1757"/>
        </w:tabs>
        <w:ind w:left="1871" w:hanging="1871"/>
      </w:pPr>
      <w:r>
        <w:tab/>
      </w:r>
      <w:r w:rsidRPr="0058055C">
        <w:t>(c)</w:t>
      </w:r>
      <w:r>
        <w:tab/>
        <w:t>the use of decompression tables or dive computers;</w:t>
      </w:r>
    </w:p>
    <w:p w14:paraId="528D03CA" w14:textId="77777777" w:rsidR="009F0259" w:rsidRDefault="009F0259" w:rsidP="009F0259">
      <w:pPr>
        <w:pStyle w:val="DraftHeading3"/>
        <w:tabs>
          <w:tab w:val="right" w:pos="1757"/>
        </w:tabs>
        <w:ind w:left="1871" w:hanging="1871"/>
      </w:pPr>
      <w:r>
        <w:tab/>
      </w:r>
      <w:r w:rsidRPr="0058055C">
        <w:t>(d)</w:t>
      </w:r>
      <w:r>
        <w:tab/>
        <w:t>dive planning;</w:t>
      </w:r>
    </w:p>
    <w:p w14:paraId="06D73A46" w14:textId="77777777" w:rsidR="009F0259" w:rsidRDefault="009F0259" w:rsidP="009F0259">
      <w:pPr>
        <w:pStyle w:val="DraftHeading3"/>
        <w:tabs>
          <w:tab w:val="right" w:pos="1757"/>
        </w:tabs>
        <w:ind w:left="1871" w:hanging="1871"/>
      </w:pPr>
      <w:r>
        <w:tab/>
      </w:r>
      <w:r w:rsidRPr="0058055C">
        <w:t>(e)</w:t>
      </w:r>
      <w:r>
        <w:tab/>
        <w:t xml:space="preserve">ways of communicating with </w:t>
      </w:r>
      <w:r w:rsidRPr="00721DCD">
        <w:t>another</w:t>
      </w:r>
      <w:r>
        <w:t xml:space="preserve"> diver and with persons at the surface during general diving work;</w:t>
      </w:r>
    </w:p>
    <w:p w14:paraId="09E33366" w14:textId="77777777" w:rsidR="009F0259" w:rsidRDefault="009F0259" w:rsidP="009F0259">
      <w:pPr>
        <w:pStyle w:val="DraftHeading3"/>
        <w:tabs>
          <w:tab w:val="right" w:pos="1757"/>
        </w:tabs>
        <w:ind w:left="1871" w:hanging="1871"/>
      </w:pPr>
      <w:r>
        <w:tab/>
      </w:r>
      <w:r w:rsidRPr="0058055C">
        <w:t>(f)</w:t>
      </w:r>
      <w:r>
        <w:tab/>
        <w:t>how to safely carry out general diving work of the type proposed to be carried out;</w:t>
      </w:r>
    </w:p>
    <w:p w14:paraId="6C378AB9" w14:textId="77777777" w:rsidR="009F0259" w:rsidRDefault="009F0259" w:rsidP="009F0259">
      <w:pPr>
        <w:pStyle w:val="DraftHeading3"/>
        <w:tabs>
          <w:tab w:val="right" w:pos="1757"/>
        </w:tabs>
        <w:ind w:left="1871" w:hanging="1871"/>
      </w:pPr>
      <w:r>
        <w:tab/>
      </w:r>
      <w:r w:rsidRPr="0058055C">
        <w:t>(g)</w:t>
      </w:r>
      <w:r>
        <w:tab/>
        <w:t>diving physiology, emergency procedures and first aid.</w:t>
      </w:r>
    </w:p>
    <w:p w14:paraId="29D1BDAA" w14:textId="77777777" w:rsidR="009F0259" w:rsidRPr="00277D87" w:rsidRDefault="009F0259" w:rsidP="009F0259">
      <w:pPr>
        <w:pStyle w:val="DraftSub-sectionNote"/>
        <w:tabs>
          <w:tab w:val="right" w:pos="1814"/>
        </w:tabs>
        <w:ind w:left="1361"/>
        <w:rPr>
          <w:b/>
        </w:rPr>
      </w:pPr>
      <w:r w:rsidRPr="00277D87">
        <w:rPr>
          <w:b/>
        </w:rPr>
        <w:t>Note</w:t>
      </w:r>
    </w:p>
    <w:p w14:paraId="6E65F04E" w14:textId="77777777" w:rsidR="009F0259" w:rsidRDefault="009F0259" w:rsidP="009F0259">
      <w:pPr>
        <w:pStyle w:val="DraftSub-sectionNote"/>
        <w:tabs>
          <w:tab w:val="right" w:pos="1814"/>
        </w:tabs>
        <w:ind w:left="1361"/>
      </w:pPr>
      <w:r>
        <w:t>See section 44 of the Act.</w:t>
      </w:r>
    </w:p>
    <w:p w14:paraId="57C0E076" w14:textId="77777777" w:rsidR="009F0259" w:rsidRDefault="009F0259" w:rsidP="009F0259">
      <w:pPr>
        <w:pStyle w:val="DraftHeading2"/>
        <w:tabs>
          <w:tab w:val="right" w:pos="1247"/>
        </w:tabs>
        <w:ind w:left="1361" w:hanging="1361"/>
      </w:pPr>
      <w:r>
        <w:tab/>
      </w:r>
      <w:r w:rsidRPr="00C6561C">
        <w:t>(2)</w:t>
      </w:r>
      <w:r>
        <w:tab/>
        <w:t>(Repealed)</w:t>
      </w:r>
    </w:p>
    <w:p w14:paraId="1D700016" w14:textId="77777777" w:rsidR="009F0259" w:rsidRDefault="009F0259" w:rsidP="007272F6">
      <w:pPr>
        <w:pStyle w:val="StyleDraftHeading1Left0cmHanging15cm1"/>
      </w:pPr>
      <w:r>
        <w:tab/>
      </w:r>
      <w:bookmarkStart w:id="253" w:name="_Toc102390374"/>
      <w:bookmarkStart w:id="254" w:name="_Toc214529802"/>
      <w:r>
        <w:t>172</w:t>
      </w:r>
      <w:r>
        <w:tab/>
        <w:t>Competence of worker—incidental diving work</w:t>
      </w:r>
      <w:bookmarkEnd w:id="253"/>
      <w:bookmarkEnd w:id="254"/>
    </w:p>
    <w:p w14:paraId="6CC01113" w14:textId="77777777" w:rsidR="009F0259" w:rsidRPr="00EA69B4" w:rsidRDefault="009F0259" w:rsidP="009F0259">
      <w:pPr>
        <w:pStyle w:val="DraftHeading2"/>
        <w:tabs>
          <w:tab w:val="right" w:pos="1247"/>
        </w:tabs>
        <w:ind w:left="1361" w:hanging="1361"/>
      </w:pPr>
      <w:r>
        <w:tab/>
      </w:r>
      <w:r w:rsidRPr="00EA69B4">
        <w:t>(1)</w:t>
      </w:r>
      <w:r>
        <w:tab/>
        <w:t>A person must not carry out incidental diving work unless the person:</w:t>
      </w:r>
    </w:p>
    <w:p w14:paraId="1F5BF1E0" w14:textId="77777777" w:rsidR="009F0259" w:rsidRDefault="009F0259" w:rsidP="009F0259">
      <w:pPr>
        <w:pStyle w:val="DraftHeading3"/>
        <w:tabs>
          <w:tab w:val="right" w:pos="1757"/>
        </w:tabs>
        <w:ind w:left="1871" w:hanging="1871"/>
      </w:pPr>
      <w:r>
        <w:tab/>
      </w:r>
      <w:r w:rsidRPr="000A6F31">
        <w:t>(a)</w:t>
      </w:r>
      <w:r>
        <w:tab/>
        <w:t>has the knowledge and skill referred to in regulation 171A; and</w:t>
      </w:r>
    </w:p>
    <w:p w14:paraId="255AEE7A" w14:textId="77777777" w:rsidR="009F0259" w:rsidRDefault="009F0259" w:rsidP="009F0259">
      <w:pPr>
        <w:pStyle w:val="DraftHeading3"/>
        <w:tabs>
          <w:tab w:val="right" w:pos="1757"/>
        </w:tabs>
        <w:ind w:left="1871" w:hanging="1871"/>
      </w:pPr>
      <w:r>
        <w:tab/>
      </w:r>
      <w:r w:rsidRPr="000A6F31">
        <w:t>(</w:t>
      </w:r>
      <w:r>
        <w:t>b</w:t>
      </w:r>
      <w:r w:rsidRPr="000A6F31">
        <w:t>)</w:t>
      </w:r>
      <w:r>
        <w:tab/>
        <w:t>has relevant diving experience; and</w:t>
      </w:r>
    </w:p>
    <w:p w14:paraId="2C7B7877" w14:textId="77777777" w:rsidR="009F0259" w:rsidRDefault="009F0259" w:rsidP="009F0259">
      <w:pPr>
        <w:pStyle w:val="DraftHeading3"/>
        <w:tabs>
          <w:tab w:val="right" w:pos="1757"/>
        </w:tabs>
        <w:ind w:left="1871" w:hanging="1871"/>
      </w:pPr>
      <w:r>
        <w:tab/>
        <w:t>(c)</w:t>
      </w:r>
      <w:r>
        <w:tab/>
        <w:t>is accompanied and supervised in the water by a person who has the competencies referred to in regulation 171.</w:t>
      </w:r>
    </w:p>
    <w:p w14:paraId="17C94546" w14:textId="77777777" w:rsidR="009F0259" w:rsidRPr="00277D87" w:rsidRDefault="009F0259" w:rsidP="009F0259">
      <w:pPr>
        <w:pStyle w:val="DraftSub-sectionNote"/>
        <w:tabs>
          <w:tab w:val="right" w:pos="1814"/>
        </w:tabs>
        <w:ind w:left="1361"/>
        <w:rPr>
          <w:b/>
        </w:rPr>
      </w:pPr>
      <w:r w:rsidRPr="00277D87">
        <w:rPr>
          <w:b/>
        </w:rPr>
        <w:t>Note</w:t>
      </w:r>
    </w:p>
    <w:p w14:paraId="1F735251" w14:textId="77777777" w:rsidR="009F0259" w:rsidRDefault="009F0259" w:rsidP="009F0259">
      <w:pPr>
        <w:pStyle w:val="DraftSub-sectionNote"/>
        <w:tabs>
          <w:tab w:val="right" w:pos="1814"/>
        </w:tabs>
        <w:ind w:left="1361"/>
      </w:pPr>
      <w:r>
        <w:t>See section 44 of the Act.</w:t>
      </w:r>
    </w:p>
    <w:p w14:paraId="2629B6A2" w14:textId="77777777" w:rsidR="009F0259" w:rsidRDefault="009F0259" w:rsidP="009F0259">
      <w:pPr>
        <w:pStyle w:val="DraftHeading2"/>
        <w:tabs>
          <w:tab w:val="right" w:pos="1247"/>
        </w:tabs>
        <w:ind w:left="1361" w:hanging="1361"/>
      </w:pPr>
      <w:r>
        <w:tab/>
      </w:r>
      <w:r w:rsidRPr="00EA69B4">
        <w:t>(2)</w:t>
      </w:r>
      <w:r>
        <w:tab/>
        <w:t xml:space="preserve">In this regulation, a person has </w:t>
      </w:r>
      <w:r w:rsidRPr="007F5A1A">
        <w:rPr>
          <w:b/>
          <w:i/>
        </w:rPr>
        <w:t xml:space="preserve">relevant </w:t>
      </w:r>
      <w:r>
        <w:rPr>
          <w:b/>
          <w:i/>
        </w:rPr>
        <w:t xml:space="preserve">diving </w:t>
      </w:r>
      <w:r w:rsidRPr="007F5A1A">
        <w:rPr>
          <w:b/>
          <w:i/>
        </w:rPr>
        <w:t>experience</w:t>
      </w:r>
      <w:r>
        <w:t xml:space="preserve"> if the person has logged at least 15 hours of diving, of which at least 8 hours and 20 minutes were spent diving between 10 metres above and any depth below the maximum depth at which the diving work is to be carried out.</w:t>
      </w:r>
    </w:p>
    <w:p w14:paraId="29502A16" w14:textId="77777777" w:rsidR="009F0259" w:rsidRPr="00EA69B4" w:rsidRDefault="009F0259" w:rsidP="007272F6">
      <w:pPr>
        <w:pStyle w:val="StyleDraftHeading1Left0cmHanging15cm1"/>
      </w:pPr>
      <w:r>
        <w:tab/>
      </w:r>
      <w:bookmarkStart w:id="255" w:name="_Toc102390375"/>
      <w:bookmarkStart w:id="256" w:name="_Toc214529803"/>
      <w:r>
        <w:t>173</w:t>
      </w:r>
      <w:r>
        <w:tab/>
        <w:t>Competence of worker—limited scientific diving work</w:t>
      </w:r>
      <w:bookmarkEnd w:id="255"/>
      <w:bookmarkEnd w:id="256"/>
    </w:p>
    <w:p w14:paraId="036B618B" w14:textId="77777777" w:rsidR="009F0259" w:rsidRPr="00EA69B4" w:rsidRDefault="009F0259" w:rsidP="009F0259">
      <w:pPr>
        <w:pStyle w:val="DraftHeading2"/>
        <w:tabs>
          <w:tab w:val="right" w:pos="1247"/>
        </w:tabs>
        <w:ind w:left="1361" w:hanging="1361"/>
      </w:pPr>
      <w:r>
        <w:tab/>
      </w:r>
      <w:r w:rsidRPr="00EA69B4">
        <w:t>(1)</w:t>
      </w:r>
      <w:r>
        <w:tab/>
        <w:t>A person must not carry out limited scientific diving work unless the person has:</w:t>
      </w:r>
    </w:p>
    <w:p w14:paraId="4989B2EA" w14:textId="77777777" w:rsidR="009F0259" w:rsidRDefault="009F0259" w:rsidP="009F0259">
      <w:pPr>
        <w:pStyle w:val="DraftHeading3"/>
        <w:tabs>
          <w:tab w:val="right" w:pos="1757"/>
        </w:tabs>
        <w:ind w:left="1871" w:hanging="1871"/>
      </w:pPr>
      <w:r>
        <w:tab/>
      </w:r>
      <w:r w:rsidRPr="000A6F31">
        <w:t>(</w:t>
      </w:r>
      <w:r>
        <w:t>a</w:t>
      </w:r>
      <w:r w:rsidRPr="000A6F31">
        <w:t>)</w:t>
      </w:r>
      <w:r>
        <w:tab/>
        <w:t>the training, qualification or experience referred to in regulation 171A; and</w:t>
      </w:r>
    </w:p>
    <w:p w14:paraId="42A1954C" w14:textId="77777777" w:rsidR="009F0259" w:rsidRPr="00D61CA1" w:rsidRDefault="009F0259" w:rsidP="009F0259">
      <w:pPr>
        <w:pStyle w:val="DraftHeading3"/>
        <w:tabs>
          <w:tab w:val="right" w:pos="1757"/>
        </w:tabs>
        <w:ind w:left="1871" w:hanging="1871"/>
      </w:pPr>
      <w:r>
        <w:tab/>
      </w:r>
      <w:r w:rsidRPr="000A6F31">
        <w:t>(</w:t>
      </w:r>
      <w:r>
        <w:t>b</w:t>
      </w:r>
      <w:r w:rsidRPr="000A6F31">
        <w:t>)</w:t>
      </w:r>
      <w:r>
        <w:tab/>
        <w:t>if the person is not permanently resident in Australia—relevant diving experience, including relevant diving experience obtained outside Australia.</w:t>
      </w:r>
    </w:p>
    <w:p w14:paraId="4BE959BA" w14:textId="77777777" w:rsidR="009F0259" w:rsidRPr="00277D87" w:rsidRDefault="009F0259" w:rsidP="009F0259">
      <w:pPr>
        <w:pStyle w:val="DraftSub-sectionNote"/>
        <w:tabs>
          <w:tab w:val="right" w:pos="1814"/>
        </w:tabs>
        <w:ind w:left="1361"/>
        <w:rPr>
          <w:b/>
        </w:rPr>
      </w:pPr>
      <w:r w:rsidRPr="00277D87">
        <w:rPr>
          <w:b/>
        </w:rPr>
        <w:t>Note</w:t>
      </w:r>
    </w:p>
    <w:p w14:paraId="52241B99" w14:textId="77777777" w:rsidR="009F0259" w:rsidRDefault="009F0259" w:rsidP="009F0259">
      <w:pPr>
        <w:pStyle w:val="DraftSub-sectionNote"/>
        <w:tabs>
          <w:tab w:val="right" w:pos="1814"/>
        </w:tabs>
        <w:ind w:left="1361"/>
      </w:pPr>
      <w:r>
        <w:t>See section 44 of the Act.</w:t>
      </w:r>
    </w:p>
    <w:p w14:paraId="4E438D0E" w14:textId="77777777" w:rsidR="009F0259" w:rsidRDefault="009F0259" w:rsidP="009F0259">
      <w:pPr>
        <w:pStyle w:val="DraftHeading2"/>
        <w:tabs>
          <w:tab w:val="right" w:pos="1247"/>
        </w:tabs>
        <w:ind w:left="1361" w:hanging="1361"/>
      </w:pPr>
      <w:r>
        <w:tab/>
      </w:r>
      <w:r w:rsidRPr="00EA69B4">
        <w:t>(2)</w:t>
      </w:r>
      <w:r>
        <w:tab/>
        <w:t xml:space="preserve">In this regulation, a person has </w:t>
      </w:r>
      <w:r w:rsidRPr="006A01ED">
        <w:rPr>
          <w:b/>
          <w:i/>
        </w:rPr>
        <w:t>relevant diving experience</w:t>
      </w:r>
      <w:r>
        <w:t xml:space="preserve"> if the person has logged at least 60 hours diving of which at least 8 hours and 20 minutes were spent diving between 10 metres above and any depth below the maximum depth at which the limited scientific diving work is to be carried out.</w:t>
      </w:r>
    </w:p>
    <w:p w14:paraId="10872F13" w14:textId="77777777" w:rsidR="009F0259" w:rsidRDefault="009F0259" w:rsidP="007272F6">
      <w:pPr>
        <w:pStyle w:val="StyleDraftHeading1Left0cmHanging15cm1"/>
      </w:pPr>
      <w:r>
        <w:tab/>
      </w:r>
      <w:bookmarkStart w:id="257" w:name="_Toc102390376"/>
      <w:bookmarkStart w:id="258" w:name="_Toc214529804"/>
      <w:r>
        <w:t>174</w:t>
      </w:r>
      <w:r>
        <w:tab/>
        <w:t>Competence of competent person supervising general diving work</w:t>
      </w:r>
      <w:bookmarkEnd w:id="257"/>
      <w:bookmarkEnd w:id="258"/>
    </w:p>
    <w:p w14:paraId="2D25AF57" w14:textId="77777777" w:rsidR="009F0259" w:rsidRDefault="009F0259" w:rsidP="009F0259">
      <w:pPr>
        <w:pStyle w:val="BodySectionSub"/>
      </w:pPr>
      <w:r>
        <w:t>A person appointed under regulation 177 must not perform any function associated with that appointment unless the person has:</w:t>
      </w:r>
    </w:p>
    <w:p w14:paraId="19C4625E" w14:textId="77777777" w:rsidR="009F0259" w:rsidRDefault="009F0259" w:rsidP="009F0259">
      <w:pPr>
        <w:pStyle w:val="DraftHeading3"/>
        <w:tabs>
          <w:tab w:val="right" w:pos="1757"/>
        </w:tabs>
        <w:ind w:left="1871" w:hanging="1871"/>
      </w:pPr>
      <w:r>
        <w:tab/>
      </w:r>
      <w:r w:rsidRPr="009B5D24">
        <w:t>(a)</w:t>
      </w:r>
      <w:r>
        <w:tab/>
        <w:t>the qualification specified in regulation 171; and</w:t>
      </w:r>
    </w:p>
    <w:p w14:paraId="1DFE67BF" w14:textId="77777777" w:rsidR="009F0259" w:rsidRDefault="009F0259" w:rsidP="009F0259">
      <w:pPr>
        <w:pStyle w:val="DraftHeading3"/>
        <w:tabs>
          <w:tab w:val="right" w:pos="1757"/>
        </w:tabs>
        <w:ind w:left="1871" w:hanging="1871"/>
      </w:pPr>
      <w:r>
        <w:tab/>
      </w:r>
      <w:r w:rsidRPr="00EE53B8">
        <w:t>(b)</w:t>
      </w:r>
      <w:r>
        <w:tab/>
        <w:t>experience in the type of diving work to be supervised.</w:t>
      </w:r>
    </w:p>
    <w:p w14:paraId="43DEDBAF" w14:textId="77777777" w:rsidR="009F0259" w:rsidRPr="00261F1F" w:rsidRDefault="009F0259" w:rsidP="009F0259">
      <w:pPr>
        <w:pStyle w:val="DraftSectionNote"/>
        <w:tabs>
          <w:tab w:val="right" w:pos="1304"/>
        </w:tabs>
        <w:ind w:left="850"/>
        <w:rPr>
          <w:b/>
        </w:rPr>
      </w:pPr>
      <w:r w:rsidRPr="00B16CD4">
        <w:rPr>
          <w:b/>
        </w:rPr>
        <w:t>Note</w:t>
      </w:r>
    </w:p>
    <w:p w14:paraId="579EA57C" w14:textId="77777777" w:rsidR="009F0259" w:rsidRDefault="009F0259" w:rsidP="009F0259">
      <w:pPr>
        <w:pStyle w:val="DraftSectionNote"/>
        <w:tabs>
          <w:tab w:val="right" w:pos="1304"/>
        </w:tabs>
        <w:ind w:left="850"/>
      </w:pPr>
      <w:r>
        <w:t>See section 44 of the Act.</w:t>
      </w:r>
    </w:p>
    <w:p w14:paraId="7C3F68E0" w14:textId="77777777" w:rsidR="009F0259" w:rsidRDefault="009F0259" w:rsidP="007272F6">
      <w:pPr>
        <w:pStyle w:val="StyleDraftHeading1Left0cmHanging15cm1"/>
      </w:pPr>
      <w:r>
        <w:tab/>
      </w:r>
      <w:bookmarkStart w:id="259" w:name="_Toc102390377"/>
      <w:bookmarkStart w:id="260" w:name="_Toc214529805"/>
      <w:r>
        <w:t>175</w:t>
      </w:r>
      <w:r>
        <w:tab/>
        <w:t>Evidence of competence—duty of person conducting business or undertaking</w:t>
      </w:r>
      <w:bookmarkEnd w:id="259"/>
      <w:bookmarkEnd w:id="260"/>
    </w:p>
    <w:p w14:paraId="27A7499F" w14:textId="77777777" w:rsidR="009F0259" w:rsidRDefault="009F0259" w:rsidP="009F0259">
      <w:pPr>
        <w:pStyle w:val="DraftHeading2"/>
        <w:tabs>
          <w:tab w:val="right" w:pos="1247"/>
        </w:tabs>
        <w:ind w:left="1361" w:hanging="1361"/>
      </w:pPr>
      <w:r>
        <w:tab/>
      </w:r>
      <w:r w:rsidRPr="00AA21FC">
        <w:t>(1)</w:t>
      </w:r>
      <w:r>
        <w:tab/>
        <w:t>A person conducting a business or undertaking at a workplace must not direct or allow a worker to carry out general diving work unless the person sees written evidence provided by the worker that the worker has the relevant competence required under this Division.</w:t>
      </w:r>
    </w:p>
    <w:p w14:paraId="296446F9" w14:textId="77777777" w:rsidR="00CE26FA" w:rsidRDefault="00CE26FA" w:rsidP="00CE26FA">
      <w:pPr>
        <w:pStyle w:val="BodySectionSub"/>
      </w:pPr>
      <w:r>
        <w:t>Maximum penalty:</w:t>
      </w:r>
      <w:r w:rsidRPr="00CE26FA">
        <w:t xml:space="preserve"> tier I monetary penalty.</w:t>
      </w:r>
    </w:p>
    <w:p w14:paraId="34446B69" w14:textId="77777777" w:rsidR="009F0259" w:rsidRDefault="009F0259" w:rsidP="009F0259">
      <w:pPr>
        <w:pStyle w:val="DraftHeading2"/>
        <w:tabs>
          <w:tab w:val="right" w:pos="1247"/>
        </w:tabs>
        <w:ind w:left="1361" w:hanging="1361"/>
      </w:pPr>
      <w:r>
        <w:tab/>
      </w:r>
      <w:r w:rsidRPr="003931F7">
        <w:t>(2)</w:t>
      </w:r>
      <w:r>
        <w:tab/>
        <w:t>A person conducting a business or undertaking at a workplace must not direct or allow a person appointed under regulation 177 to perform any of the functions associated with that appointment unless the person conducting the business or undertaking sees written evidence provided by the person appointed that the person appointed has the competence required under regulation 174.</w:t>
      </w:r>
    </w:p>
    <w:p w14:paraId="0C081FD3" w14:textId="77777777" w:rsidR="00CE26FA" w:rsidRDefault="00CE26FA" w:rsidP="00CE26FA">
      <w:pPr>
        <w:pStyle w:val="BodySectionSub"/>
      </w:pPr>
      <w:r>
        <w:t>Maximum penalty:</w:t>
      </w:r>
      <w:r w:rsidRPr="00CE26FA">
        <w:t xml:space="preserve"> tier I monetary penalty.</w:t>
      </w:r>
    </w:p>
    <w:p w14:paraId="79C7F8C7" w14:textId="77777777" w:rsidR="009F0259" w:rsidRDefault="009F0259" w:rsidP="009F0259">
      <w:pPr>
        <w:pStyle w:val="DraftHeading2"/>
        <w:tabs>
          <w:tab w:val="right" w:pos="1247"/>
        </w:tabs>
        <w:ind w:left="1361" w:hanging="1361"/>
      </w:pPr>
      <w:r>
        <w:tab/>
      </w:r>
      <w:r w:rsidRPr="00AA21FC">
        <w:t>(</w:t>
      </w:r>
      <w:r>
        <w:t>3</w:t>
      </w:r>
      <w:r w:rsidRPr="00AA21FC">
        <w:t>)</w:t>
      </w:r>
      <w:r>
        <w:tab/>
        <w:t>A person conducting a business or undertaking must keep the written evidence given to the person:</w:t>
      </w:r>
    </w:p>
    <w:p w14:paraId="079FDF2F" w14:textId="77777777" w:rsidR="009F0259" w:rsidRDefault="009F0259" w:rsidP="009F0259">
      <w:pPr>
        <w:pStyle w:val="DraftHeading3"/>
        <w:tabs>
          <w:tab w:val="right" w:pos="1757"/>
        </w:tabs>
        <w:ind w:left="1871" w:hanging="1871"/>
      </w:pPr>
      <w:r>
        <w:tab/>
      </w:r>
      <w:r w:rsidRPr="003931F7">
        <w:t>(a)</w:t>
      </w:r>
      <w:r>
        <w:tab/>
        <w:t>under subregulation (1)—for at least 1 year after the diving work is carried out;</w:t>
      </w:r>
    </w:p>
    <w:p w14:paraId="1B41CF57" w14:textId="77777777" w:rsidR="009F0259" w:rsidRDefault="009F0259" w:rsidP="009F0259">
      <w:pPr>
        <w:pStyle w:val="DraftHeading3"/>
        <w:tabs>
          <w:tab w:val="right" w:pos="1757"/>
        </w:tabs>
        <w:ind w:left="1871" w:hanging="1871"/>
      </w:pPr>
      <w:r>
        <w:tab/>
      </w:r>
      <w:r w:rsidRPr="003931F7">
        <w:t>(b)</w:t>
      </w:r>
      <w:r>
        <w:tab/>
        <w:t>under subregulation (2)—for at least 1 year after the last occasion on which the person performs a function associated with the appointment.</w:t>
      </w:r>
    </w:p>
    <w:p w14:paraId="59F02ADE" w14:textId="77777777" w:rsidR="00CE26FA" w:rsidRDefault="00CE26FA" w:rsidP="00CE26FA">
      <w:pPr>
        <w:pStyle w:val="BodySectionSub"/>
      </w:pPr>
      <w:bookmarkStart w:id="261" w:name="_Toc102390378"/>
      <w:r>
        <w:t>Maximum penalty:</w:t>
      </w:r>
      <w:r w:rsidRPr="00CE26FA">
        <w:t xml:space="preserve"> tier I monetary penalty.</w:t>
      </w:r>
    </w:p>
    <w:p w14:paraId="499DD9B5" w14:textId="77777777" w:rsidR="009F0259" w:rsidRDefault="009F0259" w:rsidP="00133494">
      <w:pPr>
        <w:pStyle w:val="StyleHeading-DIVISIONLeftLeft0cmHanging275cm"/>
      </w:pPr>
      <w:bookmarkStart w:id="262" w:name="_Toc214529806"/>
      <w:r>
        <w:t xml:space="preserve">Division 3 </w:t>
      </w:r>
      <w:r>
        <w:tab/>
        <w:t>Managing risks—general diving work</w:t>
      </w:r>
      <w:bookmarkEnd w:id="261"/>
      <w:bookmarkEnd w:id="262"/>
    </w:p>
    <w:p w14:paraId="47B5C753" w14:textId="77777777" w:rsidR="009F0259" w:rsidRDefault="009F0259" w:rsidP="007272F6">
      <w:pPr>
        <w:pStyle w:val="StyleDraftHeading1Left0cmHanging15cm1"/>
      </w:pPr>
      <w:r>
        <w:tab/>
      </w:r>
      <w:bookmarkStart w:id="263" w:name="_Toc102390379"/>
      <w:bookmarkStart w:id="264" w:name="_Toc214529807"/>
      <w:r>
        <w:t>176</w:t>
      </w:r>
      <w:r>
        <w:tab/>
        <w:t>Management of risks to health and safety</w:t>
      </w:r>
      <w:bookmarkEnd w:id="263"/>
      <w:bookmarkEnd w:id="264"/>
    </w:p>
    <w:p w14:paraId="23AC9B70" w14:textId="77777777" w:rsidR="009F0259" w:rsidRDefault="009F0259" w:rsidP="009F0259">
      <w:pPr>
        <w:pStyle w:val="DraftHeading2"/>
        <w:tabs>
          <w:tab w:val="right" w:pos="1247"/>
        </w:tabs>
        <w:ind w:left="1361" w:hanging="1361"/>
      </w:pPr>
      <w:r>
        <w:tab/>
        <w:t>(1)</w:t>
      </w:r>
      <w:r>
        <w:tab/>
        <w:t>A person conducting a business or undertaking at a workplace must manage risks to health and safety associated with general diving work, in accordance with Part 3.1.</w:t>
      </w:r>
    </w:p>
    <w:p w14:paraId="2FD3DAD3" w14:textId="77777777" w:rsidR="009F0259" w:rsidRPr="00834BAA" w:rsidRDefault="009F0259" w:rsidP="009F0259">
      <w:pPr>
        <w:pStyle w:val="DraftSub-sectionNote"/>
        <w:tabs>
          <w:tab w:val="right" w:pos="1814"/>
        </w:tabs>
        <w:ind w:left="1361"/>
        <w:rPr>
          <w:b/>
        </w:rPr>
      </w:pPr>
      <w:r w:rsidRPr="00834BAA">
        <w:rPr>
          <w:b/>
        </w:rPr>
        <w:t>Note</w:t>
      </w:r>
    </w:p>
    <w:p w14:paraId="6D7EA0E6" w14:textId="77777777" w:rsidR="009F0259" w:rsidRDefault="009F0259" w:rsidP="009F0259">
      <w:pPr>
        <w:pStyle w:val="DraftSub-sectionNote"/>
        <w:tabs>
          <w:tab w:val="right" w:pos="1814"/>
        </w:tabs>
        <w:ind w:left="1361"/>
      </w:pPr>
      <w:r>
        <w:t>WHS Act—section 19 (see regulation 9).</w:t>
      </w:r>
    </w:p>
    <w:p w14:paraId="2DEF8600" w14:textId="77777777" w:rsidR="009F0259" w:rsidRDefault="009F0259" w:rsidP="009F0259">
      <w:pPr>
        <w:pStyle w:val="DraftHeading2"/>
        <w:tabs>
          <w:tab w:val="right" w:pos="1247"/>
        </w:tabs>
        <w:ind w:left="1361" w:hanging="1361"/>
      </w:pPr>
      <w:r>
        <w:tab/>
      </w:r>
      <w:r w:rsidRPr="00D063F2">
        <w:t>(2)</w:t>
      </w:r>
      <w:r>
        <w:tab/>
        <w:t>A person conducting a business or undertaking must ensure that a risk assessment is conducted by a competent person for the purposes of subregulation (1).</w:t>
      </w:r>
    </w:p>
    <w:p w14:paraId="58F47DF3" w14:textId="0DA7BBBC" w:rsidR="009F0259" w:rsidRDefault="009F0259" w:rsidP="009F0259">
      <w:pPr>
        <w:pStyle w:val="BodySectionSub"/>
      </w:pPr>
      <w:r>
        <w:t>Maximum penalty:</w:t>
      </w:r>
      <w:r w:rsidR="00C66E56">
        <w:t xml:space="preserve"> </w:t>
      </w:r>
      <w:r w:rsidR="00C66E56" w:rsidRPr="00C66E56">
        <w:t>tier G monetary penalty.</w:t>
      </w:r>
    </w:p>
    <w:p w14:paraId="73EF8008" w14:textId="77777777" w:rsidR="009F0259" w:rsidRDefault="009F0259" w:rsidP="009F0259">
      <w:pPr>
        <w:pStyle w:val="DraftHeading2"/>
        <w:tabs>
          <w:tab w:val="right" w:pos="1247"/>
        </w:tabs>
        <w:ind w:left="1361" w:hanging="1361"/>
      </w:pPr>
      <w:r>
        <w:tab/>
      </w:r>
      <w:r w:rsidRPr="00D063F2">
        <w:t>(3)</w:t>
      </w:r>
      <w:r>
        <w:tab/>
        <w:t>The person must ensure that a risk assessment conducted under subregulation (2) is recorded in writing.</w:t>
      </w:r>
    </w:p>
    <w:p w14:paraId="3996AE19" w14:textId="77777777" w:rsidR="00CE26FA" w:rsidRDefault="00CE26FA" w:rsidP="00CE26FA">
      <w:pPr>
        <w:pStyle w:val="BodySectionSub"/>
      </w:pPr>
      <w:r>
        <w:t>Maximum penalty:</w:t>
      </w:r>
      <w:r w:rsidRPr="00CE26FA">
        <w:t xml:space="preserve"> tier I monetary penalty.</w:t>
      </w:r>
    </w:p>
    <w:p w14:paraId="309BEB16" w14:textId="77777777" w:rsidR="009F0259" w:rsidRDefault="009F0259" w:rsidP="007272F6">
      <w:pPr>
        <w:pStyle w:val="StyleDraftHeading1Left0cmHanging15cm1"/>
      </w:pPr>
      <w:r>
        <w:tab/>
      </w:r>
      <w:bookmarkStart w:id="265" w:name="_Toc102390380"/>
      <w:bookmarkStart w:id="266" w:name="_Toc214529808"/>
      <w:r>
        <w:t>177</w:t>
      </w:r>
      <w:r>
        <w:tab/>
        <w:t>Appointment of competent person to supervise diving work</w:t>
      </w:r>
      <w:bookmarkEnd w:id="265"/>
      <w:bookmarkEnd w:id="266"/>
    </w:p>
    <w:p w14:paraId="68966D9A" w14:textId="77777777" w:rsidR="009F0259" w:rsidRDefault="009F0259" w:rsidP="009F0259">
      <w:pPr>
        <w:pStyle w:val="BodySectionSub"/>
      </w:pPr>
      <w:r>
        <w:t>A person conducting a business or undertaking at a workplace must appoint 1 or more competent persons to:</w:t>
      </w:r>
    </w:p>
    <w:p w14:paraId="6DF79924" w14:textId="77777777" w:rsidR="009F0259" w:rsidRDefault="009F0259" w:rsidP="009F0259">
      <w:pPr>
        <w:pStyle w:val="DraftHeading3"/>
        <w:tabs>
          <w:tab w:val="right" w:pos="1757"/>
        </w:tabs>
        <w:ind w:left="1871" w:hanging="1871"/>
      </w:pPr>
      <w:r>
        <w:tab/>
      </w:r>
      <w:r w:rsidRPr="0073521E">
        <w:t>(a)</w:t>
      </w:r>
      <w:r>
        <w:tab/>
        <w:t>supervise general diving work carried out in the business or undertaking; and</w:t>
      </w:r>
    </w:p>
    <w:p w14:paraId="4EBADF02" w14:textId="77777777" w:rsidR="009F0259" w:rsidRDefault="009F0259" w:rsidP="009F0259">
      <w:pPr>
        <w:pStyle w:val="DraftHeading3"/>
        <w:tabs>
          <w:tab w:val="right" w:pos="1757"/>
        </w:tabs>
        <w:ind w:left="1871" w:hanging="1871"/>
      </w:pPr>
      <w:r>
        <w:tab/>
        <w:t>(b)</w:t>
      </w:r>
      <w:r>
        <w:tab/>
        <w:t>perform other functions under this Division.</w:t>
      </w:r>
    </w:p>
    <w:p w14:paraId="720A1CFA" w14:textId="0EF01860" w:rsidR="009F0259" w:rsidRDefault="009F0259" w:rsidP="009F0259">
      <w:pPr>
        <w:pStyle w:val="BodySectionSub"/>
      </w:pPr>
      <w:r>
        <w:t>Maximum penalty:</w:t>
      </w:r>
      <w:r w:rsidR="00732E5C">
        <w:t xml:space="preserve"> </w:t>
      </w:r>
      <w:r w:rsidR="00732E5C" w:rsidRPr="00732E5C">
        <w:t>tier E monetary penalty.</w:t>
      </w:r>
    </w:p>
    <w:p w14:paraId="654D711B" w14:textId="77777777" w:rsidR="009F0259" w:rsidRPr="009370F6" w:rsidRDefault="009F0259" w:rsidP="009F0259">
      <w:pPr>
        <w:pStyle w:val="DraftSectionNote"/>
        <w:tabs>
          <w:tab w:val="right" w:pos="1304"/>
        </w:tabs>
        <w:ind w:left="850"/>
        <w:rPr>
          <w:b/>
        </w:rPr>
      </w:pPr>
      <w:r w:rsidRPr="00B16CD4">
        <w:rPr>
          <w:b/>
        </w:rPr>
        <w:t>Note</w:t>
      </w:r>
    </w:p>
    <w:p w14:paraId="66F912DD" w14:textId="77777777" w:rsidR="009F0259" w:rsidRDefault="009F0259" w:rsidP="009F0259">
      <w:pPr>
        <w:pStyle w:val="DraftSectionNote"/>
        <w:tabs>
          <w:tab w:val="right" w:pos="1304"/>
        </w:tabs>
        <w:ind w:left="850"/>
      </w:pPr>
      <w:r>
        <w:t>See regulation 174 for the qualifications of the competent person.</w:t>
      </w:r>
    </w:p>
    <w:p w14:paraId="7C55A45D" w14:textId="77777777" w:rsidR="009F0259" w:rsidRDefault="009F0259" w:rsidP="007272F6">
      <w:pPr>
        <w:pStyle w:val="StyleDraftHeading1Left0cmHanging15cm1"/>
      </w:pPr>
      <w:r>
        <w:tab/>
      </w:r>
      <w:bookmarkStart w:id="267" w:name="_Toc102390381"/>
      <w:bookmarkStart w:id="268" w:name="_Toc214529809"/>
      <w:r>
        <w:t>178</w:t>
      </w:r>
      <w:r>
        <w:tab/>
        <w:t>Additional control—dive plan</w:t>
      </w:r>
      <w:bookmarkEnd w:id="267"/>
      <w:bookmarkEnd w:id="268"/>
    </w:p>
    <w:p w14:paraId="7C8F7C31" w14:textId="77777777" w:rsidR="009F0259" w:rsidRDefault="009F0259" w:rsidP="009F0259">
      <w:pPr>
        <w:pStyle w:val="DraftHeading2"/>
        <w:tabs>
          <w:tab w:val="right" w:pos="1247"/>
        </w:tabs>
        <w:ind w:left="1361" w:hanging="1361"/>
      </w:pPr>
      <w:r>
        <w:tab/>
      </w:r>
      <w:r w:rsidRPr="00011659">
        <w:t>(1)</w:t>
      </w:r>
      <w:r>
        <w:tab/>
        <w:t>A person conducting a business or undertaking at a workplace must not direct or allow general diving work to be carried out unless a dive plan for the dive:</w:t>
      </w:r>
    </w:p>
    <w:p w14:paraId="279C601C" w14:textId="77777777" w:rsidR="009F0259" w:rsidRDefault="009F0259" w:rsidP="009F0259">
      <w:pPr>
        <w:pStyle w:val="DraftHeading3"/>
        <w:tabs>
          <w:tab w:val="right" w:pos="1757"/>
        </w:tabs>
        <w:ind w:left="1871" w:hanging="1871"/>
      </w:pPr>
      <w:r>
        <w:tab/>
      </w:r>
      <w:r w:rsidRPr="00011659">
        <w:t>(a)</w:t>
      </w:r>
      <w:r>
        <w:tab/>
        <w:t>is prepared by a competent person appointed under regulation 177; or</w:t>
      </w:r>
    </w:p>
    <w:p w14:paraId="351FD2D6" w14:textId="77777777" w:rsidR="009F0259" w:rsidRDefault="009F0259" w:rsidP="009F0259">
      <w:pPr>
        <w:pStyle w:val="DraftHeading3"/>
        <w:tabs>
          <w:tab w:val="right" w:pos="1757"/>
        </w:tabs>
        <w:ind w:left="1871" w:hanging="1871"/>
      </w:pPr>
      <w:r>
        <w:tab/>
      </w:r>
      <w:r w:rsidRPr="00011659">
        <w:t>(b)</w:t>
      </w:r>
      <w:r>
        <w:tab/>
        <w:t>has been prepared by a competent person appointed under regulation 177 on an earlier occasion for a similar dive.</w:t>
      </w:r>
    </w:p>
    <w:p w14:paraId="20E82C38" w14:textId="40FDCFA6" w:rsidR="009F0259" w:rsidRDefault="009F0259" w:rsidP="00732E5C">
      <w:pPr>
        <w:pStyle w:val="BodySectionSub"/>
        <w:tabs>
          <w:tab w:val="left" w:pos="3606"/>
        </w:tabs>
      </w:pPr>
      <w:r>
        <w:t>Maximum penalty:</w:t>
      </w:r>
      <w:r w:rsidR="00732E5C">
        <w:t xml:space="preserve"> </w:t>
      </w:r>
      <w:r w:rsidR="00732E5C" w:rsidRPr="00732E5C">
        <w:t>tier E monetary penalty.</w:t>
      </w:r>
    </w:p>
    <w:p w14:paraId="6E1E8629" w14:textId="77777777" w:rsidR="009F0259" w:rsidRDefault="009F0259" w:rsidP="009F0259">
      <w:pPr>
        <w:pStyle w:val="DraftHeading2"/>
        <w:tabs>
          <w:tab w:val="right" w:pos="1247"/>
        </w:tabs>
        <w:ind w:left="1361" w:hanging="1361"/>
      </w:pPr>
      <w:r>
        <w:tab/>
      </w:r>
      <w:r w:rsidRPr="00011659">
        <w:t>(2)</w:t>
      </w:r>
      <w:r>
        <w:tab/>
        <w:t>A dive plan must state the following:</w:t>
      </w:r>
    </w:p>
    <w:p w14:paraId="240DD738" w14:textId="77777777" w:rsidR="009F0259" w:rsidRDefault="009F0259" w:rsidP="009F0259">
      <w:pPr>
        <w:pStyle w:val="DraftHeading3"/>
        <w:tabs>
          <w:tab w:val="right" w:pos="1757"/>
        </w:tabs>
        <w:ind w:left="1871" w:hanging="1871"/>
      </w:pPr>
      <w:r>
        <w:tab/>
      </w:r>
      <w:r w:rsidRPr="00011659">
        <w:t>(a)</w:t>
      </w:r>
      <w:r>
        <w:tab/>
        <w:t>the method of carrying out the diving work to which it relates;</w:t>
      </w:r>
    </w:p>
    <w:p w14:paraId="420650CA" w14:textId="77777777" w:rsidR="009F0259" w:rsidRDefault="009F0259" w:rsidP="009F0259">
      <w:pPr>
        <w:pStyle w:val="DraftHeading3"/>
        <w:tabs>
          <w:tab w:val="right" w:pos="1757"/>
        </w:tabs>
        <w:ind w:left="1871" w:hanging="1871"/>
      </w:pPr>
      <w:r>
        <w:tab/>
      </w:r>
      <w:r w:rsidRPr="00011659">
        <w:t>(b)</w:t>
      </w:r>
      <w:r>
        <w:tab/>
        <w:t>the tasks and duties of each person involved in the dive;</w:t>
      </w:r>
    </w:p>
    <w:p w14:paraId="0756403C" w14:textId="77777777" w:rsidR="009F0259" w:rsidRDefault="009F0259" w:rsidP="009F0259">
      <w:pPr>
        <w:pStyle w:val="DraftHeading3"/>
        <w:tabs>
          <w:tab w:val="right" w:pos="1757"/>
        </w:tabs>
        <w:ind w:left="1871" w:hanging="1871"/>
      </w:pPr>
      <w:r>
        <w:tab/>
      </w:r>
      <w:r w:rsidRPr="00011659">
        <w:t>(c)</w:t>
      </w:r>
      <w:r>
        <w:tab/>
        <w:t>the diving equipment, breathing gases and procedures to be used in the dive;</w:t>
      </w:r>
    </w:p>
    <w:p w14:paraId="12EAF206" w14:textId="77777777" w:rsidR="009F0259" w:rsidRDefault="009F0259" w:rsidP="009F0259">
      <w:pPr>
        <w:pStyle w:val="DraftHeading3"/>
        <w:tabs>
          <w:tab w:val="right" w:pos="1757"/>
        </w:tabs>
        <w:ind w:left="1871" w:hanging="1871"/>
      </w:pPr>
      <w:r>
        <w:tab/>
      </w:r>
      <w:r w:rsidRPr="00011659">
        <w:t>(d)</w:t>
      </w:r>
      <w:r>
        <w:tab/>
        <w:t>as applicable, dive times, bottom times and decompression profiles;</w:t>
      </w:r>
    </w:p>
    <w:p w14:paraId="5A539ACF" w14:textId="77777777" w:rsidR="009F0259" w:rsidRDefault="009F0259" w:rsidP="009F0259">
      <w:pPr>
        <w:pStyle w:val="DraftHeading3"/>
        <w:tabs>
          <w:tab w:val="right" w:pos="1757"/>
        </w:tabs>
        <w:ind w:left="1871" w:hanging="1871"/>
      </w:pPr>
      <w:r>
        <w:tab/>
      </w:r>
      <w:r w:rsidRPr="00011659">
        <w:t>(e)</w:t>
      </w:r>
      <w:r>
        <w:tab/>
        <w:t>hazards relating to the dive and measures to be implemented in the control of risks associated with those hazards;</w:t>
      </w:r>
    </w:p>
    <w:p w14:paraId="5466CDBE" w14:textId="77777777" w:rsidR="009F0259" w:rsidRDefault="009F0259" w:rsidP="009F0259">
      <w:pPr>
        <w:pStyle w:val="DraftHeading3"/>
        <w:tabs>
          <w:tab w:val="right" w:pos="1757"/>
        </w:tabs>
        <w:ind w:left="1871" w:hanging="1871"/>
      </w:pPr>
      <w:r>
        <w:tab/>
      </w:r>
      <w:r w:rsidRPr="00011659">
        <w:t>(f)</w:t>
      </w:r>
      <w:r>
        <w:tab/>
        <w:t>emergency procedures.</w:t>
      </w:r>
    </w:p>
    <w:p w14:paraId="06EFC400" w14:textId="77777777" w:rsidR="009F0259" w:rsidRDefault="009F0259" w:rsidP="007272F6">
      <w:pPr>
        <w:pStyle w:val="StyleDraftHeading1Left0cmHanging15cm1"/>
      </w:pPr>
      <w:r>
        <w:tab/>
      </w:r>
      <w:bookmarkStart w:id="269" w:name="_Toc102390382"/>
      <w:bookmarkStart w:id="270" w:name="_Toc214529810"/>
      <w:r>
        <w:t>179</w:t>
      </w:r>
      <w:r>
        <w:tab/>
        <w:t>Dive plan must be complied with</w:t>
      </w:r>
      <w:bookmarkEnd w:id="269"/>
      <w:bookmarkEnd w:id="270"/>
    </w:p>
    <w:p w14:paraId="373EDC89" w14:textId="77777777" w:rsidR="009F0259" w:rsidRDefault="009F0259" w:rsidP="009F0259">
      <w:pPr>
        <w:pStyle w:val="DraftHeading2"/>
        <w:tabs>
          <w:tab w:val="right" w:pos="1247"/>
        </w:tabs>
        <w:ind w:left="1361" w:hanging="1361"/>
      </w:pPr>
      <w:r>
        <w:tab/>
      </w:r>
      <w:r w:rsidRPr="00011659">
        <w:t>(1)</w:t>
      </w:r>
      <w:r>
        <w:tab/>
        <w:t>A person conducting a business or undertaking at a workplace must ensure, so far as is reasonably practicable, that general diving work is carried out in accordance with the dive plan prepared for it.</w:t>
      </w:r>
    </w:p>
    <w:p w14:paraId="019F57E1" w14:textId="26DDEFED" w:rsidR="009F0259" w:rsidRDefault="009F0259" w:rsidP="00732E5C">
      <w:pPr>
        <w:pStyle w:val="BodySectionSub"/>
        <w:tabs>
          <w:tab w:val="left" w:pos="3790"/>
        </w:tabs>
      </w:pPr>
      <w:r>
        <w:t>Maximum penalty:</w:t>
      </w:r>
      <w:r w:rsidR="00732E5C">
        <w:t xml:space="preserve"> </w:t>
      </w:r>
      <w:r w:rsidR="00732E5C" w:rsidRPr="00732E5C">
        <w:t>tier E monetary penalty.</w:t>
      </w:r>
    </w:p>
    <w:p w14:paraId="5E5696E3" w14:textId="77777777" w:rsidR="009F0259" w:rsidRDefault="009F0259" w:rsidP="009F0259">
      <w:pPr>
        <w:pStyle w:val="DraftHeading2"/>
        <w:tabs>
          <w:tab w:val="right" w:pos="1247"/>
        </w:tabs>
        <w:ind w:left="1361" w:hanging="1361"/>
      </w:pPr>
      <w:r>
        <w:tab/>
      </w:r>
      <w:r w:rsidRPr="00011659">
        <w:t>(2)</w:t>
      </w:r>
      <w:r>
        <w:tab/>
        <w:t>A person conducting a business or undertaking must ensure that a competent person appointed by the person under regulation 177 gives workers instruction in relation to the dive plan before commencing the diving work to which the plan relates.</w:t>
      </w:r>
    </w:p>
    <w:p w14:paraId="3AE77CD3" w14:textId="059C4426" w:rsidR="009F0259" w:rsidRDefault="009F0259" w:rsidP="009F0259">
      <w:pPr>
        <w:pStyle w:val="BodySectionSub"/>
      </w:pPr>
      <w:r>
        <w:t>Maximum penalty:</w:t>
      </w:r>
      <w:r w:rsidR="00732E5C">
        <w:t xml:space="preserve"> </w:t>
      </w:r>
      <w:r w:rsidR="00732E5C" w:rsidRPr="00732E5C">
        <w:t>tier E monetary penalty.</w:t>
      </w:r>
    </w:p>
    <w:p w14:paraId="1078F121" w14:textId="77777777" w:rsidR="009F0259" w:rsidRDefault="009F0259" w:rsidP="007272F6">
      <w:pPr>
        <w:pStyle w:val="StyleDraftHeading1Left0cmHanging15cm1"/>
      </w:pPr>
      <w:r>
        <w:tab/>
      </w:r>
      <w:bookmarkStart w:id="271" w:name="_Toc102390383"/>
      <w:bookmarkStart w:id="272" w:name="_Toc214529811"/>
      <w:r w:rsidRPr="00852D02">
        <w:t>180</w:t>
      </w:r>
      <w:r>
        <w:tab/>
        <w:t>Additional control—dive safety log to be kept</w:t>
      </w:r>
      <w:bookmarkEnd w:id="271"/>
      <w:bookmarkEnd w:id="272"/>
    </w:p>
    <w:p w14:paraId="0AC72A86" w14:textId="77777777" w:rsidR="009F0259" w:rsidRDefault="009F0259" w:rsidP="009F0259">
      <w:pPr>
        <w:pStyle w:val="BodySectionSub"/>
      </w:pPr>
      <w:r>
        <w:t>A person conducting a business or undertaking at a workplace where general diving work is carried out must keep a dive safety log that contains the following information about each dive carried out by a worker:</w:t>
      </w:r>
    </w:p>
    <w:p w14:paraId="15B71E9D" w14:textId="77777777" w:rsidR="009F0259" w:rsidRDefault="009F0259" w:rsidP="009F0259">
      <w:pPr>
        <w:pStyle w:val="DraftHeading3"/>
        <w:tabs>
          <w:tab w:val="right" w:pos="1757"/>
        </w:tabs>
        <w:ind w:left="1871" w:hanging="1871"/>
      </w:pPr>
      <w:r>
        <w:tab/>
      </w:r>
      <w:r w:rsidRPr="004F1540">
        <w:t>(a)</w:t>
      </w:r>
      <w:r>
        <w:tab/>
        <w:t>the name of the worker who carries out the dive;</w:t>
      </w:r>
    </w:p>
    <w:p w14:paraId="2D1E2EE6" w14:textId="77777777" w:rsidR="009F0259" w:rsidRDefault="009F0259" w:rsidP="009F0259">
      <w:pPr>
        <w:pStyle w:val="DraftHeading3"/>
        <w:tabs>
          <w:tab w:val="right" w:pos="1757"/>
        </w:tabs>
        <w:ind w:left="1871" w:hanging="1871"/>
      </w:pPr>
      <w:r>
        <w:tab/>
      </w:r>
      <w:r w:rsidRPr="004F1540">
        <w:t>(b)</w:t>
      </w:r>
      <w:r>
        <w:tab/>
        <w:t>the name of any other person with whom the dive is carried out;</w:t>
      </w:r>
    </w:p>
    <w:p w14:paraId="79F9FA6E" w14:textId="77777777" w:rsidR="009F0259" w:rsidRDefault="009F0259" w:rsidP="009F0259">
      <w:pPr>
        <w:pStyle w:val="DraftHeading3"/>
        <w:tabs>
          <w:tab w:val="right" w:pos="1757"/>
        </w:tabs>
        <w:ind w:left="1871" w:hanging="1871"/>
      </w:pPr>
      <w:r>
        <w:tab/>
      </w:r>
      <w:r w:rsidRPr="004F1540">
        <w:t>(c)</w:t>
      </w:r>
      <w:r>
        <w:tab/>
        <w:t>the name of the competent person appointed under regulation 177</w:t>
      </w:r>
      <w:r w:rsidRPr="00721DCD">
        <w:rPr>
          <w:b/>
        </w:rPr>
        <w:t xml:space="preserve"> </w:t>
      </w:r>
      <w:r>
        <w:t>to supervise the diving work;</w:t>
      </w:r>
    </w:p>
    <w:p w14:paraId="060935BE" w14:textId="77777777" w:rsidR="009F0259" w:rsidRDefault="009F0259" w:rsidP="009F0259">
      <w:pPr>
        <w:pStyle w:val="DraftHeading3"/>
        <w:tabs>
          <w:tab w:val="right" w:pos="1757"/>
        </w:tabs>
        <w:ind w:left="1871" w:hanging="1871"/>
      </w:pPr>
      <w:r>
        <w:tab/>
      </w:r>
      <w:r w:rsidRPr="004F1540">
        <w:t>(d)</w:t>
      </w:r>
      <w:r>
        <w:tab/>
        <w:t>the date and location of the dive;</w:t>
      </w:r>
    </w:p>
    <w:p w14:paraId="2A5F5D2B" w14:textId="77777777" w:rsidR="009F0259" w:rsidRDefault="009F0259" w:rsidP="009F0259">
      <w:pPr>
        <w:pStyle w:val="DraftHeading3"/>
        <w:tabs>
          <w:tab w:val="right" w:pos="1757"/>
        </w:tabs>
        <w:ind w:left="1871" w:hanging="1871"/>
      </w:pPr>
      <w:r>
        <w:tab/>
      </w:r>
      <w:r w:rsidRPr="004F1540">
        <w:t>(e)</w:t>
      </w:r>
      <w:r>
        <w:tab/>
        <w:t>the time each diver enters and leaves the water;</w:t>
      </w:r>
    </w:p>
    <w:p w14:paraId="2785F55E" w14:textId="77777777" w:rsidR="009F0259" w:rsidRDefault="009F0259" w:rsidP="009F0259">
      <w:pPr>
        <w:pStyle w:val="DraftHeading3"/>
        <w:tabs>
          <w:tab w:val="right" w:pos="1757"/>
        </w:tabs>
        <w:ind w:left="1871" w:hanging="1871"/>
      </w:pPr>
      <w:r>
        <w:tab/>
      </w:r>
      <w:r w:rsidRPr="004F1540">
        <w:t>(f)</w:t>
      </w:r>
      <w:r>
        <w:tab/>
        <w:t>the maximum depth of the dive;</w:t>
      </w:r>
    </w:p>
    <w:p w14:paraId="5922DA35" w14:textId="77777777" w:rsidR="009F0259" w:rsidRDefault="009F0259" w:rsidP="009F0259">
      <w:pPr>
        <w:pStyle w:val="DraftHeading3"/>
        <w:tabs>
          <w:tab w:val="right" w:pos="1757"/>
        </w:tabs>
        <w:ind w:left="1871" w:hanging="1871"/>
      </w:pPr>
      <w:r>
        <w:tab/>
      </w:r>
      <w:r w:rsidRPr="004F1540">
        <w:t>(g)</w:t>
      </w:r>
      <w:r>
        <w:tab/>
        <w:t>any incident, difficulty, discomfort or injury that occurs or is experienced during the dive;</w:t>
      </w:r>
    </w:p>
    <w:p w14:paraId="291A12E6" w14:textId="77777777" w:rsidR="009F0259" w:rsidRDefault="009F0259" w:rsidP="009F0259">
      <w:pPr>
        <w:pStyle w:val="DraftHeading3"/>
        <w:tabs>
          <w:tab w:val="right" w:pos="1757"/>
        </w:tabs>
        <w:ind w:left="1871" w:hanging="1871"/>
      </w:pPr>
      <w:r>
        <w:tab/>
      </w:r>
      <w:r w:rsidRPr="004F1540">
        <w:t>(h)</w:t>
      </w:r>
      <w:r>
        <w:tab/>
        <w:t>if the dive was carried out using a dive computer—the dive time;</w:t>
      </w:r>
    </w:p>
    <w:p w14:paraId="6853CDC1" w14:textId="77777777" w:rsidR="009F0259" w:rsidRDefault="009F0259" w:rsidP="009F0259">
      <w:pPr>
        <w:pStyle w:val="DraftHeading3"/>
        <w:tabs>
          <w:tab w:val="right" w:pos="1757"/>
        </w:tabs>
        <w:ind w:left="1871" w:hanging="1871"/>
      </w:pPr>
      <w:r>
        <w:tab/>
      </w:r>
      <w:r w:rsidRPr="004F1540">
        <w:t>(i)</w:t>
      </w:r>
      <w:r>
        <w:tab/>
        <w:t>if the dive was carried out using dive tables—the repetitive dive group, if available, and either the bottom time or the dive time;</w:t>
      </w:r>
    </w:p>
    <w:p w14:paraId="72095AE6" w14:textId="77777777" w:rsidR="009F0259" w:rsidRDefault="009F0259" w:rsidP="009F0259">
      <w:pPr>
        <w:pStyle w:val="DraftHeading3"/>
        <w:tabs>
          <w:tab w:val="right" w:pos="1757"/>
        </w:tabs>
        <w:ind w:left="1871" w:hanging="1871"/>
      </w:pPr>
      <w:r>
        <w:tab/>
      </w:r>
      <w:r w:rsidRPr="004F1540">
        <w:t>(j)</w:t>
      </w:r>
      <w:r>
        <w:tab/>
        <w:t>if the repetitive group and surface interval result in a repetitive factor—the surface interval and the repetitive factor;</w:t>
      </w:r>
    </w:p>
    <w:p w14:paraId="6BF11812" w14:textId="77777777" w:rsidR="009F0259" w:rsidRDefault="009F0259" w:rsidP="009F0259">
      <w:pPr>
        <w:pStyle w:val="DraftHeading3"/>
        <w:tabs>
          <w:tab w:val="right" w:pos="1757"/>
        </w:tabs>
        <w:ind w:left="1871" w:hanging="1871"/>
      </w:pPr>
      <w:r>
        <w:tab/>
        <w:t>(k)</w:t>
      </w:r>
      <w:r>
        <w:tab/>
        <w:t>if the dive is carried out using EANx:</w:t>
      </w:r>
    </w:p>
    <w:p w14:paraId="1B3567BF" w14:textId="77777777" w:rsidR="009F0259" w:rsidRDefault="009F0259" w:rsidP="009F0259">
      <w:pPr>
        <w:pStyle w:val="DraftHeading4"/>
        <w:tabs>
          <w:tab w:val="right" w:pos="2268"/>
        </w:tabs>
        <w:ind w:left="2381" w:hanging="2381"/>
      </w:pPr>
      <w:r>
        <w:tab/>
        <w:t>(i)</w:t>
      </w:r>
      <w:r>
        <w:tab/>
        <w:t>the oxygen content of the EANx; and</w:t>
      </w:r>
    </w:p>
    <w:p w14:paraId="6AD9D1F1" w14:textId="77777777" w:rsidR="009F0259" w:rsidRDefault="009F0259" w:rsidP="009F0259">
      <w:pPr>
        <w:pStyle w:val="DraftHeading4"/>
        <w:tabs>
          <w:tab w:val="right" w:pos="2268"/>
        </w:tabs>
        <w:ind w:left="2381" w:hanging="2381"/>
      </w:pPr>
      <w:r>
        <w:tab/>
        <w:t>(ii)</w:t>
      </w:r>
      <w:r>
        <w:tab/>
        <w:t>the maximum operating depth of the EANx;</w:t>
      </w:r>
    </w:p>
    <w:p w14:paraId="4157F64C" w14:textId="77777777" w:rsidR="009F0259" w:rsidRDefault="009F0259" w:rsidP="009F0259">
      <w:pPr>
        <w:pStyle w:val="DraftHeading3"/>
        <w:tabs>
          <w:tab w:val="right" w:pos="1757"/>
        </w:tabs>
        <w:ind w:left="1871" w:hanging="1871"/>
      </w:pPr>
      <w:r>
        <w:tab/>
        <w:t>(l)</w:t>
      </w:r>
      <w:r>
        <w:tab/>
        <w:t>if the dive is carried out using mixed gas:</w:t>
      </w:r>
    </w:p>
    <w:p w14:paraId="6690A33D" w14:textId="77777777" w:rsidR="009F0259" w:rsidRDefault="009F0259" w:rsidP="009F0259">
      <w:pPr>
        <w:pStyle w:val="DraftHeading4"/>
        <w:tabs>
          <w:tab w:val="right" w:pos="2268"/>
        </w:tabs>
        <w:ind w:left="2381" w:hanging="2381"/>
      </w:pPr>
      <w:r>
        <w:tab/>
        <w:t>(i)</w:t>
      </w:r>
      <w:r>
        <w:tab/>
        <w:t>the oxygen content and the nitrogen content (if any) of the gas; and</w:t>
      </w:r>
    </w:p>
    <w:p w14:paraId="55D34F00" w14:textId="77777777" w:rsidR="009F0259" w:rsidRDefault="009F0259" w:rsidP="009F0259">
      <w:pPr>
        <w:pStyle w:val="DraftHeading4"/>
        <w:tabs>
          <w:tab w:val="right" w:pos="2268"/>
        </w:tabs>
        <w:ind w:left="2381" w:hanging="2381"/>
      </w:pPr>
      <w:r>
        <w:tab/>
        <w:t>(ii)</w:t>
      </w:r>
      <w:r>
        <w:tab/>
        <w:t>the maximum operating depth of the mixed gas; and</w:t>
      </w:r>
    </w:p>
    <w:p w14:paraId="268A85CC" w14:textId="77777777" w:rsidR="009F0259" w:rsidRDefault="009F0259" w:rsidP="009F0259">
      <w:pPr>
        <w:pStyle w:val="DraftHeading4"/>
        <w:tabs>
          <w:tab w:val="right" w:pos="2268"/>
        </w:tabs>
        <w:ind w:left="2381" w:hanging="2381"/>
      </w:pPr>
      <w:r>
        <w:tab/>
        <w:t>(iii)</w:t>
      </w:r>
      <w:r>
        <w:tab/>
        <w:t>the minimum operating depth of the bottom mix.</w:t>
      </w:r>
    </w:p>
    <w:p w14:paraId="316039BC" w14:textId="77777777" w:rsidR="00CE26FA" w:rsidRDefault="00CE26FA" w:rsidP="00CE26FA">
      <w:pPr>
        <w:pStyle w:val="BodySectionSub"/>
      </w:pPr>
      <w:r>
        <w:t>Maximum penalty:</w:t>
      </w:r>
      <w:r w:rsidRPr="00CE26FA">
        <w:t xml:space="preserve"> tier I monetary penalty.</w:t>
      </w:r>
    </w:p>
    <w:p w14:paraId="156CB68B" w14:textId="77777777" w:rsidR="009F0259" w:rsidRDefault="009F0259" w:rsidP="007272F6">
      <w:pPr>
        <w:pStyle w:val="StyleDraftHeading1Left0cmHanging15cm1"/>
      </w:pPr>
      <w:r>
        <w:tab/>
      </w:r>
      <w:bookmarkStart w:id="273" w:name="_Toc102390384"/>
      <w:bookmarkStart w:id="274" w:name="_Toc214529812"/>
      <w:r>
        <w:t>181</w:t>
      </w:r>
      <w:r>
        <w:tab/>
        <w:t>Use of dive safety log</w:t>
      </w:r>
      <w:bookmarkEnd w:id="273"/>
      <w:bookmarkEnd w:id="274"/>
    </w:p>
    <w:p w14:paraId="06A3AAD9" w14:textId="77777777" w:rsidR="009F0259" w:rsidRPr="00B04B88" w:rsidRDefault="009F0259" w:rsidP="009F0259">
      <w:pPr>
        <w:pStyle w:val="DraftHeading2"/>
        <w:tabs>
          <w:tab w:val="right" w:pos="1247"/>
        </w:tabs>
        <w:ind w:left="1361" w:hanging="1361"/>
      </w:pPr>
      <w:r>
        <w:tab/>
      </w:r>
      <w:r w:rsidRPr="00B04B88">
        <w:t>(1)</w:t>
      </w:r>
      <w:r>
        <w:tab/>
        <w:t>This regulation applies to a person conducting a business or undertaking at a workplace where general diving work is carried out.</w:t>
      </w:r>
    </w:p>
    <w:p w14:paraId="4FDDEAB9" w14:textId="77777777" w:rsidR="009F0259" w:rsidRDefault="009F0259" w:rsidP="009F0259">
      <w:pPr>
        <w:pStyle w:val="DraftHeading2"/>
        <w:tabs>
          <w:tab w:val="right" w:pos="1247"/>
        </w:tabs>
        <w:ind w:left="1361" w:hanging="1361"/>
      </w:pPr>
      <w:r>
        <w:tab/>
      </w:r>
      <w:r w:rsidRPr="00585BCF">
        <w:t>(</w:t>
      </w:r>
      <w:r>
        <w:t>2</w:t>
      </w:r>
      <w:r w:rsidRPr="00585BCF">
        <w:t>)</w:t>
      </w:r>
      <w:r>
        <w:tab/>
        <w:t>The person conducting the business or undertaking must ensure that, after each dive carried out in connection with the general diving work is completed, the return of each diver is verified in the dive safety log, as soon as practicable after the return, by:</w:t>
      </w:r>
    </w:p>
    <w:p w14:paraId="0F829546" w14:textId="77777777" w:rsidR="009F0259" w:rsidRDefault="009F0259" w:rsidP="009F0259">
      <w:pPr>
        <w:pStyle w:val="DraftHeading3"/>
        <w:tabs>
          <w:tab w:val="right" w:pos="1757"/>
        </w:tabs>
        <w:ind w:left="1871" w:hanging="1871"/>
      </w:pPr>
      <w:r>
        <w:tab/>
        <w:t>(a)</w:t>
      </w:r>
      <w:r>
        <w:tab/>
        <w:t>the diver; and</w:t>
      </w:r>
    </w:p>
    <w:p w14:paraId="1FA55EA5" w14:textId="77777777" w:rsidR="009F0259" w:rsidRDefault="009F0259" w:rsidP="009F0259">
      <w:pPr>
        <w:pStyle w:val="DraftHeading3"/>
        <w:tabs>
          <w:tab w:val="right" w:pos="1757"/>
        </w:tabs>
        <w:ind w:left="1871" w:hanging="1871"/>
      </w:pPr>
      <w:r>
        <w:tab/>
        <w:t>(b)</w:t>
      </w:r>
      <w:r>
        <w:tab/>
        <w:t>a competent person appointed under regulation 177 to supervise the diving work.</w:t>
      </w:r>
    </w:p>
    <w:p w14:paraId="57784C25" w14:textId="77777777" w:rsidR="00CE26FA" w:rsidRDefault="00CE26FA" w:rsidP="00CE26FA">
      <w:pPr>
        <w:pStyle w:val="BodySectionSub"/>
      </w:pPr>
      <w:r>
        <w:t>Maximum penalty:</w:t>
      </w:r>
      <w:r w:rsidRPr="00CE26FA">
        <w:t xml:space="preserve"> tier I monetary penalty.</w:t>
      </w:r>
    </w:p>
    <w:p w14:paraId="520F89D5" w14:textId="77777777" w:rsidR="009F0259" w:rsidRDefault="009F0259" w:rsidP="009F0259">
      <w:pPr>
        <w:pStyle w:val="DraftHeading2"/>
        <w:tabs>
          <w:tab w:val="right" w:pos="1247"/>
        </w:tabs>
        <w:ind w:left="1361" w:hanging="1361"/>
      </w:pPr>
      <w:r>
        <w:tab/>
      </w:r>
      <w:r w:rsidRPr="006103D7">
        <w:t>(</w:t>
      </w:r>
      <w:r>
        <w:t>3</w:t>
      </w:r>
      <w:r w:rsidRPr="006103D7">
        <w:t>)</w:t>
      </w:r>
      <w:r>
        <w:tab/>
        <w:t>If workers are carrying out general diving work from a vessel, the person conducting the business or undertaking must ensure that a competent person appointed under regulation 177 to supervise the diving work makes and verifies entries in the dive safety log of the number of workers and other persons on board the vessel:</w:t>
      </w:r>
    </w:p>
    <w:p w14:paraId="392796E2" w14:textId="77777777" w:rsidR="009F0259" w:rsidRDefault="009F0259" w:rsidP="009F0259">
      <w:pPr>
        <w:pStyle w:val="DraftHeading3"/>
        <w:tabs>
          <w:tab w:val="right" w:pos="1757"/>
        </w:tabs>
        <w:ind w:left="1871" w:hanging="1871"/>
      </w:pPr>
      <w:r>
        <w:tab/>
      </w:r>
      <w:r w:rsidRPr="00562B0A">
        <w:t>(a)</w:t>
      </w:r>
      <w:r>
        <w:tab/>
        <w:t>before the diving work commences; and</w:t>
      </w:r>
    </w:p>
    <w:p w14:paraId="3ED42229" w14:textId="77777777" w:rsidR="009F0259" w:rsidRDefault="009F0259" w:rsidP="009F0259">
      <w:pPr>
        <w:pStyle w:val="DraftHeading3"/>
        <w:tabs>
          <w:tab w:val="right" w:pos="1757"/>
        </w:tabs>
        <w:ind w:left="1871" w:hanging="1871"/>
      </w:pPr>
      <w:r>
        <w:tab/>
      </w:r>
      <w:r w:rsidRPr="00562B0A">
        <w:t>(b)</w:t>
      </w:r>
      <w:r>
        <w:tab/>
        <w:t>before the vessel leaves the location after the diving work is completed.</w:t>
      </w:r>
    </w:p>
    <w:p w14:paraId="2BE5333F" w14:textId="77777777" w:rsidR="00CE26FA" w:rsidRDefault="00CE26FA" w:rsidP="00CE26FA">
      <w:pPr>
        <w:pStyle w:val="BodySectionSub"/>
      </w:pPr>
      <w:r>
        <w:t>Maximum penalty:</w:t>
      </w:r>
      <w:r w:rsidRPr="00CE26FA">
        <w:t xml:space="preserve"> tier I monetary penalty.</w:t>
      </w:r>
    </w:p>
    <w:p w14:paraId="460D15E8" w14:textId="77777777" w:rsidR="009F0259" w:rsidRDefault="009F0259" w:rsidP="009F0259">
      <w:pPr>
        <w:pStyle w:val="DraftHeading2"/>
        <w:tabs>
          <w:tab w:val="right" w:pos="1247"/>
        </w:tabs>
        <w:ind w:left="1361" w:hanging="1361"/>
      </w:pPr>
      <w:r>
        <w:tab/>
      </w:r>
      <w:r w:rsidRPr="00814F8F">
        <w:t>(</w:t>
      </w:r>
      <w:r>
        <w:t>4</w:t>
      </w:r>
      <w:r w:rsidRPr="00814F8F">
        <w:t>)</w:t>
      </w:r>
      <w:r>
        <w:tab/>
        <w:t>The person conducting the business or undertaking must ensure that the dive safety log is kept for at least 1 year after the last entry is made.</w:t>
      </w:r>
    </w:p>
    <w:p w14:paraId="763CC7F9" w14:textId="77777777" w:rsidR="00CE26FA" w:rsidRDefault="00CE26FA" w:rsidP="00CE26FA">
      <w:pPr>
        <w:pStyle w:val="BodySectionSub"/>
      </w:pPr>
      <w:r>
        <w:t>Maximum penalty:</w:t>
      </w:r>
      <w:r w:rsidRPr="00CE26FA">
        <w:t xml:space="preserve"> tier I monetary penalty.</w:t>
      </w:r>
    </w:p>
    <w:p w14:paraId="176C1104" w14:textId="77777777" w:rsidR="009F0259" w:rsidRDefault="009F0259" w:rsidP="009F0259">
      <w:pPr>
        <w:pStyle w:val="DraftHeading2"/>
        <w:tabs>
          <w:tab w:val="right" w:pos="1247"/>
        </w:tabs>
        <w:ind w:left="1361" w:hanging="1361"/>
      </w:pPr>
      <w:r>
        <w:tab/>
      </w:r>
      <w:r w:rsidRPr="00B97C9E">
        <w:t>(</w:t>
      </w:r>
      <w:r>
        <w:t>5</w:t>
      </w:r>
      <w:r w:rsidRPr="00B97C9E">
        <w:t>)</w:t>
      </w:r>
      <w:r>
        <w:tab/>
        <w:t xml:space="preserve">In this regulation, an event is </w:t>
      </w:r>
      <w:r w:rsidRPr="0039079E">
        <w:rPr>
          <w:b/>
          <w:i/>
        </w:rPr>
        <w:t>verified</w:t>
      </w:r>
      <w:r>
        <w:t xml:space="preserve"> in the dive safety log:</w:t>
      </w:r>
    </w:p>
    <w:p w14:paraId="27D579C8" w14:textId="77777777" w:rsidR="009F0259" w:rsidRDefault="009F0259" w:rsidP="009F0259">
      <w:pPr>
        <w:pStyle w:val="DraftHeading3"/>
        <w:tabs>
          <w:tab w:val="right" w:pos="1757"/>
        </w:tabs>
        <w:ind w:left="1871" w:hanging="1871"/>
      </w:pPr>
      <w:r>
        <w:tab/>
      </w:r>
      <w:r w:rsidRPr="00B97C9E">
        <w:t>(a)</w:t>
      </w:r>
      <w:r>
        <w:tab/>
        <w:t>by signing; or</w:t>
      </w:r>
    </w:p>
    <w:p w14:paraId="43ADB164" w14:textId="77777777" w:rsidR="009F0259" w:rsidRDefault="009F0259" w:rsidP="009F0259">
      <w:pPr>
        <w:pStyle w:val="DraftHeading3"/>
        <w:tabs>
          <w:tab w:val="right" w:pos="1757"/>
        </w:tabs>
        <w:ind w:left="1871" w:hanging="1871"/>
      </w:pPr>
      <w:r>
        <w:tab/>
      </w:r>
      <w:r w:rsidRPr="00B97C9E">
        <w:t>(b)</w:t>
      </w:r>
      <w:r>
        <w:tab/>
        <w:t>if the log is electronic, by entering the verifier's unique identifier.</w:t>
      </w:r>
    </w:p>
    <w:p w14:paraId="797B2AF5" w14:textId="77777777" w:rsidR="009F0259" w:rsidRDefault="009F0259" w:rsidP="007272F6">
      <w:pPr>
        <w:pStyle w:val="StyleDraftHeading1Left0cmHanging15cm1"/>
      </w:pPr>
      <w:r>
        <w:tab/>
      </w:r>
      <w:bookmarkStart w:id="275" w:name="_Toc102390385"/>
      <w:bookmarkStart w:id="276" w:name="_Toc214529813"/>
      <w:r>
        <w:t>182</w:t>
      </w:r>
      <w:r>
        <w:tab/>
        <w:t>Record keeping</w:t>
      </w:r>
      <w:bookmarkEnd w:id="275"/>
      <w:bookmarkEnd w:id="276"/>
    </w:p>
    <w:p w14:paraId="052BECD9" w14:textId="77777777" w:rsidR="009F0259" w:rsidRDefault="009F0259" w:rsidP="009F0259">
      <w:pPr>
        <w:pStyle w:val="DraftHeading2"/>
        <w:tabs>
          <w:tab w:val="right" w:pos="1247"/>
        </w:tabs>
        <w:ind w:left="1361" w:hanging="1361"/>
      </w:pPr>
      <w:r>
        <w:tab/>
      </w:r>
      <w:r w:rsidRPr="007572AA">
        <w:t>(1)</w:t>
      </w:r>
      <w:r>
        <w:tab/>
        <w:t>This regulation applies if a person conducting a business or undertaking prepares:</w:t>
      </w:r>
    </w:p>
    <w:p w14:paraId="0129ED6B" w14:textId="77777777" w:rsidR="009F0259" w:rsidRDefault="009F0259" w:rsidP="009F0259">
      <w:pPr>
        <w:pStyle w:val="DraftHeading3"/>
        <w:tabs>
          <w:tab w:val="right" w:pos="1757"/>
        </w:tabs>
        <w:ind w:left="1871" w:hanging="1871"/>
      </w:pPr>
      <w:r>
        <w:tab/>
      </w:r>
      <w:r w:rsidRPr="007572AA">
        <w:t>(a)</w:t>
      </w:r>
      <w:r>
        <w:tab/>
        <w:t>a risk assessment under regulation 176; or</w:t>
      </w:r>
    </w:p>
    <w:p w14:paraId="4085D845" w14:textId="77777777" w:rsidR="009F0259" w:rsidRDefault="009F0259" w:rsidP="009F0259">
      <w:pPr>
        <w:pStyle w:val="DraftHeading3"/>
        <w:tabs>
          <w:tab w:val="right" w:pos="1757"/>
        </w:tabs>
        <w:ind w:left="1871" w:hanging="1871"/>
      </w:pPr>
      <w:r>
        <w:tab/>
      </w:r>
      <w:r w:rsidRPr="007572AA">
        <w:t>(b)</w:t>
      </w:r>
      <w:r>
        <w:tab/>
        <w:t>a dive plan under regulation 178.</w:t>
      </w:r>
    </w:p>
    <w:p w14:paraId="69C6A3F6" w14:textId="77777777" w:rsidR="009F0259" w:rsidRDefault="009F0259" w:rsidP="009F0259">
      <w:pPr>
        <w:pStyle w:val="DraftHeading2"/>
        <w:tabs>
          <w:tab w:val="right" w:pos="1247"/>
        </w:tabs>
        <w:ind w:left="1361" w:hanging="1361"/>
      </w:pPr>
      <w:r>
        <w:tab/>
      </w:r>
      <w:r w:rsidRPr="007572AA">
        <w:t>(2)</w:t>
      </w:r>
      <w:r>
        <w:tab/>
        <w:t>Subject to subregulation (3), the person must keep:</w:t>
      </w:r>
    </w:p>
    <w:p w14:paraId="048CF1F5" w14:textId="77777777" w:rsidR="009F0259" w:rsidRDefault="009F0259" w:rsidP="009F0259">
      <w:pPr>
        <w:pStyle w:val="DraftHeading3"/>
        <w:tabs>
          <w:tab w:val="right" w:pos="1757"/>
        </w:tabs>
        <w:ind w:left="1871" w:hanging="1871"/>
      </w:pPr>
      <w:r>
        <w:tab/>
      </w:r>
      <w:r w:rsidRPr="007572AA">
        <w:t>(a)</w:t>
      </w:r>
      <w:r>
        <w:tab/>
        <w:t>a copy of the risk assessment until at least 28 days after the work to which it relates is completed; and</w:t>
      </w:r>
      <w:r>
        <w:tab/>
      </w:r>
    </w:p>
    <w:p w14:paraId="2E2AF276" w14:textId="77777777" w:rsidR="009F0259" w:rsidRDefault="009F0259" w:rsidP="009F0259">
      <w:pPr>
        <w:pStyle w:val="DraftHeading3"/>
        <w:tabs>
          <w:tab w:val="right" w:pos="1757"/>
        </w:tabs>
        <w:ind w:left="1871" w:hanging="1871"/>
      </w:pPr>
      <w:r>
        <w:tab/>
        <w:t>(b)</w:t>
      </w:r>
      <w:r>
        <w:tab/>
        <w:t>a copy of the dive plan until the work to which it relates is completed.</w:t>
      </w:r>
    </w:p>
    <w:p w14:paraId="1E91F023" w14:textId="77777777" w:rsidR="00CE26FA" w:rsidRDefault="00CE26FA" w:rsidP="00CE26FA">
      <w:pPr>
        <w:pStyle w:val="BodySectionSub"/>
      </w:pPr>
      <w:r>
        <w:t>Maximum penalty:</w:t>
      </w:r>
      <w:r w:rsidRPr="00CE26FA">
        <w:t xml:space="preserve"> tier I monetary penalty.</w:t>
      </w:r>
    </w:p>
    <w:p w14:paraId="13C27979" w14:textId="77777777" w:rsidR="009F0259" w:rsidRDefault="009F0259" w:rsidP="009F0259">
      <w:pPr>
        <w:pStyle w:val="DraftHeading2"/>
        <w:tabs>
          <w:tab w:val="right" w:pos="1247"/>
        </w:tabs>
        <w:ind w:left="1361" w:hanging="1361"/>
      </w:pPr>
      <w:r>
        <w:tab/>
      </w:r>
      <w:r w:rsidRPr="007572AA">
        <w:t>(</w:t>
      </w:r>
      <w:r>
        <w:t>3</w:t>
      </w:r>
      <w:r w:rsidRPr="007572AA">
        <w:t>)</w:t>
      </w:r>
      <w:r>
        <w:tab/>
        <w:t>If a notifiable incident occurs in connection with the work to which the assessment or dive plan relates, the person must keep the assessment or dive plan (as applicable) for at least 2 years after the incident occurs.</w:t>
      </w:r>
    </w:p>
    <w:p w14:paraId="30240242" w14:textId="77777777" w:rsidR="00CE26FA" w:rsidRDefault="00CE26FA" w:rsidP="00CE26FA">
      <w:pPr>
        <w:pStyle w:val="BodySectionSub"/>
      </w:pPr>
      <w:r>
        <w:t>Maximum penalty:</w:t>
      </w:r>
      <w:r w:rsidRPr="00CE26FA">
        <w:t xml:space="preserve"> tier I monetary penalty.</w:t>
      </w:r>
    </w:p>
    <w:p w14:paraId="4CF3E3B2" w14:textId="77777777" w:rsidR="009F0259" w:rsidRDefault="009F0259" w:rsidP="009F0259">
      <w:pPr>
        <w:pStyle w:val="DraftHeading2"/>
        <w:tabs>
          <w:tab w:val="right" w:pos="1247"/>
        </w:tabs>
        <w:ind w:left="1361" w:hanging="1361"/>
      </w:pPr>
      <w:r>
        <w:tab/>
      </w:r>
      <w:r w:rsidRPr="00F529CA">
        <w:t>(4)</w:t>
      </w:r>
      <w:r>
        <w:tab/>
        <w:t xml:space="preserve">The person must ensure that, for the period for which the assessment or dive plan must be kept under this regulation, a copy is readily accessible </w:t>
      </w:r>
      <w:r w:rsidRPr="002E42B7">
        <w:t>to</w:t>
      </w:r>
      <w:r>
        <w:t xml:space="preserve"> any worker engaged by the person to carry out the work to which the assessment or dive plan relates.</w:t>
      </w:r>
    </w:p>
    <w:p w14:paraId="4372F2CA" w14:textId="763B5CF6" w:rsidR="009F0259" w:rsidRDefault="009F0259" w:rsidP="009F0259">
      <w:pPr>
        <w:pStyle w:val="BodySectionSub"/>
      </w:pPr>
      <w:r>
        <w:t>Maximum penalty:</w:t>
      </w:r>
      <w:r w:rsidR="00C66E56">
        <w:t xml:space="preserve"> </w:t>
      </w:r>
      <w:r w:rsidR="00C66E56" w:rsidRPr="00C66E56">
        <w:t>tier G monetary penalty.</w:t>
      </w:r>
    </w:p>
    <w:p w14:paraId="232B2A20" w14:textId="77777777" w:rsidR="009F0259" w:rsidRDefault="009F0259" w:rsidP="009F0259">
      <w:pPr>
        <w:pStyle w:val="DraftHeading2"/>
        <w:tabs>
          <w:tab w:val="right" w:pos="1247"/>
        </w:tabs>
        <w:ind w:left="1361" w:hanging="1361"/>
      </w:pPr>
      <w:r>
        <w:tab/>
      </w:r>
      <w:r w:rsidRPr="00F529CA">
        <w:t>(5)</w:t>
      </w:r>
      <w:r>
        <w:tab/>
        <w:t>The person must ensure that, for the period for which the assessment or dive plan must be kept under this regulation, a copy is available for inspection under the Act.</w:t>
      </w:r>
    </w:p>
    <w:p w14:paraId="3E237600" w14:textId="77777777" w:rsidR="00CE26FA" w:rsidRDefault="00CE26FA" w:rsidP="00CE26FA">
      <w:pPr>
        <w:pStyle w:val="BodySectionSub"/>
      </w:pPr>
      <w:bookmarkStart w:id="277" w:name="_Toc102390386"/>
      <w:r>
        <w:t>Maximum penalty:</w:t>
      </w:r>
      <w:r w:rsidRPr="00CE26FA">
        <w:t xml:space="preserve"> tier I monetary penalty.</w:t>
      </w:r>
    </w:p>
    <w:p w14:paraId="5A582FFC" w14:textId="77777777" w:rsidR="009F0259" w:rsidRDefault="009F0259" w:rsidP="00133494">
      <w:pPr>
        <w:pStyle w:val="StyleHeading-DIVISIONLeftLeft0cmHanging275cm"/>
      </w:pPr>
      <w:bookmarkStart w:id="278" w:name="_Toc214529814"/>
      <w:r>
        <w:t xml:space="preserve">Division 4 </w:t>
      </w:r>
      <w:r>
        <w:tab/>
        <w:t>High risk diving work</w:t>
      </w:r>
      <w:bookmarkEnd w:id="277"/>
      <w:bookmarkEnd w:id="278"/>
    </w:p>
    <w:p w14:paraId="0435AD8B" w14:textId="77777777" w:rsidR="009F0259" w:rsidRPr="00DA4C79" w:rsidRDefault="009F0259" w:rsidP="009F0259">
      <w:pPr>
        <w:pStyle w:val="DraftSectionNote"/>
        <w:tabs>
          <w:tab w:val="right" w:pos="1304"/>
        </w:tabs>
        <w:ind w:left="850"/>
        <w:rPr>
          <w:b/>
        </w:rPr>
      </w:pPr>
      <w:r w:rsidRPr="00254F49">
        <w:rPr>
          <w:b/>
        </w:rPr>
        <w:t>Note</w:t>
      </w:r>
    </w:p>
    <w:p w14:paraId="1A4F5C8E" w14:textId="77777777" w:rsidR="009F0259" w:rsidRDefault="009F0259" w:rsidP="009F0259">
      <w:pPr>
        <w:pStyle w:val="DraftSectionNote"/>
        <w:tabs>
          <w:tab w:val="right" w:pos="1304"/>
        </w:tabs>
        <w:ind w:left="850"/>
      </w:pPr>
      <w:r>
        <w:t>See the jurisdictional note in the Appendix.</w:t>
      </w:r>
    </w:p>
    <w:p w14:paraId="719E69C2" w14:textId="77777777" w:rsidR="009F0259" w:rsidRDefault="009F0259" w:rsidP="007272F6">
      <w:pPr>
        <w:pStyle w:val="StyleDraftHeading1Left0cmHanging15cm1"/>
      </w:pPr>
      <w:r>
        <w:tab/>
      </w:r>
      <w:bookmarkStart w:id="279" w:name="_Toc102390387"/>
      <w:bookmarkStart w:id="280" w:name="_Toc214529815"/>
      <w:r>
        <w:t>183</w:t>
      </w:r>
      <w:r>
        <w:tab/>
        <w:t>Duties of person conducting business or undertaking</w:t>
      </w:r>
      <w:bookmarkEnd w:id="279"/>
      <w:bookmarkEnd w:id="280"/>
    </w:p>
    <w:p w14:paraId="654C1DD4" w14:textId="77777777" w:rsidR="009F0259" w:rsidRDefault="009F0259" w:rsidP="009F0259">
      <w:pPr>
        <w:pStyle w:val="BodySectionSub"/>
      </w:pPr>
      <w:r>
        <w:t xml:space="preserve">A person conducting a business or undertaking at a workplace where high risk diving work is carried out must ensure that the following are in accordance with </w:t>
      </w:r>
      <w:r w:rsidRPr="007D0047">
        <w:t>AS/NZS 2299.1:2015</w:t>
      </w:r>
      <w:r>
        <w:t xml:space="preserve"> (Occupational diving operations—Standard operational practice):</w:t>
      </w:r>
    </w:p>
    <w:p w14:paraId="34212CA7" w14:textId="77777777" w:rsidR="009F0259" w:rsidRDefault="009F0259" w:rsidP="009F0259">
      <w:pPr>
        <w:pStyle w:val="DraftHeading3"/>
        <w:tabs>
          <w:tab w:val="right" w:pos="1757"/>
        </w:tabs>
        <w:ind w:left="1871" w:hanging="1871"/>
      </w:pPr>
      <w:r>
        <w:tab/>
      </w:r>
      <w:r w:rsidRPr="005F366C">
        <w:t>(a)</w:t>
      </w:r>
      <w:r>
        <w:tab/>
        <w:t>the fitness of persons carrying out the work;</w:t>
      </w:r>
    </w:p>
    <w:p w14:paraId="77BAC5F3" w14:textId="77777777" w:rsidR="009F0259" w:rsidRDefault="009F0259" w:rsidP="009F0259">
      <w:pPr>
        <w:pStyle w:val="DraftHeading3"/>
        <w:tabs>
          <w:tab w:val="right" w:pos="1757"/>
        </w:tabs>
        <w:ind w:left="1871" w:hanging="1871"/>
      </w:pPr>
      <w:r>
        <w:tab/>
      </w:r>
      <w:r w:rsidRPr="005F366C">
        <w:t>(b)</w:t>
      </w:r>
      <w:r>
        <w:tab/>
        <w:t>the competence of persons carrying out the work;</w:t>
      </w:r>
    </w:p>
    <w:p w14:paraId="5348FFD3" w14:textId="77777777" w:rsidR="009F0259" w:rsidRPr="004F33BC" w:rsidRDefault="009F0259" w:rsidP="009F0259">
      <w:pPr>
        <w:pStyle w:val="DraftParaNote"/>
        <w:tabs>
          <w:tab w:val="right" w:pos="2324"/>
        </w:tabs>
        <w:ind w:left="1871"/>
        <w:rPr>
          <w:b/>
        </w:rPr>
      </w:pPr>
      <w:r w:rsidRPr="004F33BC">
        <w:rPr>
          <w:b/>
        </w:rPr>
        <w:t>Note</w:t>
      </w:r>
    </w:p>
    <w:p w14:paraId="328B27EE" w14:textId="77777777" w:rsidR="009F0259" w:rsidRPr="004F33BC" w:rsidRDefault="009F0259" w:rsidP="009F0259">
      <w:pPr>
        <w:pStyle w:val="DraftParaNote"/>
        <w:tabs>
          <w:tab w:val="right" w:pos="2324"/>
        </w:tabs>
        <w:ind w:left="1871"/>
      </w:pPr>
      <w:r w:rsidRPr="004F33BC">
        <w:t>See section 44 of the Act.</w:t>
      </w:r>
    </w:p>
    <w:p w14:paraId="1F87ACFB" w14:textId="77777777" w:rsidR="009F0259" w:rsidRDefault="009F0259" w:rsidP="009F0259">
      <w:pPr>
        <w:pStyle w:val="DraftHeading3"/>
        <w:tabs>
          <w:tab w:val="right" w:pos="1757"/>
        </w:tabs>
        <w:ind w:left="1871" w:hanging="1871"/>
      </w:pPr>
      <w:r>
        <w:tab/>
      </w:r>
      <w:r w:rsidRPr="005F366C">
        <w:t>(c)</w:t>
      </w:r>
      <w:r>
        <w:tab/>
        <w:t>the carrying out of the work.</w:t>
      </w:r>
    </w:p>
    <w:p w14:paraId="3303D2A8" w14:textId="32A02E89" w:rsidR="009F0259" w:rsidRDefault="009F0259" w:rsidP="009F0259">
      <w:pPr>
        <w:pStyle w:val="BodySectionSub"/>
      </w:pPr>
      <w:r>
        <w:t>Maximum penalty:</w:t>
      </w:r>
      <w:r w:rsidR="00732E5C">
        <w:t xml:space="preserve"> </w:t>
      </w:r>
      <w:r w:rsidR="00732E5C" w:rsidRPr="00732E5C">
        <w:t>tier E monetary penalty.</w:t>
      </w:r>
    </w:p>
    <w:p w14:paraId="7048531F" w14:textId="77777777" w:rsidR="009F0259" w:rsidRPr="00B031B1" w:rsidRDefault="009F0259" w:rsidP="007272F6">
      <w:pPr>
        <w:pStyle w:val="StyleDraftHeading1Left0cmHanging15cm1"/>
      </w:pPr>
      <w:r w:rsidRPr="00B031B1">
        <w:tab/>
      </w:r>
      <w:bookmarkStart w:id="281" w:name="_Toc102390388"/>
      <w:bookmarkStart w:id="282" w:name="_Toc214529816"/>
      <w:r>
        <w:t>184</w:t>
      </w:r>
      <w:r w:rsidRPr="00B031B1">
        <w:tab/>
        <w:t>Duty of worker</w:t>
      </w:r>
      <w:r>
        <w:t>—competence</w:t>
      </w:r>
      <w:bookmarkEnd w:id="281"/>
      <w:bookmarkEnd w:id="282"/>
    </w:p>
    <w:p w14:paraId="21A9B131" w14:textId="77777777" w:rsidR="009F0259" w:rsidRDefault="009F0259" w:rsidP="009F0259">
      <w:pPr>
        <w:pStyle w:val="BodySectionSub"/>
      </w:pPr>
      <w:r w:rsidRPr="00B031B1">
        <w:t xml:space="preserve">A person must not carry out high risk diving work unless the person has the qualifications, knowledge, skills and experience required by </w:t>
      </w:r>
      <w:r w:rsidRPr="007D0047">
        <w:t>AS/NZS 2299.1:2015</w:t>
      </w:r>
      <w:r w:rsidRPr="00B031B1">
        <w:t xml:space="preserve"> (Occupational </w:t>
      </w:r>
      <w:r>
        <w:t>d</w:t>
      </w:r>
      <w:r w:rsidRPr="00B031B1">
        <w:t xml:space="preserve">iving </w:t>
      </w:r>
      <w:r>
        <w:t>o</w:t>
      </w:r>
      <w:r w:rsidRPr="00B031B1">
        <w:t>perations</w:t>
      </w:r>
      <w:r>
        <w:t>—Standard operational practice</w:t>
      </w:r>
      <w:r w:rsidRPr="00B031B1">
        <w:t>) for work of the kind to be carried out by the person.</w:t>
      </w:r>
    </w:p>
    <w:p w14:paraId="05FF720E" w14:textId="77777777" w:rsidR="009F0259" w:rsidRPr="00B031B1" w:rsidRDefault="009F0259" w:rsidP="009F0259">
      <w:pPr>
        <w:pStyle w:val="DraftSectionNote"/>
        <w:tabs>
          <w:tab w:val="right" w:pos="1304"/>
        </w:tabs>
        <w:ind w:left="850"/>
        <w:rPr>
          <w:b/>
        </w:rPr>
      </w:pPr>
      <w:r w:rsidRPr="00B031B1">
        <w:rPr>
          <w:b/>
        </w:rPr>
        <w:t>Note</w:t>
      </w:r>
    </w:p>
    <w:p w14:paraId="7F07217C" w14:textId="262E2BE0" w:rsidR="0088345E" w:rsidRDefault="009F0259" w:rsidP="009F0259">
      <w:pPr>
        <w:pStyle w:val="DraftSectionNote"/>
        <w:tabs>
          <w:tab w:val="right" w:pos="1304"/>
        </w:tabs>
        <w:ind w:left="850"/>
      </w:pPr>
      <w:r>
        <w:t>See section 44 of the Act.</w:t>
      </w:r>
    </w:p>
    <w:p w14:paraId="042B38F6" w14:textId="77777777" w:rsidR="009F0259" w:rsidRDefault="009F0259">
      <w:pPr>
        <w:suppressLineNumbers w:val="0"/>
        <w:overflowPunct/>
        <w:autoSpaceDE/>
        <w:autoSpaceDN/>
        <w:adjustRightInd/>
        <w:spacing w:before="0"/>
        <w:textAlignment w:val="auto"/>
        <w:rPr>
          <w:b/>
          <w:sz w:val="28"/>
        </w:rPr>
      </w:pPr>
      <w:r>
        <w:br w:type="page"/>
      </w:r>
    </w:p>
    <w:p w14:paraId="68FE51FD" w14:textId="6E868DC4" w:rsidR="009F0259" w:rsidRDefault="009F0259" w:rsidP="009F0259">
      <w:pPr>
        <w:pStyle w:val="Heading-PART"/>
        <w:tabs>
          <w:tab w:val="center" w:pos="3968"/>
        </w:tabs>
        <w:ind w:left="1276" w:hanging="1276"/>
        <w:jc w:val="left"/>
        <w:rPr>
          <w:caps w:val="0"/>
          <w:sz w:val="28"/>
        </w:rPr>
      </w:pPr>
      <w:bookmarkStart w:id="283" w:name="_Toc214529817"/>
      <w:r w:rsidRPr="00C12134">
        <w:rPr>
          <w:caps w:val="0"/>
          <w:sz w:val="28"/>
        </w:rPr>
        <w:t>Part 4.</w:t>
      </w:r>
      <w:r>
        <w:rPr>
          <w:caps w:val="0"/>
          <w:sz w:val="28"/>
        </w:rPr>
        <w:t>9</w:t>
      </w:r>
      <w:r w:rsidRPr="00C12134">
        <w:rPr>
          <w:caps w:val="0"/>
          <w:sz w:val="28"/>
        </w:rPr>
        <w:t xml:space="preserve"> </w:t>
      </w:r>
      <w:r w:rsidRPr="00C12134">
        <w:rPr>
          <w:caps w:val="0"/>
          <w:sz w:val="28"/>
        </w:rPr>
        <w:tab/>
      </w:r>
      <w:r w:rsidR="00D704EE">
        <w:rPr>
          <w:caps w:val="0"/>
          <w:sz w:val="28"/>
        </w:rPr>
        <w:t>(Repealed)</w:t>
      </w:r>
      <w:bookmarkEnd w:id="283"/>
      <w:r>
        <w:rPr>
          <w:caps w:val="0"/>
          <w:sz w:val="28"/>
        </w:rPr>
        <w:tab/>
      </w:r>
    </w:p>
    <w:p w14:paraId="7BC18FEE" w14:textId="1A8F8B7F" w:rsidR="009F0259" w:rsidRPr="00C92295" w:rsidRDefault="009F0259" w:rsidP="007272F6">
      <w:pPr>
        <w:pStyle w:val="StyleDraftHeading1Left0cmHanging15cm1"/>
        <w:rPr>
          <w:rStyle w:val="Strong"/>
          <w:b/>
          <w:bCs/>
        </w:rPr>
      </w:pPr>
      <w:r>
        <w:tab/>
      </w:r>
      <w:bookmarkStart w:id="284" w:name="_Toc214529818"/>
      <w:r w:rsidRPr="00C92295">
        <w:rPr>
          <w:rStyle w:val="Strong"/>
          <w:b/>
          <w:bCs/>
        </w:rPr>
        <w:t>184A</w:t>
      </w:r>
      <w:r w:rsidRPr="00C92295">
        <w:rPr>
          <w:rStyle w:val="Strong"/>
          <w:b/>
          <w:bCs/>
        </w:rPr>
        <w:tab/>
      </w:r>
      <w:r w:rsidR="00D704EE">
        <w:rPr>
          <w:rStyle w:val="Strong"/>
          <w:b/>
          <w:bCs/>
        </w:rPr>
        <w:t>(Repealed)</w:t>
      </w:r>
      <w:bookmarkEnd w:id="284"/>
    </w:p>
    <w:p w14:paraId="3488C9C5" w14:textId="170BD8A8" w:rsidR="009F0259" w:rsidRPr="009F0259" w:rsidRDefault="009F0259" w:rsidP="009F0259">
      <w:pPr>
        <w:spacing w:after="180"/>
        <w:jc w:val="center"/>
      </w:pPr>
      <w:r>
        <w:t>__________________</w:t>
      </w:r>
    </w:p>
    <w:p w14:paraId="646B366F" w14:textId="77777777" w:rsidR="00145DDF" w:rsidRDefault="00145DDF" w:rsidP="00145DDF">
      <w:pPr>
        <w:pStyle w:val="ChapterHeading"/>
        <w:ind w:left="1701" w:hanging="1701"/>
        <w:jc w:val="left"/>
      </w:pPr>
      <w:r>
        <w:br w:type="page"/>
      </w:r>
      <w:bookmarkStart w:id="285" w:name="_Toc214529819"/>
      <w:r>
        <w:t xml:space="preserve">Chapter 5 </w:t>
      </w:r>
      <w:r>
        <w:tab/>
        <w:t>Plant and structures</w:t>
      </w:r>
      <w:bookmarkEnd w:id="285"/>
    </w:p>
    <w:p w14:paraId="646B3670" w14:textId="77777777" w:rsidR="00145DDF" w:rsidRPr="00DC1625" w:rsidRDefault="00145DDF" w:rsidP="00145DDF">
      <w:pPr>
        <w:pStyle w:val="Heading-PART"/>
        <w:ind w:left="1276" w:hanging="1276"/>
        <w:jc w:val="left"/>
        <w:rPr>
          <w:caps w:val="0"/>
          <w:sz w:val="28"/>
        </w:rPr>
      </w:pPr>
      <w:bookmarkStart w:id="286" w:name="_Toc214529820"/>
      <w:r w:rsidRPr="00DC1625">
        <w:rPr>
          <w:caps w:val="0"/>
          <w:sz w:val="28"/>
        </w:rPr>
        <w:t xml:space="preserve">Part 5.1 </w:t>
      </w:r>
      <w:r w:rsidRPr="00DC1625">
        <w:rPr>
          <w:caps w:val="0"/>
          <w:sz w:val="28"/>
        </w:rPr>
        <w:tab/>
      </w:r>
      <w:r>
        <w:rPr>
          <w:caps w:val="0"/>
          <w:sz w:val="28"/>
        </w:rPr>
        <w:t xml:space="preserve">General </w:t>
      </w:r>
      <w:r w:rsidR="00DD5DCB">
        <w:rPr>
          <w:caps w:val="0"/>
          <w:sz w:val="28"/>
        </w:rPr>
        <w:t>D</w:t>
      </w:r>
      <w:r>
        <w:rPr>
          <w:caps w:val="0"/>
          <w:sz w:val="28"/>
        </w:rPr>
        <w:t xml:space="preserve">uties for </w:t>
      </w:r>
      <w:r w:rsidR="00DD5DCB">
        <w:rPr>
          <w:caps w:val="0"/>
          <w:sz w:val="28"/>
        </w:rPr>
        <w:t>P</w:t>
      </w:r>
      <w:r>
        <w:rPr>
          <w:caps w:val="0"/>
          <w:sz w:val="28"/>
        </w:rPr>
        <w:t xml:space="preserve">lant and </w:t>
      </w:r>
      <w:r w:rsidR="00DD5DCB">
        <w:rPr>
          <w:caps w:val="0"/>
          <w:sz w:val="28"/>
        </w:rPr>
        <w:t>S</w:t>
      </w:r>
      <w:r>
        <w:rPr>
          <w:caps w:val="0"/>
          <w:sz w:val="28"/>
        </w:rPr>
        <w:t>tructures</w:t>
      </w:r>
      <w:bookmarkEnd w:id="286"/>
    </w:p>
    <w:p w14:paraId="646B3671" w14:textId="77777777" w:rsidR="00145DDF" w:rsidRPr="001B4CA0" w:rsidRDefault="00145DDF" w:rsidP="00145DDF">
      <w:pPr>
        <w:pStyle w:val="AmndSectionNote"/>
        <w:tabs>
          <w:tab w:val="right" w:pos="1814"/>
        </w:tabs>
        <w:ind w:left="1361"/>
        <w:rPr>
          <w:b/>
        </w:rPr>
      </w:pPr>
      <w:r w:rsidRPr="001B4CA0">
        <w:rPr>
          <w:b/>
        </w:rPr>
        <w:t>Note</w:t>
      </w:r>
    </w:p>
    <w:p w14:paraId="646B3672" w14:textId="77777777" w:rsidR="00145DDF" w:rsidRDefault="00145DDF" w:rsidP="00145DDF">
      <w:pPr>
        <w:pStyle w:val="AmndSectionNote"/>
        <w:tabs>
          <w:tab w:val="right" w:pos="1814"/>
        </w:tabs>
        <w:ind w:left="1361"/>
      </w:pPr>
      <w:r>
        <w:t>If a jurisdiction enacts Schedule 1 of the Act, this Part will extend to plant outside the workplace as provided for in that Schedule.</w:t>
      </w:r>
    </w:p>
    <w:p w14:paraId="646B3673" w14:textId="77777777" w:rsidR="00145DDF" w:rsidRPr="001C14DE" w:rsidRDefault="00145DDF" w:rsidP="00133494">
      <w:pPr>
        <w:pStyle w:val="StyleHeading-DIVISIONLeftLeft0cmHanging275cm"/>
      </w:pPr>
      <w:bookmarkStart w:id="287" w:name="_Toc214529821"/>
      <w:r>
        <w:t xml:space="preserve">Division 1 </w:t>
      </w:r>
      <w:r>
        <w:tab/>
        <w:t>Preliminary</w:t>
      </w:r>
      <w:bookmarkEnd w:id="287"/>
    </w:p>
    <w:p w14:paraId="646B3674" w14:textId="77777777" w:rsidR="00145DDF" w:rsidRDefault="00145DDF" w:rsidP="007272F6">
      <w:pPr>
        <w:pStyle w:val="StyleDraftHeading1Left0cmHanging15cm1"/>
      </w:pPr>
      <w:r>
        <w:tab/>
      </w:r>
      <w:bookmarkStart w:id="288" w:name="_Toc214529822"/>
      <w:r>
        <w:t>185</w:t>
      </w:r>
      <w:r>
        <w:tab/>
        <w:t>Applicat</w:t>
      </w:r>
      <w:r w:rsidRPr="00666F30">
        <w:t xml:space="preserve">ion of </w:t>
      </w:r>
      <w:r>
        <w:t>Part 5.1 to plant</w:t>
      </w:r>
      <w:bookmarkEnd w:id="288"/>
    </w:p>
    <w:p w14:paraId="646B3675" w14:textId="77777777" w:rsidR="00145DDF" w:rsidRDefault="00145DDF" w:rsidP="00145DDF">
      <w:pPr>
        <w:suppressLineNumbers w:val="0"/>
        <w:tabs>
          <w:tab w:val="right" w:pos="1247"/>
        </w:tabs>
        <w:ind w:left="1361" w:hanging="1361"/>
      </w:pPr>
      <w:r>
        <w:tab/>
      </w:r>
      <w:r w:rsidRPr="00BC699C">
        <w:t>(1)</w:t>
      </w:r>
      <w:r>
        <w:tab/>
        <w:t>Subject to this regulation, t</w:t>
      </w:r>
      <w:r w:rsidRPr="00666F30">
        <w:t xml:space="preserve">his </w:t>
      </w:r>
      <w:r>
        <w:t>Part</w:t>
      </w:r>
      <w:r w:rsidRPr="00666F30">
        <w:t xml:space="preserve"> applies </w:t>
      </w:r>
      <w:r>
        <w:t>to all plant.</w:t>
      </w:r>
    </w:p>
    <w:p w14:paraId="646B3676" w14:textId="77777777" w:rsidR="00145DDF" w:rsidRPr="00666F30" w:rsidRDefault="00145DDF" w:rsidP="00145DDF">
      <w:pPr>
        <w:pStyle w:val="DraftHeading2"/>
        <w:tabs>
          <w:tab w:val="right" w:pos="1247"/>
        </w:tabs>
        <w:ind w:left="1361" w:hanging="1361"/>
      </w:pPr>
      <w:r>
        <w:tab/>
      </w:r>
      <w:r w:rsidRPr="00364E0E">
        <w:t>(2)</w:t>
      </w:r>
      <w:r>
        <w:tab/>
        <w:t>Subject to subregulation (3), this Part does not apply to</w:t>
      </w:r>
      <w:r w:rsidRPr="006056B6">
        <w:t xml:space="preserve"> </w:t>
      </w:r>
      <w:r w:rsidRPr="00666F30">
        <w:t xml:space="preserve">plant </w:t>
      </w:r>
      <w:r>
        <w:t>that:</w:t>
      </w:r>
    </w:p>
    <w:p w14:paraId="646B3677" w14:textId="77777777" w:rsidR="00145DDF" w:rsidRPr="00666F30" w:rsidRDefault="00145DDF" w:rsidP="00145DDF">
      <w:pPr>
        <w:suppressLineNumbers w:val="0"/>
        <w:tabs>
          <w:tab w:val="right" w:pos="1757"/>
        </w:tabs>
        <w:ind w:left="1871" w:hanging="1871"/>
      </w:pPr>
      <w:r>
        <w:tab/>
      </w:r>
      <w:r w:rsidRPr="00BC699C">
        <w:t>(a)</w:t>
      </w:r>
      <w:r>
        <w:tab/>
      </w:r>
      <w:r w:rsidRPr="00666F30">
        <w:t>relies exclusively on ma</w:t>
      </w:r>
      <w:r>
        <w:t>nual power for its operation; and</w:t>
      </w:r>
    </w:p>
    <w:p w14:paraId="646B3678" w14:textId="77777777" w:rsidR="00145DDF" w:rsidRDefault="00145DDF" w:rsidP="00145DDF">
      <w:pPr>
        <w:suppressLineNumbers w:val="0"/>
        <w:tabs>
          <w:tab w:val="right" w:pos="1757"/>
        </w:tabs>
        <w:ind w:left="1871" w:hanging="1871"/>
      </w:pPr>
      <w:r>
        <w:tab/>
      </w:r>
      <w:r w:rsidRPr="00BC699C">
        <w:t>(b)</w:t>
      </w:r>
      <w:r>
        <w:tab/>
      </w:r>
      <w:r w:rsidRPr="00666F30">
        <w:t xml:space="preserve">is designed to </w:t>
      </w:r>
      <w:r>
        <w:t>be primarily supported by hand.</w:t>
      </w:r>
    </w:p>
    <w:p w14:paraId="646B3679" w14:textId="77777777" w:rsidR="00145DDF" w:rsidRDefault="00145DDF" w:rsidP="00145DDF">
      <w:pPr>
        <w:pStyle w:val="DraftHeading2"/>
        <w:tabs>
          <w:tab w:val="right" w:pos="1247"/>
        </w:tabs>
        <w:ind w:left="1361" w:hanging="1361"/>
      </w:pPr>
      <w:r>
        <w:tab/>
        <w:t>(3)</w:t>
      </w:r>
      <w:r>
        <w:tab/>
        <w:t>This Part applies to explosive power tools that are designed to be supported by hand.</w:t>
      </w:r>
    </w:p>
    <w:p w14:paraId="646B367A" w14:textId="77777777" w:rsidR="00145DDF" w:rsidRPr="00BD4D95" w:rsidRDefault="00145DDF" w:rsidP="007272F6">
      <w:pPr>
        <w:pStyle w:val="StyleDraftHeading1Left0cmHanging15cm1"/>
      </w:pPr>
      <w:r>
        <w:tab/>
      </w:r>
      <w:bookmarkStart w:id="289" w:name="_Toc214529823"/>
      <w:r w:rsidRPr="00BD4D95">
        <w:t>186</w:t>
      </w:r>
      <w:r>
        <w:tab/>
        <w:t>Application of Part 5.1 to structures</w:t>
      </w:r>
      <w:bookmarkEnd w:id="289"/>
    </w:p>
    <w:p w14:paraId="646B367B" w14:textId="77777777" w:rsidR="00145DDF" w:rsidRDefault="00145DDF" w:rsidP="00145DDF">
      <w:pPr>
        <w:pStyle w:val="BodySectionSub"/>
      </w:pPr>
      <w:r>
        <w:t>This Part applies to structures as provided in this Part.</w:t>
      </w:r>
    </w:p>
    <w:p w14:paraId="646B367C" w14:textId="77777777" w:rsidR="00145DDF" w:rsidRDefault="00145DDF" w:rsidP="00133494">
      <w:pPr>
        <w:pStyle w:val="StyleHeading-DIVISIONLeftLeft0cmHanging275cm"/>
      </w:pPr>
      <w:bookmarkStart w:id="290" w:name="_Toc214529824"/>
      <w:r w:rsidRPr="00986799">
        <w:t>Division 2</w:t>
      </w:r>
      <w:r>
        <w:t xml:space="preserve"> </w:t>
      </w:r>
      <w:r>
        <w:tab/>
        <w:t>Duties of persons conducting businesses or undertakings that design plant</w:t>
      </w:r>
      <w:bookmarkEnd w:id="290"/>
    </w:p>
    <w:p w14:paraId="646B367D" w14:textId="77777777" w:rsidR="00145DDF" w:rsidRPr="00666F30" w:rsidRDefault="00145DDF" w:rsidP="007272F6">
      <w:pPr>
        <w:pStyle w:val="StyleDraftHeading1Left0cmHanging15cm1"/>
      </w:pPr>
      <w:r>
        <w:tab/>
      </w:r>
      <w:bookmarkStart w:id="291" w:name="_Toc214529825"/>
      <w:r>
        <w:t>187</w:t>
      </w:r>
      <w:r w:rsidRPr="00666F30">
        <w:tab/>
      </w:r>
      <w:r>
        <w:t xml:space="preserve">Provision of </w:t>
      </w:r>
      <w:r w:rsidRPr="00666F30">
        <w:t>information to manufacturer</w:t>
      </w:r>
      <w:bookmarkEnd w:id="291"/>
    </w:p>
    <w:p w14:paraId="646B367E" w14:textId="77777777" w:rsidR="00145DDF" w:rsidRDefault="00145DDF" w:rsidP="00145DDF">
      <w:pPr>
        <w:pStyle w:val="BodySectionSub"/>
      </w:pPr>
      <w:r w:rsidRPr="00666F30">
        <w:t xml:space="preserve">A </w:t>
      </w:r>
      <w:r w:rsidRPr="00043A0A">
        <w:t>designer</w:t>
      </w:r>
      <w:r w:rsidRPr="00666F30">
        <w:t xml:space="preserve"> of plant</w:t>
      </w:r>
      <w:r>
        <w:t xml:space="preserve"> </w:t>
      </w:r>
      <w:r w:rsidRPr="00666F30">
        <w:t>must ensure, when the design of the plant is made available to the manufacturer</w:t>
      </w:r>
      <w:r>
        <w:t xml:space="preserve"> of the plant</w:t>
      </w:r>
      <w:r w:rsidRPr="00666F30">
        <w:t>, that the manufacturer is provided with</w:t>
      </w:r>
      <w:r>
        <w:t>:</w:t>
      </w:r>
    </w:p>
    <w:p w14:paraId="646B367F" w14:textId="77777777" w:rsidR="00145DDF" w:rsidRDefault="00145DDF" w:rsidP="00145DDF">
      <w:pPr>
        <w:pStyle w:val="DraftHeading3"/>
        <w:tabs>
          <w:tab w:val="right" w:pos="1757"/>
        </w:tabs>
        <w:ind w:left="1871" w:hanging="1871"/>
      </w:pPr>
      <w:r>
        <w:tab/>
      </w:r>
      <w:r w:rsidRPr="00043A0A">
        <w:t>(a)</w:t>
      </w:r>
      <w:r>
        <w:tab/>
      </w:r>
      <w:r w:rsidRPr="00666F30">
        <w:t>information to enable the plant to be manufactured in accordance with the design specifications</w:t>
      </w:r>
      <w:r>
        <w:t>;</w:t>
      </w:r>
      <w:r w:rsidRPr="00666F30">
        <w:t xml:space="preserve"> and</w:t>
      </w:r>
    </w:p>
    <w:p w14:paraId="646B3680" w14:textId="77777777" w:rsidR="00145DDF" w:rsidRDefault="00145DDF" w:rsidP="00145DDF">
      <w:pPr>
        <w:pStyle w:val="DraftHeading3"/>
        <w:tabs>
          <w:tab w:val="right" w:pos="1757"/>
        </w:tabs>
        <w:ind w:left="1871" w:hanging="1871"/>
      </w:pPr>
      <w:r>
        <w:tab/>
      </w:r>
      <w:r w:rsidRPr="00043A0A">
        <w:t>(b)</w:t>
      </w:r>
      <w:r>
        <w:tab/>
      </w:r>
      <w:r w:rsidRPr="00666F30">
        <w:t>if appl</w:t>
      </w:r>
      <w:r>
        <w:t>icable, information about:</w:t>
      </w:r>
    </w:p>
    <w:p w14:paraId="646B3681" w14:textId="77777777" w:rsidR="00145DDF" w:rsidRPr="00666F30" w:rsidRDefault="00145DDF" w:rsidP="00145DDF">
      <w:pPr>
        <w:pStyle w:val="DraftHeading4"/>
        <w:tabs>
          <w:tab w:val="right" w:pos="2268"/>
        </w:tabs>
        <w:ind w:left="2381" w:hanging="2381"/>
      </w:pPr>
      <w:r>
        <w:tab/>
      </w:r>
      <w:r w:rsidRPr="003E1AAA">
        <w:t>(</w:t>
      </w:r>
      <w:r>
        <w:t>i</w:t>
      </w:r>
      <w:r w:rsidRPr="003E1AAA">
        <w:t>)</w:t>
      </w:r>
      <w:r w:rsidRPr="00666F30">
        <w:tab/>
        <w:t xml:space="preserve">the </w:t>
      </w:r>
      <w:r>
        <w:t>installation, commissioning, de</w:t>
      </w:r>
      <w:r w:rsidRPr="00666F30">
        <w:t xml:space="preserve">commissioning, use, </w:t>
      </w:r>
      <w:r>
        <w:t>handling</w:t>
      </w:r>
      <w:r w:rsidRPr="00666F30">
        <w:t>, storage and, if the plant is capable of being dismantled, dismantling of the plant; and</w:t>
      </w:r>
    </w:p>
    <w:p w14:paraId="646B3682" w14:textId="77777777" w:rsidR="00145DDF" w:rsidRPr="00E76A2E" w:rsidRDefault="00145DDF" w:rsidP="00145DDF">
      <w:pPr>
        <w:pStyle w:val="DraftHeading4"/>
        <w:tabs>
          <w:tab w:val="right" w:pos="2268"/>
        </w:tabs>
        <w:ind w:left="2381" w:hanging="2381"/>
      </w:pPr>
      <w:r>
        <w:tab/>
      </w:r>
      <w:r w:rsidRPr="003E1AAA">
        <w:t>(</w:t>
      </w:r>
      <w:r>
        <w:t>ii</w:t>
      </w:r>
      <w:r w:rsidRPr="003E1AAA">
        <w:t>)</w:t>
      </w:r>
      <w:r w:rsidRPr="00E76A2E">
        <w:tab/>
        <w:t>the hazards and risk</w:t>
      </w:r>
      <w:r>
        <w:t>s</w:t>
      </w:r>
      <w:r w:rsidRPr="00E76A2E">
        <w:t xml:space="preserve"> associated with the use of the plant </w:t>
      </w:r>
      <w:r>
        <w:t>that the designer has identified</w:t>
      </w:r>
      <w:r w:rsidRPr="00E76A2E">
        <w:t>; and</w:t>
      </w:r>
    </w:p>
    <w:p w14:paraId="646B3683" w14:textId="77777777" w:rsidR="00145DDF" w:rsidRDefault="00145DDF" w:rsidP="00145DDF">
      <w:pPr>
        <w:pStyle w:val="DraftHeading4"/>
        <w:tabs>
          <w:tab w:val="right" w:pos="2268"/>
        </w:tabs>
        <w:ind w:left="2381" w:hanging="2381"/>
      </w:pPr>
      <w:r>
        <w:tab/>
      </w:r>
      <w:r w:rsidRPr="003E1AAA">
        <w:t>(</w:t>
      </w:r>
      <w:r>
        <w:t>iii</w:t>
      </w:r>
      <w:r w:rsidRPr="003E1AAA">
        <w:t>)</w:t>
      </w:r>
      <w:r w:rsidRPr="00E76A2E">
        <w:tab/>
        <w:t>testing or inspections to be carried out on the plant; and</w:t>
      </w:r>
    </w:p>
    <w:p w14:paraId="646B3684" w14:textId="77777777" w:rsidR="00145DDF" w:rsidRPr="00666F30" w:rsidRDefault="00145DDF" w:rsidP="00145DDF">
      <w:pPr>
        <w:pStyle w:val="DraftHeading4"/>
        <w:tabs>
          <w:tab w:val="right" w:pos="2268"/>
        </w:tabs>
        <w:ind w:left="2381" w:hanging="2381"/>
      </w:pPr>
      <w:r>
        <w:tab/>
      </w:r>
      <w:r w:rsidRPr="003E1AAA">
        <w:t>(</w:t>
      </w:r>
      <w:r>
        <w:t>iv</w:t>
      </w:r>
      <w:r w:rsidRPr="003E1AAA">
        <w:t>)</w:t>
      </w:r>
      <w:r w:rsidRPr="00666F30">
        <w:tab/>
        <w:t xml:space="preserve">the systems of work and competency of operators that are necessary for the safe use of </w:t>
      </w:r>
      <w:r>
        <w:t xml:space="preserve">the </w:t>
      </w:r>
      <w:r w:rsidRPr="00666F30">
        <w:t>plant; and</w:t>
      </w:r>
    </w:p>
    <w:p w14:paraId="646B3685" w14:textId="77777777" w:rsidR="00145DDF" w:rsidRDefault="00145DDF" w:rsidP="00145DDF">
      <w:pPr>
        <w:pStyle w:val="DraftHeading4"/>
        <w:tabs>
          <w:tab w:val="right" w:pos="2268"/>
        </w:tabs>
        <w:ind w:left="2381" w:hanging="2381"/>
      </w:pPr>
      <w:r>
        <w:tab/>
        <w:t>(v</w:t>
      </w:r>
      <w:r w:rsidRPr="003E1AAA">
        <w:t>)</w:t>
      </w:r>
      <w:r w:rsidRPr="00666F30">
        <w:tab/>
        <w:t xml:space="preserve">the emergency procedures (if any) that are required to be implemented if there is a </w:t>
      </w:r>
      <w:r w:rsidRPr="009310B2">
        <w:t>malfunction of the plant.</w:t>
      </w:r>
    </w:p>
    <w:p w14:paraId="646B3686" w14:textId="19DF6159" w:rsidR="00145DDF" w:rsidRDefault="00145DDF" w:rsidP="00145DDF">
      <w:pPr>
        <w:pStyle w:val="BodySectionSub"/>
      </w:pPr>
      <w:r>
        <w:t>Maximum penalty:</w:t>
      </w:r>
      <w:r w:rsidR="00C66E56">
        <w:t xml:space="preserve"> </w:t>
      </w:r>
      <w:r w:rsidR="00C66E56" w:rsidRPr="00C66E56">
        <w:t>tier G monetary penalty.</w:t>
      </w:r>
    </w:p>
    <w:p w14:paraId="646B3689" w14:textId="77777777" w:rsidR="00145DDF" w:rsidRPr="00DC0672" w:rsidRDefault="00145DDF" w:rsidP="00145DDF">
      <w:pPr>
        <w:pStyle w:val="DraftSectionNote"/>
        <w:tabs>
          <w:tab w:val="right" w:pos="1304"/>
        </w:tabs>
        <w:ind w:left="850"/>
        <w:rPr>
          <w:b/>
        </w:rPr>
      </w:pPr>
      <w:r w:rsidRPr="00DC0672">
        <w:rPr>
          <w:b/>
        </w:rPr>
        <w:t>Note</w:t>
      </w:r>
    </w:p>
    <w:p w14:paraId="646B368A" w14:textId="77777777" w:rsidR="00145DDF" w:rsidRPr="00DC0672" w:rsidRDefault="00145DDF" w:rsidP="00145DDF">
      <w:pPr>
        <w:pStyle w:val="DraftSectionNote"/>
        <w:tabs>
          <w:tab w:val="right" w:pos="1304"/>
        </w:tabs>
        <w:ind w:left="850"/>
      </w:pPr>
      <w:r>
        <w:t>A designer also has duties under section 22 of the Act.</w:t>
      </w:r>
    </w:p>
    <w:p w14:paraId="646B368B" w14:textId="77777777" w:rsidR="00145DDF" w:rsidRPr="00C301D4" w:rsidRDefault="00145DDF" w:rsidP="007272F6">
      <w:pPr>
        <w:pStyle w:val="StyleDraftHeading1Left0cmHanging15cm1"/>
      </w:pPr>
      <w:r>
        <w:tab/>
      </w:r>
      <w:bookmarkStart w:id="292" w:name="_Toc214529826"/>
      <w:r>
        <w:t>188</w:t>
      </w:r>
      <w:r w:rsidRPr="00C301D4">
        <w:tab/>
      </w:r>
      <w:r>
        <w:t>Hazard</w:t>
      </w:r>
      <w:r w:rsidRPr="008F7C1F">
        <w:t xml:space="preserve"> identified in design </w:t>
      </w:r>
      <w:r>
        <w:t>during manufacture</w:t>
      </w:r>
      <w:bookmarkEnd w:id="292"/>
    </w:p>
    <w:p w14:paraId="646B368C" w14:textId="77777777" w:rsidR="00145DDF" w:rsidRDefault="00145DDF" w:rsidP="00145DDF">
      <w:pPr>
        <w:pStyle w:val="BodySectionSub"/>
      </w:pPr>
      <w:r w:rsidRPr="00666F30">
        <w:t xml:space="preserve">If a </w:t>
      </w:r>
      <w:r w:rsidRPr="00A43771">
        <w:t>manufacturer</w:t>
      </w:r>
      <w:r w:rsidRPr="00666F30">
        <w:t xml:space="preserve"> of plant </w:t>
      </w:r>
      <w:r w:rsidR="00C038D8">
        <w:t>informs</w:t>
      </w:r>
      <w:r w:rsidRPr="00666F30">
        <w:t xml:space="preserve"> the designer of the plant </w:t>
      </w:r>
      <w:r>
        <w:t xml:space="preserve">that there is </w:t>
      </w:r>
      <w:r w:rsidRPr="008F7C1F">
        <w:t xml:space="preserve">a </w:t>
      </w:r>
      <w:r>
        <w:t>hazard in the design of plant for which the designer has not provided a control measure, the designer must:</w:t>
      </w:r>
    </w:p>
    <w:p w14:paraId="646B368D" w14:textId="77777777" w:rsidR="00145DDF" w:rsidRPr="00666F30" w:rsidRDefault="00145DDF" w:rsidP="00145DDF">
      <w:pPr>
        <w:pStyle w:val="DraftHeading3"/>
        <w:tabs>
          <w:tab w:val="right" w:pos="1757"/>
        </w:tabs>
        <w:ind w:left="1871" w:hanging="1871"/>
      </w:pPr>
      <w:r>
        <w:tab/>
      </w:r>
      <w:r w:rsidRPr="003E1AAA">
        <w:t>(a)</w:t>
      </w:r>
      <w:r w:rsidRPr="00666F30">
        <w:tab/>
        <w:t xml:space="preserve">revise the information originally supplied to </w:t>
      </w:r>
      <w:r>
        <w:t>the manufacturer to ensure that:</w:t>
      </w:r>
    </w:p>
    <w:p w14:paraId="646B368E" w14:textId="77777777" w:rsidR="00145DDF" w:rsidRPr="00666F30" w:rsidRDefault="00145DDF" w:rsidP="00145DDF">
      <w:pPr>
        <w:pStyle w:val="DraftHeading4"/>
        <w:tabs>
          <w:tab w:val="right" w:pos="2268"/>
        </w:tabs>
        <w:ind w:left="2381" w:hanging="2381"/>
      </w:pPr>
      <w:r>
        <w:tab/>
      </w:r>
      <w:r w:rsidRPr="003E1AAA">
        <w:t>(i)</w:t>
      </w:r>
      <w:r w:rsidRPr="00666F30">
        <w:tab/>
        <w:t>the risk is eliminated</w:t>
      </w:r>
      <w:r>
        <w:t xml:space="preserve"> so far as is reasonably practicable</w:t>
      </w:r>
      <w:r w:rsidRPr="00666F30">
        <w:t>; or</w:t>
      </w:r>
    </w:p>
    <w:p w14:paraId="646B368F" w14:textId="77777777" w:rsidR="00145DDF" w:rsidRPr="00666F30" w:rsidRDefault="00145DDF" w:rsidP="00145DDF">
      <w:pPr>
        <w:pStyle w:val="DraftHeading4"/>
        <w:tabs>
          <w:tab w:val="right" w:pos="2268"/>
        </w:tabs>
        <w:ind w:left="2381" w:hanging="2381"/>
      </w:pPr>
      <w:r>
        <w:tab/>
      </w:r>
      <w:r w:rsidRPr="003E1AAA">
        <w:t>(ii)</w:t>
      </w:r>
      <w:r>
        <w:tab/>
        <w:t xml:space="preserve">if it is not </w:t>
      </w:r>
      <w:r w:rsidRPr="008F7C1F">
        <w:t>reasonably practicable</w:t>
      </w:r>
      <w:r>
        <w:t xml:space="preserve"> to </w:t>
      </w:r>
      <w:r w:rsidRPr="00666F30">
        <w:t xml:space="preserve">eliminate the risk, the risk is </w:t>
      </w:r>
      <w:r>
        <w:t>minimised</w:t>
      </w:r>
      <w:r w:rsidRPr="00666F30">
        <w:t xml:space="preserve"> so far as is </w:t>
      </w:r>
      <w:r w:rsidRPr="008F7C1F">
        <w:t>reasonably practicable</w:t>
      </w:r>
      <w:r w:rsidRPr="00666F30">
        <w:t>; or</w:t>
      </w:r>
    </w:p>
    <w:p w14:paraId="646B3690" w14:textId="77777777" w:rsidR="00145DDF" w:rsidRDefault="00145DDF" w:rsidP="00145DDF">
      <w:pPr>
        <w:pStyle w:val="DraftHeading3"/>
        <w:tabs>
          <w:tab w:val="right" w:pos="1757"/>
        </w:tabs>
        <w:ind w:left="1871" w:hanging="1871"/>
      </w:pPr>
      <w:r>
        <w:tab/>
      </w:r>
      <w:r w:rsidRPr="003E1AAA">
        <w:t>(b)</w:t>
      </w:r>
      <w:r w:rsidRPr="00666F30">
        <w:tab/>
      </w:r>
      <w:r>
        <w:t>notify</w:t>
      </w:r>
      <w:r w:rsidRPr="00666F30">
        <w:t xml:space="preserve"> the manufacturer, in writing, that the designer is of the opinion that it is not necessary to revise the information originally supplied to the manufacturer to ensure compliance with th</w:t>
      </w:r>
      <w:r>
        <w:t>is Part</w:t>
      </w:r>
      <w:r w:rsidRPr="00666F30">
        <w:t>.</w:t>
      </w:r>
    </w:p>
    <w:p w14:paraId="646B3691" w14:textId="56DE21F1" w:rsidR="00145DDF" w:rsidRDefault="00145DDF" w:rsidP="00145DDF">
      <w:pPr>
        <w:pStyle w:val="BodySectionSub"/>
      </w:pPr>
      <w:r>
        <w:t>Maximum penalty:</w:t>
      </w:r>
      <w:r w:rsidR="00C66E56">
        <w:t xml:space="preserve"> </w:t>
      </w:r>
      <w:r w:rsidR="00C66E56" w:rsidRPr="00C66E56">
        <w:t>tier G monetary penalty.</w:t>
      </w:r>
    </w:p>
    <w:p w14:paraId="646B3694" w14:textId="77777777" w:rsidR="00145DDF" w:rsidRPr="00DC0672" w:rsidRDefault="00145DDF" w:rsidP="00145DDF">
      <w:pPr>
        <w:pStyle w:val="DraftSectionNote"/>
        <w:tabs>
          <w:tab w:val="right" w:pos="1304"/>
        </w:tabs>
        <w:ind w:left="850"/>
        <w:rPr>
          <w:b/>
        </w:rPr>
      </w:pPr>
      <w:r w:rsidRPr="00DC0672">
        <w:rPr>
          <w:b/>
        </w:rPr>
        <w:t>Note</w:t>
      </w:r>
    </w:p>
    <w:p w14:paraId="646B3695" w14:textId="77777777" w:rsidR="00145DDF" w:rsidRPr="00DC0672" w:rsidRDefault="00145DDF" w:rsidP="00145DDF">
      <w:pPr>
        <w:pStyle w:val="DraftSectionNote"/>
        <w:tabs>
          <w:tab w:val="right" w:pos="1304"/>
        </w:tabs>
        <w:ind w:left="850"/>
      </w:pPr>
      <w:r>
        <w:t>A designer also has duties under section 22 of the Act.</w:t>
      </w:r>
    </w:p>
    <w:p w14:paraId="646B3696" w14:textId="77777777" w:rsidR="00145DDF" w:rsidRDefault="00145DDF" w:rsidP="007272F6">
      <w:pPr>
        <w:pStyle w:val="StyleDraftHeading1Left0cmHanging15cm1"/>
      </w:pPr>
      <w:r>
        <w:tab/>
      </w:r>
      <w:bookmarkStart w:id="293" w:name="_Toc214529827"/>
      <w:r>
        <w:t>189</w:t>
      </w:r>
      <w:r>
        <w:tab/>
        <w:t>Guarding</w:t>
      </w:r>
      <w:bookmarkEnd w:id="293"/>
    </w:p>
    <w:p w14:paraId="646B3697" w14:textId="77777777" w:rsidR="00145DDF" w:rsidRPr="00043A0A" w:rsidRDefault="00145DDF" w:rsidP="00145DDF">
      <w:pPr>
        <w:pStyle w:val="DraftHeading2"/>
        <w:tabs>
          <w:tab w:val="right" w:pos="1247"/>
        </w:tabs>
        <w:ind w:left="1361" w:hanging="1361"/>
      </w:pPr>
      <w:r>
        <w:tab/>
      </w:r>
      <w:r w:rsidRPr="00043A0A">
        <w:t>(1)</w:t>
      </w:r>
      <w:r>
        <w:tab/>
        <w:t>This regulation applies if a designer of plant uses guarding as a control measure.</w:t>
      </w:r>
    </w:p>
    <w:p w14:paraId="646B3698" w14:textId="77777777" w:rsidR="00145DDF" w:rsidRDefault="00145DDF" w:rsidP="00145DDF">
      <w:pPr>
        <w:pStyle w:val="DraftHeading2"/>
        <w:tabs>
          <w:tab w:val="right" w:pos="1247"/>
        </w:tabs>
        <w:ind w:left="1361" w:hanging="1361"/>
      </w:pPr>
      <w:r>
        <w:tab/>
      </w:r>
      <w:r w:rsidRPr="00BC699C">
        <w:t>(</w:t>
      </w:r>
      <w:r>
        <w:t>2</w:t>
      </w:r>
      <w:r w:rsidRPr="00BC699C">
        <w:t>)</w:t>
      </w:r>
      <w:r w:rsidRPr="00666F30">
        <w:tab/>
      </w:r>
      <w:r>
        <w:t>The</w:t>
      </w:r>
      <w:r w:rsidRPr="00666F30">
        <w:t xml:space="preserve"> designer must ensure</w:t>
      </w:r>
      <w:r>
        <w:t>,</w:t>
      </w:r>
      <w:r w:rsidRPr="00C330B4">
        <w:t xml:space="preserve"> </w:t>
      </w:r>
      <w:r>
        <w:t>so far as is reasonably practicable,</w:t>
      </w:r>
      <w:r w:rsidRPr="00666F30">
        <w:t xml:space="preserve"> that the guarding designed for that purpose will prevent access to the danger point or</w:t>
      </w:r>
      <w:r>
        <w:t xml:space="preserve"> danger</w:t>
      </w:r>
      <w:r w:rsidRPr="00666F30">
        <w:t xml:space="preserve"> area of the plant.</w:t>
      </w:r>
    </w:p>
    <w:p w14:paraId="646B3699" w14:textId="2A3644A5" w:rsidR="00145DDF" w:rsidRDefault="00145DDF" w:rsidP="00145DDF">
      <w:pPr>
        <w:pStyle w:val="BodySectionSub"/>
      </w:pPr>
      <w:r>
        <w:t>Maximum penalty:</w:t>
      </w:r>
      <w:r w:rsidR="00732E5C">
        <w:t xml:space="preserve"> </w:t>
      </w:r>
      <w:r w:rsidR="00732E5C" w:rsidRPr="00732E5C">
        <w:t>tier E monetary penalty.</w:t>
      </w:r>
    </w:p>
    <w:p w14:paraId="646B369C" w14:textId="77777777" w:rsidR="00145DDF" w:rsidRPr="00666F30" w:rsidRDefault="00145DDF" w:rsidP="00145DDF">
      <w:pPr>
        <w:pStyle w:val="DraftHeading2"/>
        <w:tabs>
          <w:tab w:val="right" w:pos="1247"/>
        </w:tabs>
        <w:ind w:left="1361" w:hanging="1361"/>
      </w:pPr>
      <w:r>
        <w:tab/>
      </w:r>
      <w:r w:rsidRPr="003E1AAA">
        <w:t>(</w:t>
      </w:r>
      <w:r>
        <w:t>3</w:t>
      </w:r>
      <w:r w:rsidRPr="003E1AAA">
        <w:t>)</w:t>
      </w:r>
      <w:r w:rsidRPr="00666F30">
        <w:tab/>
      </w:r>
      <w:r>
        <w:t>The</w:t>
      </w:r>
      <w:r w:rsidRPr="00666F30">
        <w:t xml:space="preserve"> designer must ensure that</w:t>
      </w:r>
      <w:r>
        <w:t>:</w:t>
      </w:r>
    </w:p>
    <w:p w14:paraId="646B369D" w14:textId="77777777" w:rsidR="00145DDF" w:rsidRPr="00210FBE" w:rsidRDefault="00145DDF" w:rsidP="00145DDF">
      <w:pPr>
        <w:pStyle w:val="DraftHeading3"/>
        <w:tabs>
          <w:tab w:val="right" w:pos="1757"/>
        </w:tabs>
        <w:ind w:left="1871" w:hanging="1871"/>
      </w:pPr>
      <w:r>
        <w:tab/>
      </w:r>
      <w:r w:rsidRPr="003E1AAA">
        <w:t>(a)</w:t>
      </w:r>
      <w:r w:rsidRPr="00666F30">
        <w:tab/>
        <w:t>if access to the area of the plant requiring guarding is not necessary during operation, maintenance or cleaning of the plant</w:t>
      </w:r>
      <w:r>
        <w:t>—</w:t>
      </w:r>
      <w:r w:rsidRPr="00666F30">
        <w:t>the guarding is a permanently fixed physical barrier; or</w:t>
      </w:r>
    </w:p>
    <w:p w14:paraId="646B369E" w14:textId="77777777" w:rsidR="00145DDF" w:rsidRPr="00666F30" w:rsidRDefault="00145DDF" w:rsidP="00145DDF">
      <w:pPr>
        <w:pStyle w:val="DraftHeading3"/>
        <w:tabs>
          <w:tab w:val="right" w:pos="1757"/>
        </w:tabs>
        <w:ind w:left="1871" w:hanging="1871"/>
      </w:pPr>
      <w:r>
        <w:tab/>
      </w:r>
      <w:r w:rsidRPr="003E1AAA">
        <w:t>(b)</w:t>
      </w:r>
      <w:r w:rsidRPr="00666F30">
        <w:tab/>
        <w:t>if access to the area of the plant requiring guarding is necessary during operation, maintenance or cleaning of the plant</w:t>
      </w:r>
      <w:r>
        <w:t>—</w:t>
      </w:r>
      <w:r w:rsidRPr="00666F30">
        <w:t xml:space="preserve">the guarding is an interlocked physical barrier </w:t>
      </w:r>
      <w:r>
        <w:t>that</w:t>
      </w:r>
      <w:r w:rsidRPr="00666F30">
        <w:t xml:space="preserve"> allows access to the area being guarded at times when that area does not pre</w:t>
      </w:r>
      <w:r>
        <w:t>se</w:t>
      </w:r>
      <w:r w:rsidRPr="00666F30">
        <w:t>nt a risk and prevents access to that area at any other time; or</w:t>
      </w:r>
    </w:p>
    <w:p w14:paraId="646B369F" w14:textId="77777777" w:rsidR="00145DDF" w:rsidRDefault="00145DDF" w:rsidP="00145DDF">
      <w:pPr>
        <w:pStyle w:val="DraftHeading3"/>
        <w:tabs>
          <w:tab w:val="right" w:pos="1757"/>
        </w:tabs>
        <w:ind w:left="1871" w:hanging="1871"/>
      </w:pPr>
      <w:r>
        <w:tab/>
      </w:r>
      <w:r w:rsidRPr="003E1AAA">
        <w:t>(c)</w:t>
      </w:r>
      <w:r w:rsidRPr="00666F30">
        <w:tab/>
        <w:t xml:space="preserve">if </w:t>
      </w:r>
      <w:r>
        <w:t xml:space="preserve">it is not reasonably practicable to use </w:t>
      </w:r>
      <w:r w:rsidRPr="00666F30">
        <w:t>guarding referred to in paragraph (a) or (b)</w:t>
      </w:r>
      <w:r>
        <w:t>—</w:t>
      </w:r>
      <w:r w:rsidRPr="00666F30">
        <w:t xml:space="preserve">the guarding used is a physical barrier </w:t>
      </w:r>
      <w:r>
        <w:t>that</w:t>
      </w:r>
      <w:r w:rsidRPr="00666F30">
        <w:t xml:space="preserve"> can only be altered or removed by the use of tools; or</w:t>
      </w:r>
    </w:p>
    <w:p w14:paraId="646B36A0" w14:textId="77777777" w:rsidR="00145DDF" w:rsidRDefault="00145DDF" w:rsidP="00145DDF">
      <w:pPr>
        <w:pStyle w:val="DraftHeading3"/>
        <w:tabs>
          <w:tab w:val="right" w:pos="1757"/>
        </w:tabs>
        <w:ind w:left="1871" w:hanging="1871"/>
      </w:pPr>
      <w:r>
        <w:tab/>
      </w:r>
      <w:r w:rsidRPr="003E1AAA">
        <w:t>(d)</w:t>
      </w:r>
      <w:r w:rsidRPr="00666F30">
        <w:tab/>
        <w:t xml:space="preserve">if </w:t>
      </w:r>
      <w:r>
        <w:t xml:space="preserve">it is not reasonably practicable to use </w:t>
      </w:r>
      <w:r w:rsidRPr="00666F30">
        <w:t>guarding referred to in paragraph</w:t>
      </w:r>
      <w:r>
        <w:t xml:space="preserve"> (a), (b) or (c)—</w:t>
      </w:r>
      <w:r w:rsidRPr="00666F30">
        <w:t xml:space="preserve">the design includes a presence-sensing </w:t>
      </w:r>
      <w:r>
        <w:t xml:space="preserve">safeguarding </w:t>
      </w:r>
      <w:r w:rsidRPr="00666F30">
        <w:t xml:space="preserve">system that eliminates </w:t>
      </w:r>
      <w:r>
        <w:t>any</w:t>
      </w:r>
      <w:r w:rsidRPr="00666F30">
        <w:t xml:space="preserve"> risk arising from the area </w:t>
      </w:r>
      <w:r>
        <w:t>of the plant requiring guarding</w:t>
      </w:r>
      <w:r w:rsidRPr="00666F30">
        <w:t xml:space="preserve"> while a person or any part of a person is in the area being guarded.</w:t>
      </w:r>
    </w:p>
    <w:p w14:paraId="646B36A1" w14:textId="6E4A46D0" w:rsidR="00145DDF" w:rsidRDefault="00145DDF" w:rsidP="00145DDF">
      <w:pPr>
        <w:pStyle w:val="BodySectionSub"/>
      </w:pPr>
      <w:r>
        <w:t>Maximum penalty:</w:t>
      </w:r>
      <w:r w:rsidR="00732E5C">
        <w:t xml:space="preserve"> </w:t>
      </w:r>
      <w:r w:rsidR="00732E5C" w:rsidRPr="00732E5C">
        <w:t>tier E monetary penalty.</w:t>
      </w:r>
    </w:p>
    <w:p w14:paraId="646B36A4" w14:textId="77777777" w:rsidR="00145DDF" w:rsidRDefault="00145DDF" w:rsidP="00145DDF">
      <w:pPr>
        <w:pStyle w:val="DraftHeading2"/>
        <w:tabs>
          <w:tab w:val="right" w:pos="1247"/>
        </w:tabs>
        <w:ind w:left="1361" w:hanging="1361"/>
      </w:pPr>
      <w:r>
        <w:tab/>
      </w:r>
      <w:r w:rsidRPr="003E1AAA">
        <w:t>(</w:t>
      </w:r>
      <w:r>
        <w:t>4</w:t>
      </w:r>
      <w:r w:rsidRPr="003E1AAA">
        <w:t>)</w:t>
      </w:r>
      <w:r w:rsidRPr="00666F30">
        <w:tab/>
      </w:r>
      <w:r>
        <w:t>The</w:t>
      </w:r>
      <w:r w:rsidRPr="00666F30">
        <w:t xml:space="preserve"> designer must ensure that the guarding is</w:t>
      </w:r>
      <w:r>
        <w:t xml:space="preserve"> designed:</w:t>
      </w:r>
    </w:p>
    <w:p w14:paraId="646B36A5" w14:textId="77777777" w:rsidR="00145DDF" w:rsidRPr="003B1F0D" w:rsidRDefault="00145DDF" w:rsidP="00145DDF">
      <w:pPr>
        <w:pStyle w:val="DraftHeading3"/>
        <w:tabs>
          <w:tab w:val="right" w:pos="1757"/>
        </w:tabs>
        <w:ind w:left="1871" w:hanging="1871"/>
      </w:pPr>
      <w:r>
        <w:tab/>
      </w:r>
      <w:r w:rsidRPr="003B1F0D">
        <w:t>(a)</w:t>
      </w:r>
      <w:r>
        <w:tab/>
        <w:t>to be of solid construction and securely mounted so as to resist impact or shock; and</w:t>
      </w:r>
    </w:p>
    <w:p w14:paraId="646B36A6" w14:textId="77777777" w:rsidR="00145DDF" w:rsidRDefault="00145DDF" w:rsidP="00145DDF">
      <w:pPr>
        <w:pStyle w:val="DraftHeading3"/>
        <w:tabs>
          <w:tab w:val="right" w:pos="1757"/>
        </w:tabs>
        <w:ind w:left="1871" w:hanging="1871"/>
      </w:pPr>
      <w:r>
        <w:tab/>
      </w:r>
      <w:r w:rsidRPr="003E1AAA">
        <w:t>(</w:t>
      </w:r>
      <w:r>
        <w:t>b</w:t>
      </w:r>
      <w:r w:rsidRPr="003E1AAA">
        <w:t>)</w:t>
      </w:r>
      <w:r w:rsidRPr="00666F30">
        <w:tab/>
        <w:t xml:space="preserve">to make bypassing or disabling of the guarding, whether deliberately or by accident, as difficult as is reasonably </w:t>
      </w:r>
      <w:r>
        <w:t>practicable</w:t>
      </w:r>
      <w:r w:rsidRPr="00666F30">
        <w:t>; and</w:t>
      </w:r>
    </w:p>
    <w:p w14:paraId="646B36A7" w14:textId="77777777" w:rsidR="00145DDF" w:rsidRDefault="00145DDF" w:rsidP="00145DDF">
      <w:pPr>
        <w:pStyle w:val="DraftHeading3"/>
        <w:tabs>
          <w:tab w:val="right" w:pos="1757"/>
        </w:tabs>
        <w:ind w:left="1871" w:hanging="1871"/>
      </w:pPr>
      <w:r>
        <w:tab/>
      </w:r>
      <w:r w:rsidRPr="003E1AAA">
        <w:t>(</w:t>
      </w:r>
      <w:r>
        <w:t>c</w:t>
      </w:r>
      <w:r w:rsidRPr="003E1AAA">
        <w:t>)</w:t>
      </w:r>
      <w:r w:rsidRPr="00666F30">
        <w:tab/>
        <w:t>so as not to cause a risk in itself.</w:t>
      </w:r>
    </w:p>
    <w:p w14:paraId="646B36A8" w14:textId="415FE38B" w:rsidR="00145DDF" w:rsidRDefault="00145DDF" w:rsidP="00145DDF">
      <w:pPr>
        <w:pStyle w:val="BodySectionSub"/>
      </w:pPr>
      <w:r>
        <w:t>Maximum penalty:</w:t>
      </w:r>
      <w:r w:rsidR="00732E5C">
        <w:t xml:space="preserve"> </w:t>
      </w:r>
      <w:r w:rsidR="00732E5C" w:rsidRPr="00732E5C">
        <w:t>tier E monetary penalty.</w:t>
      </w:r>
    </w:p>
    <w:p w14:paraId="646B36AB" w14:textId="77777777" w:rsidR="00145DDF" w:rsidRPr="00A13D90" w:rsidRDefault="00145DDF" w:rsidP="00145DDF">
      <w:pPr>
        <w:pStyle w:val="DraftHeading2"/>
        <w:tabs>
          <w:tab w:val="right" w:pos="1247"/>
        </w:tabs>
        <w:ind w:left="1361" w:hanging="1361"/>
      </w:pPr>
      <w:r>
        <w:tab/>
      </w:r>
      <w:r w:rsidRPr="00A13D90">
        <w:t>(</w:t>
      </w:r>
      <w:r>
        <w:t>5</w:t>
      </w:r>
      <w:r w:rsidRPr="00A13D90">
        <w:t>)</w:t>
      </w:r>
      <w:r>
        <w:tab/>
        <w:t xml:space="preserve">If </w:t>
      </w:r>
      <w:r w:rsidRPr="00666F30">
        <w:t>the plant to be guarded contains moving parts and those parts may break or cause workpieces to be ejected from the plant</w:t>
      </w:r>
      <w:r>
        <w:t>,</w:t>
      </w:r>
      <w:r w:rsidRPr="00A13D90">
        <w:t xml:space="preserve"> </w:t>
      </w:r>
      <w:r w:rsidRPr="00666F30">
        <w:t xml:space="preserve">the designer must ensure, so far as is </w:t>
      </w:r>
      <w:r w:rsidRPr="0087357D">
        <w:t>reasonably practicable</w:t>
      </w:r>
      <w:r w:rsidRPr="00666F30">
        <w:t xml:space="preserve">, that the guarding will control any risk from those </w:t>
      </w:r>
      <w:r>
        <w:t xml:space="preserve">broken or </w:t>
      </w:r>
      <w:r w:rsidRPr="00666F30">
        <w:t>ejected parts and workpieces</w:t>
      </w:r>
      <w:r>
        <w:t>.</w:t>
      </w:r>
    </w:p>
    <w:p w14:paraId="646B36AC" w14:textId="11D7CD7D" w:rsidR="00145DDF" w:rsidRDefault="00145DDF" w:rsidP="00145DDF">
      <w:pPr>
        <w:pStyle w:val="BodySectionSub"/>
      </w:pPr>
      <w:r>
        <w:t>Maximum penalty:</w:t>
      </w:r>
      <w:r w:rsidR="00732E5C">
        <w:t xml:space="preserve"> </w:t>
      </w:r>
      <w:r w:rsidR="00732E5C" w:rsidRPr="00732E5C">
        <w:t>tier E monetary penalty.</w:t>
      </w:r>
    </w:p>
    <w:p w14:paraId="646B36AF" w14:textId="77777777" w:rsidR="00145DDF" w:rsidRDefault="00145DDF" w:rsidP="00145DDF">
      <w:pPr>
        <w:pStyle w:val="DraftHeading2"/>
        <w:tabs>
          <w:tab w:val="right" w:pos="1247"/>
        </w:tabs>
        <w:ind w:left="1361" w:hanging="1361"/>
      </w:pPr>
      <w:r>
        <w:tab/>
      </w:r>
      <w:r w:rsidRPr="003E1AAA">
        <w:t>(</w:t>
      </w:r>
      <w:r>
        <w:t>6</w:t>
      </w:r>
      <w:r w:rsidRPr="003E1AAA">
        <w:t>)</w:t>
      </w:r>
      <w:r w:rsidRPr="00666F30">
        <w:tab/>
        <w:t xml:space="preserve">Despite anything to the contrary in this regulation, </w:t>
      </w:r>
      <w:r>
        <w:t>the designer must ensure:</w:t>
      </w:r>
    </w:p>
    <w:p w14:paraId="646B36B0" w14:textId="77777777" w:rsidR="00145DDF" w:rsidRDefault="00145DDF" w:rsidP="00145DDF">
      <w:pPr>
        <w:pStyle w:val="DraftHeading3"/>
        <w:tabs>
          <w:tab w:val="right" w:pos="1757"/>
        </w:tabs>
        <w:ind w:left="1871" w:hanging="1871"/>
      </w:pPr>
      <w:r>
        <w:tab/>
      </w:r>
      <w:r w:rsidRPr="004B2850">
        <w:t>(a)</w:t>
      </w:r>
      <w:r>
        <w:tab/>
        <w:t>that the guarding</w:t>
      </w:r>
      <w:r w:rsidRPr="00666F30">
        <w:t xml:space="preserve"> </w:t>
      </w:r>
      <w:r>
        <w:t>is</w:t>
      </w:r>
      <w:r w:rsidRPr="00666F30">
        <w:t xml:space="preserve"> of a kind that </w:t>
      </w:r>
      <w:r>
        <w:t>can</w:t>
      </w:r>
      <w:r w:rsidRPr="00666F30">
        <w:t xml:space="preserve"> be removed to allow maintenance</w:t>
      </w:r>
      <w:r>
        <w:t xml:space="preserve"> and cleaning</w:t>
      </w:r>
      <w:r w:rsidRPr="00666F30">
        <w:t xml:space="preserve"> of</w:t>
      </w:r>
      <w:r>
        <w:t xml:space="preserve"> the</w:t>
      </w:r>
      <w:r w:rsidRPr="00666F30">
        <w:t xml:space="preserve"> plant at any time that the plant is not in normal operation</w:t>
      </w:r>
      <w:r>
        <w:t>; and</w:t>
      </w:r>
    </w:p>
    <w:p w14:paraId="646B36B1" w14:textId="77777777" w:rsidR="00145DDF" w:rsidRDefault="00145DDF" w:rsidP="00145DDF">
      <w:pPr>
        <w:pStyle w:val="DraftHeading3"/>
        <w:tabs>
          <w:tab w:val="right" w:pos="1757"/>
        </w:tabs>
        <w:ind w:left="1871" w:hanging="1871"/>
      </w:pPr>
      <w:r>
        <w:tab/>
      </w:r>
      <w:r w:rsidRPr="004B2850">
        <w:t>(b)</w:t>
      </w:r>
      <w:r>
        <w:tab/>
        <w:t>if the guarding is removed, that, so far as is reasonably practicable, the plant cannot be restarted unless the guarding is replaced.</w:t>
      </w:r>
    </w:p>
    <w:p w14:paraId="646B36B2" w14:textId="4BD97A9B" w:rsidR="00145DDF" w:rsidRDefault="00145DDF" w:rsidP="00145DDF">
      <w:pPr>
        <w:pStyle w:val="BodySectionSub"/>
      </w:pPr>
      <w:r>
        <w:t>Maximum penalty:</w:t>
      </w:r>
      <w:r w:rsidR="00732E5C">
        <w:t xml:space="preserve"> </w:t>
      </w:r>
      <w:r w:rsidR="00732E5C" w:rsidRPr="00732E5C">
        <w:t>tier E monetary penalty.</w:t>
      </w:r>
    </w:p>
    <w:p w14:paraId="646B36B5" w14:textId="77777777" w:rsidR="00145DDF" w:rsidRPr="00666F30" w:rsidRDefault="00145DDF" w:rsidP="007272F6">
      <w:pPr>
        <w:pStyle w:val="StyleDraftHeading1Left0cmHanging15cm1"/>
      </w:pPr>
      <w:r>
        <w:tab/>
      </w:r>
      <w:bookmarkStart w:id="294" w:name="_Toc214529828"/>
      <w:r>
        <w:t>190</w:t>
      </w:r>
      <w:r>
        <w:tab/>
        <w:t>Operational</w:t>
      </w:r>
      <w:r w:rsidRPr="00666F30">
        <w:t xml:space="preserve"> controls</w:t>
      </w:r>
      <w:bookmarkEnd w:id="294"/>
    </w:p>
    <w:p w14:paraId="646B36B6" w14:textId="77777777" w:rsidR="00145DDF" w:rsidRPr="00666F30" w:rsidRDefault="00145DDF" w:rsidP="00145DDF">
      <w:pPr>
        <w:pStyle w:val="DraftHeading2"/>
        <w:tabs>
          <w:tab w:val="right" w:pos="1247"/>
        </w:tabs>
        <w:ind w:left="1361" w:hanging="1361"/>
      </w:pPr>
      <w:r>
        <w:tab/>
      </w:r>
      <w:r w:rsidRPr="003E1AAA">
        <w:t>(1)</w:t>
      </w:r>
      <w:r w:rsidRPr="00666F30">
        <w:tab/>
        <w:t>A designer of plant must ensure that the design provides for any operator</w:t>
      </w:r>
      <w:r>
        <w:t>'</w:t>
      </w:r>
      <w:r w:rsidRPr="00666F30">
        <w:t>s controls for the plant to be</w:t>
      </w:r>
      <w:r>
        <w:t>:</w:t>
      </w:r>
    </w:p>
    <w:p w14:paraId="646B36B7" w14:textId="77777777" w:rsidR="00145DDF" w:rsidRPr="00666F30" w:rsidRDefault="00145DDF" w:rsidP="00145DDF">
      <w:pPr>
        <w:pStyle w:val="DraftHeading3"/>
        <w:tabs>
          <w:tab w:val="right" w:pos="1757"/>
        </w:tabs>
        <w:ind w:left="1871" w:hanging="1871"/>
      </w:pPr>
      <w:r>
        <w:tab/>
      </w:r>
      <w:r w:rsidRPr="003E1AAA">
        <w:t>(a)</w:t>
      </w:r>
      <w:r w:rsidRPr="00666F30">
        <w:tab/>
        <w:t>identified on the plant so as to indicate their nature and function</w:t>
      </w:r>
      <w:r>
        <w:t xml:space="preserve"> and direction of operation</w:t>
      </w:r>
      <w:r w:rsidRPr="00666F30">
        <w:t>; and</w:t>
      </w:r>
    </w:p>
    <w:p w14:paraId="646B36B8" w14:textId="77777777" w:rsidR="00145DDF" w:rsidRPr="00666F30" w:rsidRDefault="00145DDF" w:rsidP="00145DDF">
      <w:pPr>
        <w:pStyle w:val="DraftHeading3"/>
        <w:tabs>
          <w:tab w:val="right" w:pos="1757"/>
        </w:tabs>
        <w:ind w:left="1871" w:hanging="1871"/>
      </w:pPr>
      <w:r>
        <w:tab/>
      </w:r>
      <w:r w:rsidRPr="003E1AAA">
        <w:t>(b)</w:t>
      </w:r>
      <w:r w:rsidRPr="00666F30">
        <w:tab/>
        <w:t>located so as to be readily and conveniently operated by each person using the plant; and</w:t>
      </w:r>
    </w:p>
    <w:p w14:paraId="646B36B9" w14:textId="77777777" w:rsidR="00145DDF" w:rsidRPr="00666F30" w:rsidRDefault="00145DDF" w:rsidP="00145DDF">
      <w:pPr>
        <w:pStyle w:val="DraftHeading3"/>
        <w:tabs>
          <w:tab w:val="right" w:pos="1757"/>
        </w:tabs>
        <w:ind w:left="1871" w:hanging="1871"/>
      </w:pPr>
      <w:r>
        <w:tab/>
      </w:r>
      <w:r w:rsidRPr="003E1AAA">
        <w:t>(c)</w:t>
      </w:r>
      <w:r w:rsidRPr="00666F30">
        <w:tab/>
        <w:t>located or guarded to prevent unintentional activation; and</w:t>
      </w:r>
    </w:p>
    <w:p w14:paraId="646B36BA" w14:textId="77777777" w:rsidR="00145DDF" w:rsidRDefault="00145DDF" w:rsidP="00145DDF">
      <w:pPr>
        <w:pStyle w:val="DraftHeading3"/>
        <w:tabs>
          <w:tab w:val="right" w:pos="1757"/>
        </w:tabs>
        <w:ind w:left="1871" w:hanging="1871"/>
      </w:pPr>
      <w:r>
        <w:tab/>
      </w:r>
      <w:r w:rsidRPr="003E1AAA">
        <w:t>(d)</w:t>
      </w:r>
      <w:r w:rsidRPr="00666F30">
        <w:tab/>
        <w:t xml:space="preserve">able to be locked into the </w:t>
      </w:r>
      <w:r>
        <w:t>"</w:t>
      </w:r>
      <w:r w:rsidRPr="00666F30">
        <w:t>off</w:t>
      </w:r>
      <w:r>
        <w:t>"</w:t>
      </w:r>
      <w:r w:rsidRPr="00666F30">
        <w:t xml:space="preserve"> position to enable the disconnection of all motive power.</w:t>
      </w:r>
    </w:p>
    <w:p w14:paraId="646B36BB" w14:textId="57239003" w:rsidR="00145DDF" w:rsidRDefault="00145DDF" w:rsidP="00145DDF">
      <w:pPr>
        <w:pStyle w:val="BodySectionSub"/>
      </w:pPr>
      <w:r>
        <w:t>Maximum penalty:</w:t>
      </w:r>
      <w:r w:rsidR="00732E5C">
        <w:t xml:space="preserve"> </w:t>
      </w:r>
      <w:r w:rsidR="00732E5C" w:rsidRPr="00732E5C">
        <w:t>tier E monetary penalty.</w:t>
      </w:r>
    </w:p>
    <w:p w14:paraId="646B36BE" w14:textId="77777777" w:rsidR="00145DDF" w:rsidRPr="00666F30" w:rsidRDefault="00145DDF" w:rsidP="00145DDF">
      <w:pPr>
        <w:pStyle w:val="DraftHeading2"/>
        <w:tabs>
          <w:tab w:val="right" w:pos="1247"/>
        </w:tabs>
        <w:ind w:left="1361" w:hanging="1361"/>
      </w:pPr>
      <w:r>
        <w:tab/>
      </w:r>
      <w:r w:rsidRPr="003E1AAA">
        <w:t>(2)</w:t>
      </w:r>
      <w:r w:rsidRPr="00666F30">
        <w:tab/>
        <w:t xml:space="preserve">If the need for plant to be operated during maintenance </w:t>
      </w:r>
      <w:r>
        <w:t>or</w:t>
      </w:r>
      <w:r w:rsidRPr="00666F30">
        <w:t xml:space="preserve"> cleaning cannot be eliminated, the designer </w:t>
      </w:r>
      <w:r>
        <w:t xml:space="preserve">of the plant </w:t>
      </w:r>
      <w:r w:rsidRPr="00666F30">
        <w:t>must ensure that</w:t>
      </w:r>
      <w:r>
        <w:t xml:space="preserve"> t</w:t>
      </w:r>
      <w:r w:rsidRPr="00666F30">
        <w:t xml:space="preserve">he design provides for </w:t>
      </w:r>
      <w:r>
        <w:t xml:space="preserve">operator's </w:t>
      </w:r>
      <w:r w:rsidRPr="00666F30">
        <w:t xml:space="preserve">controls </w:t>
      </w:r>
      <w:r>
        <w:t>that:</w:t>
      </w:r>
    </w:p>
    <w:p w14:paraId="646B36BF" w14:textId="77777777" w:rsidR="00145DDF" w:rsidRPr="00666F30" w:rsidRDefault="00145DDF" w:rsidP="00145DDF">
      <w:pPr>
        <w:pStyle w:val="DraftHeading3"/>
        <w:tabs>
          <w:tab w:val="right" w:pos="1757"/>
        </w:tabs>
        <w:ind w:left="1871" w:hanging="1871"/>
      </w:pPr>
      <w:r>
        <w:tab/>
      </w:r>
      <w:r w:rsidRPr="003E1AAA">
        <w:t>(a)</w:t>
      </w:r>
      <w:r w:rsidRPr="00666F30">
        <w:tab/>
        <w:t>permit operation of the plant while a person is undertaking the ma</w:t>
      </w:r>
      <w:r>
        <w:t xml:space="preserve">intenance or </w:t>
      </w:r>
      <w:r w:rsidRPr="00666F30">
        <w:t>cleaning of the plant; and</w:t>
      </w:r>
    </w:p>
    <w:p w14:paraId="646B36C0" w14:textId="77777777" w:rsidR="00145DDF" w:rsidRDefault="00145DDF" w:rsidP="00145DDF">
      <w:pPr>
        <w:pStyle w:val="DraftHeading3"/>
        <w:tabs>
          <w:tab w:val="right" w:pos="1757"/>
        </w:tabs>
        <w:ind w:left="1871" w:hanging="1871"/>
      </w:pPr>
      <w:r>
        <w:tab/>
      </w:r>
      <w:r w:rsidRPr="003E1AAA">
        <w:t>(b)</w:t>
      </w:r>
      <w:r w:rsidRPr="00666F30">
        <w:tab/>
      </w:r>
      <w:r>
        <w:t xml:space="preserve">while the plant is being maintained or cleaned, </w:t>
      </w:r>
      <w:r w:rsidRPr="00666F30">
        <w:t xml:space="preserve">cannot be operated by any person other than the person who is carrying out the maintenance </w:t>
      </w:r>
      <w:r>
        <w:t>or</w:t>
      </w:r>
      <w:r w:rsidRPr="00666F30">
        <w:t xml:space="preserve"> cleaning of the plant; and</w:t>
      </w:r>
    </w:p>
    <w:p w14:paraId="646B36C1" w14:textId="77777777" w:rsidR="00145DDF" w:rsidRDefault="00145DDF" w:rsidP="00145DDF">
      <w:pPr>
        <w:pStyle w:val="DraftHeading3"/>
        <w:tabs>
          <w:tab w:val="right" w:pos="1757"/>
        </w:tabs>
        <w:ind w:left="1871" w:hanging="1871"/>
      </w:pPr>
      <w:r>
        <w:tab/>
      </w:r>
      <w:r w:rsidRPr="003E1AAA">
        <w:t>(c)</w:t>
      </w:r>
      <w:r w:rsidRPr="00666F30">
        <w:tab/>
        <w:t>will allow operation of the plant in such a way that any risk associated with the activities in relation to any person who is c</w:t>
      </w:r>
      <w:r>
        <w:t xml:space="preserve">arrying out the maintenance or </w:t>
      </w:r>
      <w:r w:rsidRPr="00666F30">
        <w:t>cleaning</w:t>
      </w:r>
      <w:r>
        <w:t>:</w:t>
      </w:r>
    </w:p>
    <w:p w14:paraId="646B36C2" w14:textId="77777777" w:rsidR="00145DDF" w:rsidRDefault="00145DDF" w:rsidP="00145DDF">
      <w:pPr>
        <w:pStyle w:val="DraftHeading4"/>
        <w:tabs>
          <w:tab w:val="right" w:pos="2268"/>
        </w:tabs>
        <w:ind w:left="2381" w:hanging="2381"/>
      </w:pPr>
      <w:r>
        <w:tab/>
      </w:r>
      <w:r w:rsidRPr="003E1AAA">
        <w:t>(i)</w:t>
      </w:r>
      <w:r w:rsidRPr="00666F30">
        <w:tab/>
        <w:t>is eliminated</w:t>
      </w:r>
      <w:r>
        <w:t xml:space="preserve"> so far as is reasonably practicable; or</w:t>
      </w:r>
    </w:p>
    <w:p w14:paraId="646B36C3" w14:textId="77777777" w:rsidR="00145DDF" w:rsidRDefault="00145DDF" w:rsidP="00145DDF">
      <w:pPr>
        <w:pStyle w:val="DraftHeading4"/>
        <w:tabs>
          <w:tab w:val="right" w:pos="2268"/>
        </w:tabs>
        <w:ind w:left="2381" w:hanging="2381"/>
      </w:pPr>
      <w:r>
        <w:tab/>
      </w:r>
      <w:r w:rsidRPr="003E1AAA">
        <w:t>(ii)</w:t>
      </w:r>
      <w:r>
        <w:tab/>
        <w:t xml:space="preserve">if it is not </w:t>
      </w:r>
      <w:r w:rsidRPr="003F0A37">
        <w:t>reasonably practicable</w:t>
      </w:r>
      <w:r>
        <w:t xml:space="preserve"> to eliminate the risk, is minimised so far as is </w:t>
      </w:r>
      <w:r w:rsidRPr="003F0A37">
        <w:t>reasonably practicable</w:t>
      </w:r>
      <w:r>
        <w:t>.</w:t>
      </w:r>
    </w:p>
    <w:p w14:paraId="646B36C4" w14:textId="1E6F7A47" w:rsidR="00145DDF" w:rsidRDefault="00145DDF" w:rsidP="00145DDF">
      <w:pPr>
        <w:pStyle w:val="BodySectionSub"/>
      </w:pPr>
      <w:r>
        <w:t>Maximum penalty:</w:t>
      </w:r>
      <w:r w:rsidR="00732E5C">
        <w:t xml:space="preserve"> </w:t>
      </w:r>
      <w:r w:rsidR="00732E5C" w:rsidRPr="00732E5C">
        <w:t>tier E monetary penalty.</w:t>
      </w:r>
    </w:p>
    <w:p w14:paraId="646B36C7" w14:textId="77777777" w:rsidR="00145DDF" w:rsidRPr="001231DD" w:rsidRDefault="00145DDF" w:rsidP="007272F6">
      <w:pPr>
        <w:pStyle w:val="StyleDraftHeading1Left0cmHanging15cm1"/>
      </w:pPr>
      <w:r>
        <w:tab/>
      </w:r>
      <w:bookmarkStart w:id="295" w:name="_Toc214529829"/>
      <w:r>
        <w:t>191</w:t>
      </w:r>
      <w:r>
        <w:tab/>
        <w:t>Emergency stop controls</w:t>
      </w:r>
      <w:bookmarkEnd w:id="295"/>
    </w:p>
    <w:p w14:paraId="646B36C8" w14:textId="77777777" w:rsidR="00145DDF" w:rsidRDefault="00145DDF" w:rsidP="00145DDF">
      <w:pPr>
        <w:pStyle w:val="DraftHeading2"/>
        <w:tabs>
          <w:tab w:val="right" w:pos="1247"/>
        </w:tabs>
        <w:ind w:left="1361" w:hanging="1361"/>
      </w:pPr>
      <w:r>
        <w:tab/>
        <w:t>(1</w:t>
      </w:r>
      <w:r w:rsidRPr="008F2A9C">
        <w:t>)</w:t>
      </w:r>
      <w:r w:rsidRPr="00666F30">
        <w:tab/>
        <w:t xml:space="preserve">If plant is designed to be operated or attended by more than </w:t>
      </w:r>
      <w:r>
        <w:t>1</w:t>
      </w:r>
      <w:r w:rsidRPr="00666F30">
        <w:t xml:space="preserve"> person and more than </w:t>
      </w:r>
      <w:r>
        <w:t>1</w:t>
      </w:r>
      <w:r w:rsidRPr="00666F30">
        <w:t xml:space="preserve"> </w:t>
      </w:r>
      <w:r>
        <w:t xml:space="preserve">emergency stop </w:t>
      </w:r>
      <w:r w:rsidRPr="00666F30">
        <w:t xml:space="preserve">control is fitted, the designer </w:t>
      </w:r>
      <w:r>
        <w:t xml:space="preserve">of the plant </w:t>
      </w:r>
      <w:r w:rsidRPr="00666F30">
        <w:t xml:space="preserve">must ensure that the design provides for the multiple </w:t>
      </w:r>
      <w:r>
        <w:t xml:space="preserve">emergency stop </w:t>
      </w:r>
      <w:r w:rsidRPr="00666F30">
        <w:t xml:space="preserve">controls to be of the </w:t>
      </w:r>
      <w:r>
        <w:t>"</w:t>
      </w:r>
      <w:r w:rsidRPr="00666F30">
        <w:t>stop and lock-off</w:t>
      </w:r>
      <w:r>
        <w:t>"</w:t>
      </w:r>
      <w:r w:rsidRPr="00666F30">
        <w:t xml:space="preserve"> type so that the plant cannot be restarted after a</w:t>
      </w:r>
      <w:r>
        <w:t>n emergency</w:t>
      </w:r>
      <w:r w:rsidRPr="00666F30">
        <w:t xml:space="preserve"> stop control has been used unless </w:t>
      </w:r>
      <w:r>
        <w:t>that</w:t>
      </w:r>
      <w:r w:rsidRPr="00666F30">
        <w:t xml:space="preserve"> </w:t>
      </w:r>
      <w:r>
        <w:t xml:space="preserve">emergency </w:t>
      </w:r>
      <w:r w:rsidRPr="00666F30">
        <w:t>stop control is reset.</w:t>
      </w:r>
    </w:p>
    <w:p w14:paraId="646B36CB" w14:textId="5FBBBF36" w:rsidR="00145DDF" w:rsidRDefault="00145DDF" w:rsidP="00732E5C">
      <w:pPr>
        <w:pStyle w:val="BodySectionSub"/>
      </w:pPr>
      <w:r>
        <w:t>Maximum penalty:</w:t>
      </w:r>
      <w:r w:rsidR="00732E5C">
        <w:t xml:space="preserve"> </w:t>
      </w:r>
      <w:r w:rsidR="00732E5C" w:rsidRPr="00732E5C">
        <w:t>tier E monetary penalty.</w:t>
      </w:r>
    </w:p>
    <w:p w14:paraId="646B36CC" w14:textId="77777777" w:rsidR="00145DDF" w:rsidRPr="00666F30" w:rsidRDefault="00145DDF" w:rsidP="00145DDF">
      <w:pPr>
        <w:pStyle w:val="DraftHeading2"/>
        <w:tabs>
          <w:tab w:val="right" w:pos="1247"/>
        </w:tabs>
        <w:ind w:left="1361" w:hanging="1361"/>
      </w:pPr>
      <w:r>
        <w:tab/>
        <w:t>(2</w:t>
      </w:r>
      <w:r w:rsidRPr="003E1AAA">
        <w:t>)</w:t>
      </w:r>
      <w:r w:rsidRPr="00423675">
        <w:tab/>
        <w:t>If the design of the plant includes</w:t>
      </w:r>
      <w:r>
        <w:t xml:space="preserve"> </w:t>
      </w:r>
      <w:r w:rsidRPr="00666F30">
        <w:t xml:space="preserve">an emergency stop </w:t>
      </w:r>
      <w:r>
        <w:t>control</w:t>
      </w:r>
      <w:r w:rsidRPr="00666F30">
        <w:t xml:space="preserve"> for the plant, the designer </w:t>
      </w:r>
      <w:r>
        <w:t xml:space="preserve">of the plant </w:t>
      </w:r>
      <w:r w:rsidRPr="00666F30">
        <w:t xml:space="preserve">must </w:t>
      </w:r>
      <w:r>
        <w:t>ensure that the design provides:</w:t>
      </w:r>
    </w:p>
    <w:p w14:paraId="646B36CD" w14:textId="77777777" w:rsidR="00145DDF" w:rsidRPr="00666F30" w:rsidRDefault="00145DDF" w:rsidP="00145DDF">
      <w:pPr>
        <w:pStyle w:val="DraftHeading3"/>
        <w:tabs>
          <w:tab w:val="right" w:pos="1757"/>
        </w:tabs>
        <w:ind w:left="1871" w:hanging="1871"/>
      </w:pPr>
      <w:r>
        <w:tab/>
      </w:r>
      <w:r w:rsidRPr="003E1AAA">
        <w:t>(a)</w:t>
      </w:r>
      <w:r w:rsidRPr="00666F30">
        <w:tab/>
        <w:t xml:space="preserve">for the </w:t>
      </w:r>
      <w:r>
        <w:t>stop control</w:t>
      </w:r>
      <w:r w:rsidRPr="00666F30">
        <w:t xml:space="preserve"> to be prominent, clearly and durably marked and immediately accessible to each operator of the plant; and</w:t>
      </w:r>
    </w:p>
    <w:p w14:paraId="646B36CE" w14:textId="77777777" w:rsidR="00145DDF" w:rsidRPr="00666F30" w:rsidRDefault="00145DDF" w:rsidP="00145DDF">
      <w:pPr>
        <w:pStyle w:val="DraftHeading3"/>
        <w:tabs>
          <w:tab w:val="right" w:pos="1757"/>
        </w:tabs>
        <w:ind w:left="1871" w:hanging="1871"/>
      </w:pPr>
      <w:r>
        <w:tab/>
      </w:r>
      <w:r w:rsidRPr="003E1AAA">
        <w:t>(b)</w:t>
      </w:r>
      <w:r w:rsidRPr="00666F30">
        <w:tab/>
        <w:t xml:space="preserve">for any handle, bar or push button associated with the </w:t>
      </w:r>
      <w:r>
        <w:t>stop control</w:t>
      </w:r>
      <w:r w:rsidRPr="00666F30">
        <w:t xml:space="preserve"> to be coloured red; and</w:t>
      </w:r>
    </w:p>
    <w:p w14:paraId="646B36CF" w14:textId="77777777" w:rsidR="00145DDF" w:rsidRDefault="00145DDF" w:rsidP="00145DDF">
      <w:pPr>
        <w:pStyle w:val="DraftHeading3"/>
        <w:tabs>
          <w:tab w:val="right" w:pos="1757"/>
        </w:tabs>
        <w:ind w:left="1871" w:hanging="1871"/>
      </w:pPr>
      <w:r>
        <w:tab/>
      </w:r>
      <w:r w:rsidRPr="003E1AAA">
        <w:t>(c)</w:t>
      </w:r>
      <w:r w:rsidRPr="00666F30">
        <w:tab/>
        <w:t xml:space="preserve">that the </w:t>
      </w:r>
      <w:r>
        <w:t>stop control</w:t>
      </w:r>
      <w:r w:rsidRPr="00666F30">
        <w:t xml:space="preserve"> cannot be adversely affected by electrical or electronic circuit malfunction</w:t>
      </w:r>
      <w:r>
        <w:t>.</w:t>
      </w:r>
    </w:p>
    <w:p w14:paraId="646B36D0" w14:textId="72D67F34" w:rsidR="00145DDF" w:rsidRDefault="00145DDF" w:rsidP="00145DDF">
      <w:pPr>
        <w:pStyle w:val="BodySectionSub"/>
      </w:pPr>
      <w:r>
        <w:t>Maximum penalty:</w:t>
      </w:r>
      <w:r w:rsidR="00252FC7">
        <w:t xml:space="preserve"> </w:t>
      </w:r>
      <w:r w:rsidR="00252FC7" w:rsidRPr="00252FC7">
        <w:t>tier E monetary penalty.</w:t>
      </w:r>
    </w:p>
    <w:p w14:paraId="646B36D3" w14:textId="77777777" w:rsidR="00145DDF" w:rsidRPr="001231DD" w:rsidRDefault="00145DDF" w:rsidP="007272F6">
      <w:pPr>
        <w:pStyle w:val="StyleDraftHeading1Left0cmHanging15cm1"/>
      </w:pPr>
      <w:r>
        <w:tab/>
      </w:r>
      <w:bookmarkStart w:id="296" w:name="_Toc214529830"/>
      <w:r>
        <w:t>192</w:t>
      </w:r>
      <w:r>
        <w:tab/>
        <w:t>Warning devices</w:t>
      </w:r>
      <w:bookmarkEnd w:id="296"/>
    </w:p>
    <w:p w14:paraId="646B36D4" w14:textId="77777777" w:rsidR="00145DDF" w:rsidRDefault="00145DDF" w:rsidP="00145DDF">
      <w:pPr>
        <w:pStyle w:val="DraftHeading2"/>
        <w:tabs>
          <w:tab w:val="right" w:pos="1247"/>
        </w:tabs>
        <w:ind w:left="1361" w:hanging="1361"/>
      </w:pPr>
      <w:r>
        <w:tab/>
        <w:t>(1)</w:t>
      </w:r>
      <w:r>
        <w:tab/>
        <w:t>This regulation applies i</w:t>
      </w:r>
      <w:r w:rsidRPr="00423675">
        <w:t>f the design of plant includes</w:t>
      </w:r>
      <w:r>
        <w:t xml:space="preserve"> </w:t>
      </w:r>
      <w:r w:rsidRPr="00666F30">
        <w:t>an emerge</w:t>
      </w:r>
      <w:r>
        <w:t>ncy warning device or it is necessary to include an emergency warning device to minimise risk.</w:t>
      </w:r>
    </w:p>
    <w:p w14:paraId="646B36D5" w14:textId="77777777" w:rsidR="00145DDF" w:rsidRDefault="00145DDF" w:rsidP="00145DDF">
      <w:pPr>
        <w:pStyle w:val="DraftHeading2"/>
        <w:tabs>
          <w:tab w:val="right" w:pos="1247"/>
        </w:tabs>
        <w:ind w:left="1361" w:hanging="1361"/>
      </w:pPr>
      <w:r>
        <w:tab/>
        <w:t>(2)</w:t>
      </w:r>
      <w:r>
        <w:tab/>
        <w:t>T</w:t>
      </w:r>
      <w:r w:rsidRPr="00666F30">
        <w:t xml:space="preserve">he designer </w:t>
      </w:r>
      <w:r>
        <w:t xml:space="preserve">of the plant </w:t>
      </w:r>
      <w:r w:rsidRPr="00666F30">
        <w:t>must ensure that the design provides for the device to be positioned on the plant to ensure the device will work to best effect.</w:t>
      </w:r>
    </w:p>
    <w:p w14:paraId="646B36D6" w14:textId="18689405" w:rsidR="00145DDF" w:rsidRDefault="00145DDF" w:rsidP="00145DDF">
      <w:pPr>
        <w:pStyle w:val="BodySectionSub"/>
      </w:pPr>
      <w:r>
        <w:t>Maximum penalty:</w:t>
      </w:r>
      <w:r w:rsidR="00252FC7">
        <w:t xml:space="preserve"> </w:t>
      </w:r>
      <w:r w:rsidR="00252FC7" w:rsidRPr="00252FC7">
        <w:t>tier E monetary penalty.</w:t>
      </w:r>
    </w:p>
    <w:p w14:paraId="646B36D9" w14:textId="77777777" w:rsidR="00145DDF" w:rsidRDefault="00145DDF" w:rsidP="00133494">
      <w:pPr>
        <w:pStyle w:val="StyleHeading-DIVISIONLeftLeft0cmHanging275cm"/>
      </w:pPr>
      <w:bookmarkStart w:id="297" w:name="_Toc214529831"/>
      <w:r w:rsidRPr="00A168F2">
        <w:t>Division 3</w:t>
      </w:r>
      <w:r>
        <w:t xml:space="preserve"> </w:t>
      </w:r>
      <w:r>
        <w:tab/>
        <w:t>Duties of persons conducting businesses or undertakings that manufacture</w:t>
      </w:r>
      <w:r w:rsidRPr="00A168F2">
        <w:t xml:space="preserve"> plant</w:t>
      </w:r>
      <w:bookmarkEnd w:id="297"/>
    </w:p>
    <w:p w14:paraId="646B36DA" w14:textId="77777777" w:rsidR="00145DDF" w:rsidRPr="00122CF3" w:rsidRDefault="00145DDF" w:rsidP="007272F6">
      <w:pPr>
        <w:pStyle w:val="StyleDraftHeading1Left0cmHanging15cm1"/>
      </w:pPr>
      <w:r>
        <w:tab/>
      </w:r>
      <w:bookmarkStart w:id="298" w:name="_Toc214529832"/>
      <w:r>
        <w:t>193</w:t>
      </w:r>
      <w:r w:rsidRPr="00122CF3">
        <w:tab/>
      </w:r>
      <w:r>
        <w:t>Control of risk</w:t>
      </w:r>
      <w:bookmarkEnd w:id="298"/>
    </w:p>
    <w:p w14:paraId="646B36DB" w14:textId="77777777" w:rsidR="00145DDF" w:rsidRPr="00666F30" w:rsidRDefault="00145DDF" w:rsidP="00145DDF">
      <w:pPr>
        <w:pStyle w:val="DraftHeading2"/>
        <w:tabs>
          <w:tab w:val="right" w:pos="1247"/>
        </w:tabs>
        <w:ind w:left="1361" w:hanging="1361"/>
      </w:pPr>
      <w:r>
        <w:tab/>
      </w:r>
      <w:r w:rsidRPr="00184A70">
        <w:t>(1)</w:t>
      </w:r>
      <w:r w:rsidRPr="00666F30">
        <w:tab/>
        <w:t xml:space="preserve">A </w:t>
      </w:r>
      <w:r>
        <w:t>manufacturer of</w:t>
      </w:r>
      <w:r w:rsidRPr="00666F30">
        <w:t xml:space="preserve"> plant must</w:t>
      </w:r>
      <w:r>
        <w:t xml:space="preserve"> ensure the following:</w:t>
      </w:r>
    </w:p>
    <w:p w14:paraId="646B36DC" w14:textId="77777777" w:rsidR="00145DDF" w:rsidRPr="00666F30" w:rsidRDefault="00145DDF" w:rsidP="00145DDF">
      <w:pPr>
        <w:pStyle w:val="DraftHeading3"/>
        <w:tabs>
          <w:tab w:val="right" w:pos="1757"/>
        </w:tabs>
        <w:ind w:left="1871" w:hanging="1871"/>
      </w:pPr>
      <w:r>
        <w:tab/>
      </w:r>
      <w:r w:rsidRPr="00184A70">
        <w:t>(a)</w:t>
      </w:r>
      <w:r w:rsidRPr="00666F30">
        <w:tab/>
        <w:t>that the plan</w:t>
      </w:r>
      <w:r>
        <w:t>t is manufactured and inspected having regard to</w:t>
      </w:r>
      <w:r w:rsidRPr="00666F30">
        <w:t xml:space="preserve"> the information provided to the manufacturer by the designer of the plant under </w:t>
      </w:r>
      <w:r>
        <w:t>the Act and these Regulations;</w:t>
      </w:r>
    </w:p>
    <w:p w14:paraId="646B36DD" w14:textId="77777777" w:rsidR="00145DDF" w:rsidRDefault="00145DDF" w:rsidP="00145DDF">
      <w:pPr>
        <w:pStyle w:val="DraftHeading3"/>
        <w:tabs>
          <w:tab w:val="right" w:pos="1757"/>
        </w:tabs>
        <w:ind w:left="1871" w:hanging="1871"/>
      </w:pPr>
      <w:r>
        <w:tab/>
      </w:r>
      <w:r w:rsidRPr="00184A70">
        <w:t>(b)</w:t>
      </w:r>
      <w:r w:rsidRPr="00666F30">
        <w:tab/>
        <w:t xml:space="preserve">if the information provided to the manufacturer by the designer of the plant </w:t>
      </w:r>
      <w:r w:rsidRPr="00E20414">
        <w:t>under the Act</w:t>
      </w:r>
      <w:r w:rsidRPr="00666F30">
        <w:t xml:space="preserve"> and </w:t>
      </w:r>
      <w:r>
        <w:t xml:space="preserve">these Regulations </w:t>
      </w:r>
      <w:r w:rsidRPr="00666F30">
        <w:t>requires the plant to be tested</w:t>
      </w:r>
      <w:r>
        <w:t>—</w:t>
      </w:r>
      <w:r w:rsidRPr="00666F30">
        <w:t>that the plant is tested in ac</w:t>
      </w:r>
      <w:r>
        <w:t>cordance with that information;</w:t>
      </w:r>
    </w:p>
    <w:p w14:paraId="646B36DE" w14:textId="77777777" w:rsidR="00145DDF" w:rsidRPr="009A56C3" w:rsidRDefault="00145DDF" w:rsidP="00145DDF">
      <w:pPr>
        <w:pStyle w:val="DraftHeading3"/>
        <w:tabs>
          <w:tab w:val="right" w:pos="1757"/>
        </w:tabs>
        <w:ind w:left="1871" w:hanging="1871"/>
      </w:pPr>
      <w:r>
        <w:tab/>
      </w:r>
      <w:r w:rsidRPr="00184A70">
        <w:t>(c)</w:t>
      </w:r>
      <w:r w:rsidRPr="009A56C3">
        <w:tab/>
        <w:t xml:space="preserve">if, during the manufacturing process, any </w:t>
      </w:r>
      <w:r>
        <w:t>hazard is identified in the design of the plant for which the designer has not provided a control measure:</w:t>
      </w:r>
    </w:p>
    <w:p w14:paraId="646B36DF" w14:textId="77777777" w:rsidR="00145DDF" w:rsidRPr="009A56C3" w:rsidRDefault="00145DDF" w:rsidP="00145DDF">
      <w:pPr>
        <w:pStyle w:val="DraftHeading4"/>
        <w:tabs>
          <w:tab w:val="right" w:pos="2268"/>
        </w:tabs>
        <w:ind w:left="2381" w:hanging="2381"/>
      </w:pPr>
      <w:r>
        <w:tab/>
      </w:r>
      <w:r w:rsidRPr="00184A70">
        <w:t>(i)</w:t>
      </w:r>
      <w:r w:rsidRPr="009A56C3">
        <w:tab/>
        <w:t xml:space="preserve">that </w:t>
      </w:r>
      <w:r>
        <w:t>the hazard</w:t>
      </w:r>
      <w:r w:rsidRPr="009A56C3">
        <w:t xml:space="preserve"> is not incorporated into the manufacture of the plant; and</w:t>
      </w:r>
    </w:p>
    <w:p w14:paraId="646B36E0" w14:textId="77777777" w:rsidR="00145DDF" w:rsidRDefault="00145DDF" w:rsidP="00145DDF">
      <w:pPr>
        <w:pStyle w:val="DraftHeading4"/>
        <w:tabs>
          <w:tab w:val="right" w:pos="2268"/>
        </w:tabs>
        <w:ind w:left="2381" w:hanging="2381"/>
      </w:pPr>
      <w:r>
        <w:tab/>
      </w:r>
      <w:r w:rsidRPr="00184A70">
        <w:t>(ii)</w:t>
      </w:r>
      <w:r>
        <w:tab/>
        <w:t xml:space="preserve">that </w:t>
      </w:r>
      <w:r w:rsidRPr="009A56C3">
        <w:t xml:space="preserve">the designer of the plant is </w:t>
      </w:r>
      <w:r>
        <w:t>given written notice</w:t>
      </w:r>
      <w:r w:rsidRPr="009A56C3">
        <w:t xml:space="preserve"> of the </w:t>
      </w:r>
      <w:r>
        <w:t>hazard</w:t>
      </w:r>
      <w:r w:rsidRPr="009A56C3">
        <w:t xml:space="preserve"> as soon as </w:t>
      </w:r>
      <w:r>
        <w:t>practicable</w:t>
      </w:r>
      <w:r w:rsidRPr="009A56C3">
        <w:t>; and</w:t>
      </w:r>
    </w:p>
    <w:p w14:paraId="646B36E1" w14:textId="77777777" w:rsidR="00145DDF" w:rsidRPr="009A56C3" w:rsidRDefault="00145DDF" w:rsidP="00145DDF">
      <w:pPr>
        <w:pStyle w:val="DraftHeading4"/>
        <w:tabs>
          <w:tab w:val="right" w:pos="2268"/>
        </w:tabs>
        <w:ind w:left="2381" w:hanging="2381"/>
      </w:pPr>
      <w:r>
        <w:tab/>
      </w:r>
      <w:r w:rsidRPr="00184A70">
        <w:t>(ii</w:t>
      </w:r>
      <w:r>
        <w:t>i</w:t>
      </w:r>
      <w:r w:rsidRPr="00184A70">
        <w:t>)</w:t>
      </w:r>
      <w:r>
        <w:tab/>
        <w:t xml:space="preserve">that all </w:t>
      </w:r>
      <w:r w:rsidRPr="009A56C3">
        <w:t xml:space="preserve">reasonable steps are taken to consult with the designer of the plant </w:t>
      </w:r>
      <w:r>
        <w:t>in relation to</w:t>
      </w:r>
      <w:r w:rsidRPr="009A56C3">
        <w:t xml:space="preserve"> </w:t>
      </w:r>
      <w:r>
        <w:t>the</w:t>
      </w:r>
      <w:r w:rsidRPr="009A56C3">
        <w:t xml:space="preserve"> alteration of the design to rectify the </w:t>
      </w:r>
      <w:r>
        <w:t>hazard.</w:t>
      </w:r>
    </w:p>
    <w:p w14:paraId="646B36E2" w14:textId="50EB7073" w:rsidR="00145DDF" w:rsidRDefault="00145DDF" w:rsidP="00145DDF">
      <w:pPr>
        <w:pStyle w:val="BodySectionSub"/>
      </w:pPr>
      <w:r>
        <w:t>Maximum penalty:</w:t>
      </w:r>
      <w:r w:rsidR="00252FC7">
        <w:t xml:space="preserve"> </w:t>
      </w:r>
      <w:r w:rsidR="00252FC7" w:rsidRPr="00252FC7">
        <w:t>tier E monetary penalty.</w:t>
      </w:r>
    </w:p>
    <w:p w14:paraId="646B36E5" w14:textId="77777777" w:rsidR="00145DDF" w:rsidRPr="009A56C3" w:rsidRDefault="00145DDF" w:rsidP="00145DDF">
      <w:pPr>
        <w:pStyle w:val="DraftHeading2"/>
        <w:tabs>
          <w:tab w:val="right" w:pos="1247"/>
        </w:tabs>
        <w:ind w:left="1361" w:hanging="1361"/>
      </w:pPr>
      <w:r>
        <w:tab/>
      </w:r>
      <w:r w:rsidRPr="00FF1E86">
        <w:t>(2)</w:t>
      </w:r>
      <w:r w:rsidRPr="009A56C3">
        <w:tab/>
      </w:r>
      <w:r>
        <w:t xml:space="preserve">A manufacturer of plant must ensure that, </w:t>
      </w:r>
      <w:r w:rsidRPr="009A56C3">
        <w:t xml:space="preserve">if it is not possible to </w:t>
      </w:r>
      <w:r w:rsidR="00C038D8">
        <w:t>inform</w:t>
      </w:r>
      <w:r w:rsidRPr="009A56C3">
        <w:t xml:space="preserve"> the designer </w:t>
      </w:r>
      <w:r w:rsidR="00C038D8">
        <w:t>about</w:t>
      </w:r>
      <w:r w:rsidRPr="009A56C3">
        <w:t xml:space="preserve"> the hazard in accordance with </w:t>
      </w:r>
      <w:r>
        <w:t>subregulation (1</w:t>
      </w:r>
      <w:r w:rsidRPr="009A56C3">
        <w:t>)</w:t>
      </w:r>
      <w:r>
        <w:t>:</w:t>
      </w:r>
    </w:p>
    <w:p w14:paraId="646B36E6" w14:textId="77777777" w:rsidR="00145DDF" w:rsidRDefault="00145DDF" w:rsidP="00145DDF">
      <w:pPr>
        <w:pStyle w:val="DraftHeading3"/>
        <w:tabs>
          <w:tab w:val="right" w:pos="1757"/>
        </w:tabs>
        <w:ind w:left="1871" w:hanging="1871"/>
      </w:pPr>
      <w:r>
        <w:tab/>
      </w:r>
      <w:r w:rsidRPr="00FF1E86">
        <w:t>(a)</w:t>
      </w:r>
      <w:r w:rsidRPr="009A56C3">
        <w:tab/>
        <w:t>the risk is eliminated</w:t>
      </w:r>
      <w:r>
        <w:t>, so far as is reasonably practicable; or</w:t>
      </w:r>
    </w:p>
    <w:p w14:paraId="646B36E7" w14:textId="77777777" w:rsidR="00145DDF" w:rsidRDefault="00145DDF" w:rsidP="00145DDF">
      <w:pPr>
        <w:pStyle w:val="DraftHeading3"/>
        <w:tabs>
          <w:tab w:val="right" w:pos="1757"/>
        </w:tabs>
        <w:ind w:left="1871" w:hanging="1871"/>
      </w:pPr>
      <w:r>
        <w:tab/>
      </w:r>
      <w:r w:rsidRPr="00FF1E86">
        <w:t>(b)</w:t>
      </w:r>
      <w:r w:rsidRPr="009A56C3">
        <w:tab/>
        <w:t xml:space="preserve">if it is not reasonably practicable to eliminate the risk, the risk is </w:t>
      </w:r>
      <w:r>
        <w:t>minimised</w:t>
      </w:r>
      <w:r w:rsidRPr="009A56C3">
        <w:t xml:space="preserve"> so far as is reasonably practicable.</w:t>
      </w:r>
    </w:p>
    <w:p w14:paraId="646B36E8" w14:textId="77777777" w:rsidR="00145DDF" w:rsidRPr="00FF1E86" w:rsidRDefault="00145DDF" w:rsidP="00145DDF">
      <w:pPr>
        <w:pStyle w:val="DraftSub-sectionNote"/>
        <w:tabs>
          <w:tab w:val="right" w:pos="1814"/>
        </w:tabs>
        <w:ind w:left="1361"/>
        <w:rPr>
          <w:b/>
        </w:rPr>
      </w:pPr>
      <w:r w:rsidRPr="00FF1E86">
        <w:rPr>
          <w:b/>
        </w:rPr>
        <w:t>Note</w:t>
      </w:r>
    </w:p>
    <w:p w14:paraId="646B36E9" w14:textId="77777777" w:rsidR="00145DDF" w:rsidRDefault="00145DDF" w:rsidP="00145DDF">
      <w:pPr>
        <w:pStyle w:val="DraftSub-sectionNote"/>
        <w:tabs>
          <w:tab w:val="right" w:pos="1814"/>
        </w:tabs>
        <w:ind w:left="1361"/>
      </w:pPr>
      <w:r>
        <w:t>WHS Act—section 23 (see regulation 9).</w:t>
      </w:r>
    </w:p>
    <w:p w14:paraId="646B36EA" w14:textId="77777777" w:rsidR="00145DDF" w:rsidRPr="00666F30" w:rsidRDefault="00145DDF" w:rsidP="00145DDF">
      <w:pPr>
        <w:pStyle w:val="DraftHeading2"/>
        <w:tabs>
          <w:tab w:val="right" w:pos="1247"/>
        </w:tabs>
        <w:ind w:left="1361" w:hanging="1361"/>
      </w:pPr>
      <w:r>
        <w:tab/>
      </w:r>
      <w:r w:rsidRPr="00184A70">
        <w:t>(</w:t>
      </w:r>
      <w:r>
        <w:t>3</w:t>
      </w:r>
      <w:r w:rsidRPr="00184A70">
        <w:t>)</w:t>
      </w:r>
      <w:r w:rsidRPr="00666F30">
        <w:tab/>
        <w:t xml:space="preserve">A manufacturer to whom </w:t>
      </w:r>
      <w:r>
        <w:t>subregulation</w:t>
      </w:r>
      <w:r w:rsidRPr="00666F30">
        <w:t xml:space="preserve"> (1)</w:t>
      </w:r>
      <w:r>
        <w:t>(c)</w:t>
      </w:r>
      <w:r w:rsidRPr="00666F30">
        <w:t xml:space="preserve"> applies must not manufacture the plant until</w:t>
      </w:r>
      <w:r>
        <w:t>:</w:t>
      </w:r>
    </w:p>
    <w:p w14:paraId="646B36EB" w14:textId="77777777" w:rsidR="00145DDF" w:rsidRPr="00666F30" w:rsidRDefault="00145DDF" w:rsidP="00145DDF">
      <w:pPr>
        <w:pStyle w:val="DraftHeading3"/>
        <w:tabs>
          <w:tab w:val="right" w:pos="1757"/>
        </w:tabs>
        <w:ind w:left="1871" w:hanging="1871"/>
      </w:pPr>
      <w:r>
        <w:tab/>
      </w:r>
      <w:r w:rsidRPr="00184A70">
        <w:t>(a)</w:t>
      </w:r>
      <w:r w:rsidRPr="00666F30">
        <w:tab/>
        <w:t xml:space="preserve">the designer gives the manufacturer the revised information or written instruction under regulation </w:t>
      </w:r>
      <w:r>
        <w:t>188</w:t>
      </w:r>
      <w:r w:rsidRPr="00666F30">
        <w:t>; or</w:t>
      </w:r>
    </w:p>
    <w:p w14:paraId="646B36EC" w14:textId="77777777" w:rsidR="00145DDF" w:rsidRDefault="00145DDF" w:rsidP="00145DDF">
      <w:pPr>
        <w:pStyle w:val="DraftHeading3"/>
        <w:tabs>
          <w:tab w:val="right" w:pos="1757"/>
        </w:tabs>
        <w:ind w:left="1871" w:hanging="1871"/>
      </w:pPr>
      <w:r>
        <w:tab/>
      </w:r>
      <w:r w:rsidRPr="00184A70">
        <w:t>(b)</w:t>
      </w:r>
      <w:r w:rsidRPr="00666F30">
        <w:tab/>
        <w:t>the manufacturer e</w:t>
      </w:r>
      <w:r>
        <w:t>liminates or minimises the risk under subregulation (2).</w:t>
      </w:r>
    </w:p>
    <w:p w14:paraId="646B36ED" w14:textId="77777777" w:rsidR="00145DDF" w:rsidRPr="00FF1E86" w:rsidRDefault="00145DDF" w:rsidP="00145DDF">
      <w:pPr>
        <w:pStyle w:val="DraftSub-sectionNote"/>
        <w:tabs>
          <w:tab w:val="right" w:pos="1814"/>
        </w:tabs>
        <w:ind w:left="1361"/>
        <w:rPr>
          <w:b/>
        </w:rPr>
      </w:pPr>
      <w:r w:rsidRPr="00FF1E86">
        <w:rPr>
          <w:b/>
        </w:rPr>
        <w:t>Note</w:t>
      </w:r>
    </w:p>
    <w:p w14:paraId="646B36EE" w14:textId="77777777" w:rsidR="00145DDF" w:rsidRDefault="00145DDF" w:rsidP="00145DDF">
      <w:pPr>
        <w:pStyle w:val="DraftSub-sectionNote"/>
        <w:tabs>
          <w:tab w:val="right" w:pos="1814"/>
        </w:tabs>
        <w:ind w:left="1361"/>
      </w:pPr>
      <w:r>
        <w:t>WHS Act—section 23 (see regulation 9).</w:t>
      </w:r>
    </w:p>
    <w:p w14:paraId="646B36EF" w14:textId="77777777" w:rsidR="00145DDF" w:rsidRDefault="00145DDF" w:rsidP="00145DDF">
      <w:pPr>
        <w:pStyle w:val="DraftHeading2"/>
        <w:tabs>
          <w:tab w:val="right" w:pos="1247"/>
        </w:tabs>
        <w:ind w:left="1361" w:hanging="1361"/>
      </w:pPr>
      <w:r>
        <w:tab/>
      </w:r>
      <w:r w:rsidRPr="00184A70">
        <w:t>(</w:t>
      </w:r>
      <w:r>
        <w:t>4</w:t>
      </w:r>
      <w:r w:rsidRPr="00184A70">
        <w:t>)</w:t>
      </w:r>
      <w:r w:rsidRPr="00666F30">
        <w:tab/>
        <w:t xml:space="preserve">If the designer </w:t>
      </w:r>
      <w:r>
        <w:t>notifies</w:t>
      </w:r>
      <w:r w:rsidRPr="00666F30">
        <w:t xml:space="preserve"> </w:t>
      </w:r>
      <w:r>
        <w:t>a</w:t>
      </w:r>
      <w:r w:rsidRPr="00666F30">
        <w:t xml:space="preserve"> manufacturer </w:t>
      </w:r>
      <w:r>
        <w:t>of plant under</w:t>
      </w:r>
      <w:r w:rsidRPr="00666F30">
        <w:t xml:space="preserve"> regulation </w:t>
      </w:r>
      <w:r>
        <w:t>188,</w:t>
      </w:r>
      <w:r w:rsidRPr="00666F30">
        <w:t xml:space="preserve"> the manufacturer may proceed in accordance with the designer</w:t>
      </w:r>
      <w:r>
        <w:t>'</w:t>
      </w:r>
      <w:r w:rsidRPr="00666F30">
        <w:t>s original information.</w:t>
      </w:r>
    </w:p>
    <w:p w14:paraId="646B36F0" w14:textId="77777777" w:rsidR="00145DDF" w:rsidRDefault="00145DDF" w:rsidP="007272F6">
      <w:pPr>
        <w:pStyle w:val="StyleDraftHeading1Left0cmHanging15cm1"/>
      </w:pPr>
      <w:r>
        <w:tab/>
      </w:r>
      <w:bookmarkStart w:id="299" w:name="_Toc214529833"/>
      <w:r>
        <w:t>194</w:t>
      </w:r>
      <w:r>
        <w:tab/>
        <w:t>Guarding</w:t>
      </w:r>
      <w:bookmarkEnd w:id="299"/>
    </w:p>
    <w:p w14:paraId="646B36F1" w14:textId="77777777" w:rsidR="00145DDF" w:rsidRDefault="00145DDF" w:rsidP="00145DDF">
      <w:pPr>
        <w:pStyle w:val="DraftHeading2"/>
        <w:tabs>
          <w:tab w:val="right" w:pos="1247"/>
        </w:tabs>
        <w:ind w:left="1361" w:hanging="1361"/>
      </w:pPr>
      <w:r>
        <w:tab/>
      </w:r>
      <w:r w:rsidRPr="00751B16">
        <w:t>(1)</w:t>
      </w:r>
      <w:r w:rsidRPr="00666F30">
        <w:tab/>
      </w:r>
      <w:r>
        <w:t xml:space="preserve">A manufacturer of plant must ensure that </w:t>
      </w:r>
      <w:r w:rsidRPr="00666F30">
        <w:t xml:space="preserve">guarding </w:t>
      </w:r>
      <w:r>
        <w:t xml:space="preserve">used </w:t>
      </w:r>
      <w:r w:rsidRPr="00666F30">
        <w:t xml:space="preserve">as a </w:t>
      </w:r>
      <w:r>
        <w:t xml:space="preserve">control </w:t>
      </w:r>
      <w:r w:rsidRPr="00666F30">
        <w:t>me</w:t>
      </w:r>
      <w:r>
        <w:t xml:space="preserve">asure </w:t>
      </w:r>
      <w:r w:rsidRPr="00666F30">
        <w:t>is</w:t>
      </w:r>
      <w:r w:rsidRPr="00751B16">
        <w:t xml:space="preserve"> </w:t>
      </w:r>
      <w:r>
        <w:t>of solid construction and securely mounted so as to resist impact or shock.</w:t>
      </w:r>
    </w:p>
    <w:p w14:paraId="646B36F2" w14:textId="4A2B7419" w:rsidR="00145DDF" w:rsidRDefault="00145DDF" w:rsidP="00145DDF">
      <w:pPr>
        <w:pStyle w:val="BodySectionSub"/>
      </w:pPr>
      <w:r>
        <w:t>Maximum penalty:</w:t>
      </w:r>
      <w:r w:rsidR="00252FC7">
        <w:t xml:space="preserve"> </w:t>
      </w:r>
      <w:r w:rsidR="00252FC7" w:rsidRPr="00252FC7">
        <w:t>tier E monetary penalty.</w:t>
      </w:r>
    </w:p>
    <w:p w14:paraId="646B36F5" w14:textId="77777777" w:rsidR="00145DDF" w:rsidRDefault="00145DDF" w:rsidP="00145DDF">
      <w:pPr>
        <w:pStyle w:val="DraftHeading2"/>
        <w:tabs>
          <w:tab w:val="right" w:pos="1247"/>
        </w:tabs>
        <w:ind w:left="1361" w:hanging="1361"/>
      </w:pPr>
      <w:r>
        <w:tab/>
      </w:r>
      <w:r w:rsidRPr="00080ABF">
        <w:t>(2)</w:t>
      </w:r>
      <w:r w:rsidRPr="00666F30">
        <w:tab/>
      </w:r>
      <w:r>
        <w:t>A manufacturer of plant must ensure:</w:t>
      </w:r>
    </w:p>
    <w:p w14:paraId="646B36F6" w14:textId="77777777" w:rsidR="00145DDF" w:rsidRDefault="00145DDF" w:rsidP="00145DDF">
      <w:pPr>
        <w:pStyle w:val="DraftHeading3"/>
        <w:tabs>
          <w:tab w:val="right" w:pos="1757"/>
        </w:tabs>
        <w:ind w:left="1871" w:hanging="1871"/>
      </w:pPr>
      <w:r>
        <w:tab/>
      </w:r>
      <w:r w:rsidRPr="004B2850">
        <w:t>(a)</w:t>
      </w:r>
      <w:r>
        <w:tab/>
        <w:t xml:space="preserve">that </w:t>
      </w:r>
      <w:r w:rsidRPr="00666F30">
        <w:t xml:space="preserve">any guarding </w:t>
      </w:r>
      <w:r>
        <w:t>u</w:t>
      </w:r>
      <w:r w:rsidRPr="00666F30">
        <w:t>s</w:t>
      </w:r>
      <w:r>
        <w:t>ed as</w:t>
      </w:r>
      <w:r w:rsidRPr="00666F30">
        <w:t xml:space="preserve"> a </w:t>
      </w:r>
      <w:r>
        <w:t xml:space="preserve">control </w:t>
      </w:r>
      <w:r w:rsidRPr="00666F30">
        <w:t xml:space="preserve">measure in relation to plant </w:t>
      </w:r>
      <w:r>
        <w:t>is</w:t>
      </w:r>
      <w:r w:rsidRPr="00666F30">
        <w:t xml:space="preserve"> of a kind that </w:t>
      </w:r>
      <w:r>
        <w:t>can</w:t>
      </w:r>
      <w:r w:rsidRPr="00666F30">
        <w:t xml:space="preserve"> be removed to allow maintenance</w:t>
      </w:r>
      <w:r>
        <w:t xml:space="preserve"> and cleaning</w:t>
      </w:r>
      <w:r w:rsidRPr="00666F30">
        <w:t xml:space="preserve"> of</w:t>
      </w:r>
      <w:r>
        <w:t xml:space="preserve"> the</w:t>
      </w:r>
      <w:r w:rsidRPr="00666F30">
        <w:t xml:space="preserve"> plant at any time that the plant is not in normal operation</w:t>
      </w:r>
      <w:r>
        <w:t>; and</w:t>
      </w:r>
    </w:p>
    <w:p w14:paraId="646B36F7" w14:textId="77777777" w:rsidR="00145DDF" w:rsidRDefault="00145DDF" w:rsidP="00145DDF">
      <w:pPr>
        <w:pStyle w:val="DraftHeading3"/>
        <w:tabs>
          <w:tab w:val="right" w:pos="1757"/>
        </w:tabs>
        <w:ind w:left="1871" w:hanging="1871"/>
      </w:pPr>
      <w:r>
        <w:tab/>
      </w:r>
      <w:r w:rsidRPr="004B2850">
        <w:t>(b)</w:t>
      </w:r>
      <w:r>
        <w:tab/>
        <w:t>if the guarding is removed—that, so far as is reasonably practicable, the plant cannot be restarted unless the guarding is replaced.</w:t>
      </w:r>
    </w:p>
    <w:p w14:paraId="646B36F8" w14:textId="21E48A5C" w:rsidR="00145DDF" w:rsidRDefault="00145DDF" w:rsidP="00145DDF">
      <w:pPr>
        <w:pStyle w:val="BodySectionSub"/>
      </w:pPr>
      <w:r>
        <w:t>Maximum penalty:</w:t>
      </w:r>
      <w:r w:rsidR="00252FC7">
        <w:t xml:space="preserve"> </w:t>
      </w:r>
      <w:r w:rsidR="00252FC7" w:rsidRPr="00252FC7">
        <w:t>tier E monetary penalty.</w:t>
      </w:r>
    </w:p>
    <w:p w14:paraId="646B36FB" w14:textId="77777777" w:rsidR="00145DDF" w:rsidRPr="00666F30" w:rsidRDefault="00145DDF" w:rsidP="007272F6">
      <w:pPr>
        <w:pStyle w:val="StyleDraftHeading1Left0cmHanging15cm1"/>
      </w:pPr>
      <w:r>
        <w:tab/>
      </w:r>
      <w:bookmarkStart w:id="300" w:name="_Toc214529834"/>
      <w:r>
        <w:t>195</w:t>
      </w:r>
      <w:r w:rsidRPr="00666F30">
        <w:tab/>
      </w:r>
      <w:r>
        <w:t>I</w:t>
      </w:r>
      <w:r w:rsidRPr="00666F30">
        <w:t>nformation</w:t>
      </w:r>
      <w:r>
        <w:t xml:space="preserve"> must be obtained and provided</w:t>
      </w:r>
      <w:bookmarkEnd w:id="300"/>
    </w:p>
    <w:p w14:paraId="646B36FC" w14:textId="77777777" w:rsidR="00145DDF" w:rsidRPr="00666F30" w:rsidRDefault="00145DDF" w:rsidP="00145DDF">
      <w:pPr>
        <w:pStyle w:val="BodySectionSub"/>
      </w:pPr>
      <w:r w:rsidRPr="00666F30">
        <w:t xml:space="preserve">A </w:t>
      </w:r>
      <w:r w:rsidRPr="00BD6DE1">
        <w:t>manufacturer</w:t>
      </w:r>
      <w:r w:rsidRPr="00666F30">
        <w:t xml:space="preserve"> of plant must</w:t>
      </w:r>
      <w:r>
        <w:t>:</w:t>
      </w:r>
    </w:p>
    <w:p w14:paraId="646B36FD" w14:textId="77777777" w:rsidR="00145DDF" w:rsidRDefault="00145DDF" w:rsidP="00145DDF">
      <w:pPr>
        <w:pStyle w:val="DraftHeading3"/>
        <w:tabs>
          <w:tab w:val="right" w:pos="1757"/>
        </w:tabs>
        <w:ind w:left="1871" w:hanging="1871"/>
      </w:pPr>
      <w:r>
        <w:tab/>
      </w:r>
      <w:r w:rsidRPr="00184A70">
        <w:t>(a)</w:t>
      </w:r>
      <w:r w:rsidRPr="00666F30">
        <w:tab/>
      </w:r>
      <w:r>
        <w:t>take all reasonable steps to obtain</w:t>
      </w:r>
      <w:r w:rsidRPr="00666F30">
        <w:t xml:space="preserve"> </w:t>
      </w:r>
      <w:r>
        <w:t>the in</w:t>
      </w:r>
      <w:r w:rsidRPr="00666F30">
        <w:t xml:space="preserve">formation required to be provided to the manufacturer by the designer of the plant </w:t>
      </w:r>
      <w:r>
        <w:t>under section 22(4</w:t>
      </w:r>
      <w:r w:rsidRPr="00020076">
        <w:t>)</w:t>
      </w:r>
      <w:r>
        <w:t xml:space="preserve">(a) and </w:t>
      </w:r>
      <w:r w:rsidRPr="00020076">
        <w:t>(c) of the Act</w:t>
      </w:r>
      <w:r w:rsidRPr="00666F30">
        <w:t xml:space="preserve"> and regulation</w:t>
      </w:r>
      <w:r>
        <w:t>s</w:t>
      </w:r>
      <w:r w:rsidRPr="00666F30">
        <w:t xml:space="preserve"> </w:t>
      </w:r>
      <w:r>
        <w:t>187 and 188</w:t>
      </w:r>
      <w:r w:rsidRPr="00666F30">
        <w:t>; and</w:t>
      </w:r>
    </w:p>
    <w:p w14:paraId="646B36FE" w14:textId="77777777" w:rsidR="00145DDF" w:rsidRPr="00666F30" w:rsidRDefault="00145DDF" w:rsidP="00145DDF">
      <w:pPr>
        <w:pStyle w:val="DraftHeading3"/>
        <w:tabs>
          <w:tab w:val="right" w:pos="1757"/>
        </w:tabs>
        <w:ind w:left="1871" w:hanging="1871"/>
      </w:pPr>
      <w:r>
        <w:tab/>
      </w:r>
      <w:r w:rsidRPr="00184A70">
        <w:t>(b)</w:t>
      </w:r>
      <w:r w:rsidRPr="00666F30">
        <w:tab/>
      </w:r>
      <w:r>
        <w:t xml:space="preserve">ensure </w:t>
      </w:r>
      <w:r w:rsidRPr="00666F30">
        <w:t>that a person to whom the manufacturer supplies the plant is</w:t>
      </w:r>
      <w:r>
        <w:t>, at the time of supply,</w:t>
      </w:r>
      <w:r w:rsidRPr="00666F30">
        <w:t xml:space="preserve"> provided with the information provided to the manufacturer by the designer </w:t>
      </w:r>
      <w:r>
        <w:t>under section 22(4)(a) and (c)</w:t>
      </w:r>
      <w:r w:rsidRPr="00020076">
        <w:t xml:space="preserve"> of the Act and</w:t>
      </w:r>
      <w:r w:rsidRPr="00666F30">
        <w:t xml:space="preserve"> regulation </w:t>
      </w:r>
      <w:r>
        <w:t>187</w:t>
      </w:r>
      <w:r w:rsidRPr="00666F30">
        <w:t>; and</w:t>
      </w:r>
    </w:p>
    <w:p w14:paraId="646B36FF" w14:textId="77777777" w:rsidR="00145DDF" w:rsidRDefault="00145DDF" w:rsidP="00145DDF">
      <w:pPr>
        <w:pStyle w:val="DraftHeading3"/>
        <w:tabs>
          <w:tab w:val="right" w:pos="1757"/>
        </w:tabs>
        <w:ind w:left="1871" w:hanging="1871"/>
      </w:pPr>
      <w:r>
        <w:tab/>
      </w:r>
      <w:r w:rsidRPr="00184A70">
        <w:t>(c)</w:t>
      </w:r>
      <w:r w:rsidRPr="00666F30">
        <w:tab/>
        <w:t xml:space="preserve">if the manufacturer acts in accordance with regulation </w:t>
      </w:r>
      <w:r>
        <w:t>193</w:t>
      </w:r>
      <w:r w:rsidRPr="00666F30">
        <w:t>(1)(c</w:t>
      </w:r>
      <w:r w:rsidRPr="0065110F">
        <w:t xml:space="preserve">), </w:t>
      </w:r>
      <w:r>
        <w:t xml:space="preserve">ensure </w:t>
      </w:r>
      <w:r w:rsidRPr="00666F30">
        <w:t xml:space="preserve">that a person to whom the manufacturer supplies the plant is provided with the information, applicable to the plant, </w:t>
      </w:r>
      <w:r>
        <w:t>that</w:t>
      </w:r>
      <w:r w:rsidRPr="00666F30">
        <w:t xml:space="preserve"> is required to be provided by the designer under </w:t>
      </w:r>
      <w:r w:rsidRPr="00020076">
        <w:t>section</w:t>
      </w:r>
      <w:r>
        <w:t>s</w:t>
      </w:r>
      <w:r w:rsidRPr="00020076">
        <w:t xml:space="preserve"> </w:t>
      </w:r>
      <w:r>
        <w:t>22(4)(a) and (c)</w:t>
      </w:r>
      <w:r w:rsidRPr="00020076">
        <w:t xml:space="preserve"> of the Act and</w:t>
      </w:r>
      <w:r w:rsidRPr="00666F30">
        <w:t xml:space="preserve"> regulation</w:t>
      </w:r>
      <w:r>
        <w:t> 188.</w:t>
      </w:r>
    </w:p>
    <w:p w14:paraId="646B3700" w14:textId="36891096" w:rsidR="00145DDF" w:rsidRDefault="00145DDF" w:rsidP="00145DDF">
      <w:pPr>
        <w:pStyle w:val="BodySectionSub"/>
      </w:pPr>
      <w:r>
        <w:t>Maximum penalty:</w:t>
      </w:r>
      <w:r w:rsidR="00C66E56">
        <w:t xml:space="preserve"> </w:t>
      </w:r>
      <w:r w:rsidR="00C66E56" w:rsidRPr="00C66E56">
        <w:t>tier G monetary penalty.</w:t>
      </w:r>
    </w:p>
    <w:p w14:paraId="646B3703" w14:textId="77777777" w:rsidR="00145DDF" w:rsidRDefault="00145DDF" w:rsidP="00133494">
      <w:pPr>
        <w:pStyle w:val="StyleHeading-DIVISIONLeftLeft0cmHanging275cm"/>
      </w:pPr>
      <w:bookmarkStart w:id="301" w:name="_Toc214529835"/>
      <w:r>
        <w:t xml:space="preserve">Division 4 </w:t>
      </w:r>
      <w:r>
        <w:tab/>
        <w:t>Duties of persons conducting businesses or undertakings that import plant</w:t>
      </w:r>
      <w:bookmarkEnd w:id="301"/>
    </w:p>
    <w:p w14:paraId="646B3704" w14:textId="77777777" w:rsidR="00145DDF" w:rsidRDefault="00145DDF" w:rsidP="007272F6">
      <w:pPr>
        <w:pStyle w:val="StyleDraftHeading1Left0cmHanging15cm1"/>
      </w:pPr>
      <w:r>
        <w:tab/>
      </w:r>
      <w:bookmarkStart w:id="302" w:name="_Toc214529836"/>
      <w:r>
        <w:t>196</w:t>
      </w:r>
      <w:r>
        <w:tab/>
        <w:t>Information to be obtained and provided by importer</w:t>
      </w:r>
      <w:bookmarkEnd w:id="302"/>
    </w:p>
    <w:p w14:paraId="646B3705" w14:textId="77777777" w:rsidR="00145DDF" w:rsidRPr="00666F30" w:rsidRDefault="00145DDF" w:rsidP="00145DDF">
      <w:pPr>
        <w:pStyle w:val="BodySectionSub"/>
      </w:pPr>
      <w:r w:rsidRPr="00666F30">
        <w:t>A</w:t>
      </w:r>
      <w:r>
        <w:t>n</w:t>
      </w:r>
      <w:r w:rsidRPr="00666F30">
        <w:t xml:space="preserve"> </w:t>
      </w:r>
      <w:r w:rsidRPr="00A13D90">
        <w:t>importer</w:t>
      </w:r>
      <w:r>
        <w:t xml:space="preserve"> of plant must:</w:t>
      </w:r>
    </w:p>
    <w:p w14:paraId="646B3706" w14:textId="77777777" w:rsidR="00145DDF" w:rsidRDefault="00145DDF" w:rsidP="00145DDF">
      <w:pPr>
        <w:pStyle w:val="DraftHeading3"/>
        <w:tabs>
          <w:tab w:val="right" w:pos="1757"/>
        </w:tabs>
        <w:ind w:left="1871" w:hanging="1871"/>
      </w:pPr>
      <w:r>
        <w:tab/>
      </w:r>
      <w:r w:rsidRPr="00B504C8">
        <w:t>(a)</w:t>
      </w:r>
      <w:r w:rsidRPr="00666F30">
        <w:tab/>
      </w:r>
      <w:r>
        <w:t>take all reasonable steps to obtain:</w:t>
      </w:r>
    </w:p>
    <w:p w14:paraId="646B3707" w14:textId="77777777" w:rsidR="00145DDF" w:rsidRDefault="00145DDF" w:rsidP="00145DDF">
      <w:pPr>
        <w:pStyle w:val="DraftHeading4"/>
        <w:tabs>
          <w:tab w:val="right" w:pos="2268"/>
        </w:tabs>
        <w:ind w:left="2381" w:hanging="2381"/>
      </w:pPr>
      <w:r>
        <w:tab/>
      </w:r>
      <w:r w:rsidRPr="008D6FEB">
        <w:t>(i)</w:t>
      </w:r>
      <w:r>
        <w:tab/>
      </w:r>
      <w:r w:rsidRPr="00666F30">
        <w:t xml:space="preserve">the information </w:t>
      </w:r>
      <w:r>
        <w:t xml:space="preserve">that would be </w:t>
      </w:r>
      <w:r w:rsidRPr="00666F30">
        <w:t>required</w:t>
      </w:r>
      <w:r>
        <w:t xml:space="preserve"> to be provided by a </w:t>
      </w:r>
      <w:r w:rsidRPr="00666F30">
        <w:t xml:space="preserve">manufacturer under section </w:t>
      </w:r>
      <w:r>
        <w:t xml:space="preserve">23(4)(a) and (c) </w:t>
      </w:r>
      <w:r w:rsidRPr="00666F30">
        <w:t>of the Act</w:t>
      </w:r>
      <w:r>
        <w:t>;</w:t>
      </w:r>
      <w:r w:rsidRPr="00666F30">
        <w:t xml:space="preserve"> and</w:t>
      </w:r>
    </w:p>
    <w:p w14:paraId="646B3708" w14:textId="77777777" w:rsidR="00145DDF" w:rsidRPr="008D6FEB" w:rsidRDefault="00145DDF" w:rsidP="00145DDF">
      <w:pPr>
        <w:pStyle w:val="DraftHeading4"/>
        <w:tabs>
          <w:tab w:val="right" w:pos="2268"/>
        </w:tabs>
        <w:ind w:left="2381" w:hanging="2381"/>
      </w:pPr>
      <w:r>
        <w:tab/>
      </w:r>
      <w:r w:rsidRPr="008D6FEB">
        <w:t>(ii)</w:t>
      </w:r>
      <w:r>
        <w:tab/>
        <w:t>the information that would be required to be provided by the designer of the plant to the manufacturer under regulations 187 and 188; and</w:t>
      </w:r>
    </w:p>
    <w:p w14:paraId="646B3709" w14:textId="77777777" w:rsidR="00145DDF" w:rsidRDefault="00145DDF" w:rsidP="00145DDF">
      <w:pPr>
        <w:pStyle w:val="DraftHeading3"/>
        <w:tabs>
          <w:tab w:val="right" w:pos="1757"/>
        </w:tabs>
        <w:ind w:left="1871" w:hanging="1871"/>
      </w:pPr>
      <w:r>
        <w:tab/>
      </w:r>
      <w:r w:rsidRPr="00B504C8">
        <w:t>(b)</w:t>
      </w:r>
      <w:r w:rsidRPr="00666F30">
        <w:tab/>
      </w:r>
      <w:r>
        <w:t>give that</w:t>
      </w:r>
      <w:r w:rsidRPr="00666F30">
        <w:t xml:space="preserve"> information </w:t>
      </w:r>
      <w:r>
        <w:t>to any person to whom the importer supplies the plant.</w:t>
      </w:r>
    </w:p>
    <w:p w14:paraId="646B370A" w14:textId="2E7499A2" w:rsidR="00145DDF" w:rsidRDefault="00145DDF" w:rsidP="00145DDF">
      <w:pPr>
        <w:pStyle w:val="BodySectionSub"/>
      </w:pPr>
      <w:r>
        <w:t>Maximum penalty:</w:t>
      </w:r>
      <w:r w:rsidR="00C66E56">
        <w:t xml:space="preserve"> </w:t>
      </w:r>
      <w:r w:rsidR="00C66E56" w:rsidRPr="00C66E56">
        <w:t>tier G monetary penalty.</w:t>
      </w:r>
    </w:p>
    <w:p w14:paraId="646B370D" w14:textId="77777777" w:rsidR="00145DDF" w:rsidRDefault="00145DDF" w:rsidP="007272F6">
      <w:pPr>
        <w:pStyle w:val="StyleDraftHeading1Left0cmHanging15cm1"/>
      </w:pPr>
      <w:r>
        <w:tab/>
      </w:r>
      <w:bookmarkStart w:id="303" w:name="_Toc214529837"/>
      <w:r>
        <w:t>197</w:t>
      </w:r>
      <w:r>
        <w:tab/>
        <w:t>Control of risk</w:t>
      </w:r>
      <w:bookmarkEnd w:id="303"/>
    </w:p>
    <w:p w14:paraId="646B370E" w14:textId="77777777" w:rsidR="00145DDF" w:rsidRPr="00666F30" w:rsidRDefault="00145DDF" w:rsidP="00ED0E6B">
      <w:pPr>
        <w:pStyle w:val="BodySectionSub"/>
        <w:keepNext/>
      </w:pPr>
      <w:r w:rsidRPr="00666F30">
        <w:t>A</w:t>
      </w:r>
      <w:r>
        <w:t>n</w:t>
      </w:r>
      <w:r w:rsidRPr="00666F30">
        <w:t xml:space="preserve"> </w:t>
      </w:r>
      <w:r>
        <w:t>importer of plant must:</w:t>
      </w:r>
    </w:p>
    <w:p w14:paraId="646B370F" w14:textId="77777777" w:rsidR="00145DDF" w:rsidRPr="00666F30" w:rsidRDefault="00145DDF" w:rsidP="00145DDF">
      <w:pPr>
        <w:pStyle w:val="DraftHeading3"/>
        <w:tabs>
          <w:tab w:val="right" w:pos="1757"/>
        </w:tabs>
        <w:ind w:left="1871" w:hanging="1871"/>
      </w:pPr>
      <w:r>
        <w:tab/>
      </w:r>
      <w:r w:rsidRPr="00184A70">
        <w:t>(a)</w:t>
      </w:r>
      <w:r w:rsidRPr="00666F30">
        <w:tab/>
      </w:r>
      <w:r>
        <w:t xml:space="preserve">ensure </w:t>
      </w:r>
      <w:r w:rsidRPr="00666F30">
        <w:t>that the plan</w:t>
      </w:r>
      <w:r>
        <w:t>t is inspected having regard to the information provided by the manufacturer</w:t>
      </w:r>
      <w:r w:rsidRPr="00666F30">
        <w:t xml:space="preserve">; </w:t>
      </w:r>
      <w:r>
        <w:t>and</w:t>
      </w:r>
    </w:p>
    <w:p w14:paraId="646B3710" w14:textId="77777777" w:rsidR="00145DDF" w:rsidRDefault="00145DDF" w:rsidP="00145DDF">
      <w:pPr>
        <w:pStyle w:val="DraftHeading3"/>
        <w:tabs>
          <w:tab w:val="right" w:pos="1757"/>
        </w:tabs>
        <w:ind w:left="1871" w:hanging="1871"/>
      </w:pPr>
      <w:r>
        <w:tab/>
      </w:r>
      <w:r w:rsidRPr="00184A70">
        <w:t>(b)</w:t>
      </w:r>
      <w:r>
        <w:tab/>
        <w:t>if the information provided by</w:t>
      </w:r>
      <w:r w:rsidRPr="00666F30">
        <w:t xml:space="preserve"> the manufacturer requires the plant to be tested</w:t>
      </w:r>
      <w:r>
        <w:t xml:space="preserve">—ensure </w:t>
      </w:r>
      <w:r w:rsidRPr="00666F30">
        <w:t xml:space="preserve">that the plant is tested in accordance with that information; </w:t>
      </w:r>
      <w:r>
        <w:t>and</w:t>
      </w:r>
    </w:p>
    <w:p w14:paraId="646B3711" w14:textId="77777777" w:rsidR="00145DDF" w:rsidRDefault="00145DDF" w:rsidP="00145DDF">
      <w:pPr>
        <w:pStyle w:val="DraftHeading3"/>
        <w:tabs>
          <w:tab w:val="right" w:pos="1757"/>
        </w:tabs>
        <w:ind w:left="1871" w:hanging="1871"/>
      </w:pPr>
      <w:r>
        <w:tab/>
      </w:r>
      <w:r w:rsidRPr="00184A70">
        <w:t>(c)</w:t>
      </w:r>
      <w:r w:rsidRPr="009A56C3">
        <w:tab/>
      </w:r>
      <w:r>
        <w:t>if any hazards are identified:</w:t>
      </w:r>
    </w:p>
    <w:p w14:paraId="646B3712" w14:textId="77777777" w:rsidR="00145DDF" w:rsidRDefault="00145DDF" w:rsidP="00145DDF">
      <w:pPr>
        <w:pStyle w:val="DraftHeading4"/>
        <w:tabs>
          <w:tab w:val="right" w:pos="2268"/>
        </w:tabs>
        <w:ind w:left="2381" w:hanging="2381"/>
      </w:pPr>
      <w:r>
        <w:tab/>
      </w:r>
      <w:r w:rsidRPr="00FA4DBF">
        <w:t>(i)</w:t>
      </w:r>
      <w:r>
        <w:tab/>
        <w:t>ensure that the plant is not supplied until the risks have been eliminated so far as is reasonably practicable; and</w:t>
      </w:r>
    </w:p>
    <w:p w14:paraId="646B3713" w14:textId="77777777" w:rsidR="00145DDF" w:rsidRDefault="00145DDF" w:rsidP="00145DDF">
      <w:pPr>
        <w:pStyle w:val="DraftHeading4"/>
        <w:tabs>
          <w:tab w:val="right" w:pos="2268"/>
        </w:tabs>
        <w:ind w:left="2381" w:hanging="2381"/>
      </w:pPr>
      <w:r>
        <w:tab/>
      </w:r>
      <w:r w:rsidRPr="00FA4DBF">
        <w:t>(ii)</w:t>
      </w:r>
      <w:r w:rsidRPr="009A56C3">
        <w:tab/>
        <w:t xml:space="preserve">if it is not </w:t>
      </w:r>
      <w:r>
        <w:t xml:space="preserve">reasonably practicable to eliminate the risks, </w:t>
      </w:r>
      <w:r w:rsidR="00C038D8">
        <w:t>inform</w:t>
      </w:r>
      <w:r>
        <w:t xml:space="preserve"> the person to whom the plant is supplied </w:t>
      </w:r>
      <w:r w:rsidR="00C038D8">
        <w:t>about</w:t>
      </w:r>
      <w:r>
        <w:t xml:space="preserve"> the risks; and</w:t>
      </w:r>
    </w:p>
    <w:p w14:paraId="646B3714" w14:textId="77777777" w:rsidR="00145DDF" w:rsidRDefault="00145DDF" w:rsidP="00145DDF">
      <w:pPr>
        <w:pStyle w:val="DraftHeading3"/>
        <w:tabs>
          <w:tab w:val="right" w:pos="1757"/>
        </w:tabs>
        <w:ind w:left="1871" w:hanging="1871"/>
      </w:pPr>
      <w:r>
        <w:tab/>
      </w:r>
      <w:r w:rsidRPr="00834BAA">
        <w:t>(d)</w:t>
      </w:r>
      <w:r>
        <w:tab/>
        <w:t>take all reasonable steps to ensure that the designer and manufacturer of the plant are consulted in relation to any alteration made to the plant to control the risk.</w:t>
      </w:r>
    </w:p>
    <w:p w14:paraId="646B3715" w14:textId="52CD657F" w:rsidR="00145DDF" w:rsidRDefault="00145DDF" w:rsidP="00145DDF">
      <w:pPr>
        <w:pStyle w:val="BodySectionSub"/>
      </w:pPr>
      <w:r>
        <w:t>Maximum penalty:</w:t>
      </w:r>
      <w:r w:rsidR="002301F1">
        <w:t xml:space="preserve"> </w:t>
      </w:r>
      <w:r w:rsidR="002301F1" w:rsidRPr="002301F1">
        <w:t>tier E monetary penalty.</w:t>
      </w:r>
    </w:p>
    <w:p w14:paraId="646B3718" w14:textId="77777777" w:rsidR="00145DDF" w:rsidRDefault="00145DDF" w:rsidP="00133494">
      <w:pPr>
        <w:pStyle w:val="StyleHeading-DIVISIONLeftLeft0cmHanging275cm"/>
      </w:pPr>
      <w:bookmarkStart w:id="304" w:name="_Toc214529838"/>
      <w:r>
        <w:t xml:space="preserve">Division 5 </w:t>
      </w:r>
      <w:r>
        <w:tab/>
        <w:t>Duties of persons conducting businesses or undertakings that supply plant</w:t>
      </w:r>
      <w:bookmarkEnd w:id="304"/>
    </w:p>
    <w:p w14:paraId="646B3719" w14:textId="77777777" w:rsidR="00145DDF" w:rsidRPr="00666F30" w:rsidRDefault="00145DDF" w:rsidP="007272F6">
      <w:pPr>
        <w:pStyle w:val="StyleDraftHeading1Left0cmHanging15cm1"/>
      </w:pPr>
      <w:r>
        <w:tab/>
      </w:r>
      <w:bookmarkStart w:id="305" w:name="_Toc214529839"/>
      <w:r>
        <w:t>198</w:t>
      </w:r>
      <w:r>
        <w:tab/>
        <w:t>Information to be obtained and provided by supplier</w:t>
      </w:r>
      <w:bookmarkEnd w:id="305"/>
    </w:p>
    <w:p w14:paraId="646B371A" w14:textId="77777777" w:rsidR="00145DDF" w:rsidRPr="00666F30" w:rsidRDefault="00145DDF" w:rsidP="00145DDF">
      <w:pPr>
        <w:pStyle w:val="BodySectionSub"/>
      </w:pPr>
      <w:r w:rsidRPr="00666F30">
        <w:t>A</w:t>
      </w:r>
      <w:r>
        <w:t xml:space="preserve"> </w:t>
      </w:r>
      <w:r w:rsidRPr="00BD6DE1">
        <w:t>supplier</w:t>
      </w:r>
      <w:r>
        <w:t xml:space="preserve"> of plant must:</w:t>
      </w:r>
    </w:p>
    <w:p w14:paraId="646B371B" w14:textId="77777777" w:rsidR="00145DDF" w:rsidRDefault="00145DDF" w:rsidP="00145DDF">
      <w:pPr>
        <w:pStyle w:val="DraftHeading3"/>
        <w:tabs>
          <w:tab w:val="right" w:pos="1757"/>
        </w:tabs>
        <w:ind w:left="1871" w:hanging="1871"/>
      </w:pPr>
      <w:r>
        <w:tab/>
      </w:r>
      <w:r w:rsidRPr="00B504C8">
        <w:t>(a)</w:t>
      </w:r>
      <w:r w:rsidRPr="00666F30">
        <w:tab/>
      </w:r>
      <w:r>
        <w:t>take all reasonable steps to obtain</w:t>
      </w:r>
      <w:r w:rsidRPr="00666F30">
        <w:t xml:space="preserve"> the information required</w:t>
      </w:r>
      <w:r>
        <w:t xml:space="preserve"> to be provided by the</w:t>
      </w:r>
      <w:r w:rsidRPr="00666F30">
        <w:t xml:space="preserve"> manufacturer under section </w:t>
      </w:r>
      <w:r>
        <w:t xml:space="preserve">23(4)(a) and (c) </w:t>
      </w:r>
      <w:r w:rsidRPr="00666F30">
        <w:t xml:space="preserve">of the Act and </w:t>
      </w:r>
      <w:r w:rsidRPr="00BD6DE1">
        <w:t>these Regulations</w:t>
      </w:r>
      <w:r>
        <w:t>;</w:t>
      </w:r>
      <w:r w:rsidRPr="00666F30">
        <w:t xml:space="preserve"> and</w:t>
      </w:r>
    </w:p>
    <w:p w14:paraId="646B371C" w14:textId="77777777" w:rsidR="00145DDF" w:rsidRDefault="00145DDF" w:rsidP="00145DDF">
      <w:pPr>
        <w:pStyle w:val="DraftHeading3"/>
        <w:tabs>
          <w:tab w:val="right" w:pos="1757"/>
        </w:tabs>
        <w:ind w:left="1871" w:hanging="1871"/>
      </w:pPr>
      <w:r>
        <w:tab/>
      </w:r>
      <w:r w:rsidRPr="00B504C8">
        <w:t>(b)</w:t>
      </w:r>
      <w:r w:rsidRPr="00666F30">
        <w:tab/>
      </w:r>
      <w:r>
        <w:t xml:space="preserve">ensure </w:t>
      </w:r>
      <w:r w:rsidRPr="00666F30">
        <w:t>that</w:t>
      </w:r>
      <w:r>
        <w:t>, when the plant is supplied,</w:t>
      </w:r>
      <w:r w:rsidRPr="00666F30">
        <w:t xml:space="preserve"> the person to whom the plant is supplied is </w:t>
      </w:r>
      <w:r>
        <w:t>given the</w:t>
      </w:r>
      <w:r w:rsidRPr="00666F30">
        <w:t xml:space="preserve"> information </w:t>
      </w:r>
      <w:r>
        <w:t>obtained by</w:t>
      </w:r>
      <w:r w:rsidRPr="00666F30">
        <w:t xml:space="preserve"> the </w:t>
      </w:r>
      <w:r>
        <w:t xml:space="preserve">supplier </w:t>
      </w:r>
      <w:r w:rsidRPr="00666F30">
        <w:t xml:space="preserve">under </w:t>
      </w:r>
      <w:r>
        <w:t>paragraph (a).</w:t>
      </w:r>
    </w:p>
    <w:p w14:paraId="646B371D" w14:textId="65839B65" w:rsidR="00145DDF" w:rsidRDefault="00145DDF" w:rsidP="00145DDF">
      <w:pPr>
        <w:pStyle w:val="BodySectionSub"/>
      </w:pPr>
      <w:r>
        <w:t>Maximum penalty:</w:t>
      </w:r>
      <w:r w:rsidR="00C66E56">
        <w:t xml:space="preserve"> </w:t>
      </w:r>
      <w:r w:rsidR="00C66E56" w:rsidRPr="00C66E56">
        <w:t>tier G monetary penalty.</w:t>
      </w:r>
    </w:p>
    <w:p w14:paraId="646B3720" w14:textId="77777777" w:rsidR="00145DDF" w:rsidRDefault="00145DDF" w:rsidP="007272F6">
      <w:pPr>
        <w:pStyle w:val="StyleDraftHeading1Left0cmHanging15cm1"/>
      </w:pPr>
      <w:r>
        <w:tab/>
      </w:r>
      <w:bookmarkStart w:id="306" w:name="_Toc214529840"/>
      <w:r>
        <w:t>199</w:t>
      </w:r>
      <w:r>
        <w:tab/>
        <w:t>Supply of second-hand plant—duties of supplier</w:t>
      </w:r>
      <w:bookmarkEnd w:id="306"/>
    </w:p>
    <w:p w14:paraId="646B3721" w14:textId="77777777" w:rsidR="00145DDF" w:rsidRDefault="00145DDF" w:rsidP="00145DDF">
      <w:pPr>
        <w:pStyle w:val="DraftHeading2"/>
        <w:tabs>
          <w:tab w:val="right" w:pos="1247"/>
        </w:tabs>
        <w:ind w:left="1361" w:hanging="1361"/>
      </w:pPr>
      <w:r>
        <w:tab/>
      </w:r>
      <w:r w:rsidRPr="00D10DA2">
        <w:t>(1)</w:t>
      </w:r>
      <w:r>
        <w:tab/>
        <w:t>A supplier of second-hand plant must ensure, so far as is reasonably practicable, that any faults in the plant are identified.</w:t>
      </w:r>
    </w:p>
    <w:p w14:paraId="646B3722" w14:textId="0B2EF5BE" w:rsidR="00145DDF" w:rsidRDefault="00145DDF" w:rsidP="00145DDF">
      <w:pPr>
        <w:pStyle w:val="BodySectionSub"/>
      </w:pPr>
      <w:r>
        <w:t>Maximum penalty:</w:t>
      </w:r>
      <w:r w:rsidR="00252FC7">
        <w:t xml:space="preserve"> </w:t>
      </w:r>
      <w:r w:rsidR="00252FC7" w:rsidRPr="00252FC7">
        <w:t>tier E monetary penalty.</w:t>
      </w:r>
    </w:p>
    <w:p w14:paraId="646B3725" w14:textId="77777777" w:rsidR="00145DDF" w:rsidRDefault="00145DDF" w:rsidP="00145DDF">
      <w:pPr>
        <w:pStyle w:val="DraftHeading2"/>
        <w:tabs>
          <w:tab w:val="right" w:pos="1247"/>
        </w:tabs>
        <w:ind w:left="1361" w:hanging="1361"/>
      </w:pPr>
      <w:r>
        <w:tab/>
      </w:r>
      <w:r w:rsidRPr="00A277A9">
        <w:t>(2)</w:t>
      </w:r>
      <w:r>
        <w:tab/>
        <w:t>A supplier of second-hand plant must ensure that the person to whom the plant is supplied is, before the plant is supplied, given written notice:</w:t>
      </w:r>
    </w:p>
    <w:p w14:paraId="646B3726" w14:textId="77777777" w:rsidR="00145DDF" w:rsidRDefault="00145DDF" w:rsidP="00145DDF">
      <w:pPr>
        <w:pStyle w:val="DraftHeading3"/>
        <w:tabs>
          <w:tab w:val="right" w:pos="1757"/>
        </w:tabs>
        <w:ind w:left="1871" w:hanging="1871"/>
      </w:pPr>
      <w:r>
        <w:tab/>
      </w:r>
      <w:r w:rsidRPr="00D10DA2">
        <w:t>(a)</w:t>
      </w:r>
      <w:r>
        <w:tab/>
        <w:t>of the condition of the plant; and</w:t>
      </w:r>
    </w:p>
    <w:p w14:paraId="646B3727" w14:textId="77777777" w:rsidR="00145DDF" w:rsidRDefault="00145DDF" w:rsidP="00145DDF">
      <w:pPr>
        <w:pStyle w:val="DraftHeading3"/>
        <w:tabs>
          <w:tab w:val="right" w:pos="1757"/>
        </w:tabs>
        <w:ind w:left="1871" w:hanging="1871"/>
      </w:pPr>
      <w:r>
        <w:tab/>
      </w:r>
      <w:r w:rsidRPr="00A277A9">
        <w:t>(b)</w:t>
      </w:r>
      <w:r>
        <w:tab/>
        <w:t>of any faults identified under subregulation (1); and</w:t>
      </w:r>
    </w:p>
    <w:p w14:paraId="646B3728" w14:textId="77777777" w:rsidR="00145DDF" w:rsidRDefault="00145DDF" w:rsidP="00145DDF">
      <w:pPr>
        <w:pStyle w:val="DraftHeading3"/>
        <w:tabs>
          <w:tab w:val="right" w:pos="1757"/>
        </w:tabs>
        <w:ind w:left="1871" w:hanging="1871"/>
      </w:pPr>
      <w:r>
        <w:tab/>
        <w:t>(c</w:t>
      </w:r>
      <w:r w:rsidRPr="00A277A9">
        <w:t>)</w:t>
      </w:r>
      <w:r>
        <w:tab/>
        <w:t>if appropriate, that the plant should not be used until the faults are rectified.</w:t>
      </w:r>
    </w:p>
    <w:p w14:paraId="646B3729" w14:textId="08899D2F" w:rsidR="00145DDF" w:rsidRDefault="00145DDF" w:rsidP="00145DDF">
      <w:pPr>
        <w:pStyle w:val="BodySectionSub"/>
      </w:pPr>
      <w:r>
        <w:t>Maximum penalty:</w:t>
      </w:r>
      <w:r w:rsidR="00252FC7">
        <w:t xml:space="preserve"> </w:t>
      </w:r>
      <w:r w:rsidR="00252FC7" w:rsidRPr="00252FC7">
        <w:t>tier E monetary penalty.</w:t>
      </w:r>
    </w:p>
    <w:p w14:paraId="646B372C" w14:textId="77777777" w:rsidR="00145DDF" w:rsidRDefault="00145DDF" w:rsidP="00145DDF">
      <w:pPr>
        <w:pStyle w:val="DraftHeading2"/>
        <w:tabs>
          <w:tab w:val="right" w:pos="1247"/>
        </w:tabs>
        <w:ind w:left="1361" w:hanging="1361"/>
      </w:pPr>
      <w:r>
        <w:tab/>
      </w:r>
      <w:r w:rsidRPr="00C97449">
        <w:t>(3)</w:t>
      </w:r>
      <w:r>
        <w:tab/>
        <w:t>This regulation does not apply to plant to be used for scrap or spare parts.</w:t>
      </w:r>
    </w:p>
    <w:p w14:paraId="646B372D" w14:textId="77777777" w:rsidR="00145DDF" w:rsidRDefault="00145DDF" w:rsidP="007272F6">
      <w:pPr>
        <w:pStyle w:val="StyleDraftHeading1Left0cmHanging15cm1"/>
      </w:pPr>
      <w:r>
        <w:tab/>
      </w:r>
      <w:bookmarkStart w:id="307" w:name="_Toc214529841"/>
      <w:r>
        <w:t>200</w:t>
      </w:r>
      <w:r>
        <w:tab/>
        <w:t>Second-hand plant to be used for scrap or spare parts</w:t>
      </w:r>
      <w:bookmarkEnd w:id="307"/>
    </w:p>
    <w:p w14:paraId="646B372E" w14:textId="77777777" w:rsidR="00145DDF" w:rsidRDefault="00145DDF" w:rsidP="00145DDF">
      <w:pPr>
        <w:pStyle w:val="BodySectionSub"/>
      </w:pPr>
      <w:r>
        <w:t>A supplier of plant to be used for scrap or spare parts must, before the plant is supplied, inform the person to whom the plant is supplied, either in writing or by marking the plant, that the plant is being supplied for scrap or spare parts and that the plant in its current form is not to be used as plant.</w:t>
      </w:r>
    </w:p>
    <w:p w14:paraId="646B372F" w14:textId="5AC0B4AA" w:rsidR="00145DDF" w:rsidRDefault="00145DDF" w:rsidP="00145DDF">
      <w:pPr>
        <w:pStyle w:val="BodySectionSub"/>
      </w:pPr>
      <w:r>
        <w:t>Maximum penalty:</w:t>
      </w:r>
      <w:r w:rsidR="00C66E56">
        <w:t xml:space="preserve"> </w:t>
      </w:r>
      <w:r w:rsidR="00C66E56" w:rsidRPr="00C66E56">
        <w:t>tier G monetary penalty.</w:t>
      </w:r>
    </w:p>
    <w:p w14:paraId="646B3732" w14:textId="77777777" w:rsidR="00145DDF" w:rsidRDefault="00145DDF" w:rsidP="00133494">
      <w:pPr>
        <w:pStyle w:val="StyleHeading-DIVISIONLeftLeft0cmHanging275cm"/>
      </w:pPr>
      <w:bookmarkStart w:id="308" w:name="_Toc214529842"/>
      <w:r>
        <w:t xml:space="preserve">Division 6 </w:t>
      </w:r>
      <w:r>
        <w:tab/>
        <w:t>Duties of persons conducting businesses or undertakings that install, construct or commission plant or structures</w:t>
      </w:r>
      <w:bookmarkEnd w:id="308"/>
    </w:p>
    <w:p w14:paraId="646B3733" w14:textId="77777777" w:rsidR="00145DDF" w:rsidRDefault="00145DDF" w:rsidP="007272F6">
      <w:pPr>
        <w:pStyle w:val="StyleDraftHeading1Left0cmHanging15cm1"/>
      </w:pPr>
      <w:r>
        <w:tab/>
      </w:r>
      <w:bookmarkStart w:id="309" w:name="_Toc214529843"/>
      <w:r>
        <w:t>201</w:t>
      </w:r>
      <w:r w:rsidRPr="00666F30">
        <w:tab/>
      </w:r>
      <w:r>
        <w:t xml:space="preserve">Duties of persons conducting businesses or undertakings that install, </w:t>
      </w:r>
      <w:r w:rsidRPr="005E2B99">
        <w:t>construct</w:t>
      </w:r>
      <w:r>
        <w:t xml:space="preserve"> or commission plant</w:t>
      </w:r>
      <w:bookmarkEnd w:id="309"/>
    </w:p>
    <w:p w14:paraId="646B3734" w14:textId="77777777" w:rsidR="00145DDF" w:rsidRDefault="00145DDF" w:rsidP="00145DDF">
      <w:pPr>
        <w:pStyle w:val="DraftHeading2"/>
        <w:tabs>
          <w:tab w:val="right" w:pos="1247"/>
        </w:tabs>
        <w:ind w:left="1361" w:hanging="1361"/>
      </w:pPr>
      <w:r>
        <w:tab/>
      </w:r>
      <w:r w:rsidRPr="005E2B99">
        <w:t>(1)</w:t>
      </w:r>
      <w:r>
        <w:tab/>
        <w:t>This regulation applies to a person who conducts a business or undertaking that installs, constructs or commissions plant that is to be used, or could reasonably be expected to be used, as, or at, a workplace.</w:t>
      </w:r>
    </w:p>
    <w:p w14:paraId="646B3735" w14:textId="77777777" w:rsidR="00145DDF" w:rsidRDefault="00145DDF" w:rsidP="00145DDF">
      <w:pPr>
        <w:pStyle w:val="DraftHeading2"/>
        <w:tabs>
          <w:tab w:val="right" w:pos="1247"/>
        </w:tabs>
        <w:ind w:left="1361" w:hanging="1361"/>
      </w:pPr>
      <w:r>
        <w:tab/>
        <w:t>(2</w:t>
      </w:r>
      <w:r w:rsidRPr="008C26E2">
        <w:t>)</w:t>
      </w:r>
      <w:r>
        <w:tab/>
        <w:t>The person must</w:t>
      </w:r>
      <w:r w:rsidRPr="00865D7B">
        <w:t xml:space="preserve"> </w:t>
      </w:r>
      <w:r>
        <w:t>ensure that the plant is installed, constructed or commissioned</w:t>
      </w:r>
      <w:r w:rsidRPr="00865D7B">
        <w:t xml:space="preserve"> </w:t>
      </w:r>
      <w:r>
        <w:t>having regard to:</w:t>
      </w:r>
    </w:p>
    <w:p w14:paraId="646B3736" w14:textId="77777777" w:rsidR="00145DDF" w:rsidRDefault="00145DDF" w:rsidP="00145DDF">
      <w:pPr>
        <w:pStyle w:val="DraftHeading3"/>
        <w:tabs>
          <w:tab w:val="right" w:pos="1757"/>
        </w:tabs>
        <w:ind w:left="1871" w:hanging="1871"/>
      </w:pPr>
      <w:r>
        <w:tab/>
      </w:r>
      <w:r w:rsidRPr="00865D7B">
        <w:t>(a)</w:t>
      </w:r>
      <w:r>
        <w:tab/>
        <w:t>the information provided by the designer, manufacturer, importer or supplier of the plant under the Act and these Regulations; or</w:t>
      </w:r>
    </w:p>
    <w:p w14:paraId="646B3737" w14:textId="77777777" w:rsidR="00145DDF" w:rsidRDefault="00145DDF" w:rsidP="00145DDF">
      <w:pPr>
        <w:pStyle w:val="DraftHeading3"/>
        <w:tabs>
          <w:tab w:val="right" w:pos="1757"/>
        </w:tabs>
        <w:ind w:left="1871" w:hanging="1871"/>
      </w:pPr>
      <w:r>
        <w:tab/>
      </w:r>
      <w:r w:rsidRPr="00865D7B">
        <w:t>(b)</w:t>
      </w:r>
      <w:r>
        <w:tab/>
        <w:t xml:space="preserve">the instructions provided by a </w:t>
      </w:r>
      <w:r w:rsidRPr="0094148D">
        <w:t>competent person</w:t>
      </w:r>
      <w:r>
        <w:t xml:space="preserve"> to the extent that those instructions relate to health and safety.</w:t>
      </w:r>
    </w:p>
    <w:p w14:paraId="646B3738" w14:textId="7991E65D" w:rsidR="00145DDF" w:rsidRDefault="00145DDF" w:rsidP="00145DDF">
      <w:pPr>
        <w:pStyle w:val="BodySectionSub"/>
      </w:pPr>
      <w:r>
        <w:t>Maximum penalty:</w:t>
      </w:r>
      <w:r w:rsidR="00252FC7">
        <w:t xml:space="preserve"> </w:t>
      </w:r>
      <w:r w:rsidR="00252FC7" w:rsidRPr="00252FC7">
        <w:t>tier E monetary penalty.</w:t>
      </w:r>
    </w:p>
    <w:p w14:paraId="646B373B" w14:textId="77777777" w:rsidR="00145DDF" w:rsidRPr="00BA1A19" w:rsidRDefault="00145DDF" w:rsidP="007272F6">
      <w:pPr>
        <w:pStyle w:val="StyleDraftHeading1Left0cmHanging15cm1"/>
      </w:pPr>
      <w:r>
        <w:tab/>
      </w:r>
      <w:bookmarkStart w:id="310" w:name="_Toc214529844"/>
      <w:r>
        <w:t>202</w:t>
      </w:r>
      <w:r w:rsidRPr="00BA1A19">
        <w:tab/>
        <w:t>Duties of person</w:t>
      </w:r>
      <w:r>
        <w:t>s</w:t>
      </w:r>
      <w:r w:rsidRPr="00BA1A19">
        <w:t xml:space="preserve"> conducting business</w:t>
      </w:r>
      <w:r>
        <w:t>es</w:t>
      </w:r>
      <w:r w:rsidRPr="00BA1A19">
        <w:t xml:space="preserve"> or undertaking</w:t>
      </w:r>
      <w:r>
        <w:t>s</w:t>
      </w:r>
      <w:r w:rsidRPr="00BA1A19">
        <w:t xml:space="preserve"> </w:t>
      </w:r>
      <w:r>
        <w:t>that</w:t>
      </w:r>
      <w:r w:rsidRPr="00BA1A19">
        <w:t xml:space="preserve"> install, construct </w:t>
      </w:r>
      <w:r>
        <w:t>or</w:t>
      </w:r>
      <w:r w:rsidRPr="00BA1A19">
        <w:t xml:space="preserve"> commission structures</w:t>
      </w:r>
      <w:bookmarkEnd w:id="310"/>
    </w:p>
    <w:p w14:paraId="646B373C" w14:textId="77777777" w:rsidR="00145DDF" w:rsidRPr="00BA1A19" w:rsidRDefault="00145DDF" w:rsidP="00145DDF">
      <w:pPr>
        <w:pStyle w:val="DraftHeading2"/>
        <w:tabs>
          <w:tab w:val="right" w:pos="1247"/>
        </w:tabs>
        <w:ind w:left="1361" w:hanging="1361"/>
      </w:pPr>
      <w:r w:rsidRPr="00BA1A19">
        <w:tab/>
        <w:t>(1)</w:t>
      </w:r>
      <w:r w:rsidRPr="00BA1A19">
        <w:tab/>
        <w:t>This regulation applies to a person who conducts a business or undertaking that installs, constructs or commissions a structure that is to be used, or could reasonably be expected to be used, as or at, a workplace.</w:t>
      </w:r>
    </w:p>
    <w:p w14:paraId="646B373D" w14:textId="77777777" w:rsidR="00145DDF" w:rsidRPr="00BA1A19" w:rsidRDefault="00145DDF" w:rsidP="00145DDF">
      <w:pPr>
        <w:pStyle w:val="DraftHeading2"/>
        <w:tabs>
          <w:tab w:val="right" w:pos="1247"/>
        </w:tabs>
        <w:ind w:left="1361" w:hanging="1361"/>
      </w:pPr>
      <w:r w:rsidRPr="00BA1A19">
        <w:tab/>
        <w:t>(2)</w:t>
      </w:r>
      <w:r w:rsidRPr="00BA1A19">
        <w:tab/>
        <w:t>The person must ensure that the structure is installed, constructed or commissioned having regard to:</w:t>
      </w:r>
    </w:p>
    <w:p w14:paraId="646B373E" w14:textId="77777777" w:rsidR="00145DDF" w:rsidRPr="00BA1A19" w:rsidRDefault="00145DDF" w:rsidP="00145DDF">
      <w:pPr>
        <w:pStyle w:val="DraftHeading3"/>
        <w:tabs>
          <w:tab w:val="right" w:pos="1757"/>
        </w:tabs>
        <w:ind w:left="1871" w:hanging="1871"/>
      </w:pPr>
      <w:r w:rsidRPr="00BA1A19">
        <w:tab/>
        <w:t>(a)</w:t>
      </w:r>
      <w:r w:rsidRPr="00BA1A19">
        <w:tab/>
        <w:t>the information provided by the designer</w:t>
      </w:r>
      <w:r>
        <w:t>,</w:t>
      </w:r>
      <w:r w:rsidRPr="00BA1A19">
        <w:t xml:space="preserve"> manufacturer</w:t>
      </w:r>
      <w:r>
        <w:t>, importer or supplier</w:t>
      </w:r>
      <w:r w:rsidRPr="00BA1A19">
        <w:t xml:space="preserve"> of the structure under the Act and these Regulations; or</w:t>
      </w:r>
    </w:p>
    <w:p w14:paraId="646B373F" w14:textId="77777777" w:rsidR="00145DDF" w:rsidRDefault="00145DDF" w:rsidP="00145DDF">
      <w:pPr>
        <w:pStyle w:val="DraftHeading3"/>
        <w:tabs>
          <w:tab w:val="right" w:pos="1757"/>
        </w:tabs>
        <w:ind w:left="1871" w:hanging="1871"/>
      </w:pPr>
      <w:r w:rsidRPr="00BA1A19">
        <w:tab/>
        <w:t>(b)</w:t>
      </w:r>
      <w:r w:rsidRPr="00BA1A19">
        <w:tab/>
        <w:t>the instructions provided by a competent person to the extent that those instructions relate to health and safety.</w:t>
      </w:r>
    </w:p>
    <w:p w14:paraId="646B3740" w14:textId="76EEC216" w:rsidR="00145DDF" w:rsidRDefault="00145DDF" w:rsidP="00145DDF">
      <w:pPr>
        <w:pStyle w:val="BodySectionSub"/>
      </w:pPr>
      <w:r>
        <w:t>Maximum penalty:</w:t>
      </w:r>
      <w:r w:rsidR="00252FC7">
        <w:t xml:space="preserve"> </w:t>
      </w:r>
      <w:r w:rsidR="00252FC7" w:rsidRPr="00252FC7">
        <w:t>tier E monetary penalty.</w:t>
      </w:r>
    </w:p>
    <w:p w14:paraId="646B3743" w14:textId="77777777" w:rsidR="00145DDF" w:rsidRDefault="00145DDF" w:rsidP="00133494">
      <w:pPr>
        <w:pStyle w:val="StyleHeading-DIVISIONLeftLeft0cmHanging275cm"/>
      </w:pPr>
      <w:bookmarkStart w:id="311" w:name="_Toc214529845"/>
      <w:r>
        <w:t xml:space="preserve">Division 7 </w:t>
      </w:r>
      <w:r>
        <w:tab/>
        <w:t>General duties of a person conducting a business or undertaking involving the management or control of plant</w:t>
      </w:r>
      <w:bookmarkEnd w:id="311"/>
    </w:p>
    <w:p w14:paraId="646B3744" w14:textId="77777777" w:rsidR="00145DDF" w:rsidRPr="001626ED" w:rsidRDefault="00145DDF" w:rsidP="00145DDF">
      <w:pPr>
        <w:pStyle w:val="DraftSectionNote"/>
        <w:tabs>
          <w:tab w:val="right" w:pos="1304"/>
        </w:tabs>
        <w:ind w:left="850"/>
        <w:rPr>
          <w:b/>
        </w:rPr>
      </w:pPr>
      <w:r w:rsidRPr="001626ED">
        <w:rPr>
          <w:b/>
        </w:rPr>
        <w:t>Note</w:t>
      </w:r>
    </w:p>
    <w:p w14:paraId="646B3745" w14:textId="77777777" w:rsidR="00145DDF" w:rsidRDefault="00145DDF" w:rsidP="00145DDF">
      <w:pPr>
        <w:pStyle w:val="DraftSectionNote"/>
        <w:tabs>
          <w:tab w:val="right" w:pos="1304"/>
        </w:tabs>
        <w:ind w:left="850"/>
      </w:pPr>
      <w:r>
        <w:t xml:space="preserve">A person with management or control of plant at a workplace is the person conducting a business or undertaking at the workplace to the extent that the business or undertaking involves the management or control of plant in whole or in part at the workplace.  See the definition of </w:t>
      </w:r>
      <w:r w:rsidRPr="001626ED">
        <w:rPr>
          <w:b/>
          <w:i/>
        </w:rPr>
        <w:t xml:space="preserve">person with management </w:t>
      </w:r>
      <w:r>
        <w:rPr>
          <w:b/>
          <w:i/>
        </w:rPr>
        <w:t>or</w:t>
      </w:r>
      <w:r w:rsidRPr="001626ED">
        <w:rPr>
          <w:b/>
          <w:i/>
        </w:rPr>
        <w:t xml:space="preserve"> control of plant at a workplace</w:t>
      </w:r>
      <w:r>
        <w:t xml:space="preserve"> in regulation 5(1) and section 21 of the Act.</w:t>
      </w:r>
    </w:p>
    <w:p w14:paraId="646B3746" w14:textId="77777777" w:rsidR="00145DDF" w:rsidRDefault="00145DDF" w:rsidP="00133494">
      <w:pPr>
        <w:pStyle w:val="StyleHeading-DIVISIONLeftLeft0cmHanging275cm"/>
      </w:pPr>
      <w:bookmarkStart w:id="312" w:name="_Toc214529846"/>
      <w:r>
        <w:t xml:space="preserve">Subdivision 1 </w:t>
      </w:r>
      <w:r>
        <w:tab/>
        <w:t>Management of risks</w:t>
      </w:r>
      <w:bookmarkEnd w:id="312"/>
    </w:p>
    <w:p w14:paraId="646B3747" w14:textId="77777777" w:rsidR="00145DDF" w:rsidRDefault="00145DDF" w:rsidP="007272F6">
      <w:pPr>
        <w:pStyle w:val="StyleDraftHeading1Left0cmHanging15cm1"/>
      </w:pPr>
      <w:r>
        <w:tab/>
      </w:r>
      <w:bookmarkStart w:id="313" w:name="_Toc214529847"/>
      <w:r>
        <w:t>203</w:t>
      </w:r>
      <w:r>
        <w:tab/>
        <w:t>Management of risks to health and safety</w:t>
      </w:r>
      <w:bookmarkEnd w:id="313"/>
    </w:p>
    <w:p w14:paraId="646B3748" w14:textId="77777777" w:rsidR="00145DDF" w:rsidRDefault="00145DDF" w:rsidP="00145DDF">
      <w:pPr>
        <w:pStyle w:val="BodySectionSub"/>
      </w:pPr>
      <w:r>
        <w:t>A person with management or control of plant at a workplace must manage risks to health and safety associated with plant, in accordance with Part 3.1.</w:t>
      </w:r>
    </w:p>
    <w:p w14:paraId="646B3749" w14:textId="77777777" w:rsidR="00145DDF" w:rsidRPr="00C84EFC" w:rsidRDefault="00145DDF" w:rsidP="00145DDF">
      <w:pPr>
        <w:pStyle w:val="DraftSectionNote"/>
        <w:tabs>
          <w:tab w:val="right" w:pos="1304"/>
        </w:tabs>
        <w:ind w:left="850"/>
        <w:rPr>
          <w:b/>
        </w:rPr>
      </w:pPr>
      <w:r w:rsidRPr="00C84EFC">
        <w:rPr>
          <w:b/>
        </w:rPr>
        <w:t>Note</w:t>
      </w:r>
    </w:p>
    <w:p w14:paraId="646B374A" w14:textId="77777777" w:rsidR="00145DDF" w:rsidRDefault="00145DDF" w:rsidP="00145DDF">
      <w:pPr>
        <w:pStyle w:val="DraftSectionNote"/>
        <w:tabs>
          <w:tab w:val="right" w:pos="1304"/>
        </w:tabs>
        <w:ind w:left="850"/>
      </w:pPr>
      <w:r>
        <w:t>WHS Act—section 21 (see regulation 9).</w:t>
      </w:r>
    </w:p>
    <w:p w14:paraId="646B374B" w14:textId="77777777" w:rsidR="00145DDF" w:rsidRDefault="00145DDF" w:rsidP="00133494">
      <w:pPr>
        <w:pStyle w:val="StyleHeading-DIVISIONLeftLeft0cmHanging275cm"/>
      </w:pPr>
      <w:bookmarkStart w:id="314" w:name="_Toc214529848"/>
      <w:r>
        <w:t xml:space="preserve">Subdivision 2 </w:t>
      </w:r>
      <w:r>
        <w:tab/>
        <w:t>Additional control measures for general plant</w:t>
      </w:r>
      <w:bookmarkEnd w:id="314"/>
    </w:p>
    <w:p w14:paraId="646B374C" w14:textId="77777777" w:rsidR="00145DDF" w:rsidRDefault="00145DDF" w:rsidP="007272F6">
      <w:pPr>
        <w:pStyle w:val="StyleDraftHeading1Left0cmHanging15cm1"/>
      </w:pPr>
      <w:r>
        <w:tab/>
      </w:r>
      <w:bookmarkStart w:id="315" w:name="_Toc214529849"/>
      <w:r>
        <w:t>204</w:t>
      </w:r>
      <w:r>
        <w:tab/>
        <w:t>Control of risks arising from installation or commissioning</w:t>
      </w:r>
      <w:bookmarkEnd w:id="315"/>
    </w:p>
    <w:p w14:paraId="646B374D" w14:textId="77777777" w:rsidR="00145DDF" w:rsidRDefault="00145DDF" w:rsidP="00145DDF">
      <w:pPr>
        <w:pStyle w:val="DraftHeading2"/>
        <w:tabs>
          <w:tab w:val="right" w:pos="1247"/>
        </w:tabs>
        <w:ind w:left="1361" w:hanging="1361"/>
      </w:pPr>
      <w:r>
        <w:tab/>
      </w:r>
      <w:r w:rsidRPr="00322CD6">
        <w:t>(1)</w:t>
      </w:r>
      <w:r>
        <w:tab/>
        <w:t>A person with management or control of plant at a workplace must not commission the plant unless the person has established that the plant is, so far as is reasonably practicable, without risks to the health and safety of any person.</w:t>
      </w:r>
    </w:p>
    <w:p w14:paraId="646B374E" w14:textId="4A3DFF7A" w:rsidR="00145DDF" w:rsidRDefault="00145DDF" w:rsidP="00145DDF">
      <w:pPr>
        <w:pStyle w:val="BodySectionSub"/>
      </w:pPr>
      <w:r>
        <w:t>Maximum penalty:</w:t>
      </w:r>
      <w:r w:rsidR="00252FC7">
        <w:t xml:space="preserve"> </w:t>
      </w:r>
      <w:r w:rsidR="00252FC7" w:rsidRPr="00252FC7">
        <w:t>tier E monetary penalty.</w:t>
      </w:r>
    </w:p>
    <w:p w14:paraId="646B3751" w14:textId="77777777" w:rsidR="00145DDF" w:rsidRDefault="00145DDF" w:rsidP="00145DDF">
      <w:pPr>
        <w:pStyle w:val="DraftHeading2"/>
        <w:tabs>
          <w:tab w:val="right" w:pos="1247"/>
        </w:tabs>
        <w:ind w:left="1361" w:hanging="1361"/>
      </w:pPr>
      <w:r>
        <w:tab/>
      </w:r>
      <w:r w:rsidRPr="00322CD6">
        <w:t>(2)</w:t>
      </w:r>
      <w:r>
        <w:tab/>
        <w:t>A person with management or control of plant at a workplace must not decommission or dismantle the plant unless the decommissioning or dismantling can be carried out, so far as is reasonably practicable, without risks to the health and safety of any person.</w:t>
      </w:r>
    </w:p>
    <w:p w14:paraId="646B3752" w14:textId="4EDF52E1" w:rsidR="00145DDF" w:rsidRDefault="00145DDF" w:rsidP="00145DDF">
      <w:pPr>
        <w:pStyle w:val="BodySectionSub"/>
      </w:pPr>
      <w:r>
        <w:t>Maximum penalty:</w:t>
      </w:r>
      <w:r w:rsidR="00252FC7">
        <w:t xml:space="preserve"> </w:t>
      </w:r>
      <w:r w:rsidR="00252FC7" w:rsidRPr="00252FC7">
        <w:t>tier E monetary penalty.</w:t>
      </w:r>
    </w:p>
    <w:p w14:paraId="646B3755" w14:textId="77777777" w:rsidR="00145DDF" w:rsidRDefault="00145DDF" w:rsidP="00145DDF">
      <w:pPr>
        <w:pStyle w:val="DraftHeading2"/>
        <w:tabs>
          <w:tab w:val="right" w:pos="1247"/>
        </w:tabs>
        <w:ind w:left="1361" w:hanging="1361"/>
      </w:pPr>
      <w:r>
        <w:tab/>
      </w:r>
      <w:r w:rsidRPr="00322CD6">
        <w:t>(3)</w:t>
      </w:r>
      <w:r>
        <w:tab/>
        <w:t>A person with management or control of plant at a workplace must ensure that a person who installs, assembles, constructs, commissions or decommissions or dismantles the plant</w:t>
      </w:r>
      <w:r w:rsidRPr="00BA1A19">
        <w:t xml:space="preserve"> </w:t>
      </w:r>
      <w:r>
        <w:t xml:space="preserve">is a </w:t>
      </w:r>
      <w:r w:rsidRPr="00BA1A19">
        <w:t>competent person</w:t>
      </w:r>
      <w:r>
        <w:t>.</w:t>
      </w:r>
    </w:p>
    <w:p w14:paraId="646B3756" w14:textId="07AFB234" w:rsidR="00145DDF" w:rsidRDefault="00145DDF" w:rsidP="00145DDF">
      <w:pPr>
        <w:pStyle w:val="BodySectionSub"/>
      </w:pPr>
      <w:r>
        <w:t>Maximum penalty:</w:t>
      </w:r>
      <w:r w:rsidR="00252FC7">
        <w:t xml:space="preserve"> </w:t>
      </w:r>
      <w:r w:rsidR="00252FC7" w:rsidRPr="00252FC7">
        <w:t>tier E monetary penalty.</w:t>
      </w:r>
    </w:p>
    <w:p w14:paraId="646B3759" w14:textId="77777777" w:rsidR="00145DDF" w:rsidRDefault="00145DDF" w:rsidP="00145DDF">
      <w:pPr>
        <w:pStyle w:val="DraftHeading2"/>
        <w:tabs>
          <w:tab w:val="right" w:pos="1247"/>
        </w:tabs>
        <w:ind w:left="1361" w:hanging="1361"/>
      </w:pPr>
      <w:r>
        <w:tab/>
      </w:r>
      <w:r w:rsidRPr="005975F4">
        <w:t>(4)</w:t>
      </w:r>
      <w:r>
        <w:tab/>
        <w:t>A person with management or control of plant at a workplace must ensure that a person who installs, assembles, constructs, commissions or decommissions or dismantles the plant</w:t>
      </w:r>
      <w:r w:rsidRPr="005975F4">
        <w:t xml:space="preserve"> </w:t>
      </w:r>
      <w:r>
        <w:t>is provided with the available information for eliminating or minimising risks to health or safety.</w:t>
      </w:r>
    </w:p>
    <w:p w14:paraId="646B375A" w14:textId="0F71F254" w:rsidR="00145DDF" w:rsidRDefault="00145DDF" w:rsidP="00145DDF">
      <w:pPr>
        <w:pStyle w:val="BodySectionSub"/>
      </w:pPr>
      <w:r>
        <w:t>Maximum penalty:</w:t>
      </w:r>
      <w:r w:rsidR="00252FC7">
        <w:t xml:space="preserve"> </w:t>
      </w:r>
      <w:r w:rsidR="00252FC7" w:rsidRPr="00252FC7">
        <w:t>tier E monetary penalty.</w:t>
      </w:r>
    </w:p>
    <w:p w14:paraId="646B375D" w14:textId="77777777" w:rsidR="00145DDF" w:rsidRDefault="00145DDF" w:rsidP="00145DDF">
      <w:pPr>
        <w:pStyle w:val="DraftHeading2"/>
        <w:tabs>
          <w:tab w:val="right" w:pos="1247"/>
        </w:tabs>
        <w:ind w:left="1361" w:hanging="1361"/>
      </w:pPr>
      <w:r>
        <w:tab/>
        <w:t>(5)</w:t>
      </w:r>
      <w:r>
        <w:tab/>
        <w:t xml:space="preserve">A person with management or control of plant at a workplace must ensure that the processes for the installation, </w:t>
      </w:r>
      <w:r w:rsidRPr="00E36819">
        <w:t>construction</w:t>
      </w:r>
      <w:r>
        <w:t>, commissioning, decommissioning and dismantling of plant include inspections that ensure, so far as is reasonably practicable, that risks associated with these activities are monitored.</w:t>
      </w:r>
    </w:p>
    <w:p w14:paraId="646B375E" w14:textId="66397D45" w:rsidR="00145DDF" w:rsidRDefault="00145DDF" w:rsidP="00145DDF">
      <w:pPr>
        <w:pStyle w:val="BodySectionSub"/>
      </w:pPr>
      <w:r>
        <w:t>Maximum penalty:</w:t>
      </w:r>
      <w:r w:rsidR="00252FC7">
        <w:t xml:space="preserve"> </w:t>
      </w:r>
      <w:r w:rsidR="00252FC7" w:rsidRPr="00252FC7">
        <w:t>tier E monetary penalty.</w:t>
      </w:r>
    </w:p>
    <w:p w14:paraId="646B3761" w14:textId="77777777" w:rsidR="00145DDF" w:rsidRDefault="00145DDF" w:rsidP="007272F6">
      <w:pPr>
        <w:pStyle w:val="StyleDraftHeading1Left0cmHanging15cm1"/>
      </w:pPr>
      <w:r>
        <w:tab/>
      </w:r>
      <w:bookmarkStart w:id="316" w:name="_Toc214529850"/>
      <w:r>
        <w:t>205</w:t>
      </w:r>
      <w:r>
        <w:tab/>
        <w:t>Preventing unauthorised alterations to or interference with plant</w:t>
      </w:r>
      <w:bookmarkEnd w:id="316"/>
    </w:p>
    <w:p w14:paraId="646B3762" w14:textId="77777777" w:rsidR="00145DDF" w:rsidRDefault="00145DDF" w:rsidP="00145DDF">
      <w:pPr>
        <w:pStyle w:val="BodySectionSub"/>
      </w:pPr>
      <w:r>
        <w:t>The person with management or control of plant at a workplace must, so far as is reasonably practicable, prevent alterations to</w:t>
      </w:r>
      <w:r w:rsidRPr="002C0031">
        <w:t xml:space="preserve"> </w:t>
      </w:r>
      <w:r>
        <w:t>or interference with the plant</w:t>
      </w:r>
      <w:r w:rsidRPr="002C0031">
        <w:t xml:space="preserve"> </w:t>
      </w:r>
      <w:r>
        <w:t>that are not authorised by the person.</w:t>
      </w:r>
    </w:p>
    <w:p w14:paraId="646B3763" w14:textId="435007B5" w:rsidR="00145DDF" w:rsidRDefault="00145DDF" w:rsidP="00145DDF">
      <w:pPr>
        <w:pStyle w:val="BodySectionSub"/>
      </w:pPr>
      <w:r>
        <w:t>Maximum penalty:</w:t>
      </w:r>
      <w:r w:rsidR="00252FC7">
        <w:t xml:space="preserve"> </w:t>
      </w:r>
      <w:r w:rsidR="00252FC7" w:rsidRPr="00252FC7">
        <w:t>tier E monetary penalty.</w:t>
      </w:r>
    </w:p>
    <w:p w14:paraId="646B3766" w14:textId="77777777" w:rsidR="00145DDF" w:rsidRPr="00D274A6" w:rsidRDefault="00145DDF" w:rsidP="007272F6">
      <w:pPr>
        <w:pStyle w:val="StyleDraftHeading1Left0cmHanging15cm1"/>
      </w:pPr>
      <w:r>
        <w:tab/>
      </w:r>
      <w:bookmarkStart w:id="317" w:name="_Toc214529851"/>
      <w:r>
        <w:t>206</w:t>
      </w:r>
      <w:r>
        <w:tab/>
        <w:t>Proper use of plant and controls</w:t>
      </w:r>
      <w:bookmarkEnd w:id="317"/>
    </w:p>
    <w:p w14:paraId="646B3767" w14:textId="77777777" w:rsidR="00145DDF" w:rsidRDefault="00145DDF" w:rsidP="00145DDF">
      <w:pPr>
        <w:pStyle w:val="DraftHeading2"/>
        <w:tabs>
          <w:tab w:val="right" w:pos="1247"/>
        </w:tabs>
        <w:ind w:left="1361" w:hanging="1361"/>
      </w:pPr>
      <w:r>
        <w:tab/>
      </w:r>
      <w:r w:rsidRPr="0003504B">
        <w:t>(</w:t>
      </w:r>
      <w:r>
        <w:t>1</w:t>
      </w:r>
      <w:r w:rsidRPr="0003504B">
        <w:t>)</w:t>
      </w:r>
      <w:r>
        <w:tab/>
        <w:t>The person with management or control of plant at a workplace must take all reasonable steps to ensure that plant is used only for the purpose for which it was designed, unless the person has determined that the proposed use does not increase the risk to health or safety.</w:t>
      </w:r>
    </w:p>
    <w:p w14:paraId="646B3768" w14:textId="0B5BBBBB" w:rsidR="00145DDF" w:rsidRDefault="00145DDF" w:rsidP="00145DDF">
      <w:pPr>
        <w:pStyle w:val="BodySectionSub"/>
      </w:pPr>
      <w:r>
        <w:t>Maximum penalty:</w:t>
      </w:r>
      <w:r w:rsidR="00252FC7">
        <w:t xml:space="preserve"> </w:t>
      </w:r>
      <w:r w:rsidR="00252FC7" w:rsidRPr="00252FC7">
        <w:t>tier E monetary penalty.</w:t>
      </w:r>
    </w:p>
    <w:p w14:paraId="646B376B" w14:textId="77777777" w:rsidR="00145DDF" w:rsidRDefault="00145DDF" w:rsidP="00145DDF">
      <w:pPr>
        <w:pStyle w:val="DraftHeading2"/>
        <w:tabs>
          <w:tab w:val="right" w:pos="1247"/>
        </w:tabs>
        <w:ind w:left="1361" w:hanging="1361"/>
      </w:pPr>
      <w:r>
        <w:tab/>
      </w:r>
      <w:r w:rsidRPr="0003504B">
        <w:t>(</w:t>
      </w:r>
      <w:r>
        <w:t>2</w:t>
      </w:r>
      <w:r w:rsidRPr="0003504B">
        <w:t>)</w:t>
      </w:r>
      <w:r>
        <w:tab/>
        <w:t>In determining whether or not a proposed use of plant increases the risk to health or safety, the person with management or control of the plant must ensure that the risk associated with the proposed use is assessed by a competent person.</w:t>
      </w:r>
    </w:p>
    <w:p w14:paraId="646B376C" w14:textId="294D74A3" w:rsidR="00145DDF" w:rsidRDefault="00145DDF" w:rsidP="00145DDF">
      <w:pPr>
        <w:pStyle w:val="BodySectionSub"/>
      </w:pPr>
      <w:r>
        <w:t>Maximum penalty:</w:t>
      </w:r>
      <w:r w:rsidR="00252FC7">
        <w:t xml:space="preserve"> </w:t>
      </w:r>
      <w:r w:rsidR="00252FC7" w:rsidRPr="00252FC7">
        <w:t>tier E monetary penalty.</w:t>
      </w:r>
    </w:p>
    <w:p w14:paraId="646B376F" w14:textId="77777777" w:rsidR="00145DDF" w:rsidRPr="0006441F" w:rsidRDefault="00145DDF" w:rsidP="00145DDF">
      <w:pPr>
        <w:pStyle w:val="DraftHeading2"/>
        <w:tabs>
          <w:tab w:val="right" w:pos="1247"/>
        </w:tabs>
        <w:ind w:left="1361" w:hanging="1361"/>
      </w:pPr>
      <w:r>
        <w:tab/>
      </w:r>
      <w:r w:rsidRPr="0006441F">
        <w:t>(3)</w:t>
      </w:r>
      <w:r>
        <w:tab/>
        <w:t xml:space="preserve">The person with management or control of plant at a workplace must take all reasonable steps to ensure that all health and safety features and warning devices (including guarding, operational controls, emergency stops and warning devices) are used </w:t>
      </w:r>
      <w:r w:rsidRPr="0006441F">
        <w:rPr>
          <w:iCs/>
          <w:szCs w:val="24"/>
          <w:lang w:eastAsia="en-AU"/>
        </w:rPr>
        <w:t>in accordance with the instructions and information provided by that</w:t>
      </w:r>
      <w:r>
        <w:rPr>
          <w:iCs/>
          <w:szCs w:val="24"/>
          <w:lang w:eastAsia="en-AU"/>
        </w:rPr>
        <w:t xml:space="preserve"> </w:t>
      </w:r>
      <w:r w:rsidRPr="0006441F">
        <w:rPr>
          <w:iCs/>
          <w:szCs w:val="24"/>
          <w:lang w:eastAsia="en-AU"/>
        </w:rPr>
        <w:t xml:space="preserve">person under regulation </w:t>
      </w:r>
      <w:r>
        <w:rPr>
          <w:iCs/>
          <w:szCs w:val="24"/>
          <w:lang w:eastAsia="en-AU"/>
        </w:rPr>
        <w:t>39.</w:t>
      </w:r>
    </w:p>
    <w:p w14:paraId="646B3770" w14:textId="76B78C5D" w:rsidR="00145DDF" w:rsidRDefault="00145DDF" w:rsidP="00145DDF">
      <w:pPr>
        <w:pStyle w:val="BodySectionSub"/>
      </w:pPr>
      <w:r>
        <w:t>Maximum penalty:</w:t>
      </w:r>
      <w:r w:rsidR="00252FC7">
        <w:t xml:space="preserve"> </w:t>
      </w:r>
      <w:r w:rsidR="00252FC7" w:rsidRPr="00252FC7">
        <w:t>tier E monetary penalty.</w:t>
      </w:r>
    </w:p>
    <w:p w14:paraId="646B3773" w14:textId="77777777" w:rsidR="00145DDF" w:rsidRDefault="00145DDF" w:rsidP="007272F6">
      <w:pPr>
        <w:pStyle w:val="StyleDraftHeading1Left0cmHanging15cm1"/>
      </w:pPr>
      <w:r>
        <w:tab/>
      </w:r>
      <w:bookmarkStart w:id="318" w:name="_Toc214529852"/>
      <w:r>
        <w:t>207</w:t>
      </w:r>
      <w:r>
        <w:tab/>
        <w:t>Plant not in use</w:t>
      </w:r>
      <w:bookmarkEnd w:id="318"/>
    </w:p>
    <w:p w14:paraId="646B3774" w14:textId="77777777" w:rsidR="00145DDF" w:rsidRDefault="00145DDF" w:rsidP="00145DDF">
      <w:pPr>
        <w:pStyle w:val="BodySectionSub"/>
      </w:pPr>
      <w:r>
        <w:t>The person with management or control of plant at a workplace must ensure, so far as is reasonably practicable, that plant that is not in use is left in a state that does not create a risk to the health or safety of any person.</w:t>
      </w:r>
    </w:p>
    <w:p w14:paraId="646B3775" w14:textId="0195CF81" w:rsidR="00145DDF" w:rsidRDefault="00145DDF" w:rsidP="00145DDF">
      <w:pPr>
        <w:pStyle w:val="BodySectionSub"/>
      </w:pPr>
      <w:r>
        <w:t>Maximum penalty:</w:t>
      </w:r>
      <w:r w:rsidR="00252FC7">
        <w:t xml:space="preserve"> </w:t>
      </w:r>
      <w:r w:rsidR="00252FC7" w:rsidRPr="00252FC7">
        <w:t>tier E monetary penalty.</w:t>
      </w:r>
    </w:p>
    <w:p w14:paraId="646B3778" w14:textId="77777777" w:rsidR="00145DDF" w:rsidRDefault="00145DDF" w:rsidP="007272F6">
      <w:pPr>
        <w:pStyle w:val="StyleDraftHeading1Left0cmHanging15cm1"/>
      </w:pPr>
      <w:r>
        <w:tab/>
      </w:r>
      <w:bookmarkStart w:id="319" w:name="_Toc214529853"/>
      <w:r>
        <w:t>208</w:t>
      </w:r>
      <w:r>
        <w:tab/>
        <w:t>Guarding</w:t>
      </w:r>
      <w:bookmarkEnd w:id="319"/>
    </w:p>
    <w:p w14:paraId="646B3779" w14:textId="77777777" w:rsidR="00145DDF" w:rsidRDefault="00145DDF" w:rsidP="00145DDF">
      <w:pPr>
        <w:pStyle w:val="DraftHeading2"/>
        <w:tabs>
          <w:tab w:val="right" w:pos="1247"/>
        </w:tabs>
        <w:ind w:left="1361" w:hanging="1361"/>
      </w:pPr>
      <w:r>
        <w:tab/>
      </w:r>
      <w:r w:rsidRPr="007A1646">
        <w:t>(1)</w:t>
      </w:r>
      <w:r>
        <w:tab/>
        <w:t>This regulation applies if guarding is used as a control measure in relation to plant at a workplace.</w:t>
      </w:r>
    </w:p>
    <w:p w14:paraId="646B377A" w14:textId="77777777" w:rsidR="00145DDF" w:rsidRDefault="00145DDF" w:rsidP="00145DDF">
      <w:pPr>
        <w:pStyle w:val="DraftHeading2"/>
        <w:tabs>
          <w:tab w:val="right" w:pos="1247"/>
        </w:tabs>
        <w:ind w:left="1361" w:hanging="1361"/>
      </w:pPr>
      <w:r>
        <w:tab/>
      </w:r>
      <w:r w:rsidRPr="003D34AB">
        <w:t>(</w:t>
      </w:r>
      <w:r>
        <w:t>2</w:t>
      </w:r>
      <w:r w:rsidRPr="003D34AB">
        <w:t>)</w:t>
      </w:r>
      <w:r>
        <w:tab/>
        <w:t>The person with management or control of the plant must ensure that:</w:t>
      </w:r>
    </w:p>
    <w:p w14:paraId="646B377B" w14:textId="77777777" w:rsidR="007162D7" w:rsidRDefault="00145DDF" w:rsidP="00145DDF">
      <w:pPr>
        <w:pStyle w:val="DraftHeading3"/>
        <w:tabs>
          <w:tab w:val="right" w:pos="1757"/>
        </w:tabs>
        <w:ind w:left="1871" w:hanging="1871"/>
      </w:pPr>
      <w:r>
        <w:tab/>
      </w:r>
      <w:r w:rsidRPr="003E1AAA">
        <w:t>(a)</w:t>
      </w:r>
      <w:r w:rsidRPr="00666F30">
        <w:tab/>
        <w:t xml:space="preserve">if access to the area of the plant requiring guarding is not necessary during operation, maintenance or cleaning of the plant, </w:t>
      </w:r>
      <w:r>
        <w:t xml:space="preserve">the guarding </w:t>
      </w:r>
      <w:r w:rsidRPr="00666F30">
        <w:t>is a permanently fixed physical barrier; or</w:t>
      </w:r>
    </w:p>
    <w:p w14:paraId="646B377C" w14:textId="77777777" w:rsidR="00145DDF" w:rsidRPr="00666F30" w:rsidRDefault="00145DDF" w:rsidP="00145DDF">
      <w:pPr>
        <w:pStyle w:val="DraftHeading3"/>
        <w:tabs>
          <w:tab w:val="right" w:pos="1757"/>
        </w:tabs>
        <w:ind w:left="1871" w:hanging="1871"/>
      </w:pPr>
      <w:r>
        <w:tab/>
      </w:r>
      <w:r w:rsidRPr="003E1AAA">
        <w:t>(b)</w:t>
      </w:r>
      <w:r w:rsidRPr="00666F30">
        <w:tab/>
        <w:t xml:space="preserve">if access to the area of the plant requiring guarding is necessary during operation, maintenance or cleaning of the plant, the guarding is an interlocked physical barrier </w:t>
      </w:r>
      <w:r>
        <w:t>that</w:t>
      </w:r>
      <w:r w:rsidRPr="00666F30">
        <w:t xml:space="preserve"> allows access to the area being guarded at times when that area does not pre</w:t>
      </w:r>
      <w:r>
        <w:t>se</w:t>
      </w:r>
      <w:r w:rsidRPr="00666F30">
        <w:t>nt a risk and prevents access to that area at any other time; or</w:t>
      </w:r>
    </w:p>
    <w:p w14:paraId="646B377D" w14:textId="77777777" w:rsidR="00145DDF" w:rsidRPr="00666F30" w:rsidRDefault="00145DDF" w:rsidP="00145DDF">
      <w:pPr>
        <w:pStyle w:val="DraftHeading3"/>
        <w:tabs>
          <w:tab w:val="right" w:pos="1757"/>
        </w:tabs>
        <w:ind w:left="1871" w:hanging="1871"/>
      </w:pPr>
      <w:r>
        <w:tab/>
      </w:r>
      <w:r w:rsidRPr="003E1AAA">
        <w:t>(c)</w:t>
      </w:r>
      <w:r w:rsidRPr="00666F30">
        <w:tab/>
        <w:t xml:space="preserve">if </w:t>
      </w:r>
      <w:r>
        <w:t xml:space="preserve">it is not reasonably practicable to use </w:t>
      </w:r>
      <w:r w:rsidRPr="00666F30">
        <w:t xml:space="preserve">guarding referred to in paragraph (a) or (b), the guarding </w:t>
      </w:r>
      <w:r>
        <w:t xml:space="preserve">used </w:t>
      </w:r>
      <w:r w:rsidRPr="00666F30">
        <w:t xml:space="preserve">is a physical barrier </w:t>
      </w:r>
      <w:r>
        <w:t>that</w:t>
      </w:r>
      <w:r w:rsidRPr="00666F30">
        <w:t xml:space="preserve"> can only be altered or removed by the use of tools; or</w:t>
      </w:r>
    </w:p>
    <w:p w14:paraId="646B377E" w14:textId="77777777" w:rsidR="00145DDF" w:rsidRDefault="00145DDF" w:rsidP="00145DDF">
      <w:pPr>
        <w:pStyle w:val="DraftHeading3"/>
        <w:tabs>
          <w:tab w:val="right" w:pos="1757"/>
        </w:tabs>
        <w:ind w:left="1871" w:hanging="1871"/>
      </w:pPr>
      <w:r>
        <w:tab/>
      </w:r>
      <w:r w:rsidRPr="003E1AAA">
        <w:t>(d)</w:t>
      </w:r>
      <w:r w:rsidRPr="00666F30">
        <w:tab/>
        <w:t xml:space="preserve">if </w:t>
      </w:r>
      <w:r>
        <w:t xml:space="preserve">it is not reasonably practicable to use </w:t>
      </w:r>
      <w:r w:rsidRPr="00666F30">
        <w:t>guarding referred to in paragraph</w:t>
      </w:r>
      <w:r>
        <w:t xml:space="preserve"> (a), (b) or (c),</w:t>
      </w:r>
      <w:r w:rsidRPr="00666F30">
        <w:t xml:space="preserve"> the </w:t>
      </w:r>
      <w:r>
        <w:t>guarding</w:t>
      </w:r>
      <w:r w:rsidRPr="00666F30">
        <w:t xml:space="preserve"> includes a presence-sensing </w:t>
      </w:r>
      <w:r>
        <w:t xml:space="preserve">safeguarding </w:t>
      </w:r>
      <w:r w:rsidRPr="00666F30">
        <w:t xml:space="preserve">system that eliminates </w:t>
      </w:r>
      <w:r>
        <w:t>any</w:t>
      </w:r>
      <w:r w:rsidRPr="00666F30">
        <w:t xml:space="preserve"> risk arising from the area </w:t>
      </w:r>
      <w:r>
        <w:t>of the plant requiring guarding</w:t>
      </w:r>
      <w:r w:rsidRPr="00666F30">
        <w:t xml:space="preserve"> while a person or any part of a person is in the area being guarded.</w:t>
      </w:r>
    </w:p>
    <w:p w14:paraId="646B377F" w14:textId="10FDC81C" w:rsidR="00145DDF" w:rsidRDefault="00145DDF" w:rsidP="00145DDF">
      <w:pPr>
        <w:pStyle w:val="BodySectionSub"/>
      </w:pPr>
      <w:r>
        <w:t>Maximum penalty:</w:t>
      </w:r>
      <w:r w:rsidR="00252FC7">
        <w:t xml:space="preserve"> </w:t>
      </w:r>
      <w:r w:rsidR="00252FC7" w:rsidRPr="00252FC7">
        <w:t>tier E monetary penalty.</w:t>
      </w:r>
    </w:p>
    <w:p w14:paraId="646B3782" w14:textId="77777777" w:rsidR="00145DDF" w:rsidRDefault="00145DDF" w:rsidP="00145DDF">
      <w:pPr>
        <w:pStyle w:val="DraftHeading2"/>
        <w:tabs>
          <w:tab w:val="right" w:pos="1247"/>
        </w:tabs>
        <w:ind w:left="1361" w:hanging="1361"/>
      </w:pPr>
      <w:r>
        <w:tab/>
      </w:r>
      <w:r w:rsidRPr="003D34AB">
        <w:t>(</w:t>
      </w:r>
      <w:r>
        <w:t>3</w:t>
      </w:r>
      <w:r w:rsidRPr="003D34AB">
        <w:t>)</w:t>
      </w:r>
      <w:r>
        <w:tab/>
        <w:t>The person with management or control of the plant must ensure that the guarding:</w:t>
      </w:r>
    </w:p>
    <w:p w14:paraId="646B3783" w14:textId="77777777" w:rsidR="00145DDF" w:rsidRDefault="00145DDF" w:rsidP="00145DDF">
      <w:pPr>
        <w:pStyle w:val="DraftHeading3"/>
        <w:tabs>
          <w:tab w:val="right" w:pos="1757"/>
        </w:tabs>
        <w:ind w:left="1871" w:hanging="1871"/>
      </w:pPr>
      <w:r>
        <w:tab/>
      </w:r>
      <w:r w:rsidRPr="000D0121">
        <w:t>(a)</w:t>
      </w:r>
      <w:r>
        <w:tab/>
        <w:t>is of solid construction and securely mounted so as to resist impact or shock; and</w:t>
      </w:r>
    </w:p>
    <w:p w14:paraId="646B3784" w14:textId="77777777" w:rsidR="00145DDF" w:rsidRDefault="00145DDF" w:rsidP="00145DDF">
      <w:pPr>
        <w:pStyle w:val="DraftHeading3"/>
        <w:tabs>
          <w:tab w:val="right" w:pos="1757"/>
        </w:tabs>
        <w:ind w:left="1871" w:hanging="1871"/>
      </w:pPr>
      <w:r>
        <w:tab/>
      </w:r>
      <w:r w:rsidRPr="003E1AAA">
        <w:t>(</w:t>
      </w:r>
      <w:r>
        <w:t>b</w:t>
      </w:r>
      <w:r w:rsidRPr="003E1AAA">
        <w:t>)</w:t>
      </w:r>
      <w:r w:rsidRPr="00666F30">
        <w:tab/>
      </w:r>
      <w:r>
        <w:t>makes</w:t>
      </w:r>
      <w:r w:rsidRPr="00666F30">
        <w:t xml:space="preserve"> bypassing or disabling of the guarding, whether deliberately or by accident, as difficult as is reasonably </w:t>
      </w:r>
      <w:r w:rsidRPr="00DC221B">
        <w:t>practicable</w:t>
      </w:r>
      <w:r w:rsidRPr="00666F30">
        <w:t>; and</w:t>
      </w:r>
    </w:p>
    <w:p w14:paraId="646B3785" w14:textId="77777777" w:rsidR="007162D7" w:rsidRDefault="00145DDF" w:rsidP="00145DDF">
      <w:pPr>
        <w:pStyle w:val="DraftHeading3"/>
        <w:tabs>
          <w:tab w:val="right" w:pos="1757"/>
        </w:tabs>
        <w:ind w:left="1871" w:hanging="1871"/>
      </w:pPr>
      <w:r>
        <w:tab/>
      </w:r>
      <w:r w:rsidRPr="003E1AAA">
        <w:t>(</w:t>
      </w:r>
      <w:r>
        <w:t>c</w:t>
      </w:r>
      <w:r w:rsidRPr="003E1AAA">
        <w:t>)</w:t>
      </w:r>
      <w:r w:rsidRPr="00666F30">
        <w:tab/>
      </w:r>
      <w:r>
        <w:t xml:space="preserve">does not create </w:t>
      </w:r>
      <w:r w:rsidRPr="00666F30">
        <w:t>a risk in itself</w:t>
      </w:r>
      <w:r>
        <w:t>; and</w:t>
      </w:r>
    </w:p>
    <w:p w14:paraId="646B3786" w14:textId="77777777" w:rsidR="00145DDF" w:rsidRDefault="00145DDF" w:rsidP="00145DDF">
      <w:pPr>
        <w:pStyle w:val="DraftHeading3"/>
        <w:tabs>
          <w:tab w:val="right" w:pos="1757"/>
        </w:tabs>
        <w:ind w:left="1871" w:hanging="1871"/>
      </w:pPr>
      <w:r>
        <w:tab/>
        <w:t>(d</w:t>
      </w:r>
      <w:r w:rsidRPr="00961F3C">
        <w:t>)</w:t>
      </w:r>
      <w:r>
        <w:tab/>
        <w:t>is properly maintained.</w:t>
      </w:r>
    </w:p>
    <w:p w14:paraId="646B3787" w14:textId="225C2CAB" w:rsidR="00145DDF" w:rsidRDefault="00145DDF" w:rsidP="00145DDF">
      <w:pPr>
        <w:pStyle w:val="BodySectionSub"/>
      </w:pPr>
      <w:r>
        <w:t>Maximum penalty:</w:t>
      </w:r>
      <w:r w:rsidR="00252FC7">
        <w:t xml:space="preserve"> </w:t>
      </w:r>
      <w:r w:rsidR="00252FC7" w:rsidRPr="00252FC7">
        <w:t>tier E monetary penalty.</w:t>
      </w:r>
    </w:p>
    <w:p w14:paraId="646B378A" w14:textId="77777777" w:rsidR="00145DDF" w:rsidRDefault="00145DDF" w:rsidP="00145DDF">
      <w:pPr>
        <w:pStyle w:val="DraftHeading2"/>
        <w:tabs>
          <w:tab w:val="right" w:pos="1247"/>
        </w:tabs>
        <w:ind w:left="1361" w:hanging="1361"/>
      </w:pPr>
      <w:r>
        <w:tab/>
      </w:r>
      <w:r w:rsidRPr="00593171">
        <w:t>(4)</w:t>
      </w:r>
      <w:r>
        <w:tab/>
        <w:t xml:space="preserve">If </w:t>
      </w:r>
      <w:r w:rsidRPr="00666F30">
        <w:t xml:space="preserve">the plant to be guarded contains moving parts </w:t>
      </w:r>
      <w:r>
        <w:t>that</w:t>
      </w:r>
      <w:r w:rsidRPr="00666F30">
        <w:t xml:space="preserve"> may break or cause workpiec</w:t>
      </w:r>
      <w:r>
        <w:t xml:space="preserve">es to be ejected from the plant, the person with management or control of the plant must </w:t>
      </w:r>
      <w:r w:rsidRPr="00666F30">
        <w:t xml:space="preserve">ensure, so far as is </w:t>
      </w:r>
      <w:r w:rsidRPr="0087357D">
        <w:t>reasonably practicable</w:t>
      </w:r>
      <w:r w:rsidRPr="00666F30">
        <w:t xml:space="preserve">, that the guarding will control any risk from those </w:t>
      </w:r>
      <w:r>
        <w:t xml:space="preserve">broken or </w:t>
      </w:r>
      <w:r w:rsidRPr="00666F30">
        <w:t>ejected parts and workpieces.</w:t>
      </w:r>
    </w:p>
    <w:p w14:paraId="646B378B" w14:textId="7C18349A" w:rsidR="00145DDF" w:rsidRDefault="00145DDF" w:rsidP="00145DDF">
      <w:pPr>
        <w:pStyle w:val="BodySectionSub"/>
      </w:pPr>
      <w:r>
        <w:t>Maximum penalty:</w:t>
      </w:r>
      <w:r w:rsidR="00252FC7">
        <w:t xml:space="preserve"> </w:t>
      </w:r>
      <w:r w:rsidR="00252FC7" w:rsidRPr="00252FC7">
        <w:t>tier E monetary penalty.</w:t>
      </w:r>
    </w:p>
    <w:p w14:paraId="646B378E" w14:textId="77777777" w:rsidR="00145DDF" w:rsidRDefault="00145DDF" w:rsidP="00145DDF">
      <w:pPr>
        <w:pStyle w:val="DraftHeading2"/>
        <w:tabs>
          <w:tab w:val="right" w:pos="1247"/>
        </w:tabs>
        <w:ind w:left="1361" w:hanging="1361"/>
      </w:pPr>
      <w:r>
        <w:tab/>
      </w:r>
      <w:r w:rsidRPr="003E1AAA">
        <w:t>(5)</w:t>
      </w:r>
      <w:r w:rsidRPr="00666F30">
        <w:tab/>
        <w:t xml:space="preserve">Despite anything to the contrary in this regulation, </w:t>
      </w:r>
      <w:r>
        <w:t>the person with management or control of the plant must ensure:</w:t>
      </w:r>
    </w:p>
    <w:p w14:paraId="646B378F" w14:textId="77777777" w:rsidR="00145DDF" w:rsidRDefault="00145DDF" w:rsidP="00145DDF">
      <w:pPr>
        <w:pStyle w:val="DraftHeading3"/>
        <w:tabs>
          <w:tab w:val="right" w:pos="1757"/>
        </w:tabs>
        <w:ind w:left="1871" w:hanging="1871"/>
      </w:pPr>
      <w:r>
        <w:tab/>
      </w:r>
      <w:r w:rsidRPr="004B2850">
        <w:t>(a)</w:t>
      </w:r>
      <w:r>
        <w:tab/>
        <w:t>that the</w:t>
      </w:r>
      <w:r w:rsidRPr="00666F30">
        <w:t xml:space="preserve"> guarding </w:t>
      </w:r>
      <w:r>
        <w:t>is</w:t>
      </w:r>
      <w:r w:rsidRPr="00666F30">
        <w:t xml:space="preserve"> of a kind that </w:t>
      </w:r>
      <w:r>
        <w:t>can</w:t>
      </w:r>
      <w:r w:rsidRPr="00666F30">
        <w:t xml:space="preserve"> be removed to allow maintenance</w:t>
      </w:r>
      <w:r>
        <w:t xml:space="preserve"> and cleaning</w:t>
      </w:r>
      <w:r w:rsidRPr="00666F30">
        <w:t xml:space="preserve"> of</w:t>
      </w:r>
      <w:r>
        <w:t xml:space="preserve"> the</w:t>
      </w:r>
      <w:r w:rsidRPr="00666F30">
        <w:t xml:space="preserve"> plant at any time that the plant is not in normal operation</w:t>
      </w:r>
      <w:r>
        <w:t>; and</w:t>
      </w:r>
    </w:p>
    <w:p w14:paraId="646B3790" w14:textId="77777777" w:rsidR="00145DDF" w:rsidRDefault="00145DDF" w:rsidP="00145DDF">
      <w:pPr>
        <w:pStyle w:val="DraftHeading3"/>
        <w:tabs>
          <w:tab w:val="right" w:pos="1757"/>
        </w:tabs>
        <w:ind w:left="1871" w:hanging="1871"/>
      </w:pPr>
      <w:r>
        <w:tab/>
      </w:r>
      <w:r w:rsidRPr="004B2850">
        <w:t>(b)</w:t>
      </w:r>
      <w:r>
        <w:tab/>
        <w:t>if guarding is removed, that, so far as is reasonably practicable, the plant cannot be restarted unless the guarding is replaced.</w:t>
      </w:r>
    </w:p>
    <w:p w14:paraId="646B3791" w14:textId="4A3C2B30" w:rsidR="00145DDF" w:rsidRDefault="00145DDF" w:rsidP="00145DDF">
      <w:pPr>
        <w:pStyle w:val="BodySectionSub"/>
      </w:pPr>
      <w:r>
        <w:t>Maximum penalty:</w:t>
      </w:r>
      <w:r w:rsidR="00252FC7">
        <w:t xml:space="preserve"> </w:t>
      </w:r>
      <w:r w:rsidR="00252FC7" w:rsidRPr="00252FC7">
        <w:t>tier E monetary penalty.</w:t>
      </w:r>
    </w:p>
    <w:p w14:paraId="646B3794" w14:textId="77777777" w:rsidR="00145DDF" w:rsidRPr="00961F3C" w:rsidRDefault="00145DDF" w:rsidP="007272F6">
      <w:pPr>
        <w:pStyle w:val="StyleDraftHeading1Left0cmHanging15cm1"/>
      </w:pPr>
      <w:r>
        <w:tab/>
      </w:r>
      <w:bookmarkStart w:id="320" w:name="_Toc214529854"/>
      <w:r>
        <w:t>209</w:t>
      </w:r>
      <w:r>
        <w:tab/>
        <w:t>Guarding and insulation from heat and cold</w:t>
      </w:r>
      <w:bookmarkEnd w:id="320"/>
    </w:p>
    <w:p w14:paraId="646B3795" w14:textId="77777777" w:rsidR="00145DDF" w:rsidRDefault="00145DDF" w:rsidP="00145DDF">
      <w:pPr>
        <w:pStyle w:val="BodySectionSub"/>
      </w:pPr>
      <w:r>
        <w:t>The person with management or control of plant at a workplace must ensure, so far as is reasonably practicable, that any pipe or other part of the plant associated with heat or cold is guarded or insulated so that the plant is without risks to the health and safety of any person.</w:t>
      </w:r>
    </w:p>
    <w:p w14:paraId="646B3796" w14:textId="4B308281" w:rsidR="00145DDF" w:rsidRDefault="00145DDF" w:rsidP="00145DDF">
      <w:pPr>
        <w:pStyle w:val="BodySectionSub"/>
      </w:pPr>
      <w:r>
        <w:t>Maximum penalty:</w:t>
      </w:r>
      <w:r w:rsidR="00252FC7">
        <w:t xml:space="preserve"> </w:t>
      </w:r>
      <w:r w:rsidR="00252FC7" w:rsidRPr="00252FC7">
        <w:t>tier E monetary penalty.</w:t>
      </w:r>
    </w:p>
    <w:p w14:paraId="646B3799" w14:textId="77777777" w:rsidR="00145DDF" w:rsidRDefault="00145DDF" w:rsidP="007272F6">
      <w:pPr>
        <w:pStyle w:val="StyleDraftHeading1Left0cmHanging15cm1"/>
      </w:pPr>
      <w:r>
        <w:tab/>
      </w:r>
      <w:bookmarkStart w:id="321" w:name="_Toc214529855"/>
      <w:r>
        <w:t>210</w:t>
      </w:r>
      <w:r>
        <w:tab/>
        <w:t>Operational controls</w:t>
      </w:r>
      <w:bookmarkEnd w:id="321"/>
    </w:p>
    <w:p w14:paraId="646B379A" w14:textId="77777777" w:rsidR="00145DDF" w:rsidRDefault="00145DDF" w:rsidP="00145DDF">
      <w:pPr>
        <w:pStyle w:val="DraftHeading2"/>
        <w:tabs>
          <w:tab w:val="right" w:pos="1247"/>
        </w:tabs>
        <w:ind w:left="1361" w:hanging="1361"/>
      </w:pPr>
      <w:r>
        <w:tab/>
      </w:r>
      <w:r w:rsidRPr="00605695">
        <w:t>(1)</w:t>
      </w:r>
      <w:r>
        <w:tab/>
        <w:t>The person with management or control of plant at a workplace must ensure that any operator's controls are:</w:t>
      </w:r>
    </w:p>
    <w:p w14:paraId="646B379B" w14:textId="77777777" w:rsidR="00145DDF" w:rsidRPr="00666F30" w:rsidRDefault="00145DDF" w:rsidP="00145DDF">
      <w:pPr>
        <w:pStyle w:val="DraftHeading3"/>
        <w:tabs>
          <w:tab w:val="right" w:pos="1757"/>
        </w:tabs>
        <w:ind w:left="1871" w:hanging="1871"/>
      </w:pPr>
      <w:r>
        <w:tab/>
      </w:r>
      <w:r w:rsidRPr="003E1AAA">
        <w:t>(a)</w:t>
      </w:r>
      <w:r w:rsidRPr="00666F30">
        <w:tab/>
        <w:t>identified on the plant so as to indicate their nature and function</w:t>
      </w:r>
      <w:r>
        <w:t xml:space="preserve"> and direction of operation</w:t>
      </w:r>
      <w:r w:rsidRPr="00666F30">
        <w:t>; and</w:t>
      </w:r>
    </w:p>
    <w:p w14:paraId="646B379C" w14:textId="77777777" w:rsidR="00145DDF" w:rsidRPr="00666F30" w:rsidRDefault="00145DDF" w:rsidP="00145DDF">
      <w:pPr>
        <w:pStyle w:val="DraftHeading3"/>
        <w:tabs>
          <w:tab w:val="right" w:pos="1757"/>
        </w:tabs>
        <w:ind w:left="1871" w:hanging="1871"/>
      </w:pPr>
      <w:r>
        <w:tab/>
      </w:r>
      <w:r w:rsidRPr="003E1AAA">
        <w:t>(b)</w:t>
      </w:r>
      <w:r w:rsidRPr="00666F30">
        <w:tab/>
        <w:t>located so as to be readily and conveniently operated by each person using the plant; and</w:t>
      </w:r>
    </w:p>
    <w:p w14:paraId="646B379D" w14:textId="77777777" w:rsidR="00145DDF" w:rsidRPr="00666F30" w:rsidRDefault="00145DDF" w:rsidP="00145DDF">
      <w:pPr>
        <w:pStyle w:val="DraftHeading3"/>
        <w:tabs>
          <w:tab w:val="right" w:pos="1757"/>
        </w:tabs>
        <w:ind w:left="1871" w:hanging="1871"/>
      </w:pPr>
      <w:r>
        <w:tab/>
      </w:r>
      <w:r w:rsidRPr="003E1AAA">
        <w:t>(c)</w:t>
      </w:r>
      <w:r w:rsidRPr="00666F30">
        <w:tab/>
        <w:t>located or guarded to prevent unintentional activation; and</w:t>
      </w:r>
    </w:p>
    <w:p w14:paraId="646B379E" w14:textId="77777777" w:rsidR="00145DDF" w:rsidRDefault="00145DDF" w:rsidP="00145DDF">
      <w:pPr>
        <w:pStyle w:val="DraftHeading3"/>
        <w:tabs>
          <w:tab w:val="right" w:pos="1757"/>
        </w:tabs>
        <w:ind w:left="1871" w:hanging="1871"/>
      </w:pPr>
      <w:r>
        <w:tab/>
      </w:r>
      <w:r w:rsidRPr="003E1AAA">
        <w:t>(d)</w:t>
      </w:r>
      <w:r w:rsidRPr="00666F30">
        <w:tab/>
        <w:t xml:space="preserve">able to be locked into the </w:t>
      </w:r>
      <w:r>
        <w:t>"</w:t>
      </w:r>
      <w:r w:rsidRPr="00666F30">
        <w:t>off</w:t>
      </w:r>
      <w:r>
        <w:t>"</w:t>
      </w:r>
      <w:r w:rsidRPr="00666F30">
        <w:t xml:space="preserve"> position to enable the disconnection of all motive power.</w:t>
      </w:r>
    </w:p>
    <w:p w14:paraId="646B379F" w14:textId="7FA68C6E" w:rsidR="00145DDF" w:rsidRDefault="00145DDF" w:rsidP="00145DDF">
      <w:pPr>
        <w:pStyle w:val="BodySectionSub"/>
      </w:pPr>
      <w:r>
        <w:t>Maximum penalty:</w:t>
      </w:r>
      <w:r w:rsidR="00252FC7">
        <w:t xml:space="preserve"> </w:t>
      </w:r>
      <w:r w:rsidR="00252FC7" w:rsidRPr="00252FC7">
        <w:t>tier E monetary penalty.</w:t>
      </w:r>
    </w:p>
    <w:p w14:paraId="646B37A2" w14:textId="77777777" w:rsidR="00145DDF" w:rsidRPr="00666F30" w:rsidRDefault="00145DDF" w:rsidP="00145DDF">
      <w:pPr>
        <w:pStyle w:val="DraftHeading2"/>
        <w:tabs>
          <w:tab w:val="right" w:pos="1247"/>
        </w:tabs>
        <w:ind w:left="1361" w:hanging="1361"/>
      </w:pPr>
      <w:r>
        <w:tab/>
      </w:r>
      <w:r w:rsidRPr="003E1AAA">
        <w:t>(2)</w:t>
      </w:r>
      <w:r w:rsidRPr="00666F30">
        <w:tab/>
        <w:t xml:space="preserve">If the need for plant to be operated during maintenance </w:t>
      </w:r>
      <w:r>
        <w:t>or</w:t>
      </w:r>
      <w:r w:rsidRPr="00666F30">
        <w:t xml:space="preserve"> cleaning cannot be eliminated, the </w:t>
      </w:r>
      <w:r>
        <w:t xml:space="preserve">person with management or control of the plant at a workplace </w:t>
      </w:r>
      <w:r w:rsidRPr="00666F30">
        <w:t>must ensure that</w:t>
      </w:r>
      <w:r>
        <w:t xml:space="preserve"> t</w:t>
      </w:r>
      <w:r w:rsidRPr="00666F30">
        <w:t xml:space="preserve">he </w:t>
      </w:r>
      <w:r>
        <w:t xml:space="preserve">operator's </w:t>
      </w:r>
      <w:r w:rsidRPr="00666F30">
        <w:t>controls</w:t>
      </w:r>
      <w:r>
        <w:t>:</w:t>
      </w:r>
    </w:p>
    <w:p w14:paraId="646B37A3" w14:textId="77777777" w:rsidR="007162D7" w:rsidRDefault="00145DDF" w:rsidP="00145DDF">
      <w:pPr>
        <w:pStyle w:val="DraftHeading3"/>
        <w:tabs>
          <w:tab w:val="right" w:pos="1757"/>
        </w:tabs>
        <w:ind w:left="1871" w:hanging="1871"/>
      </w:pPr>
      <w:r>
        <w:tab/>
      </w:r>
      <w:r w:rsidRPr="003E1AAA">
        <w:t>(a)</w:t>
      </w:r>
      <w:r w:rsidRPr="00666F30">
        <w:tab/>
        <w:t>permit operation of the plant while a person is undertaking the ma</w:t>
      </w:r>
      <w:r>
        <w:t xml:space="preserve">intenance or </w:t>
      </w:r>
      <w:r w:rsidRPr="00666F30">
        <w:t>cleaning of the plant; and</w:t>
      </w:r>
    </w:p>
    <w:p w14:paraId="646B37A4" w14:textId="77777777" w:rsidR="00145DDF" w:rsidRDefault="00145DDF" w:rsidP="00145DDF">
      <w:pPr>
        <w:pStyle w:val="DraftHeading3"/>
        <w:tabs>
          <w:tab w:val="right" w:pos="1757"/>
        </w:tabs>
        <w:ind w:left="1871" w:hanging="1871"/>
      </w:pPr>
      <w:r>
        <w:tab/>
      </w:r>
      <w:r w:rsidRPr="003E1AAA">
        <w:t>(b)</w:t>
      </w:r>
      <w:r w:rsidRPr="00666F30">
        <w:tab/>
      </w:r>
      <w:r>
        <w:t>while the plant is being maintained or cleaned, either:</w:t>
      </w:r>
    </w:p>
    <w:p w14:paraId="646B37A5" w14:textId="77777777" w:rsidR="00145DDF" w:rsidRDefault="00145DDF" w:rsidP="00145DDF">
      <w:pPr>
        <w:pStyle w:val="DraftHeading4"/>
        <w:tabs>
          <w:tab w:val="right" w:pos="2268"/>
        </w:tabs>
        <w:ind w:left="2381" w:hanging="2381"/>
      </w:pPr>
      <w:r>
        <w:tab/>
        <w:t>(i)</w:t>
      </w:r>
      <w:r>
        <w:tab/>
      </w:r>
      <w:r w:rsidRPr="00666F30">
        <w:t xml:space="preserve">cannot be operated by any person other than the person who is carrying out the maintenance </w:t>
      </w:r>
      <w:r>
        <w:t>or</w:t>
      </w:r>
      <w:r w:rsidRPr="00666F30">
        <w:t xml:space="preserve"> cleaning of the plant; </w:t>
      </w:r>
      <w:r>
        <w:t>or</w:t>
      </w:r>
    </w:p>
    <w:p w14:paraId="646B37A6" w14:textId="77777777" w:rsidR="00145DDF" w:rsidRDefault="00145DDF" w:rsidP="00145DDF">
      <w:pPr>
        <w:pStyle w:val="DraftHeading4"/>
        <w:tabs>
          <w:tab w:val="right" w:pos="2268"/>
        </w:tabs>
        <w:ind w:left="2381" w:hanging="2381"/>
      </w:pPr>
      <w:r>
        <w:tab/>
        <w:t>(ii)</w:t>
      </w:r>
      <w:r>
        <w:tab/>
        <w:t xml:space="preserve">if subparagraph (i) cannot be complied with because the plant must be operated </w:t>
      </w:r>
      <w:r w:rsidRPr="00666F30">
        <w:t xml:space="preserve">by </w:t>
      </w:r>
      <w:r>
        <w:t>a</w:t>
      </w:r>
      <w:r w:rsidRPr="00666F30">
        <w:t xml:space="preserve"> person other than the person who is carrying out the maintenance </w:t>
      </w:r>
      <w:r>
        <w:t>or</w:t>
      </w:r>
      <w:r w:rsidRPr="00666F30">
        <w:t xml:space="preserve"> cleaning of the plant</w:t>
      </w:r>
      <w:r>
        <w:t xml:space="preserve">, cannot be operated except by a person authorised by the person with management or control of the plant for that purpose; </w:t>
      </w:r>
      <w:r w:rsidRPr="00666F30">
        <w:t>and</w:t>
      </w:r>
    </w:p>
    <w:p w14:paraId="646B37A7" w14:textId="77777777" w:rsidR="00145DDF" w:rsidRDefault="00145DDF" w:rsidP="00145DDF">
      <w:pPr>
        <w:pStyle w:val="DraftHeading3"/>
        <w:tabs>
          <w:tab w:val="right" w:pos="1757"/>
        </w:tabs>
        <w:ind w:left="1871" w:hanging="1871"/>
      </w:pPr>
      <w:r>
        <w:tab/>
      </w:r>
      <w:r w:rsidRPr="003E1AAA">
        <w:t>(c)</w:t>
      </w:r>
      <w:r w:rsidRPr="00666F30">
        <w:tab/>
        <w:t>will allow operation of the plant in such a way that any risk associated with the activities in relation to any person who is c</w:t>
      </w:r>
      <w:r>
        <w:t xml:space="preserve">arrying out the maintenance or </w:t>
      </w:r>
      <w:r w:rsidRPr="00666F30">
        <w:t>cleaning</w:t>
      </w:r>
      <w:r>
        <w:t>:</w:t>
      </w:r>
    </w:p>
    <w:p w14:paraId="646B37A8" w14:textId="77777777" w:rsidR="00145DDF" w:rsidRDefault="00145DDF" w:rsidP="00145DDF">
      <w:pPr>
        <w:pStyle w:val="DraftHeading4"/>
        <w:tabs>
          <w:tab w:val="right" w:pos="2268"/>
        </w:tabs>
        <w:ind w:left="2381" w:hanging="2381"/>
      </w:pPr>
      <w:r>
        <w:tab/>
      </w:r>
      <w:r w:rsidRPr="003E1AAA">
        <w:t>(i)</w:t>
      </w:r>
      <w:r w:rsidRPr="00666F30">
        <w:tab/>
        <w:t>is eliminated</w:t>
      </w:r>
      <w:r>
        <w:t xml:space="preserve"> so far as is reasonably practicable; or</w:t>
      </w:r>
    </w:p>
    <w:p w14:paraId="646B37A9" w14:textId="77777777" w:rsidR="00145DDF" w:rsidRDefault="00145DDF" w:rsidP="00145DDF">
      <w:pPr>
        <w:pStyle w:val="DraftHeading4"/>
        <w:tabs>
          <w:tab w:val="right" w:pos="2268"/>
        </w:tabs>
        <w:ind w:left="2381" w:hanging="2381"/>
      </w:pPr>
      <w:r>
        <w:tab/>
      </w:r>
      <w:r w:rsidRPr="003E1AAA">
        <w:t>(ii)</w:t>
      </w:r>
      <w:r>
        <w:tab/>
        <w:t xml:space="preserve">if it is not </w:t>
      </w:r>
      <w:r w:rsidRPr="003F0A37">
        <w:t>reasonably practicable</w:t>
      </w:r>
      <w:r>
        <w:t xml:space="preserve"> to eliminate the risk, is minimised so far as is </w:t>
      </w:r>
      <w:r w:rsidRPr="003F0A37">
        <w:t>reasonably practicable</w:t>
      </w:r>
      <w:r>
        <w:t>.</w:t>
      </w:r>
    </w:p>
    <w:p w14:paraId="646B37AA" w14:textId="7322C69B" w:rsidR="00145DDF" w:rsidRDefault="00145DDF" w:rsidP="00145DDF">
      <w:pPr>
        <w:pStyle w:val="BodySectionSub"/>
      </w:pPr>
      <w:r>
        <w:t>Maximum penalty:</w:t>
      </w:r>
      <w:r w:rsidR="00252FC7">
        <w:t xml:space="preserve"> </w:t>
      </w:r>
      <w:r w:rsidR="002E3A8A" w:rsidRPr="002E3A8A">
        <w:t>tier E monetary penalty.</w:t>
      </w:r>
    </w:p>
    <w:p w14:paraId="646B37AD" w14:textId="77777777" w:rsidR="00145DDF" w:rsidRDefault="00145DDF" w:rsidP="007272F6">
      <w:pPr>
        <w:pStyle w:val="StyleDraftHeading1Left0cmHanging15cm1"/>
      </w:pPr>
      <w:r>
        <w:tab/>
      </w:r>
      <w:bookmarkStart w:id="322" w:name="_Toc214529856"/>
      <w:r>
        <w:t>211</w:t>
      </w:r>
      <w:r>
        <w:tab/>
        <w:t>Emergency stops</w:t>
      </w:r>
      <w:bookmarkEnd w:id="322"/>
    </w:p>
    <w:p w14:paraId="646B37AE" w14:textId="77777777" w:rsidR="00145DDF" w:rsidRDefault="00145DDF" w:rsidP="00145DDF">
      <w:pPr>
        <w:pStyle w:val="DraftHeading2"/>
        <w:tabs>
          <w:tab w:val="right" w:pos="1247"/>
        </w:tabs>
        <w:ind w:left="1361" w:hanging="1361"/>
      </w:pPr>
      <w:r>
        <w:tab/>
      </w:r>
      <w:r w:rsidRPr="00C81DA1">
        <w:t>(1)</w:t>
      </w:r>
      <w:r>
        <w:tab/>
        <w:t>I</w:t>
      </w:r>
      <w:r w:rsidRPr="00666F30">
        <w:t xml:space="preserve">f plant </w:t>
      </w:r>
      <w:r>
        <w:t xml:space="preserve">at a workplace </w:t>
      </w:r>
      <w:r w:rsidRPr="00666F30">
        <w:t xml:space="preserve">is designed to be operated or attended by more than </w:t>
      </w:r>
      <w:r>
        <w:t>1</w:t>
      </w:r>
      <w:r w:rsidRPr="00666F30">
        <w:t xml:space="preserve"> person and more than </w:t>
      </w:r>
      <w:r>
        <w:t>1</w:t>
      </w:r>
      <w:r w:rsidRPr="00666F30">
        <w:t xml:space="preserve"> </w:t>
      </w:r>
      <w:r>
        <w:t xml:space="preserve">emergency stop </w:t>
      </w:r>
      <w:r w:rsidRPr="00666F30">
        <w:t xml:space="preserve">control is fitted, </w:t>
      </w:r>
      <w:r>
        <w:t xml:space="preserve">the person with management or control of plant at the workplace must ensure that </w:t>
      </w:r>
      <w:r w:rsidRPr="00666F30">
        <w:t xml:space="preserve">the multiple </w:t>
      </w:r>
      <w:r>
        <w:t xml:space="preserve">emergency stop </w:t>
      </w:r>
      <w:r w:rsidRPr="00666F30">
        <w:t xml:space="preserve">controls </w:t>
      </w:r>
      <w:r>
        <w:t>are</w:t>
      </w:r>
      <w:r w:rsidRPr="00666F30">
        <w:t xml:space="preserve"> of the </w:t>
      </w:r>
      <w:r>
        <w:t>"stop and lock</w:t>
      </w:r>
      <w:r>
        <w:noBreakHyphen/>
      </w:r>
      <w:r w:rsidRPr="00666F30">
        <w:t>off</w:t>
      </w:r>
      <w:r>
        <w:t>"</w:t>
      </w:r>
      <w:r w:rsidRPr="00666F30">
        <w:t xml:space="preserve"> type so that the plant cannot be restarted after a</w:t>
      </w:r>
      <w:r>
        <w:t>n emergency</w:t>
      </w:r>
      <w:r w:rsidRPr="00666F30">
        <w:t xml:space="preserve"> stop control has been used unless </w:t>
      </w:r>
      <w:r>
        <w:t>that</w:t>
      </w:r>
      <w:r w:rsidRPr="00666F30">
        <w:t xml:space="preserve"> </w:t>
      </w:r>
      <w:r>
        <w:t xml:space="preserve">emergency </w:t>
      </w:r>
      <w:r w:rsidRPr="00666F30">
        <w:t>stop control is reset.</w:t>
      </w:r>
    </w:p>
    <w:p w14:paraId="646B37AF" w14:textId="15AA6303" w:rsidR="00145DDF" w:rsidRDefault="00145DDF" w:rsidP="00145DDF">
      <w:pPr>
        <w:pStyle w:val="BodySectionSub"/>
      </w:pPr>
      <w:r>
        <w:t>Maximum penalty:</w:t>
      </w:r>
      <w:r w:rsidR="002E3A8A">
        <w:t xml:space="preserve"> </w:t>
      </w:r>
      <w:r w:rsidR="002E3A8A" w:rsidRPr="002E3A8A">
        <w:t>tier E monetary penalty.</w:t>
      </w:r>
    </w:p>
    <w:p w14:paraId="646B37B2" w14:textId="77777777" w:rsidR="00145DDF" w:rsidRPr="00666F30" w:rsidRDefault="00145DDF" w:rsidP="00145DDF">
      <w:pPr>
        <w:pStyle w:val="DraftHeading2"/>
        <w:tabs>
          <w:tab w:val="right" w:pos="1247"/>
        </w:tabs>
        <w:ind w:left="1361" w:hanging="1361"/>
      </w:pPr>
      <w:r>
        <w:tab/>
      </w:r>
      <w:r w:rsidRPr="00C81DA1">
        <w:t>(2)</w:t>
      </w:r>
      <w:r>
        <w:tab/>
        <w:t>If the design of plant at a workplace includes an emergency stop control, the person with management or control of the plant at the workplace must ensure that:</w:t>
      </w:r>
    </w:p>
    <w:p w14:paraId="646B37B3" w14:textId="77777777" w:rsidR="00145DDF" w:rsidRPr="00666F30" w:rsidRDefault="00145DDF" w:rsidP="00145DDF">
      <w:pPr>
        <w:pStyle w:val="DraftHeading3"/>
        <w:tabs>
          <w:tab w:val="right" w:pos="1757"/>
        </w:tabs>
        <w:ind w:left="1871" w:hanging="1871"/>
      </w:pPr>
      <w:r>
        <w:tab/>
      </w:r>
      <w:r w:rsidRPr="003E1AAA">
        <w:t>(a)</w:t>
      </w:r>
      <w:r w:rsidRPr="00666F30">
        <w:tab/>
        <w:t xml:space="preserve">the </w:t>
      </w:r>
      <w:r>
        <w:t>stop control</w:t>
      </w:r>
      <w:r w:rsidRPr="00666F30">
        <w:t xml:space="preserve"> </w:t>
      </w:r>
      <w:r>
        <w:t>is</w:t>
      </w:r>
      <w:r w:rsidRPr="00666F30">
        <w:t xml:space="preserve"> prominent, clearly and durably marked and immediately accessible to each operator of the plant; and</w:t>
      </w:r>
    </w:p>
    <w:p w14:paraId="646B37B4" w14:textId="77777777" w:rsidR="00145DDF" w:rsidRPr="00666F30" w:rsidRDefault="00145DDF" w:rsidP="00145DDF">
      <w:pPr>
        <w:pStyle w:val="DraftHeading3"/>
        <w:tabs>
          <w:tab w:val="right" w:pos="1757"/>
        </w:tabs>
        <w:ind w:left="1871" w:hanging="1871"/>
      </w:pPr>
      <w:r>
        <w:tab/>
      </w:r>
      <w:r w:rsidRPr="003E1AAA">
        <w:t>(b)</w:t>
      </w:r>
      <w:r w:rsidRPr="00666F30">
        <w:tab/>
        <w:t xml:space="preserve">any handle, bar or push button associated with the </w:t>
      </w:r>
      <w:r>
        <w:t>stop control</w:t>
      </w:r>
      <w:r w:rsidRPr="00666F30">
        <w:t xml:space="preserve"> </w:t>
      </w:r>
      <w:r>
        <w:t>is</w:t>
      </w:r>
      <w:r w:rsidRPr="00666F30">
        <w:t xml:space="preserve"> coloured red; and</w:t>
      </w:r>
    </w:p>
    <w:p w14:paraId="646B37B5" w14:textId="77777777" w:rsidR="00145DDF" w:rsidRDefault="00145DDF" w:rsidP="00145DDF">
      <w:pPr>
        <w:pStyle w:val="DraftHeading3"/>
        <w:tabs>
          <w:tab w:val="right" w:pos="1757"/>
        </w:tabs>
        <w:ind w:left="1871" w:hanging="1871"/>
      </w:pPr>
      <w:r>
        <w:tab/>
      </w:r>
      <w:r w:rsidRPr="003E1AAA">
        <w:t>(c)</w:t>
      </w:r>
      <w:r w:rsidRPr="00666F30">
        <w:tab/>
        <w:t xml:space="preserve">the </w:t>
      </w:r>
      <w:r>
        <w:t>stop control</w:t>
      </w:r>
      <w:r w:rsidRPr="00666F30">
        <w:t xml:space="preserve"> cannot be adversely affected by electrical or electronic circuit malfunction</w:t>
      </w:r>
      <w:r>
        <w:t>.</w:t>
      </w:r>
    </w:p>
    <w:p w14:paraId="646B37B6" w14:textId="09D8844E" w:rsidR="00145DDF" w:rsidRDefault="00145DDF" w:rsidP="00ED0E6B">
      <w:pPr>
        <w:pStyle w:val="BodySectionSub"/>
        <w:keepNext/>
      </w:pPr>
      <w:r>
        <w:t>Maximum penalty:</w:t>
      </w:r>
      <w:r w:rsidR="002E3A8A">
        <w:t xml:space="preserve"> </w:t>
      </w:r>
      <w:r w:rsidR="002E3A8A" w:rsidRPr="002E3A8A">
        <w:t>tier E monetary penalty.</w:t>
      </w:r>
    </w:p>
    <w:p w14:paraId="646B37B9" w14:textId="77777777" w:rsidR="00145DDF" w:rsidRDefault="00145DDF" w:rsidP="007272F6">
      <w:pPr>
        <w:pStyle w:val="StyleDraftHeading1Left0cmHanging15cm1"/>
      </w:pPr>
      <w:r>
        <w:tab/>
      </w:r>
      <w:bookmarkStart w:id="323" w:name="_Toc214529857"/>
      <w:r>
        <w:t>212</w:t>
      </w:r>
      <w:r>
        <w:tab/>
        <w:t>Warning devices</w:t>
      </w:r>
      <w:bookmarkEnd w:id="323"/>
    </w:p>
    <w:p w14:paraId="646B37BA" w14:textId="77777777" w:rsidR="00145DDF" w:rsidRDefault="00145DDF" w:rsidP="00145DDF">
      <w:pPr>
        <w:pStyle w:val="DraftHeading2"/>
        <w:tabs>
          <w:tab w:val="right" w:pos="1247"/>
        </w:tabs>
        <w:ind w:left="1361" w:hanging="1361"/>
      </w:pPr>
      <w:r>
        <w:tab/>
        <w:t>(1)</w:t>
      </w:r>
      <w:r>
        <w:tab/>
        <w:t xml:space="preserve">This regulation applies if </w:t>
      </w:r>
      <w:r w:rsidRPr="00423675">
        <w:t>the design of plant includes</w:t>
      </w:r>
      <w:r>
        <w:t xml:space="preserve"> </w:t>
      </w:r>
      <w:r w:rsidRPr="00666F30">
        <w:t>an emerge</w:t>
      </w:r>
      <w:r>
        <w:t>ncy warning device or it is necessary to include an emergency warning device to minimise risk.</w:t>
      </w:r>
    </w:p>
    <w:p w14:paraId="646B37BB" w14:textId="77777777" w:rsidR="00145DDF" w:rsidRDefault="00145DDF" w:rsidP="00145DDF">
      <w:pPr>
        <w:pStyle w:val="DraftHeading2"/>
        <w:tabs>
          <w:tab w:val="right" w:pos="1247"/>
        </w:tabs>
        <w:ind w:left="1361" w:hanging="1361"/>
      </w:pPr>
      <w:r>
        <w:tab/>
        <w:t>(2)</w:t>
      </w:r>
      <w:r>
        <w:tab/>
        <w:t xml:space="preserve">The person with management or control of the plant must ensure that </w:t>
      </w:r>
      <w:r w:rsidRPr="00666F30">
        <w:t xml:space="preserve">the device </w:t>
      </w:r>
      <w:r>
        <w:t>is</w:t>
      </w:r>
      <w:r w:rsidRPr="00666F30">
        <w:t xml:space="preserve"> positioned on the plant to ensure </w:t>
      </w:r>
      <w:r>
        <w:t xml:space="preserve">that </w:t>
      </w:r>
      <w:r w:rsidRPr="00666F30">
        <w:t>the device will work to best effect.</w:t>
      </w:r>
    </w:p>
    <w:p w14:paraId="646B37BC" w14:textId="65227DBC" w:rsidR="00145DDF" w:rsidRDefault="00145DDF" w:rsidP="00145DDF">
      <w:pPr>
        <w:pStyle w:val="BodySectionSub"/>
      </w:pPr>
      <w:r>
        <w:t>Maximum penalty:</w:t>
      </w:r>
      <w:r w:rsidR="002E3A8A">
        <w:t xml:space="preserve"> </w:t>
      </w:r>
      <w:r w:rsidR="002E3A8A" w:rsidRPr="002E3A8A">
        <w:t>tier E monetary penalty.</w:t>
      </w:r>
    </w:p>
    <w:p w14:paraId="646B37BF" w14:textId="77777777" w:rsidR="00145DDF" w:rsidRDefault="00145DDF" w:rsidP="007272F6">
      <w:pPr>
        <w:pStyle w:val="StyleDraftHeading1Left0cmHanging15cm1"/>
      </w:pPr>
      <w:r>
        <w:tab/>
      </w:r>
      <w:bookmarkStart w:id="324" w:name="_Toc214529858"/>
      <w:r>
        <w:t>213</w:t>
      </w:r>
      <w:r>
        <w:tab/>
        <w:t>Maintenance and inspection of plant</w:t>
      </w:r>
      <w:bookmarkEnd w:id="324"/>
    </w:p>
    <w:p w14:paraId="646B37C0" w14:textId="77777777" w:rsidR="00145DDF" w:rsidRDefault="00145DDF" w:rsidP="00145DDF">
      <w:pPr>
        <w:pStyle w:val="DraftHeading2"/>
        <w:tabs>
          <w:tab w:val="right" w:pos="1247"/>
        </w:tabs>
        <w:ind w:left="1361" w:hanging="1361"/>
        <w:rPr>
          <w:lang w:eastAsia="en-AU"/>
        </w:rPr>
      </w:pPr>
      <w:r>
        <w:tab/>
        <w:t>(1</w:t>
      </w:r>
      <w:r w:rsidRPr="003B7382">
        <w:t>)</w:t>
      </w:r>
      <w:r>
        <w:tab/>
        <w:t xml:space="preserve">The person with management or control of plant at a workplace must ensure that </w:t>
      </w:r>
      <w:r>
        <w:rPr>
          <w:lang w:eastAsia="en-AU"/>
        </w:rPr>
        <w:t xml:space="preserve">the </w:t>
      </w:r>
      <w:r w:rsidRPr="00B3174C">
        <w:rPr>
          <w:lang w:eastAsia="en-AU"/>
        </w:rPr>
        <w:t xml:space="preserve">maintenance, inspection and, if necessary, testing </w:t>
      </w:r>
      <w:r>
        <w:rPr>
          <w:lang w:eastAsia="en-AU"/>
        </w:rPr>
        <w:t xml:space="preserve">of the plant is carried out </w:t>
      </w:r>
      <w:r>
        <w:t>by a competent person.</w:t>
      </w:r>
    </w:p>
    <w:p w14:paraId="646B37C1" w14:textId="7EEF1EF8" w:rsidR="00145DDF" w:rsidRDefault="00145DDF" w:rsidP="00145DDF">
      <w:pPr>
        <w:pStyle w:val="BodySectionSub"/>
      </w:pPr>
      <w:r>
        <w:t>Maximum penalty:</w:t>
      </w:r>
      <w:r w:rsidR="00C66E56">
        <w:t xml:space="preserve"> </w:t>
      </w:r>
      <w:r w:rsidR="00C66E56" w:rsidRPr="00C66E56">
        <w:t>tier G monetary penalty.</w:t>
      </w:r>
    </w:p>
    <w:p w14:paraId="646B37C4" w14:textId="77777777" w:rsidR="00145DDF" w:rsidRDefault="00145DDF" w:rsidP="00145DDF">
      <w:pPr>
        <w:pStyle w:val="DraftHeading2"/>
        <w:tabs>
          <w:tab w:val="right" w:pos="1247"/>
        </w:tabs>
        <w:ind w:left="1361" w:hanging="1361"/>
      </w:pPr>
      <w:r>
        <w:tab/>
        <w:t>(2</w:t>
      </w:r>
      <w:r w:rsidRPr="00790BF4">
        <w:t>)</w:t>
      </w:r>
      <w:r>
        <w:tab/>
        <w:t>The maintenance, inspection and testing must be carried out:</w:t>
      </w:r>
    </w:p>
    <w:p w14:paraId="646B37C5" w14:textId="77777777" w:rsidR="00145DDF" w:rsidRDefault="00145DDF" w:rsidP="00145DDF">
      <w:pPr>
        <w:pStyle w:val="DraftHeading3"/>
        <w:tabs>
          <w:tab w:val="right" w:pos="1757"/>
        </w:tabs>
        <w:ind w:left="1871" w:hanging="1871"/>
      </w:pPr>
      <w:r>
        <w:tab/>
        <w:t>(a)</w:t>
      </w:r>
      <w:r>
        <w:tab/>
        <w:t>in accordance with the manufacturer's recommendations, if any; or</w:t>
      </w:r>
    </w:p>
    <w:p w14:paraId="646B37C6" w14:textId="77777777" w:rsidR="00145DDF" w:rsidRDefault="00145DDF" w:rsidP="00145DDF">
      <w:pPr>
        <w:pStyle w:val="DraftHeading3"/>
        <w:tabs>
          <w:tab w:val="right" w:pos="1757"/>
        </w:tabs>
        <w:ind w:left="1871" w:hanging="1871"/>
      </w:pPr>
      <w:r>
        <w:tab/>
        <w:t>(b)</w:t>
      </w:r>
      <w:r>
        <w:tab/>
        <w:t xml:space="preserve">if there are no manufacturer's recommendations, in accordance with the recommendations of </w:t>
      </w:r>
      <w:r w:rsidRPr="00B16CD4">
        <w:t>a competent person</w:t>
      </w:r>
      <w:r>
        <w:t>; or</w:t>
      </w:r>
    </w:p>
    <w:p w14:paraId="646B37C7" w14:textId="77777777" w:rsidR="00145DDF" w:rsidRDefault="00145DDF" w:rsidP="00145DDF">
      <w:pPr>
        <w:pStyle w:val="DraftHeading3"/>
        <w:tabs>
          <w:tab w:val="right" w:pos="1757"/>
        </w:tabs>
        <w:ind w:left="1871" w:hanging="1871"/>
      </w:pPr>
      <w:r>
        <w:tab/>
        <w:t>(c)</w:t>
      </w:r>
      <w:r>
        <w:tab/>
        <w:t>in relation to inspection, if it is not reasonably practicable to comply with paragraph (a) or (b), annually.</w:t>
      </w:r>
    </w:p>
    <w:p w14:paraId="646B37C8" w14:textId="77777777" w:rsidR="00145DDF" w:rsidRDefault="00145DDF" w:rsidP="00133494">
      <w:pPr>
        <w:pStyle w:val="StyleHeading-DIVISIONLeftLeft0cmHanging275cm"/>
      </w:pPr>
      <w:bookmarkStart w:id="325" w:name="_Toc214529859"/>
      <w:r>
        <w:t xml:space="preserve">Subdivision 3 </w:t>
      </w:r>
      <w:r>
        <w:tab/>
        <w:t>Additional control measures for certain plant</w:t>
      </w:r>
      <w:bookmarkEnd w:id="325"/>
    </w:p>
    <w:p w14:paraId="646B37C9" w14:textId="77777777" w:rsidR="00145DDF" w:rsidRPr="001626ED" w:rsidRDefault="00145DDF" w:rsidP="00145DDF">
      <w:pPr>
        <w:pStyle w:val="DraftSectionNote"/>
        <w:tabs>
          <w:tab w:val="right" w:pos="1304"/>
        </w:tabs>
        <w:ind w:left="850"/>
        <w:rPr>
          <w:b/>
        </w:rPr>
      </w:pPr>
      <w:r w:rsidRPr="001626ED">
        <w:rPr>
          <w:b/>
        </w:rPr>
        <w:t>Note</w:t>
      </w:r>
    </w:p>
    <w:p w14:paraId="646B37CA" w14:textId="77777777" w:rsidR="00145DDF" w:rsidRPr="00CF3902" w:rsidRDefault="00145DDF" w:rsidP="00145DDF">
      <w:pPr>
        <w:pStyle w:val="DraftSectionNote"/>
        <w:tabs>
          <w:tab w:val="right" w:pos="1304"/>
        </w:tabs>
        <w:ind w:left="850"/>
      </w:pPr>
      <w:r>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definition of </w:t>
      </w:r>
      <w:r w:rsidRPr="001626ED">
        <w:rPr>
          <w:b/>
          <w:i/>
        </w:rPr>
        <w:t xml:space="preserve">person with management </w:t>
      </w:r>
      <w:r>
        <w:rPr>
          <w:b/>
          <w:i/>
        </w:rPr>
        <w:t>or</w:t>
      </w:r>
      <w:r w:rsidRPr="001626ED">
        <w:rPr>
          <w:b/>
          <w:i/>
        </w:rPr>
        <w:t xml:space="preserve"> control of plant at a workplace</w:t>
      </w:r>
      <w:r>
        <w:t xml:space="preserve"> in regulation 5(1) and section 21 of the Act.</w:t>
      </w:r>
    </w:p>
    <w:p w14:paraId="646B37CB" w14:textId="77777777" w:rsidR="00145DDF" w:rsidRDefault="00145DDF" w:rsidP="007272F6">
      <w:pPr>
        <w:pStyle w:val="StyleDraftHeading1Left0cmHanging15cm1"/>
      </w:pPr>
      <w:r>
        <w:tab/>
      </w:r>
      <w:bookmarkStart w:id="326" w:name="_Toc214529860"/>
      <w:r>
        <w:t>214</w:t>
      </w:r>
      <w:r>
        <w:tab/>
        <w:t>Powered mobile plant—general control of risk</w:t>
      </w:r>
      <w:bookmarkEnd w:id="326"/>
    </w:p>
    <w:p w14:paraId="646B37CC" w14:textId="77777777" w:rsidR="007162D7" w:rsidRDefault="00145DDF" w:rsidP="00145DDF">
      <w:pPr>
        <w:pStyle w:val="BodySectionSub"/>
      </w:pPr>
      <w:r>
        <w:t>The person with management or control of powered mobile plant at a workplace must in accordance with Part 3.1, manage risks to health and safety associated with the following:</w:t>
      </w:r>
    </w:p>
    <w:p w14:paraId="646B37CD" w14:textId="77777777" w:rsidR="00145DDF" w:rsidRDefault="00145DDF" w:rsidP="00145DDF">
      <w:pPr>
        <w:pStyle w:val="DraftHeading3"/>
        <w:tabs>
          <w:tab w:val="right" w:pos="1757"/>
        </w:tabs>
        <w:ind w:left="1871" w:hanging="1871"/>
      </w:pPr>
      <w:r>
        <w:tab/>
      </w:r>
      <w:r w:rsidRPr="00E26585">
        <w:t>(a)</w:t>
      </w:r>
      <w:r>
        <w:tab/>
        <w:t>the plant overturning;</w:t>
      </w:r>
    </w:p>
    <w:p w14:paraId="646B37CE" w14:textId="77777777" w:rsidR="00145DDF" w:rsidRDefault="00145DDF" w:rsidP="00145DDF">
      <w:pPr>
        <w:pStyle w:val="DraftHeading3"/>
        <w:tabs>
          <w:tab w:val="right" w:pos="1757"/>
        </w:tabs>
        <w:ind w:left="1871" w:hanging="1871"/>
      </w:pPr>
      <w:r>
        <w:tab/>
      </w:r>
      <w:r w:rsidRPr="00E26585">
        <w:t>(b)</w:t>
      </w:r>
      <w:r>
        <w:tab/>
        <w:t>things falling on the operator of the plant;</w:t>
      </w:r>
    </w:p>
    <w:p w14:paraId="646B37CF" w14:textId="77777777" w:rsidR="00145DDF" w:rsidRDefault="00145DDF" w:rsidP="00145DDF">
      <w:pPr>
        <w:pStyle w:val="DraftHeading3"/>
        <w:tabs>
          <w:tab w:val="right" w:pos="1757"/>
        </w:tabs>
        <w:ind w:left="1871" w:hanging="1871"/>
      </w:pPr>
      <w:r>
        <w:tab/>
      </w:r>
      <w:r w:rsidRPr="00E26585">
        <w:t>(c)</w:t>
      </w:r>
      <w:r>
        <w:tab/>
        <w:t>the operator being ejected from the plant;</w:t>
      </w:r>
    </w:p>
    <w:p w14:paraId="646B37D0" w14:textId="77777777" w:rsidR="00145DDF" w:rsidRDefault="00145DDF" w:rsidP="00145DDF">
      <w:pPr>
        <w:pStyle w:val="DraftHeading3"/>
        <w:tabs>
          <w:tab w:val="right" w:pos="1757"/>
        </w:tabs>
        <w:ind w:left="1871" w:hanging="1871"/>
      </w:pPr>
      <w:r>
        <w:tab/>
      </w:r>
      <w:r w:rsidRPr="009753F2">
        <w:t>(d)</w:t>
      </w:r>
      <w:r>
        <w:tab/>
        <w:t>the plant colliding with any person or thing;</w:t>
      </w:r>
    </w:p>
    <w:p w14:paraId="646B37D1" w14:textId="77777777" w:rsidR="00145DDF" w:rsidRDefault="00145DDF" w:rsidP="00145DDF">
      <w:pPr>
        <w:pStyle w:val="DraftHeading3"/>
        <w:tabs>
          <w:tab w:val="right" w:pos="1757"/>
        </w:tabs>
        <w:ind w:left="1871" w:hanging="1871"/>
      </w:pPr>
      <w:r>
        <w:tab/>
        <w:t>(e)</w:t>
      </w:r>
      <w:r>
        <w:tab/>
        <w:t>mechanical failure of pressurised elements of plant that may release fluids that pose a risk to health and safety.</w:t>
      </w:r>
    </w:p>
    <w:p w14:paraId="646B37D2" w14:textId="77777777" w:rsidR="00145DDF" w:rsidRPr="001D2477" w:rsidRDefault="00145DDF" w:rsidP="00145DDF">
      <w:pPr>
        <w:pStyle w:val="DraftSub-sectionNote"/>
        <w:tabs>
          <w:tab w:val="right" w:pos="1814"/>
        </w:tabs>
        <w:ind w:left="1361"/>
        <w:rPr>
          <w:b/>
        </w:rPr>
      </w:pPr>
      <w:r w:rsidRPr="001D2477">
        <w:rPr>
          <w:b/>
        </w:rPr>
        <w:t>Note</w:t>
      </w:r>
    </w:p>
    <w:p w14:paraId="646B37D3" w14:textId="77777777" w:rsidR="00145DDF" w:rsidRDefault="00145DDF" w:rsidP="00145DDF">
      <w:pPr>
        <w:pStyle w:val="DraftSub-sectionNote"/>
        <w:tabs>
          <w:tab w:val="right" w:pos="1814"/>
        </w:tabs>
        <w:ind w:left="1361"/>
      </w:pPr>
      <w:r>
        <w:t>WHS Act—section 21 (see regulation 9).</w:t>
      </w:r>
    </w:p>
    <w:p w14:paraId="646B37D4" w14:textId="77777777" w:rsidR="00145DDF" w:rsidRDefault="00145DDF" w:rsidP="007272F6">
      <w:pPr>
        <w:pStyle w:val="StyleDraftHeading1Left0cmHanging15cm1"/>
      </w:pPr>
      <w:r>
        <w:tab/>
      </w:r>
      <w:bookmarkStart w:id="327" w:name="_Toc214529861"/>
      <w:r>
        <w:t>215</w:t>
      </w:r>
      <w:r>
        <w:tab/>
        <w:t>Powered mobile plant—specific control measures</w:t>
      </w:r>
      <w:bookmarkEnd w:id="327"/>
    </w:p>
    <w:p w14:paraId="646B37D5" w14:textId="77777777" w:rsidR="00145DDF" w:rsidRDefault="00145DDF" w:rsidP="00145DDF">
      <w:pPr>
        <w:pStyle w:val="DraftHeading2"/>
        <w:tabs>
          <w:tab w:val="right" w:pos="1247"/>
        </w:tabs>
        <w:ind w:left="1361" w:hanging="1361"/>
      </w:pPr>
      <w:r>
        <w:tab/>
        <w:t>(1)</w:t>
      </w:r>
      <w:r>
        <w:tab/>
        <w:t>This regulation applies to a person with management or control of powered mobile plant at a workplace.</w:t>
      </w:r>
    </w:p>
    <w:p w14:paraId="646B37D6" w14:textId="77777777" w:rsidR="00145DDF" w:rsidRDefault="00145DDF" w:rsidP="00145DDF">
      <w:pPr>
        <w:pStyle w:val="DraftHeading2"/>
        <w:tabs>
          <w:tab w:val="right" w:pos="1247"/>
        </w:tabs>
        <w:ind w:left="1361" w:hanging="1361"/>
      </w:pPr>
      <w:r>
        <w:tab/>
        <w:t>(2)</w:t>
      </w:r>
      <w:r>
        <w:tab/>
        <w:t xml:space="preserve">The person must ensure, so far as is reasonably practicable, that a suitable combination of </w:t>
      </w:r>
      <w:r w:rsidRPr="00D400AA">
        <w:t>operator protective devices</w:t>
      </w:r>
      <w:r>
        <w:t xml:space="preserve"> for the plant is provided, maintained and used.</w:t>
      </w:r>
    </w:p>
    <w:p w14:paraId="646B37D7" w14:textId="723DC280" w:rsidR="00145DDF" w:rsidRDefault="00145DDF" w:rsidP="00145DDF">
      <w:pPr>
        <w:pStyle w:val="BodySectionSub"/>
      </w:pPr>
      <w:r>
        <w:t>Maximum penalty:</w:t>
      </w:r>
      <w:r w:rsidR="002E3A8A">
        <w:t xml:space="preserve"> </w:t>
      </w:r>
      <w:r w:rsidR="002E3A8A" w:rsidRPr="002E3A8A">
        <w:t>tier E monetary penalty.</w:t>
      </w:r>
    </w:p>
    <w:p w14:paraId="646B37DA" w14:textId="77777777" w:rsidR="00145DDF" w:rsidRDefault="00145DDF" w:rsidP="00145DDF">
      <w:pPr>
        <w:pStyle w:val="DraftHeading2"/>
        <w:tabs>
          <w:tab w:val="right" w:pos="1247"/>
        </w:tabs>
        <w:ind w:left="1361" w:hanging="1361"/>
      </w:pPr>
      <w:r>
        <w:tab/>
      </w:r>
      <w:r w:rsidRPr="00E26585">
        <w:t>(</w:t>
      </w:r>
      <w:r>
        <w:t>3</w:t>
      </w:r>
      <w:r w:rsidRPr="00E26585">
        <w:t>)</w:t>
      </w:r>
      <w:r>
        <w:tab/>
        <w:t>The person must ensure, so far as is reasonably practicable, that no person other than the operator</w:t>
      </w:r>
      <w:r w:rsidRPr="00666F30">
        <w:t xml:space="preserve"> rides on </w:t>
      </w:r>
      <w:r>
        <w:t>the</w:t>
      </w:r>
      <w:r w:rsidRPr="00666F30">
        <w:t xml:space="preserve"> plant unless the person is </w:t>
      </w:r>
      <w:r>
        <w:t>provided with</w:t>
      </w:r>
      <w:r w:rsidRPr="00666F30">
        <w:t xml:space="preserve"> a level of protection </w:t>
      </w:r>
      <w:r>
        <w:t>that</w:t>
      </w:r>
      <w:r w:rsidRPr="00666F30">
        <w:t xml:space="preserve"> is equivalent to that provided to the operator</w:t>
      </w:r>
      <w:r w:rsidRPr="00B94710">
        <w:t>.</w:t>
      </w:r>
    </w:p>
    <w:p w14:paraId="646B37DB" w14:textId="626A3F1F" w:rsidR="00145DDF" w:rsidRDefault="00145DDF" w:rsidP="00145DDF">
      <w:pPr>
        <w:pStyle w:val="BodySectionSub"/>
      </w:pPr>
      <w:r>
        <w:t>Maximum penalty:</w:t>
      </w:r>
      <w:r w:rsidR="009C2987">
        <w:t xml:space="preserve"> </w:t>
      </w:r>
      <w:r w:rsidR="009C2987" w:rsidRPr="009C2987">
        <w:t>tier E monetary penalty.</w:t>
      </w:r>
    </w:p>
    <w:p w14:paraId="646B37DE" w14:textId="77777777" w:rsidR="00145DDF" w:rsidRDefault="00145DDF" w:rsidP="00145DDF">
      <w:pPr>
        <w:pStyle w:val="DraftHeading2"/>
        <w:tabs>
          <w:tab w:val="right" w:pos="1247"/>
        </w:tabs>
        <w:ind w:left="1361" w:hanging="1361"/>
      </w:pPr>
      <w:r>
        <w:tab/>
      </w:r>
      <w:r w:rsidRPr="00E26585">
        <w:t>(</w:t>
      </w:r>
      <w:r>
        <w:t>4</w:t>
      </w:r>
      <w:r w:rsidRPr="00E26585">
        <w:t>)</w:t>
      </w:r>
      <w:r>
        <w:tab/>
        <w:t xml:space="preserve">The person must ensure that </w:t>
      </w:r>
      <w:r w:rsidRPr="00666F30">
        <w:t xml:space="preserve">the plant </w:t>
      </w:r>
      <w:r>
        <w:t>does not collide</w:t>
      </w:r>
      <w:r w:rsidRPr="00666F30">
        <w:t xml:space="preserve"> with pedestrians or </w:t>
      </w:r>
      <w:r>
        <w:t>other powered mobile plant.</w:t>
      </w:r>
    </w:p>
    <w:p w14:paraId="646B37DF" w14:textId="37BD4105" w:rsidR="00145DDF" w:rsidRDefault="00145DDF" w:rsidP="00145DDF">
      <w:pPr>
        <w:pStyle w:val="BodySectionSub"/>
      </w:pPr>
      <w:r>
        <w:t>Maximum penalty:</w:t>
      </w:r>
      <w:r w:rsidR="009C2987">
        <w:t xml:space="preserve"> </w:t>
      </w:r>
      <w:r w:rsidR="009C2987" w:rsidRPr="009C2987">
        <w:t>tier E monetary penalty.</w:t>
      </w:r>
    </w:p>
    <w:p w14:paraId="646B37E2" w14:textId="77777777" w:rsidR="00145DDF" w:rsidRDefault="00145DDF" w:rsidP="00145DDF">
      <w:pPr>
        <w:pStyle w:val="DraftHeading2"/>
        <w:tabs>
          <w:tab w:val="right" w:pos="1247"/>
        </w:tabs>
        <w:ind w:left="1361" w:hanging="1361"/>
      </w:pPr>
      <w:r>
        <w:tab/>
      </w:r>
      <w:r w:rsidRPr="00E26585">
        <w:t>(</w:t>
      </w:r>
      <w:r>
        <w:t>5</w:t>
      </w:r>
      <w:r w:rsidRPr="00E26585">
        <w:t>)</w:t>
      </w:r>
      <w:r>
        <w:tab/>
        <w:t xml:space="preserve">Without limiting subregulation (4), if there is a possibility of the plant colliding with pedestrians or other powered mobile plant, the person </w:t>
      </w:r>
      <w:r w:rsidRPr="00666F30">
        <w:t xml:space="preserve">must ensure that the plant has a warning device </w:t>
      </w:r>
      <w:r>
        <w:t>that</w:t>
      </w:r>
      <w:r w:rsidRPr="00666F30">
        <w:t xml:space="preserve"> will warn </w:t>
      </w:r>
      <w:r>
        <w:t>persons</w:t>
      </w:r>
      <w:r w:rsidRPr="00666F30">
        <w:t xml:space="preserve"> who may be at risk from the movement of the plant</w:t>
      </w:r>
      <w:r w:rsidRPr="00B94710">
        <w:t>.</w:t>
      </w:r>
    </w:p>
    <w:p w14:paraId="646B37E3" w14:textId="4D2660C2" w:rsidR="00145DDF" w:rsidRDefault="00145DDF" w:rsidP="00145DDF">
      <w:pPr>
        <w:pStyle w:val="BodySectionSub"/>
      </w:pPr>
      <w:r>
        <w:t>Maximum penalty:</w:t>
      </w:r>
      <w:r w:rsidR="009C2987">
        <w:t xml:space="preserve"> </w:t>
      </w:r>
      <w:r w:rsidR="009C2987" w:rsidRPr="009C2987">
        <w:t>tier E monetary penalty.</w:t>
      </w:r>
    </w:p>
    <w:p w14:paraId="646B37E6" w14:textId="77777777" w:rsidR="00145DDF" w:rsidRDefault="00145DDF" w:rsidP="007272F6">
      <w:pPr>
        <w:pStyle w:val="StyleDraftHeading1Left0cmHanging15cm1"/>
      </w:pPr>
      <w:r>
        <w:tab/>
      </w:r>
      <w:bookmarkStart w:id="328" w:name="_Toc214529862"/>
      <w:r>
        <w:t>216</w:t>
      </w:r>
      <w:r>
        <w:tab/>
        <w:t>Roll-over protection on tractors</w:t>
      </w:r>
      <w:bookmarkEnd w:id="328"/>
    </w:p>
    <w:p w14:paraId="646B37E7" w14:textId="77777777" w:rsidR="00145DDF" w:rsidRDefault="00145DDF" w:rsidP="00145DDF">
      <w:pPr>
        <w:pStyle w:val="DraftHeading2"/>
        <w:tabs>
          <w:tab w:val="right" w:pos="1247"/>
        </w:tabs>
        <w:ind w:left="1361" w:hanging="1361"/>
        <w:rPr>
          <w:szCs w:val="24"/>
          <w:lang w:eastAsia="en-AU"/>
        </w:rPr>
      </w:pPr>
      <w:r>
        <w:tab/>
      </w:r>
      <w:r w:rsidRPr="0002642C">
        <w:t>(1)</w:t>
      </w:r>
      <w:r>
        <w:tab/>
        <w:t>The person with management or control of a tractor at a workplace must ensure that the tractor is not used unless it is securely fitted with a roll-over protective structure</w:t>
      </w:r>
      <w:r>
        <w:rPr>
          <w:szCs w:val="24"/>
          <w:lang w:eastAsia="en-AU"/>
        </w:rPr>
        <w:t>.</w:t>
      </w:r>
    </w:p>
    <w:p w14:paraId="646B37E8" w14:textId="3889DD7B" w:rsidR="00145DDF" w:rsidRDefault="00145DDF" w:rsidP="00145DDF">
      <w:pPr>
        <w:pStyle w:val="BodySectionSub"/>
      </w:pPr>
      <w:r>
        <w:t>Maximum penalty:</w:t>
      </w:r>
      <w:r w:rsidR="009C2987">
        <w:t xml:space="preserve"> </w:t>
      </w:r>
      <w:r w:rsidR="009C2987" w:rsidRPr="009C2987">
        <w:t>tier E monetary penalty.</w:t>
      </w:r>
    </w:p>
    <w:p w14:paraId="646B37EB" w14:textId="77777777" w:rsidR="007162D7" w:rsidRDefault="00145DDF" w:rsidP="00145DDF">
      <w:pPr>
        <w:pStyle w:val="DraftHeading2"/>
        <w:tabs>
          <w:tab w:val="right" w:pos="1247"/>
        </w:tabs>
        <w:ind w:left="1361" w:hanging="1361"/>
        <w:rPr>
          <w:lang w:eastAsia="en-AU"/>
        </w:rPr>
      </w:pPr>
      <w:r>
        <w:tab/>
      </w:r>
      <w:r w:rsidRPr="00CC14E2">
        <w:rPr>
          <w:lang w:eastAsia="en-AU"/>
        </w:rPr>
        <w:t>(</w:t>
      </w:r>
      <w:r>
        <w:rPr>
          <w:lang w:eastAsia="en-AU"/>
        </w:rPr>
        <w:t>2</w:t>
      </w:r>
      <w:r w:rsidRPr="00CC14E2">
        <w:rPr>
          <w:lang w:eastAsia="en-AU"/>
        </w:rPr>
        <w:t>)</w:t>
      </w:r>
      <w:r>
        <w:rPr>
          <w:lang w:eastAsia="en-AU"/>
        </w:rPr>
        <w:tab/>
      </w:r>
      <w:r w:rsidRPr="0002642C">
        <w:rPr>
          <w:lang w:eastAsia="en-AU"/>
        </w:rPr>
        <w:t>If a tractor is used in a place that is too low for the tractor to work while it is fitted with a roll-over protective structure, the structure may be lowered or removed for the period during which the tractor is used in such a situation (but only if other measures to minimise the risk of roll-over are in place).</w:t>
      </w:r>
    </w:p>
    <w:p w14:paraId="646B37EC" w14:textId="77777777" w:rsidR="00145DDF" w:rsidRDefault="00145DDF" w:rsidP="00145DDF">
      <w:pPr>
        <w:pStyle w:val="DraftHeading2"/>
        <w:tabs>
          <w:tab w:val="right" w:pos="1247"/>
        </w:tabs>
        <w:ind w:left="1361" w:hanging="1361"/>
      </w:pPr>
      <w:r>
        <w:tab/>
      </w:r>
      <w:r w:rsidRPr="00570A93">
        <w:t>(</w:t>
      </w:r>
      <w:r>
        <w:t>3</w:t>
      </w:r>
      <w:r w:rsidRPr="00570A93">
        <w:t>)</w:t>
      </w:r>
      <w:r>
        <w:tab/>
        <w:t>This regulation does not apply if the tractor is:</w:t>
      </w:r>
    </w:p>
    <w:p w14:paraId="646B37ED" w14:textId="77777777" w:rsidR="00145DDF" w:rsidRDefault="00145DDF" w:rsidP="00145DDF">
      <w:pPr>
        <w:pStyle w:val="DraftHeading3"/>
        <w:tabs>
          <w:tab w:val="right" w:pos="1757"/>
        </w:tabs>
        <w:ind w:left="1871" w:hanging="1871"/>
      </w:pPr>
      <w:r>
        <w:tab/>
        <w:t>(a</w:t>
      </w:r>
      <w:r w:rsidRPr="00962A9B">
        <w:t>)</w:t>
      </w:r>
      <w:r>
        <w:tab/>
        <w:t>installed in a fixed position, and in a manner which would no longer permit it to be used as powered mobile plant; or</w:t>
      </w:r>
    </w:p>
    <w:p w14:paraId="646B37EE" w14:textId="77777777" w:rsidR="00145DDF" w:rsidRDefault="00145DDF" w:rsidP="00145DDF">
      <w:pPr>
        <w:pStyle w:val="DraftHeading3"/>
        <w:tabs>
          <w:tab w:val="right" w:pos="1757"/>
        </w:tabs>
        <w:ind w:left="1871" w:hanging="1871"/>
      </w:pPr>
      <w:r>
        <w:tab/>
        <w:t>(b</w:t>
      </w:r>
      <w:r w:rsidRPr="00CC14E2">
        <w:t>)</w:t>
      </w:r>
      <w:r>
        <w:tab/>
        <w:t xml:space="preserve">a tractor with a mass of less than 560 kilograms or a mass of </w:t>
      </w:r>
      <w:r>
        <w:rPr>
          <w:szCs w:val="24"/>
          <w:lang w:eastAsia="en-AU"/>
        </w:rPr>
        <w:t xml:space="preserve">15 000 </w:t>
      </w:r>
      <w:r>
        <w:t>kilograms or more; or</w:t>
      </w:r>
    </w:p>
    <w:p w14:paraId="646B37EF" w14:textId="77777777" w:rsidR="00145DDF" w:rsidRPr="003A6736" w:rsidRDefault="00145DDF" w:rsidP="00145DDF">
      <w:pPr>
        <w:pStyle w:val="DraftHeading3"/>
        <w:tabs>
          <w:tab w:val="right" w:pos="1757"/>
        </w:tabs>
        <w:ind w:left="1871" w:hanging="1871"/>
      </w:pPr>
      <w:r>
        <w:tab/>
      </w:r>
      <w:r w:rsidRPr="001C3E43">
        <w:t>(c)</w:t>
      </w:r>
      <w:r>
        <w:tab/>
        <w:t>being used for a historical purpose or activity.</w:t>
      </w:r>
    </w:p>
    <w:p w14:paraId="646B37F0" w14:textId="77777777" w:rsidR="00145DDF" w:rsidRDefault="00145DDF" w:rsidP="00145DDF">
      <w:pPr>
        <w:pStyle w:val="DraftHeading2"/>
        <w:tabs>
          <w:tab w:val="right" w:pos="1247"/>
        </w:tabs>
        <w:ind w:left="1361" w:hanging="1361"/>
      </w:pPr>
      <w:r>
        <w:tab/>
      </w:r>
      <w:r w:rsidRPr="00CC14E2">
        <w:t>(</w:t>
      </w:r>
      <w:r>
        <w:t>4</w:t>
      </w:r>
      <w:r w:rsidRPr="00CC14E2">
        <w:t>)</w:t>
      </w:r>
      <w:r>
        <w:tab/>
        <w:t>In this regulation:</w:t>
      </w:r>
    </w:p>
    <w:p w14:paraId="646B37F1" w14:textId="77777777" w:rsidR="00145DDF" w:rsidRDefault="00145DDF" w:rsidP="00145DDF">
      <w:pPr>
        <w:pStyle w:val="DraftDefinition2"/>
      </w:pPr>
      <w:r>
        <w:rPr>
          <w:b/>
          <w:i/>
        </w:rPr>
        <w:t>h</w:t>
      </w:r>
      <w:r w:rsidRPr="001C3E43">
        <w:rPr>
          <w:b/>
          <w:i/>
        </w:rPr>
        <w:t xml:space="preserve">istorical </w:t>
      </w:r>
      <w:r>
        <w:rPr>
          <w:b/>
          <w:i/>
        </w:rPr>
        <w:t xml:space="preserve">purpose or </w:t>
      </w:r>
      <w:r w:rsidRPr="001C3E43">
        <w:rPr>
          <w:b/>
          <w:i/>
        </w:rPr>
        <w:t>activity</w:t>
      </w:r>
      <w:r>
        <w:t>, in relation to the use of a tractor, includes an activity ancillary to a historical activity.</w:t>
      </w:r>
    </w:p>
    <w:p w14:paraId="646B37F2" w14:textId="77777777" w:rsidR="00145DDF" w:rsidRPr="0097748E" w:rsidRDefault="00145DDF" w:rsidP="00145DDF">
      <w:pPr>
        <w:pStyle w:val="DraftParaEg"/>
        <w:tabs>
          <w:tab w:val="right" w:pos="2324"/>
        </w:tabs>
        <w:rPr>
          <w:b/>
        </w:rPr>
      </w:pPr>
      <w:r w:rsidRPr="0097748E">
        <w:rPr>
          <w:b/>
        </w:rPr>
        <w:t>Example</w:t>
      </w:r>
      <w:r>
        <w:rPr>
          <w:b/>
        </w:rPr>
        <w:t>s</w:t>
      </w:r>
    </w:p>
    <w:p w14:paraId="646B37F3" w14:textId="77777777" w:rsidR="00145DDF" w:rsidRDefault="00145DDF" w:rsidP="00145DDF">
      <w:pPr>
        <w:pStyle w:val="EgDraftSub-secDefSub-secindent"/>
        <w:tabs>
          <w:tab w:val="right" w:pos="82"/>
          <w:tab w:val="right" w:pos="2324"/>
        </w:tabs>
        <w:ind w:left="2279" w:hanging="408"/>
      </w:pPr>
      <w:r w:rsidRPr="00711F2D">
        <w:t>1</w:t>
      </w:r>
      <w:r w:rsidRPr="00711F2D">
        <w:tab/>
      </w:r>
      <w:r w:rsidRPr="0097748E">
        <w:rPr>
          <w:i/>
        </w:rPr>
        <w:t>Historical activity</w:t>
      </w:r>
      <w:r w:rsidRPr="0097748E">
        <w:t>: a historical display, parade, demonstration or re-enactment.</w:t>
      </w:r>
    </w:p>
    <w:p w14:paraId="646B37F4" w14:textId="77777777" w:rsidR="00145DDF" w:rsidRDefault="00145DDF" w:rsidP="00145DDF">
      <w:pPr>
        <w:pStyle w:val="EgDraftSub-secDefSub-secindent"/>
        <w:tabs>
          <w:tab w:val="right" w:pos="82"/>
          <w:tab w:val="right" w:pos="2324"/>
        </w:tabs>
        <w:ind w:left="2279" w:hanging="408"/>
      </w:pPr>
      <w:r w:rsidRPr="00711F2D">
        <w:t>2</w:t>
      </w:r>
      <w:r w:rsidRPr="00711F2D">
        <w:tab/>
      </w:r>
      <w:r w:rsidRPr="004A43D3">
        <w:rPr>
          <w:i/>
        </w:rPr>
        <w:t>Activity ancillary to a historical activity</w:t>
      </w:r>
      <w:r>
        <w:t>: restoring, maintaining, modifying or housing a tractor used, or to be used, for a historical activity.</w:t>
      </w:r>
    </w:p>
    <w:p w14:paraId="646B37F5" w14:textId="77777777" w:rsidR="00145DDF" w:rsidRDefault="00145DDF" w:rsidP="00145DDF">
      <w:pPr>
        <w:pStyle w:val="DraftDefinition2"/>
      </w:pPr>
      <w:r w:rsidRPr="00721DCD">
        <w:rPr>
          <w:b/>
          <w:i/>
        </w:rPr>
        <w:t>roll</w:t>
      </w:r>
      <w:r>
        <w:rPr>
          <w:b/>
          <w:i/>
        </w:rPr>
        <w:t>-</w:t>
      </w:r>
      <w:r w:rsidRPr="00721DCD">
        <w:rPr>
          <w:b/>
          <w:i/>
        </w:rPr>
        <w:t>over protective structure</w:t>
      </w:r>
      <w:r>
        <w:t xml:space="preserve"> means a structure designed to protect a tractor operator from injury if the tractor rolls over in any direction.</w:t>
      </w:r>
    </w:p>
    <w:p w14:paraId="646B37F6" w14:textId="77777777" w:rsidR="00145DDF" w:rsidRPr="009D7C0A" w:rsidRDefault="00145DDF" w:rsidP="00145DDF">
      <w:pPr>
        <w:pStyle w:val="DraftSectionNote"/>
        <w:tabs>
          <w:tab w:val="right" w:pos="1304"/>
        </w:tabs>
        <w:ind w:left="850"/>
        <w:rPr>
          <w:b/>
        </w:rPr>
      </w:pPr>
      <w:r w:rsidRPr="009D7C0A">
        <w:rPr>
          <w:b/>
        </w:rPr>
        <w:t>Note</w:t>
      </w:r>
    </w:p>
    <w:p w14:paraId="646B37F7" w14:textId="77777777" w:rsidR="00145DDF" w:rsidRDefault="00145DDF" w:rsidP="00145DDF">
      <w:pPr>
        <w:pStyle w:val="DraftSectionNote"/>
        <w:tabs>
          <w:tab w:val="right" w:pos="1304"/>
        </w:tabs>
        <w:ind w:left="850"/>
      </w:pPr>
      <w:r>
        <w:t>Regulations 214 and 215 also apply to a tractor.</w:t>
      </w:r>
    </w:p>
    <w:p w14:paraId="646B37F8" w14:textId="77777777" w:rsidR="009D6310" w:rsidRPr="00480617" w:rsidRDefault="009D6310" w:rsidP="009D6310">
      <w:pPr>
        <w:pStyle w:val="Normal-Schedule"/>
        <w:ind w:left="322"/>
        <w:rPr>
          <w:i/>
          <w:sz w:val="24"/>
        </w:rPr>
      </w:pPr>
      <w:r w:rsidRPr="00480617">
        <w:rPr>
          <w:i/>
          <w:sz w:val="24"/>
        </w:rPr>
        <w:t>[</w:t>
      </w:r>
      <w:r w:rsidR="00480617" w:rsidRPr="00480617">
        <w:rPr>
          <w:b/>
          <w:i/>
          <w:sz w:val="24"/>
        </w:rPr>
        <w:t>217</w:t>
      </w:r>
      <w:r w:rsidR="00480617" w:rsidRPr="00480617">
        <w:rPr>
          <w:i/>
          <w:sz w:val="24"/>
        </w:rPr>
        <w:tab/>
        <w:t>This regulation</w:t>
      </w:r>
      <w:r w:rsidRPr="00480617">
        <w:rPr>
          <w:i/>
          <w:sz w:val="24"/>
        </w:rPr>
        <w:t xml:space="preserve"> has been deleted.]</w:t>
      </w:r>
    </w:p>
    <w:p w14:paraId="646B37F9" w14:textId="77777777" w:rsidR="00145DDF" w:rsidRDefault="00145DDF" w:rsidP="009D6310">
      <w:pPr>
        <w:pStyle w:val="DraftHeading1"/>
        <w:tabs>
          <w:tab w:val="right" w:pos="680"/>
        </w:tabs>
        <w:ind w:left="851" w:hanging="851"/>
      </w:pPr>
      <w:r>
        <w:tab/>
      </w:r>
      <w:bookmarkStart w:id="329" w:name="_Toc214529863"/>
      <w:r>
        <w:t>218</w:t>
      </w:r>
      <w:r>
        <w:tab/>
        <w:t>Industrial lift trucks</w:t>
      </w:r>
      <w:bookmarkEnd w:id="329"/>
    </w:p>
    <w:p w14:paraId="646B37FA" w14:textId="77777777" w:rsidR="00145DDF" w:rsidRDefault="00145DDF" w:rsidP="00145DDF">
      <w:pPr>
        <w:pStyle w:val="DraftHeading2"/>
        <w:tabs>
          <w:tab w:val="right" w:pos="1247"/>
        </w:tabs>
        <w:ind w:left="1361" w:hanging="1361"/>
      </w:pPr>
      <w:r>
        <w:tab/>
      </w:r>
      <w:r w:rsidRPr="00565400">
        <w:t>(1)</w:t>
      </w:r>
      <w:r>
        <w:tab/>
        <w:t>The person with management or control of an industrial lift truck at a workplace must ensure that the truck is:</w:t>
      </w:r>
    </w:p>
    <w:p w14:paraId="646B37FB" w14:textId="77777777" w:rsidR="00145DDF" w:rsidRDefault="00145DDF" w:rsidP="00145DDF">
      <w:pPr>
        <w:pStyle w:val="DraftHeading3"/>
        <w:tabs>
          <w:tab w:val="right" w:pos="1757"/>
        </w:tabs>
        <w:ind w:left="1871" w:hanging="1871"/>
      </w:pPr>
      <w:r>
        <w:tab/>
      </w:r>
      <w:r w:rsidRPr="00565400">
        <w:t>(a)</w:t>
      </w:r>
      <w:r>
        <w:tab/>
        <w:t>equipped with lifting attachments that are suitable for the load to be lifted or moved by the truck; and</w:t>
      </w:r>
    </w:p>
    <w:p w14:paraId="646B37FC" w14:textId="77777777" w:rsidR="00145DDF" w:rsidRDefault="00145DDF" w:rsidP="00145DDF">
      <w:pPr>
        <w:pStyle w:val="DraftHeading3"/>
        <w:tabs>
          <w:tab w:val="right" w:pos="1757"/>
        </w:tabs>
        <w:ind w:left="1871" w:hanging="1871"/>
      </w:pPr>
      <w:r>
        <w:tab/>
      </w:r>
      <w:r w:rsidRPr="00565400">
        <w:t>(b)</w:t>
      </w:r>
      <w:r>
        <w:tab/>
      </w:r>
      <w:r w:rsidRPr="00F3701A">
        <w:t>operated</w:t>
      </w:r>
      <w:r>
        <w:t xml:space="preserve"> in a manner </w:t>
      </w:r>
      <w:r w:rsidRPr="00666F30">
        <w:t>that ensures that</w:t>
      </w:r>
      <w:r>
        <w:t xml:space="preserve"> </w:t>
      </w:r>
      <w:r w:rsidRPr="00666F30">
        <w:t>the risk</w:t>
      </w:r>
      <w:r>
        <w:t>s</w:t>
      </w:r>
      <w:r w:rsidRPr="00666F30">
        <w:t xml:space="preserve"> to the operator of the truck </w:t>
      </w:r>
      <w:r>
        <w:t>and other persons at or near the workplace that</w:t>
      </w:r>
      <w:r w:rsidRPr="00666F30">
        <w:t xml:space="preserve"> arise from systems of work and the environment in which </w:t>
      </w:r>
      <w:r>
        <w:t>the truck is used:</w:t>
      </w:r>
    </w:p>
    <w:p w14:paraId="646B37FD" w14:textId="77777777" w:rsidR="00145DDF" w:rsidRDefault="00145DDF" w:rsidP="00145DDF">
      <w:pPr>
        <w:pStyle w:val="DraftHeading4"/>
        <w:tabs>
          <w:tab w:val="right" w:pos="2268"/>
        </w:tabs>
        <w:ind w:left="2381" w:hanging="2381"/>
      </w:pPr>
      <w:r>
        <w:tab/>
      </w:r>
      <w:r w:rsidRPr="008D6FEB">
        <w:t>(i)</w:t>
      </w:r>
      <w:r>
        <w:tab/>
        <w:t>are eliminated so far as is reasonably practicable;</w:t>
      </w:r>
      <w:r w:rsidRPr="00666F30">
        <w:t xml:space="preserve"> </w:t>
      </w:r>
      <w:r>
        <w:t>or</w:t>
      </w:r>
    </w:p>
    <w:p w14:paraId="646B37FE" w14:textId="77777777" w:rsidR="00145DDF" w:rsidRDefault="00145DDF" w:rsidP="00145DDF">
      <w:pPr>
        <w:pStyle w:val="DraftHeading4"/>
        <w:tabs>
          <w:tab w:val="right" w:pos="2268"/>
        </w:tabs>
        <w:ind w:left="2381" w:hanging="2381"/>
      </w:pPr>
      <w:r>
        <w:tab/>
      </w:r>
      <w:r w:rsidRPr="008D6FEB">
        <w:t>(ii)</w:t>
      </w:r>
      <w:r>
        <w:tab/>
      </w:r>
      <w:r w:rsidRPr="00666F30">
        <w:t xml:space="preserve">if it is not </w:t>
      </w:r>
      <w:r w:rsidRPr="007E5AE8">
        <w:t>reasonably practicable</w:t>
      </w:r>
      <w:r w:rsidRPr="00666F30">
        <w:t xml:space="preserve"> to eliminate the risk</w:t>
      </w:r>
      <w:r>
        <w:t>s</w:t>
      </w:r>
      <w:r w:rsidRPr="00666F30">
        <w:t>,</w:t>
      </w:r>
      <w:r>
        <w:t xml:space="preserve"> are</w:t>
      </w:r>
      <w:r w:rsidRPr="00666F30">
        <w:t xml:space="preserve"> </w:t>
      </w:r>
      <w:r>
        <w:t>minimised</w:t>
      </w:r>
      <w:r w:rsidRPr="00666F30">
        <w:t xml:space="preserve"> so far as is </w:t>
      </w:r>
      <w:r w:rsidRPr="007E5AE8">
        <w:t>reasonably practicable</w:t>
      </w:r>
      <w:r>
        <w:t>.</w:t>
      </w:r>
    </w:p>
    <w:p w14:paraId="646B3801" w14:textId="6D84A1AA" w:rsidR="00145DDF" w:rsidRDefault="00145DDF" w:rsidP="009C2987">
      <w:pPr>
        <w:pStyle w:val="BodySectionSub"/>
      </w:pPr>
      <w:r>
        <w:t>Maximum penalty:</w:t>
      </w:r>
      <w:r w:rsidR="009C2987">
        <w:t xml:space="preserve"> </w:t>
      </w:r>
      <w:r w:rsidR="009C2987" w:rsidRPr="009C2987">
        <w:t>tier E monetary penalty.</w:t>
      </w:r>
    </w:p>
    <w:p w14:paraId="646B3802" w14:textId="77777777" w:rsidR="00145DDF" w:rsidRDefault="00145DDF" w:rsidP="00145DDF">
      <w:pPr>
        <w:pStyle w:val="DraftHeading2"/>
        <w:tabs>
          <w:tab w:val="right" w:pos="1247"/>
        </w:tabs>
        <w:ind w:left="1361" w:hanging="1361"/>
      </w:pPr>
      <w:r>
        <w:tab/>
      </w:r>
      <w:r w:rsidRPr="00565400">
        <w:t>(2)</w:t>
      </w:r>
      <w:r>
        <w:tab/>
        <w:t>The person with management or control of an industrial lift truck at a workplace must ensure that the truck is not used to carry a passenger unless:</w:t>
      </w:r>
    </w:p>
    <w:p w14:paraId="646B3803" w14:textId="77777777" w:rsidR="00145DDF" w:rsidRDefault="00145DDF" w:rsidP="00145DDF">
      <w:pPr>
        <w:pStyle w:val="DraftHeading3"/>
        <w:tabs>
          <w:tab w:val="right" w:pos="1757"/>
        </w:tabs>
        <w:ind w:left="1871" w:hanging="1871"/>
      </w:pPr>
      <w:r>
        <w:tab/>
        <w:t>(a)</w:t>
      </w:r>
      <w:r>
        <w:tab/>
        <w:t>the truck is designed to carry a seated passenger; and</w:t>
      </w:r>
    </w:p>
    <w:p w14:paraId="646B3804" w14:textId="77777777" w:rsidR="00145DDF" w:rsidRDefault="00145DDF" w:rsidP="00145DDF">
      <w:pPr>
        <w:pStyle w:val="DraftHeading3"/>
        <w:tabs>
          <w:tab w:val="right" w:pos="1757"/>
        </w:tabs>
        <w:ind w:left="1871" w:hanging="1871"/>
      </w:pPr>
      <w:r>
        <w:tab/>
      </w:r>
      <w:r w:rsidRPr="00565400">
        <w:t>(</w:t>
      </w:r>
      <w:r>
        <w:t>b</w:t>
      </w:r>
      <w:r w:rsidRPr="00565400">
        <w:t>)</w:t>
      </w:r>
      <w:r>
        <w:tab/>
        <w:t>the passenger seat is:</w:t>
      </w:r>
    </w:p>
    <w:p w14:paraId="646B3805" w14:textId="77777777" w:rsidR="00145DDF" w:rsidRDefault="00145DDF" w:rsidP="00145DDF">
      <w:pPr>
        <w:pStyle w:val="DraftHeading4"/>
        <w:tabs>
          <w:tab w:val="right" w:pos="2268"/>
        </w:tabs>
        <w:ind w:left="2381" w:hanging="2381"/>
      </w:pPr>
      <w:r>
        <w:tab/>
      </w:r>
      <w:r w:rsidRPr="00565400">
        <w:t>(</w:t>
      </w:r>
      <w:r>
        <w:t>i</w:t>
      </w:r>
      <w:r w:rsidRPr="00565400">
        <w:t>)</w:t>
      </w:r>
      <w:r>
        <w:tab/>
      </w:r>
      <w:r w:rsidRPr="00666F30">
        <w:t xml:space="preserve">fitted with </w:t>
      </w:r>
      <w:r>
        <w:t>suitable seat restraints; and</w:t>
      </w:r>
    </w:p>
    <w:p w14:paraId="646B3806" w14:textId="77777777" w:rsidR="00145DDF" w:rsidRDefault="00145DDF" w:rsidP="00145DDF">
      <w:pPr>
        <w:pStyle w:val="DraftHeading4"/>
        <w:tabs>
          <w:tab w:val="right" w:pos="2268"/>
        </w:tabs>
        <w:ind w:left="2381" w:hanging="2381"/>
      </w:pPr>
      <w:r>
        <w:tab/>
      </w:r>
      <w:r w:rsidRPr="00565400">
        <w:t>(</w:t>
      </w:r>
      <w:r>
        <w:t>ii</w:t>
      </w:r>
      <w:r w:rsidRPr="00565400">
        <w:t>)</w:t>
      </w:r>
      <w:r>
        <w:tab/>
      </w:r>
      <w:r w:rsidRPr="00666F30">
        <w:t xml:space="preserve">located within the zone of protection that is provided by the operator protective device required to be fitted to the </w:t>
      </w:r>
      <w:r>
        <w:t>industrial lift truck</w:t>
      </w:r>
      <w:r w:rsidRPr="00666F30">
        <w:t>.</w:t>
      </w:r>
    </w:p>
    <w:p w14:paraId="646B3807" w14:textId="561B95FE" w:rsidR="00145DDF" w:rsidRDefault="00145DDF" w:rsidP="00145DDF">
      <w:pPr>
        <w:pStyle w:val="BodySectionSub"/>
      </w:pPr>
      <w:r>
        <w:t>Maximum penalty:</w:t>
      </w:r>
      <w:r w:rsidR="009C2987">
        <w:t xml:space="preserve"> </w:t>
      </w:r>
      <w:r w:rsidR="009C2987" w:rsidRPr="009C2987">
        <w:t>tier E monetary penalty.</w:t>
      </w:r>
    </w:p>
    <w:p w14:paraId="646B380A" w14:textId="77777777" w:rsidR="00145DDF" w:rsidRPr="00CF0AB5" w:rsidRDefault="00145DDF" w:rsidP="00145DDF">
      <w:pPr>
        <w:pStyle w:val="DraftHeading2"/>
        <w:tabs>
          <w:tab w:val="right" w:pos="1247"/>
        </w:tabs>
        <w:ind w:left="1361" w:hanging="1361"/>
      </w:pPr>
      <w:r>
        <w:tab/>
      </w:r>
      <w:r w:rsidRPr="00D02977">
        <w:t>(3)</w:t>
      </w:r>
      <w:r>
        <w:tab/>
        <w:t>The person with management or control of an industrial lift truck at a workplace must take all reasonable steps to ensure that a passenger in an industrial lift truck is seated in a seat that complies with subregulation (2)(b).</w:t>
      </w:r>
    </w:p>
    <w:p w14:paraId="646B380B" w14:textId="59A0B7E7" w:rsidR="00145DDF" w:rsidRDefault="00145DDF" w:rsidP="00145DDF">
      <w:pPr>
        <w:pStyle w:val="BodySectionSub"/>
      </w:pPr>
      <w:r>
        <w:t>Maximum penalty:</w:t>
      </w:r>
      <w:r w:rsidR="009C2987">
        <w:t xml:space="preserve"> </w:t>
      </w:r>
      <w:r w:rsidR="009C2987" w:rsidRPr="009C2987">
        <w:t>tier E monetary penalty.</w:t>
      </w:r>
    </w:p>
    <w:p w14:paraId="646B380E" w14:textId="77777777" w:rsidR="00145DDF" w:rsidRPr="009D7C0A" w:rsidRDefault="00145DDF" w:rsidP="00145DDF">
      <w:pPr>
        <w:pStyle w:val="DraftSectionNote"/>
        <w:tabs>
          <w:tab w:val="right" w:pos="1304"/>
        </w:tabs>
        <w:ind w:left="850"/>
        <w:rPr>
          <w:b/>
        </w:rPr>
      </w:pPr>
      <w:r w:rsidRPr="009D7C0A">
        <w:rPr>
          <w:b/>
        </w:rPr>
        <w:t>Note</w:t>
      </w:r>
    </w:p>
    <w:p w14:paraId="646B380F" w14:textId="77777777" w:rsidR="00145DDF" w:rsidRDefault="00145DDF" w:rsidP="00145DDF">
      <w:pPr>
        <w:pStyle w:val="DraftSectionNote"/>
        <w:tabs>
          <w:tab w:val="right" w:pos="1304"/>
        </w:tabs>
        <w:ind w:left="850"/>
      </w:pPr>
      <w:r>
        <w:t>Regulations 214 and 215 also apply to an industrial lift truck.</w:t>
      </w:r>
    </w:p>
    <w:p w14:paraId="646B3810" w14:textId="77777777" w:rsidR="00145DDF" w:rsidRDefault="00145DDF" w:rsidP="007272F6">
      <w:pPr>
        <w:pStyle w:val="StyleDraftHeading1Left0cmHanging15cm1"/>
      </w:pPr>
      <w:r>
        <w:tab/>
      </w:r>
      <w:bookmarkStart w:id="330" w:name="_Toc214529864"/>
      <w:r>
        <w:t>219</w:t>
      </w:r>
      <w:r>
        <w:tab/>
        <w:t>Plant that lifts or suspends loads</w:t>
      </w:r>
      <w:bookmarkEnd w:id="330"/>
    </w:p>
    <w:p w14:paraId="646B3811" w14:textId="77777777" w:rsidR="00145DDF" w:rsidRDefault="00145DDF" w:rsidP="00145DDF">
      <w:pPr>
        <w:pStyle w:val="DraftHeading2"/>
        <w:tabs>
          <w:tab w:val="right" w:pos="1247"/>
        </w:tabs>
        <w:ind w:left="1361" w:hanging="1361"/>
      </w:pPr>
      <w:r>
        <w:tab/>
      </w:r>
      <w:r w:rsidRPr="00957648">
        <w:t>(1)</w:t>
      </w:r>
      <w:r>
        <w:tab/>
        <w:t>This regulation applies in relation to plant that is used to lift or suspend persons</w:t>
      </w:r>
      <w:r w:rsidRPr="00957648">
        <w:t xml:space="preserve"> or things</w:t>
      </w:r>
      <w:r>
        <w:t>.</w:t>
      </w:r>
    </w:p>
    <w:p w14:paraId="646B3812" w14:textId="77777777" w:rsidR="00145DDF" w:rsidRPr="009D7C0A" w:rsidRDefault="00145DDF" w:rsidP="00145DDF">
      <w:pPr>
        <w:pStyle w:val="DraftHeading2"/>
        <w:tabs>
          <w:tab w:val="right" w:pos="1247"/>
        </w:tabs>
        <w:ind w:left="1361" w:hanging="1361"/>
      </w:pPr>
      <w:r>
        <w:tab/>
      </w:r>
      <w:r w:rsidRPr="009D7C0A">
        <w:t>(2)</w:t>
      </w:r>
      <w:r>
        <w:tab/>
        <w:t>The person with management or control of plant at a workplace must ensure, so far as is reasonably practicable, that the plant used is specifically designed to lift or suspend the load.</w:t>
      </w:r>
    </w:p>
    <w:p w14:paraId="646B3813" w14:textId="229F0967" w:rsidR="00145DDF" w:rsidRDefault="00145DDF" w:rsidP="00145DDF">
      <w:pPr>
        <w:pStyle w:val="BodySectionSub"/>
      </w:pPr>
      <w:r>
        <w:t>Maximum penalty:</w:t>
      </w:r>
      <w:r w:rsidR="009C2987">
        <w:t xml:space="preserve"> </w:t>
      </w:r>
      <w:r w:rsidR="009C2987" w:rsidRPr="009C2987">
        <w:t>tier E monetary penalty.</w:t>
      </w:r>
    </w:p>
    <w:p w14:paraId="646B3816" w14:textId="77777777" w:rsidR="00145DDF" w:rsidRPr="009D7C0A" w:rsidRDefault="00145DDF" w:rsidP="00145DDF">
      <w:pPr>
        <w:pStyle w:val="DraftHeading2"/>
        <w:tabs>
          <w:tab w:val="right" w:pos="1247"/>
        </w:tabs>
        <w:ind w:left="1361" w:hanging="1361"/>
      </w:pPr>
      <w:r>
        <w:tab/>
      </w:r>
      <w:r w:rsidRPr="009D7C0A">
        <w:t>(3)</w:t>
      </w:r>
      <w:r>
        <w:tab/>
        <w:t>If it is not reasonably practicable to use plant that is specifically designed to lift or suspend the load, the person must ensure that:</w:t>
      </w:r>
    </w:p>
    <w:p w14:paraId="646B3817" w14:textId="77777777" w:rsidR="00145DDF" w:rsidRPr="00666F30" w:rsidRDefault="00145DDF" w:rsidP="00145DDF">
      <w:pPr>
        <w:pStyle w:val="DraftHeading3"/>
        <w:tabs>
          <w:tab w:val="right" w:pos="1757"/>
        </w:tabs>
        <w:ind w:left="1871" w:hanging="1871"/>
      </w:pPr>
      <w:r>
        <w:tab/>
      </w:r>
      <w:r w:rsidRPr="00063086">
        <w:t>(</w:t>
      </w:r>
      <w:r>
        <w:t>a</w:t>
      </w:r>
      <w:r w:rsidRPr="00063086">
        <w:t>)</w:t>
      </w:r>
      <w:r>
        <w:tab/>
      </w:r>
      <w:r w:rsidRPr="00666F30">
        <w:t>the plant does not cause a greater risk</w:t>
      </w:r>
      <w:r>
        <w:t xml:space="preserve"> to health and safety</w:t>
      </w:r>
      <w:r w:rsidRPr="00666F30">
        <w:t xml:space="preserve"> than if specifically designed plant </w:t>
      </w:r>
      <w:r>
        <w:t>were</w:t>
      </w:r>
      <w:r w:rsidRPr="00666F30">
        <w:t xml:space="preserve"> used; and</w:t>
      </w:r>
    </w:p>
    <w:p w14:paraId="646B3818" w14:textId="77777777" w:rsidR="00145DDF" w:rsidRPr="00666F30" w:rsidRDefault="00145DDF" w:rsidP="00145DDF">
      <w:pPr>
        <w:pStyle w:val="DraftHeading3"/>
        <w:tabs>
          <w:tab w:val="right" w:pos="1757"/>
        </w:tabs>
        <w:ind w:left="1871" w:hanging="1871"/>
      </w:pPr>
      <w:r>
        <w:tab/>
      </w:r>
      <w:r w:rsidRPr="004B5D54">
        <w:t>(</w:t>
      </w:r>
      <w:r>
        <w:t>b</w:t>
      </w:r>
      <w:r w:rsidRPr="004B5D54">
        <w:t>)</w:t>
      </w:r>
      <w:r w:rsidRPr="00666F30">
        <w:tab/>
        <w:t xml:space="preserve">if the plant is lifting or suspending </w:t>
      </w:r>
      <w:r>
        <w:t>persons, the use of the plant complies with regulation 220.</w:t>
      </w:r>
    </w:p>
    <w:p w14:paraId="646B3819" w14:textId="33C9DB29" w:rsidR="00145DDF" w:rsidRDefault="00145DDF" w:rsidP="00145DDF">
      <w:pPr>
        <w:pStyle w:val="BodySectionSub"/>
      </w:pPr>
      <w:r>
        <w:t>Maximum penalty:</w:t>
      </w:r>
      <w:r w:rsidR="009C2987">
        <w:t xml:space="preserve"> </w:t>
      </w:r>
      <w:r w:rsidR="009C2987" w:rsidRPr="009C2987">
        <w:t>tier E monetary penalty.</w:t>
      </w:r>
    </w:p>
    <w:p w14:paraId="646B381C" w14:textId="77777777" w:rsidR="00145DDF" w:rsidRDefault="00145DDF" w:rsidP="00145DDF">
      <w:pPr>
        <w:pStyle w:val="DraftHeading2"/>
        <w:tabs>
          <w:tab w:val="right" w:pos="1247"/>
        </w:tabs>
        <w:ind w:left="1361" w:hanging="1361"/>
      </w:pPr>
      <w:r>
        <w:tab/>
      </w:r>
      <w:r w:rsidRPr="00883A56">
        <w:t>(4)</w:t>
      </w:r>
      <w:r>
        <w:tab/>
        <w:t>The person must ensure that the lifting and suspending is carried out:</w:t>
      </w:r>
    </w:p>
    <w:p w14:paraId="646B381D" w14:textId="77777777" w:rsidR="00145DDF" w:rsidRDefault="00145DDF" w:rsidP="00145DDF">
      <w:pPr>
        <w:pStyle w:val="DraftHeading3"/>
        <w:tabs>
          <w:tab w:val="right" w:pos="1757"/>
        </w:tabs>
        <w:ind w:left="1871" w:hanging="1871"/>
      </w:pPr>
      <w:r>
        <w:tab/>
      </w:r>
      <w:r w:rsidRPr="00883A56">
        <w:t>(a)</w:t>
      </w:r>
      <w:r>
        <w:tab/>
        <w:t>with lifting attachments that are suitable for the load being lifted or suspended; and</w:t>
      </w:r>
    </w:p>
    <w:p w14:paraId="646B381E" w14:textId="77777777" w:rsidR="00145DDF" w:rsidRDefault="00145DDF" w:rsidP="00145DDF">
      <w:pPr>
        <w:pStyle w:val="DraftHeading3"/>
        <w:tabs>
          <w:tab w:val="right" w:pos="1757"/>
        </w:tabs>
        <w:ind w:left="1871" w:hanging="1871"/>
      </w:pPr>
      <w:r>
        <w:tab/>
      </w:r>
      <w:r w:rsidRPr="00883A56">
        <w:t>(b)</w:t>
      </w:r>
      <w:r>
        <w:tab/>
        <w:t>within the safe working limits of the plant.</w:t>
      </w:r>
    </w:p>
    <w:p w14:paraId="646B381F" w14:textId="4AF33048" w:rsidR="00145DDF" w:rsidRDefault="00145DDF" w:rsidP="00145DDF">
      <w:pPr>
        <w:pStyle w:val="BodySectionSub"/>
      </w:pPr>
      <w:r>
        <w:t>Maximum penalty:</w:t>
      </w:r>
      <w:r w:rsidR="009C2987">
        <w:t xml:space="preserve"> </w:t>
      </w:r>
      <w:r w:rsidR="009C2987" w:rsidRPr="009C2987">
        <w:t>tier E monetary penalty.</w:t>
      </w:r>
    </w:p>
    <w:p w14:paraId="646B3822" w14:textId="77777777" w:rsidR="00145DDF" w:rsidRDefault="00145DDF" w:rsidP="00145DDF">
      <w:pPr>
        <w:pStyle w:val="DraftHeading2"/>
        <w:tabs>
          <w:tab w:val="right" w:pos="1247"/>
        </w:tabs>
        <w:ind w:left="1361" w:hanging="1361"/>
      </w:pPr>
      <w:r>
        <w:tab/>
      </w:r>
      <w:r w:rsidRPr="00883A56">
        <w:t>(5)</w:t>
      </w:r>
      <w:r>
        <w:tab/>
        <w:t xml:space="preserve">The person must ensure, so far as is reasonably practicable, that no loads are suspended </w:t>
      </w:r>
      <w:r w:rsidRPr="00666F30">
        <w:t>or travel over a person</w:t>
      </w:r>
      <w:r>
        <w:t xml:space="preserve"> unless the plant is specifically designed for that purpose.</w:t>
      </w:r>
    </w:p>
    <w:p w14:paraId="646B3825" w14:textId="0F53E7A7" w:rsidR="00145DDF" w:rsidRDefault="00145DDF" w:rsidP="009C2987">
      <w:pPr>
        <w:pStyle w:val="BodySectionSub"/>
      </w:pPr>
      <w:r>
        <w:t>Maximum penalty:</w:t>
      </w:r>
      <w:r w:rsidR="009C2987">
        <w:t xml:space="preserve"> </w:t>
      </w:r>
      <w:r w:rsidR="009C2987" w:rsidRPr="009C2987">
        <w:t>tier E monetary penalty.</w:t>
      </w:r>
    </w:p>
    <w:p w14:paraId="646B3826" w14:textId="77777777" w:rsidR="00145DDF" w:rsidRDefault="00145DDF" w:rsidP="00145DDF">
      <w:pPr>
        <w:pStyle w:val="DraftHeading2"/>
        <w:tabs>
          <w:tab w:val="right" w:pos="1247"/>
        </w:tabs>
        <w:ind w:left="1361" w:hanging="1361"/>
      </w:pPr>
      <w:r>
        <w:tab/>
      </w:r>
      <w:r w:rsidRPr="00883A56">
        <w:t>(6)</w:t>
      </w:r>
      <w:r>
        <w:tab/>
        <w:t xml:space="preserve">The person must ensure, so far as is reasonably practicable, that </w:t>
      </w:r>
      <w:r w:rsidRPr="00666F30">
        <w:t xml:space="preserve">loads are lifted or suspended in a way </w:t>
      </w:r>
      <w:r>
        <w:t>that</w:t>
      </w:r>
      <w:r w:rsidRPr="00666F30">
        <w:t xml:space="preserve"> ensures that the load remains un</w:t>
      </w:r>
      <w:r>
        <w:t>der control during the activity.</w:t>
      </w:r>
    </w:p>
    <w:p w14:paraId="646B3827" w14:textId="63F22312" w:rsidR="00145DDF" w:rsidRDefault="00145DDF" w:rsidP="00145DDF">
      <w:pPr>
        <w:pStyle w:val="BodySectionSub"/>
      </w:pPr>
      <w:r>
        <w:t>Maximum penalty:</w:t>
      </w:r>
      <w:r w:rsidR="009C2987" w:rsidRPr="009C2987">
        <w:t xml:space="preserve"> tier E monetary penalty.</w:t>
      </w:r>
    </w:p>
    <w:p w14:paraId="646B382A" w14:textId="77777777" w:rsidR="00C038D8" w:rsidRDefault="00C038D8" w:rsidP="00C038D8">
      <w:pPr>
        <w:pStyle w:val="DraftHeading2"/>
        <w:tabs>
          <w:tab w:val="right" w:pos="1247"/>
        </w:tabs>
        <w:ind w:left="1361" w:hanging="1361"/>
      </w:pPr>
      <w:r>
        <w:tab/>
      </w:r>
      <w:r w:rsidRPr="00C038D8">
        <w:t>(7)</w:t>
      </w:r>
      <w:r>
        <w:tab/>
        <w:t>The person must ensure, so far as is reasonably practicable, that no load is lifted simultaneously by more than 1 item of plant unless the method of lifting ensures that the load placed on each item of plant does not exceed the design capacity of the plant.</w:t>
      </w:r>
    </w:p>
    <w:p w14:paraId="646B382B" w14:textId="565D0F7C" w:rsidR="00145DDF" w:rsidRDefault="00145DDF" w:rsidP="00145DDF">
      <w:pPr>
        <w:pStyle w:val="BodySectionSub"/>
      </w:pPr>
      <w:r>
        <w:t>Maximum penalty:</w:t>
      </w:r>
      <w:r w:rsidR="009C2987">
        <w:t xml:space="preserve"> </w:t>
      </w:r>
      <w:r w:rsidR="009C2987" w:rsidRPr="009C2987">
        <w:t>tier E monetary penalty.</w:t>
      </w:r>
    </w:p>
    <w:p w14:paraId="646B382E" w14:textId="77777777" w:rsidR="00145DDF" w:rsidRDefault="00145DDF" w:rsidP="007272F6">
      <w:pPr>
        <w:pStyle w:val="StyleDraftHeading1Left0cmHanging15cm1"/>
      </w:pPr>
      <w:r>
        <w:tab/>
      </w:r>
      <w:bookmarkStart w:id="331" w:name="_Toc214529865"/>
      <w:r>
        <w:t>220</w:t>
      </w:r>
      <w:r>
        <w:tab/>
        <w:t>Exception—Plant not specifically designed to lift or suspend a person</w:t>
      </w:r>
      <w:bookmarkEnd w:id="331"/>
    </w:p>
    <w:p w14:paraId="646B382F" w14:textId="77777777" w:rsidR="00145DDF" w:rsidRDefault="00145DDF" w:rsidP="00145DDF">
      <w:pPr>
        <w:pStyle w:val="DraftHeading2"/>
        <w:tabs>
          <w:tab w:val="right" w:pos="1247"/>
        </w:tabs>
        <w:ind w:left="1361" w:hanging="1361"/>
      </w:pPr>
      <w:r>
        <w:tab/>
      </w:r>
      <w:r w:rsidRPr="009B39CD">
        <w:t>(1)</w:t>
      </w:r>
      <w:r>
        <w:tab/>
        <w:t>For the purposes of regulation 219(3)(b), the person with management or control of the plant at a workplace must ensure that:</w:t>
      </w:r>
    </w:p>
    <w:p w14:paraId="646B3830" w14:textId="77777777" w:rsidR="00145DDF" w:rsidRDefault="00145DDF" w:rsidP="00145DDF">
      <w:pPr>
        <w:pStyle w:val="DraftHeading3"/>
        <w:tabs>
          <w:tab w:val="right" w:pos="1757"/>
        </w:tabs>
        <w:ind w:left="1871" w:hanging="1871"/>
      </w:pPr>
      <w:r>
        <w:tab/>
      </w:r>
      <w:r w:rsidRPr="009B39CD">
        <w:t>(</w:t>
      </w:r>
      <w:r>
        <w:t>a</w:t>
      </w:r>
      <w:r w:rsidRPr="009B39CD">
        <w:t>)</w:t>
      </w:r>
      <w:r w:rsidRPr="00666F30">
        <w:tab/>
        <w:t xml:space="preserve">the </w:t>
      </w:r>
      <w:r>
        <w:t>persons</w:t>
      </w:r>
      <w:r w:rsidRPr="00666F30">
        <w:t xml:space="preserve"> are lifted or suspended in a work box </w:t>
      </w:r>
      <w:r>
        <w:t>that</w:t>
      </w:r>
      <w:r w:rsidRPr="00666F30">
        <w:t xml:space="preserve"> is securely attached to the plant; and</w:t>
      </w:r>
    </w:p>
    <w:p w14:paraId="646B3831" w14:textId="77777777" w:rsidR="00145DDF" w:rsidRDefault="00145DDF" w:rsidP="00145DDF">
      <w:pPr>
        <w:pStyle w:val="DraftHeading3"/>
        <w:tabs>
          <w:tab w:val="right" w:pos="1757"/>
        </w:tabs>
        <w:ind w:left="1871" w:hanging="1871"/>
      </w:pPr>
      <w:r>
        <w:tab/>
      </w:r>
      <w:r w:rsidRPr="009B39CD">
        <w:t>(b)</w:t>
      </w:r>
      <w:r w:rsidRPr="00666F30">
        <w:tab/>
        <w:t xml:space="preserve">the </w:t>
      </w:r>
      <w:r>
        <w:t>persons</w:t>
      </w:r>
      <w:r w:rsidRPr="00666F30">
        <w:t xml:space="preserve"> in the work box remain </w:t>
      </w:r>
      <w:r>
        <w:t xml:space="preserve">substantially </w:t>
      </w:r>
      <w:r w:rsidRPr="00666F30">
        <w:t>within the work box while they are being lifted or suspended; and</w:t>
      </w:r>
    </w:p>
    <w:p w14:paraId="646B3832" w14:textId="77777777" w:rsidR="00145DDF" w:rsidRDefault="00145DDF" w:rsidP="00145DDF">
      <w:pPr>
        <w:pStyle w:val="DraftHeading3"/>
        <w:tabs>
          <w:tab w:val="right" w:pos="1757"/>
        </w:tabs>
        <w:ind w:left="1871" w:hanging="1871"/>
      </w:pPr>
      <w:r>
        <w:tab/>
      </w:r>
      <w:r w:rsidRPr="009B39CD">
        <w:t>(c)</w:t>
      </w:r>
      <w:r>
        <w:tab/>
        <w:t>if there is a risk of a person falling from a height, a safety harness is provided and worn by the person in order to prevent, so far as is reasonably practicable, injury to the person as a result of the fall; and</w:t>
      </w:r>
    </w:p>
    <w:p w14:paraId="646B3833" w14:textId="77777777" w:rsidR="00145DDF" w:rsidRDefault="00145DDF" w:rsidP="00145DDF">
      <w:pPr>
        <w:pStyle w:val="DraftHeading3"/>
        <w:tabs>
          <w:tab w:val="right" w:pos="1757"/>
        </w:tabs>
        <w:ind w:left="1871" w:hanging="1871"/>
      </w:pPr>
      <w:r>
        <w:tab/>
      </w:r>
      <w:r w:rsidRPr="009B39CD">
        <w:t>(d)</w:t>
      </w:r>
      <w:r w:rsidRPr="00666F30">
        <w:tab/>
        <w:t xml:space="preserve">means are provided by which the </w:t>
      </w:r>
      <w:r>
        <w:t>persons</w:t>
      </w:r>
      <w:r w:rsidRPr="00666F30">
        <w:t xml:space="preserve"> being lifted or suspended can </w:t>
      </w:r>
      <w:r>
        <w:t>safely exit</w:t>
      </w:r>
      <w:r w:rsidRPr="00666F30">
        <w:t xml:space="preserve"> from the plant in the event of a failure in </w:t>
      </w:r>
      <w:r>
        <w:t xml:space="preserve">its </w:t>
      </w:r>
      <w:r w:rsidRPr="00666F30">
        <w:t>normal operation.</w:t>
      </w:r>
    </w:p>
    <w:p w14:paraId="646B3834" w14:textId="77777777" w:rsidR="00145DDF" w:rsidRDefault="00145DDF" w:rsidP="00145DDF">
      <w:pPr>
        <w:pStyle w:val="DraftHeading2"/>
        <w:tabs>
          <w:tab w:val="right" w:pos="1247"/>
        </w:tabs>
        <w:ind w:left="1361" w:hanging="1361"/>
      </w:pPr>
      <w:r>
        <w:tab/>
        <w:t>(2)</w:t>
      </w:r>
      <w:r>
        <w:tab/>
        <w:t>This regulation does not apply to plant used in connection with:</w:t>
      </w:r>
    </w:p>
    <w:p w14:paraId="646B3835" w14:textId="77777777" w:rsidR="00145DDF" w:rsidRDefault="00145DDF" w:rsidP="00145DDF">
      <w:pPr>
        <w:pStyle w:val="DraftHeading3"/>
        <w:tabs>
          <w:tab w:val="right" w:pos="1757"/>
        </w:tabs>
        <w:ind w:left="1871" w:hanging="1871"/>
      </w:pPr>
      <w:r>
        <w:tab/>
      </w:r>
      <w:r w:rsidRPr="00D75AB5">
        <w:t>(</w:t>
      </w:r>
      <w:r>
        <w:t>a</w:t>
      </w:r>
      <w:r w:rsidRPr="00D75AB5">
        <w:t>)</w:t>
      </w:r>
      <w:r>
        <w:tab/>
        <w:t>the performance of stunt work; or</w:t>
      </w:r>
    </w:p>
    <w:p w14:paraId="646B3836" w14:textId="77777777" w:rsidR="00145DDF" w:rsidRDefault="00145DDF" w:rsidP="00145DDF">
      <w:pPr>
        <w:pStyle w:val="DraftHeading3"/>
        <w:tabs>
          <w:tab w:val="right" w:pos="1757"/>
        </w:tabs>
        <w:ind w:left="1871" w:hanging="1871"/>
      </w:pPr>
      <w:r>
        <w:tab/>
      </w:r>
      <w:r w:rsidRPr="00883A56">
        <w:t>(</w:t>
      </w:r>
      <w:r>
        <w:t>b</w:t>
      </w:r>
      <w:r w:rsidRPr="00883A56">
        <w:t>)</w:t>
      </w:r>
      <w:r>
        <w:tab/>
        <w:t>the performance of acrobatics; or</w:t>
      </w:r>
    </w:p>
    <w:p w14:paraId="646B3837" w14:textId="77777777" w:rsidR="00145DDF" w:rsidRPr="009B39CD" w:rsidRDefault="00145DDF" w:rsidP="00145DDF">
      <w:pPr>
        <w:pStyle w:val="DraftHeading3"/>
        <w:tabs>
          <w:tab w:val="right" w:pos="1757"/>
        </w:tabs>
        <w:ind w:left="1871" w:hanging="1871"/>
      </w:pPr>
      <w:r>
        <w:tab/>
      </w:r>
      <w:r w:rsidRPr="00883A56">
        <w:t>(</w:t>
      </w:r>
      <w:r>
        <w:t>c</w:t>
      </w:r>
      <w:r w:rsidRPr="00883A56">
        <w:t>)</w:t>
      </w:r>
      <w:r>
        <w:tab/>
        <w:t>theatrical performances.</w:t>
      </w:r>
    </w:p>
    <w:p w14:paraId="646B3838" w14:textId="77777777" w:rsidR="00145DDF" w:rsidRPr="00957648" w:rsidRDefault="00145DDF" w:rsidP="00145DDF">
      <w:pPr>
        <w:pStyle w:val="DraftSub-sectionNote"/>
        <w:tabs>
          <w:tab w:val="right" w:pos="1814"/>
        </w:tabs>
        <w:ind w:left="1361"/>
        <w:rPr>
          <w:b/>
        </w:rPr>
      </w:pPr>
      <w:r w:rsidRPr="00957648">
        <w:rPr>
          <w:b/>
        </w:rPr>
        <w:t>Note</w:t>
      </w:r>
    </w:p>
    <w:p w14:paraId="646B3839" w14:textId="77777777" w:rsidR="00145DDF" w:rsidRDefault="00145DDF" w:rsidP="00145DDF">
      <w:pPr>
        <w:pStyle w:val="DraftSub-sectionNote"/>
        <w:tabs>
          <w:tab w:val="right" w:pos="1814"/>
        </w:tabs>
        <w:ind w:left="1361"/>
      </w:pPr>
      <w:r>
        <w:t xml:space="preserve">Part 4.4 (except regulation 79) applies to the matters in subregulation (2). </w:t>
      </w:r>
    </w:p>
    <w:p w14:paraId="646B383A" w14:textId="77777777" w:rsidR="00145DDF" w:rsidRDefault="00145DDF" w:rsidP="007272F6">
      <w:pPr>
        <w:pStyle w:val="StyleDraftHeading1Left0cmHanging15cm1"/>
      </w:pPr>
      <w:r>
        <w:tab/>
      </w:r>
      <w:bookmarkStart w:id="332" w:name="_Toc214529866"/>
      <w:r>
        <w:t>221</w:t>
      </w:r>
      <w:r>
        <w:tab/>
        <w:t>Plant used in connection with tree lopping</w:t>
      </w:r>
      <w:bookmarkEnd w:id="332"/>
    </w:p>
    <w:p w14:paraId="646B383B" w14:textId="77777777" w:rsidR="00145DDF" w:rsidRDefault="00145DDF" w:rsidP="00145DDF">
      <w:pPr>
        <w:pStyle w:val="DraftHeading2"/>
        <w:tabs>
          <w:tab w:val="right" w:pos="1247"/>
        </w:tabs>
        <w:ind w:left="1361" w:hanging="1361"/>
      </w:pPr>
      <w:r>
        <w:tab/>
        <w:t>(1</w:t>
      </w:r>
      <w:r w:rsidRPr="009B39CD">
        <w:t>)</w:t>
      </w:r>
      <w:r>
        <w:tab/>
        <w:t>Regulation 220(1)(a) and (b) do not apply in connection with tree lopping if:</w:t>
      </w:r>
    </w:p>
    <w:p w14:paraId="646B383C" w14:textId="77777777" w:rsidR="00145DDF" w:rsidRDefault="00145DDF" w:rsidP="00145DDF">
      <w:pPr>
        <w:pStyle w:val="DraftHeading3"/>
        <w:tabs>
          <w:tab w:val="right" w:pos="1757"/>
        </w:tabs>
        <w:ind w:left="1871" w:hanging="1871"/>
      </w:pPr>
      <w:r>
        <w:tab/>
        <w:t>(a)</w:t>
      </w:r>
      <w:r>
        <w:tab/>
        <w:t>a risk assessment shows that lifting or suspending a person in a harness with a crane to place the person in a tree to carry out tree lopping does not create a greater risk to health or safety than using plant specifically designed to lift a person or climbing a tree; and</w:t>
      </w:r>
    </w:p>
    <w:p w14:paraId="646B383D" w14:textId="77777777" w:rsidR="00145DDF" w:rsidRDefault="00145DDF" w:rsidP="00145DDF">
      <w:pPr>
        <w:pStyle w:val="DraftHeading3"/>
        <w:tabs>
          <w:tab w:val="right" w:pos="1757"/>
        </w:tabs>
        <w:ind w:left="1871" w:hanging="1871"/>
      </w:pPr>
      <w:r>
        <w:tab/>
        <w:t>(b</w:t>
      </w:r>
      <w:r w:rsidRPr="00A47340">
        <w:t>)</w:t>
      </w:r>
      <w:r>
        <w:tab/>
        <w:t>the tree lopping is carried out by a person who is a competent person in the use of the harness referred to in paragraph (a); and</w:t>
      </w:r>
    </w:p>
    <w:p w14:paraId="646B383E" w14:textId="77777777" w:rsidR="00145DDF" w:rsidRDefault="00145DDF" w:rsidP="00145DDF">
      <w:pPr>
        <w:pStyle w:val="DraftHeading3"/>
        <w:tabs>
          <w:tab w:val="right" w:pos="1757"/>
        </w:tabs>
        <w:ind w:left="1871" w:hanging="1871"/>
      </w:pPr>
      <w:r>
        <w:tab/>
        <w:t>(c</w:t>
      </w:r>
      <w:r w:rsidRPr="00A47340">
        <w:t>)</w:t>
      </w:r>
      <w:r>
        <w:tab/>
        <w:t>a crane is used to put the competent person in the tree to lop it; and</w:t>
      </w:r>
    </w:p>
    <w:p w14:paraId="646B383F" w14:textId="77777777" w:rsidR="00145DDF" w:rsidRDefault="00145DDF" w:rsidP="00145DDF">
      <w:pPr>
        <w:pStyle w:val="DraftHeading3"/>
        <w:tabs>
          <w:tab w:val="right" w:pos="1757"/>
        </w:tabs>
        <w:ind w:left="1871" w:hanging="1871"/>
      </w:pPr>
      <w:r>
        <w:tab/>
        <w:t>(d</w:t>
      </w:r>
      <w:r w:rsidRPr="00A47340">
        <w:t>)</w:t>
      </w:r>
      <w:r>
        <w:tab/>
        <w:t>the crane has safety mechanisms that would prevent the competent person from inadvertently falling; and</w:t>
      </w:r>
    </w:p>
    <w:p w14:paraId="646B3840" w14:textId="77777777" w:rsidR="00145DDF" w:rsidRDefault="00145DDF" w:rsidP="00145DDF">
      <w:pPr>
        <w:pStyle w:val="DraftHeading3"/>
        <w:tabs>
          <w:tab w:val="right" w:pos="1757"/>
        </w:tabs>
        <w:ind w:left="1871" w:hanging="1871"/>
      </w:pPr>
      <w:r>
        <w:tab/>
        <w:t>(e</w:t>
      </w:r>
      <w:r w:rsidRPr="003348DF">
        <w:t>)</w:t>
      </w:r>
      <w:r>
        <w:tab/>
        <w:t>while attached to the crane, the competent person is in visual, audio or radio communication with the crane operator.</w:t>
      </w:r>
    </w:p>
    <w:p w14:paraId="646B3841" w14:textId="4483447D" w:rsidR="00145DDF" w:rsidRDefault="00145DDF" w:rsidP="00145DDF">
      <w:pPr>
        <w:pStyle w:val="DraftHeading2"/>
        <w:tabs>
          <w:tab w:val="right" w:pos="1247"/>
        </w:tabs>
        <w:ind w:left="1361" w:hanging="1361"/>
      </w:pPr>
      <w:r>
        <w:tab/>
      </w:r>
      <w:r w:rsidRPr="003348DF">
        <w:t>(</w:t>
      </w:r>
      <w:r>
        <w:t>2</w:t>
      </w:r>
      <w:r w:rsidRPr="003348DF">
        <w:t>)</w:t>
      </w:r>
      <w:r>
        <w:tab/>
        <w:t xml:space="preserve">In this regulation, </w:t>
      </w:r>
      <w:r>
        <w:rPr>
          <w:b/>
          <w:i/>
        </w:rPr>
        <w:t>harness</w:t>
      </w:r>
      <w:r>
        <w:t xml:space="preserve"> means a work positioning harness that is designed and certified, in accordance with </w:t>
      </w:r>
      <w:r w:rsidR="00D2625E" w:rsidRPr="00D2625E">
        <w:t>AS/NZS 1891.1:2020 (Personal equipment for work at height—Manufacturing requirements for full body combination and lower body harnesses),</w:t>
      </w:r>
      <w:r w:rsidR="00D2625E">
        <w:t xml:space="preserve"> </w:t>
      </w:r>
      <w:r>
        <w:t>for the purpose of lifting and suspending a person.</w:t>
      </w:r>
    </w:p>
    <w:p w14:paraId="646B3842" w14:textId="77777777" w:rsidR="00145DDF" w:rsidRPr="00AD1936" w:rsidRDefault="00145DDF" w:rsidP="007272F6">
      <w:pPr>
        <w:pStyle w:val="StyleDraftHeading1Left0cmHanging15cm1"/>
      </w:pPr>
      <w:r>
        <w:tab/>
      </w:r>
      <w:bookmarkStart w:id="333" w:name="_Toc214529867"/>
      <w:r>
        <w:t>222</w:t>
      </w:r>
      <w:r w:rsidRPr="00AD1936">
        <w:tab/>
      </w:r>
      <w:r>
        <w:t>Industrial robots</w:t>
      </w:r>
      <w:bookmarkEnd w:id="333"/>
    </w:p>
    <w:p w14:paraId="646B3843" w14:textId="77777777" w:rsidR="00145DDF" w:rsidRDefault="00145DDF" w:rsidP="00145DDF">
      <w:pPr>
        <w:pStyle w:val="DraftHeading2"/>
        <w:tabs>
          <w:tab w:val="right" w:pos="1247"/>
        </w:tabs>
        <w:ind w:left="1361" w:hanging="1361"/>
      </w:pPr>
      <w:r>
        <w:tab/>
      </w:r>
      <w:r w:rsidRPr="00AD1936">
        <w:t>(1)</w:t>
      </w:r>
      <w:r>
        <w:tab/>
        <w:t>This regulation applies to a person with management or control of an industrial robot or other remotely or automatically energised plant at a workplace.</w:t>
      </w:r>
    </w:p>
    <w:p w14:paraId="646B3844" w14:textId="77777777" w:rsidR="00145DDF" w:rsidRDefault="00145DDF" w:rsidP="00145DDF">
      <w:pPr>
        <w:pStyle w:val="DraftHeading2"/>
        <w:tabs>
          <w:tab w:val="right" w:pos="1247"/>
        </w:tabs>
        <w:ind w:left="1361" w:hanging="1361"/>
      </w:pPr>
      <w:r>
        <w:tab/>
      </w:r>
      <w:r w:rsidRPr="00902A13">
        <w:t>(2)</w:t>
      </w:r>
      <w:r>
        <w:tab/>
        <w:t>The person must not direct or allow a worker to work in the immediate vicinity of the plant if it could start without warning and cause a hazard, unless</w:t>
      </w:r>
      <w:r w:rsidRPr="00902A13">
        <w:t xml:space="preserve"> </w:t>
      </w:r>
      <w:r>
        <w:t>suitable control measures are in place to control the risks to health and safety.</w:t>
      </w:r>
    </w:p>
    <w:p w14:paraId="646B3845" w14:textId="048E4227" w:rsidR="00145DDF" w:rsidRDefault="00145DDF" w:rsidP="00145DDF">
      <w:pPr>
        <w:pStyle w:val="BodySectionSub"/>
      </w:pPr>
      <w:r>
        <w:t>Maximum penalty:</w:t>
      </w:r>
      <w:r w:rsidR="009C2987">
        <w:t xml:space="preserve"> </w:t>
      </w:r>
      <w:r w:rsidR="009C2987" w:rsidRPr="009C2987">
        <w:t>tier E monetary penalty.</w:t>
      </w:r>
    </w:p>
    <w:p w14:paraId="646B3848" w14:textId="77777777" w:rsidR="00145DDF" w:rsidRDefault="00145DDF" w:rsidP="00145DDF">
      <w:pPr>
        <w:pStyle w:val="DraftHeading2"/>
        <w:tabs>
          <w:tab w:val="right" w:pos="1247"/>
        </w:tabs>
        <w:ind w:left="1361" w:hanging="1361"/>
      </w:pPr>
      <w:r>
        <w:tab/>
      </w:r>
      <w:r w:rsidRPr="002B6BD6">
        <w:t>(</w:t>
      </w:r>
      <w:r>
        <w:t>3</w:t>
      </w:r>
      <w:r w:rsidRPr="002B6BD6">
        <w:t>)</w:t>
      </w:r>
      <w:r>
        <w:tab/>
        <w:t>If the remote or automatic energising of the plant could lead to risks to health and safety, the person must ensure that access to the area in the immediate vicinity of the plant is controlled at all times:</w:t>
      </w:r>
    </w:p>
    <w:p w14:paraId="646B3849" w14:textId="77777777" w:rsidR="00145DDF" w:rsidRDefault="00145DDF" w:rsidP="00145DDF">
      <w:pPr>
        <w:pStyle w:val="DraftHeading3"/>
        <w:tabs>
          <w:tab w:val="right" w:pos="1757"/>
        </w:tabs>
        <w:ind w:left="1871" w:hanging="1871"/>
      </w:pPr>
      <w:r>
        <w:tab/>
      </w:r>
      <w:r w:rsidRPr="009F208B">
        <w:t>(a)</w:t>
      </w:r>
      <w:r>
        <w:tab/>
        <w:t>by isolating the area; or</w:t>
      </w:r>
    </w:p>
    <w:p w14:paraId="646B384A" w14:textId="77777777" w:rsidR="00145DDF" w:rsidRDefault="00145DDF" w:rsidP="00145DDF">
      <w:pPr>
        <w:pStyle w:val="DraftHeading3"/>
        <w:tabs>
          <w:tab w:val="right" w:pos="1757"/>
        </w:tabs>
        <w:ind w:left="1871" w:hanging="1871"/>
      </w:pPr>
      <w:r>
        <w:tab/>
      </w:r>
      <w:r w:rsidRPr="009F208B">
        <w:t>(b)</w:t>
      </w:r>
      <w:r w:rsidRPr="009F208B">
        <w:tab/>
      </w:r>
      <w:r>
        <w:t>by:</w:t>
      </w:r>
    </w:p>
    <w:p w14:paraId="646B384B" w14:textId="77777777" w:rsidR="00145DDF" w:rsidRDefault="00145DDF" w:rsidP="00145DDF">
      <w:pPr>
        <w:pStyle w:val="DraftHeading4"/>
        <w:tabs>
          <w:tab w:val="right" w:pos="2268"/>
        </w:tabs>
        <w:ind w:left="2381" w:hanging="2381"/>
      </w:pPr>
      <w:r>
        <w:tab/>
      </w:r>
      <w:r w:rsidRPr="009F208B">
        <w:t>(i)</w:t>
      </w:r>
      <w:r>
        <w:tab/>
        <w:t>providing interlocked guards; or</w:t>
      </w:r>
    </w:p>
    <w:p w14:paraId="646B384C" w14:textId="77777777" w:rsidR="00145DDF" w:rsidRDefault="00145DDF" w:rsidP="00145DDF">
      <w:pPr>
        <w:pStyle w:val="DraftHeading4"/>
        <w:tabs>
          <w:tab w:val="right" w:pos="2268"/>
        </w:tabs>
        <w:ind w:left="2381" w:hanging="2381"/>
      </w:pPr>
      <w:r>
        <w:tab/>
      </w:r>
      <w:r w:rsidRPr="009F208B">
        <w:t>(ii)</w:t>
      </w:r>
      <w:r>
        <w:tab/>
        <w:t>if a risk remains, providing presence-sensing devices; or</w:t>
      </w:r>
    </w:p>
    <w:p w14:paraId="646B384D" w14:textId="77777777" w:rsidR="00145DDF" w:rsidRDefault="00145DDF" w:rsidP="00145DDF">
      <w:pPr>
        <w:pStyle w:val="DraftHeading4"/>
        <w:tabs>
          <w:tab w:val="right" w:pos="2268"/>
        </w:tabs>
        <w:ind w:left="2381" w:hanging="2381"/>
      </w:pPr>
      <w:r>
        <w:tab/>
      </w:r>
      <w:r w:rsidRPr="00244EBD">
        <w:t>(iii)</w:t>
      </w:r>
      <w:r>
        <w:tab/>
        <w:t>if a risk then remains, providing permit to work systems.</w:t>
      </w:r>
    </w:p>
    <w:p w14:paraId="646B3850" w14:textId="31AFF8B2" w:rsidR="00145DDF" w:rsidRDefault="00145DDF" w:rsidP="009C2987">
      <w:pPr>
        <w:pStyle w:val="BodySectionSub"/>
      </w:pPr>
      <w:r>
        <w:t>Maximum penalty:</w:t>
      </w:r>
      <w:r w:rsidR="009C2987">
        <w:t xml:space="preserve"> </w:t>
      </w:r>
      <w:r w:rsidR="009C2987" w:rsidRPr="009C2987">
        <w:t>tier E monetary penalty.</w:t>
      </w:r>
    </w:p>
    <w:p w14:paraId="646B3851" w14:textId="77777777" w:rsidR="00145DDF" w:rsidRPr="009D7C0A" w:rsidRDefault="00145DDF" w:rsidP="007272F6">
      <w:pPr>
        <w:pStyle w:val="StyleDraftHeading1Left0cmHanging15cm1"/>
      </w:pPr>
      <w:r>
        <w:tab/>
      </w:r>
      <w:bookmarkStart w:id="334" w:name="_Toc214529868"/>
      <w:r>
        <w:t>223</w:t>
      </w:r>
      <w:r>
        <w:tab/>
        <w:t>Lasers</w:t>
      </w:r>
      <w:bookmarkEnd w:id="334"/>
    </w:p>
    <w:p w14:paraId="646B3852" w14:textId="77777777" w:rsidR="00145DDF" w:rsidRDefault="00145DDF" w:rsidP="00145DDF">
      <w:pPr>
        <w:pStyle w:val="DraftHeading2"/>
        <w:tabs>
          <w:tab w:val="right" w:pos="1247"/>
        </w:tabs>
        <w:ind w:left="1361" w:hanging="1361"/>
      </w:pPr>
      <w:r>
        <w:tab/>
      </w:r>
      <w:r w:rsidRPr="00244EBD">
        <w:t>(1)</w:t>
      </w:r>
      <w:r>
        <w:tab/>
        <w:t>This regulation applies to the person with management or control, at a workplace, of laser equipment that may create a risk to health and safety.</w:t>
      </w:r>
    </w:p>
    <w:p w14:paraId="646B3853" w14:textId="77777777" w:rsidR="00145DDF" w:rsidRDefault="00145DDF" w:rsidP="00145DDF">
      <w:pPr>
        <w:pStyle w:val="DraftHeading2"/>
        <w:tabs>
          <w:tab w:val="right" w:pos="1247"/>
        </w:tabs>
        <w:ind w:left="1361" w:hanging="1361"/>
      </w:pPr>
      <w:r>
        <w:tab/>
      </w:r>
      <w:r w:rsidRPr="00244EBD">
        <w:t>(2)</w:t>
      </w:r>
      <w:r>
        <w:tab/>
        <w:t>The perso</w:t>
      </w:r>
      <w:r w:rsidRPr="00F82A9E">
        <w:t>n must ensure that laser equipment intended for use on plant is designed, constructed and installed so as to prevent accidental irradiation of any person.</w:t>
      </w:r>
    </w:p>
    <w:p w14:paraId="646B3854" w14:textId="68294526" w:rsidR="00145DDF" w:rsidRDefault="00145DDF" w:rsidP="00145DDF">
      <w:pPr>
        <w:pStyle w:val="BodySectionSub"/>
      </w:pPr>
      <w:r>
        <w:t>Maximum penalty:</w:t>
      </w:r>
      <w:r w:rsidR="009C2987">
        <w:t xml:space="preserve"> </w:t>
      </w:r>
      <w:r w:rsidR="009C2987" w:rsidRPr="009C2987">
        <w:t>tier E monetary penalty.</w:t>
      </w:r>
    </w:p>
    <w:p w14:paraId="646B3857" w14:textId="77777777" w:rsidR="00145DDF" w:rsidRDefault="00145DDF" w:rsidP="00145DDF">
      <w:pPr>
        <w:pStyle w:val="DraftHeading2"/>
        <w:tabs>
          <w:tab w:val="right" w:pos="1247"/>
        </w:tabs>
        <w:ind w:left="1361" w:hanging="1361"/>
      </w:pPr>
      <w:r w:rsidRPr="00F82A9E">
        <w:tab/>
        <w:t>(3)</w:t>
      </w:r>
      <w:r w:rsidRPr="00F82A9E">
        <w:tab/>
        <w:t>The person must ensure that laser equipment on plant is pro</w:t>
      </w:r>
      <w:r>
        <w:t>tected so that any operator of the plant or other person is not exposed to direct radiation, radiation produced by reflection or diffusion or secondary radiation.</w:t>
      </w:r>
    </w:p>
    <w:p w14:paraId="646B3858" w14:textId="0EF821A2" w:rsidR="00145DDF" w:rsidRDefault="00145DDF" w:rsidP="00145DDF">
      <w:pPr>
        <w:pStyle w:val="BodySectionSub"/>
      </w:pPr>
      <w:r>
        <w:t>Maximum penalty:</w:t>
      </w:r>
      <w:r w:rsidR="009C2987">
        <w:t xml:space="preserve"> </w:t>
      </w:r>
      <w:r w:rsidR="009C2987" w:rsidRPr="009C2987">
        <w:t>tier E monetary penalty.</w:t>
      </w:r>
    </w:p>
    <w:p w14:paraId="646B385B" w14:textId="77777777" w:rsidR="00145DDF" w:rsidRDefault="00145DDF" w:rsidP="00145DDF">
      <w:pPr>
        <w:pStyle w:val="DraftHeading2"/>
        <w:tabs>
          <w:tab w:val="right" w:pos="1247"/>
        </w:tabs>
        <w:ind w:left="1361" w:hanging="1361"/>
      </w:pPr>
      <w:r>
        <w:tab/>
      </w:r>
      <w:r w:rsidRPr="007D2D42">
        <w:t>(4)</w:t>
      </w:r>
      <w:r>
        <w:tab/>
        <w:t>The person must ensure that the visual equipment used for the observation or adjustment of laser equipment on plant does not create a risk to health or safety from laser rays.</w:t>
      </w:r>
    </w:p>
    <w:p w14:paraId="646B385C" w14:textId="41A2952C" w:rsidR="00145DDF" w:rsidRDefault="00145DDF" w:rsidP="00145DDF">
      <w:pPr>
        <w:pStyle w:val="BodySectionSub"/>
      </w:pPr>
      <w:r>
        <w:t>Maximum penalty:</w:t>
      </w:r>
      <w:r w:rsidR="009C2987">
        <w:t xml:space="preserve"> </w:t>
      </w:r>
      <w:r w:rsidR="009C2987" w:rsidRPr="009C2987">
        <w:t>tier E monetary penalty.</w:t>
      </w:r>
    </w:p>
    <w:p w14:paraId="646B385F" w14:textId="77777777" w:rsidR="00145DDF" w:rsidRDefault="00145DDF" w:rsidP="00145DDF">
      <w:pPr>
        <w:pStyle w:val="DraftHeading2"/>
        <w:tabs>
          <w:tab w:val="right" w:pos="1247"/>
        </w:tabs>
        <w:ind w:left="1361" w:hanging="1361"/>
      </w:pPr>
      <w:r>
        <w:tab/>
      </w:r>
      <w:r w:rsidRPr="007D2D42">
        <w:t>(5)</w:t>
      </w:r>
      <w:r>
        <w:tab/>
        <w:t>The person must ensure that the workers operating the laser equipment are trained in the proper operation of the equipment.</w:t>
      </w:r>
    </w:p>
    <w:p w14:paraId="646B3860" w14:textId="539A5C89" w:rsidR="00145DDF" w:rsidRDefault="00145DDF" w:rsidP="00145DDF">
      <w:pPr>
        <w:pStyle w:val="BodySectionSub"/>
      </w:pPr>
      <w:r>
        <w:t>Maximum penalty:</w:t>
      </w:r>
      <w:r w:rsidR="009C2987">
        <w:t xml:space="preserve"> </w:t>
      </w:r>
      <w:r w:rsidR="009C2987" w:rsidRPr="009C2987">
        <w:t>tier E monetary penalty.</w:t>
      </w:r>
    </w:p>
    <w:p w14:paraId="646B3863" w14:textId="77777777" w:rsidR="00145DDF" w:rsidRDefault="00145DDF" w:rsidP="00145DDF">
      <w:pPr>
        <w:pStyle w:val="DraftHeading2"/>
        <w:tabs>
          <w:tab w:val="right" w:pos="1247"/>
        </w:tabs>
        <w:ind w:left="1361" w:hanging="1361"/>
      </w:pPr>
      <w:r>
        <w:tab/>
      </w:r>
      <w:r w:rsidRPr="007D2D42">
        <w:t>(6</w:t>
      </w:r>
      <w:r>
        <w:t>)</w:t>
      </w:r>
      <w:r>
        <w:tab/>
        <w:t xml:space="preserve">The person must ensure that Class 3B and Class 4 lasers (within the meaning of </w:t>
      </w:r>
      <w:r w:rsidR="000D6390" w:rsidRPr="000D6390">
        <w:t>AS 2397:2015—Safe use of lasers in the building and construction industry</w:t>
      </w:r>
      <w:r>
        <w:t>) are not used in construction work.</w:t>
      </w:r>
    </w:p>
    <w:p w14:paraId="646B3864" w14:textId="46317D6D" w:rsidR="00145DDF" w:rsidRDefault="00145DDF" w:rsidP="00145DDF">
      <w:pPr>
        <w:pStyle w:val="BodySectionSub"/>
      </w:pPr>
      <w:r>
        <w:t>Maximum penalty:</w:t>
      </w:r>
      <w:r w:rsidR="009C2987">
        <w:t xml:space="preserve"> </w:t>
      </w:r>
      <w:r w:rsidR="009C2987" w:rsidRPr="009C2987">
        <w:t>tier E monetary penalty.</w:t>
      </w:r>
    </w:p>
    <w:p w14:paraId="646B3867" w14:textId="77777777" w:rsidR="00145DDF" w:rsidRDefault="00145DDF" w:rsidP="007272F6">
      <w:pPr>
        <w:pStyle w:val="StyleDraftHeading1Left0cmHanging15cm1"/>
      </w:pPr>
      <w:r>
        <w:tab/>
      </w:r>
      <w:bookmarkStart w:id="335" w:name="_Toc214529869"/>
      <w:r>
        <w:t>224</w:t>
      </w:r>
      <w:r>
        <w:tab/>
        <w:t>Pressure equipment</w:t>
      </w:r>
      <w:bookmarkEnd w:id="335"/>
    </w:p>
    <w:p w14:paraId="646B3868" w14:textId="77777777" w:rsidR="00145DDF" w:rsidRDefault="00145DDF" w:rsidP="00145DDF">
      <w:pPr>
        <w:pStyle w:val="DraftHeading2"/>
        <w:tabs>
          <w:tab w:val="right" w:pos="1247"/>
        </w:tabs>
        <w:ind w:left="1361" w:hanging="1361"/>
      </w:pPr>
      <w:r>
        <w:tab/>
      </w:r>
      <w:r w:rsidRPr="00773898">
        <w:t>(</w:t>
      </w:r>
      <w:r>
        <w:t>1</w:t>
      </w:r>
      <w:r w:rsidRPr="00773898">
        <w:t>)</w:t>
      </w:r>
      <w:r>
        <w:tab/>
        <w:t>The person with management or control of pressure equipment at a workplace must ensure that:</w:t>
      </w:r>
    </w:p>
    <w:p w14:paraId="646B3869" w14:textId="77777777" w:rsidR="00145DDF" w:rsidRDefault="00145DDF" w:rsidP="00145DDF">
      <w:pPr>
        <w:pStyle w:val="DraftHeading3"/>
        <w:tabs>
          <w:tab w:val="right" w:pos="1757"/>
        </w:tabs>
        <w:ind w:left="1871" w:hanging="1871"/>
      </w:pPr>
      <w:r>
        <w:tab/>
      </w:r>
      <w:r w:rsidRPr="00773898">
        <w:t>(a)</w:t>
      </w:r>
      <w:r>
        <w:tab/>
        <w:t>the equipment is inspected on a regular basis by a competent person; and</w:t>
      </w:r>
    </w:p>
    <w:p w14:paraId="646B386A" w14:textId="77777777" w:rsidR="00145DDF" w:rsidRDefault="00145DDF" w:rsidP="00145DDF">
      <w:pPr>
        <w:pStyle w:val="DraftHeading3"/>
        <w:tabs>
          <w:tab w:val="right" w:pos="1757"/>
        </w:tabs>
        <w:ind w:left="1871" w:hanging="1871"/>
      </w:pPr>
      <w:r>
        <w:tab/>
      </w:r>
      <w:r w:rsidRPr="00773898">
        <w:t>(b)</w:t>
      </w:r>
      <w:r>
        <w:tab/>
        <w:t>any gas cylinder that is inspected is marked with a current inspection mark showing the date of the most recent inspection.</w:t>
      </w:r>
    </w:p>
    <w:p w14:paraId="646B386B" w14:textId="3CB964CE" w:rsidR="00145DDF" w:rsidRDefault="00145DDF" w:rsidP="00145DDF">
      <w:pPr>
        <w:pStyle w:val="BodySectionSub"/>
      </w:pPr>
      <w:r>
        <w:t>Maximum penalty:</w:t>
      </w:r>
      <w:r w:rsidR="00C66E56">
        <w:t xml:space="preserve"> </w:t>
      </w:r>
      <w:r w:rsidR="00C66E56" w:rsidRPr="00C66E56">
        <w:t>tier G monetary penalty.</w:t>
      </w:r>
    </w:p>
    <w:p w14:paraId="646B386E" w14:textId="77777777" w:rsidR="00145DDF" w:rsidRDefault="00145DDF" w:rsidP="00145DDF">
      <w:pPr>
        <w:pStyle w:val="DraftHeading2"/>
        <w:tabs>
          <w:tab w:val="right" w:pos="1247"/>
        </w:tabs>
        <w:ind w:left="1361" w:hanging="1361"/>
      </w:pPr>
      <w:r>
        <w:tab/>
      </w:r>
      <w:r w:rsidRPr="00773898">
        <w:t>(</w:t>
      </w:r>
      <w:r>
        <w:t>2</w:t>
      </w:r>
      <w:r w:rsidRPr="00773898">
        <w:t>)</w:t>
      </w:r>
      <w:r>
        <w:tab/>
        <w:t xml:space="preserve">The person with management or control of gas cylinders at a workplace that is a </w:t>
      </w:r>
      <w:r w:rsidRPr="00A661AB">
        <w:t>gas cylinder filling station</w:t>
      </w:r>
      <w:r>
        <w:t xml:space="preserve"> must ensure that:</w:t>
      </w:r>
    </w:p>
    <w:p w14:paraId="646B386F" w14:textId="77777777" w:rsidR="00145DDF" w:rsidRDefault="00145DDF" w:rsidP="00145DDF">
      <w:pPr>
        <w:pStyle w:val="DraftHeading3"/>
        <w:tabs>
          <w:tab w:val="right" w:pos="1757"/>
        </w:tabs>
        <w:ind w:left="1871" w:hanging="1871"/>
      </w:pPr>
      <w:r>
        <w:tab/>
      </w:r>
      <w:r w:rsidRPr="008760B0">
        <w:t>(a)</w:t>
      </w:r>
      <w:r>
        <w:tab/>
        <w:t>a gas cylinder is not filled with gas unless it bears a current inspection mark; and</w:t>
      </w:r>
    </w:p>
    <w:p w14:paraId="646B3870" w14:textId="77777777" w:rsidR="00145DDF" w:rsidRDefault="00145DDF" w:rsidP="00145DDF">
      <w:pPr>
        <w:pStyle w:val="DraftHeading3"/>
        <w:tabs>
          <w:tab w:val="right" w:pos="1757"/>
        </w:tabs>
        <w:ind w:left="1871" w:hanging="1871"/>
      </w:pPr>
      <w:r>
        <w:tab/>
      </w:r>
      <w:r w:rsidRPr="008760B0">
        <w:t>(b)</w:t>
      </w:r>
      <w:r>
        <w:tab/>
        <w:t xml:space="preserve">a gas cylinder is only filled with </w:t>
      </w:r>
      <w:r w:rsidRPr="00A661AB">
        <w:t>gas for which that cylinder is designed</w:t>
      </w:r>
      <w:r>
        <w:t>.</w:t>
      </w:r>
    </w:p>
    <w:p w14:paraId="646B3871" w14:textId="23512916" w:rsidR="00145DDF" w:rsidRDefault="00145DDF" w:rsidP="00145DDF">
      <w:pPr>
        <w:pStyle w:val="BodySectionSub"/>
      </w:pPr>
      <w:r>
        <w:t>Maximum penalty:</w:t>
      </w:r>
      <w:r w:rsidR="00C66E56">
        <w:t xml:space="preserve"> </w:t>
      </w:r>
      <w:r w:rsidR="00C66E56" w:rsidRPr="00C66E56">
        <w:t>tier G monetary penalty.</w:t>
      </w:r>
    </w:p>
    <w:p w14:paraId="646B3874" w14:textId="77777777" w:rsidR="00145DDF" w:rsidRDefault="00145DDF" w:rsidP="007272F6">
      <w:pPr>
        <w:pStyle w:val="StyleDraftHeading1Left0cmHanging15cm1"/>
      </w:pPr>
      <w:r>
        <w:tab/>
      </w:r>
      <w:bookmarkStart w:id="336" w:name="_Toc214529870"/>
      <w:r>
        <w:t>225</w:t>
      </w:r>
      <w:r>
        <w:tab/>
        <w:t>Scaffolds</w:t>
      </w:r>
      <w:bookmarkEnd w:id="336"/>
    </w:p>
    <w:p w14:paraId="646B3875" w14:textId="77777777" w:rsidR="00145DDF" w:rsidRDefault="00145DDF" w:rsidP="00ED0E6B">
      <w:pPr>
        <w:pStyle w:val="DraftHeading2"/>
        <w:keepNext/>
        <w:tabs>
          <w:tab w:val="right" w:pos="1247"/>
        </w:tabs>
        <w:ind w:left="1361" w:hanging="1361"/>
      </w:pPr>
      <w:r>
        <w:tab/>
      </w:r>
      <w:r w:rsidRPr="006D4746">
        <w:t>(1)</w:t>
      </w:r>
      <w:r>
        <w:tab/>
        <w:t>This regulation applies in relation to:</w:t>
      </w:r>
    </w:p>
    <w:p w14:paraId="646B3876" w14:textId="77777777" w:rsidR="00145DDF" w:rsidRDefault="00145DDF" w:rsidP="00145DDF">
      <w:pPr>
        <w:pStyle w:val="DraftHeading3"/>
        <w:tabs>
          <w:tab w:val="right" w:pos="1757"/>
        </w:tabs>
        <w:ind w:left="1871" w:hanging="1871"/>
      </w:pPr>
      <w:r>
        <w:tab/>
      </w:r>
      <w:r w:rsidRPr="006D4746">
        <w:t>(a)</w:t>
      </w:r>
      <w:r>
        <w:tab/>
        <w:t>a suspended scaffold; and</w:t>
      </w:r>
    </w:p>
    <w:p w14:paraId="646B3877" w14:textId="77777777" w:rsidR="00145DDF" w:rsidRDefault="00145DDF" w:rsidP="00145DDF">
      <w:pPr>
        <w:pStyle w:val="DraftHeading3"/>
        <w:tabs>
          <w:tab w:val="right" w:pos="1757"/>
        </w:tabs>
        <w:ind w:left="1871" w:hanging="1871"/>
      </w:pPr>
      <w:r>
        <w:tab/>
      </w:r>
      <w:r w:rsidRPr="006D4746">
        <w:t>(b)</w:t>
      </w:r>
      <w:r>
        <w:tab/>
        <w:t>a cantilevered scaffold; and</w:t>
      </w:r>
    </w:p>
    <w:p w14:paraId="646B3878" w14:textId="77777777" w:rsidR="00145DDF" w:rsidRDefault="00145DDF" w:rsidP="00145DDF">
      <w:pPr>
        <w:pStyle w:val="DraftHeading3"/>
        <w:tabs>
          <w:tab w:val="right" w:pos="1757"/>
        </w:tabs>
        <w:ind w:left="1871" w:hanging="1871"/>
      </w:pPr>
      <w:r>
        <w:tab/>
      </w:r>
      <w:r w:rsidRPr="006D4746">
        <w:t>(c)</w:t>
      </w:r>
      <w:r>
        <w:tab/>
        <w:t>a spur scaffold; and</w:t>
      </w:r>
    </w:p>
    <w:p w14:paraId="646B3879" w14:textId="77777777" w:rsidR="00145DDF" w:rsidRDefault="00145DDF" w:rsidP="00145DDF">
      <w:pPr>
        <w:pStyle w:val="DraftHeading3"/>
        <w:tabs>
          <w:tab w:val="right" w:pos="1757"/>
        </w:tabs>
        <w:ind w:left="1871" w:hanging="1871"/>
      </w:pPr>
      <w:r>
        <w:tab/>
      </w:r>
      <w:r w:rsidRPr="006D4746">
        <w:t>(d)</w:t>
      </w:r>
      <w:r>
        <w:tab/>
        <w:t>a hung scaffold; and</w:t>
      </w:r>
    </w:p>
    <w:p w14:paraId="646B387A" w14:textId="77777777" w:rsidR="00145DDF" w:rsidRDefault="00145DDF" w:rsidP="00145DDF">
      <w:pPr>
        <w:pStyle w:val="DraftHeading3"/>
        <w:tabs>
          <w:tab w:val="right" w:pos="1757"/>
        </w:tabs>
        <w:ind w:left="1871" w:hanging="1871"/>
      </w:pPr>
      <w:r>
        <w:tab/>
      </w:r>
      <w:r w:rsidRPr="006D4746">
        <w:t>(e)</w:t>
      </w:r>
      <w:r>
        <w:tab/>
        <w:t>any other scaffold from which a person or thing could fall more than 4 metres.</w:t>
      </w:r>
    </w:p>
    <w:p w14:paraId="646B387B" w14:textId="77777777" w:rsidR="00145DDF" w:rsidRDefault="00145DDF" w:rsidP="00145DDF">
      <w:pPr>
        <w:pStyle w:val="DraftHeading2"/>
        <w:tabs>
          <w:tab w:val="right" w:pos="1247"/>
        </w:tabs>
        <w:ind w:left="1361" w:hanging="1361"/>
      </w:pPr>
      <w:r>
        <w:tab/>
      </w:r>
      <w:r w:rsidRPr="006D4746">
        <w:t>(2)</w:t>
      </w:r>
      <w:r>
        <w:tab/>
        <w:t>The person with management or control of a scaffold at a workplace must ensure that the scaffold is not used unless the person receives written confirmation from a competent person</w:t>
      </w:r>
      <w:r w:rsidR="00C038D8">
        <w:t>, who has inspected the scaffold,</w:t>
      </w:r>
      <w:r>
        <w:t xml:space="preserve"> that construction of the scaffold has been completed.</w:t>
      </w:r>
    </w:p>
    <w:p w14:paraId="646B387C" w14:textId="2AC456E4" w:rsidR="00145DDF" w:rsidRDefault="00145DDF" w:rsidP="009C2987">
      <w:pPr>
        <w:pStyle w:val="BodySectionSub"/>
        <w:tabs>
          <w:tab w:val="left" w:pos="3606"/>
        </w:tabs>
      </w:pPr>
      <w:r>
        <w:t>Maximum penalty:</w:t>
      </w:r>
      <w:r w:rsidR="009C2987">
        <w:t xml:space="preserve"> </w:t>
      </w:r>
      <w:r w:rsidR="009C2987" w:rsidRPr="009C2987">
        <w:t>tier E monetary penalty.</w:t>
      </w:r>
    </w:p>
    <w:p w14:paraId="646B387F" w14:textId="77777777" w:rsidR="00145DDF" w:rsidRDefault="00145DDF" w:rsidP="00145DDF">
      <w:pPr>
        <w:pStyle w:val="DraftHeading2"/>
        <w:tabs>
          <w:tab w:val="right" w:pos="1247"/>
        </w:tabs>
        <w:ind w:left="1361" w:hanging="1361"/>
      </w:pPr>
      <w:r>
        <w:tab/>
      </w:r>
      <w:r w:rsidRPr="006D4746">
        <w:t>(3)</w:t>
      </w:r>
      <w:r>
        <w:tab/>
        <w:t xml:space="preserve">The person with management or control of a scaffold at a workplace must ensure that the scaffold </w:t>
      </w:r>
      <w:r w:rsidRPr="00884810">
        <w:t>and its supporting structure</w:t>
      </w:r>
      <w:r>
        <w:t xml:space="preserve"> are inspected by a competent person:</w:t>
      </w:r>
    </w:p>
    <w:p w14:paraId="646B3880" w14:textId="77777777" w:rsidR="00145DDF" w:rsidRDefault="00145DDF" w:rsidP="00145DDF">
      <w:pPr>
        <w:pStyle w:val="DraftHeading3"/>
        <w:tabs>
          <w:tab w:val="right" w:pos="1757"/>
        </w:tabs>
        <w:ind w:left="1871" w:hanging="1871"/>
      </w:pPr>
      <w:r>
        <w:tab/>
      </w:r>
      <w:r w:rsidRPr="006D4746">
        <w:t>(</w:t>
      </w:r>
      <w:r w:rsidR="00C038D8">
        <w:t>a</w:t>
      </w:r>
      <w:r w:rsidRPr="006D4746">
        <w:t>)</w:t>
      </w:r>
      <w:r>
        <w:tab/>
        <w:t>before use of the scaffold is resumed after an incident occurs that may reasonably be expected to affect the stability of the scaffold; and</w:t>
      </w:r>
    </w:p>
    <w:p w14:paraId="646B3881" w14:textId="77777777" w:rsidR="00145DDF" w:rsidRDefault="00145DDF" w:rsidP="00145DDF">
      <w:pPr>
        <w:pStyle w:val="DraftHeading3"/>
        <w:tabs>
          <w:tab w:val="right" w:pos="1757"/>
        </w:tabs>
        <w:ind w:left="1871" w:hanging="1871"/>
      </w:pPr>
      <w:r>
        <w:tab/>
      </w:r>
      <w:r w:rsidRPr="006D4746">
        <w:t>(</w:t>
      </w:r>
      <w:r w:rsidR="00C038D8">
        <w:t>b</w:t>
      </w:r>
      <w:r w:rsidRPr="006D4746">
        <w:t>)</w:t>
      </w:r>
      <w:r>
        <w:tab/>
        <w:t>before use of the scaffold is resumed after repairs; and</w:t>
      </w:r>
    </w:p>
    <w:p w14:paraId="646B3882" w14:textId="77777777" w:rsidR="00145DDF" w:rsidRDefault="00145DDF" w:rsidP="00145DDF">
      <w:pPr>
        <w:pStyle w:val="DraftHeading3"/>
        <w:tabs>
          <w:tab w:val="right" w:pos="1757"/>
        </w:tabs>
        <w:ind w:left="1871" w:hanging="1871"/>
      </w:pPr>
      <w:r>
        <w:tab/>
      </w:r>
      <w:r w:rsidRPr="006D4746">
        <w:t>(</w:t>
      </w:r>
      <w:r w:rsidR="00C038D8">
        <w:t>c</w:t>
      </w:r>
      <w:r w:rsidRPr="006D4746">
        <w:t>)</w:t>
      </w:r>
      <w:r>
        <w:tab/>
        <w:t>at least every 30 days.</w:t>
      </w:r>
    </w:p>
    <w:p w14:paraId="646B3883" w14:textId="12785878" w:rsidR="00145DDF" w:rsidRDefault="00145DDF" w:rsidP="00145DDF">
      <w:pPr>
        <w:pStyle w:val="BodySectionSub"/>
      </w:pPr>
      <w:r>
        <w:t>Maximum penalty:</w:t>
      </w:r>
      <w:r w:rsidR="001A343C">
        <w:t xml:space="preserve"> </w:t>
      </w:r>
      <w:r w:rsidR="001A343C" w:rsidRPr="001A343C">
        <w:t>tier E monetary penalty.</w:t>
      </w:r>
    </w:p>
    <w:p w14:paraId="646B3886" w14:textId="77777777" w:rsidR="00145DDF" w:rsidRDefault="00145DDF" w:rsidP="00145DDF">
      <w:pPr>
        <w:pStyle w:val="DraftHeading2"/>
        <w:tabs>
          <w:tab w:val="right" w:pos="1247"/>
        </w:tabs>
        <w:ind w:left="1361" w:hanging="1361"/>
      </w:pPr>
      <w:r>
        <w:tab/>
      </w:r>
      <w:r w:rsidRPr="006D4746">
        <w:t>(4)</w:t>
      </w:r>
      <w:r>
        <w:tab/>
        <w:t xml:space="preserve">If an inspection indicates that a scaffold at a workplace </w:t>
      </w:r>
      <w:r w:rsidRPr="00D400AA">
        <w:t>or its supporting structure</w:t>
      </w:r>
      <w:r w:rsidRPr="006D4746">
        <w:rPr>
          <w:i/>
        </w:rPr>
        <w:t xml:space="preserve"> </w:t>
      </w:r>
      <w:r>
        <w:t>creates a risk to health or safety, the person with management or control of the scaffold must ensure that:</w:t>
      </w:r>
    </w:p>
    <w:p w14:paraId="646B3887" w14:textId="77777777" w:rsidR="00145DDF" w:rsidRDefault="00145DDF" w:rsidP="00145DDF">
      <w:pPr>
        <w:pStyle w:val="DraftHeading3"/>
        <w:tabs>
          <w:tab w:val="right" w:pos="1757"/>
        </w:tabs>
        <w:ind w:left="1871" w:hanging="1871"/>
      </w:pPr>
      <w:r>
        <w:tab/>
      </w:r>
      <w:r w:rsidRPr="006D4746">
        <w:t>(a)</w:t>
      </w:r>
      <w:r>
        <w:tab/>
        <w:t>any necessary repairs, alterations and additions are made or carried out; and</w:t>
      </w:r>
    </w:p>
    <w:p w14:paraId="646B3888" w14:textId="77777777" w:rsidR="00145DDF" w:rsidRDefault="00145DDF" w:rsidP="00145DDF">
      <w:pPr>
        <w:pStyle w:val="DraftHeading3"/>
        <w:tabs>
          <w:tab w:val="right" w:pos="1757"/>
        </w:tabs>
        <w:ind w:left="1871" w:hanging="1871"/>
      </w:pPr>
      <w:r>
        <w:tab/>
      </w:r>
      <w:r w:rsidRPr="006D4746">
        <w:t>(b)</w:t>
      </w:r>
      <w:r>
        <w:tab/>
        <w:t xml:space="preserve">the scaffold </w:t>
      </w:r>
      <w:r w:rsidRPr="00151EDE">
        <w:t>and its supporting structure</w:t>
      </w:r>
      <w:r>
        <w:t xml:space="preserve"> are inspected again by a competent person before use of the scaffold is resumed.</w:t>
      </w:r>
    </w:p>
    <w:p w14:paraId="646B3889" w14:textId="4F3CC094" w:rsidR="00145DDF" w:rsidRDefault="00145DDF" w:rsidP="00ED0E6B">
      <w:pPr>
        <w:pStyle w:val="BodySectionSub"/>
        <w:keepNext/>
      </w:pPr>
      <w:r>
        <w:t>Maximum penalty:</w:t>
      </w:r>
      <w:r w:rsidR="001A343C">
        <w:t xml:space="preserve"> </w:t>
      </w:r>
      <w:r w:rsidR="001A343C" w:rsidRPr="001A343C">
        <w:t>tier E monetary penalty.</w:t>
      </w:r>
    </w:p>
    <w:p w14:paraId="646B388C" w14:textId="77777777" w:rsidR="00145DDF" w:rsidRDefault="00145DDF" w:rsidP="00145DDF">
      <w:pPr>
        <w:pStyle w:val="DraftHeading2"/>
        <w:tabs>
          <w:tab w:val="right" w:pos="1247"/>
        </w:tabs>
        <w:ind w:left="1361" w:hanging="1361"/>
      </w:pPr>
      <w:r>
        <w:tab/>
      </w:r>
      <w:r w:rsidRPr="006D4746">
        <w:t>(5)</w:t>
      </w:r>
      <w:r>
        <w:tab/>
        <w:t>The person with management or control of a scaffold at a workplace must ensure that unauthorised access to the scaffold is prevented while the scaffold is incomplete or unattended.</w:t>
      </w:r>
    </w:p>
    <w:p w14:paraId="646B388D" w14:textId="62F401ED" w:rsidR="00145DDF" w:rsidRDefault="00145DDF" w:rsidP="00145DDF">
      <w:pPr>
        <w:pStyle w:val="BodySectionSub"/>
      </w:pPr>
      <w:r>
        <w:t>Maximum penalty:</w:t>
      </w:r>
      <w:r w:rsidR="001A343C">
        <w:t xml:space="preserve"> </w:t>
      </w:r>
      <w:r w:rsidR="001A343C" w:rsidRPr="001A343C">
        <w:t>tier E monetary penalty.</w:t>
      </w:r>
    </w:p>
    <w:p w14:paraId="646B3890" w14:textId="77777777" w:rsidR="00145DDF" w:rsidRPr="006D4746" w:rsidRDefault="00145DDF" w:rsidP="00145DDF">
      <w:pPr>
        <w:pStyle w:val="DraftSub-sectionEg"/>
        <w:tabs>
          <w:tab w:val="right" w:pos="1814"/>
        </w:tabs>
        <w:rPr>
          <w:b/>
        </w:rPr>
      </w:pPr>
      <w:r w:rsidRPr="006D4746">
        <w:rPr>
          <w:b/>
        </w:rPr>
        <w:t>Example</w:t>
      </w:r>
    </w:p>
    <w:p w14:paraId="646B3891" w14:textId="77777777" w:rsidR="00145DDF" w:rsidRDefault="00145DDF" w:rsidP="00145DDF">
      <w:pPr>
        <w:pStyle w:val="DraftSub-sectionEg"/>
        <w:tabs>
          <w:tab w:val="right" w:pos="1814"/>
        </w:tabs>
      </w:pPr>
      <w:r>
        <w:t>Danger tags and other warning signs.</w:t>
      </w:r>
    </w:p>
    <w:p w14:paraId="646B3892" w14:textId="77777777" w:rsidR="00145DDF" w:rsidRDefault="00145DDF" w:rsidP="007272F6">
      <w:pPr>
        <w:pStyle w:val="StyleDraftHeading1Left0cmHanging15cm1"/>
      </w:pPr>
      <w:r>
        <w:tab/>
      </w:r>
      <w:bookmarkStart w:id="337" w:name="_Toc214529871"/>
      <w:r>
        <w:t>226</w:t>
      </w:r>
      <w:r>
        <w:tab/>
        <w:t>Plant with presence-sensing safeguarding system—records</w:t>
      </w:r>
      <w:bookmarkEnd w:id="337"/>
    </w:p>
    <w:p w14:paraId="646B3893" w14:textId="77777777" w:rsidR="00145DDF" w:rsidRDefault="00145DDF" w:rsidP="00145DDF">
      <w:pPr>
        <w:pStyle w:val="DraftHeading2"/>
        <w:tabs>
          <w:tab w:val="right" w:pos="1247"/>
        </w:tabs>
        <w:ind w:left="1361" w:hanging="1361"/>
      </w:pPr>
      <w:r>
        <w:tab/>
        <w:t>(1</w:t>
      </w:r>
      <w:r w:rsidRPr="00770F71">
        <w:t>)</w:t>
      </w:r>
      <w:r>
        <w:tab/>
        <w:t>The person with management or control of plant with a presence-sensing safeguarding system at a workplace must keep a record of safety integrity tests, inspections, maintenance, commissioning, decommissioning, dismantling and alterations of the plant for the period set out in subregulation (2).</w:t>
      </w:r>
    </w:p>
    <w:p w14:paraId="6AD308B4" w14:textId="77777777" w:rsidR="00CE26FA" w:rsidRDefault="00CE26FA" w:rsidP="00CE26FA">
      <w:pPr>
        <w:pStyle w:val="BodySectionSub"/>
      </w:pPr>
      <w:r>
        <w:t>Maximum penalty:</w:t>
      </w:r>
      <w:r w:rsidRPr="00CE26FA">
        <w:t xml:space="preserve"> tier I monetary penalty.</w:t>
      </w:r>
    </w:p>
    <w:p w14:paraId="646B3897" w14:textId="77777777" w:rsidR="00145DDF" w:rsidRDefault="00145DDF" w:rsidP="00145DDF">
      <w:pPr>
        <w:pStyle w:val="DraftHeading2"/>
        <w:tabs>
          <w:tab w:val="right" w:pos="1247"/>
        </w:tabs>
        <w:ind w:left="1361" w:hanging="1361"/>
      </w:pPr>
      <w:r>
        <w:tab/>
        <w:t>(2</w:t>
      </w:r>
      <w:r w:rsidRPr="00770F71">
        <w:t>)</w:t>
      </w:r>
      <w:r>
        <w:tab/>
        <w:t>The record must be kept for:</w:t>
      </w:r>
    </w:p>
    <w:p w14:paraId="646B3898" w14:textId="77777777" w:rsidR="00145DDF" w:rsidRDefault="00145DDF" w:rsidP="00145DDF">
      <w:pPr>
        <w:pStyle w:val="DraftHeading3"/>
        <w:tabs>
          <w:tab w:val="right" w:pos="1757"/>
        </w:tabs>
        <w:ind w:left="1871" w:hanging="1871"/>
      </w:pPr>
      <w:r>
        <w:tab/>
      </w:r>
      <w:r w:rsidRPr="000D4086">
        <w:t>(a)</w:t>
      </w:r>
      <w:r>
        <w:tab/>
        <w:t>5 years unless paragraph (b) applies; or</w:t>
      </w:r>
    </w:p>
    <w:p w14:paraId="646B3899" w14:textId="77777777" w:rsidR="00145DDF" w:rsidRDefault="00145DDF" w:rsidP="00145DDF">
      <w:pPr>
        <w:pStyle w:val="DraftHeading3"/>
        <w:tabs>
          <w:tab w:val="right" w:pos="1757"/>
        </w:tabs>
        <w:ind w:left="1871" w:hanging="1871"/>
      </w:pPr>
      <w:r>
        <w:tab/>
      </w:r>
      <w:r w:rsidRPr="000D4086">
        <w:t>(b)</w:t>
      </w:r>
      <w:r>
        <w:tab/>
        <w:t>the life of the plant or until the person relinquishes control of the plant if the plant is registered plant or has been altered.</w:t>
      </w:r>
    </w:p>
    <w:p w14:paraId="646B389A" w14:textId="77777777" w:rsidR="00145DDF" w:rsidRDefault="00145DDF" w:rsidP="00145DDF">
      <w:pPr>
        <w:pStyle w:val="DraftHeading2"/>
        <w:tabs>
          <w:tab w:val="right" w:pos="1247"/>
        </w:tabs>
        <w:ind w:left="1361" w:hanging="1361"/>
      </w:pPr>
      <w:r>
        <w:tab/>
      </w:r>
      <w:r w:rsidRPr="000D4086">
        <w:t>(</w:t>
      </w:r>
      <w:r>
        <w:t>3</w:t>
      </w:r>
      <w:r w:rsidRPr="000D4086">
        <w:t>)</w:t>
      </w:r>
      <w:r>
        <w:tab/>
        <w:t>The person must keep the record available for inspection under the Act.</w:t>
      </w:r>
    </w:p>
    <w:p w14:paraId="44225F04" w14:textId="77777777" w:rsidR="00CE26FA" w:rsidRDefault="00CE26FA" w:rsidP="00CE26FA">
      <w:pPr>
        <w:pStyle w:val="BodySectionSub"/>
      </w:pPr>
      <w:r>
        <w:t>Maximum penalty:</w:t>
      </w:r>
      <w:r w:rsidRPr="00CE26FA">
        <w:t xml:space="preserve"> tier I monetary penalty.</w:t>
      </w:r>
    </w:p>
    <w:p w14:paraId="646B389E" w14:textId="77777777" w:rsidR="00145DDF" w:rsidRDefault="00145DDF" w:rsidP="00145DDF">
      <w:pPr>
        <w:pStyle w:val="DraftHeading2"/>
        <w:tabs>
          <w:tab w:val="right" w:pos="1247"/>
        </w:tabs>
        <w:ind w:left="1361" w:hanging="1361"/>
      </w:pPr>
      <w:r>
        <w:tab/>
      </w:r>
      <w:r w:rsidRPr="000D4086">
        <w:t>(</w:t>
      </w:r>
      <w:r>
        <w:t>4</w:t>
      </w:r>
      <w:r w:rsidRPr="000D4086">
        <w:t>)</w:t>
      </w:r>
      <w:r>
        <w:tab/>
        <w:t>The person must make the record available to any person to whom the person relinquishes control of the plant.</w:t>
      </w:r>
    </w:p>
    <w:p w14:paraId="0A12113A" w14:textId="77777777" w:rsidR="00CE26FA" w:rsidRDefault="00CE26FA" w:rsidP="00CE26FA">
      <w:pPr>
        <w:pStyle w:val="BodySectionSub"/>
      </w:pPr>
      <w:r>
        <w:t>Maximum penalty:</w:t>
      </w:r>
      <w:r w:rsidRPr="00CE26FA">
        <w:t xml:space="preserve"> tier I monetary penalty.</w:t>
      </w:r>
    </w:p>
    <w:p w14:paraId="646B38A2" w14:textId="77777777" w:rsidR="00145DDF" w:rsidRPr="00500CE0" w:rsidRDefault="00145DDF" w:rsidP="00145DDF">
      <w:pPr>
        <w:pStyle w:val="Heading-PART"/>
        <w:tabs>
          <w:tab w:val="left" w:pos="1276"/>
        </w:tabs>
        <w:ind w:left="1276" w:hanging="1276"/>
        <w:jc w:val="left"/>
        <w:rPr>
          <w:caps w:val="0"/>
          <w:sz w:val="28"/>
        </w:rPr>
      </w:pPr>
      <w:r>
        <w:br w:type="page"/>
      </w:r>
      <w:bookmarkStart w:id="338" w:name="_Toc214529872"/>
      <w:r w:rsidRPr="00500CE0">
        <w:rPr>
          <w:caps w:val="0"/>
          <w:sz w:val="28"/>
        </w:rPr>
        <w:t xml:space="preserve">Part 5.2 </w:t>
      </w:r>
      <w:r w:rsidRPr="00500CE0">
        <w:rPr>
          <w:caps w:val="0"/>
          <w:sz w:val="28"/>
        </w:rPr>
        <w:tab/>
        <w:t xml:space="preserve">Additional </w:t>
      </w:r>
      <w:r w:rsidR="00DD5DCB">
        <w:rPr>
          <w:caps w:val="0"/>
          <w:sz w:val="28"/>
        </w:rPr>
        <w:t>D</w:t>
      </w:r>
      <w:r w:rsidRPr="00500CE0">
        <w:rPr>
          <w:caps w:val="0"/>
          <w:sz w:val="28"/>
        </w:rPr>
        <w:t xml:space="preserve">uties </w:t>
      </w:r>
      <w:r w:rsidR="00DD5DCB">
        <w:rPr>
          <w:caps w:val="0"/>
          <w:sz w:val="28"/>
        </w:rPr>
        <w:t>R</w:t>
      </w:r>
      <w:r w:rsidRPr="00500CE0">
        <w:rPr>
          <w:caps w:val="0"/>
          <w:sz w:val="28"/>
        </w:rPr>
        <w:t xml:space="preserve">elating to </w:t>
      </w:r>
      <w:r w:rsidR="00DD5DCB">
        <w:rPr>
          <w:caps w:val="0"/>
          <w:sz w:val="28"/>
        </w:rPr>
        <w:t>R</w:t>
      </w:r>
      <w:r w:rsidRPr="00500CE0">
        <w:rPr>
          <w:caps w:val="0"/>
          <w:sz w:val="28"/>
        </w:rPr>
        <w:t xml:space="preserve">egistered </w:t>
      </w:r>
      <w:r w:rsidR="00DD5DCB">
        <w:rPr>
          <w:caps w:val="0"/>
          <w:sz w:val="28"/>
        </w:rPr>
        <w:t>P</w:t>
      </w:r>
      <w:r w:rsidRPr="00500CE0">
        <w:rPr>
          <w:caps w:val="0"/>
          <w:sz w:val="28"/>
        </w:rPr>
        <w:t xml:space="preserve">lant and </w:t>
      </w:r>
      <w:r w:rsidR="00DD5DCB">
        <w:rPr>
          <w:caps w:val="0"/>
          <w:sz w:val="28"/>
        </w:rPr>
        <w:t>P</w:t>
      </w:r>
      <w:r w:rsidRPr="00500CE0">
        <w:rPr>
          <w:caps w:val="0"/>
          <w:sz w:val="28"/>
        </w:rPr>
        <w:t xml:space="preserve">lant </w:t>
      </w:r>
      <w:r w:rsidR="00DD5DCB">
        <w:rPr>
          <w:caps w:val="0"/>
          <w:sz w:val="28"/>
        </w:rPr>
        <w:t>D</w:t>
      </w:r>
      <w:r w:rsidRPr="00500CE0">
        <w:rPr>
          <w:caps w:val="0"/>
          <w:sz w:val="28"/>
        </w:rPr>
        <w:t>esigns</w:t>
      </w:r>
      <w:bookmarkEnd w:id="338"/>
    </w:p>
    <w:p w14:paraId="646B38A3" w14:textId="77777777" w:rsidR="00145DDF" w:rsidRPr="001626ED" w:rsidRDefault="00145DDF" w:rsidP="00145DDF">
      <w:pPr>
        <w:pStyle w:val="DraftSectionNote"/>
        <w:tabs>
          <w:tab w:val="right" w:pos="1304"/>
        </w:tabs>
        <w:ind w:left="850"/>
        <w:rPr>
          <w:b/>
        </w:rPr>
      </w:pPr>
      <w:r w:rsidRPr="001626ED">
        <w:rPr>
          <w:b/>
        </w:rPr>
        <w:t>Note</w:t>
      </w:r>
      <w:r>
        <w:rPr>
          <w:b/>
        </w:rPr>
        <w:t>s</w:t>
      </w:r>
    </w:p>
    <w:p w14:paraId="646B38A4" w14:textId="77777777" w:rsidR="00145DDF" w:rsidRDefault="00145DDF" w:rsidP="00145DDF">
      <w:pPr>
        <w:pStyle w:val="DraftSectionNote"/>
        <w:tabs>
          <w:tab w:val="right" w:pos="46"/>
          <w:tab w:val="right" w:pos="1304"/>
        </w:tabs>
        <w:ind w:left="1259" w:hanging="408"/>
      </w:pPr>
      <w:r>
        <w:t>1</w:t>
      </w:r>
      <w:r>
        <w:tab/>
        <w:t xml:space="preserve">The person with management or control of plant at a workplace is the person conducting a business or undertaking at a workplace to the extent that the business or undertaking involves the management or control of plant in whole or in part at the workplace.  See the definition of </w:t>
      </w:r>
      <w:r w:rsidRPr="001626ED">
        <w:rPr>
          <w:b/>
          <w:i/>
        </w:rPr>
        <w:t xml:space="preserve">person with management </w:t>
      </w:r>
      <w:r>
        <w:rPr>
          <w:b/>
          <w:i/>
        </w:rPr>
        <w:t>or</w:t>
      </w:r>
      <w:r w:rsidRPr="001626ED">
        <w:rPr>
          <w:b/>
          <w:i/>
        </w:rPr>
        <w:t xml:space="preserve"> control of plant at a workplace</w:t>
      </w:r>
      <w:r>
        <w:t xml:space="preserve"> in regulation 5(1) and section 21 of the Act.</w:t>
      </w:r>
    </w:p>
    <w:p w14:paraId="646B38A5" w14:textId="77777777" w:rsidR="00145DDF" w:rsidRDefault="00145DDF" w:rsidP="00145DDF">
      <w:pPr>
        <w:pStyle w:val="DraftSectionNote"/>
        <w:tabs>
          <w:tab w:val="right" w:pos="46"/>
          <w:tab w:val="right" w:pos="1304"/>
        </w:tabs>
        <w:ind w:left="1259" w:hanging="408"/>
      </w:pPr>
      <w:r>
        <w:t>2</w:t>
      </w:r>
      <w:r>
        <w:tab/>
        <w:t>This Part applies in addition to Part 5.1.</w:t>
      </w:r>
    </w:p>
    <w:p w14:paraId="646B38A6" w14:textId="77777777" w:rsidR="00145DDF" w:rsidRPr="008D6FEB" w:rsidRDefault="00145DDF" w:rsidP="00145DDF">
      <w:pPr>
        <w:pStyle w:val="DraftSectionNote"/>
        <w:tabs>
          <w:tab w:val="right" w:pos="46"/>
          <w:tab w:val="right" w:pos="1304"/>
        </w:tabs>
        <w:ind w:left="1259" w:hanging="408"/>
      </w:pPr>
      <w:r>
        <w:t>3</w:t>
      </w:r>
      <w:r>
        <w:tab/>
        <w:t xml:space="preserve">In this Part, </w:t>
      </w:r>
      <w:r w:rsidRPr="008D6FEB">
        <w:rPr>
          <w:b/>
          <w:i/>
        </w:rPr>
        <w:t>plant</w:t>
      </w:r>
      <w:r>
        <w:t xml:space="preserve"> includes a structure (see definition of </w:t>
      </w:r>
      <w:r w:rsidRPr="008D6FEB">
        <w:rPr>
          <w:b/>
          <w:i/>
        </w:rPr>
        <w:t>plant</w:t>
      </w:r>
      <w:r>
        <w:t xml:space="preserve"> in regulation 5(1)).</w:t>
      </w:r>
    </w:p>
    <w:p w14:paraId="646B38A7" w14:textId="77777777" w:rsidR="00145DDF" w:rsidRDefault="00145DDF" w:rsidP="00133494">
      <w:pPr>
        <w:pStyle w:val="StyleHeading-DIVISIONLeftLeft0cmHanging275cm"/>
      </w:pPr>
      <w:bookmarkStart w:id="339" w:name="_Toc214529873"/>
      <w:r>
        <w:t xml:space="preserve">Division 1 </w:t>
      </w:r>
      <w:r>
        <w:tab/>
        <w:t>Application of Part 5.2</w:t>
      </w:r>
      <w:bookmarkEnd w:id="339"/>
    </w:p>
    <w:p w14:paraId="646B38A8" w14:textId="77777777" w:rsidR="00145DDF" w:rsidRDefault="00145DDF" w:rsidP="007272F6">
      <w:pPr>
        <w:pStyle w:val="StyleDraftHeading1Left0cmHanging15cm1"/>
      </w:pPr>
      <w:r>
        <w:tab/>
      </w:r>
      <w:bookmarkStart w:id="340" w:name="_Toc214529874"/>
      <w:r>
        <w:t>227</w:t>
      </w:r>
      <w:r>
        <w:tab/>
        <w:t>Application of Part 5.2</w:t>
      </w:r>
      <w:bookmarkEnd w:id="340"/>
    </w:p>
    <w:p w14:paraId="646B38A9" w14:textId="77777777" w:rsidR="00145DDF" w:rsidRDefault="00145DDF" w:rsidP="00145DDF">
      <w:pPr>
        <w:pStyle w:val="BodySectionSub"/>
      </w:pPr>
      <w:r>
        <w:t>This Part applies to:</w:t>
      </w:r>
    </w:p>
    <w:p w14:paraId="646B38AA" w14:textId="77777777" w:rsidR="00145DDF" w:rsidRDefault="00145DDF" w:rsidP="00145DDF">
      <w:pPr>
        <w:pStyle w:val="DraftHeading3"/>
        <w:tabs>
          <w:tab w:val="right" w:pos="1757"/>
        </w:tabs>
        <w:ind w:left="1871" w:hanging="1871"/>
      </w:pPr>
      <w:r>
        <w:tab/>
      </w:r>
      <w:r w:rsidRPr="004B6E44">
        <w:t>(a)</w:t>
      </w:r>
      <w:r>
        <w:tab/>
        <w:t>plant that is required to be registered under Part 5.3; or</w:t>
      </w:r>
    </w:p>
    <w:p w14:paraId="646B38AB" w14:textId="77777777" w:rsidR="00145DDF" w:rsidRDefault="00145DDF" w:rsidP="00145DDF">
      <w:pPr>
        <w:pStyle w:val="DraftHeading3"/>
        <w:tabs>
          <w:tab w:val="right" w:pos="1757"/>
        </w:tabs>
        <w:ind w:left="1871" w:hanging="1871"/>
      </w:pPr>
      <w:r>
        <w:tab/>
      </w:r>
      <w:r w:rsidRPr="004B6E44">
        <w:t>(b)</w:t>
      </w:r>
      <w:r>
        <w:tab/>
        <w:t>plant the design of which is required to be registered under Part 5.3.</w:t>
      </w:r>
    </w:p>
    <w:p w14:paraId="646B38AC" w14:textId="77777777" w:rsidR="00145DDF" w:rsidRDefault="00145DDF" w:rsidP="00133494">
      <w:pPr>
        <w:pStyle w:val="StyleHeading-DIVISIONLeftLeft0cmHanging275cm"/>
      </w:pPr>
      <w:bookmarkStart w:id="341" w:name="_Toc214529875"/>
      <w:r>
        <w:t xml:space="preserve">Division 2 </w:t>
      </w:r>
      <w:r>
        <w:tab/>
        <w:t>Duty of person conducting a business or undertaking who designs plant to record plant design</w:t>
      </w:r>
      <w:bookmarkEnd w:id="341"/>
    </w:p>
    <w:p w14:paraId="646B38AD" w14:textId="77777777" w:rsidR="00145DDF" w:rsidRPr="00666F30" w:rsidRDefault="00145DDF" w:rsidP="007272F6">
      <w:pPr>
        <w:pStyle w:val="StyleDraftHeading1Left0cmHanging15cm1"/>
      </w:pPr>
      <w:r>
        <w:tab/>
      </w:r>
      <w:bookmarkStart w:id="342" w:name="_Toc214529876"/>
      <w:r>
        <w:t>228</w:t>
      </w:r>
      <w:r>
        <w:tab/>
        <w:t>Records and information</w:t>
      </w:r>
      <w:bookmarkEnd w:id="342"/>
    </w:p>
    <w:p w14:paraId="646B38AE" w14:textId="77777777" w:rsidR="00145DDF" w:rsidRPr="00666F30" w:rsidRDefault="00145DDF" w:rsidP="00145DDF">
      <w:pPr>
        <w:pStyle w:val="BodySectionSub"/>
      </w:pPr>
      <w:r w:rsidRPr="00666F30">
        <w:t>If the design of plant is required to be registered</w:t>
      </w:r>
      <w:r>
        <w:t xml:space="preserve"> under Part 5.3,</w:t>
      </w:r>
      <w:r w:rsidRPr="00666F30">
        <w:t xml:space="preserve"> the designer of that plant must </w:t>
      </w:r>
      <w:r>
        <w:t>make a record that contains:</w:t>
      </w:r>
    </w:p>
    <w:p w14:paraId="646B38AF" w14:textId="77777777" w:rsidR="00145DDF" w:rsidRDefault="00145DDF" w:rsidP="00145DDF">
      <w:pPr>
        <w:pStyle w:val="DraftHeading3"/>
        <w:tabs>
          <w:tab w:val="right" w:pos="1757"/>
        </w:tabs>
        <w:ind w:left="1871" w:hanging="1871"/>
      </w:pPr>
      <w:r>
        <w:tab/>
      </w:r>
      <w:r w:rsidRPr="003E1AAA">
        <w:t>(a)</w:t>
      </w:r>
      <w:r w:rsidRPr="00666F30">
        <w:tab/>
        <w:t>the method used to determine the control</w:t>
      </w:r>
      <w:r>
        <w:t xml:space="preserve"> measure</w:t>
      </w:r>
      <w:r w:rsidRPr="00666F30">
        <w:t>s for the plant and the control</w:t>
      </w:r>
      <w:r>
        <w:t xml:space="preserve"> measure</w:t>
      </w:r>
      <w:r w:rsidRPr="00666F30">
        <w:t xml:space="preserve">s </w:t>
      </w:r>
      <w:r>
        <w:t>that</w:t>
      </w:r>
      <w:r w:rsidRPr="00666F30">
        <w:t xml:space="preserve"> result from that determination; and</w:t>
      </w:r>
    </w:p>
    <w:p w14:paraId="646B38B0" w14:textId="77777777" w:rsidR="00145DDF" w:rsidRPr="00666F30" w:rsidRDefault="00145DDF" w:rsidP="00145DDF">
      <w:pPr>
        <w:pStyle w:val="DraftHeading3"/>
        <w:tabs>
          <w:tab w:val="right" w:pos="1757"/>
        </w:tabs>
        <w:ind w:left="1871" w:hanging="1871"/>
      </w:pPr>
      <w:r>
        <w:tab/>
      </w:r>
      <w:r w:rsidRPr="003E1AAA">
        <w:t>(b)</w:t>
      </w:r>
      <w:r w:rsidRPr="00666F30">
        <w:tab/>
        <w:t xml:space="preserve">a copy of the information provided to a </w:t>
      </w:r>
      <w:r>
        <w:t>manufacturer under section 22</w:t>
      </w:r>
      <w:r w:rsidRPr="00F174E1">
        <w:t xml:space="preserve"> of</w:t>
      </w:r>
      <w:r w:rsidRPr="00666F30">
        <w:t xml:space="preserve"> the Act in relation to that plant; and</w:t>
      </w:r>
    </w:p>
    <w:p w14:paraId="646B38B1" w14:textId="77777777" w:rsidR="00145DDF" w:rsidRPr="00666F30" w:rsidRDefault="00145DDF" w:rsidP="00145DDF">
      <w:pPr>
        <w:pStyle w:val="DraftHeading3"/>
        <w:tabs>
          <w:tab w:val="right" w:pos="1757"/>
        </w:tabs>
        <w:ind w:left="1871" w:hanging="1871"/>
      </w:pPr>
      <w:r>
        <w:tab/>
      </w:r>
      <w:r w:rsidRPr="003E1AAA">
        <w:t>(c)</w:t>
      </w:r>
      <w:r w:rsidRPr="00666F30">
        <w:tab/>
        <w:t xml:space="preserve">a copy of the information provided to a manufacturer under regulation </w:t>
      </w:r>
      <w:r>
        <w:t>187</w:t>
      </w:r>
      <w:r w:rsidRPr="00666F30">
        <w:t xml:space="preserve"> in relation to that plant; and</w:t>
      </w:r>
    </w:p>
    <w:p w14:paraId="646B38B2" w14:textId="77777777" w:rsidR="00145DDF" w:rsidRDefault="00145DDF" w:rsidP="00145DDF">
      <w:pPr>
        <w:pStyle w:val="DraftHeading3"/>
        <w:tabs>
          <w:tab w:val="right" w:pos="1757"/>
        </w:tabs>
        <w:ind w:left="1871" w:hanging="1871"/>
      </w:pPr>
      <w:r>
        <w:tab/>
      </w:r>
      <w:r w:rsidRPr="003E1AAA">
        <w:t>(d)</w:t>
      </w:r>
      <w:r w:rsidRPr="00666F30">
        <w:tab/>
        <w:t xml:space="preserve">if applicable, a copy of the information provided to </w:t>
      </w:r>
      <w:r>
        <w:t>a manufacturer under regulation 188 in relation to that plant.</w:t>
      </w:r>
    </w:p>
    <w:p w14:paraId="1EDC09C5" w14:textId="77777777" w:rsidR="00CE26FA" w:rsidRDefault="00CE26FA" w:rsidP="00CE26FA">
      <w:pPr>
        <w:pStyle w:val="BodySectionSub"/>
      </w:pPr>
      <w:r>
        <w:t>Maximum penalty:</w:t>
      </w:r>
      <w:r w:rsidRPr="00CE26FA">
        <w:t xml:space="preserve"> tier I monetary penalty.</w:t>
      </w:r>
    </w:p>
    <w:p w14:paraId="646B38B6" w14:textId="77777777" w:rsidR="00145DDF" w:rsidRPr="004E2BAC" w:rsidRDefault="00145DDF" w:rsidP="007272F6">
      <w:pPr>
        <w:pStyle w:val="StyleDraftHeading1Left0cmHanging15cm1"/>
      </w:pPr>
      <w:r>
        <w:tab/>
      </w:r>
      <w:bookmarkStart w:id="343" w:name="_Toc214529877"/>
      <w:r>
        <w:t>229</w:t>
      </w:r>
      <w:r>
        <w:tab/>
        <w:t>Record of</w:t>
      </w:r>
      <w:r w:rsidRPr="00666F30">
        <w:t xml:space="preserve"> standards or engineering principl</w:t>
      </w:r>
      <w:r>
        <w:t>es used</w:t>
      </w:r>
      <w:bookmarkEnd w:id="343"/>
    </w:p>
    <w:p w14:paraId="646B38B7" w14:textId="77777777" w:rsidR="00145DDF" w:rsidRDefault="00145DDF" w:rsidP="00145DDF">
      <w:pPr>
        <w:pStyle w:val="DraftHeading2"/>
        <w:tabs>
          <w:tab w:val="right" w:pos="1247"/>
        </w:tabs>
        <w:ind w:left="1361" w:hanging="1361"/>
      </w:pPr>
      <w:r>
        <w:tab/>
        <w:t>(1)</w:t>
      </w:r>
      <w:r w:rsidRPr="00666F30">
        <w:tab/>
        <w:t>If the design of plant is required to be registered</w:t>
      </w:r>
      <w:r>
        <w:t xml:space="preserve"> under Part 5.3,</w:t>
      </w:r>
      <w:r w:rsidRPr="00666F30">
        <w:t xml:space="preserve"> the designer of </w:t>
      </w:r>
      <w:r>
        <w:t xml:space="preserve">the </w:t>
      </w:r>
      <w:r w:rsidRPr="00666F30">
        <w:t>plant must record any published technical standard, including any part of a published technical standard,</w:t>
      </w:r>
      <w:r>
        <w:t xml:space="preserve"> </w:t>
      </w:r>
      <w:r w:rsidRPr="00666F30">
        <w:t>tha</w:t>
      </w:r>
      <w:r>
        <w:t>t was used to design the plant.</w:t>
      </w:r>
    </w:p>
    <w:p w14:paraId="672F7E6E" w14:textId="77777777" w:rsidR="00CE26FA" w:rsidRDefault="00CE26FA" w:rsidP="00CE26FA">
      <w:pPr>
        <w:pStyle w:val="BodySectionSub"/>
      </w:pPr>
      <w:r>
        <w:t>Maximum penalty:</w:t>
      </w:r>
      <w:r w:rsidRPr="00CE26FA">
        <w:t xml:space="preserve"> tier I monetary penalty.</w:t>
      </w:r>
    </w:p>
    <w:p w14:paraId="646B38BB" w14:textId="77777777" w:rsidR="00145DDF" w:rsidRDefault="00145DDF" w:rsidP="00145DDF">
      <w:pPr>
        <w:pStyle w:val="DraftHeading2"/>
        <w:tabs>
          <w:tab w:val="right" w:pos="1247"/>
        </w:tabs>
        <w:ind w:left="1361" w:hanging="1361"/>
      </w:pPr>
      <w:r>
        <w:tab/>
      </w:r>
      <w:r w:rsidRPr="003E1AAA">
        <w:t>(</w:t>
      </w:r>
      <w:r>
        <w:t>2</w:t>
      </w:r>
      <w:r w:rsidRPr="003E1AAA">
        <w:t>)</w:t>
      </w:r>
      <w:r w:rsidRPr="00666F30">
        <w:tab/>
        <w:t xml:space="preserve">If </w:t>
      </w:r>
      <w:r>
        <w:t>the</w:t>
      </w:r>
      <w:r w:rsidRPr="00666F30">
        <w:t xml:space="preserve"> designer of </w:t>
      </w:r>
      <w:r>
        <w:t xml:space="preserve">the </w:t>
      </w:r>
      <w:r w:rsidRPr="00666F30">
        <w:t xml:space="preserve">plant </w:t>
      </w:r>
      <w:r>
        <w:t>has not used</w:t>
      </w:r>
      <w:r w:rsidRPr="00666F30">
        <w:t xml:space="preserve"> published technical standards to design the plant, </w:t>
      </w:r>
      <w:r>
        <w:t>the designer</w:t>
      </w:r>
      <w:r w:rsidRPr="00666F30">
        <w:t xml:space="preserve"> must </w:t>
      </w:r>
      <w:r>
        <w:t>record</w:t>
      </w:r>
      <w:r w:rsidRPr="00666F30">
        <w:t xml:space="preserve"> any engineering principles used to design the plant.</w:t>
      </w:r>
    </w:p>
    <w:p w14:paraId="3C537CE7" w14:textId="77777777" w:rsidR="00CE26FA" w:rsidRDefault="00CE26FA" w:rsidP="00CE26FA">
      <w:pPr>
        <w:pStyle w:val="BodySectionSub"/>
      </w:pPr>
      <w:r>
        <w:t>Maximum penalty:</w:t>
      </w:r>
      <w:r w:rsidRPr="00CE26FA">
        <w:t xml:space="preserve"> tier I monetary penalty.</w:t>
      </w:r>
    </w:p>
    <w:p w14:paraId="646B38BF" w14:textId="77777777" w:rsidR="00145DDF" w:rsidRPr="00D574F1" w:rsidRDefault="00145DDF" w:rsidP="007272F6">
      <w:pPr>
        <w:pStyle w:val="StyleDraftHeading1Left0cmHanging15cm1"/>
      </w:pPr>
      <w:r>
        <w:tab/>
      </w:r>
      <w:bookmarkStart w:id="344" w:name="_Toc214529878"/>
      <w:r>
        <w:t>230</w:t>
      </w:r>
      <w:r>
        <w:tab/>
        <w:t>Records to be available for inspection</w:t>
      </w:r>
      <w:bookmarkEnd w:id="344"/>
    </w:p>
    <w:p w14:paraId="646B38C0" w14:textId="77777777" w:rsidR="00145DDF" w:rsidRDefault="00145DDF" w:rsidP="00145DDF">
      <w:pPr>
        <w:pStyle w:val="DraftHeading2"/>
        <w:tabs>
          <w:tab w:val="right" w:pos="1247"/>
        </w:tabs>
        <w:spacing w:before="240"/>
        <w:ind w:left="1361" w:hanging="1361"/>
      </w:pPr>
      <w:r>
        <w:tab/>
        <w:t>(1)</w:t>
      </w:r>
      <w:r w:rsidRPr="00734444">
        <w:tab/>
        <w:t>A designer of plant</w:t>
      </w:r>
      <w:r>
        <w:t xml:space="preserve"> </w:t>
      </w:r>
      <w:r w:rsidRPr="00734444">
        <w:t xml:space="preserve">must ensure that the records </w:t>
      </w:r>
      <w:r>
        <w:t>made under</w:t>
      </w:r>
      <w:r w:rsidRPr="00734444">
        <w:t xml:space="preserve"> </w:t>
      </w:r>
      <w:r>
        <w:t>regulations 228 and 229</w:t>
      </w:r>
      <w:r w:rsidRPr="00734444">
        <w:t xml:space="preserve"> are </w:t>
      </w:r>
      <w:r>
        <w:t>kept available</w:t>
      </w:r>
      <w:r w:rsidRPr="00734444">
        <w:t xml:space="preserve"> for inspection </w:t>
      </w:r>
      <w:r>
        <w:t>under the Act.</w:t>
      </w:r>
    </w:p>
    <w:p w14:paraId="2C52F95F" w14:textId="77777777" w:rsidR="00CE26FA" w:rsidRDefault="00CE26FA" w:rsidP="00CE26FA">
      <w:pPr>
        <w:pStyle w:val="BodySectionSub"/>
      </w:pPr>
      <w:r>
        <w:t>Maximum penalty:</w:t>
      </w:r>
      <w:r w:rsidRPr="00CE26FA">
        <w:t xml:space="preserve"> tier I monetary penalty.</w:t>
      </w:r>
    </w:p>
    <w:p w14:paraId="646B38C4" w14:textId="77777777" w:rsidR="00145DDF" w:rsidRDefault="00145DDF" w:rsidP="00145DDF">
      <w:pPr>
        <w:pStyle w:val="DraftHeading2"/>
        <w:tabs>
          <w:tab w:val="right" w:pos="1247"/>
        </w:tabs>
        <w:ind w:left="1361" w:hanging="1361"/>
      </w:pPr>
      <w:r>
        <w:tab/>
      </w:r>
      <w:r w:rsidRPr="00043A0A">
        <w:t>(2)</w:t>
      </w:r>
      <w:r>
        <w:tab/>
        <w:t xml:space="preserve">A designer of plant </w:t>
      </w:r>
      <w:r w:rsidRPr="00734444">
        <w:t>must ensure that the records</w:t>
      </w:r>
      <w:r>
        <w:t xml:space="preserve"> made under regulations 228 and 229</w:t>
      </w:r>
      <w:r w:rsidRPr="00734444">
        <w:t xml:space="preserve"> are </w:t>
      </w:r>
      <w:r>
        <w:t>made available</w:t>
      </w:r>
      <w:r w:rsidRPr="00734444">
        <w:t xml:space="preserve"> for inspection by</w:t>
      </w:r>
      <w:r w:rsidRPr="00043A0A">
        <w:t xml:space="preserve"> </w:t>
      </w:r>
      <w:r>
        <w:t>the design verifier of the plant design.</w:t>
      </w:r>
    </w:p>
    <w:p w14:paraId="342EDF35" w14:textId="77777777" w:rsidR="00CE26FA" w:rsidRDefault="00CE26FA" w:rsidP="00CE26FA">
      <w:pPr>
        <w:pStyle w:val="BodySectionSub"/>
      </w:pPr>
      <w:r>
        <w:t>Maximum penalty:</w:t>
      </w:r>
      <w:r w:rsidRPr="00CE26FA">
        <w:t xml:space="preserve"> tier I monetary penalty.</w:t>
      </w:r>
    </w:p>
    <w:p w14:paraId="646B38C8" w14:textId="77777777" w:rsidR="00145DDF" w:rsidRDefault="00145DDF" w:rsidP="00145DDF">
      <w:pPr>
        <w:pStyle w:val="DraftHeading2"/>
        <w:tabs>
          <w:tab w:val="right" w:pos="1247"/>
        </w:tabs>
        <w:ind w:left="1361" w:hanging="1361"/>
      </w:pPr>
      <w:r>
        <w:tab/>
      </w:r>
      <w:r w:rsidRPr="00EE7A10">
        <w:t>(3)</w:t>
      </w:r>
      <w:r>
        <w:tab/>
        <w:t>A designer of plant must keep the records made under regulations 228 and 229 for the design life of the plant.</w:t>
      </w:r>
    </w:p>
    <w:p w14:paraId="28EB81F9" w14:textId="77777777" w:rsidR="00CE26FA" w:rsidRDefault="00CE26FA" w:rsidP="00CE26FA">
      <w:pPr>
        <w:pStyle w:val="BodySectionSub"/>
      </w:pPr>
      <w:r>
        <w:t>Maximum penalty:</w:t>
      </w:r>
      <w:r w:rsidRPr="00CE26FA">
        <w:t xml:space="preserve"> tier I monetary penalty.</w:t>
      </w:r>
    </w:p>
    <w:p w14:paraId="646B38CC" w14:textId="77777777" w:rsidR="00145DDF" w:rsidRDefault="00145DDF" w:rsidP="00133494">
      <w:pPr>
        <w:pStyle w:val="StyleHeading-DIVISIONLeftLeft0cmHanging275cm"/>
      </w:pPr>
      <w:bookmarkStart w:id="345" w:name="_Toc214529879"/>
      <w:r>
        <w:t xml:space="preserve">Division 3 </w:t>
      </w:r>
      <w:r>
        <w:tab/>
        <w:t>Duties of a person conducting a business or undertaking</w:t>
      </w:r>
      <w:bookmarkEnd w:id="345"/>
    </w:p>
    <w:p w14:paraId="646B38CD" w14:textId="77777777" w:rsidR="00145DDF" w:rsidRDefault="00145DDF" w:rsidP="007272F6">
      <w:pPr>
        <w:pStyle w:val="StyleDraftHeading1Left0cmHanging15cm1"/>
      </w:pPr>
      <w:r>
        <w:tab/>
      </w:r>
      <w:bookmarkStart w:id="346" w:name="_Toc214529880"/>
      <w:r>
        <w:t>231</w:t>
      </w:r>
      <w:r>
        <w:tab/>
        <w:t>Duty of persons conducting businesses or undertakings that manufacture plant</w:t>
      </w:r>
      <w:bookmarkEnd w:id="346"/>
    </w:p>
    <w:p w14:paraId="646B38CE" w14:textId="77777777" w:rsidR="00145DDF" w:rsidRDefault="00145DDF" w:rsidP="00145DDF">
      <w:pPr>
        <w:pStyle w:val="BodySectionSub"/>
      </w:pPr>
      <w:r>
        <w:t>A manufacturer must not supply plant specified in Part 1 of Schedule 5 unless the design of that plant is registered under Part 5.3.</w:t>
      </w:r>
    </w:p>
    <w:p w14:paraId="646B38CF" w14:textId="2EDD73E4" w:rsidR="00145DDF" w:rsidRDefault="00145DDF" w:rsidP="00145DDF">
      <w:pPr>
        <w:pStyle w:val="BodySectionSub"/>
      </w:pPr>
      <w:r>
        <w:t>Maximum penalty:</w:t>
      </w:r>
      <w:r w:rsidR="001A343C">
        <w:t xml:space="preserve"> </w:t>
      </w:r>
      <w:r w:rsidR="001A343C" w:rsidRPr="001A343C">
        <w:t>tier E monetary penalty.</w:t>
      </w:r>
    </w:p>
    <w:p w14:paraId="646B38D2" w14:textId="77777777" w:rsidR="00145DDF" w:rsidRDefault="00145DDF" w:rsidP="007272F6">
      <w:pPr>
        <w:pStyle w:val="StyleDraftHeading1Left0cmHanging15cm1"/>
      </w:pPr>
      <w:r>
        <w:tab/>
      </w:r>
      <w:bookmarkStart w:id="347" w:name="_Toc214529881"/>
      <w:r>
        <w:t>232</w:t>
      </w:r>
      <w:r>
        <w:tab/>
        <w:t>Duty of persons conducting businesses or undertakings that import plant</w:t>
      </w:r>
      <w:bookmarkEnd w:id="347"/>
    </w:p>
    <w:p w14:paraId="646B38D3" w14:textId="77777777" w:rsidR="00145DDF" w:rsidRDefault="00145DDF" w:rsidP="00145DDF">
      <w:pPr>
        <w:pStyle w:val="BodySectionSub"/>
      </w:pPr>
      <w:r>
        <w:t>An importer must not supply plant specified in Part 1 of Schedule 5 unless the design of that plant is registered under Part 5.3.</w:t>
      </w:r>
    </w:p>
    <w:p w14:paraId="1256ACF1" w14:textId="77777777" w:rsidR="001A343C" w:rsidRDefault="001A343C" w:rsidP="001A343C">
      <w:pPr>
        <w:pStyle w:val="BodySectionSub"/>
      </w:pPr>
      <w:r>
        <w:t xml:space="preserve">Maximum penalty: </w:t>
      </w:r>
      <w:r w:rsidRPr="001A343C">
        <w:t>tier E monetary penalty.</w:t>
      </w:r>
    </w:p>
    <w:p w14:paraId="646B38D7" w14:textId="77777777" w:rsidR="00145DDF" w:rsidRDefault="00145DDF" w:rsidP="007272F6">
      <w:pPr>
        <w:pStyle w:val="StyleDraftHeading1Left0cmHanging15cm1"/>
      </w:pPr>
      <w:r>
        <w:tab/>
      </w:r>
      <w:bookmarkStart w:id="348" w:name="_Toc214529882"/>
      <w:r>
        <w:t>233</w:t>
      </w:r>
      <w:r>
        <w:tab/>
        <w:t>Duty of persons conducting businesses or undertakings that supply plant</w:t>
      </w:r>
      <w:bookmarkEnd w:id="348"/>
    </w:p>
    <w:p w14:paraId="646B38D8" w14:textId="77777777" w:rsidR="00145DDF" w:rsidRDefault="00145DDF" w:rsidP="00145DDF">
      <w:pPr>
        <w:pStyle w:val="BodySectionSub"/>
      </w:pPr>
      <w:r>
        <w:t>A supplier must not supply plant specified in Part 1 of Schedule 5 unless the design of that plant is registered under Part 5.3.</w:t>
      </w:r>
    </w:p>
    <w:p w14:paraId="39240663" w14:textId="77777777" w:rsidR="001A343C" w:rsidRDefault="001A343C" w:rsidP="001A343C">
      <w:pPr>
        <w:pStyle w:val="BodySectionSub"/>
      </w:pPr>
      <w:r>
        <w:t xml:space="preserve">Maximum penalty: </w:t>
      </w:r>
      <w:r w:rsidRPr="001A343C">
        <w:t>tier E monetary penalty.</w:t>
      </w:r>
    </w:p>
    <w:p w14:paraId="646B38DC" w14:textId="77777777" w:rsidR="00145DDF" w:rsidRDefault="00145DDF" w:rsidP="007272F6">
      <w:pPr>
        <w:pStyle w:val="StyleDraftHeading1Left0cmHanging15cm1"/>
      </w:pPr>
      <w:r>
        <w:tab/>
      </w:r>
      <w:bookmarkStart w:id="349" w:name="_Toc214529883"/>
      <w:r>
        <w:t>234</w:t>
      </w:r>
      <w:r>
        <w:tab/>
        <w:t>Duty of persons conducting businesses or undertakings that commission plant</w:t>
      </w:r>
      <w:bookmarkEnd w:id="349"/>
    </w:p>
    <w:p w14:paraId="646B38DD" w14:textId="77777777" w:rsidR="00145DDF" w:rsidRDefault="00145DDF" w:rsidP="00145DDF">
      <w:pPr>
        <w:pStyle w:val="DraftHeading2"/>
        <w:tabs>
          <w:tab w:val="right" w:pos="1247"/>
        </w:tabs>
        <w:ind w:left="1361" w:hanging="1361"/>
      </w:pPr>
      <w:r>
        <w:tab/>
      </w:r>
      <w:r w:rsidRPr="004C47EA">
        <w:t>(1)</w:t>
      </w:r>
      <w:r>
        <w:tab/>
        <w:t>This regulation applies to a person who conducts a business or undertaking that commissions plant.</w:t>
      </w:r>
    </w:p>
    <w:p w14:paraId="646B38DE" w14:textId="77777777" w:rsidR="00145DDF" w:rsidRDefault="00145DDF" w:rsidP="00145DDF">
      <w:pPr>
        <w:pStyle w:val="DraftHeading2"/>
        <w:tabs>
          <w:tab w:val="right" w:pos="1247"/>
        </w:tabs>
        <w:ind w:left="1361" w:hanging="1361"/>
      </w:pPr>
      <w:r>
        <w:tab/>
      </w:r>
      <w:r w:rsidRPr="004C47EA">
        <w:t>(2)</w:t>
      </w:r>
      <w:r>
        <w:tab/>
        <w:t>The person must not commission an item of plant that is specified in Part 2 of Schedule 5 for use in a workplace unless that item of plant is registered under Part 5.3.</w:t>
      </w:r>
    </w:p>
    <w:p w14:paraId="47DDE583" w14:textId="77777777" w:rsidR="001A343C" w:rsidRDefault="001A343C" w:rsidP="001A343C">
      <w:pPr>
        <w:pStyle w:val="BodySectionSub"/>
      </w:pPr>
      <w:r>
        <w:t xml:space="preserve">Maximum penalty: </w:t>
      </w:r>
      <w:r w:rsidRPr="001A343C">
        <w:t>tier E monetary penalty.</w:t>
      </w:r>
    </w:p>
    <w:p w14:paraId="646B38E2" w14:textId="77777777" w:rsidR="00145DDF" w:rsidRDefault="00145DDF" w:rsidP="00145DDF">
      <w:pPr>
        <w:pStyle w:val="DraftHeading2"/>
        <w:tabs>
          <w:tab w:val="right" w:pos="1247"/>
        </w:tabs>
        <w:ind w:left="1361" w:hanging="1361"/>
      </w:pPr>
      <w:r>
        <w:tab/>
        <w:t>(3)</w:t>
      </w:r>
      <w:r>
        <w:tab/>
        <w:t>Nothing in subregulation (2) prevents a person from performing any necessary adjustments, tests or inspections as part of the commissioning process before the plant is commissioned at a workplace.</w:t>
      </w:r>
    </w:p>
    <w:p w14:paraId="646B38E3" w14:textId="77777777" w:rsidR="00145DDF" w:rsidRDefault="00145DDF" w:rsidP="00133494">
      <w:pPr>
        <w:pStyle w:val="StyleHeading-DIVISIONLeftLeft0cmHanging275cm"/>
      </w:pPr>
      <w:bookmarkStart w:id="350" w:name="_Toc214529884"/>
      <w:r>
        <w:t xml:space="preserve">Division 4 </w:t>
      </w:r>
      <w:r>
        <w:tab/>
        <w:t>Duties of a person conducting a business or undertaking involving the management or control of plant</w:t>
      </w:r>
      <w:bookmarkEnd w:id="350"/>
    </w:p>
    <w:p w14:paraId="646B38E4" w14:textId="77777777" w:rsidR="00145DDF" w:rsidRDefault="00145DDF" w:rsidP="00133494">
      <w:pPr>
        <w:pStyle w:val="StyleHeading-DIVISIONLeftLeft0cmHanging275cm"/>
      </w:pPr>
      <w:bookmarkStart w:id="351" w:name="_Toc214529885"/>
      <w:r>
        <w:t xml:space="preserve">Subdivision 1 </w:t>
      </w:r>
      <w:r>
        <w:tab/>
        <w:t>Control measures for registered plant</w:t>
      </w:r>
      <w:bookmarkEnd w:id="351"/>
    </w:p>
    <w:p w14:paraId="646B38E5" w14:textId="77777777" w:rsidR="00145DDF" w:rsidRDefault="00145DDF" w:rsidP="007272F6">
      <w:pPr>
        <w:pStyle w:val="StyleDraftHeading1Left0cmHanging15cm1"/>
      </w:pPr>
      <w:r>
        <w:tab/>
      </w:r>
      <w:bookmarkStart w:id="352" w:name="_Toc214529886"/>
      <w:r>
        <w:t>235</w:t>
      </w:r>
      <w:r>
        <w:tab/>
        <w:t>Major inspection of registered mobile cranes and tower cranes</w:t>
      </w:r>
      <w:bookmarkEnd w:id="352"/>
    </w:p>
    <w:p w14:paraId="646B38E6" w14:textId="77777777" w:rsidR="00145DDF" w:rsidRDefault="00145DDF" w:rsidP="00145DDF">
      <w:pPr>
        <w:pStyle w:val="DraftHeading2"/>
        <w:tabs>
          <w:tab w:val="right" w:pos="1247"/>
        </w:tabs>
        <w:ind w:left="1361" w:hanging="1361"/>
      </w:pPr>
      <w:r>
        <w:tab/>
        <w:t>(1)</w:t>
      </w:r>
      <w:r>
        <w:tab/>
        <w:t>This regulation applies to the person with management or control of a registered mobile crane or tower crane at a workplace.</w:t>
      </w:r>
    </w:p>
    <w:p w14:paraId="646B38E7" w14:textId="77777777" w:rsidR="00FA5D70" w:rsidRPr="00FA5D70" w:rsidRDefault="00145DDF" w:rsidP="00FA5D70">
      <w:pPr>
        <w:pStyle w:val="DraftHeading2"/>
        <w:tabs>
          <w:tab w:val="right" w:pos="1247"/>
        </w:tabs>
        <w:ind w:left="1361" w:hanging="1361"/>
      </w:pPr>
      <w:r>
        <w:tab/>
      </w:r>
      <w:r w:rsidRPr="0014617F">
        <w:t>(2)</w:t>
      </w:r>
      <w:r>
        <w:tab/>
        <w:t xml:space="preserve">The person must ensure </w:t>
      </w:r>
      <w:r w:rsidRPr="00B3174C">
        <w:rPr>
          <w:lang w:eastAsia="en-AU"/>
        </w:rPr>
        <w:t xml:space="preserve">that </w:t>
      </w:r>
      <w:r w:rsidR="00453717">
        <w:rPr>
          <w:lang w:eastAsia="en-AU"/>
        </w:rPr>
        <w:t>a major</w:t>
      </w:r>
      <w:r w:rsidRPr="00B3174C">
        <w:rPr>
          <w:lang w:eastAsia="en-AU"/>
        </w:rPr>
        <w:t xml:space="preserve"> inspection </w:t>
      </w:r>
      <w:r>
        <w:rPr>
          <w:lang w:eastAsia="en-AU"/>
        </w:rPr>
        <w:t xml:space="preserve">of the crane is carried out </w:t>
      </w:r>
      <w:r>
        <w:t>by</w:t>
      </w:r>
      <w:r w:rsidR="00453717">
        <w:t>, or under the supervision of,</w:t>
      </w:r>
      <w:r>
        <w:t xml:space="preserve"> a competent person</w:t>
      </w:r>
      <w:r w:rsidR="00FA5D70">
        <w:t>:</w:t>
      </w:r>
    </w:p>
    <w:p w14:paraId="646B38E8" w14:textId="77777777" w:rsidR="00145DDF" w:rsidRDefault="00145DDF" w:rsidP="00145DDF">
      <w:pPr>
        <w:pStyle w:val="DraftHeading3"/>
        <w:tabs>
          <w:tab w:val="right" w:pos="1757"/>
        </w:tabs>
        <w:ind w:left="1871" w:hanging="1871"/>
      </w:pPr>
      <w:r>
        <w:tab/>
      </w:r>
      <w:r w:rsidRPr="005643BE">
        <w:t>(a)</w:t>
      </w:r>
      <w:r>
        <w:tab/>
        <w:t>at the end of the design life recommended by the manufacturer for the crane; or</w:t>
      </w:r>
    </w:p>
    <w:p w14:paraId="646B38E9" w14:textId="77777777" w:rsidR="00145DDF" w:rsidRDefault="00145DDF" w:rsidP="00145DDF">
      <w:pPr>
        <w:pStyle w:val="DraftHeading3"/>
        <w:tabs>
          <w:tab w:val="right" w:pos="1757"/>
        </w:tabs>
        <w:ind w:left="1871" w:hanging="1871"/>
      </w:pPr>
      <w:r>
        <w:tab/>
        <w:t>(b)</w:t>
      </w:r>
      <w:r>
        <w:tab/>
        <w:t>if there are no manufacturer's recommendations</w:t>
      </w:r>
      <w:r w:rsidR="00453717">
        <w:t>—</w:t>
      </w:r>
      <w:r>
        <w:t xml:space="preserve">in accordance with the recommendations of a </w:t>
      </w:r>
      <w:r w:rsidRPr="00B16CD4">
        <w:t>competent person</w:t>
      </w:r>
      <w:r>
        <w:t>; or</w:t>
      </w:r>
    </w:p>
    <w:p w14:paraId="646B38EA" w14:textId="77777777" w:rsidR="00145DDF" w:rsidRDefault="00145DDF" w:rsidP="00145DDF">
      <w:pPr>
        <w:pStyle w:val="DraftHeading3"/>
        <w:tabs>
          <w:tab w:val="right" w:pos="1757"/>
        </w:tabs>
        <w:ind w:left="1871" w:hanging="1871"/>
      </w:pPr>
      <w:r>
        <w:tab/>
        <w:t>(c)</w:t>
      </w:r>
      <w:r>
        <w:tab/>
        <w:t>if it is not reasonably practicable to comply with paragraph (a) or (b)</w:t>
      </w:r>
      <w:r w:rsidR="00453717">
        <w:t>—</w:t>
      </w:r>
      <w:r>
        <w:t>every 10 years from the date that the crane was first commissioned or first registered, whichever occurred first.</w:t>
      </w:r>
    </w:p>
    <w:p w14:paraId="646B38EB" w14:textId="7C202A8E" w:rsidR="00145DDF" w:rsidRDefault="00145DDF" w:rsidP="00145DDF">
      <w:pPr>
        <w:pStyle w:val="BodySectionSub"/>
      </w:pPr>
      <w:r>
        <w:t>Maximum penalty:</w:t>
      </w:r>
      <w:r w:rsidR="00C66E56">
        <w:t xml:space="preserve"> </w:t>
      </w:r>
      <w:r w:rsidR="00C66E56" w:rsidRPr="00C66E56">
        <w:t>tier G monetary penalty.</w:t>
      </w:r>
    </w:p>
    <w:p w14:paraId="646B38EE" w14:textId="77777777" w:rsidR="007162D7" w:rsidRDefault="00060C86" w:rsidP="00060C86">
      <w:pPr>
        <w:pStyle w:val="DraftHeading2"/>
        <w:tabs>
          <w:tab w:val="right" w:pos="1247"/>
        </w:tabs>
        <w:ind w:left="1361" w:hanging="1361"/>
      </w:pPr>
      <w:r>
        <w:tab/>
      </w:r>
      <w:r w:rsidRPr="00855CC0">
        <w:t>(</w:t>
      </w:r>
      <w:r>
        <w:t>3</w:t>
      </w:r>
      <w:r w:rsidRPr="00855CC0">
        <w:t>)</w:t>
      </w:r>
      <w:r>
        <w:tab/>
        <w:t>A major inspection carried out under and in accordance with an equivalent provision of a corresponding WHS law is taken to be a major inspection for the purposes of this regulation.</w:t>
      </w:r>
    </w:p>
    <w:p w14:paraId="646B38EF" w14:textId="77777777" w:rsidR="00145DDF" w:rsidRDefault="00145DDF" w:rsidP="00145DDF">
      <w:pPr>
        <w:pStyle w:val="DraftHeading2"/>
        <w:tabs>
          <w:tab w:val="right" w:pos="1247"/>
        </w:tabs>
        <w:ind w:left="1361" w:hanging="1361"/>
      </w:pPr>
      <w:r>
        <w:tab/>
      </w:r>
      <w:r w:rsidRPr="008D6FEB">
        <w:t>(</w:t>
      </w:r>
      <w:r w:rsidR="00060C86">
        <w:t>4</w:t>
      </w:r>
      <w:r w:rsidRPr="008D6FEB">
        <w:t>)</w:t>
      </w:r>
      <w:r w:rsidRPr="00337ADD">
        <w:tab/>
        <w:t xml:space="preserve">In this regulation, a </w:t>
      </w:r>
      <w:r w:rsidRPr="00337ADD">
        <w:rPr>
          <w:b/>
          <w:i/>
        </w:rPr>
        <w:t>competent person</w:t>
      </w:r>
      <w:r w:rsidRPr="00337ADD">
        <w:t xml:space="preserve"> is a person who:</w:t>
      </w:r>
    </w:p>
    <w:p w14:paraId="646B38F0" w14:textId="77777777" w:rsidR="00145DDF" w:rsidRPr="0014617F" w:rsidRDefault="00145DDF" w:rsidP="00145DDF">
      <w:pPr>
        <w:pStyle w:val="DraftHeading3"/>
        <w:tabs>
          <w:tab w:val="right" w:pos="1757"/>
        </w:tabs>
        <w:ind w:left="1871" w:hanging="1871"/>
      </w:pPr>
      <w:r>
        <w:tab/>
      </w:r>
      <w:r w:rsidRPr="0014617F">
        <w:t>(a)</w:t>
      </w:r>
      <w:r>
        <w:tab/>
      </w:r>
      <w:r w:rsidR="00EC1419">
        <w:t>complies with both of the following</w:t>
      </w:r>
      <w:r>
        <w:t>:</w:t>
      </w:r>
    </w:p>
    <w:p w14:paraId="646B38F1" w14:textId="77777777" w:rsidR="00145DDF" w:rsidRDefault="00CF0EE0" w:rsidP="00CF0EE0">
      <w:pPr>
        <w:pStyle w:val="DraftHeading4"/>
        <w:tabs>
          <w:tab w:val="right" w:pos="2268"/>
        </w:tabs>
        <w:ind w:left="2381" w:hanging="2381"/>
      </w:pPr>
      <w:r>
        <w:tab/>
      </w:r>
      <w:r w:rsidR="00145DDF" w:rsidRPr="00CF0EE0">
        <w:t>(</w:t>
      </w:r>
      <w:r w:rsidRPr="00CF0EE0">
        <w:t>i</w:t>
      </w:r>
      <w:r w:rsidR="00145DDF" w:rsidRPr="00CF0EE0">
        <w:t>)</w:t>
      </w:r>
      <w:r w:rsidR="00145DDF" w:rsidRPr="00337ADD">
        <w:tab/>
        <w:t xml:space="preserve">has </w:t>
      </w:r>
      <w:r w:rsidR="00A46715">
        <w:t xml:space="preserve">acquired through training, qualification or experience </w:t>
      </w:r>
      <w:r w:rsidR="00145DDF" w:rsidRPr="00337ADD">
        <w:t xml:space="preserve">the </w:t>
      </w:r>
      <w:r w:rsidR="00A46715">
        <w:t xml:space="preserve">knowledge and </w:t>
      </w:r>
      <w:r w:rsidR="00145DDF" w:rsidRPr="00337ADD">
        <w:t xml:space="preserve">skills to </w:t>
      </w:r>
      <w:r w:rsidR="00FA5D70">
        <w:t>carry out a major inspection of</w:t>
      </w:r>
      <w:r w:rsidR="00FA5D70" w:rsidRPr="00337ADD">
        <w:t xml:space="preserve"> </w:t>
      </w:r>
      <w:r w:rsidR="00145DDF" w:rsidRPr="00337ADD">
        <w:t>the plant; and</w:t>
      </w:r>
    </w:p>
    <w:p w14:paraId="646B38F2" w14:textId="77777777" w:rsidR="00145DDF" w:rsidRPr="00337ADD" w:rsidRDefault="00CF0EE0" w:rsidP="00CF0EE0">
      <w:pPr>
        <w:pStyle w:val="DraftHeading4"/>
        <w:tabs>
          <w:tab w:val="right" w:pos="2268"/>
        </w:tabs>
        <w:ind w:left="2381" w:hanging="2381"/>
      </w:pPr>
      <w:r>
        <w:tab/>
      </w:r>
      <w:r w:rsidR="00145DDF" w:rsidRPr="00CF0EE0">
        <w:t>(ii)</w:t>
      </w:r>
      <w:r w:rsidR="00145DDF" w:rsidRPr="00337ADD">
        <w:tab/>
        <w:t>is registered under a law that provides for the registration of professional engineers; or</w:t>
      </w:r>
    </w:p>
    <w:p w14:paraId="646B38F3" w14:textId="77777777" w:rsidR="00CF0EE0" w:rsidRPr="00CF0EE0" w:rsidRDefault="00CF0EE0" w:rsidP="00CF0EE0">
      <w:pPr>
        <w:pStyle w:val="DraftSub-ParaNote"/>
        <w:tabs>
          <w:tab w:val="right" w:pos="2835"/>
        </w:tabs>
        <w:ind w:left="2381"/>
        <w:rPr>
          <w:b/>
        </w:rPr>
      </w:pPr>
      <w:r w:rsidRPr="00CF0EE0">
        <w:rPr>
          <w:b/>
        </w:rPr>
        <w:t>Note</w:t>
      </w:r>
    </w:p>
    <w:p w14:paraId="646B38F4" w14:textId="77777777" w:rsidR="00C038D8" w:rsidRDefault="00C038D8" w:rsidP="00CF0EE0">
      <w:pPr>
        <w:pStyle w:val="DraftSub-ParaNote"/>
        <w:tabs>
          <w:tab w:val="right" w:pos="2835"/>
        </w:tabs>
        <w:ind w:left="2381"/>
      </w:pPr>
      <w:r>
        <w:t>See the jurisdictional note in the Appendix.</w:t>
      </w:r>
    </w:p>
    <w:p w14:paraId="646B38F5" w14:textId="77777777" w:rsidR="00145DDF" w:rsidRDefault="00145DDF" w:rsidP="00145DDF">
      <w:pPr>
        <w:pStyle w:val="DraftHeading3"/>
        <w:tabs>
          <w:tab w:val="right" w:pos="1757"/>
        </w:tabs>
        <w:ind w:left="1871" w:hanging="1871"/>
      </w:pPr>
      <w:r>
        <w:tab/>
      </w:r>
      <w:r w:rsidRPr="008D6FEB">
        <w:t>(</w:t>
      </w:r>
      <w:r>
        <w:t>b</w:t>
      </w:r>
      <w:r w:rsidRPr="008D6FEB">
        <w:t>)</w:t>
      </w:r>
      <w:r w:rsidRPr="00337ADD">
        <w:tab/>
        <w:t>is determined by the regulator to be a competent person.</w:t>
      </w:r>
    </w:p>
    <w:p w14:paraId="646B38F6" w14:textId="77777777" w:rsidR="00145DDF" w:rsidRDefault="00145DDF" w:rsidP="00145DDF">
      <w:pPr>
        <w:pStyle w:val="DraftHeading2"/>
        <w:tabs>
          <w:tab w:val="right" w:pos="1247"/>
        </w:tabs>
        <w:ind w:left="1361" w:hanging="1361"/>
      </w:pPr>
      <w:r>
        <w:tab/>
      </w:r>
      <w:r w:rsidRPr="008D6FEB">
        <w:t>(</w:t>
      </w:r>
      <w:r w:rsidR="00060C86">
        <w:t>5</w:t>
      </w:r>
      <w:r w:rsidRPr="008D6FEB">
        <w:t>)</w:t>
      </w:r>
      <w:r w:rsidRPr="00337ADD">
        <w:tab/>
        <w:t xml:space="preserve">The regulator may, on the application of a person, make a determination in </w:t>
      </w:r>
      <w:r>
        <w:t>relation to</w:t>
      </w:r>
      <w:r w:rsidRPr="00337ADD">
        <w:t xml:space="preserve"> the person for the purposes of subregulation (</w:t>
      </w:r>
      <w:r w:rsidR="00060C86">
        <w:t>4</w:t>
      </w:r>
      <w:r w:rsidRPr="00337ADD">
        <w:t>)(</w:t>
      </w:r>
      <w:r>
        <w:t>b</w:t>
      </w:r>
      <w:r w:rsidRPr="00337ADD">
        <w:t>) if the regulator considers that exceptional circumstances exist.</w:t>
      </w:r>
    </w:p>
    <w:p w14:paraId="646B38F7" w14:textId="77777777" w:rsidR="001969F1" w:rsidRDefault="009B5097" w:rsidP="009B5097">
      <w:pPr>
        <w:pStyle w:val="DraftHeading2"/>
        <w:tabs>
          <w:tab w:val="right" w:pos="1247"/>
        </w:tabs>
        <w:ind w:left="1361" w:hanging="1361"/>
      </w:pPr>
      <w:r>
        <w:tab/>
      </w:r>
      <w:r w:rsidRPr="00EC1419">
        <w:t>(</w:t>
      </w:r>
      <w:r w:rsidR="00060C86">
        <w:t>6</w:t>
      </w:r>
      <w:r w:rsidRPr="00EC1419">
        <w:t>)</w:t>
      </w:r>
      <w:r>
        <w:tab/>
        <w:t xml:space="preserve">In this regulation, </w:t>
      </w:r>
      <w:r w:rsidR="008E104C" w:rsidRPr="008E104C">
        <w:rPr>
          <w:b/>
          <w:i/>
        </w:rPr>
        <w:t>major inspection</w:t>
      </w:r>
      <w:r>
        <w:t xml:space="preserve"> </w:t>
      </w:r>
      <w:r w:rsidR="001969F1">
        <w:t>means:</w:t>
      </w:r>
    </w:p>
    <w:p w14:paraId="646B38F8" w14:textId="77777777" w:rsidR="00D166DC" w:rsidRDefault="001969F1">
      <w:pPr>
        <w:pStyle w:val="DraftHeading3"/>
        <w:tabs>
          <w:tab w:val="right" w:pos="1757"/>
        </w:tabs>
        <w:ind w:left="1871" w:hanging="1871"/>
      </w:pPr>
      <w:r>
        <w:tab/>
      </w:r>
      <w:r w:rsidR="00C1284E">
        <w:t>(a)</w:t>
      </w:r>
      <w:r>
        <w:tab/>
      </w:r>
      <w:r w:rsidR="009B5097">
        <w:t xml:space="preserve"> an </w:t>
      </w:r>
      <w:r w:rsidR="009B5097" w:rsidRPr="009B5097">
        <w:t xml:space="preserve">examination of all critical components of the crane, if necessary by stripping down the crane and removing paint, grease and corrosion </w:t>
      </w:r>
      <w:r w:rsidR="009B5097">
        <w:t xml:space="preserve">to allow a thorough examination of </w:t>
      </w:r>
      <w:r>
        <w:t>each critical component; and</w:t>
      </w:r>
    </w:p>
    <w:p w14:paraId="646B38F9" w14:textId="77777777" w:rsidR="00D166DC" w:rsidRDefault="001969F1">
      <w:pPr>
        <w:pStyle w:val="DraftHeading3"/>
        <w:tabs>
          <w:tab w:val="right" w:pos="1757"/>
        </w:tabs>
        <w:ind w:left="1871" w:hanging="1871"/>
      </w:pPr>
      <w:r>
        <w:tab/>
      </w:r>
      <w:r w:rsidR="00C1284E">
        <w:t>(b)</w:t>
      </w:r>
      <w:r>
        <w:tab/>
        <w:t>a check o</w:t>
      </w:r>
      <w:r w:rsidR="007749DE">
        <w:t>f</w:t>
      </w:r>
      <w:r>
        <w:t xml:space="preserve"> the effective and safe operation of the crane.</w:t>
      </w:r>
    </w:p>
    <w:p w14:paraId="646B38FA" w14:textId="77777777" w:rsidR="00145DDF" w:rsidRPr="00505885" w:rsidRDefault="00145DDF" w:rsidP="007272F6">
      <w:pPr>
        <w:pStyle w:val="StyleDraftHeading1Left0cmHanging15cm1"/>
      </w:pPr>
      <w:r>
        <w:tab/>
      </w:r>
      <w:bookmarkStart w:id="353" w:name="_Toc214529887"/>
      <w:r>
        <w:t>236</w:t>
      </w:r>
      <w:r w:rsidRPr="00505885">
        <w:tab/>
        <w:t>Lifts</w:t>
      </w:r>
      <w:bookmarkEnd w:id="353"/>
    </w:p>
    <w:p w14:paraId="646B38FB" w14:textId="77777777" w:rsidR="007162D7" w:rsidRDefault="00145DDF" w:rsidP="00145DDF">
      <w:pPr>
        <w:pStyle w:val="DraftHeading2"/>
        <w:tabs>
          <w:tab w:val="right" w:pos="1247"/>
        </w:tabs>
        <w:ind w:left="1361" w:hanging="1361"/>
      </w:pPr>
      <w:r>
        <w:tab/>
      </w:r>
      <w:r w:rsidRPr="003A6D0F">
        <w:t>(1)</w:t>
      </w:r>
      <w:r>
        <w:tab/>
        <w:t>The person with management or control of a lift at a workplace (including a person with management or control of maintenance of a lift)</w:t>
      </w:r>
      <w:r w:rsidRPr="00666F30">
        <w:t xml:space="preserve"> must ensure that</w:t>
      </w:r>
      <w:r>
        <w:t>:</w:t>
      </w:r>
    </w:p>
    <w:p w14:paraId="646B38FC" w14:textId="77777777" w:rsidR="00145DDF" w:rsidRDefault="0045601C" w:rsidP="0045601C">
      <w:pPr>
        <w:pStyle w:val="DraftHeading3"/>
        <w:tabs>
          <w:tab w:val="right" w:pos="1757"/>
        </w:tabs>
        <w:ind w:left="1871" w:hanging="1871"/>
      </w:pPr>
      <w:r>
        <w:tab/>
      </w:r>
      <w:r w:rsidR="00145DDF" w:rsidRPr="0045601C">
        <w:t>(a)</w:t>
      </w:r>
      <w:r w:rsidR="00145DDF" w:rsidRPr="00666F30">
        <w:tab/>
        <w:t xml:space="preserve">if there is a </w:t>
      </w:r>
      <w:r w:rsidR="00145DDF">
        <w:t>risk</w:t>
      </w:r>
      <w:r w:rsidR="00145DDF" w:rsidRPr="00666F30">
        <w:t xml:space="preserve"> of a person </w:t>
      </w:r>
      <w:r w:rsidR="00145DDF" w:rsidRPr="00E11118">
        <w:t>falling down</w:t>
      </w:r>
      <w:r w:rsidR="00145DDF">
        <w:t xml:space="preserve"> a lift well:</w:t>
      </w:r>
    </w:p>
    <w:p w14:paraId="646B38FD" w14:textId="77777777" w:rsidR="00145DDF" w:rsidRDefault="00C038D8" w:rsidP="00C038D8">
      <w:pPr>
        <w:pStyle w:val="DraftHeading4"/>
        <w:tabs>
          <w:tab w:val="right" w:pos="2268"/>
        </w:tabs>
        <w:ind w:left="2381" w:hanging="2381"/>
      </w:pPr>
      <w:r>
        <w:tab/>
      </w:r>
      <w:r w:rsidR="00145DDF" w:rsidRPr="00C038D8">
        <w:t>(i)</w:t>
      </w:r>
      <w:r w:rsidR="00145DDF" w:rsidRPr="00666F30">
        <w:tab/>
        <w:t xml:space="preserve">secure barriers are provided to </w:t>
      </w:r>
      <w:r w:rsidR="00145DDF">
        <w:t>prevent</w:t>
      </w:r>
      <w:r w:rsidR="00145DDF" w:rsidRPr="00666F30">
        <w:t xml:space="preserve"> access to openings into the lift well by someone other than a person who is </w:t>
      </w:r>
      <w:r w:rsidR="00145DDF">
        <w:t>performing</w:t>
      </w:r>
      <w:r w:rsidR="00145DDF" w:rsidRPr="00666F30">
        <w:t xml:space="preserve"> work in the lift well; and</w:t>
      </w:r>
    </w:p>
    <w:p w14:paraId="646B38FE" w14:textId="77777777" w:rsidR="00145DDF" w:rsidRDefault="00C038D8" w:rsidP="00C038D8">
      <w:pPr>
        <w:pStyle w:val="DraftHeading4"/>
        <w:tabs>
          <w:tab w:val="right" w:pos="2268"/>
        </w:tabs>
        <w:ind w:left="2381" w:hanging="2381"/>
      </w:pPr>
      <w:r>
        <w:tab/>
      </w:r>
      <w:r w:rsidR="00145DDF" w:rsidRPr="00C038D8">
        <w:t>(ii)</w:t>
      </w:r>
      <w:r w:rsidR="00145DDF" w:rsidRPr="00666F30">
        <w:tab/>
        <w:t xml:space="preserve">secure working platforms or equivalent arrangements are provided for a person who is working in the lift well to prevent a </w:t>
      </w:r>
      <w:r w:rsidR="00145DDF" w:rsidRPr="00E11118">
        <w:t>fall from height</w:t>
      </w:r>
      <w:r w:rsidR="00145DDF" w:rsidRPr="00666F30">
        <w:t>; and</w:t>
      </w:r>
    </w:p>
    <w:p w14:paraId="646B38FF" w14:textId="77777777" w:rsidR="00145DDF" w:rsidRDefault="0045601C" w:rsidP="0045601C">
      <w:pPr>
        <w:pStyle w:val="DraftHeading3"/>
        <w:tabs>
          <w:tab w:val="right" w:pos="1757"/>
        </w:tabs>
        <w:ind w:left="1871" w:hanging="1871"/>
      </w:pPr>
      <w:r>
        <w:tab/>
      </w:r>
      <w:r w:rsidR="00145DDF" w:rsidRPr="0045601C">
        <w:t>(b)</w:t>
      </w:r>
      <w:r w:rsidR="00145DDF" w:rsidRPr="00666F30">
        <w:tab/>
        <w:t xml:space="preserve">if there is a risk to a person working in a lift well </w:t>
      </w:r>
      <w:r w:rsidR="00145DDF">
        <w:t xml:space="preserve">from </w:t>
      </w:r>
      <w:r w:rsidR="00145DDF" w:rsidRPr="00666F30">
        <w:t>ob</w:t>
      </w:r>
      <w:r w:rsidR="00145DDF">
        <w:t>jects falling onto that person—</w:t>
      </w:r>
      <w:r w:rsidR="00145DDF" w:rsidRPr="00666F30">
        <w:t>a</w:t>
      </w:r>
      <w:r w:rsidR="00145DDF">
        <w:t> </w:t>
      </w:r>
      <w:r w:rsidR="00145DDF" w:rsidRPr="00666F30">
        <w:t xml:space="preserve">secure barrier is provided to prevent, so far as </w:t>
      </w:r>
      <w:r w:rsidR="00145DDF" w:rsidRPr="00A95682">
        <w:t>is reasonably practicable, falli</w:t>
      </w:r>
      <w:r w:rsidR="00145DDF" w:rsidRPr="00666F30">
        <w:t>ng objects from striking the person or otherwise causing a risk</w:t>
      </w:r>
      <w:r w:rsidR="00145DDF">
        <w:t>.</w:t>
      </w:r>
    </w:p>
    <w:p w14:paraId="646B3900" w14:textId="5D4AE524" w:rsidR="00145DDF" w:rsidRDefault="00145DDF" w:rsidP="00145DDF">
      <w:pPr>
        <w:pStyle w:val="BodySectionSub"/>
      </w:pPr>
      <w:r>
        <w:t>Maximum penalty:</w:t>
      </w:r>
      <w:r w:rsidR="00C66E56">
        <w:t xml:space="preserve"> </w:t>
      </w:r>
      <w:r w:rsidR="00C66E56" w:rsidRPr="00C66E56">
        <w:t>tier G monetary penalty.</w:t>
      </w:r>
    </w:p>
    <w:p w14:paraId="646B3903" w14:textId="77777777" w:rsidR="00145DDF" w:rsidRDefault="00145DDF" w:rsidP="00145DDF">
      <w:pPr>
        <w:pStyle w:val="DraftHeading2"/>
        <w:tabs>
          <w:tab w:val="right" w:pos="1247"/>
        </w:tabs>
        <w:ind w:left="1361" w:hanging="1361"/>
      </w:pPr>
      <w:r>
        <w:tab/>
      </w:r>
      <w:r w:rsidRPr="008D6FEB">
        <w:t>(2)</w:t>
      </w:r>
      <w:r w:rsidRPr="00EA46C5">
        <w:tab/>
      </w:r>
      <w:r>
        <w:t>The person must ensure that there is a safe means of entry to and exit from the base of the lift well.</w:t>
      </w:r>
    </w:p>
    <w:p w14:paraId="646B3904" w14:textId="7D23BA96" w:rsidR="00145DDF" w:rsidRDefault="00145DDF" w:rsidP="00145DDF">
      <w:pPr>
        <w:pStyle w:val="BodySectionSub"/>
      </w:pPr>
      <w:r>
        <w:t>Maximum penalty:</w:t>
      </w:r>
      <w:r w:rsidR="00C66E56">
        <w:t xml:space="preserve"> </w:t>
      </w:r>
      <w:r w:rsidR="00C66E56" w:rsidRPr="00C66E56">
        <w:t>tier G monetary penalty.</w:t>
      </w:r>
    </w:p>
    <w:p w14:paraId="646B3907" w14:textId="77777777" w:rsidR="00145DDF" w:rsidRDefault="00145DDF" w:rsidP="00145DDF">
      <w:pPr>
        <w:pStyle w:val="DraftHeading2"/>
        <w:tabs>
          <w:tab w:val="right" w:pos="1247"/>
        </w:tabs>
        <w:ind w:left="1361" w:hanging="1361"/>
      </w:pPr>
      <w:r>
        <w:tab/>
      </w:r>
      <w:r w:rsidRPr="008D6FEB">
        <w:t>(3)</w:t>
      </w:r>
      <w:r w:rsidRPr="00666F30">
        <w:tab/>
      </w:r>
      <w:r>
        <w:t xml:space="preserve">The person </w:t>
      </w:r>
      <w:r w:rsidRPr="00666F30">
        <w:t xml:space="preserve">must ensure that </w:t>
      </w:r>
      <w:r>
        <w:t>there is</w:t>
      </w:r>
      <w:r w:rsidRPr="00666F30">
        <w:t xml:space="preserve"> fixed</w:t>
      </w:r>
      <w:r>
        <w:t>,</w:t>
      </w:r>
      <w:r w:rsidRPr="00666F30">
        <w:t xml:space="preserve"> in </w:t>
      </w:r>
      <w:r>
        <w:t>a prominent place in the lift,</w:t>
      </w:r>
      <w:r w:rsidRPr="00666F30">
        <w:t xml:space="preserve"> </w:t>
      </w:r>
      <w:r>
        <w:t>a sign that</w:t>
      </w:r>
      <w:r w:rsidRPr="00666F30">
        <w:t xml:space="preserve"> </w:t>
      </w:r>
      <w:r>
        <w:t>states</w:t>
      </w:r>
      <w:r w:rsidRPr="00666F30">
        <w:t xml:space="preserve"> the safe working load specified in the design of the lift.</w:t>
      </w:r>
    </w:p>
    <w:p w14:paraId="646B3908" w14:textId="7D35E5FC" w:rsidR="00145DDF" w:rsidRDefault="00145DDF" w:rsidP="00145DDF">
      <w:pPr>
        <w:pStyle w:val="BodySectionSub"/>
      </w:pPr>
      <w:r>
        <w:t>Maximum penalty:</w:t>
      </w:r>
      <w:r w:rsidR="00C66E56">
        <w:t xml:space="preserve"> </w:t>
      </w:r>
      <w:r w:rsidR="00C66E56" w:rsidRPr="00C66E56">
        <w:t>tier G monetary penalty.</w:t>
      </w:r>
    </w:p>
    <w:p w14:paraId="646B390B" w14:textId="77777777" w:rsidR="00145DDF" w:rsidRDefault="00145DDF" w:rsidP="007272F6">
      <w:pPr>
        <w:pStyle w:val="StyleDraftHeading1Left0cmHanging15cm1"/>
      </w:pPr>
      <w:r>
        <w:tab/>
      </w:r>
      <w:bookmarkStart w:id="354" w:name="_Toc214529888"/>
      <w:r>
        <w:t>237</w:t>
      </w:r>
      <w:r>
        <w:tab/>
        <w:t>Records of plant</w:t>
      </w:r>
      <w:bookmarkEnd w:id="354"/>
    </w:p>
    <w:p w14:paraId="646B390C" w14:textId="77777777" w:rsidR="00145DDF" w:rsidRDefault="00145DDF" w:rsidP="00145DDF">
      <w:pPr>
        <w:pStyle w:val="DraftHeading2"/>
        <w:tabs>
          <w:tab w:val="right" w:pos="1247"/>
        </w:tabs>
        <w:ind w:left="1361" w:hanging="1361"/>
      </w:pPr>
      <w:r>
        <w:tab/>
      </w:r>
      <w:r w:rsidRPr="00320661">
        <w:t>(1)</w:t>
      </w:r>
      <w:r>
        <w:tab/>
        <w:t>This regulation applies in relation to plant that is required to be registered under Part 5.3.</w:t>
      </w:r>
    </w:p>
    <w:p w14:paraId="646B390D" w14:textId="77777777" w:rsidR="00145DDF" w:rsidRDefault="00145DDF" w:rsidP="00145DDF">
      <w:pPr>
        <w:pStyle w:val="DraftHeading2"/>
        <w:tabs>
          <w:tab w:val="right" w:pos="1247"/>
        </w:tabs>
        <w:ind w:left="1361" w:hanging="1361"/>
      </w:pPr>
      <w:r>
        <w:tab/>
        <w:t>(2</w:t>
      </w:r>
      <w:r w:rsidRPr="00770F71">
        <w:t>)</w:t>
      </w:r>
      <w:r>
        <w:tab/>
        <w:t>The person with management or control of the plant at a workplace must keep a record of all tests, inspections, maintenance, commissioning, decommissioning, dismantling and alterations of the plant for the period set out in subregulation (3).</w:t>
      </w:r>
    </w:p>
    <w:p w14:paraId="1805390F" w14:textId="77777777" w:rsidR="00D40949" w:rsidRDefault="00D40949" w:rsidP="00D40949">
      <w:pPr>
        <w:pStyle w:val="BodySectionSub"/>
      </w:pPr>
      <w:r>
        <w:t>Maximum penalty:</w:t>
      </w:r>
      <w:r w:rsidRPr="00CE26FA">
        <w:t xml:space="preserve"> tier I monetary penalty.</w:t>
      </w:r>
    </w:p>
    <w:p w14:paraId="646B3911" w14:textId="77777777" w:rsidR="00145DDF" w:rsidRDefault="00145DDF" w:rsidP="00145DDF">
      <w:pPr>
        <w:pStyle w:val="DraftHeading2"/>
        <w:tabs>
          <w:tab w:val="right" w:pos="1247"/>
        </w:tabs>
        <w:ind w:left="1361" w:hanging="1361"/>
      </w:pPr>
      <w:r>
        <w:tab/>
        <w:t>(3</w:t>
      </w:r>
      <w:r w:rsidRPr="00770F71">
        <w:t>)</w:t>
      </w:r>
      <w:r>
        <w:tab/>
        <w:t>The record must be kept for the period that the plant is used or until the person relinquishes control of the plant.</w:t>
      </w:r>
    </w:p>
    <w:p w14:paraId="646B3912" w14:textId="77777777" w:rsidR="00145DDF" w:rsidRDefault="00145DDF" w:rsidP="00145DDF">
      <w:pPr>
        <w:pStyle w:val="DraftHeading2"/>
        <w:tabs>
          <w:tab w:val="right" w:pos="1247"/>
        </w:tabs>
        <w:ind w:left="1361" w:hanging="1361"/>
      </w:pPr>
      <w:r>
        <w:tab/>
      </w:r>
      <w:r w:rsidRPr="000D4086">
        <w:t>(</w:t>
      </w:r>
      <w:r>
        <w:t>4</w:t>
      </w:r>
      <w:r w:rsidRPr="000D4086">
        <w:t>)</w:t>
      </w:r>
      <w:r>
        <w:tab/>
        <w:t>The person must keep the record available for inspection under the Act.</w:t>
      </w:r>
    </w:p>
    <w:p w14:paraId="440E0456" w14:textId="77777777" w:rsidR="00D40949" w:rsidRDefault="00D40949" w:rsidP="00D40949">
      <w:pPr>
        <w:pStyle w:val="BodySectionSub"/>
      </w:pPr>
      <w:r>
        <w:t>Maximum penalty:</w:t>
      </w:r>
      <w:r w:rsidRPr="00CE26FA">
        <w:t xml:space="preserve"> tier I monetary penalty.</w:t>
      </w:r>
    </w:p>
    <w:p w14:paraId="646B3916" w14:textId="77777777" w:rsidR="00145DDF" w:rsidRDefault="00145DDF" w:rsidP="00145DDF">
      <w:pPr>
        <w:pStyle w:val="DraftHeading2"/>
        <w:tabs>
          <w:tab w:val="right" w:pos="1247"/>
        </w:tabs>
        <w:ind w:left="1361" w:hanging="1361"/>
      </w:pPr>
      <w:r>
        <w:tab/>
      </w:r>
      <w:r w:rsidRPr="000D4086">
        <w:t>(</w:t>
      </w:r>
      <w:r>
        <w:t>5</w:t>
      </w:r>
      <w:r w:rsidRPr="000D4086">
        <w:t>)</w:t>
      </w:r>
      <w:r>
        <w:tab/>
        <w:t>The person must make the record available to any person to whom the person relinquishes control of the plant.</w:t>
      </w:r>
    </w:p>
    <w:p w14:paraId="68F222DC" w14:textId="77777777" w:rsidR="00D40949" w:rsidRDefault="00D40949" w:rsidP="00D40949">
      <w:pPr>
        <w:pStyle w:val="BodySectionSub"/>
      </w:pPr>
      <w:r>
        <w:t>Maximum penalty:</w:t>
      </w:r>
      <w:r w:rsidRPr="00CE26FA">
        <w:t xml:space="preserve"> tier I monetary penalty.</w:t>
      </w:r>
    </w:p>
    <w:p w14:paraId="646B391A" w14:textId="77777777" w:rsidR="00145DDF" w:rsidRDefault="00145DDF" w:rsidP="00133494">
      <w:pPr>
        <w:pStyle w:val="StyleHeading-DIVISIONLeftLeft0cmHanging275cm"/>
      </w:pPr>
      <w:bookmarkStart w:id="355" w:name="_Toc214529889"/>
      <w:r>
        <w:t>Subdivision 2</w:t>
      </w:r>
      <w:r>
        <w:tab/>
        <w:t>Control measures for amusement devices</w:t>
      </w:r>
      <w:r w:rsidR="00CB5762">
        <w:t xml:space="preserve"> and passenger ropeways</w:t>
      </w:r>
      <w:bookmarkEnd w:id="355"/>
    </w:p>
    <w:p w14:paraId="646B391B" w14:textId="77777777" w:rsidR="00145DDF" w:rsidRPr="009D7C0A" w:rsidRDefault="00145DDF" w:rsidP="007272F6">
      <w:pPr>
        <w:pStyle w:val="StyleDraftHeading1Left0cmHanging15cm1"/>
      </w:pPr>
      <w:r>
        <w:tab/>
      </w:r>
      <w:bookmarkStart w:id="356" w:name="_Toc214529890"/>
      <w:r>
        <w:t>238</w:t>
      </w:r>
      <w:r>
        <w:tab/>
        <w:t>Operation of amusement devices</w:t>
      </w:r>
      <w:r w:rsidR="00C17045">
        <w:t xml:space="preserve"> and passenger ropeways</w:t>
      </w:r>
      <w:bookmarkEnd w:id="356"/>
    </w:p>
    <w:p w14:paraId="646B391C" w14:textId="77777777" w:rsidR="00145DDF" w:rsidRDefault="00145DDF" w:rsidP="00145DDF">
      <w:pPr>
        <w:pStyle w:val="DraftHeading2"/>
        <w:tabs>
          <w:tab w:val="right" w:pos="1247"/>
        </w:tabs>
        <w:ind w:left="1361" w:hanging="1361"/>
        <w:rPr>
          <w:lang w:eastAsia="en-AU"/>
        </w:rPr>
      </w:pPr>
      <w:r>
        <w:tab/>
      </w:r>
      <w:r w:rsidRPr="00D0438F">
        <w:t>(</w:t>
      </w:r>
      <w:r>
        <w:t>1</w:t>
      </w:r>
      <w:r w:rsidRPr="00D0438F">
        <w:t>)</w:t>
      </w:r>
      <w:r>
        <w:tab/>
        <w:t>The</w:t>
      </w:r>
      <w:r>
        <w:rPr>
          <w:lang w:eastAsia="en-AU"/>
        </w:rPr>
        <w:t xml:space="preserve"> person </w:t>
      </w:r>
      <w:r>
        <w:t xml:space="preserve">with management or control of an </w:t>
      </w:r>
      <w:r w:rsidRPr="000A188E">
        <w:t>amusement device</w:t>
      </w:r>
      <w:r w:rsidRPr="00A90012">
        <w:t xml:space="preserve"> </w:t>
      </w:r>
      <w:r w:rsidR="00C17045">
        <w:t xml:space="preserve">or passenger ropeway </w:t>
      </w:r>
      <w:r w:rsidRPr="00A90012">
        <w:t>at a workplace</w:t>
      </w:r>
      <w:r w:rsidRPr="00B3174C">
        <w:rPr>
          <w:lang w:eastAsia="en-AU"/>
        </w:rPr>
        <w:t xml:space="preserve"> must ensure that </w:t>
      </w:r>
      <w:r>
        <w:rPr>
          <w:lang w:eastAsia="en-AU"/>
        </w:rPr>
        <w:t xml:space="preserve">the device </w:t>
      </w:r>
      <w:r w:rsidR="00C17045">
        <w:rPr>
          <w:lang w:eastAsia="en-AU"/>
        </w:rPr>
        <w:t xml:space="preserve">or ropeway </w:t>
      </w:r>
      <w:r w:rsidRPr="00B3174C">
        <w:rPr>
          <w:lang w:eastAsia="en-AU"/>
        </w:rPr>
        <w:t>is operated only by a person</w:t>
      </w:r>
      <w:r>
        <w:rPr>
          <w:lang w:eastAsia="en-AU"/>
        </w:rPr>
        <w:t xml:space="preserve"> </w:t>
      </w:r>
      <w:r w:rsidRPr="00B3174C">
        <w:rPr>
          <w:lang w:eastAsia="en-AU"/>
        </w:rPr>
        <w:t xml:space="preserve">who </w:t>
      </w:r>
      <w:r>
        <w:rPr>
          <w:lang w:eastAsia="en-AU"/>
        </w:rPr>
        <w:t xml:space="preserve">has been provided with instruction and training in </w:t>
      </w:r>
      <w:r w:rsidR="00C17045">
        <w:rPr>
          <w:lang w:eastAsia="en-AU"/>
        </w:rPr>
        <w:t xml:space="preserve">its </w:t>
      </w:r>
      <w:r>
        <w:rPr>
          <w:lang w:eastAsia="en-AU"/>
        </w:rPr>
        <w:t>proper operation.</w:t>
      </w:r>
    </w:p>
    <w:p w14:paraId="14FF065C" w14:textId="77777777" w:rsidR="001A343C" w:rsidRDefault="001A343C" w:rsidP="001A343C">
      <w:pPr>
        <w:pStyle w:val="BodySectionSub"/>
      </w:pPr>
      <w:r>
        <w:t xml:space="preserve">Maximum penalty: </w:t>
      </w:r>
      <w:r w:rsidRPr="001A343C">
        <w:t>tier E monetary penalty.</w:t>
      </w:r>
    </w:p>
    <w:p w14:paraId="646B3920" w14:textId="77777777" w:rsidR="00145DDF" w:rsidRDefault="00145DDF" w:rsidP="00145DDF">
      <w:pPr>
        <w:pStyle w:val="DraftHeading2"/>
        <w:tabs>
          <w:tab w:val="right" w:pos="1247"/>
        </w:tabs>
        <w:ind w:left="1361" w:hanging="1361"/>
        <w:rPr>
          <w:lang w:eastAsia="en-AU"/>
        </w:rPr>
      </w:pPr>
      <w:r>
        <w:rPr>
          <w:lang w:eastAsia="en-AU"/>
        </w:rPr>
        <w:tab/>
      </w:r>
      <w:r w:rsidRPr="00D0438F">
        <w:rPr>
          <w:lang w:eastAsia="en-AU"/>
        </w:rPr>
        <w:t>(</w:t>
      </w:r>
      <w:r>
        <w:rPr>
          <w:lang w:eastAsia="en-AU"/>
        </w:rPr>
        <w:t>2</w:t>
      </w:r>
      <w:r w:rsidRPr="00D0438F">
        <w:rPr>
          <w:lang w:eastAsia="en-AU"/>
        </w:rPr>
        <w:t>)</w:t>
      </w:r>
      <w:r>
        <w:rPr>
          <w:lang w:eastAsia="en-AU"/>
        </w:rPr>
        <w:tab/>
        <w:t xml:space="preserve">The </w:t>
      </w:r>
      <w:r>
        <w:t xml:space="preserve">person with management or control of an </w:t>
      </w:r>
      <w:r w:rsidRPr="000A188E">
        <w:t>amusement device</w:t>
      </w:r>
      <w:r w:rsidRPr="00A90012">
        <w:t xml:space="preserve"> </w:t>
      </w:r>
      <w:r w:rsidR="00C17045">
        <w:t xml:space="preserve">or passenger ropeway </w:t>
      </w:r>
      <w:r w:rsidRPr="00A90012">
        <w:t>at a workplace</w:t>
      </w:r>
      <w:r w:rsidDel="00ED0555">
        <w:rPr>
          <w:lang w:eastAsia="en-AU"/>
        </w:rPr>
        <w:t xml:space="preserve"> </w:t>
      </w:r>
      <w:r>
        <w:rPr>
          <w:lang w:eastAsia="en-AU"/>
        </w:rPr>
        <w:t>must ensure that</w:t>
      </w:r>
      <w:r w:rsidRPr="00B3174C">
        <w:rPr>
          <w:lang w:eastAsia="en-AU"/>
        </w:rPr>
        <w:t>:</w:t>
      </w:r>
    </w:p>
    <w:p w14:paraId="646B3921" w14:textId="77777777" w:rsidR="00145DDF" w:rsidRDefault="00145DDF" w:rsidP="00145DDF">
      <w:pPr>
        <w:pStyle w:val="DraftHeading3"/>
        <w:tabs>
          <w:tab w:val="right" w:pos="1757"/>
        </w:tabs>
        <w:ind w:left="1871" w:hanging="1871"/>
        <w:rPr>
          <w:lang w:eastAsia="en-AU"/>
        </w:rPr>
      </w:pPr>
      <w:r>
        <w:rPr>
          <w:lang w:eastAsia="en-AU"/>
        </w:rPr>
        <w:tab/>
      </w:r>
      <w:r w:rsidRPr="00D0438F">
        <w:rPr>
          <w:lang w:eastAsia="en-AU"/>
        </w:rPr>
        <w:t>(a)</w:t>
      </w:r>
      <w:r>
        <w:rPr>
          <w:lang w:eastAsia="en-AU"/>
        </w:rPr>
        <w:tab/>
      </w:r>
      <w:r w:rsidRPr="00B3174C">
        <w:rPr>
          <w:lang w:eastAsia="en-AU"/>
        </w:rPr>
        <w:t>the amusement device</w:t>
      </w:r>
      <w:r w:rsidR="00C17045">
        <w:rPr>
          <w:lang w:eastAsia="en-AU"/>
        </w:rPr>
        <w:t xml:space="preserve"> or </w:t>
      </w:r>
      <w:r w:rsidR="007874F8">
        <w:rPr>
          <w:lang w:eastAsia="en-AU"/>
        </w:rPr>
        <w:t xml:space="preserve">passenger </w:t>
      </w:r>
      <w:r w:rsidR="00C17045">
        <w:rPr>
          <w:lang w:eastAsia="en-AU"/>
        </w:rPr>
        <w:t>ropeway</w:t>
      </w:r>
      <w:r w:rsidRPr="00B3174C">
        <w:rPr>
          <w:lang w:eastAsia="en-AU"/>
        </w:rPr>
        <w:t xml:space="preserve"> </w:t>
      </w:r>
      <w:r>
        <w:rPr>
          <w:lang w:eastAsia="en-AU"/>
        </w:rPr>
        <w:t xml:space="preserve">is checked </w:t>
      </w:r>
      <w:r w:rsidRPr="00B3174C">
        <w:rPr>
          <w:lang w:eastAsia="en-AU"/>
        </w:rPr>
        <w:t>before it is operated on each day on which it is to be operated</w:t>
      </w:r>
      <w:r>
        <w:rPr>
          <w:lang w:eastAsia="en-AU"/>
        </w:rPr>
        <w:t>;</w:t>
      </w:r>
      <w:r w:rsidRPr="00B3174C">
        <w:rPr>
          <w:lang w:eastAsia="en-AU"/>
        </w:rPr>
        <w:t xml:space="preserve"> and</w:t>
      </w:r>
    </w:p>
    <w:p w14:paraId="646B3922" w14:textId="77777777" w:rsidR="00145DDF" w:rsidRPr="00B3174C" w:rsidRDefault="00145DDF" w:rsidP="00145DDF">
      <w:pPr>
        <w:pStyle w:val="DraftHeading3"/>
        <w:tabs>
          <w:tab w:val="right" w:pos="1757"/>
        </w:tabs>
        <w:ind w:left="1871" w:hanging="1871"/>
        <w:rPr>
          <w:lang w:eastAsia="en-AU"/>
        </w:rPr>
      </w:pPr>
      <w:r>
        <w:rPr>
          <w:lang w:eastAsia="en-AU"/>
        </w:rPr>
        <w:tab/>
      </w:r>
      <w:r w:rsidRPr="00D0438F">
        <w:rPr>
          <w:lang w:eastAsia="en-AU"/>
        </w:rPr>
        <w:t>(b)</w:t>
      </w:r>
      <w:r>
        <w:rPr>
          <w:lang w:eastAsia="en-AU"/>
        </w:rPr>
        <w:tab/>
      </w:r>
      <w:r w:rsidRPr="00B3174C">
        <w:rPr>
          <w:lang w:eastAsia="en-AU"/>
        </w:rPr>
        <w:t xml:space="preserve">the amusement device </w:t>
      </w:r>
      <w:r w:rsidR="00C17045">
        <w:rPr>
          <w:lang w:eastAsia="en-AU"/>
        </w:rPr>
        <w:t xml:space="preserve">or </w:t>
      </w:r>
      <w:r w:rsidR="007874F8">
        <w:rPr>
          <w:lang w:eastAsia="en-AU"/>
        </w:rPr>
        <w:t xml:space="preserve">passenger </w:t>
      </w:r>
      <w:r w:rsidR="00C17045">
        <w:rPr>
          <w:lang w:eastAsia="en-AU"/>
        </w:rPr>
        <w:t xml:space="preserve">ropeway </w:t>
      </w:r>
      <w:r>
        <w:rPr>
          <w:lang w:eastAsia="en-AU"/>
        </w:rPr>
        <w:t xml:space="preserve">is operated </w:t>
      </w:r>
      <w:r w:rsidRPr="00B3174C">
        <w:rPr>
          <w:lang w:eastAsia="en-AU"/>
        </w:rPr>
        <w:t xml:space="preserve">without passengers before </w:t>
      </w:r>
      <w:r>
        <w:rPr>
          <w:lang w:eastAsia="en-AU"/>
        </w:rPr>
        <w:t xml:space="preserve">it is </w:t>
      </w:r>
      <w:r w:rsidRPr="00B3174C">
        <w:rPr>
          <w:lang w:eastAsia="en-AU"/>
        </w:rPr>
        <w:t>operat</w:t>
      </w:r>
      <w:r>
        <w:rPr>
          <w:lang w:eastAsia="en-AU"/>
        </w:rPr>
        <w:t>ed</w:t>
      </w:r>
      <w:r w:rsidRPr="00B3174C">
        <w:rPr>
          <w:lang w:eastAsia="en-AU"/>
        </w:rPr>
        <w:t xml:space="preserve"> with passengers on each day on which </w:t>
      </w:r>
      <w:r w:rsidR="00C17045">
        <w:rPr>
          <w:lang w:eastAsia="en-AU"/>
        </w:rPr>
        <w:t>it</w:t>
      </w:r>
      <w:r w:rsidRPr="00B3174C">
        <w:rPr>
          <w:lang w:eastAsia="en-AU"/>
        </w:rPr>
        <w:t xml:space="preserve"> is to be operated</w:t>
      </w:r>
      <w:r>
        <w:rPr>
          <w:lang w:eastAsia="en-AU"/>
        </w:rPr>
        <w:t>;</w:t>
      </w:r>
      <w:r w:rsidRPr="00B3174C">
        <w:rPr>
          <w:lang w:eastAsia="en-AU"/>
        </w:rPr>
        <w:t xml:space="preserve"> and</w:t>
      </w:r>
    </w:p>
    <w:p w14:paraId="646B3923" w14:textId="77777777" w:rsidR="00145DDF" w:rsidRDefault="00145DDF" w:rsidP="00145DDF">
      <w:pPr>
        <w:pStyle w:val="DraftHeading3"/>
        <w:tabs>
          <w:tab w:val="right" w:pos="1757"/>
        </w:tabs>
        <w:ind w:left="1871" w:hanging="1871"/>
        <w:rPr>
          <w:lang w:eastAsia="en-AU"/>
        </w:rPr>
      </w:pPr>
      <w:r>
        <w:rPr>
          <w:lang w:eastAsia="en-AU"/>
        </w:rPr>
        <w:tab/>
      </w:r>
      <w:r w:rsidRPr="00D0438F">
        <w:rPr>
          <w:lang w:eastAsia="en-AU"/>
        </w:rPr>
        <w:t>(c)</w:t>
      </w:r>
      <w:r>
        <w:rPr>
          <w:lang w:eastAsia="en-AU"/>
        </w:rPr>
        <w:tab/>
        <w:t>the</w:t>
      </w:r>
      <w:r w:rsidRPr="00B3174C">
        <w:rPr>
          <w:lang w:eastAsia="en-AU"/>
        </w:rPr>
        <w:t xml:space="preserve"> daily check</w:t>
      </w:r>
      <w:r>
        <w:rPr>
          <w:lang w:eastAsia="en-AU"/>
        </w:rPr>
        <w:t>s</w:t>
      </w:r>
      <w:r w:rsidRPr="00B3174C">
        <w:rPr>
          <w:lang w:eastAsia="en-AU"/>
        </w:rPr>
        <w:t xml:space="preserve"> and operation of the amusement device </w:t>
      </w:r>
      <w:r w:rsidR="00C17045">
        <w:rPr>
          <w:lang w:eastAsia="en-AU"/>
        </w:rPr>
        <w:t xml:space="preserve">or </w:t>
      </w:r>
      <w:r w:rsidR="007874F8">
        <w:rPr>
          <w:lang w:eastAsia="en-AU"/>
        </w:rPr>
        <w:t xml:space="preserve">passenger </w:t>
      </w:r>
      <w:r w:rsidR="00C17045">
        <w:rPr>
          <w:lang w:eastAsia="en-AU"/>
        </w:rPr>
        <w:t xml:space="preserve">ropeway </w:t>
      </w:r>
      <w:r w:rsidRPr="00B3174C">
        <w:rPr>
          <w:lang w:eastAsia="en-AU"/>
        </w:rPr>
        <w:t xml:space="preserve">without passengers </w:t>
      </w:r>
      <w:r>
        <w:rPr>
          <w:lang w:eastAsia="en-AU"/>
        </w:rPr>
        <w:t>are</w:t>
      </w:r>
      <w:r w:rsidRPr="00B3174C">
        <w:rPr>
          <w:lang w:eastAsia="en-AU"/>
        </w:rPr>
        <w:t xml:space="preserve"> properly and accurately recorded in </w:t>
      </w:r>
      <w:r>
        <w:rPr>
          <w:lang w:eastAsia="en-AU"/>
        </w:rPr>
        <w:t>a</w:t>
      </w:r>
      <w:r w:rsidRPr="00B3174C">
        <w:rPr>
          <w:lang w:eastAsia="en-AU"/>
        </w:rPr>
        <w:t xml:space="preserve"> log book for the device</w:t>
      </w:r>
      <w:r w:rsidR="00B25E14">
        <w:rPr>
          <w:lang w:eastAsia="en-AU"/>
        </w:rPr>
        <w:t xml:space="preserve"> or ropeway</w:t>
      </w:r>
      <w:r w:rsidRPr="00B3174C">
        <w:rPr>
          <w:lang w:eastAsia="en-AU"/>
        </w:rPr>
        <w:t>.</w:t>
      </w:r>
    </w:p>
    <w:p w14:paraId="27172D2C" w14:textId="77777777" w:rsidR="001A343C" w:rsidRDefault="001A343C" w:rsidP="001A343C">
      <w:pPr>
        <w:pStyle w:val="BodySectionSub"/>
      </w:pPr>
      <w:r>
        <w:t xml:space="preserve">Maximum penalty: </w:t>
      </w:r>
      <w:r w:rsidRPr="001A343C">
        <w:t>tier E monetary penalty.</w:t>
      </w:r>
    </w:p>
    <w:p w14:paraId="7DF8626B" w14:textId="17848C01" w:rsidR="00FE7696" w:rsidRDefault="00FE7696" w:rsidP="00FE7696">
      <w:pPr>
        <w:pStyle w:val="DraftHeading2"/>
        <w:tabs>
          <w:tab w:val="right" w:pos="1247"/>
        </w:tabs>
        <w:ind w:left="1361" w:hanging="1361"/>
        <w:rPr>
          <w:lang w:eastAsia="en-AU"/>
        </w:rPr>
      </w:pPr>
      <w:r>
        <w:rPr>
          <w:lang w:eastAsia="en-AU"/>
        </w:rPr>
        <w:tab/>
      </w:r>
      <w:r w:rsidRPr="00D0438F">
        <w:rPr>
          <w:lang w:eastAsia="en-AU"/>
        </w:rPr>
        <w:t>(</w:t>
      </w:r>
      <w:r w:rsidR="000C44E0">
        <w:rPr>
          <w:lang w:eastAsia="en-AU"/>
        </w:rPr>
        <w:t>3</w:t>
      </w:r>
      <w:r w:rsidRPr="00D0438F">
        <w:rPr>
          <w:lang w:eastAsia="en-AU"/>
        </w:rPr>
        <w:t>)</w:t>
      </w:r>
      <w:r>
        <w:rPr>
          <w:lang w:eastAsia="en-AU"/>
        </w:rPr>
        <w:tab/>
      </w:r>
      <w:r w:rsidR="000C44E0" w:rsidRPr="000C44E0">
        <w:rPr>
          <w:lang w:eastAsia="en-AU"/>
        </w:rPr>
        <w:t>The reference in subregulation (1) to instruction and training in the proper operation of a device or ropeway includes a reference to instruction and training in carrying out the checks and operation required under subregulation (2)(a) and (b).</w:t>
      </w:r>
    </w:p>
    <w:p w14:paraId="646B3927" w14:textId="77777777" w:rsidR="00145DDF" w:rsidRDefault="00145DDF" w:rsidP="007272F6">
      <w:pPr>
        <w:pStyle w:val="StyleDraftHeading1Left0cmHanging15cm1"/>
      </w:pPr>
      <w:r>
        <w:tab/>
      </w:r>
      <w:bookmarkStart w:id="357" w:name="_Toc214529891"/>
      <w:r>
        <w:t>239</w:t>
      </w:r>
      <w:r>
        <w:tab/>
        <w:t>Storage of amusement devices</w:t>
      </w:r>
      <w:r w:rsidR="00C17045">
        <w:t xml:space="preserve"> and passenger ropeways</w:t>
      </w:r>
      <w:bookmarkEnd w:id="357"/>
    </w:p>
    <w:p w14:paraId="646B3928" w14:textId="77777777" w:rsidR="00145DDF" w:rsidRDefault="00145DDF" w:rsidP="00145DDF">
      <w:pPr>
        <w:pStyle w:val="DraftHeading2"/>
        <w:tabs>
          <w:tab w:val="right" w:pos="1247"/>
        </w:tabs>
        <w:ind w:left="1361" w:hanging="1361"/>
      </w:pPr>
      <w:r>
        <w:tab/>
      </w:r>
      <w:r w:rsidRPr="00532CBE">
        <w:t>(1)</w:t>
      </w:r>
      <w:r>
        <w:tab/>
        <w:t xml:space="preserve">The person with management or control of an amusement device </w:t>
      </w:r>
      <w:r w:rsidR="00C17045">
        <w:t xml:space="preserve">or passenger ropeway </w:t>
      </w:r>
      <w:r>
        <w:t>at a workplace must ensure that the device</w:t>
      </w:r>
      <w:r w:rsidR="00C17045">
        <w:t xml:space="preserve"> or ropeway</w:t>
      </w:r>
      <w:r>
        <w:t xml:space="preserve"> is stored so as to be without risk to health and safety.</w:t>
      </w:r>
    </w:p>
    <w:p w14:paraId="646B3929" w14:textId="7C5E9578" w:rsidR="00145DDF" w:rsidRDefault="00145DDF" w:rsidP="00145DDF">
      <w:pPr>
        <w:pStyle w:val="BodySectionSub"/>
      </w:pPr>
      <w:r>
        <w:t>Maximum penalty:</w:t>
      </w:r>
      <w:r w:rsidR="00934779">
        <w:t xml:space="preserve"> </w:t>
      </w:r>
      <w:r w:rsidR="00934779" w:rsidRPr="00934779">
        <w:t>tier G monetary penalty.</w:t>
      </w:r>
    </w:p>
    <w:p w14:paraId="646B392C" w14:textId="77777777" w:rsidR="00145DDF" w:rsidRDefault="00145DDF" w:rsidP="00145DDF">
      <w:pPr>
        <w:pStyle w:val="DraftHeading2"/>
        <w:tabs>
          <w:tab w:val="right" w:pos="1247"/>
        </w:tabs>
        <w:ind w:left="1361" w:hanging="1361"/>
      </w:pPr>
      <w:r>
        <w:tab/>
        <w:t>(2</w:t>
      </w:r>
      <w:r w:rsidRPr="00322CD6">
        <w:t>)</w:t>
      </w:r>
      <w:r>
        <w:tab/>
        <w:t xml:space="preserve">The person with management or control of an amusement device </w:t>
      </w:r>
      <w:r w:rsidR="00C17045">
        <w:t xml:space="preserve">or passenger ropeway </w:t>
      </w:r>
      <w:r>
        <w:t>at a workplace must ensure that a person who stores the device</w:t>
      </w:r>
      <w:r w:rsidRPr="00BA1A19">
        <w:t xml:space="preserve"> </w:t>
      </w:r>
      <w:r w:rsidR="00C17045">
        <w:t xml:space="preserve">or ropeway </w:t>
      </w:r>
      <w:r>
        <w:t xml:space="preserve">is a </w:t>
      </w:r>
      <w:r w:rsidRPr="00BA1A19">
        <w:t>competent person</w:t>
      </w:r>
      <w:r>
        <w:t xml:space="preserve"> or is under the supervision of a competent person.</w:t>
      </w:r>
    </w:p>
    <w:p w14:paraId="646B392D" w14:textId="42503F89" w:rsidR="00145DDF" w:rsidRDefault="00145DDF" w:rsidP="00145DDF">
      <w:pPr>
        <w:pStyle w:val="BodySectionSub"/>
      </w:pPr>
      <w:r>
        <w:t>Maximum penalty:</w:t>
      </w:r>
      <w:r w:rsidR="00934779">
        <w:t xml:space="preserve"> </w:t>
      </w:r>
      <w:r w:rsidR="00934779" w:rsidRPr="00934779">
        <w:t>tier G monetary penalty.</w:t>
      </w:r>
    </w:p>
    <w:p w14:paraId="646B3930" w14:textId="77777777" w:rsidR="00145DDF" w:rsidRPr="00ED0555" w:rsidRDefault="00145DDF" w:rsidP="007272F6">
      <w:pPr>
        <w:pStyle w:val="StyleDraftHeading1Left0cmHanging15cm1"/>
        <w:rPr>
          <w:lang w:eastAsia="en-AU"/>
        </w:rPr>
      </w:pPr>
      <w:r>
        <w:rPr>
          <w:lang w:eastAsia="en-AU"/>
        </w:rPr>
        <w:tab/>
      </w:r>
      <w:bookmarkStart w:id="358" w:name="_Toc214529892"/>
      <w:r>
        <w:rPr>
          <w:lang w:eastAsia="en-AU"/>
        </w:rPr>
        <w:t>240</w:t>
      </w:r>
      <w:r>
        <w:rPr>
          <w:lang w:eastAsia="en-AU"/>
        </w:rPr>
        <w:tab/>
        <w:t>Maintenance, inspection and testing of amusement device</w:t>
      </w:r>
      <w:r w:rsidR="00E83751">
        <w:rPr>
          <w:lang w:eastAsia="en-AU"/>
        </w:rPr>
        <w:t>s</w:t>
      </w:r>
      <w:r w:rsidR="00F35EB8">
        <w:rPr>
          <w:lang w:eastAsia="en-AU"/>
        </w:rPr>
        <w:t xml:space="preserve"> and passenger ropeway</w:t>
      </w:r>
      <w:r w:rsidR="00E83751">
        <w:rPr>
          <w:lang w:eastAsia="en-AU"/>
        </w:rPr>
        <w:t>s</w:t>
      </w:r>
      <w:bookmarkEnd w:id="358"/>
    </w:p>
    <w:p w14:paraId="646B3931" w14:textId="77777777" w:rsidR="00145DDF" w:rsidRDefault="00145DDF" w:rsidP="00145DDF">
      <w:pPr>
        <w:pStyle w:val="DraftHeading2"/>
        <w:tabs>
          <w:tab w:val="right" w:pos="1247"/>
        </w:tabs>
        <w:ind w:left="1361" w:hanging="1361"/>
        <w:rPr>
          <w:lang w:eastAsia="en-AU"/>
        </w:rPr>
      </w:pPr>
      <w:r>
        <w:rPr>
          <w:lang w:eastAsia="en-AU"/>
        </w:rPr>
        <w:tab/>
      </w:r>
      <w:r w:rsidRPr="00644D3C">
        <w:rPr>
          <w:lang w:eastAsia="en-AU"/>
        </w:rPr>
        <w:t>(1)</w:t>
      </w:r>
      <w:r>
        <w:rPr>
          <w:lang w:eastAsia="en-AU"/>
        </w:rPr>
        <w:tab/>
        <w:t xml:space="preserve">The </w:t>
      </w:r>
      <w:r>
        <w:t xml:space="preserve">person with management or control of an </w:t>
      </w:r>
      <w:r w:rsidRPr="000A188E">
        <w:t>amusement device</w:t>
      </w:r>
      <w:r w:rsidRPr="00A90012">
        <w:t xml:space="preserve"> </w:t>
      </w:r>
      <w:r w:rsidR="00F35EB8">
        <w:t xml:space="preserve">or passenger ropeway </w:t>
      </w:r>
      <w:r w:rsidRPr="00A90012">
        <w:t>at a workplace</w:t>
      </w:r>
      <w:r w:rsidDel="00ED0555">
        <w:rPr>
          <w:lang w:eastAsia="en-AU"/>
        </w:rPr>
        <w:t xml:space="preserve"> </w:t>
      </w:r>
      <w:r w:rsidRPr="00B3174C">
        <w:rPr>
          <w:lang w:eastAsia="en-AU"/>
        </w:rPr>
        <w:t xml:space="preserve">must ensure that </w:t>
      </w:r>
      <w:r>
        <w:rPr>
          <w:lang w:eastAsia="en-AU"/>
        </w:rPr>
        <w:t xml:space="preserve">the maintenance, </w:t>
      </w:r>
      <w:r w:rsidRPr="00B3174C">
        <w:rPr>
          <w:lang w:eastAsia="en-AU"/>
        </w:rPr>
        <w:t xml:space="preserve">inspection and, if necessary, testing </w:t>
      </w:r>
      <w:r>
        <w:rPr>
          <w:lang w:eastAsia="en-AU"/>
        </w:rPr>
        <w:t xml:space="preserve">of the device </w:t>
      </w:r>
      <w:r w:rsidR="00F35EB8">
        <w:rPr>
          <w:lang w:eastAsia="en-AU"/>
        </w:rPr>
        <w:t xml:space="preserve">or ropeway </w:t>
      </w:r>
      <w:r>
        <w:rPr>
          <w:lang w:eastAsia="en-AU"/>
        </w:rPr>
        <w:t>is carried out:</w:t>
      </w:r>
    </w:p>
    <w:p w14:paraId="646B3932" w14:textId="77777777" w:rsidR="00145DDF" w:rsidRPr="00B3174C" w:rsidRDefault="00145DDF" w:rsidP="00145DDF">
      <w:pPr>
        <w:pStyle w:val="DraftHeading3"/>
        <w:tabs>
          <w:tab w:val="right" w:pos="1757"/>
        </w:tabs>
        <w:ind w:left="1871" w:hanging="1871"/>
        <w:rPr>
          <w:lang w:eastAsia="en-AU"/>
        </w:rPr>
      </w:pPr>
      <w:r>
        <w:rPr>
          <w:lang w:eastAsia="en-AU"/>
        </w:rPr>
        <w:tab/>
      </w:r>
      <w:r w:rsidRPr="000424C9">
        <w:rPr>
          <w:lang w:eastAsia="en-AU"/>
        </w:rPr>
        <w:t>(a)</w:t>
      </w:r>
      <w:r>
        <w:rPr>
          <w:lang w:eastAsia="en-AU"/>
        </w:rPr>
        <w:tab/>
        <w:t>by a competent person; and</w:t>
      </w:r>
    </w:p>
    <w:p w14:paraId="646B3933" w14:textId="77777777" w:rsidR="00145DDF" w:rsidRPr="00B3174C" w:rsidRDefault="00145DDF" w:rsidP="00145DDF">
      <w:pPr>
        <w:pStyle w:val="DraftHeading3"/>
        <w:tabs>
          <w:tab w:val="right" w:pos="1757"/>
        </w:tabs>
        <w:ind w:left="1871" w:hanging="1871"/>
        <w:rPr>
          <w:lang w:eastAsia="en-AU"/>
        </w:rPr>
      </w:pPr>
      <w:r>
        <w:rPr>
          <w:lang w:eastAsia="en-AU"/>
        </w:rPr>
        <w:tab/>
      </w:r>
      <w:r w:rsidRPr="001773F3">
        <w:rPr>
          <w:lang w:eastAsia="en-AU"/>
        </w:rPr>
        <w:t>(</w:t>
      </w:r>
      <w:r>
        <w:rPr>
          <w:lang w:eastAsia="en-AU"/>
        </w:rPr>
        <w:t>b</w:t>
      </w:r>
      <w:r w:rsidRPr="001773F3">
        <w:rPr>
          <w:lang w:eastAsia="en-AU"/>
        </w:rPr>
        <w:t>)</w:t>
      </w:r>
      <w:r>
        <w:rPr>
          <w:lang w:eastAsia="en-AU"/>
        </w:rPr>
        <w:tab/>
        <w:t>in accordance with:</w:t>
      </w:r>
    </w:p>
    <w:p w14:paraId="646B3934" w14:textId="77777777" w:rsidR="007162D7" w:rsidRDefault="00145DDF" w:rsidP="00145DDF">
      <w:pPr>
        <w:pStyle w:val="DraftHeading4"/>
        <w:tabs>
          <w:tab w:val="right" w:pos="2268"/>
        </w:tabs>
        <w:ind w:left="2381" w:hanging="2381"/>
        <w:rPr>
          <w:lang w:eastAsia="en-AU"/>
        </w:rPr>
      </w:pPr>
      <w:r>
        <w:rPr>
          <w:lang w:eastAsia="en-AU"/>
        </w:rPr>
        <w:tab/>
      </w:r>
      <w:r w:rsidRPr="001773F3">
        <w:rPr>
          <w:lang w:eastAsia="en-AU"/>
        </w:rPr>
        <w:t>(i)</w:t>
      </w:r>
      <w:r>
        <w:rPr>
          <w:lang w:eastAsia="en-AU"/>
        </w:rPr>
        <w:tab/>
      </w:r>
      <w:r w:rsidRPr="00B3174C">
        <w:rPr>
          <w:lang w:eastAsia="en-AU"/>
        </w:rPr>
        <w:t>the recommendations of the designer or manufactur</w:t>
      </w:r>
      <w:r>
        <w:rPr>
          <w:lang w:eastAsia="en-AU"/>
        </w:rPr>
        <w:t>er or designer and manufacturer;</w:t>
      </w:r>
      <w:r w:rsidRPr="00B3174C">
        <w:rPr>
          <w:lang w:eastAsia="en-AU"/>
        </w:rPr>
        <w:t xml:space="preserve"> or</w:t>
      </w:r>
    </w:p>
    <w:p w14:paraId="646B3935" w14:textId="77777777" w:rsidR="00145DDF" w:rsidRDefault="00145DDF" w:rsidP="00145DDF">
      <w:pPr>
        <w:pStyle w:val="DraftHeading4"/>
        <w:tabs>
          <w:tab w:val="right" w:pos="2268"/>
        </w:tabs>
        <w:ind w:left="2381" w:hanging="2381"/>
        <w:rPr>
          <w:lang w:eastAsia="en-AU"/>
        </w:rPr>
      </w:pPr>
      <w:r>
        <w:rPr>
          <w:lang w:eastAsia="en-AU"/>
        </w:rPr>
        <w:tab/>
      </w:r>
      <w:r w:rsidRPr="001773F3">
        <w:rPr>
          <w:lang w:eastAsia="en-AU"/>
        </w:rPr>
        <w:t>(ii)</w:t>
      </w:r>
      <w:r>
        <w:rPr>
          <w:lang w:eastAsia="en-AU"/>
        </w:rPr>
        <w:tab/>
      </w:r>
      <w:r w:rsidRPr="00B3174C">
        <w:rPr>
          <w:lang w:eastAsia="en-AU"/>
        </w:rPr>
        <w:t xml:space="preserve">if a maintenance manual for the device </w:t>
      </w:r>
      <w:r w:rsidR="00F35EB8">
        <w:rPr>
          <w:lang w:eastAsia="en-AU"/>
        </w:rPr>
        <w:t xml:space="preserve">or ropeway </w:t>
      </w:r>
      <w:r w:rsidRPr="00B3174C">
        <w:rPr>
          <w:lang w:eastAsia="en-AU"/>
        </w:rPr>
        <w:t>has been prepared by a competent person, the requirements of the maintenance manual.</w:t>
      </w:r>
    </w:p>
    <w:p w14:paraId="151D7429" w14:textId="77777777" w:rsidR="001A343C" w:rsidRDefault="001A343C" w:rsidP="001A343C">
      <w:pPr>
        <w:pStyle w:val="BodySectionSub"/>
      </w:pPr>
      <w:r>
        <w:t xml:space="preserve">Maximum penalty: </w:t>
      </w:r>
      <w:r w:rsidRPr="001A343C">
        <w:t>tier E monetary penalty.</w:t>
      </w:r>
    </w:p>
    <w:p w14:paraId="646B3939" w14:textId="77777777" w:rsidR="00145DDF" w:rsidRDefault="00145DDF" w:rsidP="00145DDF">
      <w:pPr>
        <w:pStyle w:val="DraftHeading2"/>
        <w:tabs>
          <w:tab w:val="right" w:pos="1247"/>
        </w:tabs>
        <w:ind w:left="1361" w:hanging="1361"/>
      </w:pPr>
      <w:r>
        <w:tab/>
      </w:r>
      <w:r w:rsidRPr="00ED0555">
        <w:t>(2)</w:t>
      </w:r>
      <w:r>
        <w:tab/>
        <w:t xml:space="preserve">A person is not a competent person to carry out a detailed inspection of an amusement device </w:t>
      </w:r>
      <w:r w:rsidR="00F35EB8">
        <w:t xml:space="preserve">or passenger ropeway </w:t>
      </w:r>
      <w:r>
        <w:t>that includes an electrical installation unless the person is</w:t>
      </w:r>
      <w:r w:rsidRPr="007579AD">
        <w:t xml:space="preserve"> qualified, </w:t>
      </w:r>
      <w:r>
        <w:t>or is assisted by a person who is qualified, to inspect electrical installations.</w:t>
      </w:r>
    </w:p>
    <w:p w14:paraId="646B393A" w14:textId="77777777" w:rsidR="00145DDF" w:rsidRDefault="00145DDF" w:rsidP="007272F6">
      <w:pPr>
        <w:pStyle w:val="StyleDraftHeading1Left0cmHanging15cm1"/>
        <w:rPr>
          <w:lang w:eastAsia="en-AU"/>
        </w:rPr>
      </w:pPr>
      <w:r>
        <w:rPr>
          <w:lang w:eastAsia="en-AU"/>
        </w:rPr>
        <w:tab/>
      </w:r>
      <w:bookmarkStart w:id="359" w:name="_Toc214529893"/>
      <w:r>
        <w:rPr>
          <w:lang w:eastAsia="en-AU"/>
        </w:rPr>
        <w:t>241</w:t>
      </w:r>
      <w:r>
        <w:rPr>
          <w:lang w:eastAsia="en-AU"/>
        </w:rPr>
        <w:tab/>
        <w:t>Annual inspection of amusement device</w:t>
      </w:r>
      <w:r w:rsidR="00E83751">
        <w:rPr>
          <w:lang w:eastAsia="en-AU"/>
        </w:rPr>
        <w:t>s</w:t>
      </w:r>
      <w:r w:rsidR="008E7432">
        <w:rPr>
          <w:lang w:eastAsia="en-AU"/>
        </w:rPr>
        <w:t xml:space="preserve"> </w:t>
      </w:r>
      <w:r w:rsidR="00E83751">
        <w:rPr>
          <w:lang w:eastAsia="en-AU"/>
        </w:rPr>
        <w:t>and</w:t>
      </w:r>
      <w:r w:rsidR="008E7432">
        <w:rPr>
          <w:lang w:eastAsia="en-AU"/>
        </w:rPr>
        <w:t xml:space="preserve"> passenger ropeway</w:t>
      </w:r>
      <w:r w:rsidR="00E83751">
        <w:rPr>
          <w:lang w:eastAsia="en-AU"/>
        </w:rPr>
        <w:t>s</w:t>
      </w:r>
      <w:bookmarkEnd w:id="359"/>
    </w:p>
    <w:p w14:paraId="646B393B" w14:textId="77777777" w:rsidR="00145DDF" w:rsidRDefault="00145DDF" w:rsidP="00145DDF">
      <w:pPr>
        <w:pStyle w:val="DraftHeading2"/>
        <w:tabs>
          <w:tab w:val="right" w:pos="1247"/>
        </w:tabs>
        <w:ind w:left="1361" w:hanging="1361"/>
        <w:rPr>
          <w:lang w:eastAsia="en-AU"/>
        </w:rPr>
      </w:pPr>
      <w:r>
        <w:rPr>
          <w:lang w:eastAsia="en-AU"/>
        </w:rPr>
        <w:tab/>
      </w:r>
      <w:r w:rsidRPr="00651AB1">
        <w:rPr>
          <w:lang w:eastAsia="en-AU"/>
        </w:rPr>
        <w:t>(1)</w:t>
      </w:r>
      <w:r>
        <w:rPr>
          <w:lang w:eastAsia="en-AU"/>
        </w:rPr>
        <w:tab/>
        <w:t xml:space="preserve">The person with management or control of an amusement device </w:t>
      </w:r>
      <w:r w:rsidR="008E7432">
        <w:rPr>
          <w:lang w:eastAsia="en-AU"/>
        </w:rPr>
        <w:t xml:space="preserve">or passenger ropeway </w:t>
      </w:r>
      <w:r>
        <w:rPr>
          <w:lang w:eastAsia="en-AU"/>
        </w:rPr>
        <w:t xml:space="preserve">at a workplace must ensure that a detailed inspection of the device </w:t>
      </w:r>
      <w:r w:rsidR="008E7432">
        <w:rPr>
          <w:lang w:eastAsia="en-AU"/>
        </w:rPr>
        <w:t xml:space="preserve">or ropeway </w:t>
      </w:r>
      <w:r>
        <w:rPr>
          <w:lang w:eastAsia="en-AU"/>
        </w:rPr>
        <w:t>is carried out at least once every 12 months by a competent person.</w:t>
      </w:r>
    </w:p>
    <w:p w14:paraId="084D4724" w14:textId="77777777" w:rsidR="001A343C" w:rsidRDefault="001A343C" w:rsidP="001A343C">
      <w:pPr>
        <w:pStyle w:val="BodySectionSub"/>
      </w:pPr>
      <w:r>
        <w:t xml:space="preserve">Maximum penalty: </w:t>
      </w:r>
      <w:r w:rsidRPr="001A343C">
        <w:t>tier E monetary penalty.</w:t>
      </w:r>
    </w:p>
    <w:p w14:paraId="646B393F" w14:textId="77777777" w:rsidR="00145DDF" w:rsidRPr="00651AB1" w:rsidRDefault="00145DDF" w:rsidP="00145DDF">
      <w:pPr>
        <w:pStyle w:val="DraftHeading2"/>
        <w:tabs>
          <w:tab w:val="right" w:pos="1247"/>
        </w:tabs>
        <w:ind w:left="1361" w:hanging="1361"/>
        <w:rPr>
          <w:lang w:val="en-US"/>
        </w:rPr>
      </w:pPr>
      <w:r>
        <w:rPr>
          <w:lang w:val="en-US"/>
        </w:rPr>
        <w:tab/>
      </w:r>
      <w:r w:rsidRPr="00651AB1">
        <w:rPr>
          <w:lang w:val="en-US"/>
        </w:rPr>
        <w:t>(2)</w:t>
      </w:r>
      <w:r w:rsidRPr="00651AB1">
        <w:rPr>
          <w:lang w:val="en-US"/>
        </w:rPr>
        <w:tab/>
      </w:r>
      <w:r>
        <w:rPr>
          <w:lang w:val="en-US"/>
        </w:rPr>
        <w:t>An</w:t>
      </w:r>
      <w:r w:rsidRPr="00651AB1">
        <w:rPr>
          <w:lang w:val="en-US"/>
        </w:rPr>
        <w:t xml:space="preserve"> </w:t>
      </w:r>
      <w:r w:rsidR="00F35EB8">
        <w:rPr>
          <w:lang w:val="en-US"/>
        </w:rPr>
        <w:t xml:space="preserve">annual </w:t>
      </w:r>
      <w:r w:rsidRPr="00651AB1">
        <w:rPr>
          <w:lang w:val="en-US"/>
        </w:rPr>
        <w:t>inspection must include</w:t>
      </w:r>
      <w:r>
        <w:rPr>
          <w:lang w:val="en-US"/>
        </w:rPr>
        <w:t xml:space="preserve"> the following:</w:t>
      </w:r>
    </w:p>
    <w:p w14:paraId="646B3940" w14:textId="77777777" w:rsidR="00145DDF" w:rsidRPr="00651AB1" w:rsidRDefault="00145DDF" w:rsidP="00145DDF">
      <w:pPr>
        <w:pStyle w:val="DraftHeading3"/>
        <w:tabs>
          <w:tab w:val="right" w:pos="1757"/>
        </w:tabs>
        <w:ind w:left="1871" w:hanging="1871"/>
        <w:rPr>
          <w:lang w:val="en-US"/>
        </w:rPr>
      </w:pPr>
      <w:r>
        <w:rPr>
          <w:lang w:val="en-US"/>
        </w:rPr>
        <w:tab/>
      </w:r>
      <w:r w:rsidRPr="00651AB1">
        <w:rPr>
          <w:lang w:val="en-US"/>
        </w:rPr>
        <w:t>(a)</w:t>
      </w:r>
      <w:r w:rsidRPr="00651AB1">
        <w:rPr>
          <w:lang w:val="en-US"/>
        </w:rPr>
        <w:tab/>
        <w:t xml:space="preserve">a check of information </w:t>
      </w:r>
      <w:r>
        <w:rPr>
          <w:lang w:val="en-US"/>
        </w:rPr>
        <w:t>about</w:t>
      </w:r>
      <w:r w:rsidRPr="00651AB1">
        <w:rPr>
          <w:lang w:val="en-US"/>
        </w:rPr>
        <w:t xml:space="preserve"> the operational history of the amusement </w:t>
      </w:r>
      <w:r>
        <w:rPr>
          <w:lang w:val="en-US"/>
        </w:rPr>
        <w:t>device</w:t>
      </w:r>
      <w:r w:rsidRPr="00651AB1">
        <w:rPr>
          <w:lang w:val="en-US"/>
        </w:rPr>
        <w:t xml:space="preserve"> </w:t>
      </w:r>
      <w:r w:rsidR="008E7432">
        <w:rPr>
          <w:lang w:val="en-US"/>
        </w:rPr>
        <w:t xml:space="preserve">or passenger ropeway </w:t>
      </w:r>
      <w:r w:rsidRPr="00651AB1">
        <w:rPr>
          <w:lang w:val="en-US"/>
        </w:rPr>
        <w:t xml:space="preserve">since the last detailed inspection; </w:t>
      </w:r>
    </w:p>
    <w:p w14:paraId="646B3941" w14:textId="77777777" w:rsidR="007162D7" w:rsidRDefault="00145DDF" w:rsidP="00145DDF">
      <w:pPr>
        <w:pStyle w:val="DraftHeading3"/>
        <w:tabs>
          <w:tab w:val="right" w:pos="1757"/>
        </w:tabs>
        <w:ind w:left="1871" w:hanging="1871"/>
        <w:rPr>
          <w:lang w:val="en-US"/>
        </w:rPr>
      </w:pPr>
      <w:r>
        <w:rPr>
          <w:lang w:val="en-US"/>
        </w:rPr>
        <w:tab/>
      </w:r>
      <w:r w:rsidRPr="00651AB1">
        <w:rPr>
          <w:lang w:val="en-US"/>
        </w:rPr>
        <w:t>(b)</w:t>
      </w:r>
      <w:r w:rsidRPr="00651AB1">
        <w:rPr>
          <w:lang w:val="en-US"/>
        </w:rPr>
        <w:tab/>
        <w:t xml:space="preserve">a check of the log book for the amusement </w:t>
      </w:r>
      <w:r>
        <w:rPr>
          <w:lang w:val="en-US"/>
        </w:rPr>
        <w:t>device</w:t>
      </w:r>
      <w:r w:rsidR="00F35EB8">
        <w:rPr>
          <w:lang w:val="en-US"/>
        </w:rPr>
        <w:t xml:space="preserve"> or passenger ropeway</w:t>
      </w:r>
      <w:r>
        <w:rPr>
          <w:lang w:val="en-US"/>
        </w:rPr>
        <w:t>;</w:t>
      </w:r>
    </w:p>
    <w:p w14:paraId="646B3942" w14:textId="77777777" w:rsidR="00145DDF" w:rsidRPr="00651AB1" w:rsidRDefault="00145DDF" w:rsidP="00145DDF">
      <w:pPr>
        <w:pStyle w:val="DraftHeading3"/>
        <w:tabs>
          <w:tab w:val="right" w:pos="1757"/>
        </w:tabs>
        <w:ind w:left="1871" w:hanging="1871"/>
        <w:rPr>
          <w:lang w:val="en-US"/>
        </w:rPr>
      </w:pPr>
      <w:r>
        <w:rPr>
          <w:lang w:val="en-US"/>
        </w:rPr>
        <w:tab/>
      </w:r>
      <w:r w:rsidRPr="00651AB1">
        <w:rPr>
          <w:lang w:val="en-US"/>
        </w:rPr>
        <w:t>(c)</w:t>
      </w:r>
      <w:r w:rsidRPr="00651AB1">
        <w:rPr>
          <w:lang w:val="en-US"/>
        </w:rPr>
        <w:tab/>
        <w:t xml:space="preserve">a check that maintenance and inspections </w:t>
      </w:r>
      <w:r w:rsidR="008E7432">
        <w:rPr>
          <w:lang w:val="en-US"/>
        </w:rPr>
        <w:t xml:space="preserve">of the amusement device </w:t>
      </w:r>
      <w:r w:rsidR="00F35EB8">
        <w:rPr>
          <w:lang w:val="en-US"/>
        </w:rPr>
        <w:t xml:space="preserve">or passenger ropeway </w:t>
      </w:r>
      <w:r w:rsidRPr="00651AB1">
        <w:rPr>
          <w:lang w:val="en-US"/>
        </w:rPr>
        <w:t xml:space="preserve">have been undertaken </w:t>
      </w:r>
      <w:r>
        <w:rPr>
          <w:lang w:val="en-US"/>
        </w:rPr>
        <w:t>under</w:t>
      </w:r>
      <w:r w:rsidRPr="00651AB1">
        <w:rPr>
          <w:lang w:val="en-US"/>
        </w:rPr>
        <w:t xml:space="preserve"> </w:t>
      </w:r>
      <w:r>
        <w:rPr>
          <w:lang w:val="en-US"/>
        </w:rPr>
        <w:t>regulation 240;</w:t>
      </w:r>
    </w:p>
    <w:p w14:paraId="646B3943" w14:textId="77777777" w:rsidR="00145DDF" w:rsidRPr="00651AB1" w:rsidRDefault="00145DDF" w:rsidP="00145DDF">
      <w:pPr>
        <w:pStyle w:val="DraftHeading3"/>
        <w:tabs>
          <w:tab w:val="right" w:pos="1757"/>
        </w:tabs>
        <w:ind w:left="1871" w:hanging="1871"/>
        <w:rPr>
          <w:lang w:val="en-US"/>
        </w:rPr>
      </w:pPr>
      <w:r>
        <w:rPr>
          <w:lang w:val="en-US"/>
        </w:rPr>
        <w:tab/>
      </w:r>
      <w:r w:rsidRPr="00651AB1">
        <w:rPr>
          <w:lang w:val="en-US"/>
        </w:rPr>
        <w:t>(d)</w:t>
      </w:r>
      <w:r w:rsidRPr="00651AB1">
        <w:rPr>
          <w:lang w:val="en-US"/>
        </w:rPr>
        <w:tab/>
        <w:t xml:space="preserve">a check that any required tests have been </w:t>
      </w:r>
      <w:r>
        <w:rPr>
          <w:lang w:val="en-US"/>
        </w:rPr>
        <w:t>carried out</w:t>
      </w:r>
      <w:r w:rsidRPr="00651AB1">
        <w:rPr>
          <w:lang w:val="en-US"/>
        </w:rPr>
        <w:t>, and that appropriat</w:t>
      </w:r>
      <w:r>
        <w:rPr>
          <w:lang w:val="en-US"/>
        </w:rPr>
        <w:t>e records have been maintained;</w:t>
      </w:r>
    </w:p>
    <w:p w14:paraId="646B3944" w14:textId="77777777" w:rsidR="00145DDF" w:rsidRDefault="00145DDF" w:rsidP="00145DDF">
      <w:pPr>
        <w:pStyle w:val="DraftHeading3"/>
        <w:tabs>
          <w:tab w:val="right" w:pos="1757"/>
        </w:tabs>
        <w:ind w:left="1871" w:hanging="1871"/>
        <w:rPr>
          <w:lang w:val="en-US"/>
        </w:rPr>
      </w:pPr>
      <w:r>
        <w:rPr>
          <w:lang w:val="en-US"/>
        </w:rPr>
        <w:tab/>
      </w:r>
      <w:r w:rsidRPr="00651AB1">
        <w:rPr>
          <w:lang w:val="en-US"/>
        </w:rPr>
        <w:t>(e)</w:t>
      </w:r>
      <w:r w:rsidRPr="00651AB1">
        <w:rPr>
          <w:lang w:val="en-US"/>
        </w:rPr>
        <w:tab/>
        <w:t xml:space="preserve">a detailed inspection of the amusement </w:t>
      </w:r>
      <w:r>
        <w:rPr>
          <w:lang w:val="en-US"/>
        </w:rPr>
        <w:t>device</w:t>
      </w:r>
      <w:r w:rsidRPr="00651AB1">
        <w:rPr>
          <w:lang w:val="en-US"/>
        </w:rPr>
        <w:t xml:space="preserve"> </w:t>
      </w:r>
      <w:r w:rsidR="008E7432">
        <w:rPr>
          <w:lang w:val="en-US"/>
        </w:rPr>
        <w:t xml:space="preserve">or passenger ropeway </w:t>
      </w:r>
      <w:r w:rsidRPr="00651AB1">
        <w:rPr>
          <w:lang w:val="en-US"/>
        </w:rPr>
        <w:t>to ensure compliance with the Act an</w:t>
      </w:r>
      <w:r>
        <w:rPr>
          <w:lang w:val="en-US"/>
        </w:rPr>
        <w:t>d these R</w:t>
      </w:r>
      <w:r w:rsidRPr="00651AB1">
        <w:rPr>
          <w:lang w:val="en-US"/>
        </w:rPr>
        <w:t xml:space="preserve">egulations (including a specific inspection of the critical components of the amusement </w:t>
      </w:r>
      <w:r>
        <w:rPr>
          <w:lang w:val="en-US"/>
        </w:rPr>
        <w:t>device</w:t>
      </w:r>
      <w:r w:rsidR="008E7432">
        <w:rPr>
          <w:lang w:val="en-US"/>
        </w:rPr>
        <w:t xml:space="preserve"> or passenger ropeway</w:t>
      </w:r>
      <w:r w:rsidRPr="00651AB1">
        <w:rPr>
          <w:lang w:val="en-US"/>
        </w:rPr>
        <w:t>).</w:t>
      </w:r>
    </w:p>
    <w:p w14:paraId="646B3945" w14:textId="77777777" w:rsidR="00145DDF" w:rsidRDefault="00145DDF" w:rsidP="00145DDF">
      <w:pPr>
        <w:pStyle w:val="DraftHeading2"/>
        <w:tabs>
          <w:tab w:val="right" w:pos="1247"/>
        </w:tabs>
        <w:ind w:left="1361" w:hanging="1361"/>
        <w:rPr>
          <w:lang w:val="en-US"/>
        </w:rPr>
      </w:pPr>
      <w:r>
        <w:rPr>
          <w:lang w:val="en-US"/>
        </w:rPr>
        <w:tab/>
      </w:r>
      <w:r w:rsidRPr="009E761C">
        <w:rPr>
          <w:lang w:val="en-US"/>
        </w:rPr>
        <w:t>(3)</w:t>
      </w:r>
      <w:r>
        <w:rPr>
          <w:lang w:val="en-US"/>
        </w:rPr>
        <w:tab/>
        <w:t>The regulator may extend the date for an inspection by up to 35 days if an inspection is scheduled to coincide with the same event each year.</w:t>
      </w:r>
    </w:p>
    <w:p w14:paraId="646B3946" w14:textId="77777777" w:rsidR="00145DDF" w:rsidRDefault="00145DDF" w:rsidP="00145DDF">
      <w:pPr>
        <w:pStyle w:val="DraftHeading2"/>
        <w:tabs>
          <w:tab w:val="right" w:pos="1247"/>
        </w:tabs>
        <w:ind w:left="1361" w:hanging="1361"/>
        <w:rPr>
          <w:lang w:val="en-US"/>
        </w:rPr>
      </w:pPr>
      <w:r>
        <w:rPr>
          <w:lang w:val="en-US"/>
        </w:rPr>
        <w:tab/>
      </w:r>
      <w:r w:rsidRPr="009E761C">
        <w:rPr>
          <w:lang w:val="en-US"/>
        </w:rPr>
        <w:t>(4)</w:t>
      </w:r>
      <w:r>
        <w:rPr>
          <w:lang w:val="en-US"/>
        </w:rPr>
        <w:tab/>
        <w:t xml:space="preserve">If the date is extended under subregulation (3), the new date is the date from which future annual inspections of the amusement device </w:t>
      </w:r>
      <w:r w:rsidR="000608A4">
        <w:rPr>
          <w:lang w:val="en-US"/>
        </w:rPr>
        <w:t xml:space="preserve">or passenger ropeway </w:t>
      </w:r>
      <w:r>
        <w:rPr>
          <w:lang w:val="en-US"/>
        </w:rPr>
        <w:t>are determined.</w:t>
      </w:r>
    </w:p>
    <w:p w14:paraId="646B3947" w14:textId="77777777" w:rsidR="00145DDF" w:rsidRDefault="00145DDF" w:rsidP="00145DDF">
      <w:pPr>
        <w:pStyle w:val="DraftHeading2"/>
        <w:tabs>
          <w:tab w:val="right" w:pos="1247"/>
        </w:tabs>
        <w:ind w:left="1361" w:hanging="1361"/>
      </w:pPr>
      <w:r>
        <w:tab/>
      </w:r>
      <w:r w:rsidRPr="008D6FEB">
        <w:t>(5)</w:t>
      </w:r>
      <w:r w:rsidRPr="00337ADD">
        <w:tab/>
        <w:t xml:space="preserve">In this regulation, a </w:t>
      </w:r>
      <w:r w:rsidRPr="00337ADD">
        <w:rPr>
          <w:b/>
          <w:i/>
        </w:rPr>
        <w:t>competent person</w:t>
      </w:r>
      <w:r w:rsidRPr="00337ADD">
        <w:t xml:space="preserve"> is a person who:</w:t>
      </w:r>
    </w:p>
    <w:p w14:paraId="646B3948" w14:textId="77777777" w:rsidR="007874F8" w:rsidRPr="002D539C" w:rsidRDefault="007874F8" w:rsidP="007874F8">
      <w:pPr>
        <w:pStyle w:val="DraftHeading3"/>
        <w:tabs>
          <w:tab w:val="right" w:pos="1757"/>
        </w:tabs>
        <w:ind w:left="1871" w:hanging="1871"/>
      </w:pPr>
      <w:r>
        <w:tab/>
      </w:r>
      <w:r w:rsidRPr="002D539C">
        <w:t>(</w:t>
      </w:r>
      <w:r>
        <w:t>a</w:t>
      </w:r>
      <w:r w:rsidRPr="002D539C">
        <w:t>)</w:t>
      </w:r>
      <w:r>
        <w:tab/>
        <w:t>in the case of an inflatable device (continuously blown) with a platform height less than 9 metres—</w:t>
      </w:r>
      <w:r w:rsidRPr="00337ADD">
        <w:t xml:space="preserve">has </w:t>
      </w:r>
      <w:r>
        <w:t xml:space="preserve">acquired through training, qualification or experience </w:t>
      </w:r>
      <w:r w:rsidRPr="00337ADD">
        <w:t xml:space="preserve">the </w:t>
      </w:r>
      <w:r>
        <w:t xml:space="preserve">knowledge and </w:t>
      </w:r>
      <w:r w:rsidRPr="00337ADD">
        <w:t xml:space="preserve">skills to inspect the </w:t>
      </w:r>
      <w:r w:rsidR="006A0270">
        <w:t>device</w:t>
      </w:r>
      <w:r>
        <w:t>; or</w:t>
      </w:r>
    </w:p>
    <w:p w14:paraId="646B3949" w14:textId="77777777" w:rsidR="007874F8" w:rsidRDefault="007874F8" w:rsidP="007874F8">
      <w:pPr>
        <w:pStyle w:val="DraftHeading3"/>
        <w:tabs>
          <w:tab w:val="right" w:pos="1757"/>
        </w:tabs>
        <w:ind w:left="1871" w:hanging="1871"/>
      </w:pPr>
      <w:r>
        <w:tab/>
      </w:r>
      <w:r w:rsidRPr="008D6FEB">
        <w:t>(</w:t>
      </w:r>
      <w:r>
        <w:t>b</w:t>
      </w:r>
      <w:r w:rsidRPr="008D6FEB">
        <w:t>)</w:t>
      </w:r>
      <w:r w:rsidRPr="00337ADD">
        <w:tab/>
      </w:r>
      <w:r>
        <w:t xml:space="preserve">in the case of any other amusement device or </w:t>
      </w:r>
      <w:r w:rsidR="006A0270">
        <w:t xml:space="preserve">a </w:t>
      </w:r>
      <w:r>
        <w:t>passenger ropeway:</w:t>
      </w:r>
    </w:p>
    <w:p w14:paraId="646B394A" w14:textId="77777777" w:rsidR="007874F8" w:rsidRDefault="007874F8" w:rsidP="007874F8">
      <w:pPr>
        <w:pStyle w:val="DraftHeading4"/>
        <w:tabs>
          <w:tab w:val="right" w:pos="2268"/>
        </w:tabs>
        <w:ind w:left="2381" w:hanging="2381"/>
      </w:pPr>
      <w:r>
        <w:tab/>
      </w:r>
      <w:r w:rsidRPr="009466DD">
        <w:t>(</w:t>
      </w:r>
      <w:r>
        <w:t>i</w:t>
      </w:r>
      <w:r w:rsidRPr="009466DD">
        <w:t>)</w:t>
      </w:r>
      <w:r>
        <w:tab/>
      </w:r>
      <w:r w:rsidRPr="00337ADD">
        <w:t xml:space="preserve">has </w:t>
      </w:r>
      <w:r>
        <w:t xml:space="preserve">acquired through training, qualification or experience </w:t>
      </w:r>
      <w:r w:rsidRPr="00337ADD">
        <w:t xml:space="preserve">the </w:t>
      </w:r>
      <w:r>
        <w:t xml:space="preserve">knowledge and </w:t>
      </w:r>
      <w:r w:rsidRPr="00337ADD">
        <w:t xml:space="preserve">skills to inspect the plant; </w:t>
      </w:r>
      <w:r>
        <w:t>and</w:t>
      </w:r>
    </w:p>
    <w:p w14:paraId="646B394B" w14:textId="77777777" w:rsidR="007874F8" w:rsidRDefault="007874F8" w:rsidP="007874F8">
      <w:pPr>
        <w:pStyle w:val="DraftHeading4"/>
        <w:tabs>
          <w:tab w:val="right" w:pos="2268"/>
        </w:tabs>
        <w:ind w:left="2381" w:hanging="2381"/>
      </w:pPr>
      <w:r>
        <w:tab/>
      </w:r>
      <w:r w:rsidRPr="00D32AE7">
        <w:t>(ii)</w:t>
      </w:r>
      <w:r w:rsidRPr="00337ADD">
        <w:tab/>
        <w:t>is registered under a law that provides for the registration of professional engineers; or</w:t>
      </w:r>
    </w:p>
    <w:p w14:paraId="646B394C" w14:textId="77777777" w:rsidR="007874F8" w:rsidRPr="00794159" w:rsidRDefault="007874F8" w:rsidP="007874F8">
      <w:pPr>
        <w:pStyle w:val="DraftSub-ParaNote"/>
        <w:tabs>
          <w:tab w:val="right" w:pos="2835"/>
        </w:tabs>
        <w:ind w:left="2381"/>
        <w:rPr>
          <w:b/>
        </w:rPr>
      </w:pPr>
      <w:r w:rsidRPr="00794159">
        <w:rPr>
          <w:b/>
        </w:rPr>
        <w:t>Note</w:t>
      </w:r>
    </w:p>
    <w:p w14:paraId="646B394D" w14:textId="77777777" w:rsidR="007874F8" w:rsidRDefault="007874F8" w:rsidP="007874F8">
      <w:pPr>
        <w:pStyle w:val="DraftSub-ParaNote"/>
        <w:tabs>
          <w:tab w:val="right" w:pos="2835"/>
        </w:tabs>
        <w:ind w:left="2381"/>
      </w:pPr>
      <w:r>
        <w:t>See the jurisdictional note in the Appendix.</w:t>
      </w:r>
    </w:p>
    <w:p w14:paraId="646B394E" w14:textId="77777777" w:rsidR="007874F8" w:rsidRDefault="007874F8" w:rsidP="007874F8">
      <w:pPr>
        <w:pStyle w:val="DraftHeading3"/>
        <w:tabs>
          <w:tab w:val="right" w:pos="1757"/>
        </w:tabs>
        <w:ind w:left="1871" w:hanging="1871"/>
      </w:pPr>
      <w:r>
        <w:tab/>
      </w:r>
      <w:r w:rsidRPr="00D32AE7">
        <w:t>(</w:t>
      </w:r>
      <w:r>
        <w:t>c</w:t>
      </w:r>
      <w:r w:rsidRPr="00D32AE7">
        <w:t>)</w:t>
      </w:r>
      <w:r w:rsidRPr="00337ADD">
        <w:tab/>
      </w:r>
      <w:r>
        <w:t>in the case of any amusement device or passenger ropeway—</w:t>
      </w:r>
      <w:r w:rsidRPr="00337ADD">
        <w:t>is determined by the regulator to be a competent person.</w:t>
      </w:r>
    </w:p>
    <w:p w14:paraId="646B394F" w14:textId="77777777" w:rsidR="00145DDF" w:rsidRDefault="00145DDF" w:rsidP="00145DDF">
      <w:pPr>
        <w:pStyle w:val="DraftHeading2"/>
        <w:tabs>
          <w:tab w:val="right" w:pos="1247"/>
        </w:tabs>
        <w:ind w:left="1361" w:hanging="1361"/>
      </w:pPr>
      <w:r>
        <w:tab/>
      </w:r>
      <w:r w:rsidRPr="008D6FEB">
        <w:t>(6)</w:t>
      </w:r>
      <w:r w:rsidRPr="00337ADD">
        <w:tab/>
        <w:t xml:space="preserve">The regulator may, on the application of a person, make a determination in </w:t>
      </w:r>
      <w:r>
        <w:t>relation to</w:t>
      </w:r>
      <w:r w:rsidRPr="00337ADD">
        <w:t xml:space="preserve"> the person for the purposes of subregulation (5)(</w:t>
      </w:r>
      <w:r w:rsidR="007874F8">
        <w:t>c</w:t>
      </w:r>
      <w:r w:rsidRPr="00337ADD">
        <w:t>) if the regulator considers that exceptional circumstances exist.</w:t>
      </w:r>
    </w:p>
    <w:p w14:paraId="646B3950" w14:textId="77777777" w:rsidR="00855CC0" w:rsidRDefault="00855CC0" w:rsidP="00855CC0">
      <w:pPr>
        <w:pStyle w:val="DraftHeading2"/>
        <w:tabs>
          <w:tab w:val="right" w:pos="1247"/>
        </w:tabs>
        <w:ind w:left="1361" w:hanging="1361"/>
      </w:pPr>
      <w:r>
        <w:tab/>
      </w:r>
      <w:r w:rsidRPr="00855CC0">
        <w:t>(</w:t>
      </w:r>
      <w:r w:rsidR="00794159">
        <w:t>7</w:t>
      </w:r>
      <w:r w:rsidRPr="00855CC0">
        <w:t>)</w:t>
      </w:r>
      <w:r>
        <w:tab/>
        <w:t xml:space="preserve">An </w:t>
      </w:r>
      <w:r w:rsidR="00A95928">
        <w:t xml:space="preserve">annual </w:t>
      </w:r>
      <w:r>
        <w:t xml:space="preserve">inspection carried out under </w:t>
      </w:r>
      <w:r w:rsidR="0017341A">
        <w:t xml:space="preserve">and in accordance with </w:t>
      </w:r>
      <w:r w:rsidR="00A95928">
        <w:t xml:space="preserve">an equivalent provision of </w:t>
      </w:r>
      <w:r>
        <w:t>a corresponding WHS law is taken to be an annual inspection for the purposes of this regulation.</w:t>
      </w:r>
    </w:p>
    <w:p w14:paraId="646B3951" w14:textId="77777777" w:rsidR="00145DDF" w:rsidRPr="00ED0555" w:rsidRDefault="00145DDF" w:rsidP="007272F6">
      <w:pPr>
        <w:pStyle w:val="StyleDraftHeading1Left0cmHanging15cm1"/>
        <w:rPr>
          <w:lang w:eastAsia="en-AU"/>
        </w:rPr>
      </w:pPr>
      <w:r>
        <w:rPr>
          <w:lang w:eastAsia="en-AU"/>
        </w:rPr>
        <w:tab/>
      </w:r>
      <w:bookmarkStart w:id="360" w:name="_Toc214529894"/>
      <w:r>
        <w:rPr>
          <w:lang w:eastAsia="en-AU"/>
        </w:rPr>
        <w:t>242</w:t>
      </w:r>
      <w:r>
        <w:rPr>
          <w:lang w:eastAsia="en-AU"/>
        </w:rPr>
        <w:tab/>
      </w:r>
      <w:r w:rsidRPr="00ED0555">
        <w:rPr>
          <w:lang w:eastAsia="en-AU"/>
        </w:rPr>
        <w:t>Log book a</w:t>
      </w:r>
      <w:r>
        <w:rPr>
          <w:lang w:eastAsia="en-AU"/>
        </w:rPr>
        <w:t>nd manuals for amusement device</w:t>
      </w:r>
      <w:r w:rsidR="00E83751">
        <w:rPr>
          <w:lang w:eastAsia="en-AU"/>
        </w:rPr>
        <w:t>s</w:t>
      </w:r>
      <w:bookmarkEnd w:id="360"/>
    </w:p>
    <w:p w14:paraId="646B3952" w14:textId="77777777" w:rsidR="00145DDF" w:rsidRDefault="00145DDF" w:rsidP="00145DDF">
      <w:pPr>
        <w:pStyle w:val="DraftHeading2"/>
        <w:tabs>
          <w:tab w:val="right" w:pos="1247"/>
        </w:tabs>
        <w:ind w:left="1361" w:hanging="1361"/>
        <w:rPr>
          <w:lang w:eastAsia="en-AU"/>
        </w:rPr>
      </w:pPr>
      <w:r>
        <w:rPr>
          <w:lang w:eastAsia="en-AU"/>
        </w:rPr>
        <w:tab/>
      </w:r>
      <w:r w:rsidRPr="001773F3">
        <w:rPr>
          <w:lang w:eastAsia="en-AU"/>
        </w:rPr>
        <w:t>(</w:t>
      </w:r>
      <w:r>
        <w:rPr>
          <w:lang w:eastAsia="en-AU"/>
        </w:rPr>
        <w:t>1</w:t>
      </w:r>
      <w:r w:rsidRPr="001773F3">
        <w:rPr>
          <w:lang w:eastAsia="en-AU"/>
        </w:rPr>
        <w:t>)</w:t>
      </w:r>
      <w:r>
        <w:rPr>
          <w:lang w:eastAsia="en-AU"/>
        </w:rPr>
        <w:tab/>
        <w:t xml:space="preserve">The </w:t>
      </w:r>
      <w:r>
        <w:t xml:space="preserve">person with management or control of an </w:t>
      </w:r>
      <w:r w:rsidRPr="000A188E">
        <w:t>amusement device</w:t>
      </w:r>
      <w:r w:rsidRPr="00A90012">
        <w:t xml:space="preserve"> at a workplace</w:t>
      </w:r>
      <w:r>
        <w:rPr>
          <w:lang w:eastAsia="en-AU"/>
        </w:rPr>
        <w:t>, in addition to complying with the record-keeping requirements of regulation 237,</w:t>
      </w:r>
      <w:r w:rsidRPr="00D0438F">
        <w:rPr>
          <w:lang w:eastAsia="en-AU"/>
        </w:rPr>
        <w:t xml:space="preserve"> </w:t>
      </w:r>
      <w:r>
        <w:rPr>
          <w:lang w:eastAsia="en-AU"/>
        </w:rPr>
        <w:t>must ensure that:</w:t>
      </w:r>
    </w:p>
    <w:p w14:paraId="646B3953" w14:textId="26275D7D" w:rsidR="00145DDF" w:rsidRDefault="00145DDF" w:rsidP="00145DDF">
      <w:pPr>
        <w:pStyle w:val="DraftHeading3"/>
        <w:tabs>
          <w:tab w:val="right" w:pos="1757"/>
        </w:tabs>
        <w:ind w:left="1871" w:hanging="1871"/>
      </w:pPr>
      <w:r>
        <w:rPr>
          <w:lang w:eastAsia="en-AU"/>
        </w:rPr>
        <w:tab/>
      </w:r>
      <w:r w:rsidRPr="001773F3">
        <w:rPr>
          <w:lang w:eastAsia="en-AU"/>
        </w:rPr>
        <w:t>(a)</w:t>
      </w:r>
      <w:r w:rsidRPr="001773F3">
        <w:rPr>
          <w:lang w:eastAsia="en-AU"/>
        </w:rPr>
        <w:tab/>
      </w:r>
      <w:r w:rsidR="009F4449" w:rsidRPr="009F4449">
        <w:t>the log book for the amusement device records the details required under subregulation (1A); and</w:t>
      </w:r>
    </w:p>
    <w:p w14:paraId="646B3954" w14:textId="77777777" w:rsidR="00145DDF" w:rsidRDefault="00145DDF" w:rsidP="00145DDF">
      <w:pPr>
        <w:pStyle w:val="DraftHeading3"/>
        <w:tabs>
          <w:tab w:val="right" w:pos="1757"/>
        </w:tabs>
        <w:ind w:left="1871" w:hanging="1871"/>
        <w:rPr>
          <w:lang w:eastAsia="en-AU"/>
        </w:rPr>
      </w:pPr>
      <w:r>
        <w:rPr>
          <w:lang w:eastAsia="en-AU"/>
        </w:rPr>
        <w:tab/>
        <w:t>(b</w:t>
      </w:r>
      <w:r w:rsidRPr="001773F3">
        <w:rPr>
          <w:lang w:eastAsia="en-AU"/>
        </w:rPr>
        <w:t>)</w:t>
      </w:r>
      <w:r>
        <w:rPr>
          <w:lang w:eastAsia="en-AU"/>
        </w:rPr>
        <w:tab/>
      </w:r>
      <w:r w:rsidRPr="00D0438F">
        <w:rPr>
          <w:lang w:eastAsia="en-AU"/>
        </w:rPr>
        <w:t>the log book and operating and maintenance manuals for the amusement device are kept with the amusement device.</w:t>
      </w:r>
    </w:p>
    <w:p w14:paraId="72755353" w14:textId="77777777" w:rsidR="00D40949" w:rsidRDefault="00D40949" w:rsidP="00D40949">
      <w:pPr>
        <w:pStyle w:val="BodySectionSub"/>
      </w:pPr>
      <w:r>
        <w:t>Maximum penalty:</w:t>
      </w:r>
      <w:r w:rsidRPr="00CE26FA">
        <w:t xml:space="preserve"> tier I monetary penalty.</w:t>
      </w:r>
    </w:p>
    <w:p w14:paraId="2ECB4182" w14:textId="2C795665" w:rsidR="009F4449" w:rsidRDefault="009F4449" w:rsidP="009F4449">
      <w:pPr>
        <w:pStyle w:val="DraftHeading2"/>
        <w:tabs>
          <w:tab w:val="right" w:pos="1247"/>
        </w:tabs>
        <w:ind w:left="1361" w:hanging="1361"/>
        <w:rPr>
          <w:lang w:eastAsia="en-AU"/>
        </w:rPr>
      </w:pPr>
      <w:r>
        <w:rPr>
          <w:lang w:eastAsia="en-AU"/>
        </w:rPr>
        <w:tab/>
      </w:r>
      <w:r w:rsidRPr="001773F3">
        <w:rPr>
          <w:lang w:eastAsia="en-AU"/>
        </w:rPr>
        <w:t>(</w:t>
      </w:r>
      <w:r>
        <w:rPr>
          <w:lang w:eastAsia="en-AU"/>
        </w:rPr>
        <w:t>1A</w:t>
      </w:r>
      <w:r w:rsidRPr="001773F3">
        <w:rPr>
          <w:lang w:eastAsia="en-AU"/>
        </w:rPr>
        <w:t>)</w:t>
      </w:r>
      <w:r>
        <w:rPr>
          <w:lang w:eastAsia="en-AU"/>
        </w:rPr>
        <w:tab/>
      </w:r>
      <w:r w:rsidR="00F236C7" w:rsidRPr="00F236C7">
        <w:rPr>
          <w:lang w:eastAsia="en-AU"/>
        </w:rPr>
        <w:t>The log book for an amusement device must record:</w:t>
      </w:r>
    </w:p>
    <w:p w14:paraId="469CD6A4" w14:textId="061889CE" w:rsidR="009F4449" w:rsidRDefault="009F4449" w:rsidP="009F4449">
      <w:pPr>
        <w:pStyle w:val="DraftHeading3"/>
        <w:tabs>
          <w:tab w:val="right" w:pos="1757"/>
        </w:tabs>
        <w:ind w:left="1871" w:hanging="1871"/>
      </w:pPr>
      <w:r>
        <w:rPr>
          <w:lang w:eastAsia="en-AU"/>
        </w:rPr>
        <w:tab/>
      </w:r>
      <w:r w:rsidRPr="001773F3">
        <w:rPr>
          <w:lang w:eastAsia="en-AU"/>
        </w:rPr>
        <w:t>(a)</w:t>
      </w:r>
      <w:r w:rsidRPr="001773F3">
        <w:rPr>
          <w:lang w:eastAsia="en-AU"/>
        </w:rPr>
        <w:tab/>
      </w:r>
      <w:r w:rsidR="005C456D" w:rsidRPr="005C456D">
        <w:t>for each occasion on which the device is erected, details (including the date) of the erection; and</w:t>
      </w:r>
    </w:p>
    <w:p w14:paraId="24721435" w14:textId="2F23EAD7"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b</w:t>
      </w:r>
      <w:r w:rsidRPr="001773F3">
        <w:rPr>
          <w:lang w:eastAsia="en-AU"/>
        </w:rPr>
        <w:t>)</w:t>
      </w:r>
      <w:r w:rsidRPr="001773F3">
        <w:rPr>
          <w:lang w:eastAsia="en-AU"/>
        </w:rPr>
        <w:tab/>
      </w:r>
      <w:r w:rsidR="00D36AA0" w:rsidRPr="00D36AA0">
        <w:t>for each occasion on which the device is stored, details of the storage; and</w:t>
      </w:r>
    </w:p>
    <w:p w14:paraId="4F875744" w14:textId="5329083E"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c</w:t>
      </w:r>
      <w:r w:rsidRPr="001773F3">
        <w:rPr>
          <w:lang w:eastAsia="en-AU"/>
        </w:rPr>
        <w:t>)</w:t>
      </w:r>
      <w:r w:rsidRPr="001773F3">
        <w:rPr>
          <w:lang w:eastAsia="en-AU"/>
        </w:rPr>
        <w:tab/>
      </w:r>
      <w:r w:rsidR="00D36AA0" w:rsidRPr="00D36AA0">
        <w:t>details of the maintenance of the device; and</w:t>
      </w:r>
    </w:p>
    <w:p w14:paraId="1BC02687" w14:textId="023CE9FD"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d</w:t>
      </w:r>
      <w:r w:rsidRPr="001773F3">
        <w:rPr>
          <w:lang w:eastAsia="en-AU"/>
        </w:rPr>
        <w:t>)</w:t>
      </w:r>
      <w:r w:rsidRPr="001773F3">
        <w:rPr>
          <w:lang w:eastAsia="en-AU"/>
        </w:rPr>
        <w:tab/>
      </w:r>
      <w:r w:rsidR="00D36AA0" w:rsidRPr="00D36AA0">
        <w:t>for each day on which the device is operated, the number of hours for which it is operated; and</w:t>
      </w:r>
    </w:p>
    <w:p w14:paraId="52E00178" w14:textId="4AA8DEEF"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e</w:t>
      </w:r>
      <w:r w:rsidRPr="001773F3">
        <w:rPr>
          <w:lang w:eastAsia="en-AU"/>
        </w:rPr>
        <w:t>)</w:t>
      </w:r>
      <w:r w:rsidRPr="001773F3">
        <w:rPr>
          <w:lang w:eastAsia="en-AU"/>
        </w:rPr>
        <w:tab/>
      </w:r>
      <w:r w:rsidR="004E53A5" w:rsidRPr="004E53A5">
        <w:t>the total number of hours for which the device has ever been operated; and</w:t>
      </w:r>
    </w:p>
    <w:p w14:paraId="0698C809" w14:textId="03931150"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f</w:t>
      </w:r>
      <w:r w:rsidRPr="001773F3">
        <w:rPr>
          <w:lang w:eastAsia="en-AU"/>
        </w:rPr>
        <w:t>)</w:t>
      </w:r>
      <w:r w:rsidRPr="001773F3">
        <w:rPr>
          <w:lang w:eastAsia="en-AU"/>
        </w:rPr>
        <w:tab/>
      </w:r>
      <w:r w:rsidR="00750C68" w:rsidRPr="00750C68">
        <w:t>details of any faults, or other matters relevant to the safety of the device, identified during its operation; and</w:t>
      </w:r>
    </w:p>
    <w:p w14:paraId="5D6062F7" w14:textId="7BE7CB68" w:rsidR="00F21BE0" w:rsidRDefault="00F21BE0" w:rsidP="00F21BE0">
      <w:pPr>
        <w:pStyle w:val="DraftHeading3"/>
        <w:tabs>
          <w:tab w:val="right" w:pos="1757"/>
        </w:tabs>
        <w:ind w:left="1871" w:hanging="1871"/>
      </w:pPr>
      <w:r>
        <w:rPr>
          <w:lang w:eastAsia="en-AU"/>
        </w:rPr>
        <w:tab/>
      </w:r>
      <w:r w:rsidRPr="001773F3">
        <w:rPr>
          <w:lang w:eastAsia="en-AU"/>
        </w:rPr>
        <w:t>(</w:t>
      </w:r>
      <w:r>
        <w:rPr>
          <w:lang w:eastAsia="en-AU"/>
        </w:rPr>
        <w:t>g</w:t>
      </w:r>
      <w:r w:rsidRPr="001773F3">
        <w:rPr>
          <w:lang w:eastAsia="en-AU"/>
        </w:rPr>
        <w:t>)</w:t>
      </w:r>
      <w:r w:rsidRPr="001773F3">
        <w:rPr>
          <w:lang w:eastAsia="en-AU"/>
        </w:rPr>
        <w:tab/>
      </w:r>
      <w:r w:rsidR="00750C68" w:rsidRPr="00750C68">
        <w:t>the following details for each person who operates the device:</w:t>
      </w:r>
    </w:p>
    <w:p w14:paraId="3CE2DFF5" w14:textId="3E0C0E82" w:rsidR="00750C68" w:rsidRDefault="00750C68" w:rsidP="00750C68">
      <w:pPr>
        <w:pStyle w:val="DraftHeading4"/>
        <w:tabs>
          <w:tab w:val="right" w:pos="2268"/>
        </w:tabs>
        <w:ind w:left="2381" w:hanging="2381"/>
      </w:pPr>
      <w:r>
        <w:tab/>
      </w:r>
      <w:r w:rsidRPr="009466DD">
        <w:t>(</w:t>
      </w:r>
      <w:r>
        <w:t>i</w:t>
      </w:r>
      <w:r w:rsidRPr="009466DD">
        <w:t>)</w:t>
      </w:r>
      <w:r>
        <w:tab/>
      </w:r>
      <w:r w:rsidRPr="00750C68">
        <w:t>the person’s name;</w:t>
      </w:r>
    </w:p>
    <w:p w14:paraId="7EDF15C1" w14:textId="22CA241A" w:rsidR="00750C68" w:rsidRDefault="00750C68" w:rsidP="00750C68">
      <w:pPr>
        <w:pStyle w:val="DraftHeading4"/>
        <w:tabs>
          <w:tab w:val="right" w:pos="2268"/>
        </w:tabs>
        <w:ind w:left="2381" w:hanging="2381"/>
      </w:pPr>
      <w:r>
        <w:tab/>
      </w:r>
      <w:r w:rsidRPr="009466DD">
        <w:t>(</w:t>
      </w:r>
      <w:r>
        <w:t>ii</w:t>
      </w:r>
      <w:r w:rsidRPr="009466DD">
        <w:t>)</w:t>
      </w:r>
      <w:r>
        <w:tab/>
      </w:r>
      <w:r w:rsidR="007A3AA0" w:rsidRPr="007A3AA0">
        <w:t>whether the person has been provided with instruction and training in the proper operation of the device;</w:t>
      </w:r>
    </w:p>
    <w:p w14:paraId="219FD244" w14:textId="1F277661" w:rsidR="00750C68" w:rsidRDefault="00750C68" w:rsidP="00750C68">
      <w:pPr>
        <w:pStyle w:val="DraftHeading4"/>
        <w:tabs>
          <w:tab w:val="right" w:pos="2268"/>
        </w:tabs>
        <w:ind w:left="2381" w:hanging="2381"/>
      </w:pPr>
      <w:r>
        <w:tab/>
      </w:r>
      <w:r w:rsidRPr="009466DD">
        <w:t>(</w:t>
      </w:r>
      <w:r>
        <w:t>iii</w:t>
      </w:r>
      <w:r w:rsidRPr="009466DD">
        <w:t>)</w:t>
      </w:r>
      <w:r>
        <w:tab/>
      </w:r>
      <w:r w:rsidR="007A3AA0" w:rsidRPr="007A3AA0">
        <w:t>for each occasion on which instruction or training in the proper operation of the device is provided to the person:</w:t>
      </w:r>
    </w:p>
    <w:p w14:paraId="34CAD632" w14:textId="7B2ECF6A" w:rsidR="00C53880" w:rsidRPr="00337ADD" w:rsidRDefault="00C53880" w:rsidP="00C53880">
      <w:pPr>
        <w:pStyle w:val="DraftHeading5"/>
        <w:tabs>
          <w:tab w:val="right" w:pos="2778"/>
        </w:tabs>
        <w:ind w:left="2891" w:hanging="2891"/>
      </w:pPr>
      <w:r>
        <w:tab/>
      </w:r>
      <w:r w:rsidRPr="00B469D2">
        <w:t>(A)</w:t>
      </w:r>
      <w:r w:rsidRPr="00337ADD">
        <w:tab/>
      </w:r>
      <w:r w:rsidR="001F4E4A" w:rsidRPr="001F4E4A">
        <w:t>the date; and</w:t>
      </w:r>
    </w:p>
    <w:p w14:paraId="629F832A" w14:textId="071DB0CB" w:rsidR="00C53880" w:rsidRPr="00337ADD" w:rsidRDefault="00C53880" w:rsidP="00C53880">
      <w:pPr>
        <w:pStyle w:val="DraftHeading5"/>
        <w:tabs>
          <w:tab w:val="right" w:pos="2778"/>
        </w:tabs>
        <w:ind w:left="2891" w:hanging="2891"/>
      </w:pPr>
      <w:r>
        <w:tab/>
      </w:r>
      <w:r w:rsidRPr="00B469D2">
        <w:t>(</w:t>
      </w:r>
      <w:r>
        <w:t>B</w:t>
      </w:r>
      <w:r w:rsidRPr="00B469D2">
        <w:t>)</w:t>
      </w:r>
      <w:r w:rsidRPr="00337ADD">
        <w:tab/>
      </w:r>
      <w:r w:rsidR="001F4E4A" w:rsidRPr="001F4E4A">
        <w:t>a summary of the instruction or training; and</w:t>
      </w:r>
    </w:p>
    <w:p w14:paraId="59E08298" w14:textId="7CA73440" w:rsidR="00C53880" w:rsidRPr="00337ADD" w:rsidRDefault="00C53880" w:rsidP="00C53880">
      <w:pPr>
        <w:pStyle w:val="DraftHeading5"/>
        <w:tabs>
          <w:tab w:val="right" w:pos="2778"/>
        </w:tabs>
        <w:ind w:left="2891" w:hanging="2891"/>
      </w:pPr>
      <w:r>
        <w:tab/>
      </w:r>
      <w:r w:rsidRPr="00B469D2">
        <w:t>(</w:t>
      </w:r>
      <w:r>
        <w:t>C</w:t>
      </w:r>
      <w:r w:rsidRPr="00B469D2">
        <w:t>)</w:t>
      </w:r>
      <w:r w:rsidRPr="00337ADD">
        <w:tab/>
      </w:r>
      <w:r w:rsidR="001F4E4A" w:rsidRPr="001F4E4A">
        <w:t>the name and qualifications of the instructor or trainer; and</w:t>
      </w:r>
    </w:p>
    <w:p w14:paraId="037D987C" w14:textId="52E984AC" w:rsidR="001F4E4A" w:rsidRDefault="001F4E4A" w:rsidP="001F4E4A">
      <w:pPr>
        <w:pStyle w:val="DraftHeading3"/>
        <w:tabs>
          <w:tab w:val="right" w:pos="1757"/>
        </w:tabs>
        <w:ind w:left="1871" w:hanging="1871"/>
      </w:pPr>
      <w:r>
        <w:rPr>
          <w:lang w:eastAsia="en-AU"/>
        </w:rPr>
        <w:tab/>
      </w:r>
      <w:r w:rsidRPr="001773F3">
        <w:rPr>
          <w:lang w:eastAsia="en-AU"/>
        </w:rPr>
        <w:t>(</w:t>
      </w:r>
      <w:r w:rsidR="009E24B7">
        <w:rPr>
          <w:lang w:eastAsia="en-AU"/>
        </w:rPr>
        <w:t>h</w:t>
      </w:r>
      <w:r w:rsidRPr="001773F3">
        <w:rPr>
          <w:lang w:eastAsia="en-AU"/>
        </w:rPr>
        <w:t>)</w:t>
      </w:r>
      <w:r w:rsidRPr="001773F3">
        <w:rPr>
          <w:lang w:eastAsia="en-AU"/>
        </w:rPr>
        <w:tab/>
      </w:r>
      <w:r w:rsidR="007366C6" w:rsidRPr="007366C6">
        <w:t>details of each statutory notice issued in relation to the device, including:</w:t>
      </w:r>
    </w:p>
    <w:p w14:paraId="6CFCB2D6" w14:textId="02E1C4B2" w:rsidR="007366C6" w:rsidRDefault="007366C6" w:rsidP="007366C6">
      <w:pPr>
        <w:pStyle w:val="DraftHeading4"/>
        <w:tabs>
          <w:tab w:val="right" w:pos="2268"/>
        </w:tabs>
        <w:ind w:left="2381" w:hanging="2381"/>
      </w:pPr>
      <w:r>
        <w:tab/>
      </w:r>
      <w:r w:rsidRPr="009466DD">
        <w:t>(</w:t>
      </w:r>
      <w:r>
        <w:t>i</w:t>
      </w:r>
      <w:r w:rsidRPr="009466DD">
        <w:t>)</w:t>
      </w:r>
      <w:r>
        <w:tab/>
      </w:r>
      <w:r w:rsidRPr="007366C6">
        <w:t>the date on which the notice was issued; and</w:t>
      </w:r>
    </w:p>
    <w:p w14:paraId="279002DC" w14:textId="077EDAD6" w:rsidR="007366C6" w:rsidRDefault="007366C6" w:rsidP="007366C6">
      <w:pPr>
        <w:pStyle w:val="DraftHeading4"/>
        <w:tabs>
          <w:tab w:val="right" w:pos="2268"/>
        </w:tabs>
        <w:ind w:left="2381" w:hanging="2381"/>
      </w:pPr>
      <w:r>
        <w:tab/>
      </w:r>
      <w:r w:rsidRPr="009466DD">
        <w:t>(</w:t>
      </w:r>
      <w:r>
        <w:t>ii</w:t>
      </w:r>
      <w:r w:rsidRPr="009466DD">
        <w:t>)</w:t>
      </w:r>
      <w:r>
        <w:tab/>
      </w:r>
      <w:r w:rsidR="006A3748" w:rsidRPr="006A3748">
        <w:t>the reasons for issuing the notice; and</w:t>
      </w:r>
    </w:p>
    <w:p w14:paraId="31158BD9" w14:textId="5C844745" w:rsidR="007366C6" w:rsidRDefault="007366C6" w:rsidP="007366C6">
      <w:pPr>
        <w:pStyle w:val="DraftHeading4"/>
        <w:tabs>
          <w:tab w:val="right" w:pos="2268"/>
        </w:tabs>
        <w:ind w:left="2381" w:hanging="2381"/>
      </w:pPr>
      <w:r>
        <w:tab/>
      </w:r>
      <w:r w:rsidRPr="009466DD">
        <w:t>(</w:t>
      </w:r>
      <w:r>
        <w:t>iii</w:t>
      </w:r>
      <w:r w:rsidRPr="009466DD">
        <w:t>)</w:t>
      </w:r>
      <w:r>
        <w:tab/>
      </w:r>
      <w:r w:rsidR="006A3748" w:rsidRPr="006A3748">
        <w:t>any action taken in response to the notice</w:t>
      </w:r>
      <w:r w:rsidR="00D2625E">
        <w:t>;</w:t>
      </w:r>
      <w:r w:rsidR="006A3748" w:rsidRPr="006A3748">
        <w:t xml:space="preserve"> and</w:t>
      </w:r>
    </w:p>
    <w:p w14:paraId="4ABE49B8" w14:textId="553A69E4" w:rsidR="007366C6" w:rsidRDefault="007366C6" w:rsidP="007366C6">
      <w:pPr>
        <w:pStyle w:val="DraftHeading4"/>
        <w:tabs>
          <w:tab w:val="right" w:pos="2268"/>
        </w:tabs>
        <w:ind w:left="2381" w:hanging="2381"/>
      </w:pPr>
      <w:r>
        <w:tab/>
      </w:r>
      <w:r w:rsidRPr="009466DD">
        <w:t>(</w:t>
      </w:r>
      <w:r>
        <w:t>iv</w:t>
      </w:r>
      <w:r w:rsidRPr="009466DD">
        <w:t>)</w:t>
      </w:r>
      <w:r>
        <w:tab/>
      </w:r>
      <w:r w:rsidR="00224C3D" w:rsidRPr="00224C3D">
        <w:t>for a notice given under a corresponding WHS law—the location of the device when the notice was issued.</w:t>
      </w:r>
    </w:p>
    <w:p w14:paraId="06273B16" w14:textId="77777777" w:rsidR="008B06D1" w:rsidRPr="001C23B1" w:rsidRDefault="008B06D1" w:rsidP="008B06D1">
      <w:pPr>
        <w:pStyle w:val="DraftSub-sectionNote"/>
        <w:tabs>
          <w:tab w:val="right" w:pos="1814"/>
        </w:tabs>
        <w:ind w:left="1361"/>
        <w:rPr>
          <w:b/>
        </w:rPr>
      </w:pPr>
      <w:r w:rsidRPr="001C23B1">
        <w:rPr>
          <w:b/>
        </w:rPr>
        <w:t>Note</w:t>
      </w:r>
    </w:p>
    <w:p w14:paraId="67FBBAEF" w14:textId="717A9B00" w:rsidR="009F4449" w:rsidRPr="009F4449" w:rsidRDefault="004A7803" w:rsidP="005F5C40">
      <w:pPr>
        <w:pStyle w:val="DraftSub-sectionNote"/>
        <w:tabs>
          <w:tab w:val="right" w:pos="1814"/>
        </w:tabs>
        <w:ind w:left="1361"/>
      </w:pPr>
      <w:r w:rsidRPr="004A7803">
        <w:t>See also regulation 238(2)(c).</w:t>
      </w:r>
    </w:p>
    <w:p w14:paraId="646B3958" w14:textId="77777777" w:rsidR="00145DDF" w:rsidRDefault="00145DDF" w:rsidP="00145DDF">
      <w:pPr>
        <w:pStyle w:val="DraftHeading2"/>
        <w:tabs>
          <w:tab w:val="right" w:pos="1247"/>
        </w:tabs>
        <w:ind w:left="1361" w:hanging="1361"/>
        <w:rPr>
          <w:lang w:eastAsia="en-AU"/>
        </w:rPr>
      </w:pPr>
      <w:r>
        <w:rPr>
          <w:lang w:eastAsia="en-AU"/>
        </w:rPr>
        <w:tab/>
        <w:t>(2</w:t>
      </w:r>
      <w:r w:rsidRPr="001773F3">
        <w:rPr>
          <w:lang w:eastAsia="en-AU"/>
        </w:rPr>
        <w:t>)</w:t>
      </w:r>
      <w:r>
        <w:rPr>
          <w:lang w:eastAsia="en-AU"/>
        </w:rPr>
        <w:tab/>
        <w:t xml:space="preserve">The </w:t>
      </w:r>
      <w:r>
        <w:t xml:space="preserve">person with management or control of an </w:t>
      </w:r>
      <w:r w:rsidRPr="000A188E">
        <w:t>amusement device</w:t>
      </w:r>
      <w:r w:rsidRPr="00A90012">
        <w:t xml:space="preserve"> at a workplace</w:t>
      </w:r>
      <w:r w:rsidDel="00ED0555">
        <w:rPr>
          <w:lang w:eastAsia="en-AU"/>
        </w:rPr>
        <w:t xml:space="preserve"> </w:t>
      </w:r>
      <w:r w:rsidRPr="00D0438F">
        <w:rPr>
          <w:lang w:eastAsia="en-AU"/>
        </w:rPr>
        <w:t>must ensure that persons involved in the commissioning, installation, use</w:t>
      </w:r>
      <w:r>
        <w:rPr>
          <w:lang w:eastAsia="en-AU"/>
        </w:rPr>
        <w:t>, storage</w:t>
      </w:r>
      <w:r w:rsidRPr="00D0438F">
        <w:rPr>
          <w:lang w:eastAsia="en-AU"/>
        </w:rPr>
        <w:t xml:space="preserve"> and testin</w:t>
      </w:r>
      <w:r>
        <w:rPr>
          <w:lang w:eastAsia="en-AU"/>
        </w:rPr>
        <w:t>g, and the de</w:t>
      </w:r>
      <w:r w:rsidRPr="00D0438F">
        <w:rPr>
          <w:lang w:eastAsia="en-AU"/>
        </w:rPr>
        <w:t>commissioning, dismantling and disposal, of an amus</w:t>
      </w:r>
      <w:r>
        <w:rPr>
          <w:lang w:eastAsia="en-AU"/>
        </w:rPr>
        <w:t>ement device are given:</w:t>
      </w:r>
    </w:p>
    <w:p w14:paraId="646B3959" w14:textId="41596C12" w:rsidR="00145DDF" w:rsidRPr="00D0438F" w:rsidRDefault="00145DDF" w:rsidP="00145DDF">
      <w:pPr>
        <w:pStyle w:val="DraftHeading3"/>
        <w:tabs>
          <w:tab w:val="right" w:pos="1757"/>
        </w:tabs>
        <w:ind w:left="1871" w:hanging="1871"/>
        <w:rPr>
          <w:lang w:eastAsia="en-AU"/>
        </w:rPr>
      </w:pPr>
      <w:r>
        <w:rPr>
          <w:lang w:eastAsia="en-AU"/>
        </w:rPr>
        <w:tab/>
      </w:r>
      <w:r w:rsidRPr="001773F3">
        <w:rPr>
          <w:lang w:eastAsia="en-AU"/>
        </w:rPr>
        <w:t>(a)</w:t>
      </w:r>
      <w:r>
        <w:rPr>
          <w:lang w:eastAsia="en-AU"/>
        </w:rPr>
        <w:tab/>
      </w:r>
      <w:r w:rsidR="00911ADB">
        <w:rPr>
          <w:rFonts w:ascii="Times-Roman" w:hAnsi="Times-Roman" w:cs="Times-Roman"/>
          <w:szCs w:val="24"/>
          <w:lang w:eastAsia="en-AU"/>
        </w:rPr>
        <w:t>the log book for the amusement device; and</w:t>
      </w:r>
    </w:p>
    <w:p w14:paraId="646B395A" w14:textId="77777777" w:rsidR="00145DDF" w:rsidRDefault="00145DDF" w:rsidP="00145DDF">
      <w:pPr>
        <w:pStyle w:val="DraftHeading3"/>
        <w:tabs>
          <w:tab w:val="right" w:pos="1757"/>
        </w:tabs>
        <w:ind w:left="1871" w:hanging="1871"/>
        <w:rPr>
          <w:lang w:eastAsia="en-AU"/>
        </w:rPr>
      </w:pPr>
      <w:r>
        <w:rPr>
          <w:lang w:eastAsia="en-AU"/>
        </w:rPr>
        <w:tab/>
      </w:r>
      <w:r w:rsidRPr="001773F3">
        <w:rPr>
          <w:lang w:eastAsia="en-AU"/>
        </w:rPr>
        <w:t>(b)</w:t>
      </w:r>
      <w:r>
        <w:rPr>
          <w:lang w:eastAsia="en-AU"/>
        </w:rPr>
        <w:tab/>
      </w:r>
      <w:r w:rsidRPr="00D0438F">
        <w:rPr>
          <w:lang w:eastAsia="en-AU"/>
        </w:rPr>
        <w:t>the operating and maintenance manuals for the amusement device.</w:t>
      </w:r>
    </w:p>
    <w:p w14:paraId="70EBAC67" w14:textId="77777777" w:rsidR="00D40949" w:rsidRDefault="00D40949" w:rsidP="00D40949">
      <w:pPr>
        <w:pStyle w:val="BodySectionSub"/>
      </w:pPr>
      <w:r>
        <w:t>Maximum penalty:</w:t>
      </w:r>
      <w:r w:rsidRPr="00CE26FA">
        <w:t xml:space="preserve"> tier I monetary penalty.</w:t>
      </w:r>
    </w:p>
    <w:p w14:paraId="4D9B3CD2" w14:textId="1D1269FD" w:rsidR="00103AFF" w:rsidRDefault="00103AFF" w:rsidP="00103AFF">
      <w:pPr>
        <w:pStyle w:val="DraftHeading2"/>
        <w:tabs>
          <w:tab w:val="right" w:pos="1247"/>
        </w:tabs>
        <w:ind w:left="1361" w:hanging="1361"/>
        <w:rPr>
          <w:lang w:eastAsia="en-AU"/>
        </w:rPr>
      </w:pPr>
      <w:r>
        <w:rPr>
          <w:lang w:eastAsia="en-AU"/>
        </w:rPr>
        <w:tab/>
        <w:t>(3</w:t>
      </w:r>
      <w:r w:rsidRPr="001773F3">
        <w:rPr>
          <w:lang w:eastAsia="en-AU"/>
        </w:rPr>
        <w:t>)</w:t>
      </w:r>
      <w:r>
        <w:rPr>
          <w:lang w:eastAsia="en-AU"/>
        </w:rPr>
        <w:tab/>
      </w:r>
      <w:r w:rsidR="00825750" w:rsidRPr="00825750">
        <w:rPr>
          <w:lang w:eastAsia="en-AU"/>
        </w:rPr>
        <w:t>The person with management or control of an amusement device at a workplace must make the log book for the device available to any person to whom the person relinquishes control of the device.</w:t>
      </w:r>
    </w:p>
    <w:p w14:paraId="3AB0A415" w14:textId="77777777" w:rsidR="00D40949" w:rsidRDefault="00D40949" w:rsidP="00D40949">
      <w:pPr>
        <w:pStyle w:val="BodySectionSub"/>
      </w:pPr>
      <w:r>
        <w:t>Maximum penalty:</w:t>
      </w:r>
      <w:r w:rsidRPr="00CE26FA">
        <w:t xml:space="preserve"> tier I monetary penalty.</w:t>
      </w:r>
    </w:p>
    <w:p w14:paraId="1E1A7965" w14:textId="04C003A8" w:rsidR="00B4694F" w:rsidRDefault="00B4694F" w:rsidP="00B4694F">
      <w:pPr>
        <w:pStyle w:val="DraftHeading2"/>
        <w:tabs>
          <w:tab w:val="right" w:pos="1247"/>
        </w:tabs>
        <w:ind w:left="1361" w:hanging="1361"/>
        <w:rPr>
          <w:lang w:eastAsia="en-AU"/>
        </w:rPr>
      </w:pPr>
      <w:r>
        <w:rPr>
          <w:lang w:eastAsia="en-AU"/>
        </w:rPr>
        <w:tab/>
        <w:t>(4</w:t>
      </w:r>
      <w:r w:rsidRPr="001773F3">
        <w:rPr>
          <w:lang w:eastAsia="en-AU"/>
        </w:rPr>
        <w:t>)</w:t>
      </w:r>
      <w:r>
        <w:rPr>
          <w:lang w:eastAsia="en-AU"/>
        </w:rPr>
        <w:tab/>
      </w:r>
      <w:r w:rsidR="007F56D2" w:rsidRPr="007F56D2">
        <w:rPr>
          <w:lang w:eastAsia="en-AU"/>
        </w:rPr>
        <w:t>In this regulation:</w:t>
      </w:r>
    </w:p>
    <w:p w14:paraId="5558F303" w14:textId="66C2EF5D" w:rsidR="007F56D2" w:rsidRPr="007F56D2" w:rsidRDefault="007F56D2" w:rsidP="007F56D2">
      <w:pPr>
        <w:pStyle w:val="DraftDefinition2"/>
      </w:pPr>
      <w:r w:rsidRPr="007F56D2">
        <w:rPr>
          <w:b/>
          <w:i/>
        </w:rPr>
        <w:t xml:space="preserve">statutory notice </w:t>
      </w:r>
      <w:r w:rsidRPr="007F56D2">
        <w:rPr>
          <w:bCs/>
          <w:iCs/>
        </w:rPr>
        <w:t>means:</w:t>
      </w:r>
    </w:p>
    <w:p w14:paraId="78AFDA00" w14:textId="49E4F7B3" w:rsidR="00B4694F" w:rsidRPr="00D0438F" w:rsidRDefault="00B4694F" w:rsidP="00B4694F">
      <w:pPr>
        <w:pStyle w:val="DraftHeading3"/>
        <w:tabs>
          <w:tab w:val="right" w:pos="1757"/>
        </w:tabs>
        <w:ind w:left="1871" w:hanging="1871"/>
        <w:rPr>
          <w:lang w:eastAsia="en-AU"/>
        </w:rPr>
      </w:pPr>
      <w:r>
        <w:rPr>
          <w:lang w:eastAsia="en-AU"/>
        </w:rPr>
        <w:tab/>
      </w:r>
      <w:r w:rsidRPr="001773F3">
        <w:rPr>
          <w:lang w:eastAsia="en-AU"/>
        </w:rPr>
        <w:t>(a)</w:t>
      </w:r>
      <w:r>
        <w:rPr>
          <w:lang w:eastAsia="en-AU"/>
        </w:rPr>
        <w:tab/>
      </w:r>
      <w:r w:rsidR="00FB407A" w:rsidRPr="00FB407A">
        <w:rPr>
          <w:rFonts w:ascii="Times-Roman" w:hAnsi="Times-Roman" w:cs="Times-Roman"/>
          <w:szCs w:val="24"/>
          <w:lang w:eastAsia="en-AU"/>
        </w:rPr>
        <w:t>an improvement notice, prohibition notice or infringement notice; or</w:t>
      </w:r>
    </w:p>
    <w:p w14:paraId="0D4B28B1" w14:textId="1D3ECD77" w:rsidR="00B4694F" w:rsidRDefault="00B4694F" w:rsidP="00B4694F">
      <w:pPr>
        <w:pStyle w:val="DraftHeading3"/>
        <w:tabs>
          <w:tab w:val="right" w:pos="1757"/>
        </w:tabs>
        <w:ind w:left="1871" w:hanging="1871"/>
        <w:rPr>
          <w:lang w:eastAsia="en-AU"/>
        </w:rPr>
      </w:pPr>
      <w:r>
        <w:rPr>
          <w:lang w:eastAsia="en-AU"/>
        </w:rPr>
        <w:tab/>
      </w:r>
      <w:r w:rsidRPr="001773F3">
        <w:rPr>
          <w:lang w:eastAsia="en-AU"/>
        </w:rPr>
        <w:t>(b)</w:t>
      </w:r>
      <w:r>
        <w:rPr>
          <w:lang w:eastAsia="en-AU"/>
        </w:rPr>
        <w:tab/>
      </w:r>
      <w:r w:rsidR="00FB407A" w:rsidRPr="00FB407A">
        <w:rPr>
          <w:lang w:eastAsia="en-AU"/>
        </w:rPr>
        <w:t>an improvement notice, prohibition notice or infringement notice under a corresponding WHS law.</w:t>
      </w:r>
    </w:p>
    <w:p w14:paraId="646B395E" w14:textId="77777777" w:rsidR="00145DDF" w:rsidRPr="001C4133" w:rsidRDefault="00145DDF" w:rsidP="00145DDF">
      <w:pPr>
        <w:pStyle w:val="DraftSectionNote"/>
        <w:tabs>
          <w:tab w:val="right" w:pos="1304"/>
        </w:tabs>
        <w:ind w:left="850"/>
        <w:rPr>
          <w:b/>
        </w:rPr>
      </w:pPr>
      <w:bookmarkStart w:id="361" w:name="ch.5-pt.5.4-sec.139"/>
      <w:bookmarkStart w:id="362" w:name="ch.5-pt.5.4-sec.143"/>
      <w:bookmarkEnd w:id="361"/>
      <w:bookmarkEnd w:id="362"/>
      <w:r w:rsidRPr="00721DCD">
        <w:rPr>
          <w:b/>
        </w:rPr>
        <w:t>Note</w:t>
      </w:r>
    </w:p>
    <w:p w14:paraId="646B395F" w14:textId="3494AF84" w:rsidR="00145DDF" w:rsidRDefault="00FB407A" w:rsidP="00145DDF">
      <w:pPr>
        <w:pStyle w:val="DraftSectionNote"/>
        <w:tabs>
          <w:tab w:val="right" w:pos="1304"/>
        </w:tabs>
        <w:ind w:left="850"/>
      </w:pPr>
      <w:r>
        <w:rPr>
          <w:rFonts w:ascii="Times-Roman" w:hAnsi="Times-Roman" w:cs="Times-Roman"/>
          <w:lang w:eastAsia="en-AU"/>
        </w:rPr>
        <w:t>See the jurisdictional notes in the Appendix.</w:t>
      </w:r>
    </w:p>
    <w:p w14:paraId="646B3960" w14:textId="77777777" w:rsidR="00145DDF" w:rsidRDefault="00145DDF" w:rsidP="00145DDF">
      <w:pPr>
        <w:pStyle w:val="Heading-PART"/>
        <w:ind w:left="1276" w:hanging="1276"/>
        <w:jc w:val="left"/>
        <w:rPr>
          <w:caps w:val="0"/>
          <w:sz w:val="28"/>
        </w:rPr>
      </w:pPr>
      <w:r>
        <w:br w:type="page"/>
      </w:r>
      <w:bookmarkStart w:id="363" w:name="_Toc214529895"/>
      <w:r w:rsidRPr="00EE29AC">
        <w:rPr>
          <w:caps w:val="0"/>
          <w:sz w:val="28"/>
        </w:rPr>
        <w:t>Part 5.</w:t>
      </w:r>
      <w:r>
        <w:rPr>
          <w:caps w:val="0"/>
          <w:sz w:val="28"/>
        </w:rPr>
        <w:t>3</w:t>
      </w:r>
      <w:r w:rsidRPr="00EE29AC">
        <w:rPr>
          <w:caps w:val="0"/>
          <w:sz w:val="28"/>
        </w:rPr>
        <w:t xml:space="preserve"> </w:t>
      </w:r>
      <w:r w:rsidRPr="00EE29AC">
        <w:rPr>
          <w:caps w:val="0"/>
          <w:sz w:val="28"/>
        </w:rPr>
        <w:tab/>
        <w:t xml:space="preserve">Registration of </w:t>
      </w:r>
      <w:r w:rsidR="007E2B19">
        <w:rPr>
          <w:caps w:val="0"/>
          <w:sz w:val="28"/>
        </w:rPr>
        <w:t>P</w:t>
      </w:r>
      <w:r w:rsidRPr="00EE29AC">
        <w:rPr>
          <w:caps w:val="0"/>
          <w:sz w:val="28"/>
        </w:rPr>
        <w:t>lant</w:t>
      </w:r>
      <w:r>
        <w:rPr>
          <w:caps w:val="0"/>
          <w:sz w:val="28"/>
        </w:rPr>
        <w:t xml:space="preserve"> </w:t>
      </w:r>
      <w:r w:rsidR="007E2B19">
        <w:rPr>
          <w:caps w:val="0"/>
          <w:sz w:val="28"/>
        </w:rPr>
        <w:t>D</w:t>
      </w:r>
      <w:r>
        <w:rPr>
          <w:caps w:val="0"/>
          <w:sz w:val="28"/>
        </w:rPr>
        <w:t xml:space="preserve">esigns and </w:t>
      </w:r>
      <w:r w:rsidR="007E2B19">
        <w:rPr>
          <w:caps w:val="0"/>
          <w:sz w:val="28"/>
        </w:rPr>
        <w:t>I</w:t>
      </w:r>
      <w:r>
        <w:rPr>
          <w:caps w:val="0"/>
          <w:sz w:val="28"/>
        </w:rPr>
        <w:t xml:space="preserve">tems of </w:t>
      </w:r>
      <w:r w:rsidR="007E2B19">
        <w:rPr>
          <w:caps w:val="0"/>
          <w:sz w:val="28"/>
        </w:rPr>
        <w:t>P</w:t>
      </w:r>
      <w:r>
        <w:rPr>
          <w:caps w:val="0"/>
          <w:sz w:val="28"/>
        </w:rPr>
        <w:t>lant</w:t>
      </w:r>
      <w:bookmarkEnd w:id="363"/>
    </w:p>
    <w:p w14:paraId="646B3961" w14:textId="77777777" w:rsidR="00145DDF" w:rsidRPr="008D6FEB" w:rsidRDefault="00145DDF" w:rsidP="00145DDF">
      <w:pPr>
        <w:pStyle w:val="DraftSectionNote"/>
        <w:tabs>
          <w:tab w:val="right" w:pos="1304"/>
        </w:tabs>
        <w:ind w:left="850"/>
        <w:rPr>
          <w:b/>
        </w:rPr>
      </w:pPr>
      <w:r w:rsidRPr="008D6FEB">
        <w:rPr>
          <w:b/>
        </w:rPr>
        <w:t>Note</w:t>
      </w:r>
    </w:p>
    <w:p w14:paraId="646B3962" w14:textId="77777777" w:rsidR="00145DDF" w:rsidRPr="008D6FEB" w:rsidRDefault="00145DDF" w:rsidP="00145DDF">
      <w:pPr>
        <w:pStyle w:val="DraftSectionNote"/>
        <w:tabs>
          <w:tab w:val="right" w:pos="1304"/>
        </w:tabs>
        <w:ind w:left="850"/>
      </w:pPr>
      <w:r>
        <w:t xml:space="preserve">In this Part, </w:t>
      </w:r>
      <w:r>
        <w:rPr>
          <w:b/>
          <w:i/>
        </w:rPr>
        <w:t>plant</w:t>
      </w:r>
      <w:r>
        <w:t xml:space="preserve"> includes a structure (see definition of </w:t>
      </w:r>
      <w:r>
        <w:rPr>
          <w:b/>
          <w:i/>
        </w:rPr>
        <w:t>plant</w:t>
      </w:r>
      <w:r>
        <w:t xml:space="preserve"> in regulation 5(1)).</w:t>
      </w:r>
    </w:p>
    <w:p w14:paraId="646B3963" w14:textId="77777777" w:rsidR="00145DDF" w:rsidRPr="00EF45BF" w:rsidRDefault="00145DDF" w:rsidP="00133494">
      <w:pPr>
        <w:pStyle w:val="StyleHeading-DIVISIONLeftLeft0cmHanging275cm"/>
      </w:pPr>
      <w:bookmarkStart w:id="364" w:name="_Toc214529896"/>
      <w:r>
        <w:t>Division 1</w:t>
      </w:r>
      <w:r>
        <w:tab/>
        <w:t>Plant designs to be registered</w:t>
      </w:r>
      <w:bookmarkEnd w:id="364"/>
    </w:p>
    <w:p w14:paraId="646B3964" w14:textId="77777777" w:rsidR="00145DDF" w:rsidRDefault="00145DDF" w:rsidP="007272F6">
      <w:pPr>
        <w:pStyle w:val="StyleDraftHeading1Left0cmHanging15cm1"/>
      </w:pPr>
      <w:r>
        <w:tab/>
      </w:r>
      <w:bookmarkStart w:id="365" w:name="_Toc214529897"/>
      <w:r w:rsidRPr="008D6FEB">
        <w:t>243</w:t>
      </w:r>
      <w:r>
        <w:tab/>
        <w:t>Plant design to be registered</w:t>
      </w:r>
      <w:bookmarkEnd w:id="365"/>
    </w:p>
    <w:p w14:paraId="646B3965" w14:textId="77777777" w:rsidR="00145DDF" w:rsidRDefault="00145DDF" w:rsidP="00145DDF">
      <w:pPr>
        <w:pStyle w:val="BodySectionSub"/>
      </w:pPr>
      <w:r>
        <w:t xml:space="preserve">The </w:t>
      </w:r>
      <w:r w:rsidRPr="00E43AE3">
        <w:t>design of an item of plant</w:t>
      </w:r>
      <w:r>
        <w:t xml:space="preserve"> </w:t>
      </w:r>
      <w:r w:rsidRPr="00E43AE3">
        <w:t xml:space="preserve">specified in Part 1 of </w:t>
      </w:r>
      <w:r>
        <w:t>Schedule 5</w:t>
      </w:r>
      <w:r w:rsidRPr="00E43AE3">
        <w:t xml:space="preserve"> must be registered </w:t>
      </w:r>
      <w:r>
        <w:t>under this Part.</w:t>
      </w:r>
    </w:p>
    <w:p w14:paraId="646B3966" w14:textId="77777777" w:rsidR="00145DDF" w:rsidRPr="001364E0" w:rsidRDefault="00145DDF" w:rsidP="00145DDF">
      <w:pPr>
        <w:pStyle w:val="DraftSub-sectionNote"/>
        <w:tabs>
          <w:tab w:val="right" w:pos="64"/>
          <w:tab w:val="right" w:pos="1814"/>
        </w:tabs>
        <w:ind w:left="1769" w:hanging="408"/>
        <w:rPr>
          <w:b/>
        </w:rPr>
      </w:pPr>
      <w:r w:rsidRPr="001364E0">
        <w:rPr>
          <w:b/>
        </w:rPr>
        <w:t>Note</w:t>
      </w:r>
    </w:p>
    <w:p w14:paraId="646B3967" w14:textId="77777777" w:rsidR="00145DDF" w:rsidRDefault="00145DDF" w:rsidP="00145DDF">
      <w:pPr>
        <w:pStyle w:val="DraftSub-sectionNote"/>
        <w:tabs>
          <w:tab w:val="right" w:pos="64"/>
          <w:tab w:val="right" w:pos="1814"/>
        </w:tabs>
        <w:ind w:left="1769" w:hanging="408"/>
      </w:pPr>
      <w:r>
        <w:t>See section 42 of the Act.</w:t>
      </w:r>
    </w:p>
    <w:p w14:paraId="646B3968" w14:textId="77777777" w:rsidR="00145DDF" w:rsidRDefault="00145DDF" w:rsidP="007272F6">
      <w:pPr>
        <w:pStyle w:val="StyleDraftHeading1Left0cmHanging15cm1"/>
      </w:pPr>
      <w:r>
        <w:tab/>
      </w:r>
      <w:bookmarkStart w:id="366" w:name="_Toc214529898"/>
      <w:r w:rsidRPr="008D6FEB">
        <w:t>244</w:t>
      </w:r>
      <w:r>
        <w:tab/>
        <w:t>Altered plant designs to be registered</w:t>
      </w:r>
      <w:bookmarkEnd w:id="366"/>
    </w:p>
    <w:p w14:paraId="646B3969" w14:textId="77777777" w:rsidR="00145DDF" w:rsidRDefault="00145DDF" w:rsidP="00145DDF">
      <w:pPr>
        <w:pStyle w:val="DraftHeading2"/>
        <w:tabs>
          <w:tab w:val="right" w:pos="1247"/>
        </w:tabs>
        <w:ind w:left="1361" w:hanging="1361"/>
      </w:pPr>
      <w:r>
        <w:tab/>
        <w:t>(1)</w:t>
      </w:r>
      <w:r>
        <w:tab/>
        <w:t>If the design of an item of plant specified in Part 1 of Schedule 5 that is registered under this Part is altered, the altered design must be registered under this Part.</w:t>
      </w:r>
    </w:p>
    <w:p w14:paraId="646B396A" w14:textId="77777777" w:rsidR="00145DDF" w:rsidRPr="001364E0" w:rsidRDefault="00145DDF" w:rsidP="00145DDF">
      <w:pPr>
        <w:pStyle w:val="DraftSub-sectionNote"/>
        <w:tabs>
          <w:tab w:val="right" w:pos="1814"/>
        </w:tabs>
        <w:ind w:left="1361"/>
        <w:rPr>
          <w:b/>
        </w:rPr>
      </w:pPr>
      <w:r w:rsidRPr="001364E0">
        <w:rPr>
          <w:b/>
        </w:rPr>
        <w:t>Note</w:t>
      </w:r>
    </w:p>
    <w:p w14:paraId="646B396B" w14:textId="77777777" w:rsidR="00145DDF" w:rsidRDefault="00145DDF" w:rsidP="00145DDF">
      <w:pPr>
        <w:pStyle w:val="DraftSub-sectionNote"/>
        <w:tabs>
          <w:tab w:val="right" w:pos="1814"/>
        </w:tabs>
        <w:ind w:left="1361"/>
      </w:pPr>
      <w:r>
        <w:t>See section 42 of the Act.</w:t>
      </w:r>
    </w:p>
    <w:p w14:paraId="646B396C" w14:textId="77777777" w:rsidR="00145DDF" w:rsidRDefault="00145DDF" w:rsidP="00145DDF">
      <w:pPr>
        <w:pStyle w:val="DraftHeading2"/>
        <w:tabs>
          <w:tab w:val="right" w:pos="1247"/>
        </w:tabs>
        <w:ind w:left="1361" w:hanging="1361"/>
      </w:pPr>
      <w:r>
        <w:tab/>
      </w:r>
      <w:r w:rsidRPr="00B16CD4">
        <w:t>(2)</w:t>
      </w:r>
      <w:r w:rsidRPr="00B16CD4">
        <w:tab/>
        <w:t>In this regulation a reference to the alteration of a design is a reference to an alteration that may affect health or safety.</w:t>
      </w:r>
    </w:p>
    <w:p w14:paraId="646B396D" w14:textId="77777777" w:rsidR="002B542A" w:rsidRDefault="002B542A" w:rsidP="002B542A">
      <w:pPr>
        <w:pStyle w:val="DraftHeading2"/>
        <w:tabs>
          <w:tab w:val="right" w:pos="1247"/>
        </w:tabs>
        <w:ind w:left="1361" w:hanging="1361"/>
      </w:pPr>
      <w:r>
        <w:tab/>
        <w:t>(3</w:t>
      </w:r>
      <w:r w:rsidRPr="002B542A">
        <w:t>)</w:t>
      </w:r>
      <w:r>
        <w:tab/>
        <w:t xml:space="preserve">This regulation does not apply </w:t>
      </w:r>
      <w:r w:rsidR="00D041BB">
        <w:t xml:space="preserve">in relation to a tower crane or a gantry crane </w:t>
      </w:r>
      <w:r w:rsidR="007874F8">
        <w:t>if:</w:t>
      </w:r>
    </w:p>
    <w:p w14:paraId="646B396E" w14:textId="77777777" w:rsidR="007874F8" w:rsidRDefault="007874F8" w:rsidP="007874F8">
      <w:pPr>
        <w:pStyle w:val="DraftHeading3"/>
        <w:tabs>
          <w:tab w:val="right" w:pos="1757"/>
        </w:tabs>
        <w:ind w:left="1871" w:hanging="1871"/>
      </w:pPr>
      <w:r>
        <w:tab/>
      </w:r>
      <w:r w:rsidRPr="008756B7">
        <w:t>(a)</w:t>
      </w:r>
      <w:r>
        <w:tab/>
        <w:t xml:space="preserve">the </w:t>
      </w:r>
      <w:r w:rsidR="00D041BB">
        <w:t>crane</w:t>
      </w:r>
      <w:r>
        <w:t xml:space="preserve"> is relocated for use in a different workplace; and</w:t>
      </w:r>
    </w:p>
    <w:p w14:paraId="646B396F" w14:textId="77777777" w:rsidR="007874F8" w:rsidRDefault="007874F8" w:rsidP="007874F8">
      <w:pPr>
        <w:pStyle w:val="DraftHeading3"/>
        <w:tabs>
          <w:tab w:val="right" w:pos="1757"/>
        </w:tabs>
        <w:ind w:left="1871" w:hanging="1871"/>
      </w:pPr>
      <w:r>
        <w:tab/>
      </w:r>
      <w:r w:rsidRPr="008756B7">
        <w:t>(b)</w:t>
      </w:r>
      <w:r>
        <w:tab/>
        <w:t xml:space="preserve">the design of the supporting structure or foundations of the </w:t>
      </w:r>
      <w:r w:rsidR="00D041BB">
        <w:t>crane</w:t>
      </w:r>
      <w:r>
        <w:t xml:space="preserve"> is altered in accordance with a site-specific design prepared for the purpose of the safe operation of the </w:t>
      </w:r>
      <w:r w:rsidR="00D041BB">
        <w:t>crane</w:t>
      </w:r>
      <w:r>
        <w:t xml:space="preserve"> at the new location; and</w:t>
      </w:r>
    </w:p>
    <w:p w14:paraId="646B3970" w14:textId="77777777" w:rsidR="007874F8" w:rsidRDefault="007874F8" w:rsidP="007874F8">
      <w:pPr>
        <w:pStyle w:val="DraftHeading3"/>
        <w:tabs>
          <w:tab w:val="right" w:pos="1757"/>
        </w:tabs>
        <w:ind w:left="1871" w:hanging="1871"/>
      </w:pPr>
      <w:r>
        <w:tab/>
      </w:r>
      <w:r w:rsidRPr="008756B7">
        <w:t>(c)</w:t>
      </w:r>
      <w:r>
        <w:tab/>
        <w:t xml:space="preserve">the design of the </w:t>
      </w:r>
      <w:r w:rsidR="00D041BB">
        <w:t>crane</w:t>
      </w:r>
      <w:r>
        <w:t xml:space="preserve"> is not altered in any other way.</w:t>
      </w:r>
    </w:p>
    <w:p w14:paraId="646B3971" w14:textId="77777777" w:rsidR="00145DDF" w:rsidRDefault="00145DDF" w:rsidP="007272F6">
      <w:pPr>
        <w:pStyle w:val="StyleDraftHeading1Left0cmHanging15cm1"/>
      </w:pPr>
      <w:r>
        <w:tab/>
      </w:r>
      <w:bookmarkStart w:id="367" w:name="_Toc214529899"/>
      <w:r>
        <w:t>245</w:t>
      </w:r>
      <w:r>
        <w:tab/>
        <w:t>Recognition of designs registered by corresponding regulator</w:t>
      </w:r>
      <w:bookmarkEnd w:id="367"/>
    </w:p>
    <w:p w14:paraId="646B3972" w14:textId="77777777" w:rsidR="00145DDF" w:rsidRDefault="00145DDF" w:rsidP="00145DDF">
      <w:pPr>
        <w:pStyle w:val="DraftHeading2"/>
        <w:tabs>
          <w:tab w:val="right" w:pos="1247"/>
        </w:tabs>
        <w:ind w:left="1361" w:hanging="1361"/>
      </w:pPr>
      <w:r>
        <w:tab/>
      </w:r>
      <w:r w:rsidRPr="00850D9D">
        <w:t>(1)</w:t>
      </w:r>
      <w:r>
        <w:tab/>
        <w:t>A design of an item of plant is not required to be registered under this Part if the design is registered under a corresponding WHS law.</w:t>
      </w:r>
    </w:p>
    <w:p w14:paraId="646B3973" w14:textId="77777777" w:rsidR="00145DDF" w:rsidRDefault="00145DDF" w:rsidP="00145DDF">
      <w:pPr>
        <w:pStyle w:val="DraftHeading2"/>
        <w:tabs>
          <w:tab w:val="right" w:pos="1247"/>
        </w:tabs>
        <w:ind w:left="1361" w:hanging="1361"/>
      </w:pPr>
      <w:r>
        <w:tab/>
      </w:r>
      <w:r w:rsidRPr="000A1D48">
        <w:t>(2)</w:t>
      </w:r>
      <w:r>
        <w:tab/>
        <w:t>A design referred to in subregulation (1) that is altered is not required to be registered under this Part if the altered design is registered by the corresponding regulator that registered the original design.</w:t>
      </w:r>
    </w:p>
    <w:p w14:paraId="646B3974" w14:textId="77777777" w:rsidR="00145DDF" w:rsidRPr="00666F30" w:rsidRDefault="00145DDF" w:rsidP="00133494">
      <w:pPr>
        <w:pStyle w:val="StyleHeading-DIVISIONLeftLeft0cmHanging275cm"/>
      </w:pPr>
      <w:bookmarkStart w:id="368" w:name="_Toc214529900"/>
      <w:r>
        <w:t>D</w:t>
      </w:r>
      <w:r w:rsidRPr="00666F30">
        <w:t>ivision 2</w:t>
      </w:r>
      <w:r>
        <w:tab/>
        <w:t>I</w:t>
      </w:r>
      <w:r w:rsidRPr="00666F30">
        <w:t>tems of plant</w:t>
      </w:r>
      <w:r>
        <w:t xml:space="preserve"> to be registered</w:t>
      </w:r>
      <w:bookmarkEnd w:id="368"/>
    </w:p>
    <w:p w14:paraId="646B3975" w14:textId="77777777" w:rsidR="00145DDF" w:rsidRPr="00666F30" w:rsidRDefault="00145DDF" w:rsidP="007272F6">
      <w:pPr>
        <w:pStyle w:val="StyleDraftHeading1Left0cmHanging15cm1"/>
      </w:pPr>
      <w:r>
        <w:tab/>
      </w:r>
      <w:bookmarkStart w:id="369" w:name="_Toc214529901"/>
      <w:r>
        <w:t>246</w:t>
      </w:r>
      <w:r>
        <w:tab/>
        <w:t>I</w:t>
      </w:r>
      <w:r w:rsidRPr="00666F30">
        <w:t xml:space="preserve">tems of plant </w:t>
      </w:r>
      <w:r>
        <w:t>to</w:t>
      </w:r>
      <w:r w:rsidRPr="00666F30">
        <w:t xml:space="preserve"> be registered</w:t>
      </w:r>
      <w:bookmarkEnd w:id="369"/>
    </w:p>
    <w:p w14:paraId="646B3976" w14:textId="77777777" w:rsidR="00145DDF" w:rsidRDefault="00145DDF" w:rsidP="00145DDF">
      <w:pPr>
        <w:pStyle w:val="DraftHeading2"/>
        <w:tabs>
          <w:tab w:val="right" w:pos="1247"/>
        </w:tabs>
        <w:ind w:left="1361" w:hanging="1361"/>
      </w:pPr>
      <w:r>
        <w:tab/>
        <w:t>(1)</w:t>
      </w:r>
      <w:r>
        <w:tab/>
        <w:t>An</w:t>
      </w:r>
      <w:r w:rsidRPr="00B247D9">
        <w:t xml:space="preserve"> item of plant specif</w:t>
      </w:r>
      <w:r>
        <w:t xml:space="preserve">ied in Part 2 of Schedule 5 </w:t>
      </w:r>
      <w:r w:rsidRPr="00B247D9">
        <w:t xml:space="preserve">must be registered </w:t>
      </w:r>
      <w:r>
        <w:t>under</w:t>
      </w:r>
      <w:r w:rsidRPr="00B247D9">
        <w:t xml:space="preserve"> </w:t>
      </w:r>
      <w:r>
        <w:t>this Part.</w:t>
      </w:r>
    </w:p>
    <w:p w14:paraId="646B3977" w14:textId="77777777" w:rsidR="00145DDF" w:rsidRPr="003649DA" w:rsidRDefault="00145DDF" w:rsidP="00145DDF">
      <w:pPr>
        <w:pStyle w:val="DraftSub-sectionNote"/>
        <w:tabs>
          <w:tab w:val="right" w:pos="64"/>
          <w:tab w:val="right" w:pos="1814"/>
        </w:tabs>
        <w:ind w:left="1769" w:hanging="408"/>
        <w:rPr>
          <w:b/>
        </w:rPr>
      </w:pPr>
      <w:r w:rsidRPr="003649DA">
        <w:rPr>
          <w:b/>
        </w:rPr>
        <w:t>Note</w:t>
      </w:r>
    </w:p>
    <w:p w14:paraId="646B3978" w14:textId="77777777" w:rsidR="00145DDF" w:rsidRDefault="00145DDF" w:rsidP="00145DDF">
      <w:pPr>
        <w:pStyle w:val="DraftSub-sectionNote"/>
        <w:tabs>
          <w:tab w:val="right" w:pos="64"/>
          <w:tab w:val="right" w:pos="1814"/>
        </w:tabs>
        <w:ind w:left="1769" w:hanging="408"/>
      </w:pPr>
      <w:r>
        <w:t>See section 42 of the Act.</w:t>
      </w:r>
    </w:p>
    <w:p w14:paraId="646B3979" w14:textId="77777777" w:rsidR="00145DDF" w:rsidRDefault="00145DDF" w:rsidP="00145DDF">
      <w:pPr>
        <w:pStyle w:val="DraftHeading2"/>
        <w:tabs>
          <w:tab w:val="right" w:pos="1247"/>
        </w:tabs>
        <w:ind w:left="1361" w:hanging="1361"/>
      </w:pPr>
      <w:r>
        <w:tab/>
        <w:t>(2)</w:t>
      </w:r>
      <w:r>
        <w:tab/>
        <w:t>The purpose of registering an item of plant is to ensure that it is inspected by a competent person and is safe to operate.</w:t>
      </w:r>
    </w:p>
    <w:p w14:paraId="646B397A" w14:textId="77777777" w:rsidR="00145DDF" w:rsidRDefault="00145DDF" w:rsidP="007272F6">
      <w:pPr>
        <w:pStyle w:val="StyleDraftHeading1Left0cmHanging15cm1"/>
      </w:pPr>
      <w:r>
        <w:tab/>
      </w:r>
      <w:bookmarkStart w:id="370" w:name="_Toc214529902"/>
      <w:r>
        <w:t>247</w:t>
      </w:r>
      <w:r>
        <w:tab/>
        <w:t>Recognition of plant registered by corresponding regulator</w:t>
      </w:r>
      <w:bookmarkEnd w:id="370"/>
    </w:p>
    <w:p w14:paraId="646B397B" w14:textId="77777777" w:rsidR="007162D7" w:rsidRDefault="00145DDF" w:rsidP="00145DDF">
      <w:pPr>
        <w:pStyle w:val="BodySectionSub"/>
      </w:pPr>
      <w:r>
        <w:t>An item of plant is not required to be registered under this Part if the plant is registered under a corresponding WHS law.</w:t>
      </w:r>
    </w:p>
    <w:p w14:paraId="646B397C" w14:textId="77777777" w:rsidR="007162D7" w:rsidRDefault="007162D7" w:rsidP="00E03971"/>
    <w:p w14:paraId="646B397D" w14:textId="77777777" w:rsidR="00145DDF" w:rsidRDefault="00145DDF" w:rsidP="00133494">
      <w:pPr>
        <w:pStyle w:val="StyleHeading-DIVISIONLeftLeft0cmHanging275cm"/>
      </w:pPr>
      <w:bookmarkStart w:id="371" w:name="_Toc214529903"/>
      <w:r>
        <w:t xml:space="preserve">Division 3 </w:t>
      </w:r>
      <w:r>
        <w:tab/>
        <w:t>Registration process for plant designs</w:t>
      </w:r>
      <w:bookmarkEnd w:id="371"/>
    </w:p>
    <w:p w14:paraId="646B397E" w14:textId="77777777" w:rsidR="00145DDF" w:rsidRPr="00240EB6" w:rsidRDefault="00145DDF" w:rsidP="00145DDF">
      <w:pPr>
        <w:pStyle w:val="DraftSectionNote"/>
        <w:tabs>
          <w:tab w:val="right" w:pos="1304"/>
        </w:tabs>
        <w:ind w:left="850"/>
        <w:rPr>
          <w:b/>
        </w:rPr>
      </w:pPr>
      <w:r w:rsidRPr="00721DCD">
        <w:rPr>
          <w:b/>
        </w:rPr>
        <w:t>Note</w:t>
      </w:r>
    </w:p>
    <w:p w14:paraId="646B397F" w14:textId="77777777" w:rsidR="00145DDF" w:rsidRDefault="00145DDF" w:rsidP="00145DDF">
      <w:pPr>
        <w:pStyle w:val="DraftSectionNote"/>
        <w:tabs>
          <w:tab w:val="right" w:pos="1304"/>
        </w:tabs>
        <w:ind w:left="850"/>
      </w:pPr>
      <w:r>
        <w:t>See the jurisdictional note in the Appendix.</w:t>
      </w:r>
    </w:p>
    <w:p w14:paraId="646B3980" w14:textId="77777777" w:rsidR="00145DDF" w:rsidRDefault="00145DDF" w:rsidP="007272F6">
      <w:pPr>
        <w:pStyle w:val="StyleDraftHeading1Left0cmHanging15cm1"/>
      </w:pPr>
      <w:r>
        <w:tab/>
      </w:r>
      <w:bookmarkStart w:id="372" w:name="_Toc214529904"/>
      <w:r>
        <w:t>248</w:t>
      </w:r>
      <w:r>
        <w:tab/>
        <w:t>Application of Division 3</w:t>
      </w:r>
      <w:bookmarkEnd w:id="372"/>
    </w:p>
    <w:p w14:paraId="646B3981" w14:textId="77777777" w:rsidR="00145DDF" w:rsidRDefault="00145DDF" w:rsidP="00145DDF">
      <w:pPr>
        <w:pStyle w:val="BodySectionSub"/>
      </w:pPr>
      <w:r>
        <w:t>This Division applies to the registration of</w:t>
      </w:r>
      <w:r w:rsidRPr="003D707E">
        <w:t xml:space="preserve"> </w:t>
      </w:r>
      <w:r>
        <w:t>a design of an item of plant specified in Part 1 of Schedule 5.</w:t>
      </w:r>
    </w:p>
    <w:p w14:paraId="646B3982" w14:textId="77777777" w:rsidR="00145DDF" w:rsidRDefault="00145DDF" w:rsidP="007272F6">
      <w:pPr>
        <w:pStyle w:val="StyleDraftHeading1Left0cmHanging15cm1"/>
      </w:pPr>
      <w:r>
        <w:tab/>
      </w:r>
      <w:bookmarkStart w:id="373" w:name="_Toc214529905"/>
      <w:r w:rsidRPr="008D6FEB">
        <w:t>24</w:t>
      </w:r>
      <w:r>
        <w:t>9</w:t>
      </w:r>
      <w:r>
        <w:tab/>
        <w:t>Who can apply to register a plant design</w:t>
      </w:r>
      <w:bookmarkEnd w:id="373"/>
    </w:p>
    <w:p w14:paraId="646B3983" w14:textId="77777777" w:rsidR="00145DDF" w:rsidRDefault="00145DDF" w:rsidP="00145DDF">
      <w:pPr>
        <w:pStyle w:val="DraftHeading2"/>
        <w:tabs>
          <w:tab w:val="right" w:pos="1247"/>
        </w:tabs>
        <w:ind w:left="1361" w:hanging="1361"/>
      </w:pPr>
      <w:r>
        <w:tab/>
        <w:t>(1)</w:t>
      </w:r>
      <w:r>
        <w:tab/>
        <w:t>A person conducting a business or undertaking that designs an item of plant may apply to the regulator for the registration of the design of that item of plant.</w:t>
      </w:r>
    </w:p>
    <w:p w14:paraId="646B3984" w14:textId="77777777" w:rsidR="00145DDF" w:rsidRDefault="00145DDF" w:rsidP="00145DDF">
      <w:pPr>
        <w:pStyle w:val="DraftHeading2"/>
        <w:tabs>
          <w:tab w:val="right" w:pos="1247"/>
        </w:tabs>
        <w:ind w:left="1361" w:hanging="1361"/>
      </w:pPr>
      <w:r>
        <w:tab/>
        <w:t>(2)</w:t>
      </w:r>
      <w:r>
        <w:tab/>
        <w:t>A person with management or control of an item of plant may apply to the regulator for the registration of the design of that item of plant.</w:t>
      </w:r>
    </w:p>
    <w:p w14:paraId="646B3985" w14:textId="77777777" w:rsidR="00145DDF" w:rsidRDefault="00145DDF" w:rsidP="007272F6">
      <w:pPr>
        <w:pStyle w:val="StyleDraftHeading1Left0cmHanging15cm1"/>
      </w:pPr>
      <w:r>
        <w:tab/>
      </w:r>
      <w:bookmarkStart w:id="374" w:name="_Toc214529906"/>
      <w:r>
        <w:t>250</w:t>
      </w:r>
      <w:r>
        <w:tab/>
        <w:t>Application for registration</w:t>
      </w:r>
      <w:bookmarkEnd w:id="374"/>
    </w:p>
    <w:p w14:paraId="646B3986" w14:textId="77777777" w:rsidR="00145DDF" w:rsidRDefault="00145DDF" w:rsidP="00145DDF">
      <w:pPr>
        <w:pStyle w:val="DraftHeading2"/>
        <w:tabs>
          <w:tab w:val="right" w:pos="1247"/>
        </w:tabs>
        <w:ind w:left="1361" w:hanging="1361"/>
      </w:pPr>
      <w:r>
        <w:tab/>
      </w:r>
      <w:r w:rsidRPr="009700C9">
        <w:t>(1)</w:t>
      </w:r>
      <w:r>
        <w:tab/>
        <w:t>An application for registration of the design of an item of plant must be made in the manner and form required by the regulator.</w:t>
      </w:r>
    </w:p>
    <w:p w14:paraId="646B3987" w14:textId="77777777" w:rsidR="00145DDF" w:rsidRDefault="00145DDF" w:rsidP="00145DDF">
      <w:pPr>
        <w:pStyle w:val="DraftHeading2"/>
        <w:tabs>
          <w:tab w:val="right" w:pos="1247"/>
        </w:tabs>
        <w:ind w:left="1361" w:hanging="1361"/>
      </w:pPr>
      <w:r>
        <w:tab/>
      </w:r>
      <w:r w:rsidRPr="0078758D">
        <w:t>(2)</w:t>
      </w:r>
      <w:r>
        <w:tab/>
        <w:t>The application must include the following information:</w:t>
      </w:r>
    </w:p>
    <w:p w14:paraId="646B3988" w14:textId="77777777" w:rsidR="00145DDF" w:rsidRDefault="00145DDF" w:rsidP="00145DDF">
      <w:pPr>
        <w:pStyle w:val="DraftHeading3"/>
        <w:tabs>
          <w:tab w:val="right" w:pos="1757"/>
        </w:tabs>
        <w:ind w:left="1871" w:hanging="1871"/>
      </w:pPr>
      <w:r>
        <w:tab/>
      </w:r>
      <w:r w:rsidRPr="0078758D">
        <w:t>(a)</w:t>
      </w:r>
      <w:r>
        <w:tab/>
        <w:t>the applicant's name;</w:t>
      </w:r>
    </w:p>
    <w:p w14:paraId="646B3989" w14:textId="77777777" w:rsidR="00145DDF" w:rsidRDefault="00145DDF" w:rsidP="00145DDF">
      <w:pPr>
        <w:pStyle w:val="DraftHeading3"/>
        <w:tabs>
          <w:tab w:val="right" w:pos="1757"/>
        </w:tabs>
        <w:ind w:left="1871" w:hanging="1871"/>
      </w:pPr>
      <w:r>
        <w:tab/>
        <w:t>(b</w:t>
      </w:r>
      <w:r w:rsidRPr="00833F1F">
        <w:t>)</w:t>
      </w:r>
      <w:r>
        <w:tab/>
        <w:t>whether or not the applicant is a body corporate;</w:t>
      </w:r>
    </w:p>
    <w:p w14:paraId="646B398A" w14:textId="77777777" w:rsidR="00145DDF" w:rsidRPr="008D6FEB" w:rsidRDefault="00145DDF" w:rsidP="00145DDF">
      <w:pPr>
        <w:pStyle w:val="DraftHeading3"/>
        <w:tabs>
          <w:tab w:val="right" w:pos="1757"/>
        </w:tabs>
        <w:ind w:left="1871" w:hanging="1871"/>
      </w:pPr>
      <w:r>
        <w:tab/>
      </w:r>
      <w:r w:rsidRPr="008D6FEB">
        <w:t>(</w:t>
      </w:r>
      <w:r>
        <w:t>c</w:t>
      </w:r>
      <w:r w:rsidRPr="008D6FEB">
        <w:t>)</w:t>
      </w:r>
      <w:r>
        <w:tab/>
        <w:t>if the applicant conducts the business or undertaking under a business name—that business name and a certificate or other written evidence of the registration of the business name;</w:t>
      </w:r>
    </w:p>
    <w:p w14:paraId="646B398B" w14:textId="77777777" w:rsidR="00145DDF" w:rsidRPr="0078758D" w:rsidRDefault="00145DDF" w:rsidP="00145DDF">
      <w:pPr>
        <w:pStyle w:val="DraftHeading3"/>
        <w:tabs>
          <w:tab w:val="right" w:pos="1757"/>
        </w:tabs>
        <w:ind w:left="1871" w:hanging="1871"/>
      </w:pPr>
      <w:r>
        <w:tab/>
      </w:r>
      <w:r w:rsidRPr="0078758D">
        <w:t>(</w:t>
      </w:r>
      <w:r>
        <w:t>d</w:t>
      </w:r>
      <w:r w:rsidRPr="0078758D">
        <w:t>)</w:t>
      </w:r>
      <w:r w:rsidRPr="0078758D">
        <w:tab/>
      </w:r>
      <w:r>
        <w:t>any other evidence of the applicant's identity required by the regulator;</w:t>
      </w:r>
    </w:p>
    <w:p w14:paraId="646B398C" w14:textId="77777777" w:rsidR="00145DDF" w:rsidRDefault="00145DDF" w:rsidP="00145DDF">
      <w:pPr>
        <w:pStyle w:val="DraftHeading3"/>
        <w:tabs>
          <w:tab w:val="right" w:pos="1757"/>
        </w:tabs>
        <w:ind w:left="1871" w:hanging="1871"/>
      </w:pPr>
      <w:r>
        <w:tab/>
      </w:r>
      <w:r w:rsidRPr="0064322D">
        <w:t>(</w:t>
      </w:r>
      <w:r>
        <w:t>e</w:t>
      </w:r>
      <w:r w:rsidRPr="0064322D">
        <w:t>)</w:t>
      </w:r>
      <w:r>
        <w:tab/>
        <w:t>a statement signed by the designer of the item of plant:</w:t>
      </w:r>
    </w:p>
    <w:p w14:paraId="646B398D" w14:textId="77777777" w:rsidR="00145DDF" w:rsidRDefault="00145DDF" w:rsidP="00145DDF">
      <w:pPr>
        <w:pStyle w:val="DraftHeading4"/>
        <w:tabs>
          <w:tab w:val="right" w:pos="2268"/>
        </w:tabs>
        <w:ind w:left="2381" w:hanging="2381"/>
      </w:pPr>
      <w:r>
        <w:tab/>
      </w:r>
      <w:r w:rsidRPr="00AE30C1">
        <w:t>(i)</w:t>
      </w:r>
      <w:r>
        <w:tab/>
        <w:t>stating that the designer has complied with the designer's obligations under section 22 of the Act in relation to the design; and</w:t>
      </w:r>
    </w:p>
    <w:p w14:paraId="646B398E" w14:textId="77777777" w:rsidR="00145DDF" w:rsidRPr="00AE30C1" w:rsidRDefault="00145DDF" w:rsidP="00145DDF">
      <w:pPr>
        <w:pStyle w:val="DraftHeading4"/>
        <w:tabs>
          <w:tab w:val="right" w:pos="2268"/>
        </w:tabs>
        <w:ind w:left="2381" w:hanging="2381"/>
      </w:pPr>
      <w:r>
        <w:tab/>
      </w:r>
      <w:r w:rsidRPr="00AE30C1">
        <w:t>(ii)</w:t>
      </w:r>
      <w:r>
        <w:tab/>
        <w:t>specifying the published technical standards and engineering principles used in the design; and</w:t>
      </w:r>
    </w:p>
    <w:p w14:paraId="646B398F" w14:textId="77777777" w:rsidR="00145DDF" w:rsidRPr="00666F30" w:rsidRDefault="00145DDF" w:rsidP="00145DDF">
      <w:pPr>
        <w:pStyle w:val="DraftHeading3"/>
        <w:tabs>
          <w:tab w:val="right" w:pos="1757"/>
        </w:tabs>
        <w:ind w:left="1871" w:hanging="1871"/>
      </w:pPr>
      <w:r>
        <w:tab/>
        <w:t>(f</w:t>
      </w:r>
      <w:r w:rsidRPr="00056869">
        <w:t>)</w:t>
      </w:r>
      <w:r w:rsidRPr="00666F30">
        <w:tab/>
        <w:t>a des</w:t>
      </w:r>
      <w:r>
        <w:t>ign verification statement that accords with regulation 251;</w:t>
      </w:r>
    </w:p>
    <w:p w14:paraId="646B3990" w14:textId="77777777" w:rsidR="00145DDF" w:rsidRDefault="00145DDF" w:rsidP="00145DDF">
      <w:pPr>
        <w:pStyle w:val="DraftHeading3"/>
        <w:tabs>
          <w:tab w:val="right" w:pos="1757"/>
        </w:tabs>
        <w:ind w:left="1871" w:hanging="1871"/>
      </w:pPr>
      <w:r>
        <w:tab/>
        <w:t>(g</w:t>
      </w:r>
      <w:r w:rsidRPr="00056869">
        <w:t>)</w:t>
      </w:r>
      <w:r>
        <w:tab/>
      </w:r>
      <w:r w:rsidRPr="00666F30">
        <w:t xml:space="preserve">representational </w:t>
      </w:r>
      <w:r>
        <w:t>drawings of the design;</w:t>
      </w:r>
    </w:p>
    <w:p w14:paraId="646B3991" w14:textId="77777777" w:rsidR="00145DDF" w:rsidRDefault="00145DDF" w:rsidP="00145DDF">
      <w:pPr>
        <w:pStyle w:val="DraftHeading3"/>
        <w:tabs>
          <w:tab w:val="right" w:pos="1757"/>
        </w:tabs>
        <w:ind w:left="1871" w:hanging="1871"/>
      </w:pPr>
      <w:r>
        <w:tab/>
        <w:t>(h</w:t>
      </w:r>
      <w:r w:rsidRPr="00056869">
        <w:t>)</w:t>
      </w:r>
      <w:r>
        <w:tab/>
        <w:t>a declaration that the applicant does not hold an equivalent registration under a corresponding WHS law.</w:t>
      </w:r>
    </w:p>
    <w:p w14:paraId="646B3992" w14:textId="77777777" w:rsidR="00145DDF" w:rsidRPr="001C23B1" w:rsidRDefault="00145DDF" w:rsidP="00145DDF">
      <w:pPr>
        <w:pStyle w:val="DraftSub-sectionNote"/>
        <w:tabs>
          <w:tab w:val="right" w:pos="1814"/>
        </w:tabs>
        <w:ind w:left="1361"/>
        <w:rPr>
          <w:b/>
        </w:rPr>
      </w:pPr>
      <w:r w:rsidRPr="001C23B1">
        <w:rPr>
          <w:b/>
        </w:rPr>
        <w:t>Note</w:t>
      </w:r>
    </w:p>
    <w:p w14:paraId="646B3993"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994" w14:textId="77777777" w:rsidR="00145DDF" w:rsidRDefault="00145DDF" w:rsidP="00145DDF">
      <w:pPr>
        <w:pStyle w:val="DraftHeading2"/>
        <w:tabs>
          <w:tab w:val="right" w:pos="1247"/>
        </w:tabs>
        <w:ind w:left="1361" w:hanging="1361"/>
      </w:pPr>
      <w:r>
        <w:tab/>
      </w:r>
      <w:r w:rsidRPr="0064322D">
        <w:t>(3)</w:t>
      </w:r>
      <w:r>
        <w:tab/>
        <w:t>Any drawings or other documents provided with the application must be capable of being kept in an electronic form.</w:t>
      </w:r>
    </w:p>
    <w:p w14:paraId="646B3995" w14:textId="77777777" w:rsidR="00145DDF" w:rsidRDefault="00145DDF" w:rsidP="00145DDF">
      <w:pPr>
        <w:pStyle w:val="DraftHeading2"/>
        <w:tabs>
          <w:tab w:val="right" w:pos="1247"/>
        </w:tabs>
        <w:ind w:left="1361" w:hanging="1361"/>
      </w:pPr>
      <w:r>
        <w:tab/>
        <w:t>(4</w:t>
      </w:r>
      <w:r w:rsidRPr="00D01A87">
        <w:t>)</w:t>
      </w:r>
      <w:r>
        <w:tab/>
        <w:t>The application must be accompanied by the relevant fee.</w:t>
      </w:r>
    </w:p>
    <w:p w14:paraId="646B3996" w14:textId="77777777" w:rsidR="00145DDF" w:rsidRDefault="00145DDF" w:rsidP="007272F6">
      <w:pPr>
        <w:pStyle w:val="StyleDraftHeading1Left0cmHanging15cm1"/>
      </w:pPr>
      <w:r>
        <w:tab/>
      </w:r>
      <w:bookmarkStart w:id="375" w:name="_Toc214529907"/>
      <w:r>
        <w:t>251</w:t>
      </w:r>
      <w:r>
        <w:tab/>
        <w:t>Design verification statement</w:t>
      </w:r>
      <w:bookmarkEnd w:id="375"/>
    </w:p>
    <w:p w14:paraId="646B3997" w14:textId="77777777" w:rsidR="00145DDF" w:rsidRDefault="00145DDF" w:rsidP="00145DDF">
      <w:pPr>
        <w:pStyle w:val="BodySectionSub"/>
      </w:pPr>
      <w:r>
        <w:t>The design verification statement must:</w:t>
      </w:r>
    </w:p>
    <w:p w14:paraId="646B3998" w14:textId="77777777" w:rsidR="00145DDF" w:rsidRDefault="00145DDF" w:rsidP="00145DDF">
      <w:pPr>
        <w:pStyle w:val="DraftHeading3"/>
        <w:tabs>
          <w:tab w:val="right" w:pos="1757"/>
        </w:tabs>
        <w:ind w:left="1871" w:hanging="1871"/>
      </w:pPr>
      <w:r>
        <w:tab/>
      </w:r>
      <w:r w:rsidRPr="00460D30">
        <w:t>(a)</w:t>
      </w:r>
      <w:r>
        <w:tab/>
        <w:t>be written and signed by a person who is eligible to be a design verifier for the design; and</w:t>
      </w:r>
    </w:p>
    <w:p w14:paraId="646B3999" w14:textId="77777777" w:rsidR="007162D7" w:rsidRDefault="00145DDF" w:rsidP="00145DDF">
      <w:pPr>
        <w:pStyle w:val="DraftHeading3"/>
        <w:tabs>
          <w:tab w:val="right" w:pos="1757"/>
        </w:tabs>
        <w:ind w:left="1871" w:hanging="1871"/>
      </w:pPr>
      <w:r>
        <w:tab/>
      </w:r>
      <w:r w:rsidRPr="00460D30">
        <w:t>(b)</w:t>
      </w:r>
      <w:r>
        <w:tab/>
        <w:t xml:space="preserve">state that </w:t>
      </w:r>
      <w:r w:rsidRPr="00666F30">
        <w:t>the design w</w:t>
      </w:r>
      <w:r>
        <w:t>as produced in accordance with</w:t>
      </w:r>
      <w:r w:rsidRPr="00666F30">
        <w:t xml:space="preserve"> published technical stand</w:t>
      </w:r>
      <w:r>
        <w:t xml:space="preserve">ards or engineering principles </w:t>
      </w:r>
      <w:r w:rsidRPr="00294C98">
        <w:t>specified in the statement</w:t>
      </w:r>
      <w:r w:rsidRPr="00666F30">
        <w:t>; and</w:t>
      </w:r>
    </w:p>
    <w:p w14:paraId="646B399A" w14:textId="77777777" w:rsidR="00145DDF" w:rsidRDefault="00145DDF" w:rsidP="00145DDF">
      <w:pPr>
        <w:pStyle w:val="DraftHeading3"/>
        <w:tabs>
          <w:tab w:val="right" w:pos="1757"/>
        </w:tabs>
        <w:ind w:left="1871" w:hanging="1871"/>
      </w:pPr>
      <w:r>
        <w:tab/>
      </w:r>
      <w:r w:rsidRPr="00056869">
        <w:t>(</w:t>
      </w:r>
      <w:r>
        <w:t>c</w:t>
      </w:r>
      <w:r w:rsidRPr="00056869">
        <w:t>)</w:t>
      </w:r>
      <w:r w:rsidRPr="00666F30">
        <w:tab/>
      </w:r>
      <w:r>
        <w:t>include:</w:t>
      </w:r>
    </w:p>
    <w:p w14:paraId="646B399B" w14:textId="77777777" w:rsidR="00145DDF" w:rsidRDefault="00145DDF" w:rsidP="00145DDF">
      <w:pPr>
        <w:pStyle w:val="DraftHeading4"/>
        <w:tabs>
          <w:tab w:val="right" w:pos="2268"/>
        </w:tabs>
        <w:ind w:left="2381" w:hanging="2381"/>
      </w:pPr>
      <w:r>
        <w:tab/>
      </w:r>
      <w:r w:rsidRPr="00460D30">
        <w:t>(i)</w:t>
      </w:r>
      <w:r>
        <w:tab/>
      </w:r>
      <w:r w:rsidRPr="00666F30">
        <w:t xml:space="preserve">the name, business address and qualifications </w:t>
      </w:r>
      <w:r>
        <w:t xml:space="preserve">(if applicable) </w:t>
      </w:r>
      <w:r w:rsidRPr="00666F30">
        <w:t xml:space="preserve">of the </w:t>
      </w:r>
      <w:r>
        <w:t>design verifier; and</w:t>
      </w:r>
    </w:p>
    <w:p w14:paraId="646B399C" w14:textId="77777777" w:rsidR="00145DDF" w:rsidRDefault="00145DDF" w:rsidP="00145DDF">
      <w:pPr>
        <w:pStyle w:val="DraftHeading4"/>
        <w:tabs>
          <w:tab w:val="right" w:pos="2268"/>
        </w:tabs>
        <w:ind w:left="2381" w:hanging="2381"/>
      </w:pPr>
      <w:r>
        <w:tab/>
      </w:r>
      <w:r w:rsidRPr="00460D30">
        <w:t>(ii)</w:t>
      </w:r>
      <w:r>
        <w:tab/>
      </w:r>
      <w:r w:rsidRPr="00666F30">
        <w:t>if applicable, the name and business address o</w:t>
      </w:r>
      <w:r>
        <w:t>f the organisation for which the</w:t>
      </w:r>
      <w:r w:rsidRPr="00666F30">
        <w:t xml:space="preserve"> design verifier</w:t>
      </w:r>
      <w:r>
        <w:t xml:space="preserve"> works.</w:t>
      </w:r>
    </w:p>
    <w:p w14:paraId="646B399D" w14:textId="77777777" w:rsidR="00145DDF" w:rsidRDefault="00145DDF" w:rsidP="007272F6">
      <w:pPr>
        <w:pStyle w:val="StyleDraftHeading1Left0cmHanging15cm1"/>
      </w:pPr>
      <w:r>
        <w:tab/>
      </w:r>
      <w:bookmarkStart w:id="376" w:name="_Toc214529908"/>
      <w:r>
        <w:t>252</w:t>
      </w:r>
      <w:r>
        <w:tab/>
        <w:t>Who can be the design verifier</w:t>
      </w:r>
      <w:bookmarkEnd w:id="376"/>
    </w:p>
    <w:p w14:paraId="646B399E" w14:textId="77777777" w:rsidR="00145DDF" w:rsidRDefault="00145DDF" w:rsidP="00145DDF">
      <w:pPr>
        <w:pStyle w:val="DraftHeading2"/>
        <w:tabs>
          <w:tab w:val="right" w:pos="1247"/>
        </w:tabs>
        <w:ind w:left="1361" w:hanging="1361"/>
      </w:pPr>
      <w:r>
        <w:tab/>
      </w:r>
      <w:r w:rsidRPr="0055400C">
        <w:t>(1)</w:t>
      </w:r>
      <w:r>
        <w:tab/>
        <w:t>A person is eligible to be a design verifier for the design of an item of plant if the person is a competent person.</w:t>
      </w:r>
    </w:p>
    <w:p w14:paraId="646B399F" w14:textId="77777777" w:rsidR="00FD5389" w:rsidRDefault="00FD5389" w:rsidP="00FD5389">
      <w:pPr>
        <w:pStyle w:val="DraftHeading2"/>
        <w:tabs>
          <w:tab w:val="right" w:pos="1247"/>
        </w:tabs>
        <w:ind w:left="1361" w:hanging="1361"/>
      </w:pPr>
      <w:r>
        <w:tab/>
      </w:r>
      <w:r w:rsidRPr="00E03931">
        <w:t>(2)</w:t>
      </w:r>
      <w:r>
        <w:tab/>
        <w:t>Despite subregulation (1), a</w:t>
      </w:r>
      <w:r w:rsidRPr="00E03931">
        <w:t xml:space="preserve"> person is not eligible to be </w:t>
      </w:r>
      <w:r>
        <w:t>a</w:t>
      </w:r>
      <w:r w:rsidRPr="00E03931">
        <w:t xml:space="preserve"> design verifier for </w:t>
      </w:r>
      <w:r>
        <w:t>the</w:t>
      </w:r>
      <w:r w:rsidRPr="00E03931">
        <w:t xml:space="preserve"> design</w:t>
      </w:r>
      <w:r>
        <w:t xml:space="preserve"> of an item of plant if the person was involved in the production of the design.</w:t>
      </w:r>
    </w:p>
    <w:p w14:paraId="646B39A0" w14:textId="77777777" w:rsidR="00145DDF" w:rsidRDefault="00145DDF" w:rsidP="007272F6">
      <w:pPr>
        <w:pStyle w:val="StyleDraftHeading1Left0cmHanging15cm1"/>
      </w:pPr>
      <w:r>
        <w:tab/>
      </w:r>
      <w:bookmarkStart w:id="377" w:name="_Toc214529909"/>
      <w:r>
        <w:t>253</w:t>
      </w:r>
      <w:r>
        <w:tab/>
        <w:t>Duty of design verifier</w:t>
      </w:r>
      <w:bookmarkEnd w:id="377"/>
    </w:p>
    <w:p w14:paraId="646B39A1" w14:textId="77777777" w:rsidR="00145DDF" w:rsidRDefault="00145DDF" w:rsidP="00145DDF">
      <w:pPr>
        <w:pStyle w:val="BodySectionSub"/>
      </w:pPr>
      <w:r>
        <w:t>A design verifier of the design of an item of plant specified in Part 1 of Schedule 5 must document the design verification process carried out by that person and the results of that process.</w:t>
      </w:r>
    </w:p>
    <w:p w14:paraId="646B39A2" w14:textId="734B143C" w:rsidR="00145DDF" w:rsidRDefault="00145DDF" w:rsidP="00145DDF">
      <w:pPr>
        <w:pStyle w:val="BodySectionSub"/>
      </w:pPr>
      <w:r>
        <w:t>Maximum penalty:</w:t>
      </w:r>
      <w:r w:rsidR="00627725">
        <w:t xml:space="preserve"> </w:t>
      </w:r>
      <w:r w:rsidR="00627725" w:rsidRPr="00627725">
        <w:t>tier G monetary penalty.</w:t>
      </w:r>
    </w:p>
    <w:p w14:paraId="646B39A5" w14:textId="77777777" w:rsidR="00145DDF" w:rsidRDefault="00145DDF" w:rsidP="007272F6">
      <w:pPr>
        <w:pStyle w:val="StyleDraftHeading1Left0cmHanging15cm1"/>
      </w:pPr>
      <w:r>
        <w:tab/>
      </w:r>
      <w:bookmarkStart w:id="378" w:name="_Toc214529910"/>
      <w:r>
        <w:t>254</w:t>
      </w:r>
      <w:r>
        <w:tab/>
        <w:t>Design verification statements not to be made in certain circumstances</w:t>
      </w:r>
      <w:bookmarkEnd w:id="378"/>
    </w:p>
    <w:p w14:paraId="646B39A6" w14:textId="77777777" w:rsidR="00145DDF" w:rsidRDefault="00145DDF" w:rsidP="00145DDF">
      <w:pPr>
        <w:pStyle w:val="BodySectionSub"/>
      </w:pPr>
      <w:r>
        <w:t>A person must not make a design verification statement for the design of an item of plant specified in Part 1 of Schedule 5 if the person:</w:t>
      </w:r>
    </w:p>
    <w:p w14:paraId="646B39A7" w14:textId="77777777" w:rsidR="007162D7" w:rsidRDefault="00145DDF" w:rsidP="00145DDF">
      <w:pPr>
        <w:pStyle w:val="DraftHeading3"/>
        <w:tabs>
          <w:tab w:val="right" w:pos="1757"/>
        </w:tabs>
        <w:ind w:left="1871" w:hanging="1871"/>
      </w:pPr>
      <w:r>
        <w:tab/>
      </w:r>
      <w:r w:rsidRPr="00E772A1">
        <w:t>(a)</w:t>
      </w:r>
      <w:r>
        <w:tab/>
        <w:t>is not eligible to be a design verifier for that design; or</w:t>
      </w:r>
    </w:p>
    <w:p w14:paraId="646B39A8" w14:textId="77777777" w:rsidR="00145DDF" w:rsidRDefault="00145DDF" w:rsidP="00145DDF">
      <w:pPr>
        <w:pStyle w:val="DraftHeading3"/>
        <w:tabs>
          <w:tab w:val="right" w:pos="1757"/>
        </w:tabs>
        <w:ind w:left="1871" w:hanging="1871"/>
      </w:pPr>
      <w:r>
        <w:tab/>
      </w:r>
      <w:r w:rsidRPr="00E772A1">
        <w:t>(b)</w:t>
      </w:r>
      <w:r>
        <w:tab/>
        <w:t>has not carried out a verification of the design.</w:t>
      </w:r>
    </w:p>
    <w:p w14:paraId="646B39A9" w14:textId="130EE5F8" w:rsidR="00145DDF" w:rsidRDefault="00145DDF" w:rsidP="00145DDF">
      <w:pPr>
        <w:pStyle w:val="BodySectionSub"/>
      </w:pPr>
      <w:r>
        <w:t>Maximum penalty:</w:t>
      </w:r>
      <w:r w:rsidR="001040C8">
        <w:t xml:space="preserve"> </w:t>
      </w:r>
      <w:r w:rsidR="001040C8" w:rsidRPr="001040C8">
        <w:t>tier G monetary penalty.</w:t>
      </w:r>
    </w:p>
    <w:p w14:paraId="646B39AC" w14:textId="77777777" w:rsidR="00145DDF" w:rsidRDefault="00145DDF" w:rsidP="007272F6">
      <w:pPr>
        <w:pStyle w:val="StyleDraftHeading1Left0cmHanging15cm1"/>
      </w:pPr>
      <w:r>
        <w:tab/>
      </w:r>
      <w:bookmarkStart w:id="379" w:name="_Toc214529911"/>
      <w:r>
        <w:t>255</w:t>
      </w:r>
      <w:r>
        <w:tab/>
        <w:t>Additional information</w:t>
      </w:r>
      <w:bookmarkEnd w:id="379"/>
    </w:p>
    <w:p w14:paraId="646B39AD" w14:textId="77777777" w:rsidR="00145DDF" w:rsidRDefault="00145DDF" w:rsidP="00145DDF">
      <w:pPr>
        <w:pStyle w:val="DraftHeading2"/>
        <w:tabs>
          <w:tab w:val="right" w:pos="1247"/>
        </w:tabs>
        <w:ind w:left="1361" w:hanging="1361"/>
      </w:pPr>
      <w:r>
        <w:tab/>
      </w:r>
      <w:r w:rsidRPr="003079CC">
        <w:t>(1)</w:t>
      </w:r>
      <w:r>
        <w:tab/>
        <w:t>If an application for registration of a design of an item of plant does not contain enough information to enable the regulator to make a decision whether or not to grant the registration, the regulator may ask the applicant to provide additional information.</w:t>
      </w:r>
    </w:p>
    <w:p w14:paraId="646B39AE"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39AF" w14:textId="77777777" w:rsidR="00145DDF" w:rsidRDefault="00145DDF" w:rsidP="00145DDF">
      <w:pPr>
        <w:pStyle w:val="DraftHeading3"/>
        <w:tabs>
          <w:tab w:val="right" w:pos="1757"/>
        </w:tabs>
        <w:ind w:left="1871" w:hanging="1871"/>
      </w:pPr>
      <w:r>
        <w:tab/>
      </w:r>
      <w:r w:rsidRPr="003079CC">
        <w:t>(</w:t>
      </w:r>
      <w:r>
        <w:t>a</w:t>
      </w:r>
      <w:r w:rsidRPr="003079CC">
        <w:t>)</w:t>
      </w:r>
      <w:r>
        <w:tab/>
        <w:t>specify the date (not being less than 28 days after the request) by which the additional information is to be given; and</w:t>
      </w:r>
    </w:p>
    <w:p w14:paraId="646B39B0" w14:textId="77777777" w:rsidR="00145DDF" w:rsidRPr="009E0F48" w:rsidRDefault="00145DDF" w:rsidP="00145DDF">
      <w:pPr>
        <w:pStyle w:val="DraftHeading3"/>
        <w:tabs>
          <w:tab w:val="right" w:pos="1757"/>
        </w:tabs>
        <w:ind w:left="1871" w:hanging="1871"/>
      </w:pPr>
      <w:r>
        <w:tab/>
      </w:r>
      <w:r w:rsidRPr="009E0F48">
        <w:t>(b)</w:t>
      </w:r>
      <w:r>
        <w:tab/>
        <w:t>be confirmed in writing.</w:t>
      </w:r>
    </w:p>
    <w:p w14:paraId="646B39B1" w14:textId="77777777" w:rsidR="00145DDF" w:rsidRDefault="00145DDF" w:rsidP="00145DDF">
      <w:pPr>
        <w:pStyle w:val="DraftHeading2"/>
        <w:tabs>
          <w:tab w:val="right" w:pos="1247"/>
        </w:tabs>
        <w:ind w:left="1361" w:hanging="1361"/>
      </w:pPr>
      <w:r>
        <w:tab/>
      </w:r>
      <w:r w:rsidRPr="003079CC">
        <w:t>(3)</w:t>
      </w:r>
      <w:r>
        <w:tab/>
        <w:t>If an applicant does not provide the additional information by the date specified, the application is taken to have been withdrawn.</w:t>
      </w:r>
    </w:p>
    <w:p w14:paraId="646B39B2"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 under this regulation.</w:t>
      </w:r>
    </w:p>
    <w:p w14:paraId="646B39B3" w14:textId="77777777" w:rsidR="00145DDF" w:rsidRDefault="00145DDF" w:rsidP="007272F6">
      <w:pPr>
        <w:pStyle w:val="StyleDraftHeading1Left0cmHanging15cm1"/>
      </w:pPr>
      <w:r>
        <w:tab/>
      </w:r>
      <w:bookmarkStart w:id="380" w:name="_Toc214529912"/>
      <w:r>
        <w:t>256</w:t>
      </w:r>
      <w:r>
        <w:tab/>
        <w:t>Decision on application</w:t>
      </w:r>
      <w:bookmarkEnd w:id="380"/>
    </w:p>
    <w:p w14:paraId="646B39B4" w14:textId="77777777" w:rsidR="00145DDF" w:rsidRDefault="00145DDF" w:rsidP="00145DDF">
      <w:pPr>
        <w:pStyle w:val="DraftHeading2"/>
        <w:tabs>
          <w:tab w:val="right" w:pos="1247"/>
        </w:tabs>
        <w:ind w:left="1361" w:hanging="1361"/>
      </w:pPr>
      <w:r>
        <w:tab/>
      </w:r>
      <w:r w:rsidRPr="00CA3EBD">
        <w:t>(1)</w:t>
      </w:r>
      <w:r>
        <w:tab/>
        <w:t>Subject to subregulation (3), the regulator must grant the registration if satisfied about the matters referred to in subregulation (2).</w:t>
      </w:r>
    </w:p>
    <w:p w14:paraId="646B39B5" w14:textId="77777777" w:rsidR="00145DDF" w:rsidRDefault="00145DDF" w:rsidP="00145DDF">
      <w:pPr>
        <w:pStyle w:val="DraftHeading2"/>
        <w:tabs>
          <w:tab w:val="right" w:pos="1247"/>
        </w:tabs>
        <w:ind w:left="1361" w:hanging="1361"/>
      </w:pPr>
      <w:r>
        <w:tab/>
      </w:r>
      <w:r w:rsidRPr="00A546E6">
        <w:t>(</w:t>
      </w:r>
      <w:r>
        <w:t>2</w:t>
      </w:r>
      <w:r w:rsidRPr="00A546E6">
        <w:t>)</w:t>
      </w:r>
      <w:r>
        <w:tab/>
        <w:t>The regulator must be satisfied about the following:</w:t>
      </w:r>
    </w:p>
    <w:p w14:paraId="646B39B6" w14:textId="77777777" w:rsidR="00145DDF" w:rsidRDefault="00145DDF" w:rsidP="00145DDF">
      <w:pPr>
        <w:pStyle w:val="DraftHeading3"/>
        <w:tabs>
          <w:tab w:val="right" w:pos="1757"/>
        </w:tabs>
        <w:ind w:left="1871" w:hanging="1871"/>
      </w:pPr>
      <w:r>
        <w:tab/>
      </w:r>
      <w:r w:rsidRPr="000E3A5B">
        <w:t>(a)</w:t>
      </w:r>
      <w:r>
        <w:tab/>
        <w:t>the application has been made in accordance with this Division;</w:t>
      </w:r>
    </w:p>
    <w:p w14:paraId="646B39B7" w14:textId="77777777" w:rsidR="00145DDF" w:rsidRDefault="00145DDF" w:rsidP="00145DDF">
      <w:pPr>
        <w:pStyle w:val="DraftHeading3"/>
        <w:tabs>
          <w:tab w:val="right" w:pos="1757"/>
        </w:tabs>
        <w:ind w:left="1871" w:hanging="1871"/>
      </w:pPr>
      <w:r w:rsidRPr="00DD4E58">
        <w:tab/>
        <w:t>(b)</w:t>
      </w:r>
      <w:r w:rsidRPr="00DD4E58">
        <w:tab/>
        <w:t xml:space="preserve">the </w:t>
      </w:r>
      <w:r>
        <w:t>design is not registered under a corresponding WHS law;</w:t>
      </w:r>
    </w:p>
    <w:p w14:paraId="646B39B8" w14:textId="77777777" w:rsidR="00145DDF" w:rsidRPr="00E737EB" w:rsidRDefault="00145DDF" w:rsidP="00145DDF">
      <w:pPr>
        <w:pStyle w:val="DraftHeading3"/>
        <w:tabs>
          <w:tab w:val="right" w:pos="1757"/>
        </w:tabs>
        <w:ind w:left="1871" w:hanging="1871"/>
      </w:pPr>
      <w:r w:rsidRPr="00E737EB">
        <w:tab/>
        <w:t>(c)</w:t>
      </w:r>
      <w:r w:rsidRPr="00E737EB">
        <w:tab/>
      </w:r>
      <w:r>
        <w:t xml:space="preserve">if </w:t>
      </w:r>
      <w:r w:rsidRPr="00E737EB">
        <w:t>the applicant</w:t>
      </w:r>
      <w:r>
        <w:t xml:space="preserve"> is an individual, the applicant</w:t>
      </w:r>
      <w:r w:rsidRPr="00E737EB">
        <w:t>:</w:t>
      </w:r>
    </w:p>
    <w:p w14:paraId="646B39B9" w14:textId="77777777" w:rsidR="00145DDF" w:rsidRDefault="00145DDF" w:rsidP="00145DDF">
      <w:pPr>
        <w:pStyle w:val="DraftHeading4"/>
        <w:tabs>
          <w:tab w:val="right" w:pos="2268"/>
        </w:tabs>
        <w:ind w:left="2381" w:hanging="2381"/>
      </w:pPr>
      <w:r w:rsidRPr="00E737EB">
        <w:tab/>
        <w:t>(i)</w:t>
      </w:r>
      <w:r w:rsidRPr="00E737EB">
        <w:tab/>
      </w:r>
      <w:r>
        <w:t>resides</w:t>
      </w:r>
      <w:r w:rsidRPr="00E737EB">
        <w:t xml:space="preserve"> in </w:t>
      </w:r>
      <w:r>
        <w:t>[this jurisdiction]</w:t>
      </w:r>
      <w:r w:rsidRPr="00E737EB">
        <w:t xml:space="preserve">; </w:t>
      </w:r>
      <w:r>
        <w:t>or</w:t>
      </w:r>
    </w:p>
    <w:p w14:paraId="646B39BA" w14:textId="77777777" w:rsidR="00145DDF" w:rsidRDefault="00145DDF" w:rsidP="00145DDF">
      <w:pPr>
        <w:pStyle w:val="DraftHeading4"/>
        <w:tabs>
          <w:tab w:val="right" w:pos="2268"/>
        </w:tabs>
        <w:ind w:left="2381" w:hanging="2381"/>
      </w:pPr>
      <w:r w:rsidRPr="00E737EB">
        <w:tab/>
        <w:t>(ii)</w:t>
      </w:r>
      <w:r w:rsidRPr="00E737EB">
        <w:tab/>
      </w:r>
      <w:r>
        <w:t xml:space="preserve">resides outside [this jurisdiction] and </w:t>
      </w:r>
      <w:r w:rsidRPr="00E737EB">
        <w:t xml:space="preserve">circumstances exist </w:t>
      </w:r>
      <w:r>
        <w:t>that</w:t>
      </w:r>
      <w:r w:rsidRPr="00E737EB">
        <w:t xml:space="preserve"> justify the grant of the </w:t>
      </w:r>
      <w:r>
        <w:t>registration</w:t>
      </w:r>
      <w:r w:rsidRPr="00E737EB">
        <w:t>;</w:t>
      </w:r>
    </w:p>
    <w:p w14:paraId="646B39BB" w14:textId="77777777" w:rsidR="00145DDF" w:rsidRPr="00E737EB" w:rsidRDefault="00145DDF" w:rsidP="00145DDF">
      <w:pPr>
        <w:pStyle w:val="DraftHeading3"/>
        <w:tabs>
          <w:tab w:val="right" w:pos="1757"/>
        </w:tabs>
        <w:ind w:left="1871" w:hanging="1871"/>
      </w:pPr>
      <w:r w:rsidRPr="00E737EB">
        <w:tab/>
        <w:t>(d)</w:t>
      </w:r>
      <w:r w:rsidRPr="00E737EB">
        <w:tab/>
        <w:t>if the applicant is a body corporate</w:t>
      </w:r>
      <w:r>
        <w:t xml:space="preserve">, </w:t>
      </w:r>
      <w:r w:rsidRPr="00E737EB">
        <w:t>the applicant</w:t>
      </w:r>
      <w:r>
        <w:t>'</w:t>
      </w:r>
      <w:r w:rsidRPr="00E737EB">
        <w:t>s registered office:</w:t>
      </w:r>
    </w:p>
    <w:p w14:paraId="646B39BC" w14:textId="77777777" w:rsidR="00145DDF" w:rsidRPr="00E737EB" w:rsidRDefault="00145DDF" w:rsidP="00145DDF">
      <w:pPr>
        <w:pStyle w:val="DraftHeading4"/>
        <w:tabs>
          <w:tab w:val="right" w:pos="2268"/>
        </w:tabs>
        <w:ind w:left="2381" w:hanging="2381"/>
      </w:pPr>
      <w:r w:rsidRPr="00E737EB">
        <w:tab/>
        <w:t>(i)</w:t>
      </w:r>
      <w:r w:rsidRPr="00E737EB">
        <w:tab/>
        <w:t xml:space="preserve">is located in </w:t>
      </w:r>
      <w:r>
        <w:t>[this jurisdiction]</w:t>
      </w:r>
      <w:r w:rsidRPr="00E737EB">
        <w:t xml:space="preserve">; </w:t>
      </w:r>
      <w:r>
        <w:t>or</w:t>
      </w:r>
    </w:p>
    <w:p w14:paraId="646B39BD" w14:textId="77777777" w:rsidR="00145DDF" w:rsidRPr="00E737EB" w:rsidRDefault="00145DDF" w:rsidP="00145DDF">
      <w:pPr>
        <w:pStyle w:val="DraftHeading4"/>
        <w:tabs>
          <w:tab w:val="right" w:pos="2268"/>
        </w:tabs>
        <w:ind w:left="2381" w:hanging="2381"/>
      </w:pPr>
      <w:r w:rsidRPr="00E737EB">
        <w:tab/>
        <w:t>(ii)</w:t>
      </w:r>
      <w:r w:rsidRPr="00E737EB">
        <w:tab/>
      </w:r>
      <w:r>
        <w:t xml:space="preserve">is located outside [this jurisdiction] and </w:t>
      </w:r>
      <w:r w:rsidRPr="00E737EB">
        <w:t xml:space="preserve">circumstances exist </w:t>
      </w:r>
      <w:r>
        <w:t>that</w:t>
      </w:r>
      <w:r w:rsidRPr="00E737EB">
        <w:t xml:space="preserve"> justify the grant of the </w:t>
      </w:r>
      <w:r>
        <w:t>registration;</w:t>
      </w:r>
    </w:p>
    <w:p w14:paraId="646B39BE" w14:textId="77777777" w:rsidR="00145DDF" w:rsidRDefault="00145DDF" w:rsidP="00145DDF">
      <w:pPr>
        <w:pStyle w:val="DraftHeading3"/>
        <w:tabs>
          <w:tab w:val="right" w:pos="1757"/>
        </w:tabs>
        <w:ind w:left="1871" w:hanging="1871"/>
      </w:pPr>
      <w:r>
        <w:tab/>
      </w:r>
      <w:r w:rsidRPr="000E3A5B">
        <w:t>(e)</w:t>
      </w:r>
      <w:r>
        <w:tab/>
        <w:t>the applicant is able to ensure compliance with any conditions</w:t>
      </w:r>
      <w:r w:rsidDel="0014622F">
        <w:t xml:space="preserve"> </w:t>
      </w:r>
      <w:r>
        <w:t>that will apply to the registration.</w:t>
      </w:r>
    </w:p>
    <w:p w14:paraId="646B39BF" w14:textId="77777777" w:rsidR="00145DDF" w:rsidRPr="008D6FEB" w:rsidRDefault="00145DDF" w:rsidP="00145DDF">
      <w:pPr>
        <w:pStyle w:val="DraftSub-sectionNote"/>
        <w:tabs>
          <w:tab w:val="right" w:pos="1814"/>
        </w:tabs>
        <w:ind w:left="1361"/>
        <w:rPr>
          <w:b/>
        </w:rPr>
      </w:pPr>
      <w:r w:rsidRPr="008D6FEB">
        <w:rPr>
          <w:b/>
        </w:rPr>
        <w:t>Note</w:t>
      </w:r>
    </w:p>
    <w:p w14:paraId="646B39C0" w14:textId="77777777" w:rsidR="00145DDF" w:rsidRDefault="00145DDF" w:rsidP="00145DDF">
      <w:pPr>
        <w:pStyle w:val="DraftSub-sectionNote"/>
        <w:tabs>
          <w:tab w:val="right" w:pos="1814"/>
        </w:tabs>
        <w:ind w:left="1361"/>
      </w:pPr>
      <w:r>
        <w:t>See the jurisdictional note</w:t>
      </w:r>
      <w:r w:rsidR="00A40B67">
        <w:t>s</w:t>
      </w:r>
      <w:r>
        <w:t xml:space="preserve"> in the Appendix.</w:t>
      </w:r>
    </w:p>
    <w:p w14:paraId="646B39C1" w14:textId="77777777" w:rsidR="00145DDF" w:rsidRDefault="00145DDF" w:rsidP="00145DDF">
      <w:pPr>
        <w:pStyle w:val="DraftHeading2"/>
        <w:tabs>
          <w:tab w:val="right" w:pos="1247"/>
        </w:tabs>
        <w:ind w:left="1361" w:hanging="1361"/>
      </w:pPr>
      <w:r>
        <w:tab/>
        <w:t>(3</w:t>
      </w:r>
      <w:r w:rsidRPr="006E76A4">
        <w:t>)</w:t>
      </w:r>
      <w:r>
        <w:tab/>
        <w:t xml:space="preserve">The regulator must refuse to grant a registration if satisfied that, </w:t>
      </w:r>
      <w:r w:rsidDel="0014622F">
        <w:t>in making the application</w:t>
      </w:r>
      <w:r>
        <w:t>, the applicant has:</w:t>
      </w:r>
    </w:p>
    <w:p w14:paraId="646B39C2" w14:textId="77777777" w:rsidR="00145DDF" w:rsidRDefault="00145DDF" w:rsidP="00145DDF">
      <w:pPr>
        <w:pStyle w:val="DraftHeading3"/>
        <w:tabs>
          <w:tab w:val="right" w:pos="1757"/>
        </w:tabs>
        <w:ind w:left="1871" w:hanging="1871"/>
      </w:pPr>
      <w:r>
        <w:tab/>
      </w:r>
      <w:r w:rsidRPr="00A546E6">
        <w:t>(a)</w:t>
      </w:r>
      <w:r>
        <w:tab/>
        <w:t>given information that is false or misleading in a material particular; or</w:t>
      </w:r>
    </w:p>
    <w:p w14:paraId="646B39C3" w14:textId="77777777" w:rsidR="00145DDF" w:rsidRDefault="00145DDF" w:rsidP="00145DDF">
      <w:pPr>
        <w:pStyle w:val="DraftHeading3"/>
        <w:tabs>
          <w:tab w:val="right" w:pos="1757"/>
        </w:tabs>
        <w:ind w:left="1871" w:hanging="1871"/>
      </w:pPr>
      <w:r>
        <w:tab/>
      </w:r>
      <w:r w:rsidRPr="00A546E6">
        <w:t>(b)</w:t>
      </w:r>
      <w:r>
        <w:tab/>
        <w:t>failed to give any material information that should have been given.</w:t>
      </w:r>
    </w:p>
    <w:p w14:paraId="646B39C4" w14:textId="77777777" w:rsidR="00145DDF" w:rsidRPr="005616F6" w:rsidRDefault="00145DDF" w:rsidP="00145DDF">
      <w:pPr>
        <w:pStyle w:val="DraftHeading2"/>
        <w:tabs>
          <w:tab w:val="right" w:pos="1247"/>
        </w:tabs>
        <w:ind w:left="1361" w:hanging="1361"/>
      </w:pPr>
      <w:r>
        <w:tab/>
      </w:r>
      <w:r w:rsidRPr="005616F6">
        <w:t>(</w:t>
      </w:r>
      <w:r>
        <w:t>4</w:t>
      </w:r>
      <w:r w:rsidRPr="005616F6">
        <w:t>)</w:t>
      </w:r>
      <w:r>
        <w:tab/>
        <w:t>If the regulator decides to grant the registration, it must notify the applicant within 14 days after making the decision.</w:t>
      </w:r>
    </w:p>
    <w:p w14:paraId="646B39C5" w14:textId="77777777" w:rsidR="007162D7" w:rsidRDefault="00145DDF" w:rsidP="00145DDF">
      <w:pPr>
        <w:pStyle w:val="DraftHeading2"/>
        <w:tabs>
          <w:tab w:val="right" w:pos="1247"/>
        </w:tabs>
        <w:ind w:left="1361" w:hanging="1361"/>
      </w:pPr>
      <w:r>
        <w:tab/>
      </w:r>
      <w:r w:rsidRPr="00182913">
        <w:t>(</w:t>
      </w:r>
      <w:r>
        <w:t>5</w:t>
      </w:r>
      <w:r w:rsidRPr="00182913">
        <w:t>)</w:t>
      </w:r>
      <w:r>
        <w:tab/>
        <w:t>If the regulator does not make a decision within 120 days after receiving the application or the additional information requested under regulation 255, the regulator is taken to have refused to grant the registration applied for.</w:t>
      </w:r>
    </w:p>
    <w:p w14:paraId="646B39C6" w14:textId="77777777" w:rsidR="00145DDF" w:rsidRPr="000977DB" w:rsidRDefault="00145DDF" w:rsidP="00145DDF">
      <w:pPr>
        <w:pStyle w:val="DraftSectionNote"/>
        <w:tabs>
          <w:tab w:val="right" w:pos="1304"/>
        </w:tabs>
        <w:ind w:left="850"/>
        <w:rPr>
          <w:b/>
        </w:rPr>
      </w:pPr>
      <w:r w:rsidRPr="000977DB">
        <w:rPr>
          <w:b/>
        </w:rPr>
        <w:t>Note</w:t>
      </w:r>
    </w:p>
    <w:p w14:paraId="646B39C7" w14:textId="77777777" w:rsidR="00145DDF" w:rsidRDefault="00145DDF" w:rsidP="00145DDF">
      <w:pPr>
        <w:pStyle w:val="DraftSectionNote"/>
        <w:tabs>
          <w:tab w:val="right" w:pos="1304"/>
        </w:tabs>
        <w:ind w:left="850"/>
      </w:pPr>
      <w:r>
        <w:t>A refusal to grant a registration (including under subregulation (5)) is a reviewable decision (see regulation 676).</w:t>
      </w:r>
    </w:p>
    <w:p w14:paraId="646B39C8" w14:textId="77777777" w:rsidR="00145DDF" w:rsidRPr="00337ADD" w:rsidRDefault="00145DDF" w:rsidP="007272F6">
      <w:pPr>
        <w:pStyle w:val="StyleDraftHeading1Left0cmHanging15cm1"/>
      </w:pPr>
      <w:r>
        <w:tab/>
      </w:r>
      <w:bookmarkStart w:id="381" w:name="_Toc214529913"/>
      <w:r w:rsidRPr="008D6FEB">
        <w:t>257</w:t>
      </w:r>
      <w:r w:rsidRPr="00337ADD">
        <w:tab/>
        <w:t>Refusal of registration—process</w:t>
      </w:r>
      <w:bookmarkEnd w:id="381"/>
    </w:p>
    <w:p w14:paraId="646B39C9" w14:textId="77777777" w:rsidR="00145DDF" w:rsidRPr="00337ADD" w:rsidRDefault="00145DDF" w:rsidP="00145DDF">
      <w:pPr>
        <w:pStyle w:val="DraftHeading2"/>
        <w:tabs>
          <w:tab w:val="right" w:pos="1247"/>
        </w:tabs>
        <w:ind w:left="1361" w:hanging="1361"/>
      </w:pPr>
      <w:r>
        <w:tab/>
      </w:r>
      <w:r w:rsidRPr="008D6FEB">
        <w:t>(1)</w:t>
      </w:r>
      <w:r w:rsidRPr="00337ADD">
        <w:tab/>
        <w:t xml:space="preserve">If the regulator proposes to refuse to grant a registration, the regulator must </w:t>
      </w:r>
      <w:r>
        <w:t>give the applicant</w:t>
      </w:r>
      <w:r w:rsidRPr="00337ADD">
        <w:t xml:space="preserve"> a written notice:</w:t>
      </w:r>
    </w:p>
    <w:p w14:paraId="646B39CA" w14:textId="77777777" w:rsidR="00145DDF" w:rsidRPr="00337ADD" w:rsidRDefault="00145DDF" w:rsidP="00145DDF">
      <w:pPr>
        <w:pStyle w:val="DraftHeading3"/>
        <w:tabs>
          <w:tab w:val="right" w:pos="1757"/>
        </w:tabs>
        <w:ind w:left="1871" w:hanging="1871"/>
      </w:pPr>
      <w:r>
        <w:tab/>
      </w:r>
      <w:r w:rsidRPr="008D6FEB">
        <w:t>(a)</w:t>
      </w:r>
      <w:r w:rsidRPr="00337ADD">
        <w:tab/>
        <w:t>informing the applicant of the reasons for the proposed refusal; and</w:t>
      </w:r>
    </w:p>
    <w:p w14:paraId="646B39CB" w14:textId="77777777" w:rsidR="00145DDF" w:rsidRDefault="00145DDF" w:rsidP="00145DDF">
      <w:pPr>
        <w:pStyle w:val="DraftHeading3"/>
        <w:tabs>
          <w:tab w:val="right" w:pos="1757"/>
        </w:tabs>
        <w:ind w:left="1871" w:hanging="1871"/>
      </w:pPr>
      <w:r>
        <w:tab/>
      </w:r>
      <w:r w:rsidRPr="008D6FEB">
        <w:t>(b)</w:t>
      </w:r>
      <w:r w:rsidRPr="00337ADD">
        <w:tab/>
        <w:t>advising the applicant that the applicant may, by a specifie</w:t>
      </w:r>
      <w:r>
        <w:t>d date (being not less than 28 </w:t>
      </w:r>
      <w:r w:rsidRPr="00337ADD">
        <w:t>days after giving the notice)</w:t>
      </w:r>
      <w:r>
        <w:t>,</w:t>
      </w:r>
      <w:r w:rsidRPr="00337ADD">
        <w:t xml:space="preserve"> make a submission to the regulator in relation to the proposed refusal.</w:t>
      </w:r>
    </w:p>
    <w:p w14:paraId="646B39CC" w14:textId="77777777" w:rsidR="00145DDF" w:rsidRPr="00337ADD" w:rsidRDefault="00145DDF" w:rsidP="00145DDF">
      <w:pPr>
        <w:pStyle w:val="DraftHeading2"/>
        <w:tabs>
          <w:tab w:val="right" w:pos="1247"/>
        </w:tabs>
        <w:ind w:left="1361" w:hanging="1361"/>
      </w:pPr>
      <w:r>
        <w:tab/>
      </w:r>
      <w:r w:rsidRPr="008D6FEB">
        <w:t>(2)</w:t>
      </w:r>
      <w:r w:rsidRPr="00337ADD">
        <w:tab/>
        <w:t>After the date specified</w:t>
      </w:r>
      <w:r>
        <w:t xml:space="preserve"> in a notice</w:t>
      </w:r>
      <w:r w:rsidRPr="00337ADD">
        <w:t xml:space="preserve"> under subregulation (1), the regulator must:</w:t>
      </w:r>
    </w:p>
    <w:p w14:paraId="646B39CD" w14:textId="77777777" w:rsidR="00145DDF" w:rsidRPr="00337ADD" w:rsidRDefault="00145DDF" w:rsidP="00145DDF">
      <w:pPr>
        <w:pStyle w:val="DraftHeading3"/>
        <w:tabs>
          <w:tab w:val="right" w:pos="1757"/>
        </w:tabs>
        <w:ind w:left="1871" w:hanging="1871"/>
      </w:pPr>
      <w:r>
        <w:tab/>
      </w:r>
      <w:r w:rsidRPr="008D6FEB">
        <w:t>(a)</w:t>
      </w:r>
      <w:r w:rsidRPr="00337ADD">
        <w:tab/>
        <w:t>if the applicant has made a submission in relation to the proposed refusal to grant the registration</w:t>
      </w:r>
      <w:r>
        <w:t>—</w:t>
      </w:r>
      <w:r w:rsidRPr="00337ADD">
        <w:t>consider that submission; and</w:t>
      </w:r>
    </w:p>
    <w:p w14:paraId="646B39CE" w14:textId="77777777" w:rsidR="00145DDF" w:rsidRPr="00337ADD" w:rsidRDefault="00145DDF" w:rsidP="00145DDF">
      <w:pPr>
        <w:pStyle w:val="DraftHeading3"/>
        <w:tabs>
          <w:tab w:val="right" w:pos="1757"/>
        </w:tabs>
        <w:ind w:left="1871" w:hanging="1871"/>
      </w:pPr>
      <w:r>
        <w:tab/>
      </w:r>
      <w:r w:rsidRPr="008D6FEB">
        <w:t>(b)</w:t>
      </w:r>
      <w:r w:rsidRPr="00337ADD">
        <w:tab/>
        <w:t>whether or not the applicant has made a submission</w:t>
      </w:r>
      <w:r>
        <w:t>—</w:t>
      </w:r>
      <w:r w:rsidRPr="00337ADD">
        <w:t>decide whether to grant or refuse to grant the registration; and</w:t>
      </w:r>
    </w:p>
    <w:p w14:paraId="646B39CF" w14:textId="77777777" w:rsidR="00145DDF" w:rsidRPr="00337ADD" w:rsidRDefault="00145DDF" w:rsidP="00145DDF">
      <w:pPr>
        <w:pStyle w:val="DraftHeading3"/>
        <w:tabs>
          <w:tab w:val="right" w:pos="1757"/>
        </w:tabs>
        <w:ind w:left="1871" w:hanging="1871"/>
      </w:pPr>
      <w:r>
        <w:tab/>
      </w:r>
      <w:r w:rsidRPr="008D6FEB">
        <w:t>(c)</w:t>
      </w:r>
      <w:r w:rsidRPr="00337ADD">
        <w:tab/>
        <w:t>within 14 days after making that decision, give the applicant written notice of the decision, including the reasons for the decision.</w:t>
      </w:r>
    </w:p>
    <w:p w14:paraId="646B39D0" w14:textId="77777777" w:rsidR="00145DDF" w:rsidRPr="008D6FEB" w:rsidRDefault="00145DDF" w:rsidP="00145DDF">
      <w:pPr>
        <w:pStyle w:val="DraftSub-sectionNote"/>
        <w:tabs>
          <w:tab w:val="right" w:pos="1814"/>
        </w:tabs>
        <w:ind w:left="1361"/>
        <w:rPr>
          <w:b/>
        </w:rPr>
      </w:pPr>
      <w:r w:rsidRPr="008D6FEB">
        <w:rPr>
          <w:b/>
        </w:rPr>
        <w:t>Note</w:t>
      </w:r>
    </w:p>
    <w:p w14:paraId="646B39D1" w14:textId="77777777" w:rsidR="00145DDF" w:rsidRDefault="00145DDF" w:rsidP="00145DDF">
      <w:pPr>
        <w:pStyle w:val="DraftSub-sectionNote"/>
        <w:tabs>
          <w:tab w:val="right" w:pos="1814"/>
        </w:tabs>
        <w:ind w:left="1361"/>
      </w:pPr>
      <w:r w:rsidRPr="00337ADD">
        <w:t>A refusal to grant a registratio</w:t>
      </w:r>
      <w:r>
        <w:t>n is a reviewable decision (see regulation</w:t>
      </w:r>
      <w:r w:rsidR="00E15996">
        <w:t xml:space="preserve"> </w:t>
      </w:r>
      <w:r w:rsidRPr="00337ADD">
        <w:t>676).</w:t>
      </w:r>
    </w:p>
    <w:p w14:paraId="646B39D2" w14:textId="77777777" w:rsidR="00145DDF" w:rsidRDefault="00145DDF" w:rsidP="007272F6">
      <w:pPr>
        <w:pStyle w:val="StyleDraftHeading1Left0cmHanging15cm1"/>
      </w:pPr>
      <w:r>
        <w:tab/>
      </w:r>
      <w:bookmarkStart w:id="382" w:name="_Toc214529914"/>
      <w:r>
        <w:t>258</w:t>
      </w:r>
      <w:r>
        <w:tab/>
        <w:t>Conditions of registration</w:t>
      </w:r>
      <w:bookmarkEnd w:id="382"/>
    </w:p>
    <w:p w14:paraId="646B39D3" w14:textId="77777777" w:rsidR="00145DDF" w:rsidRDefault="00145DDF" w:rsidP="00145DDF">
      <w:pPr>
        <w:pStyle w:val="DraftHeading2"/>
        <w:tabs>
          <w:tab w:val="right" w:pos="1247"/>
        </w:tabs>
        <w:ind w:left="1361" w:hanging="1361"/>
      </w:pPr>
      <w:r>
        <w:tab/>
      </w:r>
      <w:r w:rsidRPr="00ED0C00">
        <w:t>(1)</w:t>
      </w:r>
      <w:r>
        <w:tab/>
        <w:t xml:space="preserve">The regulator may impose </w:t>
      </w:r>
      <w:r w:rsidDel="009C1175">
        <w:t xml:space="preserve">any </w:t>
      </w:r>
      <w:r>
        <w:t>conditions it considers appropriate on the registration of a plant design.</w:t>
      </w:r>
    </w:p>
    <w:p w14:paraId="646B39D4" w14:textId="77777777" w:rsidR="00145DDF" w:rsidRDefault="00145DDF" w:rsidP="00145DDF">
      <w:pPr>
        <w:pStyle w:val="DraftHeading2"/>
        <w:tabs>
          <w:tab w:val="right" w:pos="1247"/>
        </w:tabs>
        <w:ind w:left="1361" w:hanging="1361"/>
      </w:pPr>
      <w:r>
        <w:tab/>
      </w:r>
      <w:r w:rsidRPr="00387736">
        <w:t>(2)</w:t>
      </w:r>
      <w:r>
        <w:tab/>
        <w:t>Without limiting subregulation (1), the regulator may impose conditions in relation to 1 or more of the following:</w:t>
      </w:r>
    </w:p>
    <w:p w14:paraId="646B39D5" w14:textId="77777777" w:rsidR="00145DDF" w:rsidRDefault="00145DDF" w:rsidP="00145DDF">
      <w:pPr>
        <w:pStyle w:val="DraftHeading3"/>
        <w:tabs>
          <w:tab w:val="right" w:pos="1757"/>
        </w:tabs>
        <w:ind w:left="1871" w:hanging="1871"/>
      </w:pPr>
      <w:r>
        <w:tab/>
        <w:t>(a)</w:t>
      </w:r>
      <w:r>
        <w:tab/>
        <w:t>the use and maintenance of plant manufactured to the design;</w:t>
      </w:r>
    </w:p>
    <w:p w14:paraId="646B39D6" w14:textId="77777777" w:rsidR="00145DDF" w:rsidRDefault="00145DDF" w:rsidP="00145DDF">
      <w:pPr>
        <w:pStyle w:val="DraftHeading3"/>
        <w:tabs>
          <w:tab w:val="right" w:pos="1757"/>
        </w:tabs>
        <w:ind w:left="1871" w:hanging="1871"/>
      </w:pPr>
      <w:r>
        <w:tab/>
        <w:t>(b</w:t>
      </w:r>
      <w:r w:rsidRPr="007E2298">
        <w:t>)</w:t>
      </w:r>
      <w:r>
        <w:tab/>
        <w:t>the recording or keeping of information;</w:t>
      </w:r>
    </w:p>
    <w:p w14:paraId="646B39D7" w14:textId="77777777" w:rsidR="00145DDF" w:rsidRDefault="00145DDF" w:rsidP="00145DDF">
      <w:pPr>
        <w:pStyle w:val="DraftHeading3"/>
        <w:tabs>
          <w:tab w:val="right" w:pos="1757"/>
        </w:tabs>
        <w:ind w:left="1871" w:hanging="1871"/>
      </w:pPr>
      <w:r>
        <w:tab/>
        <w:t>(c</w:t>
      </w:r>
      <w:r w:rsidRPr="00614722">
        <w:t>)</w:t>
      </w:r>
      <w:r>
        <w:tab/>
        <w:t>the provision of information to the regulator.</w:t>
      </w:r>
    </w:p>
    <w:p w14:paraId="646B39D8" w14:textId="77777777" w:rsidR="00145DDF" w:rsidRPr="00D07581" w:rsidRDefault="00145DDF" w:rsidP="00145DDF">
      <w:pPr>
        <w:pStyle w:val="AmndSectionNote"/>
        <w:tabs>
          <w:tab w:val="right" w:pos="1814"/>
        </w:tabs>
        <w:ind w:left="1361"/>
        <w:rPr>
          <w:b/>
        </w:rPr>
      </w:pPr>
      <w:r w:rsidRPr="00D07581">
        <w:rPr>
          <w:b/>
        </w:rPr>
        <w:t>Note</w:t>
      </w:r>
      <w:r>
        <w:rPr>
          <w:b/>
        </w:rPr>
        <w:t>s</w:t>
      </w:r>
    </w:p>
    <w:p w14:paraId="646B39D9" w14:textId="77777777" w:rsidR="00145DDF" w:rsidRDefault="00145DDF" w:rsidP="00145DDF">
      <w:pPr>
        <w:pStyle w:val="DraftSub-sectionNote"/>
        <w:tabs>
          <w:tab w:val="right" w:pos="64"/>
          <w:tab w:val="right" w:pos="1814"/>
        </w:tabs>
        <w:ind w:left="1769" w:hanging="408"/>
      </w:pPr>
      <w:r>
        <w:t>1</w:t>
      </w:r>
      <w:r>
        <w:tab/>
      </w:r>
      <w:r>
        <w:tab/>
        <w:t>A person must comply with the conditions of registration (see section 45 of the Act).</w:t>
      </w:r>
    </w:p>
    <w:p w14:paraId="646B39DA" w14:textId="77777777" w:rsidR="00145DDF" w:rsidRDefault="00145DDF" w:rsidP="00145DDF">
      <w:pPr>
        <w:pStyle w:val="DraftSub-sectionNote"/>
        <w:tabs>
          <w:tab w:val="right" w:pos="64"/>
          <w:tab w:val="right" w:pos="1814"/>
        </w:tabs>
        <w:ind w:left="1769" w:hanging="408"/>
      </w:pPr>
      <w:r>
        <w:t>2</w:t>
      </w:r>
      <w:r>
        <w:tab/>
        <w:t>A decision to impose a condition on a registration is a reviewable decision (see regulation 676).</w:t>
      </w:r>
    </w:p>
    <w:p w14:paraId="646B39DB" w14:textId="77777777" w:rsidR="00145DDF" w:rsidRDefault="00145DDF" w:rsidP="007272F6">
      <w:pPr>
        <w:pStyle w:val="StyleDraftHeading1Left0cmHanging15cm1"/>
      </w:pPr>
      <w:r>
        <w:tab/>
      </w:r>
      <w:bookmarkStart w:id="383" w:name="_Toc214529915"/>
      <w:r>
        <w:t>259</w:t>
      </w:r>
      <w:r>
        <w:tab/>
        <w:t>Duration of registration of plant design</w:t>
      </w:r>
      <w:bookmarkEnd w:id="383"/>
    </w:p>
    <w:p w14:paraId="646B39DC" w14:textId="77777777" w:rsidR="00145DDF" w:rsidRDefault="00145DDF" w:rsidP="00145DDF">
      <w:pPr>
        <w:pStyle w:val="BodySectionSub"/>
      </w:pPr>
      <w:r>
        <w:t>A registration of a plant design takes effect on the day it is granted and is granted for an unlimited duration.</w:t>
      </w:r>
    </w:p>
    <w:p w14:paraId="646B39DD" w14:textId="77777777" w:rsidR="00145DDF" w:rsidRDefault="00145DDF" w:rsidP="007272F6">
      <w:pPr>
        <w:pStyle w:val="StyleDraftHeading1Left0cmHanging15cm1"/>
      </w:pPr>
      <w:r>
        <w:tab/>
      </w:r>
      <w:bookmarkStart w:id="384" w:name="_Toc214529916"/>
      <w:r>
        <w:t>260</w:t>
      </w:r>
      <w:r>
        <w:tab/>
        <w:t>Plant design registration number</w:t>
      </w:r>
      <w:bookmarkEnd w:id="384"/>
    </w:p>
    <w:p w14:paraId="646B39DE" w14:textId="77777777" w:rsidR="00145DDF" w:rsidRPr="00294C98" w:rsidRDefault="00145DDF" w:rsidP="00145DDF">
      <w:pPr>
        <w:pStyle w:val="DraftHeading2"/>
        <w:tabs>
          <w:tab w:val="right" w:pos="1247"/>
        </w:tabs>
        <w:ind w:left="1361" w:hanging="1361"/>
      </w:pPr>
      <w:r>
        <w:tab/>
      </w:r>
      <w:r w:rsidRPr="00294C98">
        <w:t>(1)</w:t>
      </w:r>
      <w:r>
        <w:tab/>
        <w:t>This regulation applies if the regulator registers a design of an item of plant.</w:t>
      </w:r>
    </w:p>
    <w:p w14:paraId="646B39DF" w14:textId="77777777" w:rsidR="00145DDF" w:rsidRDefault="00145DDF" w:rsidP="00145DDF">
      <w:pPr>
        <w:pStyle w:val="DraftHeading2"/>
        <w:tabs>
          <w:tab w:val="right" w:pos="1247"/>
        </w:tabs>
        <w:ind w:left="1361" w:hanging="1361"/>
      </w:pPr>
      <w:r>
        <w:tab/>
        <w:t>(2</w:t>
      </w:r>
      <w:r w:rsidRPr="005F4854">
        <w:t>)</w:t>
      </w:r>
      <w:r>
        <w:tab/>
        <w:t>The regulator must issue a plant design registration number for the design to the applicant.</w:t>
      </w:r>
    </w:p>
    <w:p w14:paraId="646B39E0" w14:textId="77777777" w:rsidR="00145DDF" w:rsidRDefault="00145DDF" w:rsidP="00145DDF">
      <w:pPr>
        <w:pStyle w:val="DraftHeading2"/>
        <w:tabs>
          <w:tab w:val="right" w:pos="1247"/>
        </w:tabs>
        <w:ind w:left="1361" w:hanging="1361"/>
      </w:pPr>
      <w:r>
        <w:tab/>
        <w:t>(3</w:t>
      </w:r>
      <w:r w:rsidRPr="004B78AD">
        <w:t>)</w:t>
      </w:r>
      <w:r>
        <w:tab/>
        <w:t>The person to whom the plant design registration number is issued must give the registration number to the manufacturer, importer or supplier of plant manufactured to that design.</w:t>
      </w:r>
    </w:p>
    <w:p w14:paraId="18403B99" w14:textId="77777777" w:rsidR="00D40949" w:rsidRDefault="00D40949" w:rsidP="00D40949">
      <w:pPr>
        <w:pStyle w:val="BodySectionSub"/>
      </w:pPr>
      <w:r>
        <w:t>Maximum penalty:</w:t>
      </w:r>
      <w:r w:rsidRPr="00CE26FA">
        <w:t xml:space="preserve"> tier I monetary penalty.</w:t>
      </w:r>
    </w:p>
    <w:p w14:paraId="646B39E4" w14:textId="77777777" w:rsidR="00145DDF" w:rsidRDefault="00145DDF" w:rsidP="00145DDF">
      <w:pPr>
        <w:pStyle w:val="DraftHeading2"/>
        <w:tabs>
          <w:tab w:val="right" w:pos="1247"/>
        </w:tabs>
        <w:ind w:left="1361" w:hanging="1361"/>
      </w:pPr>
      <w:r>
        <w:tab/>
        <w:t>(4</w:t>
      </w:r>
      <w:r w:rsidRPr="00746D4B">
        <w:t>)</w:t>
      </w:r>
      <w:r>
        <w:tab/>
        <w:t xml:space="preserve">The manufacturer, supplier or importer of plant to whom a plant design registration number is given under this regulation must give that number to the </w:t>
      </w:r>
      <w:r w:rsidRPr="002C175B">
        <w:t>person with management or control of the plant</w:t>
      </w:r>
      <w:r>
        <w:t>:</w:t>
      </w:r>
    </w:p>
    <w:p w14:paraId="646B39E5" w14:textId="77777777" w:rsidR="00145DDF" w:rsidRDefault="00145DDF" w:rsidP="00145DDF">
      <w:pPr>
        <w:pStyle w:val="DraftHeading3"/>
        <w:tabs>
          <w:tab w:val="right" w:pos="1757"/>
        </w:tabs>
        <w:ind w:left="1871" w:hanging="1871"/>
      </w:pPr>
      <w:r>
        <w:tab/>
      </w:r>
      <w:r w:rsidRPr="00EE677D">
        <w:t>(a)</w:t>
      </w:r>
      <w:r>
        <w:tab/>
      </w:r>
      <w:r w:rsidRPr="002C175B">
        <w:t>manufactured to that design</w:t>
      </w:r>
      <w:r>
        <w:t>; or</w:t>
      </w:r>
    </w:p>
    <w:p w14:paraId="646B39E6" w14:textId="77777777" w:rsidR="00145DDF" w:rsidRDefault="00145DDF" w:rsidP="00145DDF">
      <w:pPr>
        <w:pStyle w:val="DraftHeading3"/>
        <w:tabs>
          <w:tab w:val="right" w:pos="1757"/>
        </w:tabs>
        <w:ind w:left="1871" w:hanging="1871"/>
        <w:rPr>
          <w:i/>
        </w:rPr>
      </w:pPr>
      <w:r>
        <w:tab/>
      </w:r>
      <w:r w:rsidRPr="00EE677D">
        <w:t>(b)</w:t>
      </w:r>
      <w:r>
        <w:tab/>
      </w:r>
      <w:r w:rsidRPr="002C175B">
        <w:t>supplied to that person by the manufacturer, supplier or importer</w:t>
      </w:r>
      <w:r w:rsidRPr="00C83FE9">
        <w:rPr>
          <w:i/>
        </w:rPr>
        <w:t>.</w:t>
      </w:r>
    </w:p>
    <w:p w14:paraId="5ADE3BDF" w14:textId="77777777" w:rsidR="00D40949" w:rsidRDefault="00D40949" w:rsidP="00D40949">
      <w:pPr>
        <w:pStyle w:val="BodySectionSub"/>
      </w:pPr>
      <w:r>
        <w:t>Maximum penalty:</w:t>
      </w:r>
      <w:r w:rsidRPr="00CE26FA">
        <w:t xml:space="preserve"> tier I monetary penalty.</w:t>
      </w:r>
    </w:p>
    <w:p w14:paraId="646B39EA" w14:textId="77777777" w:rsidR="00145DDF" w:rsidRDefault="00145DDF" w:rsidP="00145DDF">
      <w:pPr>
        <w:pStyle w:val="DraftHeading2"/>
        <w:tabs>
          <w:tab w:val="right" w:pos="1247"/>
        </w:tabs>
        <w:ind w:left="1361" w:hanging="1361"/>
      </w:pPr>
      <w:r>
        <w:tab/>
        <w:t>(5</w:t>
      </w:r>
      <w:r w:rsidRPr="000B161E">
        <w:t>)</w:t>
      </w:r>
      <w:r>
        <w:tab/>
        <w:t>The person with management or control of plant at a workplace for which a plant design is registered must ensure that the design registration number is kept readily accessible in the vicinity of the plant at all times.</w:t>
      </w:r>
    </w:p>
    <w:p w14:paraId="7F37E889" w14:textId="77777777" w:rsidR="00D40949" w:rsidRDefault="00D40949" w:rsidP="00D40949">
      <w:pPr>
        <w:pStyle w:val="BodySectionSub"/>
      </w:pPr>
      <w:r>
        <w:t>Maximum penalty:</w:t>
      </w:r>
      <w:r w:rsidRPr="00CE26FA">
        <w:t xml:space="preserve"> tier I monetary penalty.</w:t>
      </w:r>
    </w:p>
    <w:p w14:paraId="646B39EE" w14:textId="77777777" w:rsidR="00145DDF" w:rsidRDefault="00145DDF" w:rsidP="007272F6">
      <w:pPr>
        <w:pStyle w:val="StyleDraftHeading1Left0cmHanging15cm1"/>
      </w:pPr>
      <w:r>
        <w:tab/>
      </w:r>
      <w:bookmarkStart w:id="385" w:name="_Toc214529917"/>
      <w:r>
        <w:t>261</w:t>
      </w:r>
      <w:r>
        <w:tab/>
        <w:t>Registration document</w:t>
      </w:r>
      <w:bookmarkEnd w:id="385"/>
    </w:p>
    <w:p w14:paraId="646B39EF" w14:textId="77777777" w:rsidR="00145DDF" w:rsidRDefault="00145DDF" w:rsidP="00145DDF">
      <w:pPr>
        <w:pStyle w:val="DraftHeading2"/>
        <w:tabs>
          <w:tab w:val="right" w:pos="1247"/>
        </w:tabs>
        <w:ind w:left="1361" w:hanging="1361"/>
      </w:pPr>
      <w:r>
        <w:tab/>
      </w:r>
      <w:r w:rsidRPr="000D1468">
        <w:t>(1)</w:t>
      </w:r>
      <w:r>
        <w:tab/>
        <w:t>If the regulator registers a design of an item of plant, the regulator must issue to the applicant a registration document in the form determined by the regulator.</w:t>
      </w:r>
    </w:p>
    <w:p w14:paraId="646B39F0" w14:textId="77777777" w:rsidR="00145DDF" w:rsidRDefault="00145DDF" w:rsidP="00145DDF">
      <w:pPr>
        <w:pStyle w:val="DraftHeading2"/>
        <w:tabs>
          <w:tab w:val="right" w:pos="1247"/>
        </w:tabs>
        <w:ind w:left="1361" w:hanging="1361"/>
      </w:pPr>
      <w:r>
        <w:tab/>
      </w:r>
      <w:r w:rsidRPr="000918A6">
        <w:t>(2)</w:t>
      </w:r>
      <w:r>
        <w:tab/>
        <w:t>The registration document must include the following:</w:t>
      </w:r>
    </w:p>
    <w:p w14:paraId="646B39F1" w14:textId="77777777" w:rsidR="00145DDF" w:rsidRDefault="00145DDF" w:rsidP="00145DDF">
      <w:pPr>
        <w:pStyle w:val="DraftHeading3"/>
        <w:tabs>
          <w:tab w:val="right" w:pos="1757"/>
        </w:tabs>
        <w:ind w:left="1871" w:hanging="1871"/>
      </w:pPr>
      <w:r>
        <w:tab/>
      </w:r>
      <w:r w:rsidRPr="00561D92">
        <w:t>(a)</w:t>
      </w:r>
      <w:r>
        <w:tab/>
        <w:t>the name of the registration holder;</w:t>
      </w:r>
    </w:p>
    <w:p w14:paraId="646B39F2" w14:textId="77777777" w:rsidR="00145DDF" w:rsidRDefault="00145DDF" w:rsidP="00145DDF">
      <w:pPr>
        <w:pStyle w:val="DraftHeading3"/>
        <w:tabs>
          <w:tab w:val="right" w:pos="1757"/>
        </w:tabs>
        <w:ind w:left="1871" w:hanging="1871"/>
      </w:pPr>
      <w:r>
        <w:tab/>
      </w:r>
      <w:r w:rsidRPr="00481C38">
        <w:t>(b)</w:t>
      </w:r>
      <w:r>
        <w:tab/>
        <w:t>if the registration holder conducts the business or undertaking under a business name, that business name;</w:t>
      </w:r>
    </w:p>
    <w:p w14:paraId="646B39F3" w14:textId="77777777" w:rsidR="00145DDF" w:rsidRDefault="00145DDF" w:rsidP="00145DDF">
      <w:pPr>
        <w:pStyle w:val="DraftHeading3"/>
        <w:tabs>
          <w:tab w:val="right" w:pos="1757"/>
        </w:tabs>
        <w:ind w:left="1871" w:hanging="1871"/>
      </w:pPr>
      <w:r>
        <w:tab/>
      </w:r>
      <w:r w:rsidRPr="00294C98">
        <w:t>(c)</w:t>
      </w:r>
      <w:r>
        <w:tab/>
        <w:t>the registration number of the plant design;</w:t>
      </w:r>
    </w:p>
    <w:p w14:paraId="646B39F4" w14:textId="77777777" w:rsidR="00145DDF" w:rsidRPr="001C23B1" w:rsidRDefault="00145DDF" w:rsidP="00145DDF">
      <w:pPr>
        <w:pStyle w:val="DraftHeading3"/>
        <w:tabs>
          <w:tab w:val="right" w:pos="1757"/>
        </w:tabs>
        <w:ind w:left="1871" w:hanging="1871"/>
      </w:pPr>
      <w:r>
        <w:tab/>
      </w:r>
      <w:r w:rsidRPr="001C23B1">
        <w:t>(d)</w:t>
      </w:r>
      <w:r>
        <w:tab/>
        <w:t>any conditions imposed on the registration by the regulator;</w:t>
      </w:r>
    </w:p>
    <w:p w14:paraId="646B39F5" w14:textId="77777777" w:rsidR="007162D7" w:rsidRDefault="00145DDF" w:rsidP="00145DDF">
      <w:pPr>
        <w:pStyle w:val="DraftHeading3"/>
        <w:tabs>
          <w:tab w:val="right" w:pos="1757"/>
        </w:tabs>
        <w:ind w:left="1871" w:hanging="1871"/>
      </w:pPr>
      <w:r>
        <w:tab/>
        <w:t>(e</w:t>
      </w:r>
      <w:r w:rsidRPr="00294C98">
        <w:t>)</w:t>
      </w:r>
      <w:r>
        <w:tab/>
        <w:t>the date on which the registration was granted.</w:t>
      </w:r>
    </w:p>
    <w:p w14:paraId="646B39F6" w14:textId="77777777" w:rsidR="00145DDF" w:rsidRDefault="00145DDF" w:rsidP="007272F6">
      <w:pPr>
        <w:pStyle w:val="StyleDraftHeading1Left0cmHanging15cm1"/>
      </w:pPr>
      <w:r>
        <w:tab/>
      </w:r>
      <w:bookmarkStart w:id="386" w:name="_Toc214529918"/>
      <w:r>
        <w:t>262</w:t>
      </w:r>
      <w:r>
        <w:tab/>
        <w:t>Registration document to be available</w:t>
      </w:r>
      <w:bookmarkEnd w:id="386"/>
    </w:p>
    <w:p w14:paraId="646B39F7" w14:textId="77777777" w:rsidR="00145DDF" w:rsidRDefault="00145DDF" w:rsidP="00145DDF">
      <w:pPr>
        <w:pStyle w:val="DraftHeading2"/>
        <w:tabs>
          <w:tab w:val="right" w:pos="1247"/>
        </w:tabs>
        <w:ind w:left="1361" w:hanging="1361"/>
      </w:pPr>
      <w:r>
        <w:tab/>
        <w:t>(1)</w:t>
      </w:r>
      <w:r>
        <w:tab/>
        <w:t>A registration holder must keep the registration document available for inspection under the Act.</w:t>
      </w:r>
    </w:p>
    <w:p w14:paraId="5F433998" w14:textId="77777777" w:rsidR="00D40949" w:rsidRDefault="00D40949" w:rsidP="00D40949">
      <w:pPr>
        <w:pStyle w:val="BodySectionSub"/>
      </w:pPr>
      <w:r>
        <w:t>Maximum penalty:</w:t>
      </w:r>
      <w:r w:rsidRPr="00CE26FA">
        <w:t xml:space="preserve"> tier I monetary penalty.</w:t>
      </w:r>
    </w:p>
    <w:p w14:paraId="646B39FB" w14:textId="77777777" w:rsidR="00145DDF" w:rsidRDefault="00145DDF" w:rsidP="00145DDF">
      <w:pPr>
        <w:pStyle w:val="DraftHeading2"/>
        <w:tabs>
          <w:tab w:val="right" w:pos="1247"/>
        </w:tabs>
        <w:ind w:left="1361" w:hanging="1361"/>
      </w:pPr>
      <w:r>
        <w:tab/>
        <w:t>(2)</w:t>
      </w:r>
      <w:r>
        <w:tab/>
        <w:t>Subregulation (1) does not apply if the registration document is not in the registration holder's possession because:</w:t>
      </w:r>
    </w:p>
    <w:p w14:paraId="646B39FC" w14:textId="77777777" w:rsidR="00145DDF" w:rsidRDefault="00145DDF" w:rsidP="00145DDF">
      <w:pPr>
        <w:pStyle w:val="DraftHeading3"/>
        <w:tabs>
          <w:tab w:val="right" w:pos="1757"/>
        </w:tabs>
        <w:ind w:left="1871" w:hanging="1871"/>
      </w:pPr>
      <w:r>
        <w:tab/>
      </w:r>
      <w:r w:rsidRPr="00EE677D">
        <w:t>(a)</w:t>
      </w:r>
      <w:r>
        <w:tab/>
        <w:t>it has been returned to the regulator under regulation 287; or</w:t>
      </w:r>
    </w:p>
    <w:p w14:paraId="646B39FD" w14:textId="77777777" w:rsidR="00145DDF" w:rsidRPr="00EE677D" w:rsidRDefault="00145DDF" w:rsidP="00145DDF">
      <w:pPr>
        <w:pStyle w:val="DraftHeading3"/>
        <w:tabs>
          <w:tab w:val="right" w:pos="1757"/>
        </w:tabs>
        <w:ind w:left="1871" w:hanging="1871"/>
      </w:pPr>
      <w:r>
        <w:tab/>
      </w:r>
      <w:r w:rsidRPr="00EE677D">
        <w:t>(b)</w:t>
      </w:r>
      <w:r w:rsidRPr="00EE677D">
        <w:tab/>
      </w:r>
      <w:r>
        <w:t>the registration holder has applied for, but has not received, a replacement registration document under regulation 288.</w:t>
      </w:r>
    </w:p>
    <w:p w14:paraId="646B39FE" w14:textId="77777777" w:rsidR="00145DDF" w:rsidRDefault="00145DDF" w:rsidP="007272F6">
      <w:pPr>
        <w:pStyle w:val="StyleDraftHeading1Left0cmHanging15cm1"/>
      </w:pPr>
      <w:r>
        <w:tab/>
      </w:r>
      <w:bookmarkStart w:id="387" w:name="_Toc214529919"/>
      <w:r>
        <w:t>263</w:t>
      </w:r>
      <w:r>
        <w:tab/>
        <w:t>Disclosure of design information</w:t>
      </w:r>
      <w:bookmarkEnd w:id="387"/>
    </w:p>
    <w:p w14:paraId="646B39FF" w14:textId="77777777" w:rsidR="00145DDF" w:rsidRDefault="00145DDF" w:rsidP="00145DDF">
      <w:pPr>
        <w:pStyle w:val="DraftHeading2"/>
        <w:tabs>
          <w:tab w:val="right" w:pos="1247"/>
        </w:tabs>
        <w:ind w:left="1361" w:hanging="1361"/>
      </w:pPr>
      <w:r>
        <w:tab/>
      </w:r>
      <w:r w:rsidRPr="00194EFB">
        <w:t>(1)</w:t>
      </w:r>
      <w:r>
        <w:tab/>
        <w:t xml:space="preserve">Subject to this regulation, the regulator must not disclose to any person any </w:t>
      </w:r>
      <w:r w:rsidRPr="00DD4E58">
        <w:t>confidential information</w:t>
      </w:r>
      <w:r>
        <w:t xml:space="preserve"> provided by an applicant for registration of a design of an item of plant.</w:t>
      </w:r>
    </w:p>
    <w:p w14:paraId="646B3A00" w14:textId="77777777" w:rsidR="00145DDF" w:rsidRDefault="00145DDF" w:rsidP="00145DDF">
      <w:pPr>
        <w:pStyle w:val="DraftHeading2"/>
        <w:tabs>
          <w:tab w:val="right" w:pos="1247"/>
        </w:tabs>
        <w:ind w:left="1361" w:hanging="1361"/>
      </w:pPr>
      <w:r>
        <w:tab/>
      </w:r>
      <w:r w:rsidRPr="00194EFB">
        <w:t>(2)</w:t>
      </w:r>
      <w:r>
        <w:tab/>
        <w:t>The regulator may disclose information about a plant design in either of the following circumstances:</w:t>
      </w:r>
    </w:p>
    <w:p w14:paraId="646B3A01" w14:textId="77777777" w:rsidR="00145DDF" w:rsidRDefault="00145DDF" w:rsidP="00145DDF">
      <w:pPr>
        <w:pStyle w:val="DraftHeading3"/>
        <w:tabs>
          <w:tab w:val="right" w:pos="1757"/>
        </w:tabs>
        <w:ind w:left="1871" w:hanging="1871"/>
      </w:pPr>
      <w:r>
        <w:tab/>
      </w:r>
      <w:r w:rsidRPr="00194EFB">
        <w:t>(a)</w:t>
      </w:r>
      <w:r>
        <w:tab/>
        <w:t>to a corresponding regulator or an authorised officer of a corresponding regulator, at the request of the corresponding regulator;</w:t>
      </w:r>
    </w:p>
    <w:p w14:paraId="646B3A02" w14:textId="77777777" w:rsidR="00145DDF" w:rsidRDefault="00145DDF" w:rsidP="00145DDF">
      <w:pPr>
        <w:pStyle w:val="DraftHeading3"/>
        <w:tabs>
          <w:tab w:val="right" w:pos="1757"/>
        </w:tabs>
        <w:ind w:left="1871" w:hanging="1871"/>
      </w:pPr>
      <w:r>
        <w:tab/>
      </w:r>
      <w:r w:rsidRPr="0094118E">
        <w:t>(b)</w:t>
      </w:r>
      <w:r>
        <w:tab/>
        <w:t>to any person authorised by the applicant for the registration of the design.</w:t>
      </w:r>
    </w:p>
    <w:p w14:paraId="646B3A03" w14:textId="77777777" w:rsidR="00145DDF" w:rsidRDefault="00145DDF" w:rsidP="00145DDF">
      <w:pPr>
        <w:pStyle w:val="DraftHeading2"/>
        <w:tabs>
          <w:tab w:val="right" w:pos="1247"/>
        </w:tabs>
        <w:ind w:left="1361" w:hanging="1361"/>
      </w:pPr>
      <w:r>
        <w:tab/>
      </w:r>
      <w:r w:rsidRPr="0094118E">
        <w:t>(3)</w:t>
      </w:r>
      <w:r>
        <w:tab/>
        <w:t>The regulator may give a copy of the design verification statement to:</w:t>
      </w:r>
    </w:p>
    <w:p w14:paraId="646B3A04" w14:textId="77777777" w:rsidR="00145DDF" w:rsidRDefault="00145DDF" w:rsidP="00145DDF">
      <w:pPr>
        <w:pStyle w:val="DraftHeading3"/>
        <w:tabs>
          <w:tab w:val="right" w:pos="1757"/>
        </w:tabs>
        <w:ind w:left="1871" w:hanging="1871"/>
      </w:pPr>
      <w:r>
        <w:tab/>
      </w:r>
      <w:r w:rsidRPr="00CB40B6">
        <w:t>(a)</w:t>
      </w:r>
      <w:r>
        <w:tab/>
        <w:t xml:space="preserve">workers engaged by the </w:t>
      </w:r>
      <w:r w:rsidRPr="00294C98">
        <w:t>person with management or control at a workplace</w:t>
      </w:r>
      <w:r>
        <w:t xml:space="preserve"> </w:t>
      </w:r>
      <w:r w:rsidRPr="00294C98">
        <w:t xml:space="preserve">of plant </w:t>
      </w:r>
      <w:r>
        <w:t>manufactured to the design; or</w:t>
      </w:r>
    </w:p>
    <w:p w14:paraId="646B3A05" w14:textId="77777777" w:rsidR="00145DDF" w:rsidRDefault="00145DDF" w:rsidP="00145DDF">
      <w:pPr>
        <w:pStyle w:val="DraftHeading3"/>
        <w:tabs>
          <w:tab w:val="right" w:pos="1757"/>
        </w:tabs>
        <w:ind w:left="1871" w:hanging="1871"/>
      </w:pPr>
      <w:r>
        <w:tab/>
      </w:r>
      <w:r w:rsidRPr="00CB40B6">
        <w:t>(b)</w:t>
      </w:r>
      <w:r>
        <w:tab/>
        <w:t>a health and safety representative of those workers.</w:t>
      </w:r>
    </w:p>
    <w:p w14:paraId="646B3A06" w14:textId="77777777" w:rsidR="00145DDF" w:rsidRDefault="00145DDF" w:rsidP="00145DDF">
      <w:pPr>
        <w:pStyle w:val="DraftHeading2"/>
        <w:tabs>
          <w:tab w:val="right" w:pos="1247"/>
        </w:tabs>
        <w:ind w:left="1361" w:hanging="1361"/>
      </w:pPr>
      <w:r>
        <w:tab/>
      </w:r>
      <w:r w:rsidRPr="0094118E">
        <w:t>(4)</w:t>
      </w:r>
      <w:r>
        <w:tab/>
        <w:t>The regulator may provide the person with management or control of plant with the minimum information about the plant design that is necessary for the safe operation of the plant if the registration holder for the design of the plant cannot be located or no longer exists.</w:t>
      </w:r>
    </w:p>
    <w:p w14:paraId="646B3A07" w14:textId="77777777" w:rsidR="00145DDF" w:rsidRDefault="00145DDF" w:rsidP="00133494">
      <w:pPr>
        <w:pStyle w:val="StyleHeading-DIVISIONLeftLeft0cmHanging275cm"/>
      </w:pPr>
      <w:bookmarkStart w:id="388" w:name="_Toc214529920"/>
      <w:r>
        <w:t xml:space="preserve">Division 4 </w:t>
      </w:r>
      <w:r>
        <w:tab/>
        <w:t>Registration process for an item of plant</w:t>
      </w:r>
      <w:bookmarkEnd w:id="388"/>
    </w:p>
    <w:p w14:paraId="646B3A08" w14:textId="77777777" w:rsidR="00145DDF" w:rsidRPr="00240EB6" w:rsidRDefault="00145DDF" w:rsidP="00145DDF">
      <w:pPr>
        <w:pStyle w:val="DraftSectionNote"/>
        <w:tabs>
          <w:tab w:val="right" w:pos="1304"/>
        </w:tabs>
        <w:ind w:left="850"/>
        <w:rPr>
          <w:b/>
        </w:rPr>
      </w:pPr>
      <w:r w:rsidRPr="00240EB6">
        <w:rPr>
          <w:b/>
        </w:rPr>
        <w:t>Note</w:t>
      </w:r>
    </w:p>
    <w:p w14:paraId="646B3A09" w14:textId="77777777" w:rsidR="00145DDF" w:rsidRPr="00240EB6" w:rsidRDefault="00145DDF" w:rsidP="00145DDF">
      <w:pPr>
        <w:pStyle w:val="DraftSectionNote"/>
        <w:tabs>
          <w:tab w:val="right" w:pos="1304"/>
        </w:tabs>
        <w:ind w:left="850"/>
      </w:pPr>
      <w:r>
        <w:t>See the jurisdictional note in the Appendix.</w:t>
      </w:r>
    </w:p>
    <w:p w14:paraId="646B3A0A" w14:textId="77777777" w:rsidR="00145DDF" w:rsidRDefault="00145DDF" w:rsidP="007272F6">
      <w:pPr>
        <w:pStyle w:val="StyleDraftHeading1Left0cmHanging15cm1"/>
      </w:pPr>
      <w:r>
        <w:tab/>
      </w:r>
      <w:bookmarkStart w:id="389" w:name="_Toc214529921"/>
      <w:r>
        <w:t>264</w:t>
      </w:r>
      <w:r>
        <w:tab/>
        <w:t>Application of Division 4</w:t>
      </w:r>
      <w:bookmarkEnd w:id="389"/>
    </w:p>
    <w:p w14:paraId="646B3A0B" w14:textId="77777777" w:rsidR="00145DDF" w:rsidRDefault="00145DDF" w:rsidP="00145DDF">
      <w:pPr>
        <w:pStyle w:val="BodySectionSub"/>
      </w:pPr>
      <w:r>
        <w:t>This Division applies in relation to the registration of</w:t>
      </w:r>
      <w:r w:rsidRPr="003D707E">
        <w:t xml:space="preserve"> </w:t>
      </w:r>
      <w:r>
        <w:t>an item of plant specified in Part 2 of Schedule 5 as requiring registration.</w:t>
      </w:r>
    </w:p>
    <w:p w14:paraId="646B3A0C" w14:textId="77777777" w:rsidR="00145DDF" w:rsidRDefault="00145DDF" w:rsidP="007272F6">
      <w:pPr>
        <w:pStyle w:val="StyleDraftHeading1Left0cmHanging15cm1"/>
      </w:pPr>
      <w:r>
        <w:tab/>
      </w:r>
      <w:bookmarkStart w:id="390" w:name="_Toc214529922"/>
      <w:r>
        <w:t>265</w:t>
      </w:r>
      <w:r>
        <w:tab/>
        <w:t>Who can apply to register an item of plant</w:t>
      </w:r>
      <w:bookmarkEnd w:id="390"/>
    </w:p>
    <w:p w14:paraId="646B3A0D" w14:textId="77777777" w:rsidR="00145DDF" w:rsidRDefault="00145DDF" w:rsidP="00145DDF">
      <w:pPr>
        <w:pStyle w:val="BodySectionSub"/>
      </w:pPr>
      <w:r>
        <w:t>A person with management or control of an item of plant may apply to the regulator for the registration of that item of plant.</w:t>
      </w:r>
    </w:p>
    <w:p w14:paraId="646B3A0E" w14:textId="77777777" w:rsidR="00145DDF" w:rsidRDefault="00145DDF" w:rsidP="007272F6">
      <w:pPr>
        <w:pStyle w:val="StyleDraftHeading1Left0cmHanging15cm1"/>
      </w:pPr>
      <w:r>
        <w:tab/>
      </w:r>
      <w:bookmarkStart w:id="391" w:name="_Toc214529923"/>
      <w:r>
        <w:t>266</w:t>
      </w:r>
      <w:r>
        <w:tab/>
        <w:t>Application for registration</w:t>
      </w:r>
      <w:bookmarkEnd w:id="391"/>
    </w:p>
    <w:p w14:paraId="646B3A0F" w14:textId="77777777" w:rsidR="00145DDF" w:rsidRDefault="00145DDF" w:rsidP="00145DDF">
      <w:pPr>
        <w:pStyle w:val="DraftHeading2"/>
        <w:tabs>
          <w:tab w:val="right" w:pos="1247"/>
        </w:tabs>
        <w:ind w:left="1361" w:hanging="1361"/>
      </w:pPr>
      <w:r>
        <w:tab/>
      </w:r>
      <w:r w:rsidRPr="009700C9">
        <w:t>(1)</w:t>
      </w:r>
      <w:r>
        <w:tab/>
        <w:t>An application for registration of an item of plant must be made in the manner and form required by the regulator.</w:t>
      </w:r>
    </w:p>
    <w:p w14:paraId="646B3A10" w14:textId="77777777" w:rsidR="00145DDF" w:rsidRDefault="00145DDF" w:rsidP="00145DDF">
      <w:pPr>
        <w:pStyle w:val="DraftHeading2"/>
        <w:tabs>
          <w:tab w:val="right" w:pos="1247"/>
        </w:tabs>
        <w:ind w:left="1361" w:hanging="1361"/>
      </w:pPr>
      <w:r>
        <w:tab/>
      </w:r>
      <w:r w:rsidRPr="0078758D">
        <w:t>(2)</w:t>
      </w:r>
      <w:r>
        <w:tab/>
        <w:t>The application must include the following information:</w:t>
      </w:r>
    </w:p>
    <w:p w14:paraId="646B3A11" w14:textId="77777777" w:rsidR="00145DDF" w:rsidRDefault="00145DDF" w:rsidP="00145DDF">
      <w:pPr>
        <w:pStyle w:val="DraftHeading3"/>
        <w:tabs>
          <w:tab w:val="right" w:pos="1757"/>
        </w:tabs>
        <w:ind w:left="1871" w:hanging="1871"/>
      </w:pPr>
      <w:r>
        <w:tab/>
      </w:r>
      <w:r w:rsidRPr="0078758D">
        <w:t>(a)</w:t>
      </w:r>
      <w:r>
        <w:tab/>
        <w:t>the applicant's name;</w:t>
      </w:r>
    </w:p>
    <w:p w14:paraId="646B3A12" w14:textId="77777777" w:rsidR="00145DDF" w:rsidRPr="008D6FEB" w:rsidRDefault="00145DDF" w:rsidP="00145DDF">
      <w:pPr>
        <w:pStyle w:val="DraftHeading3"/>
        <w:tabs>
          <w:tab w:val="right" w:pos="1757"/>
        </w:tabs>
        <w:ind w:left="1871" w:hanging="1871"/>
      </w:pPr>
      <w:r>
        <w:tab/>
      </w:r>
      <w:r w:rsidRPr="008D6FEB">
        <w:t>(</w:t>
      </w:r>
      <w:r>
        <w:t>b</w:t>
      </w:r>
      <w:r w:rsidRPr="008D6FEB">
        <w:t>)</w:t>
      </w:r>
      <w:r>
        <w:tab/>
        <w:t>whether or not the applicant is a body corporate;</w:t>
      </w:r>
    </w:p>
    <w:p w14:paraId="646B3A13" w14:textId="77777777" w:rsidR="00145DDF" w:rsidRDefault="00145DDF" w:rsidP="00145DDF">
      <w:pPr>
        <w:pStyle w:val="DraftHeading3"/>
        <w:tabs>
          <w:tab w:val="right" w:pos="1757"/>
        </w:tabs>
        <w:ind w:left="1871" w:hanging="1871"/>
      </w:pPr>
      <w:r>
        <w:tab/>
      </w:r>
      <w:r w:rsidRPr="0035626A">
        <w:t>(</w:t>
      </w:r>
      <w:r>
        <w:t>c</w:t>
      </w:r>
      <w:r w:rsidRPr="0035626A">
        <w:t>)</w:t>
      </w:r>
      <w:r>
        <w:tab/>
        <w:t>if the applicant conducts the business or undertaking under a business name—that business name</w:t>
      </w:r>
      <w:r w:rsidRPr="009273A8">
        <w:t xml:space="preserve"> </w:t>
      </w:r>
      <w:r>
        <w:t>and a certificate or other written evidence of the registration of the business name;</w:t>
      </w:r>
    </w:p>
    <w:p w14:paraId="646B3A14" w14:textId="77777777" w:rsidR="00145DDF" w:rsidRDefault="00145DDF" w:rsidP="00145DDF">
      <w:pPr>
        <w:pStyle w:val="DraftHeading3"/>
        <w:tabs>
          <w:tab w:val="right" w:pos="1757"/>
        </w:tabs>
        <w:ind w:left="1871" w:hanging="1871"/>
      </w:pPr>
      <w:r>
        <w:tab/>
      </w:r>
      <w:r w:rsidRPr="0078758D">
        <w:t>(</w:t>
      </w:r>
      <w:r>
        <w:t>d</w:t>
      </w:r>
      <w:r w:rsidRPr="0078758D">
        <w:t>)</w:t>
      </w:r>
      <w:r w:rsidRPr="0078758D">
        <w:tab/>
      </w:r>
      <w:r>
        <w:t>any other evidence of the applicant's identity required by the regulator;</w:t>
      </w:r>
    </w:p>
    <w:p w14:paraId="646B3A15" w14:textId="77777777" w:rsidR="00145DDF" w:rsidRDefault="00145DDF" w:rsidP="00145DDF">
      <w:pPr>
        <w:pStyle w:val="DraftHeading3"/>
        <w:tabs>
          <w:tab w:val="right" w:pos="1757"/>
        </w:tabs>
        <w:ind w:left="1871" w:hanging="1871"/>
      </w:pPr>
      <w:r>
        <w:tab/>
        <w:t>(e</w:t>
      </w:r>
      <w:r w:rsidRPr="00154802">
        <w:t>)</w:t>
      </w:r>
      <w:r w:rsidRPr="00666F30">
        <w:tab/>
        <w:t>sufficient information to clearly identify the item of plant;</w:t>
      </w:r>
    </w:p>
    <w:p w14:paraId="646B3A16" w14:textId="77777777" w:rsidR="00DF5F21" w:rsidRPr="00DF5F21" w:rsidRDefault="00DF5F21" w:rsidP="00DF5F21">
      <w:pPr>
        <w:pStyle w:val="DraftHeading3"/>
        <w:tabs>
          <w:tab w:val="right" w:pos="1757"/>
        </w:tabs>
        <w:ind w:left="1871" w:hanging="1871"/>
        <w:rPr>
          <w:i/>
        </w:rPr>
      </w:pPr>
      <w:r w:rsidRPr="00DF5F21">
        <w:rPr>
          <w:i/>
        </w:rPr>
        <w:tab/>
        <w:t>[(f)</w:t>
      </w:r>
      <w:r w:rsidRPr="00DF5F21">
        <w:rPr>
          <w:i/>
        </w:rPr>
        <w:tab/>
        <w:t xml:space="preserve">This </w:t>
      </w:r>
      <w:r>
        <w:rPr>
          <w:i/>
        </w:rPr>
        <w:t>paragraph</w:t>
      </w:r>
      <w:r w:rsidRPr="00DF5F21">
        <w:rPr>
          <w:i/>
        </w:rPr>
        <w:t xml:space="preserve"> has been deleted.]</w:t>
      </w:r>
    </w:p>
    <w:p w14:paraId="646B3A17" w14:textId="77777777" w:rsidR="00145DDF" w:rsidRDefault="00145DDF" w:rsidP="00145DDF">
      <w:pPr>
        <w:pStyle w:val="DraftHeading3"/>
        <w:tabs>
          <w:tab w:val="right" w:pos="1757"/>
        </w:tabs>
        <w:ind w:left="1871" w:hanging="1871"/>
      </w:pPr>
      <w:r>
        <w:tab/>
        <w:t>(g</w:t>
      </w:r>
      <w:r w:rsidRPr="00B020CD">
        <w:t>)</w:t>
      </w:r>
      <w:r w:rsidRPr="00666F30">
        <w:tab/>
      </w:r>
      <w:r>
        <w:t>if the design of the item of plant was also required to be registered under this Part, details of:</w:t>
      </w:r>
    </w:p>
    <w:p w14:paraId="646B3A18" w14:textId="77777777" w:rsidR="00145DDF" w:rsidRPr="00666F30" w:rsidRDefault="00145DDF" w:rsidP="00145DDF">
      <w:pPr>
        <w:pStyle w:val="DraftHeading4"/>
        <w:tabs>
          <w:tab w:val="right" w:pos="2268"/>
        </w:tabs>
        <w:ind w:left="2381" w:hanging="2381"/>
      </w:pPr>
      <w:r>
        <w:tab/>
      </w:r>
      <w:r w:rsidRPr="00B020CD">
        <w:t>(i)</w:t>
      </w:r>
      <w:r w:rsidRPr="00666F30">
        <w:tab/>
      </w:r>
      <w:r>
        <w:t>the plant design registration number; and</w:t>
      </w:r>
    </w:p>
    <w:p w14:paraId="646B3A19" w14:textId="77777777" w:rsidR="00145DDF" w:rsidRDefault="00145DDF" w:rsidP="00145DDF">
      <w:pPr>
        <w:pStyle w:val="DraftHeading4"/>
        <w:tabs>
          <w:tab w:val="right" w:pos="2268"/>
        </w:tabs>
        <w:ind w:left="2381" w:hanging="2381"/>
      </w:pPr>
      <w:r>
        <w:tab/>
      </w:r>
      <w:r w:rsidRPr="00B020CD">
        <w:t>(ii)</w:t>
      </w:r>
      <w:r w:rsidRPr="00666F30">
        <w:tab/>
      </w:r>
      <w:r>
        <w:t>the regulator or corresponding regulator that registered the design;</w:t>
      </w:r>
    </w:p>
    <w:p w14:paraId="646B3A1A" w14:textId="77777777" w:rsidR="00145DDF" w:rsidRDefault="00145DDF" w:rsidP="00145DDF">
      <w:pPr>
        <w:pStyle w:val="DraftHeading3"/>
        <w:tabs>
          <w:tab w:val="right" w:pos="1757"/>
        </w:tabs>
        <w:ind w:left="1871" w:hanging="1871"/>
      </w:pPr>
      <w:r>
        <w:tab/>
        <w:t>(h</w:t>
      </w:r>
      <w:r w:rsidRPr="00B57964">
        <w:t>)</w:t>
      </w:r>
      <w:r>
        <w:tab/>
        <w:t>a statement that the item of plant has been inspected by a competent person and assessed by that person as being safe to operate;</w:t>
      </w:r>
    </w:p>
    <w:p w14:paraId="646B3A1B" w14:textId="77777777" w:rsidR="00145DDF" w:rsidRDefault="00145DDF" w:rsidP="00145DDF">
      <w:pPr>
        <w:pStyle w:val="DraftHeading3"/>
        <w:tabs>
          <w:tab w:val="right" w:pos="1757"/>
        </w:tabs>
        <w:ind w:left="1871" w:hanging="1871"/>
      </w:pPr>
      <w:r>
        <w:tab/>
        <w:t>(i)</w:t>
      </w:r>
      <w:r>
        <w:tab/>
        <w:t xml:space="preserve">the date that the </w:t>
      </w:r>
      <w:r w:rsidR="00B52929">
        <w:t xml:space="preserve">item of </w:t>
      </w:r>
      <w:r>
        <w:t xml:space="preserve">plant was first commissioned or was first registered, </w:t>
      </w:r>
      <w:r w:rsidR="00B52929">
        <w:t xml:space="preserve">if known, </w:t>
      </w:r>
      <w:r>
        <w:t>whichever occurred first;</w:t>
      </w:r>
    </w:p>
    <w:p w14:paraId="646B3A1C" w14:textId="77777777" w:rsidR="00145DDF" w:rsidRDefault="00145DDF" w:rsidP="00145DDF">
      <w:pPr>
        <w:pStyle w:val="DraftHeading3"/>
        <w:tabs>
          <w:tab w:val="right" w:pos="1757"/>
        </w:tabs>
        <w:ind w:left="1871" w:hanging="1871"/>
      </w:pPr>
      <w:r>
        <w:tab/>
        <w:t>(j)</w:t>
      </w:r>
      <w:r w:rsidRPr="00E737EB">
        <w:tab/>
        <w:t xml:space="preserve">a declaration that the applicant does not hold an equivalent </w:t>
      </w:r>
      <w:r>
        <w:t>registration</w:t>
      </w:r>
      <w:r w:rsidRPr="00E737EB">
        <w:t xml:space="preserve"> </w:t>
      </w:r>
      <w:r>
        <w:t>under a corresponding WHS law.</w:t>
      </w:r>
    </w:p>
    <w:p w14:paraId="646B3A1D" w14:textId="77777777" w:rsidR="00145DDF" w:rsidRPr="001C23B1" w:rsidRDefault="00145DDF" w:rsidP="00145DDF">
      <w:pPr>
        <w:pStyle w:val="DraftSub-sectionNote"/>
        <w:tabs>
          <w:tab w:val="right" w:pos="1814"/>
        </w:tabs>
        <w:ind w:left="1361"/>
        <w:rPr>
          <w:b/>
        </w:rPr>
      </w:pPr>
      <w:r w:rsidRPr="001C23B1">
        <w:rPr>
          <w:b/>
        </w:rPr>
        <w:t>Note</w:t>
      </w:r>
    </w:p>
    <w:p w14:paraId="646B3A1E"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A1F" w14:textId="77777777" w:rsidR="007162D7" w:rsidRDefault="00145DDF" w:rsidP="00145DDF">
      <w:pPr>
        <w:pStyle w:val="DraftHeading2"/>
        <w:tabs>
          <w:tab w:val="right" w:pos="1247"/>
        </w:tabs>
        <w:ind w:left="1361" w:hanging="1361"/>
      </w:pPr>
      <w:r>
        <w:tab/>
      </w:r>
      <w:r w:rsidRPr="00D01A87">
        <w:t>(3)</w:t>
      </w:r>
      <w:r>
        <w:tab/>
        <w:t>The application must be accompanied by the relevant fee.</w:t>
      </w:r>
    </w:p>
    <w:p w14:paraId="646B3A20" w14:textId="77777777" w:rsidR="00145DDF" w:rsidRDefault="00145DDF" w:rsidP="007272F6">
      <w:pPr>
        <w:pStyle w:val="StyleDraftHeading1Left0cmHanging15cm1"/>
      </w:pPr>
      <w:r>
        <w:tab/>
      </w:r>
      <w:bookmarkStart w:id="392" w:name="_Toc214529924"/>
      <w:r>
        <w:t>267</w:t>
      </w:r>
      <w:r>
        <w:tab/>
        <w:t>When is a person competent to inspect plant</w:t>
      </w:r>
      <w:bookmarkEnd w:id="392"/>
    </w:p>
    <w:p w14:paraId="646B3A21" w14:textId="77777777" w:rsidR="00145DDF" w:rsidRDefault="00145DDF" w:rsidP="00145DDF">
      <w:pPr>
        <w:pStyle w:val="BodySectionSub"/>
      </w:pPr>
      <w:r>
        <w:t>A person is a competent person to inspect an item of plant for registration if the person has:</w:t>
      </w:r>
    </w:p>
    <w:p w14:paraId="646B3A22" w14:textId="77777777" w:rsidR="00145DDF" w:rsidRDefault="00145DDF" w:rsidP="00145DDF">
      <w:pPr>
        <w:pStyle w:val="DraftHeading3"/>
        <w:tabs>
          <w:tab w:val="right" w:pos="1757"/>
        </w:tabs>
        <w:ind w:left="1871" w:hanging="1871"/>
      </w:pPr>
      <w:r>
        <w:tab/>
      </w:r>
      <w:r w:rsidRPr="0055400C">
        <w:t>(</w:t>
      </w:r>
      <w:r>
        <w:t>a</w:t>
      </w:r>
      <w:r w:rsidRPr="0055400C">
        <w:t>)</w:t>
      </w:r>
      <w:r>
        <w:tab/>
        <w:t>educational or vocational qualifications in an engineering discipline relevant to the plant to be inspected; or</w:t>
      </w:r>
    </w:p>
    <w:p w14:paraId="646B3A23" w14:textId="77777777" w:rsidR="00145DDF" w:rsidRDefault="00145DDF" w:rsidP="00145DDF">
      <w:pPr>
        <w:pStyle w:val="DraftHeading3"/>
        <w:tabs>
          <w:tab w:val="right" w:pos="1757"/>
        </w:tabs>
        <w:ind w:left="1871" w:hanging="1871"/>
      </w:pPr>
      <w:r>
        <w:tab/>
        <w:t>(b</w:t>
      </w:r>
      <w:r w:rsidRPr="00141BCA">
        <w:t>)</w:t>
      </w:r>
      <w:r>
        <w:tab/>
        <w:t>knowledge of the technical standards relevant to the plant to be inspected.</w:t>
      </w:r>
    </w:p>
    <w:p w14:paraId="646B3A24" w14:textId="77777777" w:rsidR="00145DDF" w:rsidRDefault="00145DDF" w:rsidP="007272F6">
      <w:pPr>
        <w:pStyle w:val="StyleDraftHeading1Left0cmHanging15cm1"/>
      </w:pPr>
      <w:r>
        <w:tab/>
      </w:r>
      <w:bookmarkStart w:id="393" w:name="_Toc214529925"/>
      <w:r>
        <w:t>268</w:t>
      </w:r>
      <w:r>
        <w:tab/>
        <w:t>Additional information</w:t>
      </w:r>
      <w:bookmarkEnd w:id="393"/>
    </w:p>
    <w:p w14:paraId="646B3A25" w14:textId="77777777" w:rsidR="00145DDF" w:rsidRDefault="00145DDF" w:rsidP="00145DDF">
      <w:pPr>
        <w:pStyle w:val="DraftHeading2"/>
        <w:tabs>
          <w:tab w:val="right" w:pos="1247"/>
        </w:tabs>
        <w:ind w:left="1361" w:hanging="1361"/>
      </w:pPr>
      <w:r>
        <w:tab/>
      </w:r>
      <w:r w:rsidRPr="003079CC">
        <w:t>(1)</w:t>
      </w:r>
      <w:r>
        <w:tab/>
        <w:t>If an application for registration of an item of plant does not contain enough information to enable the regulator to make a decision whether or not to grant the registration, the regulator may ask the applicant to provide additional information.</w:t>
      </w:r>
    </w:p>
    <w:p w14:paraId="646B3A26"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3A27" w14:textId="77777777" w:rsidR="00145DDF" w:rsidRDefault="00145DDF" w:rsidP="00145DDF">
      <w:pPr>
        <w:pStyle w:val="DraftHeading3"/>
        <w:tabs>
          <w:tab w:val="right" w:pos="1757"/>
        </w:tabs>
        <w:ind w:left="1871" w:hanging="1871"/>
      </w:pPr>
      <w:r>
        <w:tab/>
      </w:r>
      <w:r w:rsidRPr="003079CC">
        <w:t>(</w:t>
      </w:r>
      <w:r>
        <w:t>a</w:t>
      </w:r>
      <w:r w:rsidRPr="003079CC">
        <w:t>)</w:t>
      </w:r>
      <w:r>
        <w:tab/>
        <w:t>specify the date (not being less than 28 days after the request) by which the additional information is to be given; and</w:t>
      </w:r>
    </w:p>
    <w:p w14:paraId="646B3A28" w14:textId="77777777" w:rsidR="00145DDF" w:rsidRPr="009E0F48" w:rsidRDefault="00145DDF" w:rsidP="00145DDF">
      <w:pPr>
        <w:pStyle w:val="DraftHeading3"/>
        <w:tabs>
          <w:tab w:val="right" w:pos="1757"/>
        </w:tabs>
        <w:ind w:left="1871" w:hanging="1871"/>
      </w:pPr>
      <w:r>
        <w:tab/>
      </w:r>
      <w:r w:rsidRPr="009E0F48">
        <w:t>(b)</w:t>
      </w:r>
      <w:r>
        <w:tab/>
        <w:t>be confirmed in writing.</w:t>
      </w:r>
    </w:p>
    <w:p w14:paraId="646B3A29" w14:textId="77777777" w:rsidR="00145DDF" w:rsidRDefault="00145DDF" w:rsidP="00145DDF">
      <w:pPr>
        <w:pStyle w:val="DraftHeading2"/>
        <w:tabs>
          <w:tab w:val="right" w:pos="1247"/>
        </w:tabs>
        <w:ind w:left="1361" w:hanging="1361"/>
      </w:pPr>
      <w:r>
        <w:tab/>
      </w:r>
      <w:r w:rsidRPr="003079CC">
        <w:t>(3)</w:t>
      </w:r>
      <w:r>
        <w:tab/>
        <w:t>If an applicant does not provide the additional information by the date specified, the application is taken to have been withdrawn.</w:t>
      </w:r>
    </w:p>
    <w:p w14:paraId="646B3A2A"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 under this regulation.</w:t>
      </w:r>
    </w:p>
    <w:p w14:paraId="646B3A2B" w14:textId="77777777" w:rsidR="00145DDF" w:rsidRDefault="00145DDF" w:rsidP="007272F6">
      <w:pPr>
        <w:pStyle w:val="StyleDraftHeading1Left0cmHanging15cm1"/>
      </w:pPr>
      <w:r>
        <w:tab/>
      </w:r>
      <w:bookmarkStart w:id="394" w:name="_Toc214529926"/>
      <w:r>
        <w:t>269</w:t>
      </w:r>
      <w:r>
        <w:tab/>
        <w:t>Decision on application</w:t>
      </w:r>
      <w:bookmarkEnd w:id="394"/>
    </w:p>
    <w:p w14:paraId="646B3A2C" w14:textId="77777777" w:rsidR="00145DDF" w:rsidRDefault="00145DDF" w:rsidP="00145DDF">
      <w:pPr>
        <w:pStyle w:val="DraftHeading2"/>
        <w:tabs>
          <w:tab w:val="right" w:pos="1247"/>
        </w:tabs>
        <w:ind w:left="1361" w:hanging="1361"/>
      </w:pPr>
      <w:r>
        <w:tab/>
      </w:r>
      <w:r w:rsidRPr="00A546E6">
        <w:t>(1)</w:t>
      </w:r>
      <w:r>
        <w:tab/>
        <w:t>Subject to subregulation (3), the regulator must grant the registration if satisfied about the matters referred to in subregulation (2).</w:t>
      </w:r>
    </w:p>
    <w:p w14:paraId="646B3A2D" w14:textId="77777777" w:rsidR="00145DDF" w:rsidRDefault="00145DDF" w:rsidP="00145DDF">
      <w:pPr>
        <w:pStyle w:val="DraftHeading2"/>
        <w:tabs>
          <w:tab w:val="right" w:pos="1247"/>
        </w:tabs>
        <w:ind w:left="1361" w:hanging="1361"/>
      </w:pPr>
      <w:r>
        <w:tab/>
        <w:t>(2)</w:t>
      </w:r>
      <w:r>
        <w:tab/>
        <w:t>The regulator must be satisfied about the following:</w:t>
      </w:r>
    </w:p>
    <w:p w14:paraId="646B3A2E" w14:textId="77777777" w:rsidR="00145DDF" w:rsidRDefault="00145DDF" w:rsidP="00145DDF">
      <w:pPr>
        <w:pStyle w:val="DraftHeading3"/>
        <w:tabs>
          <w:tab w:val="right" w:pos="1757"/>
        </w:tabs>
        <w:ind w:left="1871" w:hanging="1871"/>
      </w:pPr>
      <w:r>
        <w:tab/>
      </w:r>
      <w:r w:rsidRPr="000E3A5B">
        <w:t>(a)</w:t>
      </w:r>
      <w:r>
        <w:tab/>
        <w:t>the application has been made in accordance with this Division;</w:t>
      </w:r>
    </w:p>
    <w:p w14:paraId="646B3A2F" w14:textId="77777777" w:rsidR="00145DDF" w:rsidRDefault="00145DDF" w:rsidP="00145DDF">
      <w:pPr>
        <w:pStyle w:val="DraftHeading3"/>
        <w:tabs>
          <w:tab w:val="right" w:pos="1757"/>
        </w:tabs>
        <w:ind w:left="1871" w:hanging="1871"/>
      </w:pPr>
      <w:r>
        <w:tab/>
      </w:r>
      <w:r w:rsidRPr="00E737EB">
        <w:t>(b)</w:t>
      </w:r>
      <w:r w:rsidRPr="00E737EB">
        <w:tab/>
        <w:t xml:space="preserve">the </w:t>
      </w:r>
      <w:r w:rsidR="00B52929">
        <w:t xml:space="preserve">item of </w:t>
      </w:r>
      <w:r w:rsidR="00E15996">
        <w:t xml:space="preserve">plant </w:t>
      </w:r>
      <w:r>
        <w:t xml:space="preserve">is not registered </w:t>
      </w:r>
      <w:r w:rsidRPr="00E737EB">
        <w:t>under a corresponding WHS law</w:t>
      </w:r>
      <w:r>
        <w:t>;</w:t>
      </w:r>
    </w:p>
    <w:p w14:paraId="646B3A30" w14:textId="77777777" w:rsidR="00145DDF" w:rsidRDefault="00145DDF" w:rsidP="00145DDF">
      <w:pPr>
        <w:pStyle w:val="DraftHeading3"/>
        <w:tabs>
          <w:tab w:val="right" w:pos="1757"/>
        </w:tabs>
        <w:ind w:left="1871" w:hanging="1871"/>
      </w:pPr>
      <w:r>
        <w:tab/>
      </w:r>
      <w:r w:rsidRPr="0035626A">
        <w:t>(c)</w:t>
      </w:r>
      <w:r>
        <w:tab/>
        <w:t xml:space="preserve">the </w:t>
      </w:r>
      <w:r w:rsidR="00B52929">
        <w:t xml:space="preserve">item of </w:t>
      </w:r>
      <w:r>
        <w:t>plant is:</w:t>
      </w:r>
    </w:p>
    <w:p w14:paraId="646B3A31" w14:textId="77777777" w:rsidR="00145DDF" w:rsidRDefault="00145DDF" w:rsidP="00145DDF">
      <w:pPr>
        <w:pStyle w:val="DraftHeading4"/>
        <w:tabs>
          <w:tab w:val="right" w:pos="2268"/>
        </w:tabs>
        <w:ind w:left="2381" w:hanging="2381"/>
      </w:pPr>
      <w:r>
        <w:tab/>
      </w:r>
      <w:r w:rsidRPr="0035626A">
        <w:t>(i)</w:t>
      </w:r>
      <w:r>
        <w:tab/>
        <w:t>located in [this jurisdiction]; or</w:t>
      </w:r>
    </w:p>
    <w:p w14:paraId="646B3A32" w14:textId="77777777" w:rsidR="00145DDF" w:rsidRDefault="00145DDF" w:rsidP="00145DDF">
      <w:pPr>
        <w:pStyle w:val="DraftHeading4"/>
        <w:tabs>
          <w:tab w:val="right" w:pos="2268"/>
        </w:tabs>
        <w:ind w:left="2381" w:hanging="2381"/>
      </w:pPr>
      <w:r>
        <w:tab/>
      </w:r>
      <w:r w:rsidRPr="0035626A">
        <w:t>(ii)</w:t>
      </w:r>
      <w:r w:rsidRPr="00E737EB">
        <w:tab/>
      </w:r>
      <w:r>
        <w:t xml:space="preserve">located outside [this jurisdiction] and </w:t>
      </w:r>
      <w:r w:rsidRPr="00E737EB">
        <w:t xml:space="preserve">circumstances exist </w:t>
      </w:r>
      <w:r>
        <w:t>that</w:t>
      </w:r>
      <w:r w:rsidRPr="00E737EB">
        <w:t xml:space="preserve"> justify the grant of the </w:t>
      </w:r>
      <w:r>
        <w:t>registration;</w:t>
      </w:r>
    </w:p>
    <w:p w14:paraId="646B3A33" w14:textId="77777777" w:rsidR="00145DDF" w:rsidRPr="00E737EB" w:rsidRDefault="00145DDF" w:rsidP="00145DDF">
      <w:pPr>
        <w:pStyle w:val="DraftHeading3"/>
        <w:tabs>
          <w:tab w:val="right" w:pos="1757"/>
        </w:tabs>
        <w:ind w:left="1871" w:hanging="1871"/>
      </w:pPr>
      <w:r>
        <w:tab/>
        <w:t>(d</w:t>
      </w:r>
      <w:r w:rsidRPr="00E737EB">
        <w:t>)</w:t>
      </w:r>
      <w:r w:rsidRPr="00E737EB">
        <w:tab/>
      </w:r>
      <w:r>
        <w:t xml:space="preserve">if </w:t>
      </w:r>
      <w:r w:rsidRPr="00E737EB">
        <w:t>the applicant</w:t>
      </w:r>
      <w:r>
        <w:t xml:space="preserve"> is an individual, the applicant</w:t>
      </w:r>
      <w:r w:rsidRPr="00E737EB">
        <w:t>:</w:t>
      </w:r>
    </w:p>
    <w:p w14:paraId="646B3A34" w14:textId="77777777" w:rsidR="00145DDF" w:rsidRPr="00E737EB" w:rsidRDefault="00145DDF" w:rsidP="00145DDF">
      <w:pPr>
        <w:pStyle w:val="DraftHeading4"/>
        <w:tabs>
          <w:tab w:val="right" w:pos="2268"/>
        </w:tabs>
        <w:ind w:left="2381" w:hanging="2381"/>
      </w:pPr>
      <w:r w:rsidRPr="00E737EB">
        <w:tab/>
        <w:t>(i)</w:t>
      </w:r>
      <w:r w:rsidRPr="00E737EB">
        <w:tab/>
      </w:r>
      <w:r>
        <w:t>resides</w:t>
      </w:r>
      <w:r w:rsidRPr="00E737EB">
        <w:t xml:space="preserve"> in </w:t>
      </w:r>
      <w:r>
        <w:t>[this jurisdiction]</w:t>
      </w:r>
      <w:r w:rsidRPr="00E737EB">
        <w:t xml:space="preserve">; </w:t>
      </w:r>
      <w:r>
        <w:t>or</w:t>
      </w:r>
    </w:p>
    <w:p w14:paraId="646B3A35" w14:textId="77777777" w:rsidR="00145DDF" w:rsidRDefault="00145DDF" w:rsidP="00145DDF">
      <w:pPr>
        <w:pStyle w:val="DraftHeading4"/>
        <w:tabs>
          <w:tab w:val="right" w:pos="2268"/>
        </w:tabs>
        <w:ind w:left="2381" w:hanging="2381"/>
      </w:pPr>
      <w:r w:rsidRPr="00E737EB">
        <w:tab/>
        <w:t>(ii)</w:t>
      </w:r>
      <w:r w:rsidRPr="00E737EB">
        <w:tab/>
      </w:r>
      <w:r>
        <w:t xml:space="preserve">resides outside [this jurisdiction] and </w:t>
      </w:r>
      <w:r w:rsidRPr="00E737EB">
        <w:t xml:space="preserve">circumstances exist </w:t>
      </w:r>
      <w:r>
        <w:t>that</w:t>
      </w:r>
      <w:r w:rsidRPr="00E737EB">
        <w:t xml:space="preserve"> justify the grant of the </w:t>
      </w:r>
      <w:r>
        <w:t>registration;</w:t>
      </w:r>
    </w:p>
    <w:p w14:paraId="646B3A36" w14:textId="77777777" w:rsidR="00145DDF" w:rsidRPr="00E737EB" w:rsidRDefault="00145DDF" w:rsidP="00145DDF">
      <w:pPr>
        <w:pStyle w:val="DraftHeading3"/>
        <w:tabs>
          <w:tab w:val="right" w:pos="1757"/>
        </w:tabs>
        <w:ind w:left="1871" w:hanging="1871"/>
      </w:pPr>
      <w:r>
        <w:tab/>
        <w:t>(e</w:t>
      </w:r>
      <w:r w:rsidRPr="00E737EB">
        <w:t>)</w:t>
      </w:r>
      <w:r w:rsidRPr="00E737EB">
        <w:tab/>
        <w:t>if the applicant is a body corporate</w:t>
      </w:r>
      <w:r>
        <w:t xml:space="preserve">, </w:t>
      </w:r>
      <w:r w:rsidRPr="00E737EB">
        <w:t>the applicant</w:t>
      </w:r>
      <w:r>
        <w:t>'</w:t>
      </w:r>
      <w:r w:rsidRPr="00E737EB">
        <w:t>s registered office:</w:t>
      </w:r>
    </w:p>
    <w:p w14:paraId="646B3A37" w14:textId="77777777" w:rsidR="00145DDF" w:rsidRPr="00E737EB" w:rsidRDefault="00145DDF" w:rsidP="00145DDF">
      <w:pPr>
        <w:pStyle w:val="DraftHeading4"/>
        <w:tabs>
          <w:tab w:val="right" w:pos="2268"/>
        </w:tabs>
        <w:ind w:left="2381" w:hanging="2381"/>
      </w:pPr>
      <w:r w:rsidRPr="00E737EB">
        <w:tab/>
        <w:t>(i)</w:t>
      </w:r>
      <w:r w:rsidRPr="00E737EB">
        <w:tab/>
        <w:t xml:space="preserve">is located in </w:t>
      </w:r>
      <w:r>
        <w:t>[this jurisdiction]</w:t>
      </w:r>
      <w:r w:rsidRPr="00E737EB">
        <w:t xml:space="preserve">; </w:t>
      </w:r>
      <w:r>
        <w:t>or</w:t>
      </w:r>
    </w:p>
    <w:p w14:paraId="646B3A38" w14:textId="77777777" w:rsidR="00145DDF" w:rsidRPr="00E737EB" w:rsidRDefault="00145DDF" w:rsidP="00145DDF">
      <w:pPr>
        <w:pStyle w:val="DraftHeading4"/>
        <w:tabs>
          <w:tab w:val="right" w:pos="2268"/>
        </w:tabs>
        <w:ind w:left="2381" w:hanging="2381"/>
      </w:pPr>
      <w:r w:rsidRPr="00E737EB">
        <w:tab/>
        <w:t>(ii)</w:t>
      </w:r>
      <w:r w:rsidRPr="00E737EB">
        <w:tab/>
      </w:r>
      <w:r>
        <w:t xml:space="preserve">is located outside [this jurisdiction] and </w:t>
      </w:r>
      <w:r w:rsidRPr="00E737EB">
        <w:t xml:space="preserve">circumstances exist </w:t>
      </w:r>
      <w:r>
        <w:t>that</w:t>
      </w:r>
      <w:r w:rsidRPr="00E737EB">
        <w:t xml:space="preserve"> justify the grant of the </w:t>
      </w:r>
      <w:r>
        <w:t>registration;</w:t>
      </w:r>
    </w:p>
    <w:p w14:paraId="646B3A39" w14:textId="77777777" w:rsidR="00145DDF" w:rsidRDefault="00145DDF" w:rsidP="00145DDF">
      <w:pPr>
        <w:pStyle w:val="DraftHeading3"/>
        <w:tabs>
          <w:tab w:val="right" w:pos="1757"/>
        </w:tabs>
        <w:ind w:left="1871" w:hanging="1871"/>
      </w:pPr>
      <w:r>
        <w:tab/>
        <w:t>(f</w:t>
      </w:r>
      <w:r w:rsidRPr="000E3A5B">
        <w:t>)</w:t>
      </w:r>
      <w:r>
        <w:tab/>
        <w:t>the applicant is able to ensure compliance with any conditions that will apply to the registration.</w:t>
      </w:r>
    </w:p>
    <w:p w14:paraId="646B3A3A" w14:textId="77777777" w:rsidR="00145DDF" w:rsidRPr="00B6398D" w:rsidRDefault="00145DDF" w:rsidP="00145DDF">
      <w:pPr>
        <w:pStyle w:val="DraftSub-sectionNote"/>
        <w:tabs>
          <w:tab w:val="right" w:pos="1814"/>
        </w:tabs>
        <w:ind w:left="1361"/>
        <w:rPr>
          <w:b/>
        </w:rPr>
      </w:pPr>
      <w:r w:rsidRPr="005A2D4D">
        <w:rPr>
          <w:b/>
        </w:rPr>
        <w:t>Note</w:t>
      </w:r>
    </w:p>
    <w:p w14:paraId="646B3A3B" w14:textId="77777777" w:rsidR="00145DDF" w:rsidRDefault="00145DDF" w:rsidP="00145DDF">
      <w:pPr>
        <w:pStyle w:val="DraftSub-sectionNote"/>
        <w:tabs>
          <w:tab w:val="right" w:pos="1814"/>
        </w:tabs>
        <w:ind w:left="1361"/>
      </w:pPr>
      <w:r>
        <w:t>See the jurisdictional note</w:t>
      </w:r>
      <w:r w:rsidR="00A40B67">
        <w:t>s</w:t>
      </w:r>
      <w:r>
        <w:t xml:space="preserve"> in the Appendix.</w:t>
      </w:r>
    </w:p>
    <w:p w14:paraId="646B3A3C" w14:textId="77777777" w:rsidR="00145DDF" w:rsidRDefault="00145DDF" w:rsidP="00145DDF">
      <w:pPr>
        <w:pStyle w:val="DraftHeading2"/>
        <w:tabs>
          <w:tab w:val="right" w:pos="1247"/>
        </w:tabs>
        <w:ind w:left="1361" w:hanging="1361"/>
      </w:pPr>
      <w:r>
        <w:tab/>
        <w:t>(3</w:t>
      </w:r>
      <w:r w:rsidRPr="006E76A4">
        <w:t>)</w:t>
      </w:r>
      <w:r>
        <w:tab/>
        <w:t xml:space="preserve">The regulator must refuse to grant a registration if satisfied that, </w:t>
      </w:r>
      <w:r w:rsidDel="0014622F">
        <w:t>in making the application</w:t>
      </w:r>
      <w:r>
        <w:t>, the applicant has:</w:t>
      </w:r>
    </w:p>
    <w:p w14:paraId="646B3A3D" w14:textId="77777777" w:rsidR="00145DDF" w:rsidRDefault="00145DDF" w:rsidP="00145DDF">
      <w:pPr>
        <w:pStyle w:val="DraftHeading3"/>
        <w:tabs>
          <w:tab w:val="right" w:pos="1757"/>
        </w:tabs>
        <w:ind w:left="1871" w:hanging="1871"/>
      </w:pPr>
      <w:r>
        <w:tab/>
      </w:r>
      <w:r w:rsidRPr="00A546E6">
        <w:t>(a)</w:t>
      </w:r>
      <w:r>
        <w:tab/>
        <w:t>given information that is false or misleading in a material particular; or</w:t>
      </w:r>
    </w:p>
    <w:p w14:paraId="646B3A3E" w14:textId="77777777" w:rsidR="00145DDF" w:rsidRDefault="00145DDF" w:rsidP="00145DDF">
      <w:pPr>
        <w:pStyle w:val="DraftHeading3"/>
        <w:tabs>
          <w:tab w:val="right" w:pos="1757"/>
        </w:tabs>
        <w:ind w:left="1871" w:hanging="1871"/>
      </w:pPr>
      <w:r>
        <w:tab/>
      </w:r>
      <w:r w:rsidRPr="00A546E6">
        <w:t>(b)</w:t>
      </w:r>
      <w:r>
        <w:tab/>
        <w:t>failed to give any material information that should have been given.</w:t>
      </w:r>
    </w:p>
    <w:p w14:paraId="646B3A3F" w14:textId="77777777" w:rsidR="00145DDF" w:rsidRDefault="00145DDF" w:rsidP="00145DDF">
      <w:pPr>
        <w:pStyle w:val="DraftHeading2"/>
        <w:tabs>
          <w:tab w:val="right" w:pos="1247"/>
        </w:tabs>
        <w:ind w:left="1361" w:hanging="1361"/>
      </w:pPr>
      <w:r>
        <w:tab/>
      </w:r>
      <w:r w:rsidRPr="005616F6">
        <w:t>(</w:t>
      </w:r>
      <w:r>
        <w:t>4</w:t>
      </w:r>
      <w:r w:rsidRPr="005616F6">
        <w:t>)</w:t>
      </w:r>
      <w:r>
        <w:tab/>
        <w:t>If the regulator decides to grant the registration, it must notify the applicant within 14 days after making the decision.</w:t>
      </w:r>
    </w:p>
    <w:p w14:paraId="646B3A40" w14:textId="77777777" w:rsidR="00145DDF" w:rsidRDefault="00145DDF" w:rsidP="00145DDF">
      <w:pPr>
        <w:pStyle w:val="DraftHeading2"/>
        <w:tabs>
          <w:tab w:val="right" w:pos="1247"/>
        </w:tabs>
        <w:ind w:left="1361" w:hanging="1361"/>
      </w:pPr>
      <w:r>
        <w:tab/>
      </w:r>
      <w:r w:rsidRPr="00182913">
        <w:t>(</w:t>
      </w:r>
      <w:r>
        <w:t>5</w:t>
      </w:r>
      <w:r w:rsidRPr="00182913">
        <w:t>)</w:t>
      </w:r>
      <w:r>
        <w:tab/>
        <w:t>If the regulator does not make a decision within 120 days after receiving the application or additional information requested under regulation 268, the regulator is taken to have refused to grant the registration applied for.</w:t>
      </w:r>
    </w:p>
    <w:p w14:paraId="646B3A41" w14:textId="77777777" w:rsidR="00145DDF" w:rsidRPr="000977DB" w:rsidRDefault="00145DDF" w:rsidP="00145DDF">
      <w:pPr>
        <w:pStyle w:val="DraftSectionNote"/>
        <w:tabs>
          <w:tab w:val="right" w:pos="1304"/>
        </w:tabs>
        <w:ind w:left="850"/>
        <w:rPr>
          <w:b/>
        </w:rPr>
      </w:pPr>
      <w:r w:rsidRPr="000977DB">
        <w:rPr>
          <w:b/>
        </w:rPr>
        <w:t>Note</w:t>
      </w:r>
    </w:p>
    <w:p w14:paraId="646B3A42" w14:textId="77777777" w:rsidR="00145DDF" w:rsidRDefault="00145DDF" w:rsidP="00145DDF">
      <w:pPr>
        <w:pStyle w:val="DraftSectionNote"/>
        <w:tabs>
          <w:tab w:val="right" w:pos="1304"/>
        </w:tabs>
        <w:ind w:left="850"/>
      </w:pPr>
      <w:r>
        <w:t>A refusal to grant a registration (including under subregulation (5)) is a reviewable decision (see regulation 676).</w:t>
      </w:r>
    </w:p>
    <w:p w14:paraId="646B3A43" w14:textId="77777777" w:rsidR="00145DDF" w:rsidRDefault="00145DDF" w:rsidP="007272F6">
      <w:pPr>
        <w:pStyle w:val="StyleDraftHeading1Left0cmHanging15cm1"/>
      </w:pPr>
      <w:r>
        <w:tab/>
      </w:r>
      <w:bookmarkStart w:id="395" w:name="_Toc214529927"/>
      <w:r>
        <w:t>270</w:t>
      </w:r>
      <w:r>
        <w:tab/>
        <w:t>Refusal of registration—process</w:t>
      </w:r>
      <w:bookmarkEnd w:id="395"/>
    </w:p>
    <w:p w14:paraId="646B3A44" w14:textId="77777777" w:rsidR="00145DDF" w:rsidRDefault="00145DDF" w:rsidP="00145DDF">
      <w:pPr>
        <w:pStyle w:val="DraftHeading2"/>
        <w:tabs>
          <w:tab w:val="right" w:pos="1247"/>
        </w:tabs>
        <w:ind w:left="1361" w:hanging="1361"/>
      </w:pPr>
      <w:r>
        <w:tab/>
      </w:r>
      <w:r w:rsidRPr="00E34DA7">
        <w:t>(1)</w:t>
      </w:r>
      <w:r>
        <w:tab/>
        <w:t>If the regulator proposes to refuse to grant a registration, the regulator must give the applicant a written notice:</w:t>
      </w:r>
    </w:p>
    <w:p w14:paraId="646B3A45" w14:textId="77777777" w:rsidR="00145DDF" w:rsidRDefault="00145DDF" w:rsidP="00145DDF">
      <w:pPr>
        <w:pStyle w:val="DraftHeading3"/>
        <w:tabs>
          <w:tab w:val="right" w:pos="1757"/>
        </w:tabs>
        <w:ind w:left="1871" w:hanging="1871"/>
      </w:pPr>
      <w:r>
        <w:tab/>
      </w:r>
      <w:r w:rsidRPr="00720570">
        <w:t>(a)</w:t>
      </w:r>
      <w:r>
        <w:tab/>
        <w:t>informing the applicant of the reasons for the proposed refusal; and</w:t>
      </w:r>
    </w:p>
    <w:p w14:paraId="646B3A46" w14:textId="77777777" w:rsidR="00145DDF" w:rsidRPr="00720570" w:rsidRDefault="00145DDF" w:rsidP="00145DDF">
      <w:pPr>
        <w:pStyle w:val="DraftHeading3"/>
        <w:tabs>
          <w:tab w:val="right" w:pos="1757"/>
        </w:tabs>
        <w:ind w:left="1871" w:hanging="1871"/>
      </w:pPr>
      <w:r>
        <w:tab/>
      </w:r>
      <w:r w:rsidRPr="00720570">
        <w:t>(b)</w:t>
      </w:r>
      <w:r>
        <w:tab/>
        <w:t>advising the applicant that the applicant may, by a specified date, (being not less than 28 days after giving the notice) make a submission to the regulator in relation to the proposed refusal.</w:t>
      </w:r>
    </w:p>
    <w:p w14:paraId="646B3A47" w14:textId="77777777" w:rsidR="00145DDF" w:rsidRDefault="00145DDF" w:rsidP="00145DDF">
      <w:pPr>
        <w:pStyle w:val="DraftHeading2"/>
        <w:tabs>
          <w:tab w:val="right" w:pos="1247"/>
        </w:tabs>
        <w:ind w:left="1361" w:hanging="1361"/>
      </w:pPr>
      <w:r>
        <w:tab/>
      </w:r>
      <w:r w:rsidRPr="00784CC3">
        <w:t>(</w:t>
      </w:r>
      <w:r>
        <w:t>2</w:t>
      </w:r>
      <w:r w:rsidRPr="00784CC3">
        <w:t>)</w:t>
      </w:r>
      <w:r>
        <w:tab/>
        <w:t>After the date specified in a notice under subregulation (1), the regulator must:</w:t>
      </w:r>
    </w:p>
    <w:p w14:paraId="646B3A48" w14:textId="77777777" w:rsidR="00145DDF" w:rsidRDefault="00145DDF" w:rsidP="00145DDF">
      <w:pPr>
        <w:pStyle w:val="DraftHeading3"/>
        <w:tabs>
          <w:tab w:val="right" w:pos="1757"/>
        </w:tabs>
        <w:ind w:left="1871" w:hanging="1871"/>
      </w:pPr>
      <w:r>
        <w:tab/>
      </w:r>
      <w:r w:rsidRPr="00784CC3">
        <w:t>(a)</w:t>
      </w:r>
      <w:r>
        <w:tab/>
        <w:t>if the applicant has made a submission in relation to the proposed refusal to grant the registration—consider that submission; and</w:t>
      </w:r>
    </w:p>
    <w:p w14:paraId="646B3A49" w14:textId="77777777" w:rsidR="00145DDF" w:rsidRDefault="00145DDF" w:rsidP="00145DDF">
      <w:pPr>
        <w:pStyle w:val="DraftHeading3"/>
        <w:tabs>
          <w:tab w:val="right" w:pos="1757"/>
        </w:tabs>
        <w:ind w:left="1871" w:hanging="1871"/>
      </w:pPr>
      <w:r>
        <w:tab/>
      </w:r>
      <w:r w:rsidRPr="00784CC3">
        <w:t>(b)</w:t>
      </w:r>
      <w:r>
        <w:tab/>
        <w:t>whether or not the applicant has made a submission—decide whether to grant or refuse to grant the registration; and</w:t>
      </w:r>
    </w:p>
    <w:p w14:paraId="646B3A4A" w14:textId="77777777" w:rsidR="00145DDF" w:rsidRDefault="00145DDF" w:rsidP="00145DDF">
      <w:pPr>
        <w:pStyle w:val="DraftHeading3"/>
        <w:tabs>
          <w:tab w:val="right" w:pos="1757"/>
        </w:tabs>
        <w:ind w:left="1871" w:hanging="1871"/>
      </w:pPr>
      <w:r>
        <w:tab/>
      </w:r>
      <w:r w:rsidRPr="00784CC3">
        <w:t>(c)</w:t>
      </w:r>
      <w:r>
        <w:tab/>
        <w:t xml:space="preserve">within 14 days after making that decision, give the applicant written notice of the decision, including the reasons for the </w:t>
      </w:r>
      <w:r w:rsidRPr="00E737EB">
        <w:t>decision.</w:t>
      </w:r>
    </w:p>
    <w:p w14:paraId="646B3A4B" w14:textId="77777777" w:rsidR="00145DDF" w:rsidRPr="00BF391B" w:rsidRDefault="00145DDF" w:rsidP="00145DDF">
      <w:pPr>
        <w:pStyle w:val="DraftSub-sectionNote"/>
        <w:tabs>
          <w:tab w:val="right" w:pos="1814"/>
        </w:tabs>
        <w:ind w:left="1361"/>
        <w:rPr>
          <w:b/>
        </w:rPr>
      </w:pPr>
      <w:r w:rsidRPr="00BF391B">
        <w:rPr>
          <w:b/>
        </w:rPr>
        <w:t>Note</w:t>
      </w:r>
    </w:p>
    <w:p w14:paraId="646B3A4C" w14:textId="77777777" w:rsidR="00145DDF" w:rsidRDefault="00145DDF" w:rsidP="00145DDF">
      <w:pPr>
        <w:pStyle w:val="DraftSub-sectionNote"/>
        <w:tabs>
          <w:tab w:val="right" w:pos="1814"/>
        </w:tabs>
        <w:ind w:left="1361"/>
      </w:pPr>
      <w:r>
        <w:t>A refusal to grant a registration is a reviewable decision (see regulation 676).</w:t>
      </w:r>
    </w:p>
    <w:p w14:paraId="646B3A4D" w14:textId="77777777" w:rsidR="00145DDF" w:rsidRDefault="00145DDF" w:rsidP="007272F6">
      <w:pPr>
        <w:pStyle w:val="StyleDraftHeading1Left0cmHanging15cm1"/>
      </w:pPr>
      <w:r>
        <w:tab/>
      </w:r>
      <w:bookmarkStart w:id="396" w:name="_Toc214529928"/>
      <w:r>
        <w:t>271</w:t>
      </w:r>
      <w:r>
        <w:tab/>
        <w:t>Conditions of registration</w:t>
      </w:r>
      <w:bookmarkEnd w:id="396"/>
    </w:p>
    <w:p w14:paraId="646B3A4E" w14:textId="77777777" w:rsidR="00145DDF" w:rsidRDefault="00145DDF" w:rsidP="00145DDF">
      <w:pPr>
        <w:pStyle w:val="DraftHeading2"/>
        <w:tabs>
          <w:tab w:val="right" w:pos="1247"/>
        </w:tabs>
        <w:ind w:left="1361" w:hanging="1361"/>
      </w:pPr>
      <w:r>
        <w:tab/>
      </w:r>
      <w:r w:rsidRPr="00ED0C00">
        <w:t>(1)</w:t>
      </w:r>
      <w:r>
        <w:tab/>
        <w:t xml:space="preserve">The regulator may impose </w:t>
      </w:r>
      <w:r w:rsidDel="009C1175">
        <w:t xml:space="preserve">any </w:t>
      </w:r>
      <w:r>
        <w:t xml:space="preserve">conditions </w:t>
      </w:r>
      <w:r w:rsidDel="009C1175">
        <w:t>it considers appropriate</w:t>
      </w:r>
      <w:r>
        <w:t xml:space="preserve"> on the registration of an item of plant.</w:t>
      </w:r>
    </w:p>
    <w:p w14:paraId="646B3A4F" w14:textId="77777777" w:rsidR="00145DDF" w:rsidRDefault="00145DDF" w:rsidP="00145DDF">
      <w:pPr>
        <w:pStyle w:val="DraftHeading2"/>
        <w:tabs>
          <w:tab w:val="right" w:pos="1247"/>
        </w:tabs>
        <w:ind w:left="1361" w:hanging="1361"/>
      </w:pPr>
      <w:r>
        <w:tab/>
      </w:r>
      <w:r w:rsidRPr="00470C7B">
        <w:t>(2)</w:t>
      </w:r>
      <w:r>
        <w:tab/>
        <w:t>Without limiting subregulation (1), the regulator may impose conditions in relation to 1 of more of the following:</w:t>
      </w:r>
    </w:p>
    <w:p w14:paraId="646B3A50" w14:textId="77777777" w:rsidR="00145DDF" w:rsidRDefault="00145DDF" w:rsidP="00145DDF">
      <w:pPr>
        <w:pStyle w:val="DraftHeading3"/>
        <w:tabs>
          <w:tab w:val="right" w:pos="1757"/>
        </w:tabs>
        <w:ind w:left="1871" w:hanging="1871"/>
      </w:pPr>
      <w:r>
        <w:tab/>
      </w:r>
      <w:r w:rsidRPr="00470C7B">
        <w:t>(a)</w:t>
      </w:r>
      <w:r>
        <w:tab/>
        <w:t>the use and maintenance of the item of plant;</w:t>
      </w:r>
    </w:p>
    <w:p w14:paraId="646B3A51" w14:textId="77777777" w:rsidR="00145DDF" w:rsidRDefault="00145DDF" w:rsidP="00145DDF">
      <w:pPr>
        <w:pStyle w:val="DraftHeading3"/>
        <w:tabs>
          <w:tab w:val="right" w:pos="1757"/>
        </w:tabs>
        <w:ind w:left="1871" w:hanging="1871"/>
      </w:pPr>
      <w:r>
        <w:tab/>
      </w:r>
      <w:r w:rsidRPr="00470C7B">
        <w:t>(b)</w:t>
      </w:r>
      <w:r>
        <w:tab/>
        <w:t>the recording or keeping of information;</w:t>
      </w:r>
    </w:p>
    <w:p w14:paraId="646B3A52" w14:textId="77777777" w:rsidR="00145DDF" w:rsidRDefault="00145DDF" w:rsidP="00145DDF">
      <w:pPr>
        <w:pStyle w:val="DraftHeading3"/>
        <w:tabs>
          <w:tab w:val="right" w:pos="1757"/>
        </w:tabs>
        <w:ind w:left="1871" w:hanging="1871"/>
      </w:pPr>
      <w:r>
        <w:tab/>
      </w:r>
      <w:r w:rsidRPr="00470C7B">
        <w:t>(c)</w:t>
      </w:r>
      <w:r>
        <w:tab/>
        <w:t>the provision of information to the regulator.</w:t>
      </w:r>
    </w:p>
    <w:p w14:paraId="646B3A53" w14:textId="77777777" w:rsidR="00145DDF" w:rsidRPr="001750AA" w:rsidRDefault="00145DDF" w:rsidP="00145DDF">
      <w:pPr>
        <w:pStyle w:val="DraftSectionNote"/>
        <w:tabs>
          <w:tab w:val="right" w:pos="1304"/>
        </w:tabs>
        <w:ind w:left="850"/>
        <w:rPr>
          <w:b/>
        </w:rPr>
      </w:pPr>
      <w:r w:rsidRPr="001750AA">
        <w:rPr>
          <w:b/>
        </w:rPr>
        <w:t>Note</w:t>
      </w:r>
      <w:r>
        <w:rPr>
          <w:b/>
        </w:rPr>
        <w:t>s</w:t>
      </w:r>
    </w:p>
    <w:p w14:paraId="646B3A54" w14:textId="77777777" w:rsidR="00145DDF" w:rsidRDefault="00145DDF" w:rsidP="00145DDF">
      <w:pPr>
        <w:pStyle w:val="DraftSectionNote"/>
        <w:tabs>
          <w:tab w:val="right" w:pos="46"/>
          <w:tab w:val="right" w:pos="1304"/>
        </w:tabs>
        <w:ind w:left="1259" w:hanging="408"/>
      </w:pPr>
      <w:r>
        <w:t>1</w:t>
      </w:r>
      <w:r>
        <w:tab/>
      </w:r>
      <w:r>
        <w:tab/>
        <w:t>A person must comply with the conditions of registration (see section 45 of the Act).</w:t>
      </w:r>
    </w:p>
    <w:p w14:paraId="646B3A55" w14:textId="77777777" w:rsidR="00145DDF" w:rsidRDefault="00145DDF" w:rsidP="00145DDF">
      <w:pPr>
        <w:pStyle w:val="DraftSectionNote"/>
        <w:tabs>
          <w:tab w:val="right" w:pos="46"/>
          <w:tab w:val="right" w:pos="1304"/>
        </w:tabs>
        <w:ind w:left="1259" w:hanging="408"/>
      </w:pPr>
      <w:r>
        <w:t>2</w:t>
      </w:r>
      <w:r>
        <w:tab/>
        <w:t>A decision to impose a condition on a registration is a reviewable decision (see regulation 676).</w:t>
      </w:r>
    </w:p>
    <w:p w14:paraId="646B3A56" w14:textId="77777777" w:rsidR="00145DDF" w:rsidRDefault="00145DDF" w:rsidP="007272F6">
      <w:pPr>
        <w:pStyle w:val="StyleDraftHeading1Left0cmHanging15cm1"/>
      </w:pPr>
      <w:r>
        <w:tab/>
      </w:r>
      <w:bookmarkStart w:id="397" w:name="_Toc214529929"/>
      <w:r>
        <w:t>272</w:t>
      </w:r>
      <w:r>
        <w:tab/>
        <w:t>Duration of registration</w:t>
      </w:r>
      <w:bookmarkEnd w:id="397"/>
    </w:p>
    <w:p w14:paraId="646B3A57" w14:textId="77777777" w:rsidR="00145DDF" w:rsidRDefault="00145DDF" w:rsidP="00145DDF">
      <w:pPr>
        <w:pStyle w:val="BodySectionSub"/>
      </w:pPr>
      <w:r>
        <w:t>A registration of an item of plant takes effect on the day it is granted and expires 5 years after that day.</w:t>
      </w:r>
    </w:p>
    <w:p w14:paraId="646B3A58" w14:textId="77777777" w:rsidR="0045601C" w:rsidRPr="0045601C" w:rsidRDefault="0045601C" w:rsidP="0045601C">
      <w:pPr>
        <w:pStyle w:val="DraftSectionNote"/>
        <w:tabs>
          <w:tab w:val="right" w:pos="1304"/>
        </w:tabs>
        <w:ind w:left="850"/>
        <w:rPr>
          <w:b/>
        </w:rPr>
      </w:pPr>
      <w:r w:rsidRPr="0045601C">
        <w:rPr>
          <w:b/>
        </w:rPr>
        <w:t>Note</w:t>
      </w:r>
    </w:p>
    <w:p w14:paraId="646B3A59" w14:textId="77777777" w:rsidR="0045601C" w:rsidRDefault="0045601C" w:rsidP="0045601C">
      <w:pPr>
        <w:pStyle w:val="DraftSectionNote"/>
        <w:tabs>
          <w:tab w:val="right" w:pos="1304"/>
        </w:tabs>
        <w:ind w:left="850"/>
      </w:pPr>
      <w:r>
        <w:t>See the jurisdictional notes in the Appendix.</w:t>
      </w:r>
    </w:p>
    <w:p w14:paraId="646B3A5A" w14:textId="77777777" w:rsidR="00145DDF" w:rsidRDefault="00145DDF" w:rsidP="007272F6">
      <w:pPr>
        <w:pStyle w:val="StyleDraftHeading1Left0cmHanging15cm1"/>
      </w:pPr>
      <w:r>
        <w:tab/>
      </w:r>
      <w:bookmarkStart w:id="398" w:name="_Toc214529930"/>
      <w:r>
        <w:t>273</w:t>
      </w:r>
      <w:r>
        <w:tab/>
        <w:t>Plant registration number</w:t>
      </w:r>
      <w:bookmarkEnd w:id="398"/>
    </w:p>
    <w:p w14:paraId="646B3A5B" w14:textId="77777777" w:rsidR="00145DDF" w:rsidRPr="00B06E0B" w:rsidRDefault="00145DDF" w:rsidP="00145DDF">
      <w:pPr>
        <w:pStyle w:val="DraftHeading2"/>
        <w:tabs>
          <w:tab w:val="right" w:pos="1247"/>
        </w:tabs>
        <w:ind w:left="1361" w:hanging="1361"/>
      </w:pPr>
      <w:r>
        <w:tab/>
      </w:r>
      <w:r w:rsidRPr="00B06E0B">
        <w:t>(1)</w:t>
      </w:r>
      <w:r>
        <w:tab/>
        <w:t>This regulation applies if the regulator registers an item of plant.</w:t>
      </w:r>
    </w:p>
    <w:p w14:paraId="646B3A5C" w14:textId="77777777" w:rsidR="00145DDF" w:rsidRDefault="00145DDF" w:rsidP="00145DDF">
      <w:pPr>
        <w:pStyle w:val="DraftHeading2"/>
        <w:tabs>
          <w:tab w:val="right" w:pos="1247"/>
        </w:tabs>
        <w:ind w:left="1361" w:hanging="1361"/>
      </w:pPr>
      <w:r>
        <w:tab/>
        <w:t>(2</w:t>
      </w:r>
      <w:r w:rsidRPr="005F4854">
        <w:t>)</w:t>
      </w:r>
      <w:r>
        <w:tab/>
        <w:t>The regulator must issue a plant registration number for the plant to the registration holder within 14 days after that registration.</w:t>
      </w:r>
    </w:p>
    <w:p w14:paraId="646B3A5D" w14:textId="77777777" w:rsidR="00145DDF" w:rsidRDefault="00145DDF" w:rsidP="00145DDF">
      <w:pPr>
        <w:pStyle w:val="DraftHeading2"/>
        <w:tabs>
          <w:tab w:val="right" w:pos="1247"/>
        </w:tabs>
        <w:ind w:left="1361" w:hanging="1361"/>
      </w:pPr>
      <w:r>
        <w:tab/>
        <w:t>(3</w:t>
      </w:r>
      <w:r w:rsidRPr="004B78AD">
        <w:t>)</w:t>
      </w:r>
      <w:r>
        <w:tab/>
        <w:t xml:space="preserve">The registration holder must give the plant registration number to the </w:t>
      </w:r>
      <w:r w:rsidRPr="00EE7877">
        <w:t>person with management or control of the plant</w:t>
      </w:r>
      <w:r>
        <w:t xml:space="preserve"> at a workplace as soon as practicable after being issued with the number under subregulation (</w:t>
      </w:r>
      <w:r w:rsidR="00E15996">
        <w:t>2</w:t>
      </w:r>
      <w:r>
        <w:t>)</w:t>
      </w:r>
      <w:r w:rsidRPr="00C83FE9">
        <w:rPr>
          <w:i/>
        </w:rPr>
        <w:t>.</w:t>
      </w:r>
    </w:p>
    <w:p w14:paraId="3C789435" w14:textId="77777777" w:rsidR="00D40949" w:rsidRDefault="00D40949" w:rsidP="00D40949">
      <w:pPr>
        <w:pStyle w:val="BodySectionSub"/>
      </w:pPr>
      <w:r>
        <w:t>Maximum penalty:</w:t>
      </w:r>
      <w:r w:rsidRPr="00CE26FA">
        <w:t xml:space="preserve"> tier I monetary penalty.</w:t>
      </w:r>
    </w:p>
    <w:p w14:paraId="646B3A61" w14:textId="77777777" w:rsidR="00145DDF" w:rsidRDefault="00145DDF" w:rsidP="00145DDF">
      <w:pPr>
        <w:pStyle w:val="DraftHeading2"/>
        <w:tabs>
          <w:tab w:val="right" w:pos="1247"/>
        </w:tabs>
        <w:ind w:left="1361" w:hanging="1361"/>
      </w:pPr>
      <w:r>
        <w:tab/>
      </w:r>
      <w:r w:rsidRPr="000B161E">
        <w:t>(</w:t>
      </w:r>
      <w:r>
        <w:t>4</w:t>
      </w:r>
      <w:r w:rsidRPr="000B161E">
        <w:t>)</w:t>
      </w:r>
      <w:r>
        <w:tab/>
        <w:t>The person with management or control of the plant at a workplace must ensure that the plant registration number is marked on the item of plant.</w:t>
      </w:r>
    </w:p>
    <w:p w14:paraId="43007C0F" w14:textId="77777777" w:rsidR="00D40949" w:rsidRDefault="00D40949" w:rsidP="00D40949">
      <w:pPr>
        <w:pStyle w:val="BodySectionSub"/>
      </w:pPr>
      <w:r>
        <w:t>Maximum penalty:</w:t>
      </w:r>
      <w:r w:rsidRPr="00CE26FA">
        <w:t xml:space="preserve"> tier I monetary penalty.</w:t>
      </w:r>
    </w:p>
    <w:p w14:paraId="646B3A65" w14:textId="77777777" w:rsidR="00145DDF" w:rsidRDefault="00145DDF" w:rsidP="007272F6">
      <w:pPr>
        <w:pStyle w:val="StyleDraftHeading1Left0cmHanging15cm1"/>
      </w:pPr>
      <w:r>
        <w:tab/>
      </w:r>
      <w:bookmarkStart w:id="399" w:name="_Toc214529931"/>
      <w:r>
        <w:t>274</w:t>
      </w:r>
      <w:r>
        <w:tab/>
        <w:t>Registration document</w:t>
      </w:r>
      <w:bookmarkEnd w:id="399"/>
    </w:p>
    <w:p w14:paraId="646B3A66" w14:textId="77777777" w:rsidR="00145DDF" w:rsidRDefault="00145DDF" w:rsidP="00145DDF">
      <w:pPr>
        <w:pStyle w:val="DraftHeading2"/>
        <w:tabs>
          <w:tab w:val="right" w:pos="1247"/>
        </w:tabs>
        <w:ind w:left="1361" w:hanging="1361"/>
      </w:pPr>
      <w:r>
        <w:tab/>
      </w:r>
      <w:r w:rsidRPr="000D1468">
        <w:t>(1)</w:t>
      </w:r>
      <w:r>
        <w:tab/>
        <w:t>If the regulator registers an item of plant, the regulator must issue to the applicant within 14 days a registration document in the form determined by the regulator.</w:t>
      </w:r>
    </w:p>
    <w:p w14:paraId="646B3A67" w14:textId="77777777" w:rsidR="00145DDF" w:rsidRDefault="00145DDF" w:rsidP="00145DDF">
      <w:pPr>
        <w:pStyle w:val="DraftHeading2"/>
        <w:tabs>
          <w:tab w:val="right" w:pos="1247"/>
        </w:tabs>
        <w:ind w:left="1361" w:hanging="1361"/>
      </w:pPr>
      <w:r>
        <w:tab/>
      </w:r>
      <w:r w:rsidRPr="000918A6">
        <w:t>(2)</w:t>
      </w:r>
      <w:r>
        <w:tab/>
        <w:t>The registration document must include the following:</w:t>
      </w:r>
    </w:p>
    <w:p w14:paraId="646B3A68" w14:textId="77777777" w:rsidR="00145DDF" w:rsidRDefault="00145DDF" w:rsidP="00145DDF">
      <w:pPr>
        <w:pStyle w:val="DraftHeading3"/>
        <w:tabs>
          <w:tab w:val="right" w:pos="1757"/>
        </w:tabs>
        <w:ind w:left="1871" w:hanging="1871"/>
      </w:pPr>
      <w:r>
        <w:tab/>
      </w:r>
      <w:r w:rsidRPr="00561D92">
        <w:t>(a)</w:t>
      </w:r>
      <w:r>
        <w:tab/>
        <w:t>the name of the registration holder;</w:t>
      </w:r>
    </w:p>
    <w:p w14:paraId="646B3A69" w14:textId="77777777" w:rsidR="00145DDF" w:rsidRDefault="00145DDF" w:rsidP="00145DDF">
      <w:pPr>
        <w:pStyle w:val="DraftHeading3"/>
        <w:tabs>
          <w:tab w:val="right" w:pos="1757"/>
        </w:tabs>
        <w:ind w:left="1871" w:hanging="1871"/>
      </w:pPr>
      <w:r>
        <w:tab/>
      </w:r>
      <w:r w:rsidRPr="00481C38">
        <w:t>(b)</w:t>
      </w:r>
      <w:r>
        <w:tab/>
        <w:t>if the registration holder conducts the business or undertaking under a business name, that business name;</w:t>
      </w:r>
    </w:p>
    <w:p w14:paraId="646B3A6A" w14:textId="77777777" w:rsidR="00145DDF" w:rsidRDefault="00145DDF" w:rsidP="00145DDF">
      <w:pPr>
        <w:pStyle w:val="DraftHeading3"/>
        <w:tabs>
          <w:tab w:val="right" w:pos="1757"/>
        </w:tabs>
        <w:ind w:left="1871" w:hanging="1871"/>
      </w:pPr>
      <w:r>
        <w:tab/>
      </w:r>
      <w:r w:rsidRPr="00CB40B6">
        <w:t>(c)</w:t>
      </w:r>
      <w:r>
        <w:tab/>
        <w:t>the registration number for the item of plant;</w:t>
      </w:r>
    </w:p>
    <w:p w14:paraId="646B3A6B" w14:textId="77777777" w:rsidR="00145DDF" w:rsidRPr="001C23B1" w:rsidRDefault="00145DDF" w:rsidP="00145DDF">
      <w:pPr>
        <w:pStyle w:val="DraftHeading3"/>
        <w:tabs>
          <w:tab w:val="right" w:pos="1757"/>
        </w:tabs>
        <w:ind w:left="1871" w:hanging="1871"/>
      </w:pPr>
      <w:r>
        <w:tab/>
      </w:r>
      <w:r w:rsidRPr="001C23B1">
        <w:t>(d)</w:t>
      </w:r>
      <w:r>
        <w:tab/>
        <w:t>any conditions imposed on the registration by the regulator;</w:t>
      </w:r>
    </w:p>
    <w:p w14:paraId="646B3A6C" w14:textId="77777777" w:rsidR="00145DDF" w:rsidRDefault="00145DDF" w:rsidP="00145DDF">
      <w:pPr>
        <w:pStyle w:val="DraftHeading3"/>
        <w:tabs>
          <w:tab w:val="right" w:pos="1757"/>
        </w:tabs>
        <w:ind w:left="1871" w:hanging="1871"/>
      </w:pPr>
      <w:r>
        <w:tab/>
        <w:t>(e)</w:t>
      </w:r>
      <w:r>
        <w:tab/>
        <w:t>the date on which the plant was first commissioned or first registered, whichever occurred first;</w:t>
      </w:r>
    </w:p>
    <w:p w14:paraId="646B3A6D" w14:textId="77777777" w:rsidR="00145DDF" w:rsidRDefault="00145DDF" w:rsidP="00145DDF">
      <w:pPr>
        <w:pStyle w:val="DraftHeading3"/>
        <w:tabs>
          <w:tab w:val="right" w:pos="1757"/>
        </w:tabs>
        <w:ind w:left="1871" w:hanging="1871"/>
      </w:pPr>
      <w:r>
        <w:tab/>
        <w:t>(f</w:t>
      </w:r>
      <w:r w:rsidRPr="00561D92">
        <w:t>)</w:t>
      </w:r>
      <w:r>
        <w:tab/>
        <w:t>the date on which the registration was granted;</w:t>
      </w:r>
    </w:p>
    <w:p w14:paraId="646B3A6E" w14:textId="77777777" w:rsidR="00145DDF" w:rsidRPr="000A0FF6" w:rsidRDefault="00145DDF" w:rsidP="00145DDF">
      <w:pPr>
        <w:pStyle w:val="DraftHeading3"/>
        <w:tabs>
          <w:tab w:val="right" w:pos="1757"/>
        </w:tabs>
        <w:ind w:left="1871" w:hanging="1871"/>
      </w:pPr>
      <w:r>
        <w:tab/>
      </w:r>
      <w:r w:rsidRPr="000A0FF6">
        <w:t>(g)</w:t>
      </w:r>
      <w:r>
        <w:tab/>
        <w:t>the expiry date of the registration.</w:t>
      </w:r>
    </w:p>
    <w:p w14:paraId="646B3A6F" w14:textId="77777777" w:rsidR="00145DDF" w:rsidRDefault="00145DDF" w:rsidP="007272F6">
      <w:pPr>
        <w:pStyle w:val="StyleDraftHeading1Left0cmHanging15cm1"/>
      </w:pPr>
      <w:r>
        <w:tab/>
      </w:r>
      <w:bookmarkStart w:id="400" w:name="_Toc214529932"/>
      <w:r>
        <w:t>275</w:t>
      </w:r>
      <w:r>
        <w:tab/>
        <w:t>Registration document to be available</w:t>
      </w:r>
      <w:bookmarkEnd w:id="400"/>
    </w:p>
    <w:p w14:paraId="646B3A70" w14:textId="77777777" w:rsidR="00145DDF" w:rsidRDefault="00145DDF" w:rsidP="00145DDF">
      <w:pPr>
        <w:pStyle w:val="DraftHeading2"/>
        <w:tabs>
          <w:tab w:val="right" w:pos="1247"/>
        </w:tabs>
        <w:ind w:left="1361" w:hanging="1361"/>
      </w:pPr>
      <w:r>
        <w:tab/>
        <w:t>(1)</w:t>
      </w:r>
      <w:r>
        <w:tab/>
        <w:t>The holder of the registration of an item of plant must keep the registration document available for inspection under the Act.</w:t>
      </w:r>
    </w:p>
    <w:p w14:paraId="129F94BF" w14:textId="77777777" w:rsidR="00D40949" w:rsidRDefault="00D40949" w:rsidP="00D40949">
      <w:pPr>
        <w:pStyle w:val="BodySectionSub"/>
      </w:pPr>
      <w:r>
        <w:t>Maximum penalty:</w:t>
      </w:r>
      <w:r w:rsidRPr="00CE26FA">
        <w:t xml:space="preserve"> tier I monetary penalty.</w:t>
      </w:r>
    </w:p>
    <w:p w14:paraId="646B3A74" w14:textId="77777777" w:rsidR="00145DDF" w:rsidRDefault="00145DDF" w:rsidP="00145DDF">
      <w:pPr>
        <w:pStyle w:val="DraftHeading2"/>
        <w:tabs>
          <w:tab w:val="right" w:pos="1247"/>
        </w:tabs>
        <w:ind w:left="1361" w:hanging="1361"/>
      </w:pPr>
      <w:r>
        <w:tab/>
        <w:t>(2)</w:t>
      </w:r>
      <w:r>
        <w:tab/>
        <w:t>Subregulation (1) does not apply if the registration document is not in the registration holder's possession because:</w:t>
      </w:r>
    </w:p>
    <w:p w14:paraId="646B3A75" w14:textId="77777777" w:rsidR="00145DDF" w:rsidRDefault="00145DDF" w:rsidP="00145DDF">
      <w:pPr>
        <w:pStyle w:val="DraftHeading3"/>
        <w:tabs>
          <w:tab w:val="right" w:pos="1757"/>
        </w:tabs>
        <w:ind w:left="1871" w:hanging="1871"/>
      </w:pPr>
      <w:r>
        <w:tab/>
      </w:r>
      <w:r w:rsidRPr="0065188E">
        <w:t>(a)</w:t>
      </w:r>
      <w:r>
        <w:tab/>
        <w:t>it has been returned to the regulator under regulation 287; or</w:t>
      </w:r>
    </w:p>
    <w:p w14:paraId="646B3A76" w14:textId="77777777" w:rsidR="00145DDF" w:rsidRDefault="00145DDF" w:rsidP="00145DDF">
      <w:pPr>
        <w:pStyle w:val="DraftHeading3"/>
        <w:tabs>
          <w:tab w:val="right" w:pos="1757"/>
        </w:tabs>
        <w:ind w:left="1871" w:hanging="1871"/>
      </w:pPr>
      <w:r>
        <w:tab/>
      </w:r>
      <w:r w:rsidRPr="0065188E">
        <w:t>(</w:t>
      </w:r>
      <w:r>
        <w:t>b</w:t>
      </w:r>
      <w:r w:rsidRPr="0065188E">
        <w:t>)</w:t>
      </w:r>
      <w:r>
        <w:tab/>
        <w:t>the registration holder has applied for, but has not received, a replacement registration document under regulation 288.</w:t>
      </w:r>
    </w:p>
    <w:p w14:paraId="646B3A77" w14:textId="77777777" w:rsidR="00145DDF" w:rsidRDefault="00145DDF" w:rsidP="007272F6">
      <w:pPr>
        <w:pStyle w:val="StyleDraftHeading1Left0cmHanging15cm1"/>
      </w:pPr>
      <w:r>
        <w:tab/>
      </w:r>
      <w:bookmarkStart w:id="401" w:name="_Toc214529933"/>
      <w:r>
        <w:t>276</w:t>
      </w:r>
      <w:r>
        <w:tab/>
        <w:t>Regulator may renew registration</w:t>
      </w:r>
      <w:bookmarkEnd w:id="401"/>
    </w:p>
    <w:p w14:paraId="646B3A78" w14:textId="77777777" w:rsidR="00145DDF" w:rsidRDefault="00145DDF" w:rsidP="00145DDF">
      <w:pPr>
        <w:pStyle w:val="BodySectionSub"/>
      </w:pPr>
      <w:r>
        <w:t>The regulator may, on application, renew the registration of an item of plant.</w:t>
      </w:r>
    </w:p>
    <w:p w14:paraId="646B3A79" w14:textId="77777777" w:rsidR="00145DDF" w:rsidRDefault="00145DDF" w:rsidP="007272F6">
      <w:pPr>
        <w:pStyle w:val="StyleDraftHeading1Left0cmHanging15cm1"/>
      </w:pPr>
      <w:r>
        <w:tab/>
      </w:r>
      <w:bookmarkStart w:id="402" w:name="_Toc214529934"/>
      <w:r>
        <w:t>277</w:t>
      </w:r>
      <w:r>
        <w:tab/>
        <w:t>Application for renewal</w:t>
      </w:r>
      <w:bookmarkEnd w:id="402"/>
    </w:p>
    <w:p w14:paraId="646B3A7A" w14:textId="77777777" w:rsidR="00145DDF" w:rsidRDefault="00145DDF" w:rsidP="00145DDF">
      <w:pPr>
        <w:pStyle w:val="DraftHeading2"/>
        <w:tabs>
          <w:tab w:val="right" w:pos="1247"/>
        </w:tabs>
        <w:ind w:left="1361" w:hanging="1361"/>
      </w:pPr>
      <w:r>
        <w:tab/>
      </w:r>
      <w:r w:rsidRPr="00E717C5">
        <w:t>(1)</w:t>
      </w:r>
      <w:r>
        <w:tab/>
        <w:t>An application for renewal of a registration of an item of plant must be made in the manner and form required by the regulator.</w:t>
      </w:r>
    </w:p>
    <w:p w14:paraId="646B3A7B" w14:textId="77777777" w:rsidR="00145DDF" w:rsidRDefault="00145DDF" w:rsidP="00145DDF">
      <w:pPr>
        <w:pStyle w:val="DraftHeading2"/>
        <w:tabs>
          <w:tab w:val="right" w:pos="1247"/>
        </w:tabs>
        <w:ind w:left="1361" w:hanging="1361"/>
      </w:pPr>
      <w:r>
        <w:tab/>
      </w:r>
      <w:r w:rsidRPr="00E717C5">
        <w:t>(2)</w:t>
      </w:r>
      <w:r>
        <w:tab/>
        <w:t>The application must include the following information:</w:t>
      </w:r>
    </w:p>
    <w:p w14:paraId="646B3A7C" w14:textId="77777777" w:rsidR="00145DDF" w:rsidRDefault="00145DDF" w:rsidP="00145DDF">
      <w:pPr>
        <w:pStyle w:val="DraftHeading3"/>
        <w:tabs>
          <w:tab w:val="right" w:pos="1757"/>
        </w:tabs>
        <w:ind w:left="1871" w:hanging="1871"/>
      </w:pPr>
      <w:r>
        <w:tab/>
        <w:t>(a)</w:t>
      </w:r>
      <w:r>
        <w:tab/>
        <w:t>the applicant's name;</w:t>
      </w:r>
    </w:p>
    <w:p w14:paraId="646B3A7D" w14:textId="77777777" w:rsidR="00145DDF" w:rsidRDefault="00145DDF" w:rsidP="00145DDF">
      <w:pPr>
        <w:pStyle w:val="DraftHeading3"/>
        <w:tabs>
          <w:tab w:val="right" w:pos="1757"/>
        </w:tabs>
        <w:ind w:left="1871" w:hanging="1871"/>
      </w:pPr>
      <w:r>
        <w:tab/>
      </w:r>
      <w:r w:rsidRPr="0078758D">
        <w:t>(b)</w:t>
      </w:r>
      <w:r w:rsidRPr="0078758D">
        <w:tab/>
      </w:r>
      <w:r>
        <w:t>any evidence of identity required by the regulator;</w:t>
      </w:r>
    </w:p>
    <w:p w14:paraId="646B3A7E" w14:textId="77777777" w:rsidR="00145DDF" w:rsidRDefault="00145DDF" w:rsidP="00145DDF">
      <w:pPr>
        <w:pStyle w:val="DraftHeading3"/>
        <w:tabs>
          <w:tab w:val="right" w:pos="1757"/>
        </w:tabs>
        <w:ind w:left="1871" w:hanging="1871"/>
      </w:pPr>
      <w:r>
        <w:tab/>
      </w:r>
      <w:r w:rsidRPr="0035626A">
        <w:t>(c)</w:t>
      </w:r>
      <w:r>
        <w:tab/>
        <w:t>if the applicant conducts the business or undertaking under a business name, that business name</w:t>
      </w:r>
      <w:r w:rsidRPr="009273A8">
        <w:t xml:space="preserve"> </w:t>
      </w:r>
      <w:r>
        <w:t>and a certificate or other written evidence of the registration of the business name;</w:t>
      </w:r>
    </w:p>
    <w:p w14:paraId="646B3A7F" w14:textId="77777777" w:rsidR="00145DDF" w:rsidRDefault="00145DDF" w:rsidP="00145DDF">
      <w:pPr>
        <w:pStyle w:val="DraftHeading3"/>
        <w:tabs>
          <w:tab w:val="right" w:pos="1757"/>
        </w:tabs>
        <w:ind w:left="1871" w:hanging="1871"/>
      </w:pPr>
      <w:r>
        <w:tab/>
        <w:t>(d)</w:t>
      </w:r>
      <w:r>
        <w:tab/>
        <w:t>the registration number of the item of plant;</w:t>
      </w:r>
    </w:p>
    <w:p w14:paraId="646B3A80" w14:textId="77777777" w:rsidR="00145DDF" w:rsidRDefault="00145DDF" w:rsidP="00145DDF">
      <w:pPr>
        <w:pStyle w:val="DraftHeading3"/>
        <w:tabs>
          <w:tab w:val="right" w:pos="1757"/>
        </w:tabs>
        <w:ind w:left="1871" w:hanging="1871"/>
      </w:pPr>
      <w:r>
        <w:tab/>
        <w:t>(e</w:t>
      </w:r>
      <w:r w:rsidRPr="00C04AEF">
        <w:t>)</w:t>
      </w:r>
      <w:r>
        <w:tab/>
        <w:t>a declaration that the item of plant has been maintained, inspected and tested in accordance with regulation 213.</w:t>
      </w:r>
    </w:p>
    <w:p w14:paraId="646B3A81" w14:textId="77777777" w:rsidR="00145DDF" w:rsidRPr="000A0FF6" w:rsidRDefault="00145DDF" w:rsidP="00145DDF">
      <w:pPr>
        <w:pStyle w:val="DraftSub-sectionNote"/>
        <w:tabs>
          <w:tab w:val="right" w:pos="1814"/>
        </w:tabs>
        <w:ind w:left="1361"/>
        <w:rPr>
          <w:b/>
        </w:rPr>
      </w:pPr>
      <w:r w:rsidRPr="000A0FF6">
        <w:rPr>
          <w:b/>
        </w:rPr>
        <w:t>Note</w:t>
      </w:r>
    </w:p>
    <w:p w14:paraId="646B3A82"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3A83" w14:textId="77777777" w:rsidR="00145DDF" w:rsidRDefault="00145DDF" w:rsidP="00145DDF">
      <w:pPr>
        <w:pStyle w:val="DraftHeading2"/>
        <w:tabs>
          <w:tab w:val="right" w:pos="1247"/>
        </w:tabs>
        <w:ind w:left="1361" w:hanging="1361"/>
      </w:pPr>
      <w:r>
        <w:tab/>
        <w:t>(3)</w:t>
      </w:r>
      <w:r>
        <w:tab/>
        <w:t>The application must be accompanied by the relevant fee.</w:t>
      </w:r>
    </w:p>
    <w:p w14:paraId="646B3A84" w14:textId="77777777" w:rsidR="0045601C" w:rsidRDefault="0045601C" w:rsidP="0045601C">
      <w:pPr>
        <w:pStyle w:val="DraftHeading2"/>
        <w:tabs>
          <w:tab w:val="right" w:pos="1247"/>
        </w:tabs>
        <w:ind w:left="1361" w:hanging="1361"/>
      </w:pPr>
      <w:r>
        <w:tab/>
      </w:r>
      <w:r w:rsidRPr="0045601C">
        <w:t>(4)</w:t>
      </w:r>
      <w:r>
        <w:tab/>
        <w:t>The application must be made before the expiry of the registration.</w:t>
      </w:r>
    </w:p>
    <w:p w14:paraId="646B3A85" w14:textId="77777777" w:rsidR="00145DDF" w:rsidRDefault="00145DDF" w:rsidP="007272F6">
      <w:pPr>
        <w:pStyle w:val="StyleDraftHeading1Left0cmHanging15cm1"/>
      </w:pPr>
      <w:r>
        <w:tab/>
      </w:r>
      <w:bookmarkStart w:id="403" w:name="_Toc214529935"/>
      <w:r>
        <w:t>278</w:t>
      </w:r>
      <w:r>
        <w:tab/>
        <w:t>Registration continues in force until application is decided</w:t>
      </w:r>
      <w:bookmarkEnd w:id="403"/>
    </w:p>
    <w:p w14:paraId="646B3A86" w14:textId="77777777" w:rsidR="00145DDF" w:rsidRDefault="00145DDF" w:rsidP="00145DDF">
      <w:pPr>
        <w:pStyle w:val="BodySectionSub"/>
      </w:pPr>
      <w:r>
        <w:t>If a registration holder applies under regulation 277 for the renewal of a registration, the registration is taken to continue in force from the day it would, apart from this regulation, have ended until the registration holder is given notice of the decision on the application.</w:t>
      </w:r>
    </w:p>
    <w:p w14:paraId="646B3A87" w14:textId="77777777" w:rsidR="00145DDF" w:rsidRDefault="00145DDF" w:rsidP="007272F6">
      <w:pPr>
        <w:pStyle w:val="StyleDraftHeading1Left0cmHanging15cm1"/>
      </w:pPr>
      <w:r>
        <w:tab/>
      </w:r>
      <w:bookmarkStart w:id="404" w:name="_Toc214529936"/>
      <w:r>
        <w:t>279</w:t>
      </w:r>
      <w:r>
        <w:tab/>
        <w:t>Decision on application</w:t>
      </w:r>
      <w:bookmarkEnd w:id="404"/>
    </w:p>
    <w:p w14:paraId="646B3A88" w14:textId="77777777" w:rsidR="00145DDF" w:rsidRDefault="00145DDF" w:rsidP="00145DDF">
      <w:pPr>
        <w:pStyle w:val="DraftHeading2"/>
        <w:tabs>
          <w:tab w:val="right" w:pos="1247"/>
        </w:tabs>
        <w:ind w:left="1361" w:hanging="1361"/>
      </w:pPr>
      <w:r>
        <w:tab/>
      </w:r>
      <w:r w:rsidRPr="00336E84">
        <w:t>(1)</w:t>
      </w:r>
      <w:r>
        <w:tab/>
        <w:t>The regulator must renew the registration of an item of plant if the regulator is satisfied that:</w:t>
      </w:r>
    </w:p>
    <w:p w14:paraId="646B3A89" w14:textId="77777777" w:rsidR="00145DDF" w:rsidRDefault="00145DDF" w:rsidP="00145DDF">
      <w:pPr>
        <w:pStyle w:val="DraftHeading3"/>
        <w:tabs>
          <w:tab w:val="right" w:pos="1757"/>
        </w:tabs>
        <w:ind w:left="1871" w:hanging="1871"/>
      </w:pPr>
      <w:r>
        <w:tab/>
      </w:r>
      <w:r w:rsidRPr="00336E84">
        <w:t>(a)</w:t>
      </w:r>
      <w:r>
        <w:tab/>
        <w:t>the application for renewal has been made in accordance with this Division; and</w:t>
      </w:r>
    </w:p>
    <w:p w14:paraId="646B3A8A" w14:textId="77777777" w:rsidR="00145DDF" w:rsidRDefault="00145DDF" w:rsidP="00145DDF">
      <w:pPr>
        <w:pStyle w:val="DraftHeading3"/>
        <w:tabs>
          <w:tab w:val="right" w:pos="1757"/>
        </w:tabs>
        <w:ind w:left="1871" w:hanging="1871"/>
      </w:pPr>
      <w:r>
        <w:tab/>
      </w:r>
      <w:r w:rsidRPr="00336E84">
        <w:t>(b)</w:t>
      </w:r>
      <w:r>
        <w:tab/>
        <w:t>the plant has been maintained, inspected and tested in accordance with regulation 213.</w:t>
      </w:r>
    </w:p>
    <w:p w14:paraId="646B3A8B" w14:textId="77777777" w:rsidR="00145DDF" w:rsidRDefault="00145DDF" w:rsidP="00145DDF">
      <w:pPr>
        <w:pStyle w:val="DraftHeading2"/>
        <w:tabs>
          <w:tab w:val="right" w:pos="1247"/>
        </w:tabs>
        <w:ind w:left="1361" w:hanging="1361"/>
      </w:pPr>
      <w:r>
        <w:tab/>
        <w:t>(2)</w:t>
      </w:r>
      <w:r>
        <w:tab/>
        <w:t>For the purposes of this Division:</w:t>
      </w:r>
    </w:p>
    <w:p w14:paraId="646B3A8C" w14:textId="77777777" w:rsidR="007162D7" w:rsidRDefault="00145DDF" w:rsidP="00145DDF">
      <w:pPr>
        <w:pStyle w:val="DraftHeading3"/>
        <w:tabs>
          <w:tab w:val="right" w:pos="1757"/>
        </w:tabs>
        <w:ind w:left="1871" w:hanging="1871"/>
      </w:pPr>
      <w:r>
        <w:tab/>
      </w:r>
      <w:r w:rsidRPr="00E717C5">
        <w:t>(</w:t>
      </w:r>
      <w:r>
        <w:t>a</w:t>
      </w:r>
      <w:r w:rsidRPr="00E717C5">
        <w:t>)</w:t>
      </w:r>
      <w:r>
        <w:tab/>
        <w:t>regulation 268 applies as if a reference in that regulation to an application for registration were a reference to an application to renew registration; and</w:t>
      </w:r>
    </w:p>
    <w:p w14:paraId="646B3A8D" w14:textId="77777777" w:rsidR="00145DDF" w:rsidRDefault="00145DDF" w:rsidP="00145DDF">
      <w:pPr>
        <w:pStyle w:val="DraftHeading3"/>
        <w:tabs>
          <w:tab w:val="right" w:pos="1757"/>
        </w:tabs>
        <w:ind w:left="1871" w:hanging="1871"/>
      </w:pPr>
      <w:r>
        <w:tab/>
      </w:r>
      <w:r w:rsidRPr="00E2334B">
        <w:t>(</w:t>
      </w:r>
      <w:r>
        <w:t>b</w:t>
      </w:r>
      <w:r w:rsidRPr="00E2334B">
        <w:t>)</w:t>
      </w:r>
      <w:r>
        <w:tab/>
        <w:t>regulations 269</w:t>
      </w:r>
      <w:r w:rsidR="00E15996">
        <w:t xml:space="preserve"> (except subregulation (5))</w:t>
      </w:r>
      <w:r>
        <w:t>, 271 and 272 apply</w:t>
      </w:r>
      <w:r w:rsidRPr="00AB3B82">
        <w:t xml:space="preserve"> a</w:t>
      </w:r>
      <w:r>
        <w:t xml:space="preserve">s if a reference </w:t>
      </w:r>
      <w:r w:rsidR="00CD17E1">
        <w:t xml:space="preserve">in those regulations </w:t>
      </w:r>
      <w:r w:rsidRPr="00AB3B82">
        <w:t>to</w:t>
      </w:r>
      <w:r>
        <w:t xml:space="preserve"> the grant of a registration were a reference to the renewal of a registration; and</w:t>
      </w:r>
    </w:p>
    <w:p w14:paraId="646B3A8E" w14:textId="77777777" w:rsidR="00145DDF" w:rsidRDefault="00145DDF" w:rsidP="00145DDF">
      <w:pPr>
        <w:pStyle w:val="DraftHeading3"/>
        <w:tabs>
          <w:tab w:val="right" w:pos="1757"/>
        </w:tabs>
        <w:ind w:left="1871" w:hanging="1871"/>
      </w:pPr>
      <w:r>
        <w:tab/>
      </w:r>
      <w:r w:rsidRPr="00E717C5">
        <w:t>(</w:t>
      </w:r>
      <w:r>
        <w:t>c</w:t>
      </w:r>
      <w:r w:rsidRPr="00E717C5">
        <w:t>)</w:t>
      </w:r>
      <w:r>
        <w:tab/>
        <w:t>regulation 270 applies as if a reference in that regulation to a refusal to grant a registration were a reference to a refusal to renew a registration.</w:t>
      </w:r>
    </w:p>
    <w:p w14:paraId="646B3A8F" w14:textId="77777777" w:rsidR="00145DDF" w:rsidRPr="00716FCD" w:rsidRDefault="00145DDF" w:rsidP="00145DDF">
      <w:pPr>
        <w:pStyle w:val="DraftSub-sectionNote"/>
        <w:tabs>
          <w:tab w:val="right" w:pos="1814"/>
        </w:tabs>
        <w:ind w:left="1361"/>
        <w:rPr>
          <w:b/>
        </w:rPr>
      </w:pPr>
      <w:r w:rsidRPr="00716FCD">
        <w:rPr>
          <w:b/>
        </w:rPr>
        <w:t>Note</w:t>
      </w:r>
    </w:p>
    <w:p w14:paraId="646B3A90" w14:textId="77777777" w:rsidR="00145DDF" w:rsidRDefault="00145DDF" w:rsidP="00145DDF">
      <w:pPr>
        <w:pStyle w:val="DraftSub-sectionNote"/>
        <w:tabs>
          <w:tab w:val="right" w:pos="1814"/>
        </w:tabs>
        <w:ind w:left="1361"/>
      </w:pPr>
      <w:r>
        <w:t>A refusal to renew a registration is a reviewable decision (see regulation 676).</w:t>
      </w:r>
    </w:p>
    <w:p w14:paraId="646B3A91" w14:textId="77777777" w:rsidR="00145DDF" w:rsidRDefault="00145DDF" w:rsidP="007272F6">
      <w:pPr>
        <w:pStyle w:val="StyleDraftHeading1Left0cmHanging15cm1"/>
      </w:pPr>
      <w:r>
        <w:tab/>
      </w:r>
      <w:bookmarkStart w:id="405" w:name="_Toc214529937"/>
      <w:r>
        <w:t>280</w:t>
      </w:r>
      <w:r>
        <w:tab/>
        <w:t>Status of registration during review</w:t>
      </w:r>
      <w:bookmarkEnd w:id="405"/>
    </w:p>
    <w:p w14:paraId="646B3A92" w14:textId="77777777" w:rsidR="00145DDF" w:rsidRDefault="00145DDF" w:rsidP="00145DDF">
      <w:pPr>
        <w:pStyle w:val="DraftHeading2"/>
        <w:tabs>
          <w:tab w:val="right" w:pos="1247"/>
        </w:tabs>
        <w:ind w:left="1361" w:hanging="1361"/>
      </w:pPr>
      <w:r>
        <w:tab/>
      </w:r>
      <w:r w:rsidRPr="007D1D44">
        <w:t>(1)</w:t>
      </w:r>
      <w:r>
        <w:tab/>
        <w:t>If the regulator gives the registration holder written notice of a decision to refuse to renew the registration, the registration continues to have effect in accordance with this regulation.</w:t>
      </w:r>
    </w:p>
    <w:p w14:paraId="646B3A93" w14:textId="77777777" w:rsidR="00145DDF" w:rsidRDefault="00145DDF" w:rsidP="00145DDF">
      <w:pPr>
        <w:pStyle w:val="DraftHeading2"/>
        <w:tabs>
          <w:tab w:val="right" w:pos="1247"/>
        </w:tabs>
        <w:ind w:left="1361" w:hanging="1361"/>
      </w:pPr>
      <w:r>
        <w:tab/>
      </w:r>
      <w:r w:rsidRPr="007D1D44">
        <w:t>(2)</w:t>
      </w:r>
      <w:r>
        <w:tab/>
        <w:t>If the registration holder does not apply for internal review, the registration continues to have effect until the last of the following events:</w:t>
      </w:r>
    </w:p>
    <w:p w14:paraId="646B3A94" w14:textId="77777777" w:rsidR="00145DDF" w:rsidRDefault="00145DDF" w:rsidP="00145DDF">
      <w:pPr>
        <w:pStyle w:val="DraftHeading3"/>
        <w:tabs>
          <w:tab w:val="right" w:pos="1757"/>
        </w:tabs>
        <w:ind w:left="1871" w:hanging="1871"/>
      </w:pPr>
      <w:r>
        <w:tab/>
      </w:r>
      <w:r w:rsidRPr="00337A0C">
        <w:t>(a)</w:t>
      </w:r>
      <w:r>
        <w:tab/>
        <w:t>the expiry of the registration;</w:t>
      </w:r>
    </w:p>
    <w:p w14:paraId="646B3A95" w14:textId="77777777" w:rsidR="00145DDF" w:rsidRPr="00337A0C" w:rsidRDefault="00145DDF" w:rsidP="00145DDF">
      <w:pPr>
        <w:pStyle w:val="DraftHeading3"/>
        <w:tabs>
          <w:tab w:val="right" w:pos="1757"/>
        </w:tabs>
        <w:ind w:left="1871" w:hanging="1871"/>
      </w:pPr>
      <w:r>
        <w:tab/>
      </w:r>
      <w:r w:rsidRPr="00337A0C">
        <w:t>(b)</w:t>
      </w:r>
      <w:r>
        <w:tab/>
        <w:t>the end of the period for applying for an internal review.</w:t>
      </w:r>
    </w:p>
    <w:p w14:paraId="646B3A96" w14:textId="77777777" w:rsidR="00145DDF" w:rsidRDefault="00145DDF" w:rsidP="00145DDF">
      <w:pPr>
        <w:pStyle w:val="DraftHeading2"/>
        <w:tabs>
          <w:tab w:val="right" w:pos="1247"/>
        </w:tabs>
        <w:ind w:left="1361" w:hanging="1361"/>
      </w:pPr>
      <w:r>
        <w:tab/>
      </w:r>
      <w:r w:rsidRPr="007D1D44">
        <w:t>(3)</w:t>
      </w:r>
      <w:r>
        <w:tab/>
        <w:t>If the registration holder applies for an internal review, the registration continues to have effect until the earlier of the following events:</w:t>
      </w:r>
    </w:p>
    <w:p w14:paraId="646B3A97" w14:textId="77777777" w:rsidR="00145DDF" w:rsidRDefault="00145DDF" w:rsidP="00145DDF">
      <w:pPr>
        <w:pStyle w:val="DraftHeading3"/>
        <w:tabs>
          <w:tab w:val="right" w:pos="1757"/>
        </w:tabs>
        <w:ind w:left="1871" w:hanging="1871"/>
      </w:pPr>
      <w:r>
        <w:tab/>
      </w:r>
      <w:r w:rsidRPr="007D1D44">
        <w:t>(a)</w:t>
      </w:r>
      <w:r>
        <w:tab/>
        <w:t>the registration holder withdraws the application for review;</w:t>
      </w:r>
    </w:p>
    <w:p w14:paraId="646B3A98" w14:textId="77777777" w:rsidR="00145DDF" w:rsidRDefault="00145DDF" w:rsidP="00145DDF">
      <w:pPr>
        <w:pStyle w:val="DraftHeading3"/>
        <w:tabs>
          <w:tab w:val="right" w:pos="1757"/>
        </w:tabs>
        <w:ind w:left="1871" w:hanging="1871"/>
      </w:pPr>
      <w:r>
        <w:tab/>
      </w:r>
      <w:r w:rsidRPr="007D1D44">
        <w:t>(b)</w:t>
      </w:r>
      <w:r>
        <w:tab/>
        <w:t>the regulator makes a decision on the review.</w:t>
      </w:r>
    </w:p>
    <w:p w14:paraId="646B3A99" w14:textId="77777777" w:rsidR="00145DDF" w:rsidRDefault="00145DDF" w:rsidP="00145DDF">
      <w:pPr>
        <w:pStyle w:val="DraftHeading2"/>
        <w:tabs>
          <w:tab w:val="right" w:pos="1247"/>
        </w:tabs>
        <w:ind w:left="1361" w:hanging="1361"/>
      </w:pPr>
      <w:r>
        <w:tab/>
      </w:r>
      <w:r w:rsidRPr="007D1D44">
        <w:t>(4)</w:t>
      </w:r>
      <w:r>
        <w:tab/>
        <w:t>If the registration holder does not apply for an external review, the registration continues to have effect until the end of the time for applying for an external review.</w:t>
      </w:r>
    </w:p>
    <w:p w14:paraId="646B3A9A" w14:textId="77777777" w:rsidR="00145DDF" w:rsidRPr="00F94631" w:rsidRDefault="00145DDF" w:rsidP="00145DDF">
      <w:pPr>
        <w:pStyle w:val="DraftHeading2"/>
        <w:tabs>
          <w:tab w:val="right" w:pos="1247"/>
        </w:tabs>
        <w:ind w:left="1361" w:hanging="1361"/>
      </w:pPr>
      <w:r>
        <w:tab/>
      </w:r>
      <w:r w:rsidRPr="006027A4">
        <w:t>(5)</w:t>
      </w:r>
      <w:r w:rsidRPr="00F94631">
        <w:tab/>
        <w:t xml:space="preserve">If the </w:t>
      </w:r>
      <w:r>
        <w:t>registration</w:t>
      </w:r>
      <w:r w:rsidRPr="00F94631">
        <w:t xml:space="preserve"> holder applies for an external review, the </w:t>
      </w:r>
      <w:r>
        <w:t>registration</w:t>
      </w:r>
      <w:r w:rsidRPr="00F94631">
        <w:t xml:space="preserve"> continues to have effect until the </w:t>
      </w:r>
      <w:r>
        <w:t>earlier</w:t>
      </w:r>
      <w:r w:rsidRPr="00F94631">
        <w:t xml:space="preserve"> of the following events:</w:t>
      </w:r>
    </w:p>
    <w:p w14:paraId="646B3A9B" w14:textId="77777777" w:rsidR="00145DDF" w:rsidRPr="00F94631" w:rsidRDefault="00145DDF" w:rsidP="00145DDF">
      <w:pPr>
        <w:pStyle w:val="DraftHeading3"/>
        <w:tabs>
          <w:tab w:val="right" w:pos="1757"/>
        </w:tabs>
        <w:ind w:left="1871" w:hanging="1871"/>
      </w:pPr>
      <w:r w:rsidRPr="00F94631">
        <w:tab/>
        <w:t>(a)</w:t>
      </w:r>
      <w:r w:rsidRPr="00F94631">
        <w:tab/>
        <w:t xml:space="preserve">the </w:t>
      </w:r>
      <w:r>
        <w:t>registration</w:t>
      </w:r>
      <w:r w:rsidRPr="00F94631">
        <w:t xml:space="preserve"> holder withdr</w:t>
      </w:r>
      <w:r>
        <w:t>aws the application for review;</w:t>
      </w:r>
    </w:p>
    <w:p w14:paraId="646B3A9C" w14:textId="77777777" w:rsidR="00145DDF" w:rsidRDefault="00145DDF" w:rsidP="00145DDF">
      <w:pPr>
        <w:pStyle w:val="DraftHeading3"/>
        <w:tabs>
          <w:tab w:val="right" w:pos="1757"/>
        </w:tabs>
        <w:ind w:left="1871" w:hanging="1871"/>
      </w:pPr>
      <w:r w:rsidRPr="00F94631">
        <w:tab/>
        <w:t>(b)</w:t>
      </w:r>
      <w:r w:rsidRPr="00F94631">
        <w:tab/>
      </w:r>
      <w:r>
        <w:t>[the external review body]</w:t>
      </w:r>
      <w:r w:rsidRPr="00F94631">
        <w:t xml:space="preserve"> makes a decision on the review.</w:t>
      </w:r>
    </w:p>
    <w:p w14:paraId="646B3A9D" w14:textId="77777777" w:rsidR="00145DDF" w:rsidRPr="002C7CA9" w:rsidRDefault="00145DDF" w:rsidP="00145DDF">
      <w:pPr>
        <w:pStyle w:val="DraftSub-sectionNote"/>
        <w:tabs>
          <w:tab w:val="right" w:pos="1814"/>
        </w:tabs>
        <w:ind w:left="1361"/>
        <w:rPr>
          <w:b/>
        </w:rPr>
      </w:pPr>
      <w:r w:rsidRPr="002C7CA9">
        <w:rPr>
          <w:b/>
        </w:rPr>
        <w:t>Note</w:t>
      </w:r>
    </w:p>
    <w:p w14:paraId="646B3A9E" w14:textId="77777777" w:rsidR="00145DDF" w:rsidRPr="002C7CA9" w:rsidRDefault="00145DDF" w:rsidP="00145DDF">
      <w:pPr>
        <w:pStyle w:val="DraftSub-sectionNote"/>
        <w:tabs>
          <w:tab w:val="right" w:pos="1814"/>
        </w:tabs>
        <w:ind w:left="1361"/>
      </w:pPr>
      <w:r>
        <w:t>See the jurisdictional note in the Appendix.</w:t>
      </w:r>
    </w:p>
    <w:p w14:paraId="646B3A9F" w14:textId="77777777" w:rsidR="00145DDF" w:rsidRDefault="00145DDF" w:rsidP="00145DDF">
      <w:pPr>
        <w:pStyle w:val="DraftHeading2"/>
        <w:tabs>
          <w:tab w:val="right" w:pos="1247"/>
        </w:tabs>
        <w:ind w:left="1361" w:hanging="1361"/>
      </w:pPr>
      <w:r>
        <w:tab/>
      </w:r>
      <w:r w:rsidRPr="007D1D44">
        <w:t>(</w:t>
      </w:r>
      <w:r>
        <w:t>6</w:t>
      </w:r>
      <w:r w:rsidRPr="007D1D44">
        <w:t>)</w:t>
      </w:r>
      <w:r>
        <w:tab/>
        <w:t>The registration continues to have effect under this regulation even if its expiry date passes.</w:t>
      </w:r>
    </w:p>
    <w:p w14:paraId="646B3AA0" w14:textId="77777777" w:rsidR="00145DDF" w:rsidRDefault="00145DDF" w:rsidP="00133494">
      <w:pPr>
        <w:pStyle w:val="StyleHeading-DIVISIONLeftLeft0cmHanging275cm"/>
      </w:pPr>
      <w:bookmarkStart w:id="406" w:name="_Toc214529938"/>
      <w:r>
        <w:t>Division 5</w:t>
      </w:r>
      <w:r>
        <w:tab/>
        <w:t>Changes to registration and registration documents</w:t>
      </w:r>
      <w:bookmarkEnd w:id="406"/>
    </w:p>
    <w:p w14:paraId="646B3AA1" w14:textId="77777777" w:rsidR="00145DDF" w:rsidRDefault="00145DDF" w:rsidP="007272F6">
      <w:pPr>
        <w:pStyle w:val="StyleDraftHeading1Left0cmHanging15cm1"/>
      </w:pPr>
      <w:r>
        <w:tab/>
      </w:r>
      <w:bookmarkStart w:id="407" w:name="_Toc214529939"/>
      <w:r>
        <w:t>281</w:t>
      </w:r>
      <w:r>
        <w:tab/>
        <w:t>Application of Division</w:t>
      </w:r>
      <w:bookmarkEnd w:id="407"/>
    </w:p>
    <w:p w14:paraId="646B3AA2" w14:textId="77777777" w:rsidR="00145DDF" w:rsidRDefault="00145DDF" w:rsidP="00145DDF">
      <w:pPr>
        <w:pStyle w:val="BodySectionSub"/>
      </w:pPr>
      <w:r>
        <w:t>This Division applies to:</w:t>
      </w:r>
    </w:p>
    <w:p w14:paraId="646B3AA3" w14:textId="77777777" w:rsidR="00145DDF" w:rsidRDefault="00145DDF" w:rsidP="00145DDF">
      <w:pPr>
        <w:pStyle w:val="DraftHeading3"/>
        <w:tabs>
          <w:tab w:val="right" w:pos="1757"/>
        </w:tabs>
        <w:ind w:left="1871" w:hanging="1871"/>
      </w:pPr>
      <w:r>
        <w:tab/>
      </w:r>
      <w:r w:rsidRPr="00B06E0B">
        <w:t>(a)</w:t>
      </w:r>
      <w:r>
        <w:tab/>
        <w:t>the registration of a design of an item of plant; and</w:t>
      </w:r>
    </w:p>
    <w:p w14:paraId="646B3AA4" w14:textId="77777777" w:rsidR="00145DDF" w:rsidRDefault="00145DDF" w:rsidP="00145DDF">
      <w:pPr>
        <w:pStyle w:val="DraftHeading3"/>
        <w:tabs>
          <w:tab w:val="right" w:pos="1757"/>
        </w:tabs>
        <w:ind w:left="1871" w:hanging="1871"/>
      </w:pPr>
      <w:r>
        <w:tab/>
      </w:r>
      <w:r w:rsidRPr="00B06E0B">
        <w:t>(b)</w:t>
      </w:r>
      <w:r>
        <w:tab/>
        <w:t>the registration of an item of plant.</w:t>
      </w:r>
    </w:p>
    <w:p w14:paraId="646B3AA5" w14:textId="77777777" w:rsidR="00145DDF" w:rsidRDefault="00145DDF" w:rsidP="007272F6">
      <w:pPr>
        <w:pStyle w:val="StyleDraftHeading1Left0cmHanging15cm1"/>
      </w:pPr>
      <w:r>
        <w:tab/>
      </w:r>
      <w:bookmarkStart w:id="408" w:name="_Toc214529940"/>
      <w:r>
        <w:t>282</w:t>
      </w:r>
      <w:r>
        <w:tab/>
        <w:t>Changes to information</w:t>
      </w:r>
      <w:bookmarkEnd w:id="408"/>
    </w:p>
    <w:p w14:paraId="646B3AA6" w14:textId="77777777" w:rsidR="00145DDF" w:rsidRDefault="00145DDF" w:rsidP="00145DDF">
      <w:pPr>
        <w:pStyle w:val="DraftHeading2"/>
        <w:tabs>
          <w:tab w:val="right" w:pos="1247"/>
        </w:tabs>
        <w:ind w:left="1361" w:hanging="1361"/>
      </w:pPr>
      <w:r>
        <w:tab/>
      </w:r>
      <w:r w:rsidRPr="000D1468">
        <w:t>(1)</w:t>
      </w:r>
      <w:r>
        <w:tab/>
        <w:t>A registration holder must give the regulator written notice of any change to:</w:t>
      </w:r>
    </w:p>
    <w:p w14:paraId="646B3AA7" w14:textId="77777777" w:rsidR="00145DDF" w:rsidRDefault="00145DDF" w:rsidP="00145DDF">
      <w:pPr>
        <w:pStyle w:val="DraftHeading3"/>
        <w:tabs>
          <w:tab w:val="right" w:pos="1757"/>
        </w:tabs>
        <w:ind w:left="1871" w:hanging="1871"/>
      </w:pPr>
      <w:r>
        <w:tab/>
        <w:t>(a)</w:t>
      </w:r>
      <w:r>
        <w:tab/>
        <w:t>the registration holder's name; or</w:t>
      </w:r>
    </w:p>
    <w:p w14:paraId="646B3AA8" w14:textId="77777777" w:rsidR="00145DDF" w:rsidRDefault="00145DDF" w:rsidP="00145DDF">
      <w:pPr>
        <w:pStyle w:val="DraftHeading3"/>
        <w:tabs>
          <w:tab w:val="right" w:pos="1757"/>
        </w:tabs>
        <w:ind w:left="1871" w:hanging="1871"/>
      </w:pPr>
      <w:r>
        <w:tab/>
        <w:t>(b)</w:t>
      </w:r>
      <w:r>
        <w:tab/>
        <w:t>any of the information referred to in regulations 250, 255(1), 266 or 268(1) within 14 days after the registration holder becomes aware of the change.</w:t>
      </w:r>
    </w:p>
    <w:p w14:paraId="4E590DC7" w14:textId="77777777" w:rsidR="00D40949" w:rsidRDefault="00D40949" w:rsidP="00D40949">
      <w:pPr>
        <w:pStyle w:val="BodySectionSub"/>
      </w:pPr>
      <w:r>
        <w:t>Maximum penalty:</w:t>
      </w:r>
      <w:r w:rsidRPr="00CE26FA">
        <w:t xml:space="preserve"> tier I monetary penalty.</w:t>
      </w:r>
    </w:p>
    <w:p w14:paraId="646B3AAC" w14:textId="77777777" w:rsidR="00145DDF" w:rsidRDefault="00145DDF" w:rsidP="00145DDF">
      <w:pPr>
        <w:pStyle w:val="DraftHeading2"/>
        <w:tabs>
          <w:tab w:val="right" w:pos="1247"/>
        </w:tabs>
        <w:ind w:left="1361" w:hanging="1361"/>
      </w:pPr>
      <w:r>
        <w:tab/>
      </w:r>
      <w:r w:rsidRPr="007A7513">
        <w:t>(2)</w:t>
      </w:r>
      <w:r>
        <w:tab/>
        <w:t>Subregulation (1) applies whether the information was given in the application for grant of the registration or in any other circumstance.</w:t>
      </w:r>
    </w:p>
    <w:p w14:paraId="646B3AAD" w14:textId="77777777" w:rsidR="00145DDF" w:rsidRDefault="00145DDF" w:rsidP="00145DDF">
      <w:pPr>
        <w:pStyle w:val="DraftHeading2"/>
        <w:tabs>
          <w:tab w:val="right" w:pos="1247"/>
        </w:tabs>
        <w:ind w:left="1361" w:hanging="1361"/>
      </w:pPr>
      <w:r>
        <w:tab/>
      </w:r>
      <w:r w:rsidRPr="004A43D3">
        <w:t>(3)</w:t>
      </w:r>
      <w:r>
        <w:tab/>
        <w:t xml:space="preserve">Without limiting </w:t>
      </w:r>
      <w:r w:rsidR="009C3D70">
        <w:t xml:space="preserve">subregulation </w:t>
      </w:r>
      <w:r>
        <w:t>(1), a registration holder for an item of plant must give written notice to the regulator if:</w:t>
      </w:r>
    </w:p>
    <w:p w14:paraId="646B3AAE" w14:textId="77777777" w:rsidR="00145DDF" w:rsidRDefault="00145DDF" w:rsidP="00145DDF">
      <w:pPr>
        <w:pStyle w:val="DraftHeading3"/>
        <w:tabs>
          <w:tab w:val="right" w:pos="1757"/>
        </w:tabs>
        <w:ind w:left="1871" w:hanging="1871"/>
      </w:pPr>
      <w:r>
        <w:tab/>
      </w:r>
      <w:r w:rsidRPr="004A43D3">
        <w:t>(a)</w:t>
      </w:r>
      <w:r>
        <w:tab/>
        <w:t>the item of plant is altered to an extent or in a way that requires the plant to be subject to new control measures; or</w:t>
      </w:r>
    </w:p>
    <w:p w14:paraId="646B3AAF" w14:textId="77777777" w:rsidR="00145DDF" w:rsidRDefault="00145DDF" w:rsidP="00145DDF">
      <w:pPr>
        <w:pStyle w:val="DraftHeading3"/>
        <w:tabs>
          <w:tab w:val="right" w:pos="1757"/>
        </w:tabs>
        <w:ind w:left="1871" w:hanging="1871"/>
      </w:pPr>
      <w:r>
        <w:tab/>
      </w:r>
      <w:r w:rsidRPr="00151EDE">
        <w:t>(b)</w:t>
      </w:r>
      <w:r>
        <w:tab/>
        <w:t>the item of plant is usually fixed and is relocated; or</w:t>
      </w:r>
    </w:p>
    <w:p w14:paraId="646B3AB0" w14:textId="77777777" w:rsidR="00145DDF" w:rsidRDefault="00145DDF" w:rsidP="00145DDF">
      <w:pPr>
        <w:pStyle w:val="DraftHeading3"/>
        <w:tabs>
          <w:tab w:val="right" w:pos="1757"/>
        </w:tabs>
        <w:ind w:left="1871" w:hanging="1871"/>
      </w:pPr>
      <w:r>
        <w:tab/>
      </w:r>
      <w:r w:rsidRPr="00151EDE">
        <w:t>(c)</w:t>
      </w:r>
      <w:r>
        <w:tab/>
        <w:t>the registration holder no longer has management or control of the item of plant.</w:t>
      </w:r>
    </w:p>
    <w:p w14:paraId="646B3AB1" w14:textId="77777777" w:rsidR="00145DDF" w:rsidRDefault="00145DDF" w:rsidP="007272F6">
      <w:pPr>
        <w:pStyle w:val="StyleDraftHeading1Left0cmHanging15cm1"/>
      </w:pPr>
      <w:r>
        <w:tab/>
      </w:r>
      <w:bookmarkStart w:id="409" w:name="_Toc214529941"/>
      <w:r>
        <w:t>283</w:t>
      </w:r>
      <w:r>
        <w:tab/>
        <w:t>Amendment of registration imposed by regulator</w:t>
      </w:r>
      <w:bookmarkEnd w:id="409"/>
    </w:p>
    <w:p w14:paraId="646B3AB2" w14:textId="77777777" w:rsidR="00145DDF" w:rsidRDefault="00145DDF" w:rsidP="00145DDF">
      <w:pPr>
        <w:pStyle w:val="DraftHeading2"/>
        <w:tabs>
          <w:tab w:val="right" w:pos="1247"/>
        </w:tabs>
        <w:ind w:left="1361" w:hanging="1361"/>
      </w:pPr>
      <w:r>
        <w:tab/>
      </w:r>
      <w:r w:rsidRPr="008C164A">
        <w:t>(1)</w:t>
      </w:r>
      <w:r>
        <w:tab/>
        <w:t xml:space="preserve">The regulator may, on its own initiative, amend a registration, including </w:t>
      </w:r>
      <w:r w:rsidDel="0073144F">
        <w:t xml:space="preserve">by </w:t>
      </w:r>
      <w:r>
        <w:t>amending the registration to:</w:t>
      </w:r>
    </w:p>
    <w:p w14:paraId="646B3AB3" w14:textId="77777777" w:rsidR="00145DDF" w:rsidRDefault="00145DDF" w:rsidP="00145DDF">
      <w:pPr>
        <w:pStyle w:val="DraftHeading3"/>
        <w:tabs>
          <w:tab w:val="right" w:pos="1757"/>
        </w:tabs>
        <w:ind w:left="1871" w:hanging="1871"/>
      </w:pPr>
      <w:r>
        <w:tab/>
      </w:r>
      <w:r w:rsidRPr="008C164A">
        <w:t>(a)</w:t>
      </w:r>
      <w:r>
        <w:tab/>
        <w:t>vary or delete a condition of the registration; or</w:t>
      </w:r>
    </w:p>
    <w:p w14:paraId="646B3AB4" w14:textId="77777777" w:rsidR="00145DDF" w:rsidRDefault="00145DDF" w:rsidP="00145DDF">
      <w:pPr>
        <w:pStyle w:val="DraftHeading3"/>
        <w:tabs>
          <w:tab w:val="right" w:pos="1757"/>
        </w:tabs>
        <w:ind w:left="1871" w:hanging="1871"/>
      </w:pPr>
      <w:r>
        <w:tab/>
      </w:r>
      <w:r w:rsidRPr="008C164A">
        <w:t>(b)</w:t>
      </w:r>
      <w:r>
        <w:tab/>
        <w:t>impose a new condition on the registration.</w:t>
      </w:r>
    </w:p>
    <w:p w14:paraId="646B3AB5" w14:textId="77777777" w:rsidR="00145DDF" w:rsidRDefault="00145DDF" w:rsidP="00145DDF">
      <w:pPr>
        <w:pStyle w:val="DraftHeading2"/>
        <w:tabs>
          <w:tab w:val="right" w:pos="1247"/>
        </w:tabs>
        <w:ind w:left="1361" w:hanging="1361"/>
      </w:pPr>
      <w:r>
        <w:tab/>
      </w:r>
      <w:r w:rsidRPr="008024FA">
        <w:t>(</w:t>
      </w:r>
      <w:r>
        <w:t>2</w:t>
      </w:r>
      <w:r w:rsidRPr="008024FA">
        <w:t>)</w:t>
      </w:r>
      <w:r>
        <w:tab/>
        <w:t>Before amending a registration, the regulator must give the registration holder written notice:</w:t>
      </w:r>
    </w:p>
    <w:p w14:paraId="646B3AB6" w14:textId="77777777" w:rsidR="00145DDF" w:rsidRDefault="00145DDF" w:rsidP="00145DDF">
      <w:pPr>
        <w:pStyle w:val="DraftHeading3"/>
        <w:tabs>
          <w:tab w:val="right" w:pos="1757"/>
        </w:tabs>
        <w:ind w:left="1871" w:hanging="1871"/>
      </w:pPr>
      <w:r>
        <w:tab/>
      </w:r>
      <w:r w:rsidRPr="008024FA">
        <w:t>(a)</w:t>
      </w:r>
      <w:r>
        <w:tab/>
        <w:t>setting out the proposed amendment and the reasons for it; and</w:t>
      </w:r>
    </w:p>
    <w:p w14:paraId="646B3AB7" w14:textId="77777777" w:rsidR="007162D7" w:rsidRDefault="00145DDF" w:rsidP="00145DDF">
      <w:pPr>
        <w:pStyle w:val="DraftHeading3"/>
        <w:tabs>
          <w:tab w:val="right" w:pos="1757"/>
        </w:tabs>
        <w:ind w:left="1871" w:hanging="1871"/>
      </w:pPr>
      <w:r>
        <w:tab/>
      </w:r>
      <w:r w:rsidRPr="008024FA">
        <w:t>(b)</w:t>
      </w:r>
      <w:r>
        <w:tab/>
        <w:t>advising the registration holder that the registration holder may make a submission to the regulator in relation to the proposed amendment within a specified period (being not less than 28 days from the date of the notice).</w:t>
      </w:r>
    </w:p>
    <w:p w14:paraId="646B3AB8" w14:textId="77777777" w:rsidR="00145DDF" w:rsidRPr="00CD33F9" w:rsidRDefault="00145DDF" w:rsidP="00145DDF">
      <w:pPr>
        <w:pStyle w:val="DraftHeading2"/>
        <w:tabs>
          <w:tab w:val="right" w:pos="1247"/>
        </w:tabs>
        <w:ind w:left="1361" w:hanging="1361"/>
      </w:pPr>
      <w:r>
        <w:tab/>
      </w:r>
      <w:r w:rsidRPr="004F7E4B">
        <w:t>(3)</w:t>
      </w:r>
      <w:r w:rsidRPr="00CD33F9">
        <w:tab/>
        <w:t>After the date specified in a notice under subregulation (2), the regulator must:</w:t>
      </w:r>
    </w:p>
    <w:p w14:paraId="646B3AB9" w14:textId="77777777" w:rsidR="00145DDF" w:rsidRPr="00CD33F9" w:rsidRDefault="00145DDF" w:rsidP="00145DDF">
      <w:pPr>
        <w:pStyle w:val="DraftHeading3"/>
        <w:tabs>
          <w:tab w:val="right" w:pos="1757"/>
        </w:tabs>
        <w:ind w:left="1871" w:hanging="1871"/>
      </w:pPr>
      <w:r>
        <w:tab/>
      </w:r>
      <w:r w:rsidRPr="004F7E4B">
        <w:t>(a)</w:t>
      </w:r>
      <w:r w:rsidRPr="00CD33F9">
        <w:tab/>
        <w:t>if the registration holder has made a submission in relation to the proposed amendment—consider that submission; and</w:t>
      </w:r>
    </w:p>
    <w:p w14:paraId="646B3ABA" w14:textId="77777777" w:rsidR="00145DDF" w:rsidRPr="00CD33F9" w:rsidRDefault="00145DDF" w:rsidP="00145DDF">
      <w:pPr>
        <w:pStyle w:val="DraftHeading3"/>
        <w:tabs>
          <w:tab w:val="right" w:pos="1757"/>
        </w:tabs>
        <w:ind w:left="1871" w:hanging="1871"/>
      </w:pPr>
      <w:r>
        <w:tab/>
      </w:r>
      <w:r w:rsidRPr="004F7E4B">
        <w:t>(b)</w:t>
      </w:r>
      <w:r w:rsidRPr="00CD33F9">
        <w:tab/>
        <w:t>whether or not the registration holder has made a submission—decide:</w:t>
      </w:r>
    </w:p>
    <w:p w14:paraId="646B3ABB" w14:textId="77777777" w:rsidR="00145DDF" w:rsidRPr="00CD33F9" w:rsidRDefault="00145DDF" w:rsidP="00145DDF">
      <w:pPr>
        <w:pStyle w:val="DraftHeading4"/>
        <w:tabs>
          <w:tab w:val="right" w:pos="2268"/>
        </w:tabs>
        <w:ind w:left="2381" w:hanging="2381"/>
      </w:pPr>
      <w:r>
        <w:tab/>
      </w:r>
      <w:r w:rsidRPr="004F7E4B">
        <w:t>(i)</w:t>
      </w:r>
      <w:r w:rsidRPr="00CD33F9">
        <w:tab/>
        <w:t>to make the proposed amendment; or</w:t>
      </w:r>
    </w:p>
    <w:p w14:paraId="646B3ABC" w14:textId="77777777" w:rsidR="00145DDF" w:rsidRDefault="00145DDF" w:rsidP="00145DDF">
      <w:pPr>
        <w:pStyle w:val="DraftHeading4"/>
        <w:tabs>
          <w:tab w:val="right" w:pos="2268"/>
        </w:tabs>
        <w:ind w:left="2381" w:hanging="2381"/>
      </w:pPr>
      <w:r>
        <w:tab/>
      </w:r>
      <w:r w:rsidRPr="004F7E4B">
        <w:t>(ii)</w:t>
      </w:r>
      <w:r w:rsidRPr="00CD33F9">
        <w:tab/>
        <w:t>not to make any amendment; or</w:t>
      </w:r>
    </w:p>
    <w:p w14:paraId="646B3ABD" w14:textId="77777777" w:rsidR="00145DDF" w:rsidRPr="00CD33F9" w:rsidRDefault="00145DDF" w:rsidP="00145DDF">
      <w:pPr>
        <w:pStyle w:val="DraftHeading4"/>
        <w:tabs>
          <w:tab w:val="right" w:pos="2268"/>
        </w:tabs>
        <w:ind w:left="2381" w:hanging="2381"/>
      </w:pPr>
      <w:r>
        <w:tab/>
      </w:r>
      <w:r w:rsidRPr="004F7E4B">
        <w:t>(iii)</w:t>
      </w:r>
      <w:r w:rsidRPr="00CD33F9">
        <w:tab/>
        <w:t>to make a different amendment that results from consideration of any submission made by the registration holder; and</w:t>
      </w:r>
    </w:p>
    <w:p w14:paraId="646B3ABE" w14:textId="77777777" w:rsidR="00145DDF" w:rsidRPr="00CD33F9" w:rsidRDefault="00145DDF" w:rsidP="00145DDF">
      <w:pPr>
        <w:pStyle w:val="DraftHeading3"/>
        <w:tabs>
          <w:tab w:val="right" w:pos="1757"/>
        </w:tabs>
        <w:ind w:left="1871" w:hanging="1871"/>
      </w:pPr>
      <w:r>
        <w:tab/>
      </w:r>
      <w:r w:rsidRPr="004F7E4B">
        <w:t>(c)</w:t>
      </w:r>
      <w:r w:rsidRPr="00CD33F9">
        <w:tab/>
        <w:t>within 14 days after making that decision, give the registration holder written notice that:</w:t>
      </w:r>
    </w:p>
    <w:p w14:paraId="646B3ABF" w14:textId="77777777" w:rsidR="00145DDF" w:rsidRPr="00CD33F9" w:rsidRDefault="00145DDF" w:rsidP="00145DDF">
      <w:pPr>
        <w:pStyle w:val="DraftHeading4"/>
        <w:tabs>
          <w:tab w:val="right" w:pos="2268"/>
        </w:tabs>
        <w:ind w:left="2381" w:hanging="2381"/>
      </w:pPr>
      <w:r>
        <w:tab/>
      </w:r>
      <w:r w:rsidRPr="004F7E4B">
        <w:t>(i)</w:t>
      </w:r>
      <w:r w:rsidRPr="00CD33F9">
        <w:tab/>
        <w:t>sets out the amendment</w:t>
      </w:r>
      <w:r>
        <w:t>, if any, or states that no amendment is to be made</w:t>
      </w:r>
      <w:r w:rsidRPr="00CD33F9">
        <w:t>; and</w:t>
      </w:r>
    </w:p>
    <w:p w14:paraId="646B3AC0" w14:textId="77777777" w:rsidR="00145DDF" w:rsidRDefault="00145DDF" w:rsidP="00145DDF">
      <w:pPr>
        <w:pStyle w:val="DraftHeading4"/>
        <w:tabs>
          <w:tab w:val="right" w:pos="2268"/>
        </w:tabs>
        <w:ind w:left="2381" w:hanging="2381"/>
      </w:pPr>
      <w:r>
        <w:tab/>
      </w:r>
      <w:r w:rsidRPr="004F7E4B">
        <w:t>(ii)</w:t>
      </w:r>
      <w:r w:rsidRPr="00CD33F9">
        <w:tab/>
        <w:t>if a submission was made in relation to the proposed amendment—sets out the regulator's reasons for making the amendment; and</w:t>
      </w:r>
    </w:p>
    <w:p w14:paraId="646B3AC1" w14:textId="77777777" w:rsidR="00145DDF" w:rsidRPr="00CD33F9" w:rsidRDefault="00145DDF" w:rsidP="00145DDF">
      <w:pPr>
        <w:pStyle w:val="DraftHeading4"/>
        <w:tabs>
          <w:tab w:val="right" w:pos="2268"/>
        </w:tabs>
        <w:ind w:left="2381" w:hanging="2381"/>
      </w:pPr>
      <w:r>
        <w:tab/>
      </w:r>
      <w:r w:rsidRPr="004F7E4B">
        <w:t>(iii)</w:t>
      </w:r>
      <w:r w:rsidRPr="00CD33F9">
        <w:tab/>
        <w:t>specifies the date (being not less than the 28 days after the registration holder is given the notice) on which the amendment, if any, takes effect.</w:t>
      </w:r>
    </w:p>
    <w:p w14:paraId="646B3AC2" w14:textId="77777777" w:rsidR="00145DDF" w:rsidRPr="00516144" w:rsidRDefault="00145DDF" w:rsidP="00145DDF">
      <w:pPr>
        <w:pStyle w:val="DraftSectionNote"/>
        <w:tabs>
          <w:tab w:val="right" w:pos="1304"/>
        </w:tabs>
        <w:ind w:left="850"/>
        <w:rPr>
          <w:b/>
        </w:rPr>
      </w:pPr>
      <w:r w:rsidRPr="00516144">
        <w:rPr>
          <w:b/>
        </w:rPr>
        <w:t>Note</w:t>
      </w:r>
    </w:p>
    <w:p w14:paraId="646B3AC3" w14:textId="77777777" w:rsidR="007162D7" w:rsidRDefault="00145DDF" w:rsidP="00145DDF">
      <w:pPr>
        <w:pStyle w:val="DraftSectionNote"/>
        <w:tabs>
          <w:tab w:val="right" w:pos="1304"/>
        </w:tabs>
        <w:ind w:left="850"/>
      </w:pPr>
      <w:r>
        <w:t>A decision to amend a registration is a reviewable decision (see regulation 676).</w:t>
      </w:r>
    </w:p>
    <w:p w14:paraId="646B3AC4" w14:textId="77777777" w:rsidR="00181B7A" w:rsidRPr="00181B7A" w:rsidRDefault="00181B7A" w:rsidP="00181B7A"/>
    <w:p w14:paraId="646B3AC5" w14:textId="77777777" w:rsidR="00145DDF" w:rsidRDefault="00145DDF" w:rsidP="007272F6">
      <w:pPr>
        <w:pStyle w:val="StyleDraftHeading1Left0cmHanging15cm1"/>
      </w:pPr>
      <w:r>
        <w:tab/>
      </w:r>
      <w:bookmarkStart w:id="410" w:name="_Toc214529942"/>
      <w:r>
        <w:t>284</w:t>
      </w:r>
      <w:r>
        <w:tab/>
        <w:t>Amendment on application by registration holder</w:t>
      </w:r>
      <w:bookmarkEnd w:id="410"/>
    </w:p>
    <w:p w14:paraId="646B3AC6" w14:textId="77777777" w:rsidR="00145DDF" w:rsidRDefault="00145DDF" w:rsidP="00145DDF">
      <w:pPr>
        <w:pStyle w:val="DraftHeading2"/>
        <w:tabs>
          <w:tab w:val="right" w:pos="1247"/>
        </w:tabs>
        <w:ind w:left="1361" w:hanging="1361"/>
      </w:pPr>
      <w:r>
        <w:tab/>
      </w:r>
      <w:r w:rsidRPr="008024FA">
        <w:t>(1)</w:t>
      </w:r>
      <w:r>
        <w:tab/>
        <w:t>The regulator, on application by the registration holder, may amend a registration, including by amending the registration to vary or delete a condition of the registration.</w:t>
      </w:r>
    </w:p>
    <w:p w14:paraId="646B3AC7" w14:textId="77777777" w:rsidR="00145DDF" w:rsidRPr="00CD33F9" w:rsidRDefault="00145DDF" w:rsidP="00145DDF">
      <w:pPr>
        <w:pStyle w:val="DraftHeading2"/>
        <w:tabs>
          <w:tab w:val="right" w:pos="1247"/>
        </w:tabs>
        <w:ind w:left="1361" w:hanging="1361"/>
      </w:pPr>
      <w:r>
        <w:tab/>
      </w:r>
      <w:r w:rsidRPr="004F7E4B">
        <w:t>(2)</w:t>
      </w:r>
      <w:r w:rsidRPr="00CD33F9">
        <w:tab/>
        <w:t>If the regulator proposes to refuse to amend the registration, the regulator must give the registration holder a written notice:</w:t>
      </w:r>
    </w:p>
    <w:p w14:paraId="646B3AC8" w14:textId="77777777" w:rsidR="00145DDF" w:rsidRDefault="00145DDF" w:rsidP="00145DDF">
      <w:pPr>
        <w:pStyle w:val="DraftHeading3"/>
        <w:tabs>
          <w:tab w:val="right" w:pos="1757"/>
        </w:tabs>
        <w:ind w:left="1871" w:hanging="1871"/>
      </w:pPr>
      <w:r>
        <w:tab/>
      </w:r>
      <w:r w:rsidRPr="004F7E4B">
        <w:t>(a)</w:t>
      </w:r>
      <w:r w:rsidRPr="00CD33F9">
        <w:tab/>
        <w:t>informing the registration holder of the proposed refusal to amend the registration and the reasons for the proposed refusal; and</w:t>
      </w:r>
    </w:p>
    <w:p w14:paraId="646B3AC9" w14:textId="77777777" w:rsidR="00145DDF" w:rsidRPr="00CD33F9" w:rsidRDefault="00145DDF" w:rsidP="00145DDF">
      <w:pPr>
        <w:pStyle w:val="DraftHeading3"/>
        <w:tabs>
          <w:tab w:val="right" w:pos="1757"/>
        </w:tabs>
        <w:ind w:left="1871" w:hanging="1871"/>
      </w:pPr>
      <w:r>
        <w:tab/>
      </w:r>
      <w:r w:rsidRPr="004F7E4B">
        <w:t>(b)</w:t>
      </w:r>
      <w:r w:rsidRPr="00CD33F9">
        <w:tab/>
        <w:t>advising the registration holder that the registration holder may, by a specified date (being not less than 28 days after giving the notice), make a submission to the regulator in relation to the proposed refusal.</w:t>
      </w:r>
    </w:p>
    <w:p w14:paraId="646B3ACA" w14:textId="77777777" w:rsidR="00145DDF" w:rsidRPr="00CD33F9" w:rsidRDefault="00145DDF" w:rsidP="00145DDF">
      <w:pPr>
        <w:pStyle w:val="DraftHeading2"/>
        <w:tabs>
          <w:tab w:val="right" w:pos="1247"/>
        </w:tabs>
        <w:ind w:left="1361" w:hanging="1361"/>
      </w:pPr>
      <w:r>
        <w:tab/>
      </w:r>
      <w:r w:rsidRPr="004F7E4B">
        <w:t>(3)</w:t>
      </w:r>
      <w:r w:rsidRPr="00CD33F9">
        <w:tab/>
        <w:t>After the date specified in a notice under subregulation (2), the regulator must:</w:t>
      </w:r>
    </w:p>
    <w:p w14:paraId="646B3ACB" w14:textId="77777777" w:rsidR="00145DDF" w:rsidRPr="00CD33F9" w:rsidRDefault="00145DDF" w:rsidP="00145DDF">
      <w:pPr>
        <w:pStyle w:val="DraftHeading3"/>
        <w:tabs>
          <w:tab w:val="right" w:pos="1757"/>
        </w:tabs>
        <w:ind w:left="1871" w:hanging="1871"/>
      </w:pPr>
      <w:r>
        <w:tab/>
      </w:r>
      <w:r w:rsidRPr="004F7E4B">
        <w:t>(a)</w:t>
      </w:r>
      <w:r w:rsidRPr="00CD33F9">
        <w:tab/>
        <w:t>if the registration holder has made a submission in relation to the proposed refusal—consider that submission; and</w:t>
      </w:r>
    </w:p>
    <w:p w14:paraId="646B3ACC" w14:textId="77777777" w:rsidR="00145DDF" w:rsidRPr="00CD33F9" w:rsidRDefault="00145DDF" w:rsidP="00145DDF">
      <w:pPr>
        <w:pStyle w:val="DraftHeading3"/>
        <w:tabs>
          <w:tab w:val="right" w:pos="1757"/>
        </w:tabs>
        <w:ind w:left="1871" w:hanging="1871"/>
      </w:pPr>
      <w:r>
        <w:tab/>
      </w:r>
      <w:r w:rsidRPr="004F7E4B">
        <w:t>(b)</w:t>
      </w:r>
      <w:r w:rsidRPr="00CD33F9">
        <w:tab/>
        <w:t>whether or not the registration holder has made a submission—decide:</w:t>
      </w:r>
    </w:p>
    <w:p w14:paraId="646B3ACD" w14:textId="77777777" w:rsidR="00145DDF" w:rsidRPr="00CD33F9" w:rsidRDefault="00145DDF" w:rsidP="00145DDF">
      <w:pPr>
        <w:pStyle w:val="DraftHeading4"/>
        <w:tabs>
          <w:tab w:val="right" w:pos="2268"/>
        </w:tabs>
        <w:ind w:left="2381" w:hanging="2381"/>
      </w:pPr>
      <w:r>
        <w:tab/>
      </w:r>
      <w:r w:rsidRPr="004F7E4B">
        <w:t>(i)</w:t>
      </w:r>
      <w:r w:rsidRPr="00CD33F9">
        <w:tab/>
        <w:t>to make the amendment applied for; or</w:t>
      </w:r>
    </w:p>
    <w:p w14:paraId="646B3ACE" w14:textId="77777777" w:rsidR="00145DDF" w:rsidRDefault="00145DDF" w:rsidP="00145DDF">
      <w:pPr>
        <w:pStyle w:val="DraftHeading4"/>
        <w:tabs>
          <w:tab w:val="right" w:pos="2268"/>
        </w:tabs>
        <w:ind w:left="2381" w:hanging="2381"/>
      </w:pPr>
      <w:r>
        <w:tab/>
      </w:r>
      <w:r w:rsidRPr="004F7E4B">
        <w:t>(ii)</w:t>
      </w:r>
      <w:r w:rsidRPr="00CD33F9">
        <w:tab/>
        <w:t>not to make any amendment; or</w:t>
      </w:r>
    </w:p>
    <w:p w14:paraId="646B3ACF" w14:textId="77777777" w:rsidR="00145DDF" w:rsidRPr="00CD33F9" w:rsidRDefault="00145DDF" w:rsidP="00145DDF">
      <w:pPr>
        <w:pStyle w:val="DraftHeading4"/>
        <w:tabs>
          <w:tab w:val="right" w:pos="2268"/>
        </w:tabs>
        <w:ind w:left="2381" w:hanging="2381"/>
      </w:pPr>
      <w:r>
        <w:tab/>
      </w:r>
      <w:r w:rsidRPr="004F7E4B">
        <w:t>(iii)</w:t>
      </w:r>
      <w:r w:rsidRPr="00CD33F9">
        <w:tab/>
        <w:t>to make a different amendment that results from consideration of any submission made by the registration holder; and</w:t>
      </w:r>
    </w:p>
    <w:p w14:paraId="646B3AD0" w14:textId="77777777" w:rsidR="00145DDF" w:rsidRPr="00CD33F9" w:rsidRDefault="00145DDF" w:rsidP="00145DDF">
      <w:pPr>
        <w:pStyle w:val="DraftHeading3"/>
        <w:tabs>
          <w:tab w:val="right" w:pos="1757"/>
        </w:tabs>
        <w:ind w:left="1871" w:hanging="1871"/>
      </w:pPr>
      <w:r>
        <w:tab/>
      </w:r>
      <w:r w:rsidRPr="004F7E4B">
        <w:t>(c)</w:t>
      </w:r>
      <w:r w:rsidRPr="00CD33F9">
        <w:tab/>
        <w:t>within 14 days after making that decision, give the registration holder written notice of the decision in accordance with this regulation.</w:t>
      </w:r>
    </w:p>
    <w:p w14:paraId="646B3AD1" w14:textId="77777777" w:rsidR="00145DDF" w:rsidRPr="00CD33F9" w:rsidRDefault="00145DDF" w:rsidP="00145DDF">
      <w:pPr>
        <w:pStyle w:val="DraftHeading2"/>
        <w:tabs>
          <w:tab w:val="right" w:pos="1247"/>
        </w:tabs>
        <w:ind w:left="1361" w:hanging="1361"/>
      </w:pPr>
      <w:r>
        <w:tab/>
      </w:r>
      <w:r w:rsidRPr="004F7E4B">
        <w:t>(4)</w:t>
      </w:r>
      <w:r w:rsidRPr="00CD33F9">
        <w:tab/>
        <w:t>If the regulator makes the amendment applied for, the notice under subregulation (3)(c) must specify the date (being not less than 28 days after the registration holder is given the notice) on which the amendment takes effect.</w:t>
      </w:r>
    </w:p>
    <w:p w14:paraId="646B3AD2" w14:textId="77777777" w:rsidR="00145DDF" w:rsidRPr="00CD33F9" w:rsidRDefault="00145DDF" w:rsidP="00145DDF">
      <w:pPr>
        <w:pStyle w:val="DraftHeading2"/>
        <w:tabs>
          <w:tab w:val="right" w:pos="1247"/>
        </w:tabs>
        <w:ind w:left="1361" w:hanging="1361"/>
      </w:pPr>
      <w:r>
        <w:tab/>
      </w:r>
      <w:r w:rsidRPr="004F7E4B">
        <w:t>(5)</w:t>
      </w:r>
      <w:r w:rsidRPr="00CD33F9">
        <w:tab/>
        <w:t>If the regulator refuses to make the amendment or makes a different amendment, the notice under subregulation (3)(c) must:</w:t>
      </w:r>
    </w:p>
    <w:p w14:paraId="646B3AD3" w14:textId="77777777" w:rsidR="00145DDF" w:rsidRPr="00CD33F9" w:rsidRDefault="00145DDF" w:rsidP="00145DDF">
      <w:pPr>
        <w:pStyle w:val="DraftHeading3"/>
        <w:tabs>
          <w:tab w:val="right" w:pos="1757"/>
        </w:tabs>
        <w:ind w:left="1871" w:hanging="1871"/>
      </w:pPr>
      <w:r>
        <w:tab/>
      </w:r>
      <w:r w:rsidRPr="004F7E4B">
        <w:t>(a)</w:t>
      </w:r>
      <w:r w:rsidRPr="00CD33F9">
        <w:tab/>
        <w:t xml:space="preserve">if a submission was made in relation to the proposed </w:t>
      </w:r>
      <w:r>
        <w:t>refusal of the amendment applied for</w:t>
      </w:r>
      <w:r w:rsidRPr="00CD33F9">
        <w:t>—set out the reasons for the regulator's decision; and</w:t>
      </w:r>
    </w:p>
    <w:p w14:paraId="646B3AD4" w14:textId="77777777" w:rsidR="00145DDF" w:rsidRPr="00CD33F9" w:rsidRDefault="00145DDF" w:rsidP="00145DDF">
      <w:pPr>
        <w:pStyle w:val="DraftHeading3"/>
        <w:tabs>
          <w:tab w:val="right" w:pos="1757"/>
        </w:tabs>
        <w:ind w:left="1871" w:hanging="1871"/>
      </w:pPr>
      <w:r>
        <w:tab/>
      </w:r>
      <w:r w:rsidRPr="004F7E4B">
        <w:t>(b)</w:t>
      </w:r>
      <w:r w:rsidRPr="00CD33F9">
        <w:tab/>
        <w:t>if the regulator makes a different amendment:</w:t>
      </w:r>
    </w:p>
    <w:p w14:paraId="646B3AD5" w14:textId="77777777" w:rsidR="00145DDF" w:rsidRPr="00CD33F9" w:rsidRDefault="00145DDF" w:rsidP="00145DDF">
      <w:pPr>
        <w:pStyle w:val="DraftHeading4"/>
        <w:tabs>
          <w:tab w:val="right" w:pos="2268"/>
        </w:tabs>
        <w:ind w:left="2381" w:hanging="2381"/>
      </w:pPr>
      <w:r>
        <w:tab/>
      </w:r>
      <w:r w:rsidRPr="004F7E4B">
        <w:t>(i)</w:t>
      </w:r>
      <w:r w:rsidRPr="00CD33F9">
        <w:tab/>
        <w:t>set out the amendment; and</w:t>
      </w:r>
    </w:p>
    <w:p w14:paraId="646B3AD6" w14:textId="77777777" w:rsidR="00145DDF" w:rsidRPr="00CD33F9" w:rsidRDefault="00145DDF" w:rsidP="00145DDF">
      <w:pPr>
        <w:pStyle w:val="DraftHeading4"/>
        <w:tabs>
          <w:tab w:val="right" w:pos="2268"/>
        </w:tabs>
        <w:ind w:left="2381" w:hanging="2381"/>
      </w:pPr>
      <w:r>
        <w:tab/>
      </w:r>
      <w:r w:rsidRPr="004F7E4B">
        <w:t>(ii)</w:t>
      </w:r>
      <w:r w:rsidRPr="00CD33F9">
        <w:tab/>
        <w:t>specify the date (being not less than 28 days after the licence holder is given the notice) on which the amendment takes effect.</w:t>
      </w:r>
    </w:p>
    <w:p w14:paraId="646B3AD7" w14:textId="77777777" w:rsidR="00145DDF" w:rsidRPr="00516144" w:rsidRDefault="00145DDF" w:rsidP="00145DDF">
      <w:pPr>
        <w:pStyle w:val="DraftSectionNote"/>
        <w:tabs>
          <w:tab w:val="right" w:pos="1304"/>
        </w:tabs>
        <w:ind w:left="850"/>
        <w:rPr>
          <w:b/>
        </w:rPr>
      </w:pPr>
      <w:r w:rsidRPr="00516144">
        <w:rPr>
          <w:b/>
        </w:rPr>
        <w:t>Note</w:t>
      </w:r>
    </w:p>
    <w:p w14:paraId="646B3AD8" w14:textId="77777777" w:rsidR="00145DDF" w:rsidRDefault="00145DDF" w:rsidP="00145DDF">
      <w:pPr>
        <w:pStyle w:val="DraftSectionNote"/>
        <w:ind w:left="851" w:hanging="1"/>
      </w:pPr>
      <w:r>
        <w:t>A refusal to make the amendment applied for, or a decision to make a different amendment, is a reviewable decision (see regulation 676).</w:t>
      </w:r>
    </w:p>
    <w:p w14:paraId="646B3AD9" w14:textId="77777777" w:rsidR="00145DDF" w:rsidRDefault="00145DDF" w:rsidP="007272F6">
      <w:pPr>
        <w:pStyle w:val="StyleDraftHeading1Left0cmHanging15cm1"/>
      </w:pPr>
      <w:r>
        <w:tab/>
      </w:r>
      <w:bookmarkStart w:id="411" w:name="_Toc214529943"/>
      <w:r>
        <w:t>285</w:t>
      </w:r>
      <w:r>
        <w:tab/>
        <w:t>Minor corrections to registration</w:t>
      </w:r>
      <w:bookmarkEnd w:id="411"/>
    </w:p>
    <w:p w14:paraId="646B3ADA" w14:textId="77777777" w:rsidR="00145DDF" w:rsidRDefault="00145DDF" w:rsidP="00145DDF">
      <w:pPr>
        <w:pStyle w:val="BodySectionSub"/>
      </w:pPr>
      <w:r>
        <w:t>The regulator may make minor amendments to a registration, including an amendment:</w:t>
      </w:r>
    </w:p>
    <w:p w14:paraId="646B3ADB" w14:textId="77777777" w:rsidR="00145DDF" w:rsidRDefault="00145DDF" w:rsidP="00145DDF">
      <w:pPr>
        <w:pStyle w:val="DraftHeading3"/>
        <w:tabs>
          <w:tab w:val="right" w:pos="1757"/>
        </w:tabs>
        <w:ind w:left="1871" w:hanging="1871"/>
      </w:pPr>
      <w:r>
        <w:tab/>
      </w:r>
      <w:r w:rsidRPr="002D2CD0">
        <w:t>(a)</w:t>
      </w:r>
      <w:r>
        <w:tab/>
        <w:t>to correct an obvious error; or</w:t>
      </w:r>
    </w:p>
    <w:p w14:paraId="646B3ADC" w14:textId="77777777" w:rsidR="00145DDF" w:rsidRDefault="00145DDF" w:rsidP="00145DDF">
      <w:pPr>
        <w:pStyle w:val="DraftHeading3"/>
        <w:tabs>
          <w:tab w:val="right" w:pos="1757"/>
        </w:tabs>
        <w:ind w:left="1871" w:hanging="1871"/>
      </w:pPr>
      <w:r>
        <w:tab/>
      </w:r>
      <w:r w:rsidRPr="002D2CD0">
        <w:t>(b)</w:t>
      </w:r>
      <w:r>
        <w:tab/>
        <w:t>to change an address; or</w:t>
      </w:r>
    </w:p>
    <w:p w14:paraId="646B3ADD" w14:textId="77777777" w:rsidR="007162D7" w:rsidRDefault="00145DDF" w:rsidP="00145DDF">
      <w:pPr>
        <w:pStyle w:val="DraftHeading3"/>
        <w:tabs>
          <w:tab w:val="right" w:pos="1757"/>
        </w:tabs>
        <w:ind w:left="1871" w:hanging="1871"/>
      </w:pPr>
      <w:r>
        <w:tab/>
      </w:r>
      <w:r w:rsidRPr="002D2CD0">
        <w:t>(c)</w:t>
      </w:r>
      <w:r>
        <w:tab/>
        <w:t>that does not impose a significant burden on the registration holder.</w:t>
      </w:r>
    </w:p>
    <w:p w14:paraId="646B3ADE" w14:textId="77777777" w:rsidR="00145DDF" w:rsidRDefault="00145DDF" w:rsidP="007272F6">
      <w:pPr>
        <w:pStyle w:val="StyleDraftHeading1Left0cmHanging15cm1"/>
      </w:pPr>
      <w:r>
        <w:tab/>
      </w:r>
      <w:bookmarkStart w:id="412" w:name="_Toc214529944"/>
      <w:r>
        <w:t>286</w:t>
      </w:r>
      <w:r>
        <w:tab/>
        <w:t>Regulator to give amended registration document</w:t>
      </w:r>
      <w:bookmarkEnd w:id="412"/>
    </w:p>
    <w:p w14:paraId="646B3ADF" w14:textId="77777777" w:rsidR="00145DDF" w:rsidRDefault="00145DDF" w:rsidP="00145DDF">
      <w:pPr>
        <w:pStyle w:val="BodySectionSub"/>
      </w:pPr>
      <w:r>
        <w:t>If the regulator amends a registration and</w:t>
      </w:r>
      <w:r w:rsidRPr="00B06E0B">
        <w:t xml:space="preserve"> </w:t>
      </w:r>
      <w:r>
        <w:t>considers that the registration document requires amendment, the regulator must give the registration holder an amended registration document within 14 days after making the decision to amend the registration.</w:t>
      </w:r>
    </w:p>
    <w:p w14:paraId="646B3AE0" w14:textId="77777777" w:rsidR="00145DDF" w:rsidRPr="004C7752" w:rsidRDefault="00145DDF" w:rsidP="007272F6">
      <w:pPr>
        <w:pStyle w:val="StyleDraftHeading1Left0cmHanging15cm1"/>
      </w:pPr>
      <w:r>
        <w:tab/>
      </w:r>
      <w:bookmarkStart w:id="413" w:name="_Toc214529945"/>
      <w:r>
        <w:t>287</w:t>
      </w:r>
      <w:r>
        <w:tab/>
        <w:t>Registration holder to return registration document</w:t>
      </w:r>
      <w:bookmarkEnd w:id="413"/>
    </w:p>
    <w:p w14:paraId="646B3AE1" w14:textId="77777777" w:rsidR="00145DDF" w:rsidRDefault="00145DDF" w:rsidP="00145DDF">
      <w:pPr>
        <w:pStyle w:val="BodySectionSub"/>
      </w:pPr>
      <w:r>
        <w:t>A registration holder must return the registration document to the regulator for amendment at the written request of the regulator within the time specified in the request.</w:t>
      </w:r>
    </w:p>
    <w:p w14:paraId="0EFC4732" w14:textId="77777777" w:rsidR="00D40949" w:rsidRDefault="00D40949" w:rsidP="00D40949">
      <w:pPr>
        <w:pStyle w:val="BodySectionSub"/>
      </w:pPr>
      <w:r>
        <w:t>Maximum penalty:</w:t>
      </w:r>
      <w:r w:rsidRPr="00CE26FA">
        <w:t xml:space="preserve"> tier I monetary penalty.</w:t>
      </w:r>
    </w:p>
    <w:p w14:paraId="646B3AE5" w14:textId="77777777" w:rsidR="00145DDF" w:rsidRDefault="00145DDF" w:rsidP="007272F6">
      <w:pPr>
        <w:pStyle w:val="StyleDraftHeading1Left0cmHanging15cm1"/>
      </w:pPr>
      <w:r>
        <w:tab/>
      </w:r>
      <w:bookmarkStart w:id="414" w:name="_Toc214529946"/>
      <w:r>
        <w:t>288</w:t>
      </w:r>
      <w:r>
        <w:tab/>
        <w:t>Replacement registration document</w:t>
      </w:r>
      <w:bookmarkEnd w:id="414"/>
    </w:p>
    <w:p w14:paraId="646B3AE6" w14:textId="77777777" w:rsidR="00145DDF" w:rsidRDefault="00145DDF" w:rsidP="00145DDF">
      <w:pPr>
        <w:pStyle w:val="DraftHeading2"/>
        <w:tabs>
          <w:tab w:val="right" w:pos="1247"/>
        </w:tabs>
        <w:ind w:left="1361" w:hanging="1361"/>
      </w:pPr>
      <w:r>
        <w:tab/>
      </w:r>
      <w:r w:rsidRPr="002D2CD0">
        <w:t>(1)</w:t>
      </w:r>
      <w:r>
        <w:tab/>
        <w:t xml:space="preserve">A registration holder must </w:t>
      </w:r>
      <w:r w:rsidR="00835F6D">
        <w:t xml:space="preserve">notify </w:t>
      </w:r>
      <w:r>
        <w:t>the regulator as soon as practicable if the registration document is lost, stolen or destroyed.</w:t>
      </w:r>
    </w:p>
    <w:p w14:paraId="28BD8E86" w14:textId="77777777" w:rsidR="00D40949" w:rsidRDefault="00D40949" w:rsidP="00D40949">
      <w:pPr>
        <w:pStyle w:val="BodySectionSub"/>
      </w:pPr>
      <w:r>
        <w:t>Maximum penalty:</w:t>
      </w:r>
      <w:r w:rsidRPr="00CE26FA">
        <w:t xml:space="preserve"> tier I monetary penalty.</w:t>
      </w:r>
    </w:p>
    <w:p w14:paraId="646B3AEA" w14:textId="77777777" w:rsidR="00145DDF" w:rsidRDefault="00145DDF" w:rsidP="00145DDF">
      <w:pPr>
        <w:pStyle w:val="DraftHeading2"/>
        <w:tabs>
          <w:tab w:val="right" w:pos="1247"/>
        </w:tabs>
        <w:ind w:left="1361" w:hanging="1361"/>
      </w:pPr>
      <w:r>
        <w:tab/>
      </w:r>
      <w:r w:rsidRPr="00736E2F">
        <w:t>(</w:t>
      </w:r>
      <w:r>
        <w:t>2</w:t>
      </w:r>
      <w:r w:rsidRPr="00736E2F">
        <w:t>)</w:t>
      </w:r>
      <w:r>
        <w:tab/>
        <w:t>If a registration document is</w:t>
      </w:r>
      <w:r w:rsidDel="009C1175">
        <w:t xml:space="preserve"> lost, stolen or destroyed</w:t>
      </w:r>
      <w:r>
        <w:t>, the registration holder may</w:t>
      </w:r>
      <w:r w:rsidDel="002D2CD0">
        <w:t xml:space="preserve"> </w:t>
      </w:r>
      <w:r>
        <w:t>apply to the regulator for a replacement document.</w:t>
      </w:r>
    </w:p>
    <w:p w14:paraId="646B3AEB" w14:textId="77777777" w:rsidR="00145DDF" w:rsidRPr="000A0FF6" w:rsidRDefault="00145DDF" w:rsidP="00145DDF">
      <w:pPr>
        <w:pStyle w:val="DraftSub-sectionNote"/>
        <w:tabs>
          <w:tab w:val="right" w:pos="1814"/>
        </w:tabs>
        <w:ind w:left="1361"/>
        <w:rPr>
          <w:b/>
        </w:rPr>
      </w:pPr>
      <w:r w:rsidRPr="000A0FF6">
        <w:rPr>
          <w:b/>
        </w:rPr>
        <w:t>Note</w:t>
      </w:r>
    </w:p>
    <w:p w14:paraId="646B3AEC" w14:textId="77777777" w:rsidR="00145DDF" w:rsidRDefault="00145DDF" w:rsidP="00145DDF">
      <w:pPr>
        <w:pStyle w:val="DraftSub-sectionNote"/>
        <w:tabs>
          <w:tab w:val="right" w:pos="1814"/>
        </w:tabs>
        <w:ind w:left="1361"/>
      </w:pPr>
      <w:r>
        <w:t>A registration holder is required to keep a registration document available for inspection (see regulation 275).</w:t>
      </w:r>
    </w:p>
    <w:p w14:paraId="646B3AED" w14:textId="77777777" w:rsidR="007162D7" w:rsidRDefault="00145DDF" w:rsidP="00145DDF">
      <w:pPr>
        <w:pStyle w:val="DraftHeading2"/>
        <w:tabs>
          <w:tab w:val="right" w:pos="1247"/>
        </w:tabs>
        <w:ind w:left="1361" w:hanging="1361"/>
      </w:pPr>
      <w:r>
        <w:tab/>
      </w:r>
      <w:r w:rsidRPr="000A0FF6">
        <w:t>(3)</w:t>
      </w:r>
      <w:r>
        <w:tab/>
        <w:t>An application for a replacement registration document must be made in the manner and form required by the regulator.</w:t>
      </w:r>
    </w:p>
    <w:p w14:paraId="646B3AEE" w14:textId="77777777" w:rsidR="00145DDF" w:rsidRDefault="00145DDF" w:rsidP="00145DDF">
      <w:pPr>
        <w:pStyle w:val="DraftHeading2"/>
        <w:tabs>
          <w:tab w:val="right" w:pos="1247"/>
        </w:tabs>
        <w:ind w:left="1361" w:hanging="1361"/>
      </w:pPr>
      <w:r>
        <w:tab/>
      </w:r>
      <w:r w:rsidRPr="000A0FF6">
        <w:t>(4)</w:t>
      </w:r>
      <w:r>
        <w:tab/>
        <w:t>The application must:</w:t>
      </w:r>
    </w:p>
    <w:p w14:paraId="646B3AEF" w14:textId="77777777" w:rsidR="00145DDF" w:rsidRDefault="00145DDF" w:rsidP="00145DDF">
      <w:pPr>
        <w:pStyle w:val="DraftHeading3"/>
        <w:tabs>
          <w:tab w:val="right" w:pos="1757"/>
        </w:tabs>
        <w:ind w:left="1871" w:hanging="1871"/>
      </w:pPr>
      <w:r>
        <w:tab/>
      </w:r>
      <w:r w:rsidRPr="000A0FF6">
        <w:t>(a)</w:t>
      </w:r>
      <w:r>
        <w:tab/>
        <w:t>include a declaration describing the circumstances in which the original document was lost, stolen or destroyed; and</w:t>
      </w:r>
    </w:p>
    <w:p w14:paraId="646B3AF0" w14:textId="77777777" w:rsidR="00145DDF" w:rsidRPr="000A0FF6" w:rsidRDefault="00145DDF" w:rsidP="00145DDF">
      <w:pPr>
        <w:pStyle w:val="DraftParaNote"/>
        <w:tabs>
          <w:tab w:val="right" w:pos="2324"/>
        </w:tabs>
        <w:ind w:left="1871"/>
        <w:rPr>
          <w:b/>
        </w:rPr>
      </w:pPr>
      <w:r w:rsidRPr="000A0FF6">
        <w:rPr>
          <w:b/>
        </w:rPr>
        <w:t>Note</w:t>
      </w:r>
    </w:p>
    <w:p w14:paraId="646B3AF1"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3AF2" w14:textId="77777777" w:rsidR="00145DDF" w:rsidRDefault="00145DDF" w:rsidP="00145DDF">
      <w:pPr>
        <w:pStyle w:val="DraftHeading3"/>
        <w:tabs>
          <w:tab w:val="right" w:pos="1757"/>
        </w:tabs>
        <w:ind w:left="1871" w:hanging="1871"/>
      </w:pPr>
      <w:r>
        <w:tab/>
      </w:r>
      <w:r w:rsidRPr="000A0FF6">
        <w:t>(b)</w:t>
      </w:r>
      <w:r>
        <w:tab/>
        <w:t>be accompanied by the relevant fee.</w:t>
      </w:r>
    </w:p>
    <w:p w14:paraId="646B3AF3" w14:textId="77777777" w:rsidR="00145DDF" w:rsidRDefault="00145DDF" w:rsidP="00145DDF">
      <w:pPr>
        <w:pStyle w:val="DraftHeading2"/>
        <w:tabs>
          <w:tab w:val="right" w:pos="1247"/>
        </w:tabs>
        <w:ind w:left="1361" w:hanging="1361"/>
      </w:pPr>
      <w:r>
        <w:tab/>
      </w:r>
      <w:r w:rsidRPr="004E4160">
        <w:t>(</w:t>
      </w:r>
      <w:r>
        <w:t>5</w:t>
      </w:r>
      <w:r w:rsidRPr="004E4160">
        <w:t>)</w:t>
      </w:r>
      <w:r>
        <w:tab/>
        <w:t>The regulator must issue a replacement registration document if satisfied that the original document was lost, stolen or destroyed.</w:t>
      </w:r>
    </w:p>
    <w:p w14:paraId="646B3AF4" w14:textId="77777777" w:rsidR="00145DDF" w:rsidRDefault="00145DDF" w:rsidP="00145DDF">
      <w:pPr>
        <w:pStyle w:val="DraftHeading2"/>
        <w:tabs>
          <w:tab w:val="right" w:pos="1247"/>
        </w:tabs>
        <w:ind w:left="1361" w:hanging="1361"/>
      </w:pPr>
      <w:r>
        <w:tab/>
      </w:r>
      <w:r w:rsidRPr="004E4160">
        <w:t>(</w:t>
      </w:r>
      <w:r>
        <w:t>6</w:t>
      </w:r>
      <w:r w:rsidRPr="004E4160">
        <w:t>)</w:t>
      </w:r>
      <w:r>
        <w:tab/>
        <w:t>If the regulator refuses to issue a replacement registration document, it must give the registration holder written notice of this decision, including the reasons for the decision within 14 days of making the decision.</w:t>
      </w:r>
    </w:p>
    <w:p w14:paraId="646B3AF5" w14:textId="77777777" w:rsidR="00145DDF" w:rsidRPr="00671C67" w:rsidRDefault="00145DDF" w:rsidP="00145DDF">
      <w:pPr>
        <w:pStyle w:val="DraftSectionNote"/>
        <w:tabs>
          <w:tab w:val="right" w:pos="1304"/>
        </w:tabs>
        <w:ind w:left="850"/>
        <w:rPr>
          <w:b/>
        </w:rPr>
      </w:pPr>
      <w:r w:rsidRPr="00671C67">
        <w:rPr>
          <w:b/>
        </w:rPr>
        <w:t>Note</w:t>
      </w:r>
    </w:p>
    <w:p w14:paraId="646B3AF6" w14:textId="77777777" w:rsidR="00145DDF" w:rsidRDefault="00145DDF" w:rsidP="00145DDF">
      <w:pPr>
        <w:pStyle w:val="DraftSectionNote"/>
        <w:tabs>
          <w:tab w:val="right" w:pos="1304"/>
        </w:tabs>
        <w:ind w:left="850"/>
      </w:pPr>
      <w:r>
        <w:t>A refusal to issue a replacement registration document is a reviewable decision (see regulation 676).</w:t>
      </w:r>
    </w:p>
    <w:p w14:paraId="646B3AF7" w14:textId="77777777" w:rsidR="00DB234C" w:rsidRDefault="00DB234C" w:rsidP="00D30020">
      <w:pPr>
        <w:pStyle w:val="Heading-DIVISION"/>
        <w:keepNext/>
        <w:jc w:val="left"/>
      </w:pPr>
      <w:bookmarkStart w:id="415" w:name="_Toc214529947"/>
      <w:r>
        <w:t>Division 6—Cancellation of registration</w:t>
      </w:r>
      <w:bookmarkEnd w:id="415"/>
    </w:p>
    <w:p w14:paraId="646B3AF8" w14:textId="77777777" w:rsidR="00DB234C" w:rsidRPr="00DB234C" w:rsidRDefault="00DB234C" w:rsidP="00D30020">
      <w:pPr>
        <w:pStyle w:val="DraftSectionNote"/>
        <w:keepNext/>
        <w:tabs>
          <w:tab w:val="right" w:pos="1304"/>
        </w:tabs>
        <w:ind w:left="851"/>
        <w:rPr>
          <w:b/>
        </w:rPr>
      </w:pPr>
      <w:r w:rsidRPr="00DB234C">
        <w:rPr>
          <w:b/>
        </w:rPr>
        <w:t>Note</w:t>
      </w:r>
    </w:p>
    <w:p w14:paraId="646B3AF9" w14:textId="77777777" w:rsidR="00DB234C" w:rsidRPr="00DB234C" w:rsidRDefault="00DB234C" w:rsidP="00DB234C">
      <w:pPr>
        <w:pStyle w:val="DraftSectionNote"/>
        <w:tabs>
          <w:tab w:val="right" w:pos="1304"/>
        </w:tabs>
        <w:ind w:left="850"/>
      </w:pPr>
      <w:r>
        <w:t>See the jurisdictional note in the Appendix.</w:t>
      </w:r>
    </w:p>
    <w:p w14:paraId="646B3AFA" w14:textId="77777777" w:rsidR="00DB234C" w:rsidRDefault="00DB234C" w:rsidP="007272F6">
      <w:pPr>
        <w:pStyle w:val="StyleDraftHeading1Left0cmHanging15cm1"/>
      </w:pPr>
      <w:r>
        <w:tab/>
      </w:r>
      <w:bookmarkStart w:id="416" w:name="_Toc214529948"/>
      <w:r>
        <w:t>288A</w:t>
      </w:r>
      <w:r>
        <w:tab/>
        <w:t>Application of Division</w:t>
      </w:r>
      <w:bookmarkEnd w:id="416"/>
    </w:p>
    <w:p w14:paraId="646B3AFB" w14:textId="77777777" w:rsidR="00DB234C" w:rsidRDefault="00DB234C" w:rsidP="00DB234C">
      <w:pPr>
        <w:pStyle w:val="BodySectionSub"/>
      </w:pPr>
      <w:r>
        <w:t>This Division applies to:</w:t>
      </w:r>
    </w:p>
    <w:p w14:paraId="646B3AFC" w14:textId="77777777" w:rsidR="00DB234C" w:rsidRDefault="00DB234C" w:rsidP="00DB234C">
      <w:pPr>
        <w:pStyle w:val="DraftHeading3"/>
        <w:tabs>
          <w:tab w:val="right" w:pos="1757"/>
        </w:tabs>
        <w:ind w:left="1871" w:hanging="1871"/>
      </w:pPr>
      <w:r>
        <w:tab/>
      </w:r>
      <w:r w:rsidRPr="00B06E0B">
        <w:t>(a)</w:t>
      </w:r>
      <w:r>
        <w:tab/>
        <w:t>the registration of a design of an item of plant; and</w:t>
      </w:r>
    </w:p>
    <w:p w14:paraId="646B3AFD" w14:textId="77777777" w:rsidR="007162D7" w:rsidRDefault="00DB234C" w:rsidP="00DB234C">
      <w:pPr>
        <w:pStyle w:val="DraftHeading3"/>
        <w:tabs>
          <w:tab w:val="right" w:pos="1757"/>
        </w:tabs>
        <w:ind w:left="1871" w:hanging="1871"/>
      </w:pPr>
      <w:r>
        <w:tab/>
      </w:r>
      <w:r w:rsidRPr="00B06E0B">
        <w:t>(b)</w:t>
      </w:r>
      <w:r>
        <w:tab/>
        <w:t>the registration of an item of plant.</w:t>
      </w:r>
    </w:p>
    <w:p w14:paraId="646B3AFE" w14:textId="77777777" w:rsidR="00DB234C" w:rsidRDefault="00DB234C" w:rsidP="007272F6">
      <w:pPr>
        <w:pStyle w:val="StyleDraftHeading1Left0cmHanging15cm1"/>
      </w:pPr>
      <w:r>
        <w:tab/>
      </w:r>
      <w:bookmarkStart w:id="417" w:name="_Toc214529949"/>
      <w:r w:rsidRPr="00DB234C">
        <w:t>288B</w:t>
      </w:r>
      <w:r>
        <w:tab/>
        <w:t>Regulator may cancel registration</w:t>
      </w:r>
      <w:bookmarkEnd w:id="417"/>
    </w:p>
    <w:p w14:paraId="646B3AFF" w14:textId="77777777" w:rsidR="00DB234C" w:rsidRDefault="00DB234C" w:rsidP="00E83751">
      <w:pPr>
        <w:pStyle w:val="BodySectionSub"/>
      </w:pPr>
      <w:r>
        <w:t>The regulator may cancel a registration if satisfied that:</w:t>
      </w:r>
    </w:p>
    <w:p w14:paraId="646B3B00" w14:textId="77777777" w:rsidR="00DB234C" w:rsidRDefault="00DB234C" w:rsidP="00DB234C">
      <w:pPr>
        <w:pStyle w:val="DraftHeading3"/>
        <w:tabs>
          <w:tab w:val="right" w:pos="1757"/>
        </w:tabs>
        <w:ind w:left="1871" w:hanging="1871"/>
      </w:pPr>
      <w:r>
        <w:tab/>
      </w:r>
      <w:r w:rsidRPr="00DB234C">
        <w:t>(a)</w:t>
      </w:r>
      <w:r>
        <w:tab/>
      </w:r>
      <w:r w:rsidR="003A6AC9">
        <w:t xml:space="preserve">the registration holder, </w:t>
      </w:r>
      <w:r w:rsidDel="0014622F">
        <w:t xml:space="preserve">in </w:t>
      </w:r>
      <w:r w:rsidR="003A6AC9">
        <w:t>applying for the registration</w:t>
      </w:r>
      <w:r>
        <w:t>:</w:t>
      </w:r>
    </w:p>
    <w:p w14:paraId="646B3B01" w14:textId="77777777" w:rsidR="00DB234C" w:rsidRDefault="00DB234C" w:rsidP="00DB234C">
      <w:pPr>
        <w:pStyle w:val="DraftHeading4"/>
        <w:tabs>
          <w:tab w:val="right" w:pos="2268"/>
        </w:tabs>
        <w:ind w:left="2381" w:hanging="2381"/>
      </w:pPr>
      <w:r>
        <w:tab/>
      </w:r>
      <w:r w:rsidRPr="00DB234C">
        <w:t>(i)</w:t>
      </w:r>
      <w:r>
        <w:tab/>
        <w:t xml:space="preserve">gave information that </w:t>
      </w:r>
      <w:r w:rsidR="003A6AC9">
        <w:t>was</w:t>
      </w:r>
      <w:r>
        <w:t xml:space="preserve"> false or misleading in a material particular; or</w:t>
      </w:r>
    </w:p>
    <w:p w14:paraId="646B3B02" w14:textId="77777777" w:rsidR="00DB234C" w:rsidRDefault="00DB234C" w:rsidP="00DB234C">
      <w:pPr>
        <w:pStyle w:val="DraftHeading4"/>
        <w:tabs>
          <w:tab w:val="right" w:pos="2268"/>
        </w:tabs>
        <w:ind w:left="2381" w:hanging="2381"/>
      </w:pPr>
      <w:r>
        <w:tab/>
      </w:r>
      <w:r w:rsidRPr="00DB234C">
        <w:t>(ii)</w:t>
      </w:r>
      <w:r>
        <w:tab/>
        <w:t>failed to give any material information that should have been given; or</w:t>
      </w:r>
    </w:p>
    <w:p w14:paraId="646B3B03" w14:textId="77777777" w:rsidR="00DB234C" w:rsidRDefault="00DB234C" w:rsidP="00DB234C">
      <w:pPr>
        <w:pStyle w:val="DraftHeading3"/>
        <w:tabs>
          <w:tab w:val="right" w:pos="1757"/>
        </w:tabs>
        <w:ind w:left="1871" w:hanging="1871"/>
      </w:pPr>
      <w:r>
        <w:tab/>
      </w:r>
      <w:r w:rsidRPr="00DB234C">
        <w:t>(b)</w:t>
      </w:r>
      <w:r>
        <w:tab/>
      </w:r>
      <w:r w:rsidR="003509AA">
        <w:t>t</w:t>
      </w:r>
      <w:r>
        <w:t xml:space="preserve">he design </w:t>
      </w:r>
      <w:r w:rsidR="00484375">
        <w:t xml:space="preserve">of the item of plant, or the item of plant (as applicable), </w:t>
      </w:r>
      <w:r>
        <w:t>is unsafe</w:t>
      </w:r>
      <w:r w:rsidR="00484375">
        <w:t>.</w:t>
      </w:r>
    </w:p>
    <w:p w14:paraId="646B3B04" w14:textId="77777777" w:rsidR="003509AA" w:rsidRPr="00516144" w:rsidRDefault="003509AA" w:rsidP="003509AA">
      <w:pPr>
        <w:pStyle w:val="DraftSectionNote"/>
        <w:tabs>
          <w:tab w:val="right" w:pos="1304"/>
        </w:tabs>
        <w:ind w:left="850"/>
        <w:rPr>
          <w:b/>
        </w:rPr>
      </w:pPr>
      <w:r w:rsidRPr="00516144">
        <w:rPr>
          <w:b/>
        </w:rPr>
        <w:t>Note</w:t>
      </w:r>
    </w:p>
    <w:p w14:paraId="646B3B05" w14:textId="77777777" w:rsidR="003509AA" w:rsidRDefault="003509AA" w:rsidP="003509AA">
      <w:pPr>
        <w:pStyle w:val="DraftSectionNote"/>
        <w:tabs>
          <w:tab w:val="right" w:pos="1304"/>
        </w:tabs>
        <w:ind w:left="850"/>
      </w:pPr>
      <w:r>
        <w:t>A decision to cancel a registration is a reviewable decision (see regulation 676).</w:t>
      </w:r>
    </w:p>
    <w:p w14:paraId="646B3B06" w14:textId="77777777" w:rsidR="003509AA" w:rsidRDefault="003509AA" w:rsidP="007272F6">
      <w:pPr>
        <w:pStyle w:val="StyleDraftHeading1Left0cmHanging15cm1"/>
      </w:pPr>
      <w:r>
        <w:tab/>
      </w:r>
      <w:bookmarkStart w:id="418" w:name="_Toc214529950"/>
      <w:r>
        <w:t>288</w:t>
      </w:r>
      <w:r w:rsidR="009B5097">
        <w:t>C</w:t>
      </w:r>
      <w:r>
        <w:tab/>
        <w:t>Cancellation process</w:t>
      </w:r>
      <w:bookmarkEnd w:id="418"/>
    </w:p>
    <w:p w14:paraId="646B3B07" w14:textId="77777777" w:rsidR="003509AA" w:rsidRDefault="003509AA" w:rsidP="003509AA">
      <w:pPr>
        <w:pStyle w:val="DraftHeading2"/>
        <w:tabs>
          <w:tab w:val="right" w:pos="1247"/>
        </w:tabs>
        <w:ind w:left="1361" w:hanging="1361"/>
      </w:pPr>
      <w:r>
        <w:tab/>
      </w:r>
      <w:r w:rsidRPr="008024FA">
        <w:t>(</w:t>
      </w:r>
      <w:r>
        <w:t>1</w:t>
      </w:r>
      <w:r w:rsidRPr="008024FA">
        <w:t>)</w:t>
      </w:r>
      <w:r>
        <w:tab/>
        <w:t>Before cancelling a registration, the regulator must give the registration holder written notice:</w:t>
      </w:r>
    </w:p>
    <w:p w14:paraId="646B3B08" w14:textId="77777777" w:rsidR="003509AA" w:rsidRDefault="003509AA" w:rsidP="003509AA">
      <w:pPr>
        <w:pStyle w:val="DraftHeading3"/>
        <w:tabs>
          <w:tab w:val="right" w:pos="1757"/>
        </w:tabs>
        <w:ind w:left="1871" w:hanging="1871"/>
      </w:pPr>
      <w:r>
        <w:tab/>
      </w:r>
      <w:r w:rsidRPr="008024FA">
        <w:t>(a)</w:t>
      </w:r>
      <w:r>
        <w:tab/>
        <w:t>setting out the proposal to cancel the registration and the reasons for it; and</w:t>
      </w:r>
    </w:p>
    <w:p w14:paraId="646B3B09" w14:textId="77777777" w:rsidR="003509AA" w:rsidRDefault="003509AA" w:rsidP="003509AA">
      <w:pPr>
        <w:pStyle w:val="DraftHeading3"/>
        <w:tabs>
          <w:tab w:val="right" w:pos="1757"/>
        </w:tabs>
        <w:ind w:left="1871" w:hanging="1871"/>
      </w:pPr>
      <w:r>
        <w:tab/>
      </w:r>
      <w:r w:rsidRPr="008024FA">
        <w:t>(b)</w:t>
      </w:r>
      <w:r>
        <w:tab/>
        <w:t>advising the registration holder that the registration holder may make a submission to the regulator in relation to the proposed cancellation within a specified period (being not less than 28 days from the date of the notice).</w:t>
      </w:r>
    </w:p>
    <w:p w14:paraId="646B3B0A" w14:textId="77777777" w:rsidR="003509AA" w:rsidRPr="00CD33F9" w:rsidRDefault="003509AA" w:rsidP="003509AA">
      <w:pPr>
        <w:pStyle w:val="DraftHeading2"/>
        <w:tabs>
          <w:tab w:val="right" w:pos="1247"/>
        </w:tabs>
        <w:ind w:left="1361" w:hanging="1361"/>
      </w:pPr>
      <w:r>
        <w:tab/>
      </w:r>
      <w:r w:rsidRPr="004F7E4B">
        <w:t>(</w:t>
      </w:r>
      <w:r>
        <w:t>2</w:t>
      </w:r>
      <w:r w:rsidRPr="004F7E4B">
        <w:t>)</w:t>
      </w:r>
      <w:r w:rsidRPr="00CD33F9">
        <w:tab/>
        <w:t>After the date specified in a notice under subregulation (</w:t>
      </w:r>
      <w:r>
        <w:t>1</w:t>
      </w:r>
      <w:r w:rsidRPr="00CD33F9">
        <w:t>), the regulator must:</w:t>
      </w:r>
    </w:p>
    <w:p w14:paraId="646B3B0B" w14:textId="77777777" w:rsidR="007162D7" w:rsidRDefault="003509AA" w:rsidP="003509AA">
      <w:pPr>
        <w:pStyle w:val="DraftHeading3"/>
        <w:tabs>
          <w:tab w:val="right" w:pos="1757"/>
        </w:tabs>
        <w:ind w:left="1871" w:hanging="1871"/>
      </w:pPr>
      <w:r>
        <w:tab/>
      </w:r>
      <w:r w:rsidRPr="004F7E4B">
        <w:t>(a)</w:t>
      </w:r>
      <w:r w:rsidRPr="00CD33F9">
        <w:tab/>
        <w:t xml:space="preserve">if the registration holder has made a submission in relation to the proposed </w:t>
      </w:r>
      <w:r>
        <w:t>cancellation</w:t>
      </w:r>
      <w:r w:rsidRPr="00CD33F9">
        <w:t>—consider that submission; and</w:t>
      </w:r>
    </w:p>
    <w:p w14:paraId="646B3B0C" w14:textId="77777777" w:rsidR="003509AA" w:rsidRPr="00CD33F9" w:rsidRDefault="003509AA" w:rsidP="003509AA">
      <w:pPr>
        <w:pStyle w:val="DraftHeading3"/>
        <w:tabs>
          <w:tab w:val="right" w:pos="1757"/>
        </w:tabs>
        <w:ind w:left="1871" w:hanging="1871"/>
      </w:pPr>
      <w:r>
        <w:tab/>
      </w:r>
      <w:r w:rsidRPr="004F7E4B">
        <w:t>(b)</w:t>
      </w:r>
      <w:r w:rsidRPr="00CD33F9">
        <w:tab/>
        <w:t>whether or not the registrati</w:t>
      </w:r>
      <w:r w:rsidR="00E83751">
        <w:t xml:space="preserve">on holder has made a submission, </w:t>
      </w:r>
      <w:r w:rsidRPr="00CD33F9">
        <w:t>decide:</w:t>
      </w:r>
    </w:p>
    <w:p w14:paraId="646B3B0D" w14:textId="77777777" w:rsidR="003509AA" w:rsidRPr="00CD33F9" w:rsidRDefault="003509AA" w:rsidP="003509AA">
      <w:pPr>
        <w:pStyle w:val="DraftHeading4"/>
        <w:tabs>
          <w:tab w:val="right" w:pos="2268"/>
        </w:tabs>
        <w:ind w:left="2381" w:hanging="2381"/>
      </w:pPr>
      <w:r>
        <w:tab/>
      </w:r>
      <w:r w:rsidRPr="004F7E4B">
        <w:t>(i)</w:t>
      </w:r>
      <w:r w:rsidRPr="00CD33F9">
        <w:tab/>
        <w:t xml:space="preserve">to </w:t>
      </w:r>
      <w:r>
        <w:t>cancel the registration</w:t>
      </w:r>
      <w:r w:rsidRPr="00CD33F9">
        <w:t>; or</w:t>
      </w:r>
    </w:p>
    <w:p w14:paraId="646B3B0E" w14:textId="77777777" w:rsidR="003509AA" w:rsidRDefault="003509AA" w:rsidP="003509AA">
      <w:pPr>
        <w:pStyle w:val="DraftHeading4"/>
        <w:tabs>
          <w:tab w:val="right" w:pos="2268"/>
        </w:tabs>
        <w:ind w:left="2381" w:hanging="2381"/>
      </w:pPr>
      <w:r>
        <w:tab/>
      </w:r>
      <w:r w:rsidRPr="004F7E4B">
        <w:t>(ii)</w:t>
      </w:r>
      <w:r w:rsidRPr="00CD33F9">
        <w:tab/>
        <w:t xml:space="preserve">not to </w:t>
      </w:r>
      <w:r w:rsidR="00E83751">
        <w:t>cancel the registration; and</w:t>
      </w:r>
    </w:p>
    <w:p w14:paraId="646B3B0F" w14:textId="77777777" w:rsidR="003509AA" w:rsidRPr="00CD33F9" w:rsidRDefault="003509AA" w:rsidP="003509AA">
      <w:pPr>
        <w:pStyle w:val="DraftHeading3"/>
        <w:tabs>
          <w:tab w:val="right" w:pos="1757"/>
        </w:tabs>
        <w:ind w:left="1871" w:hanging="1871"/>
      </w:pPr>
      <w:r>
        <w:tab/>
      </w:r>
      <w:r w:rsidRPr="004F7E4B">
        <w:t>(c)</w:t>
      </w:r>
      <w:r w:rsidRPr="00CD33F9">
        <w:tab/>
        <w:t>within 14 days after making that decision, give the registration holder written notice that:</w:t>
      </w:r>
    </w:p>
    <w:p w14:paraId="646B3B10" w14:textId="77777777" w:rsidR="003509AA" w:rsidRPr="00484375" w:rsidRDefault="003509AA" w:rsidP="003509AA">
      <w:pPr>
        <w:pStyle w:val="DraftHeading4"/>
        <w:tabs>
          <w:tab w:val="right" w:pos="2268"/>
        </w:tabs>
        <w:ind w:left="2381" w:hanging="2381"/>
      </w:pPr>
      <w:r w:rsidRPr="00484375">
        <w:tab/>
        <w:t>(i)</w:t>
      </w:r>
      <w:r w:rsidRPr="00484375">
        <w:tab/>
      </w:r>
      <w:r>
        <w:t>states whether or not</w:t>
      </w:r>
      <w:r w:rsidRPr="00484375">
        <w:t xml:space="preserve"> </w:t>
      </w:r>
      <w:r>
        <w:t>the registration is cancelled</w:t>
      </w:r>
      <w:r w:rsidRPr="00484375">
        <w:t>; and</w:t>
      </w:r>
    </w:p>
    <w:p w14:paraId="646B3B11" w14:textId="77777777" w:rsidR="003509AA" w:rsidRDefault="003509AA" w:rsidP="003509AA">
      <w:pPr>
        <w:pStyle w:val="DraftHeading4"/>
        <w:tabs>
          <w:tab w:val="right" w:pos="2268"/>
        </w:tabs>
        <w:ind w:left="2381" w:hanging="2381"/>
      </w:pPr>
      <w:r>
        <w:tab/>
      </w:r>
      <w:r w:rsidRPr="004F7E4B">
        <w:t>(ii)</w:t>
      </w:r>
      <w:r w:rsidRPr="00CD33F9">
        <w:tab/>
        <w:t xml:space="preserve">if a submission was made in relation to the proposed </w:t>
      </w:r>
      <w:r>
        <w:t>cancellation</w:t>
      </w:r>
      <w:r w:rsidRPr="00CD33F9">
        <w:t xml:space="preserve">—sets out the regulator's reasons for </w:t>
      </w:r>
      <w:r>
        <w:t>cancelling the registration</w:t>
      </w:r>
      <w:r w:rsidRPr="00CD33F9">
        <w:t>; and</w:t>
      </w:r>
    </w:p>
    <w:p w14:paraId="646B3B12" w14:textId="77777777" w:rsidR="003509AA" w:rsidRDefault="003509AA" w:rsidP="003509AA">
      <w:pPr>
        <w:pStyle w:val="DraftHeading4"/>
        <w:tabs>
          <w:tab w:val="right" w:pos="2268"/>
        </w:tabs>
        <w:ind w:left="2381" w:hanging="2381"/>
      </w:pPr>
      <w:r>
        <w:tab/>
      </w:r>
      <w:r w:rsidRPr="004F7E4B">
        <w:t>(iii)</w:t>
      </w:r>
      <w:r w:rsidRPr="00CD33F9">
        <w:tab/>
        <w:t xml:space="preserve">specifies the date on which the </w:t>
      </w:r>
      <w:r>
        <w:t>cancellation</w:t>
      </w:r>
      <w:r w:rsidRPr="00CD33F9">
        <w:t>, if any, takes effect.</w:t>
      </w:r>
    </w:p>
    <w:p w14:paraId="646B3B13" w14:textId="77777777" w:rsidR="003509AA" w:rsidRPr="00516144" w:rsidRDefault="003509AA" w:rsidP="003509AA">
      <w:pPr>
        <w:pStyle w:val="DraftSectionNote"/>
        <w:tabs>
          <w:tab w:val="right" w:pos="1304"/>
        </w:tabs>
        <w:ind w:left="850"/>
        <w:rPr>
          <w:b/>
        </w:rPr>
      </w:pPr>
      <w:r w:rsidRPr="00516144">
        <w:rPr>
          <w:b/>
        </w:rPr>
        <w:t>Note</w:t>
      </w:r>
    </w:p>
    <w:p w14:paraId="646B3B14" w14:textId="77777777" w:rsidR="003509AA" w:rsidRDefault="003509AA" w:rsidP="003509AA">
      <w:pPr>
        <w:pStyle w:val="DraftSectionNote"/>
        <w:tabs>
          <w:tab w:val="right" w:pos="1304"/>
        </w:tabs>
        <w:ind w:left="850"/>
      </w:pPr>
      <w:r>
        <w:t>A decision to cancel a registration is a reviewable decision (see regulation 676).</w:t>
      </w:r>
    </w:p>
    <w:p w14:paraId="646B3B15" w14:textId="77777777" w:rsidR="00927122" w:rsidRPr="004C7752" w:rsidRDefault="00927122" w:rsidP="007272F6">
      <w:pPr>
        <w:pStyle w:val="StyleDraftHeading1Left0cmHanging15cm1"/>
      </w:pPr>
      <w:r>
        <w:tab/>
      </w:r>
      <w:bookmarkStart w:id="419" w:name="_Toc214529951"/>
      <w:r>
        <w:t>288</w:t>
      </w:r>
      <w:r w:rsidR="009B5097">
        <w:t>D</w:t>
      </w:r>
      <w:r>
        <w:tab/>
        <w:t>Registration holder to return registration document</w:t>
      </w:r>
      <w:bookmarkEnd w:id="419"/>
    </w:p>
    <w:p w14:paraId="646B3B16" w14:textId="77777777" w:rsidR="00927122" w:rsidRDefault="00927122" w:rsidP="00927122">
      <w:pPr>
        <w:pStyle w:val="BodySectionSub"/>
      </w:pPr>
      <w:r>
        <w:t xml:space="preserve">A registration holder </w:t>
      </w:r>
      <w:r w:rsidR="00C938F3">
        <w:t xml:space="preserve">who receives a cancellation notice under regulation 288C </w:t>
      </w:r>
      <w:r>
        <w:t>must return the registration document to the regulator at the written request of the regulator within the time specified in the request.</w:t>
      </w:r>
    </w:p>
    <w:p w14:paraId="4EA1E6AA" w14:textId="77777777" w:rsidR="00D40949" w:rsidRDefault="00D40949" w:rsidP="00D40949">
      <w:pPr>
        <w:pStyle w:val="BodySectionSub"/>
      </w:pPr>
      <w:r>
        <w:t>Maximum penalty:</w:t>
      </w:r>
      <w:r w:rsidRPr="00CE26FA">
        <w:t xml:space="preserve"> tier I monetary penalty.</w:t>
      </w:r>
    </w:p>
    <w:p w14:paraId="646B3B1A" w14:textId="77777777" w:rsidR="00145DDF" w:rsidRDefault="00145DDF" w:rsidP="00145DDF">
      <w:pPr>
        <w:spacing w:after="180"/>
        <w:jc w:val="center"/>
      </w:pPr>
      <w:r w:rsidRPr="00B708FA">
        <w:t>__________________</w:t>
      </w:r>
    </w:p>
    <w:p w14:paraId="646B3B1B" w14:textId="77777777" w:rsidR="00145DDF" w:rsidRDefault="00145DDF" w:rsidP="00145DDF">
      <w:pPr>
        <w:pStyle w:val="ChapterHeading"/>
        <w:ind w:left="1701" w:hanging="1701"/>
        <w:jc w:val="left"/>
      </w:pPr>
      <w:r>
        <w:br w:type="page"/>
      </w:r>
      <w:bookmarkStart w:id="420" w:name="_Toc214529952"/>
      <w:r>
        <w:t xml:space="preserve">Chapter 6 </w:t>
      </w:r>
      <w:r>
        <w:tab/>
        <w:t>Construction Work</w:t>
      </w:r>
      <w:bookmarkEnd w:id="420"/>
    </w:p>
    <w:p w14:paraId="646B3B1C" w14:textId="77777777" w:rsidR="00145DDF" w:rsidRPr="003724B1" w:rsidRDefault="00145DDF" w:rsidP="00145DDF">
      <w:pPr>
        <w:pStyle w:val="Heading-PART"/>
        <w:ind w:left="1276" w:hanging="1276"/>
        <w:jc w:val="left"/>
        <w:rPr>
          <w:caps w:val="0"/>
          <w:sz w:val="28"/>
        </w:rPr>
      </w:pPr>
      <w:bookmarkStart w:id="421" w:name="_Toc214529953"/>
      <w:r w:rsidRPr="003724B1">
        <w:rPr>
          <w:caps w:val="0"/>
          <w:sz w:val="28"/>
        </w:rPr>
        <w:t xml:space="preserve">Part 6.1 </w:t>
      </w:r>
      <w:r w:rsidRPr="003724B1">
        <w:rPr>
          <w:caps w:val="0"/>
          <w:sz w:val="28"/>
        </w:rPr>
        <w:tab/>
        <w:t>Preliminary</w:t>
      </w:r>
      <w:bookmarkEnd w:id="421"/>
    </w:p>
    <w:p w14:paraId="646B3B1D" w14:textId="77777777" w:rsidR="00145DDF" w:rsidRDefault="00145DDF" w:rsidP="007272F6">
      <w:pPr>
        <w:pStyle w:val="StyleDraftHeading1Left0cmHanging15cm1"/>
      </w:pPr>
      <w:r w:rsidRPr="00316012">
        <w:tab/>
      </w:r>
      <w:bookmarkStart w:id="422" w:name="_Toc214529954"/>
      <w:r>
        <w:t>289</w:t>
      </w:r>
      <w:r w:rsidRPr="00316012">
        <w:tab/>
        <w:t xml:space="preserve">Meaning of </w:t>
      </w:r>
      <w:r w:rsidRPr="00B402AD">
        <w:t>construction work</w:t>
      </w:r>
      <w:bookmarkEnd w:id="422"/>
    </w:p>
    <w:p w14:paraId="646B3B1E" w14:textId="77777777" w:rsidR="00145DDF" w:rsidRDefault="00145DDF" w:rsidP="00145DDF">
      <w:pPr>
        <w:pStyle w:val="DraftHeading2"/>
        <w:tabs>
          <w:tab w:val="right" w:pos="1247"/>
        </w:tabs>
        <w:ind w:left="1361" w:hanging="1361"/>
      </w:pPr>
      <w:r>
        <w:tab/>
        <w:t>(1)</w:t>
      </w:r>
      <w:r>
        <w:tab/>
        <w:t xml:space="preserve">In this Chapter, </w:t>
      </w:r>
      <w:r>
        <w:rPr>
          <w:b/>
          <w:i/>
        </w:rPr>
        <w:t>construction work</w:t>
      </w:r>
      <w:r>
        <w:t xml:space="preserve"> means any work carried out in connection with the construction, alteration, conversion, fitting-out, commissioning, renovation, repair, maintenance, refurbishment, demolition, decommissioning or dismantling of a structure.</w:t>
      </w:r>
    </w:p>
    <w:p w14:paraId="646B3B1F" w14:textId="77777777" w:rsidR="00145DDF" w:rsidRDefault="00145DDF" w:rsidP="00145DDF">
      <w:pPr>
        <w:pStyle w:val="DraftHeading2"/>
        <w:tabs>
          <w:tab w:val="right" w:pos="1247"/>
        </w:tabs>
        <w:ind w:left="1361" w:hanging="1361"/>
      </w:pPr>
      <w:r>
        <w:tab/>
        <w:t>(2)</w:t>
      </w:r>
      <w:r>
        <w:tab/>
        <w:t xml:space="preserve">Without limiting subregulation (1), </w:t>
      </w:r>
      <w:r>
        <w:rPr>
          <w:b/>
          <w:i/>
        </w:rPr>
        <w:t>construction work</w:t>
      </w:r>
      <w:r>
        <w:t xml:space="preserve"> includes the following:</w:t>
      </w:r>
    </w:p>
    <w:p w14:paraId="646B3B20" w14:textId="77777777" w:rsidR="00145DDF" w:rsidRDefault="00145DDF" w:rsidP="00145DDF">
      <w:pPr>
        <w:pStyle w:val="DraftHeading3"/>
        <w:tabs>
          <w:tab w:val="right" w:pos="1757"/>
        </w:tabs>
        <w:ind w:left="1871" w:hanging="1871"/>
      </w:pPr>
      <w:r w:rsidRPr="00FE5E99">
        <w:tab/>
      </w:r>
      <w:r>
        <w:t>(a)</w:t>
      </w:r>
      <w:r>
        <w:tab/>
        <w:t>any installation or testing carried out in connection with an activity referred to in subregulation (1);</w:t>
      </w:r>
    </w:p>
    <w:p w14:paraId="646B3B21" w14:textId="77777777" w:rsidR="00145DDF" w:rsidRDefault="00145DDF" w:rsidP="00145DDF">
      <w:pPr>
        <w:pStyle w:val="DraftHeading3"/>
        <w:tabs>
          <w:tab w:val="right" w:pos="1757"/>
        </w:tabs>
        <w:ind w:left="1871" w:hanging="1871"/>
      </w:pPr>
      <w:r>
        <w:tab/>
        <w:t>(b)</w:t>
      </w:r>
      <w:r>
        <w:tab/>
        <w:t>the removal from the workplace of any product or waste resulting from demolition;</w:t>
      </w:r>
    </w:p>
    <w:p w14:paraId="646B3B22" w14:textId="77777777" w:rsidR="00145DDF" w:rsidRPr="00353104" w:rsidRDefault="00145DDF" w:rsidP="00145DDF">
      <w:pPr>
        <w:pStyle w:val="DraftHeading3"/>
        <w:tabs>
          <w:tab w:val="right" w:pos="1757"/>
        </w:tabs>
        <w:ind w:left="1871" w:hanging="1871"/>
      </w:pPr>
      <w:r>
        <w:tab/>
        <w:t>(c)</w:t>
      </w:r>
      <w:r>
        <w:tab/>
        <w:t>the prefabrication or testing of elements, at a place specifically established for the construction work, for use in construction work;</w:t>
      </w:r>
    </w:p>
    <w:p w14:paraId="646B3B23" w14:textId="77777777" w:rsidR="00145DDF" w:rsidRDefault="00145DDF" w:rsidP="00145DDF">
      <w:pPr>
        <w:pStyle w:val="DraftHeading3"/>
        <w:tabs>
          <w:tab w:val="right" w:pos="1757"/>
        </w:tabs>
        <w:ind w:left="1871" w:hanging="1871"/>
      </w:pPr>
      <w:r>
        <w:tab/>
        <w:t>(d)</w:t>
      </w:r>
      <w:r>
        <w:tab/>
        <w:t>the assembly of prefabricated elements to form a structure, or the disassembly of prefabricated elements forming part of a structure;</w:t>
      </w:r>
    </w:p>
    <w:p w14:paraId="646B3B24" w14:textId="77777777" w:rsidR="00145DDF" w:rsidRDefault="00145DDF" w:rsidP="00145DDF">
      <w:pPr>
        <w:pStyle w:val="DraftHeading3"/>
        <w:tabs>
          <w:tab w:val="right" w:pos="1757"/>
        </w:tabs>
        <w:ind w:left="1871" w:hanging="1871"/>
      </w:pPr>
      <w:r>
        <w:tab/>
        <w:t>(e)</w:t>
      </w:r>
      <w:r>
        <w:tab/>
        <w:t>the installation, testing or maintenance of an essential service in relation to a structure;</w:t>
      </w:r>
    </w:p>
    <w:p w14:paraId="646B3B25" w14:textId="77777777" w:rsidR="00145DDF" w:rsidRDefault="00145DDF" w:rsidP="00145DDF">
      <w:pPr>
        <w:pStyle w:val="DraftHeading3"/>
        <w:tabs>
          <w:tab w:val="right" w:pos="1757"/>
        </w:tabs>
        <w:ind w:left="1871" w:hanging="1871"/>
      </w:pPr>
      <w:r>
        <w:tab/>
        <w:t>(f)</w:t>
      </w:r>
      <w:r>
        <w:tab/>
        <w:t>any work connected with an excavation;</w:t>
      </w:r>
    </w:p>
    <w:p w14:paraId="646B3B26" w14:textId="77777777" w:rsidR="00145DDF" w:rsidRDefault="00145DDF" w:rsidP="00145DDF">
      <w:pPr>
        <w:pStyle w:val="DraftHeading3"/>
        <w:tabs>
          <w:tab w:val="right" w:pos="1757"/>
        </w:tabs>
        <w:ind w:left="1871" w:hanging="1871"/>
      </w:pPr>
      <w:r>
        <w:tab/>
        <w:t>(g)</w:t>
      </w:r>
      <w:r>
        <w:tab/>
        <w:t>any work connected with any preparatory work or site preparation (including landscaping as part of site preparation) carried out in connection with an activity referred to in subregulation (1);</w:t>
      </w:r>
    </w:p>
    <w:p w14:paraId="646B3B27" w14:textId="77777777" w:rsidR="00145DDF" w:rsidRDefault="00145DDF" w:rsidP="00145DDF">
      <w:pPr>
        <w:pStyle w:val="DraftHeading3"/>
        <w:tabs>
          <w:tab w:val="right" w:pos="1757"/>
        </w:tabs>
        <w:ind w:left="1871" w:hanging="1871"/>
      </w:pPr>
      <w:r>
        <w:tab/>
        <w:t>(h)</w:t>
      </w:r>
      <w:r>
        <w:tab/>
        <w:t>an activity referred to in subregulation (1), that is carried out on, under or near water, including work on buoys and obstructions to navigation.</w:t>
      </w:r>
    </w:p>
    <w:p w14:paraId="646B3B28" w14:textId="77777777" w:rsidR="00145DDF" w:rsidRDefault="00145DDF" w:rsidP="00145DDF">
      <w:pPr>
        <w:pStyle w:val="DraftHeading2"/>
        <w:tabs>
          <w:tab w:val="right" w:pos="1247"/>
        </w:tabs>
        <w:ind w:left="1361" w:hanging="1361"/>
      </w:pPr>
      <w:r>
        <w:tab/>
        <w:t>(3)</w:t>
      </w:r>
      <w:r>
        <w:tab/>
        <w:t xml:space="preserve">In this Chapter, </w:t>
      </w:r>
      <w:r>
        <w:rPr>
          <w:b/>
          <w:i/>
        </w:rPr>
        <w:t>construction work</w:t>
      </w:r>
      <w:r>
        <w:t xml:space="preserve"> does not include any of the following:</w:t>
      </w:r>
    </w:p>
    <w:p w14:paraId="646B3B29" w14:textId="77777777" w:rsidR="00145DDF" w:rsidRPr="00FE5E99" w:rsidRDefault="00145DDF" w:rsidP="00145DDF">
      <w:pPr>
        <w:pStyle w:val="DraftHeading3"/>
        <w:tabs>
          <w:tab w:val="right" w:pos="1757"/>
        </w:tabs>
        <w:ind w:left="1871" w:hanging="1871"/>
      </w:pPr>
      <w:r w:rsidRPr="00FE5E99">
        <w:tab/>
        <w:t>(a)</w:t>
      </w:r>
      <w:r w:rsidRPr="00FE5E99">
        <w:tab/>
        <w:t>the manufacture of plant;</w:t>
      </w:r>
    </w:p>
    <w:p w14:paraId="646B3B2A" w14:textId="77777777" w:rsidR="00145DDF" w:rsidRDefault="00145DDF" w:rsidP="00145DDF">
      <w:pPr>
        <w:pStyle w:val="DraftHeading3"/>
        <w:tabs>
          <w:tab w:val="right" w:pos="1757"/>
        </w:tabs>
        <w:ind w:left="1871" w:hanging="1871"/>
      </w:pPr>
      <w:r>
        <w:tab/>
        <w:t>(b)</w:t>
      </w:r>
      <w:r>
        <w:tab/>
        <w:t>the prefabrication of elements, other than at a place specifically established for the construction work, for use in construction work;</w:t>
      </w:r>
    </w:p>
    <w:p w14:paraId="646B3B2B" w14:textId="77777777" w:rsidR="00145DDF" w:rsidRDefault="00145DDF" w:rsidP="00145DDF">
      <w:pPr>
        <w:pStyle w:val="DraftHeading3"/>
        <w:tabs>
          <w:tab w:val="right" w:pos="1757"/>
        </w:tabs>
        <w:ind w:left="1871" w:hanging="1871"/>
      </w:pPr>
      <w:r>
        <w:tab/>
        <w:t>(c)</w:t>
      </w:r>
      <w:r>
        <w:tab/>
        <w:t>the construction or assembly of a structure that once constructed or assembled is intended to be transported to another place;</w:t>
      </w:r>
    </w:p>
    <w:p w14:paraId="646B3B2C" w14:textId="77777777" w:rsidR="00145DDF" w:rsidRDefault="00145DDF" w:rsidP="00145DDF">
      <w:pPr>
        <w:pStyle w:val="DraftHeading3"/>
        <w:tabs>
          <w:tab w:val="right" w:pos="1757"/>
        </w:tabs>
        <w:ind w:left="1871" w:hanging="1871"/>
      </w:pPr>
      <w:r>
        <w:tab/>
        <w:t>(d)</w:t>
      </w:r>
      <w:r>
        <w:tab/>
        <w:t>testing, maintenance or repair work of a minor nature carried out in connection with a structure;</w:t>
      </w:r>
    </w:p>
    <w:p w14:paraId="646B3B2D" w14:textId="77777777" w:rsidR="00145DDF" w:rsidRDefault="00145DDF" w:rsidP="00145DDF">
      <w:pPr>
        <w:pStyle w:val="DraftHeading3"/>
        <w:tabs>
          <w:tab w:val="right" w:pos="1757"/>
        </w:tabs>
        <w:ind w:left="1871" w:hanging="1871"/>
      </w:pPr>
      <w:r>
        <w:tab/>
        <w:t>(e)</w:t>
      </w:r>
      <w:r>
        <w:tab/>
        <w:t>mining or the exploration for or extraction of minerals.</w:t>
      </w:r>
    </w:p>
    <w:p w14:paraId="646B3B2E" w14:textId="77777777" w:rsidR="00145DDF" w:rsidRPr="008743C2" w:rsidRDefault="00145DDF" w:rsidP="007272F6">
      <w:pPr>
        <w:pStyle w:val="StyleDraftHeading1Left0cmHanging15cm1"/>
      </w:pPr>
      <w:r>
        <w:tab/>
      </w:r>
      <w:bookmarkStart w:id="423" w:name="_Toc214529955"/>
      <w:r>
        <w:t>290</w:t>
      </w:r>
      <w:r>
        <w:tab/>
        <w:t xml:space="preserve">Meaning of </w:t>
      </w:r>
      <w:r w:rsidRPr="00205D3B">
        <w:rPr>
          <w:i/>
        </w:rPr>
        <w:t>structure</w:t>
      </w:r>
      <w:bookmarkEnd w:id="423"/>
    </w:p>
    <w:p w14:paraId="646B3B2F" w14:textId="77777777" w:rsidR="00145DDF" w:rsidRDefault="00145DDF" w:rsidP="00145DDF">
      <w:pPr>
        <w:pStyle w:val="DraftHeading2"/>
        <w:tabs>
          <w:tab w:val="right" w:pos="1247"/>
        </w:tabs>
        <w:ind w:left="1361" w:hanging="1361"/>
      </w:pPr>
      <w:r>
        <w:tab/>
      </w:r>
      <w:r w:rsidRPr="008743C2">
        <w:t>(1)</w:t>
      </w:r>
      <w:r>
        <w:tab/>
        <w:t xml:space="preserve">In this Chapter, </w:t>
      </w:r>
      <w:r w:rsidRPr="00691D7D">
        <w:rPr>
          <w:b/>
          <w:i/>
        </w:rPr>
        <w:t>structure</w:t>
      </w:r>
      <w:r>
        <w:t xml:space="preserve"> has the same meaning as it has in the Act.</w:t>
      </w:r>
    </w:p>
    <w:p w14:paraId="646B3B30" w14:textId="77777777" w:rsidR="00145DDF" w:rsidRPr="00691D7D" w:rsidRDefault="00145DDF" w:rsidP="00145DDF">
      <w:pPr>
        <w:pStyle w:val="DraftSub-sectionEg"/>
        <w:tabs>
          <w:tab w:val="right" w:pos="1814"/>
        </w:tabs>
        <w:rPr>
          <w:b/>
        </w:rPr>
      </w:pPr>
      <w:r w:rsidRPr="00691D7D">
        <w:rPr>
          <w:b/>
        </w:rPr>
        <w:t>Example</w:t>
      </w:r>
      <w:r>
        <w:rPr>
          <w:b/>
        </w:rPr>
        <w:t>s</w:t>
      </w:r>
    </w:p>
    <w:p w14:paraId="646B3B31" w14:textId="77777777" w:rsidR="00145DDF" w:rsidRDefault="00DB076F" w:rsidP="00DB076F">
      <w:pPr>
        <w:pStyle w:val="DraftSub-sectionEg"/>
        <w:tabs>
          <w:tab w:val="right" w:pos="64"/>
          <w:tab w:val="right" w:pos="1814"/>
        </w:tabs>
        <w:ind w:left="1769" w:hanging="408"/>
      </w:pPr>
      <w:r>
        <w:t>1</w:t>
      </w:r>
      <w:r>
        <w:tab/>
      </w:r>
      <w:r w:rsidR="00145DDF">
        <w:t>A roadway or pathway.</w:t>
      </w:r>
    </w:p>
    <w:p w14:paraId="646B3B32" w14:textId="77777777" w:rsidR="00145DDF" w:rsidRDefault="00DB076F" w:rsidP="00DB076F">
      <w:pPr>
        <w:pStyle w:val="DraftSub-sectionEg"/>
        <w:tabs>
          <w:tab w:val="right" w:pos="64"/>
          <w:tab w:val="right" w:pos="1814"/>
        </w:tabs>
        <w:ind w:left="1769" w:hanging="408"/>
      </w:pPr>
      <w:r>
        <w:t>2</w:t>
      </w:r>
      <w:r>
        <w:tab/>
      </w:r>
      <w:r w:rsidR="00145DDF">
        <w:t>A ship or submarine.</w:t>
      </w:r>
    </w:p>
    <w:p w14:paraId="646B3B33" w14:textId="77777777" w:rsidR="00145DDF" w:rsidRDefault="00DB076F" w:rsidP="00DB076F">
      <w:pPr>
        <w:pStyle w:val="DraftSub-sectionEg"/>
        <w:tabs>
          <w:tab w:val="right" w:pos="64"/>
          <w:tab w:val="right" w:pos="1814"/>
        </w:tabs>
        <w:ind w:left="1769" w:hanging="408"/>
      </w:pPr>
      <w:r>
        <w:t>3</w:t>
      </w:r>
      <w:r>
        <w:tab/>
      </w:r>
      <w:r w:rsidR="00145DDF">
        <w:t>Foundations, earth retention works and other earthworks, including river works and sea defence works.</w:t>
      </w:r>
    </w:p>
    <w:p w14:paraId="646B3B34" w14:textId="77777777" w:rsidR="00145DDF" w:rsidRDefault="00DB076F" w:rsidP="00DB076F">
      <w:pPr>
        <w:pStyle w:val="DraftSub-sectionEg"/>
        <w:tabs>
          <w:tab w:val="right" w:pos="64"/>
          <w:tab w:val="right" w:pos="1814"/>
        </w:tabs>
        <w:ind w:left="1769" w:hanging="408"/>
      </w:pPr>
      <w:r>
        <w:t>4</w:t>
      </w:r>
      <w:r>
        <w:tab/>
      </w:r>
      <w:r w:rsidR="00145DDF">
        <w:t>Formwork, falsework or any other structure designed or used to provide support, access or containment during construction work.</w:t>
      </w:r>
    </w:p>
    <w:p w14:paraId="646B3B35" w14:textId="77777777" w:rsidR="007162D7" w:rsidRDefault="00DB076F" w:rsidP="00DB076F">
      <w:pPr>
        <w:pStyle w:val="DraftSub-sectionEg"/>
        <w:tabs>
          <w:tab w:val="right" w:pos="64"/>
          <w:tab w:val="right" w:pos="1814"/>
        </w:tabs>
        <w:ind w:left="1769" w:hanging="408"/>
      </w:pPr>
      <w:r>
        <w:t>5</w:t>
      </w:r>
      <w:r>
        <w:tab/>
      </w:r>
      <w:r w:rsidR="00145DDF">
        <w:t>An airfield.</w:t>
      </w:r>
    </w:p>
    <w:p w14:paraId="646B3B36" w14:textId="77777777" w:rsidR="00145DDF" w:rsidRDefault="00DB076F" w:rsidP="00DB076F">
      <w:pPr>
        <w:pStyle w:val="DraftSub-sectionEg"/>
        <w:tabs>
          <w:tab w:val="right" w:pos="64"/>
          <w:tab w:val="right" w:pos="1814"/>
        </w:tabs>
        <w:ind w:left="1769" w:hanging="408"/>
      </w:pPr>
      <w:r>
        <w:t>6</w:t>
      </w:r>
      <w:r>
        <w:tab/>
      </w:r>
      <w:r w:rsidR="00145DDF">
        <w:t>A dock, harbour, channel, bridge, viaduct, lagoon or dam.</w:t>
      </w:r>
    </w:p>
    <w:p w14:paraId="646B3B37" w14:textId="77777777" w:rsidR="00145DDF" w:rsidRDefault="00DB076F" w:rsidP="00DB076F">
      <w:pPr>
        <w:pStyle w:val="DraftSub-sectionEg"/>
        <w:tabs>
          <w:tab w:val="right" w:pos="64"/>
          <w:tab w:val="right" w:pos="1814"/>
        </w:tabs>
        <w:ind w:left="1769" w:hanging="408"/>
      </w:pPr>
      <w:r>
        <w:t>7</w:t>
      </w:r>
      <w:r>
        <w:tab/>
      </w:r>
      <w:r w:rsidR="00145DDF">
        <w:t>A sewer or sewerage or drainage works.</w:t>
      </w:r>
    </w:p>
    <w:p w14:paraId="646B3B38" w14:textId="77777777" w:rsidR="00145DDF" w:rsidRDefault="00145DDF" w:rsidP="00145DDF">
      <w:pPr>
        <w:pStyle w:val="DraftHeading2"/>
        <w:tabs>
          <w:tab w:val="right" w:pos="1247"/>
        </w:tabs>
        <w:ind w:left="1361" w:hanging="1361"/>
      </w:pPr>
      <w:r>
        <w:tab/>
      </w:r>
      <w:r w:rsidRPr="00205D3B">
        <w:t>(2)</w:t>
      </w:r>
      <w:r>
        <w:tab/>
        <w:t>This Chapter does not apply to plant unless:</w:t>
      </w:r>
    </w:p>
    <w:p w14:paraId="646B3B39" w14:textId="77777777" w:rsidR="00145DDF" w:rsidRDefault="00145DDF" w:rsidP="00145DDF">
      <w:pPr>
        <w:pStyle w:val="DraftHeading3"/>
        <w:tabs>
          <w:tab w:val="right" w:pos="1757"/>
        </w:tabs>
        <w:ind w:left="1871" w:hanging="1871"/>
      </w:pPr>
      <w:r>
        <w:tab/>
      </w:r>
      <w:r w:rsidRPr="00C84682">
        <w:t>(a)</w:t>
      </w:r>
      <w:r>
        <w:tab/>
        <w:t>the plant is:</w:t>
      </w:r>
    </w:p>
    <w:p w14:paraId="646B3B3A" w14:textId="77777777" w:rsidR="00145DDF" w:rsidRDefault="00145DDF" w:rsidP="00145DDF">
      <w:pPr>
        <w:pStyle w:val="DraftHeading4"/>
        <w:tabs>
          <w:tab w:val="right" w:pos="2268"/>
        </w:tabs>
        <w:ind w:left="2381" w:hanging="2381"/>
      </w:pPr>
      <w:r>
        <w:tab/>
        <w:t>(i)</w:t>
      </w:r>
      <w:r>
        <w:tab/>
        <w:t>a ship or submarine;</w:t>
      </w:r>
      <w:r w:rsidR="00BA46B3">
        <w:t xml:space="preserve"> or</w:t>
      </w:r>
    </w:p>
    <w:p w14:paraId="646B3B3B" w14:textId="77777777" w:rsidR="00145DDF" w:rsidRDefault="00145DDF" w:rsidP="00145DDF">
      <w:pPr>
        <w:pStyle w:val="DraftHeading4"/>
        <w:tabs>
          <w:tab w:val="right" w:pos="2268"/>
        </w:tabs>
        <w:ind w:left="2381" w:hanging="2381"/>
      </w:pPr>
      <w:r>
        <w:tab/>
        <w:t>(ii)</w:t>
      </w:r>
      <w:r>
        <w:tab/>
        <w:t>a pipe or pipeline;</w:t>
      </w:r>
      <w:r w:rsidR="00BA46B3">
        <w:t xml:space="preserve"> or</w:t>
      </w:r>
    </w:p>
    <w:p w14:paraId="646B3B3C" w14:textId="77777777" w:rsidR="00145DDF" w:rsidRDefault="00145DDF" w:rsidP="00145DDF">
      <w:pPr>
        <w:pStyle w:val="DraftHeading4"/>
        <w:tabs>
          <w:tab w:val="right" w:pos="2268"/>
        </w:tabs>
        <w:ind w:left="2381" w:hanging="2381"/>
      </w:pPr>
      <w:r>
        <w:tab/>
        <w:t>(iii)</w:t>
      </w:r>
      <w:r>
        <w:tab/>
        <w:t>an underground tank;</w:t>
      </w:r>
      <w:r w:rsidR="00BA46B3">
        <w:t xml:space="preserve"> or</w:t>
      </w:r>
    </w:p>
    <w:p w14:paraId="646B3B3D" w14:textId="77777777" w:rsidR="00145DDF" w:rsidRDefault="00145DDF" w:rsidP="00145DDF">
      <w:pPr>
        <w:pStyle w:val="DraftHeading4"/>
        <w:tabs>
          <w:tab w:val="right" w:pos="2268"/>
        </w:tabs>
        <w:ind w:left="2381" w:hanging="2381"/>
      </w:pPr>
      <w:r>
        <w:tab/>
        <w:t>(iv)</w:t>
      </w:r>
      <w:r>
        <w:tab/>
        <w:t>designed or used to provide support, access or containment during work in connection with construction work; or</w:t>
      </w:r>
    </w:p>
    <w:p w14:paraId="646B3B3E" w14:textId="77777777" w:rsidR="00145DDF" w:rsidRDefault="00145DDF" w:rsidP="00145DDF">
      <w:pPr>
        <w:pStyle w:val="DraftHeading3"/>
        <w:tabs>
          <w:tab w:val="right" w:pos="1757"/>
        </w:tabs>
        <w:ind w:left="1871" w:hanging="1871"/>
      </w:pPr>
      <w:r>
        <w:tab/>
      </w:r>
      <w:r w:rsidRPr="00C84682">
        <w:t>(b)</w:t>
      </w:r>
      <w:r>
        <w:tab/>
        <w:t>work on the plant relates to work that is carried out in connection with construction work; or</w:t>
      </w:r>
    </w:p>
    <w:p w14:paraId="646B3B3F" w14:textId="77777777" w:rsidR="00145DDF" w:rsidRPr="000A17FA" w:rsidRDefault="00145DDF" w:rsidP="00145DDF">
      <w:pPr>
        <w:pStyle w:val="DraftHeading3"/>
        <w:tabs>
          <w:tab w:val="right" w:pos="1757"/>
        </w:tabs>
        <w:ind w:left="1871" w:hanging="1871"/>
      </w:pPr>
      <w:r w:rsidRPr="00353104">
        <w:rPr>
          <w:i/>
        </w:rPr>
        <w:tab/>
      </w:r>
      <w:r w:rsidRPr="00B16CD4">
        <w:t>(c)</w:t>
      </w:r>
      <w:r w:rsidRPr="00B16CD4">
        <w:tab/>
        <w:t>the plant is fixed plant on which outage work or overhaul work that involves</w:t>
      </w:r>
      <w:r>
        <w:t xml:space="preserve"> or may involve </w:t>
      </w:r>
      <w:r w:rsidRPr="00B16CD4">
        <w:t>work being carried out by 5 or more persons conducting business</w:t>
      </w:r>
      <w:r>
        <w:t>es</w:t>
      </w:r>
      <w:r w:rsidRPr="00B16CD4">
        <w:t xml:space="preserve"> or undertaking</w:t>
      </w:r>
      <w:r>
        <w:t>s at any point in time</w:t>
      </w:r>
      <w:r w:rsidRPr="00B16CD4">
        <w:t>.</w:t>
      </w:r>
    </w:p>
    <w:p w14:paraId="646B3B40" w14:textId="77777777" w:rsidR="00145DDF" w:rsidRPr="00DF1F23" w:rsidRDefault="00145DDF" w:rsidP="00145DDF">
      <w:pPr>
        <w:pStyle w:val="DraftSub-sectionNote"/>
        <w:tabs>
          <w:tab w:val="right" w:pos="1814"/>
        </w:tabs>
        <w:ind w:left="1361"/>
        <w:rPr>
          <w:b/>
        </w:rPr>
      </w:pPr>
      <w:r w:rsidRPr="00DF1F23">
        <w:rPr>
          <w:b/>
        </w:rPr>
        <w:t>Note</w:t>
      </w:r>
    </w:p>
    <w:p w14:paraId="646B3B41" w14:textId="77777777" w:rsidR="00145DDF" w:rsidRDefault="00145DDF" w:rsidP="00145DDF">
      <w:pPr>
        <w:pStyle w:val="DraftSub-sectionNote"/>
        <w:tabs>
          <w:tab w:val="right" w:pos="1814"/>
        </w:tabs>
        <w:ind w:left="1361"/>
      </w:pPr>
      <w:r>
        <w:t>This Chapter does not apply to the manufacture of plant (see regulation 289(3)(a)).</w:t>
      </w:r>
    </w:p>
    <w:p w14:paraId="646B3B42" w14:textId="77777777" w:rsidR="00145DDF" w:rsidRDefault="00145DDF" w:rsidP="007272F6">
      <w:pPr>
        <w:pStyle w:val="StyleDraftHeading1Left0cmHanging15cm1"/>
      </w:pPr>
      <w:r>
        <w:tab/>
      </w:r>
      <w:bookmarkStart w:id="424" w:name="_Toc214529956"/>
      <w:r>
        <w:t>291</w:t>
      </w:r>
      <w:r>
        <w:tab/>
        <w:t xml:space="preserve">Meaning of </w:t>
      </w:r>
      <w:r w:rsidRPr="00732577">
        <w:t>high risk construction work</w:t>
      </w:r>
      <w:bookmarkEnd w:id="424"/>
    </w:p>
    <w:p w14:paraId="646B3B43" w14:textId="77777777" w:rsidR="00145DDF" w:rsidRDefault="00145DDF" w:rsidP="00145DDF">
      <w:pPr>
        <w:pStyle w:val="BodySectionSub"/>
      </w:pPr>
      <w:r>
        <w:t xml:space="preserve">In this Chapter, </w:t>
      </w:r>
      <w:r w:rsidRPr="00651CC8">
        <w:rPr>
          <w:b/>
          <w:i/>
        </w:rPr>
        <w:t>high risk construction work</w:t>
      </w:r>
      <w:r>
        <w:t xml:space="preserve"> means construction work that:</w:t>
      </w:r>
    </w:p>
    <w:p w14:paraId="646B3B44" w14:textId="77777777" w:rsidR="00145DDF" w:rsidRDefault="00145DDF" w:rsidP="00145DDF">
      <w:pPr>
        <w:pStyle w:val="DraftHeading3"/>
        <w:tabs>
          <w:tab w:val="right" w:pos="1757"/>
        </w:tabs>
        <w:ind w:left="1871" w:hanging="1871"/>
      </w:pPr>
      <w:r>
        <w:tab/>
      </w:r>
      <w:r w:rsidRPr="00732577">
        <w:t>(a)</w:t>
      </w:r>
      <w:r>
        <w:tab/>
        <w:t>involves a risk of a person falling more than 2 metres; or</w:t>
      </w:r>
    </w:p>
    <w:p w14:paraId="646B3B45" w14:textId="77777777" w:rsidR="00145DDF" w:rsidRDefault="00145DDF" w:rsidP="00145DDF">
      <w:pPr>
        <w:pStyle w:val="DraftHeading3"/>
        <w:tabs>
          <w:tab w:val="right" w:pos="1757"/>
        </w:tabs>
        <w:ind w:left="1871" w:hanging="1871"/>
      </w:pPr>
      <w:r>
        <w:tab/>
      </w:r>
      <w:r w:rsidRPr="00732577">
        <w:t>(b)</w:t>
      </w:r>
      <w:r>
        <w:tab/>
        <w:t>is carried out on a telecommunication tower; or</w:t>
      </w:r>
    </w:p>
    <w:p w14:paraId="646B3B46" w14:textId="77777777" w:rsidR="00145DDF" w:rsidRDefault="00145DDF" w:rsidP="00145DDF">
      <w:pPr>
        <w:pStyle w:val="DraftHeading3"/>
        <w:tabs>
          <w:tab w:val="right" w:pos="1757"/>
        </w:tabs>
        <w:ind w:left="1871" w:hanging="1871"/>
      </w:pPr>
      <w:r>
        <w:tab/>
      </w:r>
      <w:r w:rsidRPr="00732577">
        <w:t>(c)</w:t>
      </w:r>
      <w:r>
        <w:tab/>
        <w:t>involves demolition of an element of a structure that is load-bearing or otherwise related to the physical integrity of the structure; or</w:t>
      </w:r>
    </w:p>
    <w:p w14:paraId="646B3B47" w14:textId="77777777" w:rsidR="00145DDF" w:rsidRDefault="00145DDF" w:rsidP="00145DDF">
      <w:pPr>
        <w:pStyle w:val="DraftHeading3"/>
        <w:tabs>
          <w:tab w:val="right" w:pos="1757"/>
        </w:tabs>
        <w:ind w:left="1871" w:hanging="1871"/>
      </w:pPr>
      <w:r>
        <w:tab/>
      </w:r>
      <w:r w:rsidRPr="00732577">
        <w:t>(d)</w:t>
      </w:r>
      <w:r>
        <w:tab/>
        <w:t>involves, or is likely to involve, the disturbance of asbestos; or</w:t>
      </w:r>
    </w:p>
    <w:p w14:paraId="646B3B48" w14:textId="77777777" w:rsidR="00145DDF" w:rsidRDefault="00145DDF" w:rsidP="00145DDF">
      <w:pPr>
        <w:pStyle w:val="DraftHeading3"/>
        <w:tabs>
          <w:tab w:val="right" w:pos="1757"/>
        </w:tabs>
        <w:ind w:left="1871" w:hanging="1871"/>
      </w:pPr>
      <w:r>
        <w:tab/>
      </w:r>
      <w:r w:rsidRPr="00732577">
        <w:t>(e)</w:t>
      </w:r>
      <w:r>
        <w:tab/>
        <w:t>involves structural alterations or repairs that require temporary support to prevent collapse; or</w:t>
      </w:r>
    </w:p>
    <w:p w14:paraId="646B3B49" w14:textId="77777777" w:rsidR="00145DDF" w:rsidRDefault="00145DDF" w:rsidP="00145DDF">
      <w:pPr>
        <w:pStyle w:val="DraftHeading3"/>
        <w:tabs>
          <w:tab w:val="right" w:pos="1757"/>
        </w:tabs>
        <w:ind w:left="1871" w:hanging="1871"/>
      </w:pPr>
      <w:r>
        <w:tab/>
      </w:r>
      <w:r w:rsidRPr="00732577">
        <w:t>(f)</w:t>
      </w:r>
      <w:r>
        <w:tab/>
        <w:t>is carried out in or near a confined space; or</w:t>
      </w:r>
    </w:p>
    <w:p w14:paraId="646B3B4A" w14:textId="77777777" w:rsidR="00145DDF" w:rsidRDefault="00145DDF" w:rsidP="00145DDF">
      <w:pPr>
        <w:pStyle w:val="DraftHeading3"/>
        <w:tabs>
          <w:tab w:val="right" w:pos="1757"/>
        </w:tabs>
        <w:ind w:left="1871" w:hanging="1871"/>
      </w:pPr>
      <w:r>
        <w:tab/>
      </w:r>
      <w:r w:rsidRPr="00732577">
        <w:t>(g)</w:t>
      </w:r>
      <w:r>
        <w:tab/>
        <w:t>is carried out in or near:</w:t>
      </w:r>
    </w:p>
    <w:p w14:paraId="646B3B4B" w14:textId="77777777" w:rsidR="00145DDF" w:rsidRDefault="00145DDF" w:rsidP="00145DDF">
      <w:pPr>
        <w:pStyle w:val="DraftHeading4"/>
        <w:tabs>
          <w:tab w:val="right" w:pos="2268"/>
        </w:tabs>
        <w:ind w:left="2381" w:hanging="2381"/>
      </w:pPr>
      <w:r>
        <w:tab/>
      </w:r>
      <w:r w:rsidRPr="008D4C79">
        <w:t>(i)</w:t>
      </w:r>
      <w:r>
        <w:tab/>
        <w:t>a shaft or trench with an excavated depth greater than 1</w:t>
      </w:r>
      <w:r w:rsidR="000A3F65">
        <w:sym w:font="Symbol" w:char="F0D7"/>
      </w:r>
      <w:r>
        <w:t>5 metres; or</w:t>
      </w:r>
    </w:p>
    <w:p w14:paraId="646B3B4C" w14:textId="77777777" w:rsidR="00145DDF" w:rsidRDefault="00145DDF" w:rsidP="00145DDF">
      <w:pPr>
        <w:pStyle w:val="DraftHeading4"/>
        <w:tabs>
          <w:tab w:val="right" w:pos="2268"/>
        </w:tabs>
        <w:ind w:left="2381" w:hanging="2381"/>
      </w:pPr>
      <w:r>
        <w:tab/>
      </w:r>
      <w:r w:rsidRPr="008D4C79">
        <w:t>(ii)</w:t>
      </w:r>
      <w:r>
        <w:tab/>
        <w:t>a tunnel; or</w:t>
      </w:r>
    </w:p>
    <w:p w14:paraId="646B3B4D" w14:textId="77777777" w:rsidR="00145DDF" w:rsidRDefault="00145DDF" w:rsidP="00145DDF">
      <w:pPr>
        <w:pStyle w:val="DraftHeading3"/>
        <w:tabs>
          <w:tab w:val="right" w:pos="1757"/>
        </w:tabs>
        <w:ind w:left="1871" w:hanging="1871"/>
      </w:pPr>
      <w:r>
        <w:tab/>
      </w:r>
      <w:r w:rsidRPr="00732577">
        <w:t>(</w:t>
      </w:r>
      <w:r>
        <w:t>h</w:t>
      </w:r>
      <w:r w:rsidRPr="00732577">
        <w:t>)</w:t>
      </w:r>
      <w:r>
        <w:tab/>
        <w:t>involves the use of explosives; or</w:t>
      </w:r>
    </w:p>
    <w:p w14:paraId="646B3B4E" w14:textId="77777777" w:rsidR="00145DDF" w:rsidRDefault="00145DDF" w:rsidP="00145DDF">
      <w:pPr>
        <w:pStyle w:val="DraftHeading3"/>
        <w:tabs>
          <w:tab w:val="right" w:pos="1757"/>
        </w:tabs>
        <w:ind w:left="1871" w:hanging="1871"/>
      </w:pPr>
      <w:r>
        <w:tab/>
      </w:r>
      <w:r w:rsidRPr="00732577">
        <w:t>(</w:t>
      </w:r>
      <w:r>
        <w:t>i</w:t>
      </w:r>
      <w:r w:rsidRPr="00732577">
        <w:t>)</w:t>
      </w:r>
      <w:r>
        <w:tab/>
        <w:t>is carried out on or near pressurised gas distribution mains or piping; or</w:t>
      </w:r>
    </w:p>
    <w:p w14:paraId="646B3B4F" w14:textId="77777777" w:rsidR="00145DDF" w:rsidRDefault="00145DDF" w:rsidP="00145DDF">
      <w:pPr>
        <w:pStyle w:val="DraftHeading3"/>
        <w:tabs>
          <w:tab w:val="right" w:pos="1757"/>
        </w:tabs>
        <w:ind w:left="1871" w:hanging="1871"/>
      </w:pPr>
      <w:r>
        <w:tab/>
      </w:r>
      <w:r w:rsidRPr="00732577">
        <w:t>(</w:t>
      </w:r>
      <w:r>
        <w:t>j</w:t>
      </w:r>
      <w:r w:rsidRPr="00732577">
        <w:t>)</w:t>
      </w:r>
      <w:r>
        <w:tab/>
        <w:t>is carried out on or near chemical, fuel or refrigerant lines; or</w:t>
      </w:r>
    </w:p>
    <w:p w14:paraId="646B3B50" w14:textId="77777777" w:rsidR="00145DDF" w:rsidRDefault="00145DDF" w:rsidP="00145DDF">
      <w:pPr>
        <w:pStyle w:val="DraftHeading3"/>
        <w:tabs>
          <w:tab w:val="right" w:pos="1757"/>
        </w:tabs>
        <w:ind w:left="1871" w:hanging="1871"/>
      </w:pPr>
      <w:r>
        <w:tab/>
      </w:r>
      <w:r w:rsidRPr="00732577">
        <w:t>(</w:t>
      </w:r>
      <w:r>
        <w:t>k</w:t>
      </w:r>
      <w:r w:rsidRPr="00732577">
        <w:t>)</w:t>
      </w:r>
      <w:r>
        <w:tab/>
        <w:t>is carried out on or near energised electrical installations or services; or</w:t>
      </w:r>
    </w:p>
    <w:p w14:paraId="646B3B51" w14:textId="77777777" w:rsidR="00145DDF" w:rsidRDefault="00145DDF" w:rsidP="00145DDF">
      <w:pPr>
        <w:pStyle w:val="DraftHeading3"/>
        <w:tabs>
          <w:tab w:val="right" w:pos="1757"/>
        </w:tabs>
        <w:ind w:left="1871" w:hanging="1871"/>
      </w:pPr>
      <w:r>
        <w:tab/>
      </w:r>
      <w:r w:rsidRPr="00732577">
        <w:t>(</w:t>
      </w:r>
      <w:r>
        <w:t>l</w:t>
      </w:r>
      <w:r w:rsidRPr="00732577">
        <w:t>)</w:t>
      </w:r>
      <w:r>
        <w:tab/>
        <w:t>is carried out in an area that may have a contaminated or flammable atmosphere; or</w:t>
      </w:r>
    </w:p>
    <w:p w14:paraId="646B3B52" w14:textId="77777777" w:rsidR="00145DDF" w:rsidRDefault="00145DDF" w:rsidP="00145DDF">
      <w:pPr>
        <w:pStyle w:val="DraftHeading3"/>
        <w:tabs>
          <w:tab w:val="right" w:pos="1757"/>
        </w:tabs>
        <w:ind w:left="1871" w:hanging="1871"/>
      </w:pPr>
      <w:r>
        <w:tab/>
      </w:r>
      <w:r w:rsidRPr="00732577">
        <w:t>(</w:t>
      </w:r>
      <w:r>
        <w:t>m</w:t>
      </w:r>
      <w:r w:rsidRPr="00732577">
        <w:t>)</w:t>
      </w:r>
      <w:r>
        <w:tab/>
        <w:t>involves tilt-up or precast concrete; or</w:t>
      </w:r>
    </w:p>
    <w:p w14:paraId="646B3B53" w14:textId="77777777" w:rsidR="00145DDF" w:rsidRDefault="00145DDF" w:rsidP="00145DDF">
      <w:pPr>
        <w:pStyle w:val="DraftHeading3"/>
        <w:tabs>
          <w:tab w:val="right" w:pos="1757"/>
        </w:tabs>
        <w:ind w:left="1871" w:hanging="1871"/>
      </w:pPr>
      <w:r>
        <w:tab/>
      </w:r>
      <w:r w:rsidRPr="00732577">
        <w:t>(</w:t>
      </w:r>
      <w:r>
        <w:t>n</w:t>
      </w:r>
      <w:r w:rsidRPr="00732577">
        <w:t>)</w:t>
      </w:r>
      <w:r>
        <w:tab/>
        <w:t>is carried out on, in or adjacent to a road, railway, shipping lane or other traffic corridor that is in use by traffic other than pedestrians; or</w:t>
      </w:r>
    </w:p>
    <w:p w14:paraId="646B3B54" w14:textId="77777777" w:rsidR="00145DDF" w:rsidRDefault="00145DDF" w:rsidP="00145DDF">
      <w:pPr>
        <w:pStyle w:val="DraftHeading3"/>
        <w:tabs>
          <w:tab w:val="right" w:pos="1757"/>
        </w:tabs>
        <w:ind w:left="1871" w:hanging="1871"/>
      </w:pPr>
      <w:r>
        <w:tab/>
      </w:r>
      <w:r w:rsidRPr="00732577">
        <w:t>(</w:t>
      </w:r>
      <w:r>
        <w:t>o</w:t>
      </w:r>
      <w:r w:rsidRPr="00732577">
        <w:t>)</w:t>
      </w:r>
      <w:r>
        <w:tab/>
        <w:t>is carried out in an area at a workplace in which there is any movement of powered mobile plant; or</w:t>
      </w:r>
    </w:p>
    <w:p w14:paraId="646B3B55" w14:textId="77777777" w:rsidR="00145DDF" w:rsidRDefault="00145DDF" w:rsidP="00145DDF">
      <w:pPr>
        <w:pStyle w:val="DraftHeading3"/>
        <w:tabs>
          <w:tab w:val="right" w:pos="1757"/>
        </w:tabs>
        <w:ind w:left="1871" w:hanging="1871"/>
      </w:pPr>
      <w:r>
        <w:tab/>
      </w:r>
      <w:r w:rsidRPr="00732577">
        <w:t>(</w:t>
      </w:r>
      <w:r>
        <w:t>p</w:t>
      </w:r>
      <w:r w:rsidRPr="00732577">
        <w:t>)</w:t>
      </w:r>
      <w:r>
        <w:tab/>
        <w:t>is carried out in an area in which there are artificial extremes of temperature; or</w:t>
      </w:r>
    </w:p>
    <w:p w14:paraId="646B3B56" w14:textId="77777777" w:rsidR="00145DDF" w:rsidRDefault="00145DDF" w:rsidP="00145DDF">
      <w:pPr>
        <w:pStyle w:val="DraftHeading3"/>
        <w:tabs>
          <w:tab w:val="right" w:pos="1757"/>
        </w:tabs>
        <w:ind w:left="1871" w:hanging="1871"/>
      </w:pPr>
      <w:r>
        <w:tab/>
      </w:r>
      <w:r w:rsidRPr="000133B4">
        <w:t>(q</w:t>
      </w:r>
      <w:r>
        <w:t>)</w:t>
      </w:r>
      <w:r>
        <w:tab/>
      </w:r>
      <w:r w:rsidRPr="000133B4">
        <w:t xml:space="preserve">is carried out </w:t>
      </w:r>
      <w:r>
        <w:t>in or near water or other liquid that involves a risk of drowning; or</w:t>
      </w:r>
    </w:p>
    <w:p w14:paraId="646B3B57" w14:textId="77777777" w:rsidR="00145DDF" w:rsidRDefault="00145DDF" w:rsidP="00145DDF">
      <w:pPr>
        <w:pStyle w:val="DraftHeading3"/>
        <w:tabs>
          <w:tab w:val="right" w:pos="1757"/>
        </w:tabs>
        <w:ind w:left="1871" w:hanging="1871"/>
      </w:pPr>
      <w:r>
        <w:tab/>
      </w:r>
      <w:r w:rsidRPr="00732577">
        <w:t>(</w:t>
      </w:r>
      <w:r>
        <w:t>r</w:t>
      </w:r>
      <w:r w:rsidRPr="00732577">
        <w:t>)</w:t>
      </w:r>
      <w:r>
        <w:tab/>
        <w:t>involves diving work.</w:t>
      </w:r>
    </w:p>
    <w:p w14:paraId="646B3B58" w14:textId="77777777" w:rsidR="00145DDF" w:rsidRDefault="00145DDF" w:rsidP="007272F6">
      <w:pPr>
        <w:pStyle w:val="StyleDraftHeading1Left0cmHanging15cm1"/>
      </w:pPr>
      <w:r>
        <w:tab/>
      </w:r>
      <w:bookmarkStart w:id="425" w:name="_Toc214529957"/>
      <w:r>
        <w:t>292</w:t>
      </w:r>
      <w:r>
        <w:tab/>
        <w:t xml:space="preserve">Meaning of </w:t>
      </w:r>
      <w:r w:rsidRPr="00B708FA">
        <w:t>construction project</w:t>
      </w:r>
      <w:bookmarkEnd w:id="425"/>
    </w:p>
    <w:p w14:paraId="646B3B59" w14:textId="77777777" w:rsidR="00145DDF" w:rsidRDefault="00145DDF" w:rsidP="00145DDF">
      <w:pPr>
        <w:pStyle w:val="BodySectionSub"/>
      </w:pPr>
      <w:r>
        <w:t xml:space="preserve">In this Chapter, a </w:t>
      </w:r>
      <w:r w:rsidRPr="00651CC8">
        <w:rPr>
          <w:b/>
          <w:i/>
        </w:rPr>
        <w:t>construction project</w:t>
      </w:r>
      <w:r>
        <w:t xml:space="preserve"> is a project that involves construction work where the cost of the construction work is </w:t>
      </w:r>
      <w:r w:rsidRPr="005A2D4D">
        <w:t>$250 000</w:t>
      </w:r>
      <w:r>
        <w:t xml:space="preserve"> or more.</w:t>
      </w:r>
    </w:p>
    <w:p w14:paraId="646B3B5A" w14:textId="77777777" w:rsidR="00145DDF" w:rsidRPr="00197C79" w:rsidRDefault="00145DDF" w:rsidP="007272F6">
      <w:pPr>
        <w:pStyle w:val="StyleDraftHeading1Left0cmHanging15cm1"/>
      </w:pPr>
      <w:r>
        <w:tab/>
      </w:r>
      <w:bookmarkStart w:id="426" w:name="_Toc214529958"/>
      <w:r>
        <w:t>293</w:t>
      </w:r>
      <w:r>
        <w:tab/>
        <w:t xml:space="preserve">Meaning of </w:t>
      </w:r>
      <w:r w:rsidRPr="0059073B">
        <w:t>principal contractor</w:t>
      </w:r>
      <w:bookmarkEnd w:id="426"/>
    </w:p>
    <w:p w14:paraId="646B3B5B" w14:textId="77777777" w:rsidR="00145DDF" w:rsidRDefault="00145DDF" w:rsidP="00145DDF">
      <w:pPr>
        <w:pStyle w:val="DraftHeading2"/>
        <w:tabs>
          <w:tab w:val="right" w:pos="1247"/>
        </w:tabs>
        <w:ind w:left="1361" w:hanging="1361"/>
      </w:pPr>
      <w:r>
        <w:tab/>
      </w:r>
      <w:r w:rsidRPr="00D50917">
        <w:t>(1)</w:t>
      </w:r>
      <w:r>
        <w:tab/>
        <w:t xml:space="preserve">In this Chapter, a person conducting a business or undertaking that commissions a construction project is, subject to this regulation, the </w:t>
      </w:r>
      <w:r w:rsidRPr="00D50917">
        <w:rPr>
          <w:b/>
          <w:i/>
        </w:rPr>
        <w:t>principal contractor</w:t>
      </w:r>
      <w:r>
        <w:t xml:space="preserve"> for the project.</w:t>
      </w:r>
    </w:p>
    <w:p w14:paraId="646B3B5C" w14:textId="77777777" w:rsidR="00145DDF" w:rsidRDefault="00145DDF" w:rsidP="00145DDF">
      <w:pPr>
        <w:pStyle w:val="DraftHeading2"/>
        <w:tabs>
          <w:tab w:val="right" w:pos="1247"/>
        </w:tabs>
        <w:ind w:left="1361" w:hanging="1361"/>
      </w:pPr>
      <w:r>
        <w:tab/>
      </w:r>
      <w:r w:rsidRPr="00D50917">
        <w:t>(2)</w:t>
      </w:r>
      <w:r>
        <w:tab/>
        <w:t xml:space="preserve">If the person referred to in subregulation (1) engages another person conducting a business or undertaking as principal contractor for the construction project and authorises the person to have management or control of the workplace and to discharge the duties of a principal contractor under this Chapter, the person so engaged is the </w:t>
      </w:r>
      <w:r w:rsidRPr="00D50917">
        <w:rPr>
          <w:b/>
          <w:i/>
        </w:rPr>
        <w:t>principal contractor</w:t>
      </w:r>
      <w:r>
        <w:t xml:space="preserve"> for the project.</w:t>
      </w:r>
    </w:p>
    <w:p w14:paraId="646B3B5D" w14:textId="77777777" w:rsidR="00145DDF" w:rsidRDefault="00145DDF" w:rsidP="00145DDF">
      <w:pPr>
        <w:pStyle w:val="DraftHeading2"/>
        <w:tabs>
          <w:tab w:val="right" w:pos="1247"/>
        </w:tabs>
        <w:ind w:left="1361" w:hanging="1361"/>
      </w:pPr>
      <w:r>
        <w:tab/>
      </w:r>
      <w:r w:rsidRPr="00903566">
        <w:t>(3)</w:t>
      </w:r>
      <w:r>
        <w:tab/>
        <w:t>If the owner of residential premises is an individual who directly or indirectly engages a person conducting a business or undertaking to undertake a construction project in relation to the premises, the person so engaged</w:t>
      </w:r>
      <w:r w:rsidRPr="00FE6D2D">
        <w:t xml:space="preserve"> </w:t>
      </w:r>
      <w:r>
        <w:t xml:space="preserve">is the </w:t>
      </w:r>
      <w:r w:rsidRPr="00903566">
        <w:rPr>
          <w:b/>
          <w:i/>
        </w:rPr>
        <w:t>principal contractor</w:t>
      </w:r>
      <w:r>
        <w:t xml:space="preserve"> for the project if the person has management or control of the workplace.</w:t>
      </w:r>
    </w:p>
    <w:p w14:paraId="646B3B5E" w14:textId="77777777" w:rsidR="00145DDF" w:rsidRDefault="00145DDF" w:rsidP="00145DDF">
      <w:pPr>
        <w:pStyle w:val="DraftHeading2"/>
        <w:tabs>
          <w:tab w:val="right" w:pos="1247"/>
        </w:tabs>
        <w:ind w:left="1361" w:hanging="1361"/>
      </w:pPr>
      <w:r>
        <w:tab/>
      </w:r>
      <w:r w:rsidRPr="007A3396">
        <w:t>(</w:t>
      </w:r>
      <w:r>
        <w:t>4</w:t>
      </w:r>
      <w:r w:rsidRPr="007A3396">
        <w:t>)</w:t>
      </w:r>
      <w:r>
        <w:tab/>
        <w:t>A construction project has only one principal contractor at any specific time.</w:t>
      </w:r>
    </w:p>
    <w:p w14:paraId="646B3B5F" w14:textId="77777777" w:rsidR="00145DDF" w:rsidRPr="003E20C5" w:rsidRDefault="00145DDF" w:rsidP="00145DDF">
      <w:pPr>
        <w:pStyle w:val="DraftSectionNote"/>
        <w:tabs>
          <w:tab w:val="right" w:pos="1304"/>
        </w:tabs>
        <w:ind w:left="850"/>
        <w:rPr>
          <w:b/>
        </w:rPr>
      </w:pPr>
      <w:r w:rsidRPr="003E20C5">
        <w:rPr>
          <w:b/>
        </w:rPr>
        <w:t>Note</w:t>
      </w:r>
    </w:p>
    <w:p w14:paraId="646B3B60" w14:textId="77777777" w:rsidR="00145DDF" w:rsidRPr="00224DF0" w:rsidRDefault="00145DDF" w:rsidP="00145DDF">
      <w:pPr>
        <w:pStyle w:val="DraftSectionNote"/>
        <w:tabs>
          <w:tab w:val="right" w:pos="1304"/>
        </w:tabs>
        <w:ind w:left="850"/>
      </w:pPr>
      <w:r>
        <w:t>A person with management or control of a workplace must comply with section 20 of the Act.</w:t>
      </w:r>
    </w:p>
    <w:p w14:paraId="646B3B61" w14:textId="77777777" w:rsidR="00145DDF" w:rsidRPr="003724B1" w:rsidRDefault="00145DDF" w:rsidP="00145DDF">
      <w:pPr>
        <w:pStyle w:val="Heading-PART"/>
        <w:ind w:left="1276" w:hanging="1276"/>
        <w:jc w:val="left"/>
        <w:rPr>
          <w:caps w:val="0"/>
          <w:sz w:val="28"/>
        </w:rPr>
      </w:pPr>
      <w:r>
        <w:br w:type="page"/>
      </w:r>
      <w:bookmarkStart w:id="427" w:name="_Toc214529959"/>
      <w:r w:rsidRPr="003724B1">
        <w:rPr>
          <w:caps w:val="0"/>
          <w:sz w:val="28"/>
        </w:rPr>
        <w:t xml:space="preserve">Part 6.2 </w:t>
      </w:r>
      <w:r w:rsidRPr="003724B1">
        <w:rPr>
          <w:caps w:val="0"/>
          <w:sz w:val="28"/>
        </w:rPr>
        <w:tab/>
        <w:t>Duties of Designer of Structure and Person Who Commissions Construction Work</w:t>
      </w:r>
      <w:bookmarkEnd w:id="427"/>
    </w:p>
    <w:p w14:paraId="646B3B62" w14:textId="77777777" w:rsidR="00145DDF" w:rsidRDefault="00145DDF" w:rsidP="007272F6">
      <w:pPr>
        <w:pStyle w:val="StyleDraftHeading1Left0cmHanging15cm1"/>
      </w:pPr>
      <w:r>
        <w:tab/>
      </w:r>
      <w:bookmarkStart w:id="428" w:name="_Toc214529960"/>
      <w:r>
        <w:t>294</w:t>
      </w:r>
      <w:r>
        <w:tab/>
        <w:t>Person who commissions work must consult with designer</w:t>
      </w:r>
      <w:bookmarkEnd w:id="428"/>
      <w:r>
        <w:t xml:space="preserve"> </w:t>
      </w:r>
    </w:p>
    <w:p w14:paraId="646B3B63" w14:textId="77777777" w:rsidR="00145DDF" w:rsidRDefault="00145DDF" w:rsidP="00145DDF">
      <w:pPr>
        <w:pStyle w:val="DraftHeading2"/>
        <w:tabs>
          <w:tab w:val="right" w:pos="1247"/>
        </w:tabs>
        <w:ind w:left="1361" w:hanging="1361"/>
      </w:pPr>
      <w:r>
        <w:tab/>
      </w:r>
      <w:r w:rsidRPr="00FF3833">
        <w:t>(1)</w:t>
      </w:r>
      <w:r>
        <w:tab/>
        <w:t>A person conducting a business or undertaking that commissions construction work in relation to a structure must, so far as is reasonably practicable, consult with the designer of the whole or any part of the structure about how to ensure that risks to health and safety arising from the design during the construction work are:</w:t>
      </w:r>
    </w:p>
    <w:p w14:paraId="646B3B64" w14:textId="77777777" w:rsidR="00145DDF" w:rsidRDefault="00145DDF" w:rsidP="00145DDF">
      <w:pPr>
        <w:pStyle w:val="DraftHeading3"/>
        <w:tabs>
          <w:tab w:val="right" w:pos="1757"/>
        </w:tabs>
        <w:ind w:left="1871" w:hanging="1871"/>
      </w:pPr>
      <w:r>
        <w:tab/>
      </w:r>
      <w:r w:rsidRPr="001D3C6F">
        <w:t>(a)</w:t>
      </w:r>
      <w:r>
        <w:tab/>
        <w:t>eliminated, so far as is reasonably practicable; or</w:t>
      </w:r>
    </w:p>
    <w:p w14:paraId="646B3B65" w14:textId="77777777" w:rsidR="00145DDF" w:rsidRDefault="00145DDF" w:rsidP="00145DDF">
      <w:pPr>
        <w:pStyle w:val="DraftHeading3"/>
        <w:tabs>
          <w:tab w:val="right" w:pos="1757"/>
        </w:tabs>
        <w:ind w:left="1871" w:hanging="1871"/>
      </w:pPr>
      <w:r>
        <w:tab/>
      </w:r>
      <w:r w:rsidRPr="001D3C6F">
        <w:t>(b)</w:t>
      </w:r>
      <w:r>
        <w:tab/>
        <w:t>if it is not reasonably practicable to eliminate the risks, minimised so far as is reasonably practicable.</w:t>
      </w:r>
    </w:p>
    <w:p w14:paraId="646B3B66" w14:textId="40C0825E" w:rsidR="00145DDF" w:rsidRDefault="00145DDF" w:rsidP="00145DDF">
      <w:pPr>
        <w:pStyle w:val="BodySectionSub"/>
      </w:pPr>
      <w:r>
        <w:t>Maximum penalty:</w:t>
      </w:r>
      <w:r w:rsidR="001040C8">
        <w:t xml:space="preserve"> </w:t>
      </w:r>
      <w:r w:rsidR="001040C8" w:rsidRPr="001040C8">
        <w:t>tier G monetary penalty.</w:t>
      </w:r>
    </w:p>
    <w:p w14:paraId="646B3B69" w14:textId="77777777" w:rsidR="00145DDF" w:rsidRDefault="00145DDF" w:rsidP="00145DDF">
      <w:pPr>
        <w:pStyle w:val="DraftHeading2"/>
        <w:tabs>
          <w:tab w:val="right" w:pos="1247"/>
        </w:tabs>
        <w:ind w:left="1361" w:hanging="1361"/>
      </w:pPr>
      <w:r>
        <w:tab/>
      </w:r>
      <w:r w:rsidRPr="008E5EE5">
        <w:t>(2)</w:t>
      </w:r>
      <w:r>
        <w:tab/>
        <w:t>Consultation must include giving the designer any information that the person who commissions the construction work has in relation to the hazards and risks at the workplace where the construction work is to be carried out.</w:t>
      </w:r>
    </w:p>
    <w:p w14:paraId="646B3B6A" w14:textId="77777777" w:rsidR="00145DDF" w:rsidRDefault="00145DDF" w:rsidP="007272F6">
      <w:pPr>
        <w:pStyle w:val="StyleDraftHeading1Left0cmHanging15cm1"/>
      </w:pPr>
      <w:r>
        <w:tab/>
      </w:r>
      <w:bookmarkStart w:id="429" w:name="_Toc214529961"/>
      <w:r>
        <w:t>295</w:t>
      </w:r>
      <w:r>
        <w:tab/>
        <w:t>Designer must give safety report to person who commissions design</w:t>
      </w:r>
      <w:bookmarkEnd w:id="429"/>
    </w:p>
    <w:p w14:paraId="646B3B6B" w14:textId="77777777" w:rsidR="00145DDF" w:rsidRDefault="00145DDF" w:rsidP="00145DDF">
      <w:pPr>
        <w:pStyle w:val="DraftHeading2"/>
        <w:tabs>
          <w:tab w:val="right" w:pos="1247"/>
        </w:tabs>
        <w:ind w:left="1361" w:hanging="1361"/>
      </w:pPr>
      <w:r>
        <w:tab/>
        <w:t>(1)</w:t>
      </w:r>
      <w:r>
        <w:tab/>
        <w:t>The designer of a structure or any part of a structure that is to be constructed must give the person conducting a business or undertaking who commissioned the design a written report that specifies the hazards relating to the design of the structure that, so far as the designer is reasonably aware:</w:t>
      </w:r>
    </w:p>
    <w:p w14:paraId="646B3B6C" w14:textId="77777777" w:rsidR="00145DDF" w:rsidRDefault="00145DDF" w:rsidP="00145DDF">
      <w:pPr>
        <w:pStyle w:val="DraftHeading3"/>
        <w:tabs>
          <w:tab w:val="right" w:pos="1757"/>
        </w:tabs>
        <w:ind w:left="1871" w:hanging="1871"/>
      </w:pPr>
      <w:r>
        <w:tab/>
      </w:r>
      <w:r w:rsidRPr="00EC034A">
        <w:t>(a)</w:t>
      </w:r>
      <w:r>
        <w:tab/>
        <w:t>create a risk to the health or safety of persons who are to carry out any construction work on the structure or part; and</w:t>
      </w:r>
    </w:p>
    <w:p w14:paraId="646B3B6D" w14:textId="77777777" w:rsidR="00145DDF" w:rsidRDefault="00145DDF" w:rsidP="00145DDF">
      <w:pPr>
        <w:pStyle w:val="DraftHeading3"/>
        <w:tabs>
          <w:tab w:val="right" w:pos="1757"/>
        </w:tabs>
        <w:ind w:left="1871" w:hanging="1871"/>
      </w:pPr>
      <w:r>
        <w:tab/>
      </w:r>
      <w:r w:rsidRPr="00EC034A">
        <w:t>(b)</w:t>
      </w:r>
      <w:r>
        <w:tab/>
        <w:t>are associated only with the particular design and not with other designs of the same type of structure.</w:t>
      </w:r>
    </w:p>
    <w:p w14:paraId="646B3B6E" w14:textId="2A399F40" w:rsidR="00145DDF" w:rsidRDefault="00145DDF" w:rsidP="00145DDF">
      <w:pPr>
        <w:pStyle w:val="BodySectionSub"/>
      </w:pPr>
      <w:r>
        <w:t>Maximum penalty:</w:t>
      </w:r>
      <w:r w:rsidR="001040C8">
        <w:t xml:space="preserve"> </w:t>
      </w:r>
      <w:r w:rsidR="001040C8" w:rsidRPr="001040C8">
        <w:t>tier G monetary penalty.</w:t>
      </w:r>
    </w:p>
    <w:p w14:paraId="646B3B71" w14:textId="77777777" w:rsidR="00145DDF" w:rsidRDefault="00145DDF" w:rsidP="00145DDF">
      <w:pPr>
        <w:pStyle w:val="DraftHeading2"/>
        <w:tabs>
          <w:tab w:val="right" w:pos="1247"/>
        </w:tabs>
        <w:ind w:left="1361" w:hanging="1361"/>
      </w:pPr>
      <w:r>
        <w:tab/>
        <w:t>(2)</w:t>
      </w:r>
      <w:r>
        <w:tab/>
        <w:t>If the person conducting a business or undertaking who commissions a construction project did not commission the design of the construction project, the person must take all reasonable steps to obtain a copy of the written report referred to in subregulation (1) in relation to that design.</w:t>
      </w:r>
    </w:p>
    <w:p w14:paraId="646B3B72" w14:textId="02C1EBDF" w:rsidR="00145DDF" w:rsidRDefault="00145DDF" w:rsidP="00145DDF">
      <w:pPr>
        <w:pStyle w:val="BodySectionSub"/>
      </w:pPr>
      <w:r>
        <w:t>Maximum penalty:</w:t>
      </w:r>
      <w:r w:rsidR="001040C8">
        <w:t xml:space="preserve"> </w:t>
      </w:r>
      <w:r w:rsidR="001040C8" w:rsidRPr="001040C8">
        <w:t>tier G monetary penalty.</w:t>
      </w:r>
    </w:p>
    <w:p w14:paraId="646B3B75" w14:textId="77777777" w:rsidR="00145DDF" w:rsidRDefault="00145DDF" w:rsidP="007272F6">
      <w:pPr>
        <w:pStyle w:val="StyleDraftHeading1Left0cmHanging15cm1"/>
      </w:pPr>
      <w:r>
        <w:tab/>
      </w:r>
      <w:bookmarkStart w:id="430" w:name="_Toc214529962"/>
      <w:r>
        <w:t>296</w:t>
      </w:r>
      <w:r>
        <w:tab/>
        <w:t>Person who commissions project must give information to principal contractor</w:t>
      </w:r>
      <w:bookmarkEnd w:id="430"/>
    </w:p>
    <w:p w14:paraId="646B3B76" w14:textId="77777777" w:rsidR="00145DDF" w:rsidRDefault="00145DDF" w:rsidP="00145DDF">
      <w:pPr>
        <w:pStyle w:val="BodySectionSub"/>
      </w:pPr>
      <w:r>
        <w:t>If a person conducting a business or undertaking that commissions a construction project engages a principal contractor for the project, the person must</w:t>
      </w:r>
      <w:r w:rsidRPr="00F756D7">
        <w:t xml:space="preserve"> </w:t>
      </w:r>
      <w:r>
        <w:t>give the principal contractor any information the person has in relation to hazards and risks at or in the vicinity of the workplace where the construction work is to be carried out</w:t>
      </w:r>
      <w:r w:rsidRPr="00B5671E">
        <w:t>.</w:t>
      </w:r>
    </w:p>
    <w:p w14:paraId="646B3B77" w14:textId="1451FC8A" w:rsidR="00145DDF" w:rsidRDefault="00145DDF" w:rsidP="00145DDF">
      <w:pPr>
        <w:pStyle w:val="BodySectionSub"/>
      </w:pPr>
      <w:r>
        <w:t>Maximum penalty:</w:t>
      </w:r>
      <w:r w:rsidR="001040C8">
        <w:t xml:space="preserve"> </w:t>
      </w:r>
      <w:r w:rsidR="001040C8" w:rsidRPr="001040C8">
        <w:t>tier G monetary penalty.</w:t>
      </w:r>
    </w:p>
    <w:p w14:paraId="646B3B7A" w14:textId="77777777" w:rsidR="00145DDF" w:rsidRDefault="00145DDF" w:rsidP="00145DDF">
      <w:pPr>
        <w:pStyle w:val="Heading-PART"/>
        <w:ind w:left="1276" w:hanging="1276"/>
        <w:jc w:val="left"/>
        <w:rPr>
          <w:caps w:val="0"/>
          <w:sz w:val="28"/>
        </w:rPr>
      </w:pPr>
      <w:r>
        <w:br w:type="page"/>
      </w:r>
      <w:bookmarkStart w:id="431" w:name="_Toc214529963"/>
      <w:r w:rsidRPr="003724B1">
        <w:rPr>
          <w:caps w:val="0"/>
          <w:sz w:val="28"/>
        </w:rPr>
        <w:t xml:space="preserve">Part 6.3 </w:t>
      </w:r>
      <w:r w:rsidRPr="003724B1">
        <w:rPr>
          <w:caps w:val="0"/>
          <w:sz w:val="28"/>
        </w:rPr>
        <w:tab/>
        <w:t>Duties of Person Conducting Business or Undertaking</w:t>
      </w:r>
      <w:bookmarkEnd w:id="431"/>
    </w:p>
    <w:p w14:paraId="646B3B7B" w14:textId="77777777" w:rsidR="00145DDF" w:rsidRPr="0059481C" w:rsidRDefault="00145DDF" w:rsidP="00145DDF">
      <w:pPr>
        <w:pStyle w:val="DraftSub-sectionNote"/>
        <w:tabs>
          <w:tab w:val="right" w:pos="1814"/>
        </w:tabs>
        <w:ind w:left="1361"/>
        <w:rPr>
          <w:b/>
        </w:rPr>
      </w:pPr>
      <w:r w:rsidRPr="0059481C">
        <w:rPr>
          <w:b/>
        </w:rPr>
        <w:t>Note</w:t>
      </w:r>
    </w:p>
    <w:p w14:paraId="646B3B7C" w14:textId="77777777" w:rsidR="00145DDF" w:rsidRDefault="00145DDF" w:rsidP="00145DDF">
      <w:pPr>
        <w:pStyle w:val="DraftSub-sectionNote"/>
        <w:tabs>
          <w:tab w:val="right" w:pos="1814"/>
        </w:tabs>
        <w:ind w:left="1361"/>
      </w:pPr>
      <w:r>
        <w:t>As a principal contractor is a person conducting a business or undertaking, this Part also applies to a principal contractor.</w:t>
      </w:r>
    </w:p>
    <w:p w14:paraId="646B3B7D" w14:textId="77777777" w:rsidR="00145DDF" w:rsidRPr="00066D02" w:rsidRDefault="00145DDF" w:rsidP="00133494">
      <w:pPr>
        <w:pStyle w:val="StyleHeading-DIVISIONLeftLeft0cmHanging275cm"/>
      </w:pPr>
      <w:bookmarkStart w:id="432" w:name="_Toc214529964"/>
      <w:r>
        <w:t xml:space="preserve">Division 1 </w:t>
      </w:r>
      <w:r>
        <w:tab/>
        <w:t>General</w:t>
      </w:r>
      <w:bookmarkEnd w:id="432"/>
    </w:p>
    <w:p w14:paraId="646B3B7E" w14:textId="77777777" w:rsidR="00145DDF" w:rsidRDefault="00145DDF" w:rsidP="007272F6">
      <w:pPr>
        <w:pStyle w:val="StyleDraftHeading1Left0cmHanging15cm1"/>
      </w:pPr>
      <w:r>
        <w:tab/>
      </w:r>
      <w:bookmarkStart w:id="433" w:name="_Toc214529965"/>
      <w:r>
        <w:t>297</w:t>
      </w:r>
      <w:r>
        <w:tab/>
        <w:t>Management of risks to health and safety</w:t>
      </w:r>
      <w:bookmarkEnd w:id="433"/>
    </w:p>
    <w:p w14:paraId="646B3B7F" w14:textId="77777777" w:rsidR="00145DDF" w:rsidRDefault="00145DDF" w:rsidP="00145DDF">
      <w:pPr>
        <w:pStyle w:val="BodySectionSub"/>
      </w:pPr>
      <w:r>
        <w:t>A person conducting a business or undertaking must manage risks associated with the carrying out of construction work in accordance with Part 3.1.</w:t>
      </w:r>
    </w:p>
    <w:p w14:paraId="646B3B80" w14:textId="77777777" w:rsidR="00145DDF" w:rsidRPr="00133ED3" w:rsidRDefault="00145DDF" w:rsidP="00145DDF">
      <w:pPr>
        <w:pStyle w:val="DraftSectionNote"/>
        <w:tabs>
          <w:tab w:val="right" w:pos="1304"/>
        </w:tabs>
        <w:ind w:left="850"/>
        <w:rPr>
          <w:b/>
        </w:rPr>
      </w:pPr>
      <w:r w:rsidRPr="005A2D4D">
        <w:rPr>
          <w:b/>
        </w:rPr>
        <w:t>Note</w:t>
      </w:r>
    </w:p>
    <w:p w14:paraId="646B3B81" w14:textId="77777777" w:rsidR="00145DDF" w:rsidRDefault="00145DDF" w:rsidP="00145DDF">
      <w:pPr>
        <w:pStyle w:val="DraftSectionNote"/>
        <w:tabs>
          <w:tab w:val="right" w:pos="46"/>
          <w:tab w:val="right" w:pos="1304"/>
        </w:tabs>
        <w:ind w:left="1259" w:hanging="408"/>
      </w:pPr>
      <w:r>
        <w:t>WHS Act—section 19 (see regulation 9).</w:t>
      </w:r>
    </w:p>
    <w:p w14:paraId="646B3B82" w14:textId="77777777" w:rsidR="00145DDF" w:rsidRDefault="00145DDF" w:rsidP="007272F6">
      <w:pPr>
        <w:pStyle w:val="StyleDraftHeading1Left0cmHanging15cm1"/>
      </w:pPr>
      <w:r>
        <w:tab/>
      </w:r>
      <w:bookmarkStart w:id="434" w:name="_Toc214529966"/>
      <w:r w:rsidRPr="00E05831">
        <w:t>298</w:t>
      </w:r>
      <w:r>
        <w:tab/>
        <w:t>Security of workplace</w:t>
      </w:r>
      <w:bookmarkEnd w:id="434"/>
    </w:p>
    <w:p w14:paraId="646B3B83" w14:textId="77777777" w:rsidR="00145DDF" w:rsidRDefault="00145DDF" w:rsidP="00145DDF">
      <w:pPr>
        <w:pStyle w:val="DraftHeading2"/>
        <w:tabs>
          <w:tab w:val="right" w:pos="1247"/>
        </w:tabs>
        <w:ind w:left="1361" w:hanging="1361"/>
      </w:pPr>
      <w:r>
        <w:tab/>
      </w:r>
      <w:r w:rsidRPr="009B6804">
        <w:t>(1)</w:t>
      </w:r>
      <w:r>
        <w:tab/>
        <w:t>A person with management or control of a workplace at which construction work is carried out must ensure, so far as is reasonably practicable, that the workplace is secured from unauthorised access.</w:t>
      </w:r>
    </w:p>
    <w:p w14:paraId="646B3B84" w14:textId="5F304D04" w:rsidR="00145DDF" w:rsidRDefault="00145DDF" w:rsidP="00145DDF">
      <w:pPr>
        <w:pStyle w:val="BodySectionSub"/>
      </w:pPr>
      <w:r>
        <w:t>Maximum penalty:</w:t>
      </w:r>
      <w:r w:rsidR="001040C8">
        <w:t xml:space="preserve"> </w:t>
      </w:r>
      <w:r w:rsidR="001040C8" w:rsidRPr="001040C8">
        <w:t>tier G monetary penalty.</w:t>
      </w:r>
    </w:p>
    <w:p w14:paraId="646B3B87" w14:textId="77777777" w:rsidR="00145DDF" w:rsidRDefault="00145DDF" w:rsidP="00145DDF">
      <w:pPr>
        <w:pStyle w:val="DraftHeading2"/>
        <w:tabs>
          <w:tab w:val="right" w:pos="1247"/>
        </w:tabs>
        <w:ind w:left="1361" w:hanging="1361"/>
      </w:pPr>
      <w:r>
        <w:tab/>
      </w:r>
      <w:r w:rsidRPr="009B6804">
        <w:t>(2)</w:t>
      </w:r>
      <w:r>
        <w:tab/>
        <w:t>In complying with subregulation (1), the person must have regard to all relevant matters, including:</w:t>
      </w:r>
    </w:p>
    <w:p w14:paraId="646B3B88" w14:textId="77777777" w:rsidR="00145DDF" w:rsidRDefault="00145DDF" w:rsidP="00145DDF">
      <w:pPr>
        <w:pStyle w:val="DraftHeading3"/>
        <w:tabs>
          <w:tab w:val="right" w:pos="1757"/>
        </w:tabs>
        <w:ind w:left="1871" w:hanging="1871"/>
      </w:pPr>
      <w:r>
        <w:tab/>
      </w:r>
      <w:r w:rsidRPr="00F45B06">
        <w:t>(a)</w:t>
      </w:r>
      <w:r>
        <w:tab/>
        <w:t>risks to health and safety arising from unauthorised access to the workplace; and</w:t>
      </w:r>
    </w:p>
    <w:p w14:paraId="646B3B89" w14:textId="77777777" w:rsidR="007162D7" w:rsidRDefault="00145DDF" w:rsidP="00145DDF">
      <w:pPr>
        <w:pStyle w:val="DraftHeading3"/>
        <w:tabs>
          <w:tab w:val="right" w:pos="1757"/>
        </w:tabs>
        <w:ind w:left="1871" w:hanging="1871"/>
      </w:pPr>
      <w:r>
        <w:tab/>
      </w:r>
      <w:r w:rsidRPr="00F45B06">
        <w:t>(b)</w:t>
      </w:r>
      <w:r>
        <w:tab/>
        <w:t>the likelihood of unauthorised access occurring;</w:t>
      </w:r>
      <w:r w:rsidR="00BA46B3">
        <w:t xml:space="preserve"> and</w:t>
      </w:r>
    </w:p>
    <w:p w14:paraId="646B3B8A" w14:textId="77777777" w:rsidR="00145DDF" w:rsidRPr="00F45B06" w:rsidRDefault="00145DDF" w:rsidP="00145DDF">
      <w:pPr>
        <w:pStyle w:val="DraftParaEg"/>
        <w:tabs>
          <w:tab w:val="right" w:pos="2324"/>
        </w:tabs>
        <w:rPr>
          <w:b/>
        </w:rPr>
      </w:pPr>
      <w:r w:rsidRPr="00F45B06">
        <w:rPr>
          <w:b/>
        </w:rPr>
        <w:t>Example</w:t>
      </w:r>
    </w:p>
    <w:p w14:paraId="646B3B8B" w14:textId="77777777" w:rsidR="00145DDF" w:rsidRDefault="00145DDF" w:rsidP="00145DDF">
      <w:pPr>
        <w:pStyle w:val="DraftParaEg"/>
        <w:tabs>
          <w:tab w:val="right" w:pos="2324"/>
        </w:tabs>
      </w:pPr>
      <w:r>
        <w:t>The proximity of the workplace to places frequented by children, including schools, parks and shopping precincts.</w:t>
      </w:r>
    </w:p>
    <w:p w14:paraId="646B3B8C" w14:textId="77777777" w:rsidR="00145DDF" w:rsidRDefault="00145DDF" w:rsidP="00145DDF">
      <w:pPr>
        <w:pStyle w:val="DraftHeading3"/>
        <w:tabs>
          <w:tab w:val="right" w:pos="1757"/>
        </w:tabs>
        <w:ind w:left="1871" w:hanging="1871"/>
      </w:pPr>
      <w:r>
        <w:tab/>
      </w:r>
      <w:r w:rsidRPr="00F45B06">
        <w:t>(c)</w:t>
      </w:r>
      <w:r>
        <w:tab/>
        <w:t>to the extent that unauthorised access to the workplace cannot be prevented—how to isolate hazards within the workplace.</w:t>
      </w:r>
    </w:p>
    <w:p w14:paraId="646B3B8D" w14:textId="77777777" w:rsidR="00145DDF" w:rsidRDefault="00145DDF" w:rsidP="00133494">
      <w:pPr>
        <w:pStyle w:val="StyleHeading-DIVISIONLeftLeft0cmHanging275cm"/>
      </w:pPr>
      <w:bookmarkStart w:id="435" w:name="_Toc214529967"/>
      <w:r>
        <w:t xml:space="preserve">Division 2 </w:t>
      </w:r>
      <w:r>
        <w:tab/>
        <w:t>High risk construction work—safe work method statements</w:t>
      </w:r>
      <w:bookmarkEnd w:id="435"/>
    </w:p>
    <w:p w14:paraId="646B3B8E" w14:textId="77777777" w:rsidR="00145DDF" w:rsidRDefault="00145DDF" w:rsidP="007272F6">
      <w:pPr>
        <w:pStyle w:val="StyleDraftHeading1Left0cmHanging15cm1"/>
      </w:pPr>
      <w:r>
        <w:tab/>
      </w:r>
      <w:bookmarkStart w:id="436" w:name="_Toc214529968"/>
      <w:r>
        <w:t>299</w:t>
      </w:r>
      <w:r>
        <w:tab/>
        <w:t>Safe work method statement required for high risk construction work</w:t>
      </w:r>
      <w:bookmarkEnd w:id="436"/>
    </w:p>
    <w:p w14:paraId="646B3B8F" w14:textId="77777777" w:rsidR="00145DDF" w:rsidRDefault="00145DDF" w:rsidP="00145DDF">
      <w:pPr>
        <w:pStyle w:val="DraftHeading2"/>
        <w:tabs>
          <w:tab w:val="right" w:pos="1247"/>
        </w:tabs>
        <w:ind w:left="1361" w:hanging="1361"/>
      </w:pPr>
      <w:r>
        <w:tab/>
      </w:r>
      <w:r w:rsidRPr="00A31D17">
        <w:t>(1)</w:t>
      </w:r>
      <w:r>
        <w:tab/>
        <w:t>A person conducting a business or undertaking that includes the carrying out of high risk construction work must, before high risk construction work commences, ensure that a safe work method statement for the proposed work:</w:t>
      </w:r>
    </w:p>
    <w:p w14:paraId="646B3B90" w14:textId="77777777" w:rsidR="00145DDF" w:rsidRDefault="00145DDF" w:rsidP="00145DDF">
      <w:pPr>
        <w:pStyle w:val="DraftHeading3"/>
        <w:tabs>
          <w:tab w:val="right" w:pos="1757"/>
        </w:tabs>
        <w:ind w:left="1871" w:hanging="1871"/>
      </w:pPr>
      <w:r>
        <w:tab/>
      </w:r>
      <w:r w:rsidRPr="00323B2E">
        <w:t>(a)</w:t>
      </w:r>
      <w:r>
        <w:tab/>
        <w:t>is prepared; or</w:t>
      </w:r>
    </w:p>
    <w:p w14:paraId="646B3B91" w14:textId="77777777" w:rsidR="00145DDF" w:rsidRDefault="00145DDF" w:rsidP="00145DDF">
      <w:pPr>
        <w:pStyle w:val="DraftHeading3"/>
        <w:tabs>
          <w:tab w:val="right" w:pos="1757"/>
        </w:tabs>
        <w:ind w:left="1871" w:hanging="1871"/>
      </w:pPr>
      <w:r>
        <w:tab/>
      </w:r>
      <w:r w:rsidRPr="00323B2E">
        <w:t>(b)</w:t>
      </w:r>
      <w:r>
        <w:tab/>
        <w:t>has already been prepared by another person.</w:t>
      </w:r>
    </w:p>
    <w:p w14:paraId="20CC5A35" w14:textId="77777777" w:rsidR="001A343C" w:rsidRDefault="001A343C" w:rsidP="001A343C">
      <w:pPr>
        <w:pStyle w:val="BodySectionSub"/>
      </w:pPr>
      <w:r>
        <w:t xml:space="preserve">Maximum penalty: </w:t>
      </w:r>
      <w:r w:rsidRPr="001A343C">
        <w:t>tier E monetary penalty.</w:t>
      </w:r>
    </w:p>
    <w:p w14:paraId="646B3B95" w14:textId="77777777" w:rsidR="00145DDF" w:rsidRPr="002D7950" w:rsidRDefault="00145DDF" w:rsidP="00145DDF">
      <w:pPr>
        <w:pStyle w:val="DraftHeading2"/>
        <w:tabs>
          <w:tab w:val="right" w:pos="1247"/>
        </w:tabs>
        <w:ind w:left="1361" w:hanging="1361"/>
      </w:pPr>
      <w:r>
        <w:tab/>
      </w:r>
      <w:r w:rsidRPr="00A472FC">
        <w:t>(</w:t>
      </w:r>
      <w:r>
        <w:t>2</w:t>
      </w:r>
      <w:r w:rsidRPr="00A472FC">
        <w:t>)</w:t>
      </w:r>
      <w:r>
        <w:tab/>
        <w:t>A safe work method statement must:</w:t>
      </w:r>
    </w:p>
    <w:p w14:paraId="646B3B96" w14:textId="77777777" w:rsidR="00145DDF" w:rsidRDefault="00145DDF" w:rsidP="00145DDF">
      <w:pPr>
        <w:pStyle w:val="DraftHeading3"/>
        <w:tabs>
          <w:tab w:val="right" w:pos="1757"/>
        </w:tabs>
        <w:ind w:left="1871" w:hanging="1871"/>
      </w:pPr>
      <w:r>
        <w:tab/>
      </w:r>
      <w:r w:rsidRPr="00A472FC">
        <w:t>(a)</w:t>
      </w:r>
      <w:r>
        <w:tab/>
        <w:t>identify the work that is high risk construction work; and</w:t>
      </w:r>
    </w:p>
    <w:p w14:paraId="646B3B97" w14:textId="77777777" w:rsidR="00145DDF" w:rsidRDefault="00145DDF" w:rsidP="00145DDF">
      <w:pPr>
        <w:pStyle w:val="DraftHeading3"/>
        <w:tabs>
          <w:tab w:val="right" w:pos="1757"/>
        </w:tabs>
        <w:ind w:left="1871" w:hanging="1871"/>
      </w:pPr>
      <w:r>
        <w:tab/>
      </w:r>
      <w:r w:rsidRPr="00A472FC">
        <w:t>(</w:t>
      </w:r>
      <w:r>
        <w:t>b</w:t>
      </w:r>
      <w:r w:rsidRPr="00A472FC">
        <w:t>)</w:t>
      </w:r>
      <w:r>
        <w:tab/>
        <w:t>specify hazards relating to the high risk construction work and risks to health and safety associated with those hazards; and</w:t>
      </w:r>
    </w:p>
    <w:p w14:paraId="646B3B98" w14:textId="77777777" w:rsidR="00145DDF" w:rsidRDefault="00145DDF" w:rsidP="00145DDF">
      <w:pPr>
        <w:pStyle w:val="DraftHeading3"/>
        <w:tabs>
          <w:tab w:val="right" w:pos="1757"/>
        </w:tabs>
        <w:ind w:left="1871" w:hanging="1871"/>
      </w:pPr>
      <w:r>
        <w:tab/>
      </w:r>
      <w:r w:rsidRPr="00A472FC">
        <w:t>(</w:t>
      </w:r>
      <w:r>
        <w:t>c</w:t>
      </w:r>
      <w:r w:rsidRPr="00A472FC">
        <w:t>)</w:t>
      </w:r>
      <w:r>
        <w:tab/>
        <w:t>describe the measures to be implemented to control the risks; and</w:t>
      </w:r>
    </w:p>
    <w:p w14:paraId="646B3B99" w14:textId="77777777" w:rsidR="007162D7" w:rsidRDefault="00145DDF" w:rsidP="00145DDF">
      <w:pPr>
        <w:pStyle w:val="DraftHeading3"/>
        <w:tabs>
          <w:tab w:val="right" w:pos="1757"/>
        </w:tabs>
        <w:ind w:left="1871" w:hanging="1871"/>
      </w:pPr>
      <w:r>
        <w:tab/>
      </w:r>
      <w:r w:rsidRPr="00A472FC">
        <w:t>(</w:t>
      </w:r>
      <w:r>
        <w:t>d</w:t>
      </w:r>
      <w:r w:rsidRPr="00A472FC">
        <w:t>)</w:t>
      </w:r>
      <w:r>
        <w:tab/>
        <w:t>describe how the control measures are to be implemented, monitored and reviewed.</w:t>
      </w:r>
    </w:p>
    <w:p w14:paraId="646B3B9A" w14:textId="77777777" w:rsidR="00145DDF" w:rsidRDefault="00145DDF" w:rsidP="00145DDF">
      <w:pPr>
        <w:pStyle w:val="DraftHeading2"/>
        <w:tabs>
          <w:tab w:val="right" w:pos="1247"/>
        </w:tabs>
        <w:ind w:left="1361" w:hanging="1361"/>
      </w:pPr>
      <w:r>
        <w:tab/>
      </w:r>
      <w:r w:rsidRPr="00383CD4">
        <w:t>(</w:t>
      </w:r>
      <w:r>
        <w:t>3</w:t>
      </w:r>
      <w:r w:rsidRPr="00383CD4">
        <w:t>)</w:t>
      </w:r>
      <w:r>
        <w:tab/>
        <w:t>A safe work method statement must:</w:t>
      </w:r>
    </w:p>
    <w:p w14:paraId="646B3B9B" w14:textId="77777777" w:rsidR="00145DDF" w:rsidRDefault="00145DDF" w:rsidP="00145DDF">
      <w:pPr>
        <w:pStyle w:val="DraftHeading3"/>
        <w:tabs>
          <w:tab w:val="right" w:pos="1757"/>
        </w:tabs>
        <w:ind w:left="1871" w:hanging="1871"/>
      </w:pPr>
      <w:r>
        <w:tab/>
      </w:r>
      <w:r w:rsidRPr="00383CD4">
        <w:t>(a)</w:t>
      </w:r>
      <w:r>
        <w:tab/>
        <w:t>be prepared taking into account all relevant matters, including:</w:t>
      </w:r>
    </w:p>
    <w:p w14:paraId="646B3B9C" w14:textId="77777777" w:rsidR="00145DDF" w:rsidRDefault="00145DDF" w:rsidP="00145DDF">
      <w:pPr>
        <w:pStyle w:val="DraftHeading4"/>
        <w:tabs>
          <w:tab w:val="right" w:pos="2268"/>
        </w:tabs>
        <w:ind w:left="2381" w:hanging="2381"/>
      </w:pPr>
      <w:r>
        <w:tab/>
      </w:r>
      <w:r w:rsidRPr="00383CD4">
        <w:t>(i)</w:t>
      </w:r>
      <w:r>
        <w:tab/>
        <w:t>circumstances at the workplace that may affect the way in which the high risk construction work is carried out; and</w:t>
      </w:r>
    </w:p>
    <w:p w14:paraId="646B3B9D" w14:textId="77777777" w:rsidR="00145DDF" w:rsidRDefault="00145DDF" w:rsidP="00145DDF">
      <w:pPr>
        <w:pStyle w:val="DraftHeading4"/>
        <w:tabs>
          <w:tab w:val="right" w:pos="2268"/>
        </w:tabs>
        <w:ind w:left="2381" w:hanging="2381"/>
      </w:pPr>
      <w:r>
        <w:tab/>
      </w:r>
      <w:r w:rsidRPr="00383CD4">
        <w:t>(i</w:t>
      </w:r>
      <w:r>
        <w:t>i</w:t>
      </w:r>
      <w:r w:rsidRPr="00383CD4">
        <w:t>)</w:t>
      </w:r>
      <w:r>
        <w:tab/>
        <w:t>if the high risk construction work is carried out in connection with a construction project—the WHS management plan that has been prepared for the workplace; and</w:t>
      </w:r>
    </w:p>
    <w:p w14:paraId="646B3B9E" w14:textId="77777777" w:rsidR="00145DDF" w:rsidRDefault="00145DDF" w:rsidP="00145DDF">
      <w:pPr>
        <w:pStyle w:val="DraftHeading3"/>
        <w:tabs>
          <w:tab w:val="right" w:pos="1757"/>
        </w:tabs>
        <w:ind w:left="1871" w:hanging="1871"/>
      </w:pPr>
      <w:r>
        <w:tab/>
      </w:r>
      <w:r w:rsidRPr="00383CD4">
        <w:t>(b)</w:t>
      </w:r>
      <w:r>
        <w:tab/>
        <w:t>be set out and expressed in a way that is readily accessible and understandable to persons who use it.</w:t>
      </w:r>
    </w:p>
    <w:p w14:paraId="646B3B9F" w14:textId="77777777" w:rsidR="00145DDF" w:rsidRDefault="00145DDF" w:rsidP="007272F6">
      <w:pPr>
        <w:pStyle w:val="StyleDraftHeading1Left0cmHanging15cm1"/>
      </w:pPr>
      <w:r>
        <w:tab/>
      </w:r>
      <w:bookmarkStart w:id="437" w:name="_Toc214529969"/>
      <w:r>
        <w:t>300</w:t>
      </w:r>
      <w:r>
        <w:tab/>
        <w:t>Compliance with safe work method statement</w:t>
      </w:r>
      <w:bookmarkEnd w:id="437"/>
    </w:p>
    <w:p w14:paraId="646B3BA0" w14:textId="77777777" w:rsidR="00145DDF" w:rsidRDefault="00145DDF" w:rsidP="00145DDF">
      <w:pPr>
        <w:pStyle w:val="DraftHeading2"/>
        <w:tabs>
          <w:tab w:val="right" w:pos="1247"/>
        </w:tabs>
        <w:ind w:left="1361" w:hanging="1361"/>
      </w:pPr>
      <w:r>
        <w:tab/>
      </w:r>
      <w:r w:rsidRPr="00ED76BF">
        <w:t>(1)</w:t>
      </w:r>
      <w:r>
        <w:tab/>
      </w:r>
      <w:r w:rsidRPr="00CD151E">
        <w:t xml:space="preserve">A person conducting a business or undertaking </w:t>
      </w:r>
      <w:r>
        <w:t xml:space="preserve">that includes the carrying out of high risk construction work </w:t>
      </w:r>
      <w:r w:rsidRPr="00CD151E">
        <w:t xml:space="preserve">must </w:t>
      </w:r>
      <w:r>
        <w:t xml:space="preserve">put in place arrangements for ensuring that </w:t>
      </w:r>
      <w:r w:rsidRPr="00CD151E">
        <w:t>high risk construction work is carried out in accordance with the safe work method statement for the work</w:t>
      </w:r>
      <w:r>
        <w:t>.</w:t>
      </w:r>
    </w:p>
    <w:p w14:paraId="57B4BCB2" w14:textId="77777777" w:rsidR="001A343C" w:rsidRDefault="001A343C" w:rsidP="001A343C">
      <w:pPr>
        <w:pStyle w:val="BodySectionSub"/>
      </w:pPr>
      <w:r>
        <w:t xml:space="preserve">Maximum penalty: </w:t>
      </w:r>
      <w:r w:rsidRPr="001A343C">
        <w:t>tier E monetary penalty.</w:t>
      </w:r>
    </w:p>
    <w:p w14:paraId="646B3BA4" w14:textId="77777777" w:rsidR="00145DDF" w:rsidRDefault="00145DDF" w:rsidP="00145DDF">
      <w:pPr>
        <w:pStyle w:val="DraftHeading2"/>
        <w:tabs>
          <w:tab w:val="right" w:pos="1247"/>
        </w:tabs>
        <w:ind w:left="1361" w:hanging="1361"/>
      </w:pPr>
      <w:r>
        <w:tab/>
      </w:r>
      <w:r w:rsidRPr="00ED76BF">
        <w:t>(2)</w:t>
      </w:r>
      <w:r>
        <w:tab/>
        <w:t>If high risk construction work is not carried out in accordance with the safe work method statement for the work, the person must ensure that the work:</w:t>
      </w:r>
    </w:p>
    <w:p w14:paraId="646B3BA5" w14:textId="77777777" w:rsidR="00145DDF" w:rsidRDefault="00145DDF" w:rsidP="00145DDF">
      <w:pPr>
        <w:pStyle w:val="DraftHeading3"/>
        <w:tabs>
          <w:tab w:val="right" w:pos="1757"/>
        </w:tabs>
        <w:ind w:left="1871" w:hanging="1871"/>
      </w:pPr>
      <w:r>
        <w:tab/>
      </w:r>
      <w:r w:rsidRPr="00ED76BF">
        <w:t>(</w:t>
      </w:r>
      <w:r>
        <w:t>a</w:t>
      </w:r>
      <w:r w:rsidRPr="00ED76BF">
        <w:t>)</w:t>
      </w:r>
      <w:r>
        <w:tab/>
        <w:t>is stopped immediately or as soon as it is safe to do so; and</w:t>
      </w:r>
    </w:p>
    <w:p w14:paraId="646B3BA6" w14:textId="77777777" w:rsidR="00145DDF" w:rsidRPr="00CD151E" w:rsidRDefault="00145DDF" w:rsidP="00145DDF">
      <w:pPr>
        <w:pStyle w:val="DraftHeading3"/>
        <w:tabs>
          <w:tab w:val="right" w:pos="1757"/>
        </w:tabs>
        <w:ind w:left="1871" w:hanging="1871"/>
      </w:pPr>
      <w:r>
        <w:tab/>
      </w:r>
      <w:r w:rsidRPr="00ED76BF">
        <w:t>(b)</w:t>
      </w:r>
      <w:r>
        <w:tab/>
        <w:t>resumed only in accordance with the statement.</w:t>
      </w:r>
    </w:p>
    <w:p w14:paraId="2E26B79F" w14:textId="77777777" w:rsidR="001A343C" w:rsidRDefault="001A343C" w:rsidP="001A343C">
      <w:pPr>
        <w:pStyle w:val="BodySectionSub"/>
      </w:pPr>
      <w:r>
        <w:t xml:space="preserve">Maximum penalty: </w:t>
      </w:r>
      <w:r w:rsidRPr="001A343C">
        <w:t>tier E monetary penalty.</w:t>
      </w:r>
    </w:p>
    <w:p w14:paraId="646B3BAA" w14:textId="77777777" w:rsidR="00145DDF" w:rsidRDefault="00145DDF" w:rsidP="007272F6">
      <w:pPr>
        <w:pStyle w:val="StyleDraftHeading1Left0cmHanging15cm1"/>
      </w:pPr>
      <w:r>
        <w:tab/>
      </w:r>
      <w:bookmarkStart w:id="438" w:name="_Toc214529970"/>
      <w:r>
        <w:t>301</w:t>
      </w:r>
      <w:r>
        <w:tab/>
        <w:t>Safe work method statement—copy to be given to principal contractor</w:t>
      </w:r>
      <w:bookmarkEnd w:id="438"/>
    </w:p>
    <w:p w14:paraId="646B3BAB" w14:textId="77777777" w:rsidR="00145DDF" w:rsidRDefault="00145DDF" w:rsidP="00145DDF">
      <w:pPr>
        <w:pStyle w:val="BodySectionSub"/>
      </w:pPr>
      <w:r>
        <w:t>A person conducting a business or undertaking that includes carrying out high risk construction work in connection with a construction project must, before the high risk construction work commences, ensure that a copy of the safe work method statement for the work is given to the principal contractor.</w:t>
      </w:r>
    </w:p>
    <w:p w14:paraId="646B3BAC" w14:textId="69E297BF" w:rsidR="00145DDF" w:rsidRDefault="00145DDF" w:rsidP="00145DDF">
      <w:pPr>
        <w:pStyle w:val="BodySectionSub"/>
      </w:pPr>
      <w:r>
        <w:t>Maximum penalty:</w:t>
      </w:r>
      <w:r w:rsidR="001040C8">
        <w:t xml:space="preserve"> </w:t>
      </w:r>
      <w:r w:rsidR="001040C8" w:rsidRPr="001040C8">
        <w:t>tier G monetary penalty.</w:t>
      </w:r>
    </w:p>
    <w:p w14:paraId="646B3BAF" w14:textId="77777777" w:rsidR="00145DDF" w:rsidRPr="001C5EB3" w:rsidRDefault="00145DDF" w:rsidP="007272F6">
      <w:pPr>
        <w:pStyle w:val="StyleDraftHeading1Left0cmHanging15cm1"/>
      </w:pPr>
      <w:r>
        <w:tab/>
      </w:r>
      <w:bookmarkStart w:id="439" w:name="_Toc214529971"/>
      <w:r>
        <w:t>302</w:t>
      </w:r>
      <w:r>
        <w:tab/>
        <w:t>Review of safe work method statement</w:t>
      </w:r>
      <w:bookmarkEnd w:id="439"/>
    </w:p>
    <w:p w14:paraId="646B3BB0" w14:textId="77777777" w:rsidR="00145DDF" w:rsidRDefault="00145DDF" w:rsidP="00145DDF">
      <w:pPr>
        <w:pStyle w:val="BodySectionSub"/>
      </w:pPr>
      <w:r>
        <w:t>A person conducting a business or undertaking must ensure that a safe work method statement is reviewed and as necessary revised if relevant control measures are revised under regulation</w:t>
      </w:r>
      <w:r w:rsidR="009C3D70">
        <w:t xml:space="preserve"> 38</w:t>
      </w:r>
      <w:r w:rsidRPr="00B5671E">
        <w:t>.</w:t>
      </w:r>
    </w:p>
    <w:p w14:paraId="646B3BB1" w14:textId="44522DF3" w:rsidR="00145DDF" w:rsidRDefault="00145DDF" w:rsidP="00145DDF">
      <w:pPr>
        <w:pStyle w:val="BodySectionSub"/>
      </w:pPr>
      <w:r>
        <w:t>Maximum penalty:</w:t>
      </w:r>
      <w:r w:rsidR="001040C8">
        <w:t xml:space="preserve"> </w:t>
      </w:r>
      <w:r w:rsidR="001040C8" w:rsidRPr="001040C8">
        <w:t>tier G monetary penalty.</w:t>
      </w:r>
    </w:p>
    <w:p w14:paraId="646B3BB4" w14:textId="77777777" w:rsidR="00145DDF" w:rsidRDefault="00145DDF" w:rsidP="007272F6">
      <w:pPr>
        <w:pStyle w:val="StyleDraftHeading1Left0cmHanging15cm1"/>
      </w:pPr>
      <w:r>
        <w:tab/>
      </w:r>
      <w:bookmarkStart w:id="440" w:name="_Toc214529972"/>
      <w:r>
        <w:t>303</w:t>
      </w:r>
      <w:r>
        <w:tab/>
        <w:t>Safe work method statement must be kept</w:t>
      </w:r>
      <w:bookmarkEnd w:id="440"/>
    </w:p>
    <w:p w14:paraId="646B3BB5" w14:textId="77777777" w:rsidR="00145DDF" w:rsidRDefault="00145DDF" w:rsidP="00145DDF">
      <w:pPr>
        <w:pStyle w:val="DraftHeading2"/>
        <w:tabs>
          <w:tab w:val="right" w:pos="1247"/>
        </w:tabs>
        <w:ind w:left="1361" w:hanging="1361"/>
      </w:pPr>
      <w:r>
        <w:tab/>
        <w:t>(1</w:t>
      </w:r>
      <w:r w:rsidRPr="007572AA">
        <w:t>)</w:t>
      </w:r>
      <w:r>
        <w:tab/>
        <w:t>Subject to subregulation (2), a person conducting a business or undertaking must keep a copy of the safe work method statement until the high risk construction work to which it relates is completed.</w:t>
      </w:r>
    </w:p>
    <w:p w14:paraId="7DFB2ECB" w14:textId="77777777" w:rsidR="00D40949" w:rsidRDefault="00D40949" w:rsidP="00D40949">
      <w:pPr>
        <w:pStyle w:val="BodySectionSub"/>
      </w:pPr>
      <w:r>
        <w:t>Maximum penalty:</w:t>
      </w:r>
      <w:r w:rsidRPr="00CE26FA">
        <w:t xml:space="preserve"> tier I monetary penalty.</w:t>
      </w:r>
    </w:p>
    <w:p w14:paraId="646B3BB9" w14:textId="77777777" w:rsidR="00145DDF" w:rsidRDefault="00145DDF" w:rsidP="00145DDF">
      <w:pPr>
        <w:pStyle w:val="DraftHeading2"/>
        <w:tabs>
          <w:tab w:val="right" w:pos="1247"/>
        </w:tabs>
        <w:ind w:left="1361" w:hanging="1361"/>
      </w:pPr>
      <w:r>
        <w:tab/>
      </w:r>
      <w:r w:rsidRPr="007572AA">
        <w:t>(</w:t>
      </w:r>
      <w:r>
        <w:t>2</w:t>
      </w:r>
      <w:r w:rsidRPr="007572AA">
        <w:t>)</w:t>
      </w:r>
      <w:r>
        <w:tab/>
        <w:t>If a notifiable incident occurs in connection with the high risk construction work to which the statement relates, the person must keep the statement for at least 2 years after the incident occurs.</w:t>
      </w:r>
    </w:p>
    <w:p w14:paraId="158F82EB" w14:textId="77777777" w:rsidR="00D40949" w:rsidRDefault="00D40949" w:rsidP="00D40949">
      <w:pPr>
        <w:pStyle w:val="BodySectionSub"/>
      </w:pPr>
      <w:r>
        <w:t>Maximum penalty:</w:t>
      </w:r>
      <w:r w:rsidRPr="00CE26FA">
        <w:t xml:space="preserve"> tier I monetary penalty.</w:t>
      </w:r>
    </w:p>
    <w:p w14:paraId="646B3BBD" w14:textId="77777777" w:rsidR="00145DDF" w:rsidRDefault="00145DDF" w:rsidP="00145DDF">
      <w:pPr>
        <w:pStyle w:val="DraftHeading2"/>
        <w:tabs>
          <w:tab w:val="right" w:pos="1247"/>
        </w:tabs>
        <w:ind w:left="1361" w:hanging="1361"/>
      </w:pPr>
      <w:r>
        <w:tab/>
      </w:r>
      <w:r w:rsidRPr="0028752D">
        <w:t>(3)</w:t>
      </w:r>
      <w:r>
        <w:tab/>
        <w:t xml:space="preserve">The person must ensure that for the period for which the statement must be kept under this regulation, a copy is readily accessible </w:t>
      </w:r>
      <w:r w:rsidRPr="002E42B7">
        <w:t>to</w:t>
      </w:r>
      <w:r>
        <w:t xml:space="preserve"> any worker engaged by the person to carry out the high risk construction work.</w:t>
      </w:r>
    </w:p>
    <w:p w14:paraId="646B3BBE" w14:textId="11803D70" w:rsidR="00145DDF" w:rsidRDefault="00145DDF" w:rsidP="00145DDF">
      <w:pPr>
        <w:pStyle w:val="BodySectionSub"/>
      </w:pPr>
      <w:r>
        <w:t>Maximum penalty:</w:t>
      </w:r>
      <w:r w:rsidR="00B166D5">
        <w:t xml:space="preserve"> </w:t>
      </w:r>
      <w:r w:rsidR="00B166D5" w:rsidRPr="00B166D5">
        <w:t>tier G monetary penalty.</w:t>
      </w:r>
    </w:p>
    <w:p w14:paraId="646B3BC1" w14:textId="77777777" w:rsidR="00145DDF" w:rsidRDefault="00145DDF" w:rsidP="00145DDF">
      <w:pPr>
        <w:pStyle w:val="DraftHeading2"/>
        <w:tabs>
          <w:tab w:val="right" w:pos="1247"/>
        </w:tabs>
        <w:ind w:left="1361" w:hanging="1361"/>
      </w:pPr>
      <w:r>
        <w:tab/>
      </w:r>
      <w:r w:rsidRPr="0028752D">
        <w:t>(4)</w:t>
      </w:r>
      <w:r>
        <w:tab/>
        <w:t>The person must ensure that for the period for which the statement must be kept under this regulation, a copy is available for inspection under the Act.</w:t>
      </w:r>
    </w:p>
    <w:p w14:paraId="6A7B7106" w14:textId="77777777" w:rsidR="00D40949" w:rsidRDefault="00D40949" w:rsidP="00D40949">
      <w:pPr>
        <w:pStyle w:val="BodySectionSub"/>
      </w:pPr>
      <w:r>
        <w:t>Maximum penalty:</w:t>
      </w:r>
      <w:r w:rsidRPr="00CE26FA">
        <w:t xml:space="preserve"> tier I monetary penalty.</w:t>
      </w:r>
    </w:p>
    <w:p w14:paraId="646B3BC5" w14:textId="77777777" w:rsidR="00145DDF" w:rsidRDefault="00145DDF" w:rsidP="00133494">
      <w:pPr>
        <w:pStyle w:val="StyleHeading-DIVISIONLeftLeft0cmHanging275cm"/>
      </w:pPr>
      <w:bookmarkStart w:id="441" w:name="_Toc214529973"/>
      <w:r>
        <w:t xml:space="preserve">Division 3 </w:t>
      </w:r>
      <w:r>
        <w:tab/>
        <w:t>Excavation Work</w:t>
      </w:r>
      <w:bookmarkEnd w:id="441"/>
    </w:p>
    <w:p w14:paraId="646B3BC6" w14:textId="77777777" w:rsidR="00145DDF" w:rsidRPr="00887237" w:rsidRDefault="00145DDF" w:rsidP="007272F6">
      <w:pPr>
        <w:pStyle w:val="StyleDraftHeading1Left0cmHanging15cm1"/>
      </w:pPr>
      <w:r>
        <w:tab/>
      </w:r>
      <w:bookmarkStart w:id="442" w:name="_Toc214529974"/>
      <w:r>
        <w:t>304</w:t>
      </w:r>
      <w:r w:rsidRPr="00360B27">
        <w:tab/>
      </w:r>
      <w:r>
        <w:t>Excavation work—underground essential services information</w:t>
      </w:r>
      <w:bookmarkEnd w:id="442"/>
    </w:p>
    <w:p w14:paraId="646B3BC7" w14:textId="77777777" w:rsidR="007162D7" w:rsidRDefault="00145DDF" w:rsidP="00145DDF">
      <w:pPr>
        <w:pStyle w:val="DraftHeading2"/>
        <w:tabs>
          <w:tab w:val="right" w:pos="1247"/>
        </w:tabs>
        <w:ind w:left="1361" w:hanging="1361"/>
      </w:pPr>
      <w:r>
        <w:tab/>
      </w:r>
      <w:r w:rsidRPr="00240D2C">
        <w:t>(1)</w:t>
      </w:r>
      <w:r>
        <w:tab/>
        <w:t>This regulation applies in relation to a part of a workplace where excavation work is being carried out and any adjacent areas.</w:t>
      </w:r>
    </w:p>
    <w:p w14:paraId="646B3BC8" w14:textId="77777777" w:rsidR="00145DDF" w:rsidRDefault="00145DDF" w:rsidP="00145DDF">
      <w:pPr>
        <w:pStyle w:val="DraftHeading2"/>
        <w:tabs>
          <w:tab w:val="right" w:pos="1247"/>
        </w:tabs>
        <w:ind w:left="1361" w:hanging="1361"/>
      </w:pPr>
      <w:r>
        <w:tab/>
        <w:t>(2)</w:t>
      </w:r>
      <w:r>
        <w:tab/>
        <w:t>A person with management or control of the workplace must take all reasonable steps to obtain current underground essential services information about the areas referred to in subregulation (1) before directing or allowing the excavation work to commence.</w:t>
      </w:r>
    </w:p>
    <w:p w14:paraId="646B3BC9" w14:textId="6A6C5804" w:rsidR="00145DDF" w:rsidRDefault="00145DDF" w:rsidP="00145DDF">
      <w:pPr>
        <w:pStyle w:val="BodySectionSub"/>
      </w:pPr>
      <w:r>
        <w:t>Maximum penalty:</w:t>
      </w:r>
      <w:r w:rsidR="00B166D5">
        <w:t xml:space="preserve"> </w:t>
      </w:r>
      <w:r w:rsidR="00B166D5" w:rsidRPr="00B166D5">
        <w:t>tier G monetary penalty.</w:t>
      </w:r>
    </w:p>
    <w:p w14:paraId="646B3BCC" w14:textId="77777777" w:rsidR="00145DDF" w:rsidRDefault="00145DDF" w:rsidP="00145DDF">
      <w:pPr>
        <w:pStyle w:val="DraftHeading2"/>
        <w:tabs>
          <w:tab w:val="right" w:pos="1247"/>
        </w:tabs>
        <w:ind w:left="1361" w:hanging="1361"/>
      </w:pPr>
      <w:r>
        <w:tab/>
        <w:t>(3)</w:t>
      </w:r>
      <w:r>
        <w:tab/>
        <w:t>The person with management or control of the workplace must provide the information obtained under subregulation (2) to any person engaged by the person to carry out the excavation work.</w:t>
      </w:r>
    </w:p>
    <w:p w14:paraId="646B3BCD" w14:textId="04CF08D0" w:rsidR="00145DDF" w:rsidRDefault="00145DDF" w:rsidP="00ED0E6B">
      <w:pPr>
        <w:pStyle w:val="BodySectionSub"/>
        <w:keepNext/>
      </w:pPr>
      <w:r>
        <w:t>Maximum penalty:</w:t>
      </w:r>
      <w:r w:rsidR="00B166D5">
        <w:t xml:space="preserve"> </w:t>
      </w:r>
      <w:r w:rsidR="00B166D5" w:rsidRPr="00B166D5">
        <w:t>tier G monetary penalty.</w:t>
      </w:r>
    </w:p>
    <w:p w14:paraId="646B3BD0" w14:textId="77777777" w:rsidR="00145DDF" w:rsidRPr="00DF410F" w:rsidRDefault="00145DDF" w:rsidP="00145DDF">
      <w:pPr>
        <w:pStyle w:val="DraftHeading2"/>
        <w:tabs>
          <w:tab w:val="right" w:pos="1247"/>
        </w:tabs>
        <w:ind w:left="1361" w:hanging="1361"/>
      </w:pPr>
      <w:r w:rsidRPr="00DF410F">
        <w:tab/>
        <w:t>(</w:t>
      </w:r>
      <w:r>
        <w:t>4</w:t>
      </w:r>
      <w:r w:rsidRPr="00DF410F">
        <w:t>)</w:t>
      </w:r>
      <w:r w:rsidRPr="00DF410F">
        <w:tab/>
      </w:r>
      <w:r>
        <w:t>The person</w:t>
      </w:r>
      <w:r w:rsidRPr="00DF410F">
        <w:t xml:space="preserve"> </w:t>
      </w:r>
      <w:r>
        <w:t xml:space="preserve">with management or control of the workplace and any person conducting a business or undertaking who is given information under subregulation (3) </w:t>
      </w:r>
      <w:r w:rsidRPr="00DF410F">
        <w:t>must</w:t>
      </w:r>
      <w:r>
        <w:t xml:space="preserve"> </w:t>
      </w:r>
      <w:r w:rsidRPr="00DF410F">
        <w:t xml:space="preserve">have regard to the information </w:t>
      </w:r>
      <w:r>
        <w:t>referred to in</w:t>
      </w:r>
      <w:r w:rsidRPr="00DF410F">
        <w:t xml:space="preserve"> </w:t>
      </w:r>
      <w:r>
        <w:t>sub</w:t>
      </w:r>
      <w:r w:rsidRPr="00DF410F">
        <w:t>regulation</w:t>
      </w:r>
      <w:r>
        <w:t xml:space="preserve"> (2) in carrying out or directing or allowing the carrying out of the excavation work.</w:t>
      </w:r>
    </w:p>
    <w:p w14:paraId="646B3BD1" w14:textId="4F6BF11B" w:rsidR="00145DDF" w:rsidRDefault="00145DDF" w:rsidP="00145DDF">
      <w:pPr>
        <w:pStyle w:val="BodySectionSub"/>
      </w:pPr>
      <w:r>
        <w:t>Maximum penalty:</w:t>
      </w:r>
      <w:r w:rsidR="00B166D5">
        <w:t xml:space="preserve"> </w:t>
      </w:r>
      <w:r w:rsidR="00B166D5" w:rsidRPr="00B166D5">
        <w:t>tier G monetary penalty.</w:t>
      </w:r>
    </w:p>
    <w:p w14:paraId="646B3BD4" w14:textId="77777777" w:rsidR="00145DDF" w:rsidRPr="00EB6686" w:rsidRDefault="00145DDF" w:rsidP="00145DDF">
      <w:pPr>
        <w:pStyle w:val="DraftSub-sectionNote"/>
        <w:tabs>
          <w:tab w:val="right" w:pos="1814"/>
        </w:tabs>
        <w:ind w:left="1361"/>
        <w:rPr>
          <w:b/>
        </w:rPr>
      </w:pPr>
      <w:r w:rsidRPr="00EB6686">
        <w:rPr>
          <w:b/>
        </w:rPr>
        <w:t>Note</w:t>
      </w:r>
    </w:p>
    <w:p w14:paraId="646B3BD5" w14:textId="77777777" w:rsidR="00145DDF" w:rsidRDefault="00145DDF" w:rsidP="00145DDF">
      <w:pPr>
        <w:pStyle w:val="DraftSub-sectionNote"/>
        <w:tabs>
          <w:tab w:val="right" w:pos="1814"/>
        </w:tabs>
        <w:ind w:left="1361"/>
      </w:pPr>
      <w:r>
        <w:t>Legislation relating to the essential services may also impose duties on the person conducting the business or undertaking and the persons carrying out the work.</w:t>
      </w:r>
    </w:p>
    <w:p w14:paraId="646B3BD6" w14:textId="77777777" w:rsidR="00145DDF" w:rsidRDefault="00145DDF" w:rsidP="00145DDF">
      <w:pPr>
        <w:pStyle w:val="DraftHeading2"/>
        <w:tabs>
          <w:tab w:val="right" w:pos="1247"/>
        </w:tabs>
        <w:ind w:left="1361" w:hanging="1361"/>
      </w:pPr>
      <w:r>
        <w:tab/>
      </w:r>
      <w:r w:rsidRPr="00134ED5">
        <w:t>(</w:t>
      </w:r>
      <w:r>
        <w:t>5</w:t>
      </w:r>
      <w:r w:rsidRPr="00134ED5">
        <w:t>)</w:t>
      </w:r>
      <w:r>
        <w:tab/>
        <w:t>The person with control or management of the workplace must ensure that the information referred to in subregulation (2) is available for inspection under the Act for the period specified in subregulation (6).</w:t>
      </w:r>
    </w:p>
    <w:p w14:paraId="686322E3" w14:textId="77777777" w:rsidR="00D40949" w:rsidRDefault="00D40949" w:rsidP="00D40949">
      <w:pPr>
        <w:pStyle w:val="BodySectionSub"/>
      </w:pPr>
      <w:r>
        <w:t>Maximum penalty:</w:t>
      </w:r>
      <w:r w:rsidRPr="00CE26FA">
        <w:t xml:space="preserve"> tier I monetary penalty.</w:t>
      </w:r>
    </w:p>
    <w:p w14:paraId="646B3BDA" w14:textId="77777777" w:rsidR="00145DDF" w:rsidRDefault="00145DDF" w:rsidP="00145DDF">
      <w:pPr>
        <w:pStyle w:val="DraftHeading2"/>
        <w:tabs>
          <w:tab w:val="right" w:pos="1247"/>
        </w:tabs>
        <w:ind w:left="1361" w:hanging="1361"/>
      </w:pPr>
      <w:r>
        <w:tab/>
      </w:r>
      <w:r w:rsidRPr="00134ED5">
        <w:t>(</w:t>
      </w:r>
      <w:r>
        <w:t>6</w:t>
      </w:r>
      <w:r w:rsidRPr="00134ED5">
        <w:t>)</w:t>
      </w:r>
      <w:r>
        <w:tab/>
        <w:t>The information must be available:</w:t>
      </w:r>
    </w:p>
    <w:p w14:paraId="646B3BDB" w14:textId="77777777" w:rsidR="00145DDF" w:rsidRDefault="00145DDF" w:rsidP="00145DDF">
      <w:pPr>
        <w:pStyle w:val="DraftHeading3"/>
        <w:tabs>
          <w:tab w:val="right" w:pos="1757"/>
        </w:tabs>
        <w:ind w:left="1871" w:hanging="1871"/>
      </w:pPr>
      <w:r>
        <w:tab/>
      </w:r>
      <w:r w:rsidRPr="00D80FF1">
        <w:t>(a)</w:t>
      </w:r>
      <w:r>
        <w:tab/>
        <w:t>if a notifiable incident occurs in connection with the excavation work to which the information relates—for at least 2 years after the incident occurs; and</w:t>
      </w:r>
    </w:p>
    <w:p w14:paraId="646B3BDC" w14:textId="77777777" w:rsidR="00145DDF" w:rsidRDefault="00145DDF" w:rsidP="00145DDF">
      <w:pPr>
        <w:pStyle w:val="DraftHeading3"/>
        <w:tabs>
          <w:tab w:val="right" w:pos="1757"/>
        </w:tabs>
        <w:ind w:left="1871" w:hanging="1871"/>
      </w:pPr>
      <w:r>
        <w:tab/>
      </w:r>
      <w:r w:rsidRPr="00D80FF1">
        <w:t>(b)</w:t>
      </w:r>
      <w:r>
        <w:tab/>
        <w:t>in every other case—until the excavation work is completed.</w:t>
      </w:r>
    </w:p>
    <w:p w14:paraId="646B3BDD" w14:textId="77777777" w:rsidR="00145DDF" w:rsidRDefault="00145DDF" w:rsidP="00145DDF">
      <w:pPr>
        <w:pStyle w:val="DraftHeading2"/>
        <w:tabs>
          <w:tab w:val="right" w:pos="1247"/>
        </w:tabs>
        <w:ind w:left="1361" w:hanging="1361"/>
      </w:pPr>
      <w:r>
        <w:tab/>
      </w:r>
      <w:r w:rsidRPr="00207560">
        <w:t>(</w:t>
      </w:r>
      <w:r>
        <w:t>7</w:t>
      </w:r>
      <w:r w:rsidRPr="00207560">
        <w:t>)</w:t>
      </w:r>
      <w:r>
        <w:tab/>
        <w:t>In this regulation:</w:t>
      </w:r>
    </w:p>
    <w:p w14:paraId="646B3BDE" w14:textId="77777777" w:rsidR="00145DDF" w:rsidRPr="00D64B8D" w:rsidRDefault="00145DDF" w:rsidP="00145DDF">
      <w:pPr>
        <w:pStyle w:val="DraftDefinition2"/>
      </w:pPr>
      <w:r w:rsidRPr="00D64B8D">
        <w:rPr>
          <w:b/>
          <w:i/>
        </w:rPr>
        <w:t>underground essential services</w:t>
      </w:r>
      <w:r>
        <w:t xml:space="preserve"> means essential services that use pipes, cables or other associated plant located underground.</w:t>
      </w:r>
    </w:p>
    <w:p w14:paraId="646B3BDF" w14:textId="77777777" w:rsidR="00145DDF" w:rsidRDefault="00145DDF" w:rsidP="00145DDF">
      <w:pPr>
        <w:pStyle w:val="DraftDefinition2"/>
      </w:pPr>
      <w:r>
        <w:rPr>
          <w:b/>
          <w:i/>
        </w:rPr>
        <w:t>underground essential</w:t>
      </w:r>
      <w:r w:rsidRPr="00335A88">
        <w:rPr>
          <w:b/>
          <w:i/>
        </w:rPr>
        <w:t xml:space="preserve"> services information</w:t>
      </w:r>
      <w:r>
        <w:t>, in relation to proposed excavation work, means the following information about underground essential services that may be affected by the excavation:</w:t>
      </w:r>
    </w:p>
    <w:p w14:paraId="646B3BE0" w14:textId="77777777" w:rsidR="00145DDF" w:rsidRDefault="00145DDF" w:rsidP="00145DDF">
      <w:pPr>
        <w:pStyle w:val="DraftHeading4"/>
        <w:tabs>
          <w:tab w:val="right" w:pos="2268"/>
        </w:tabs>
        <w:ind w:left="2381" w:hanging="2381"/>
      </w:pPr>
      <w:r>
        <w:tab/>
      </w:r>
      <w:r w:rsidRPr="00335A88">
        <w:t>(</w:t>
      </w:r>
      <w:r>
        <w:t>a</w:t>
      </w:r>
      <w:r w:rsidRPr="00335A88">
        <w:t>)</w:t>
      </w:r>
      <w:r>
        <w:tab/>
        <w:t>the essential services that may be affected;</w:t>
      </w:r>
    </w:p>
    <w:p w14:paraId="646B3BE1" w14:textId="77777777" w:rsidR="00145DDF" w:rsidRDefault="00145DDF" w:rsidP="00145DDF">
      <w:pPr>
        <w:pStyle w:val="DraftHeading4"/>
        <w:tabs>
          <w:tab w:val="right" w:pos="2268"/>
        </w:tabs>
        <w:ind w:left="2381" w:hanging="2381"/>
      </w:pPr>
      <w:r>
        <w:tab/>
      </w:r>
      <w:r w:rsidRPr="00335A88">
        <w:t>(</w:t>
      </w:r>
      <w:r>
        <w:t>b</w:t>
      </w:r>
      <w:r w:rsidRPr="00335A88">
        <w:t>)</w:t>
      </w:r>
      <w:r>
        <w:tab/>
        <w:t>the location, including the depth, of any pipes, cables or other plant associated with the affected essential services;</w:t>
      </w:r>
    </w:p>
    <w:p w14:paraId="646B3BE2" w14:textId="77777777" w:rsidR="007162D7" w:rsidRDefault="00145DDF" w:rsidP="00145DDF">
      <w:pPr>
        <w:pStyle w:val="DraftHeading4"/>
        <w:tabs>
          <w:tab w:val="right" w:pos="2268"/>
        </w:tabs>
        <w:ind w:left="2381" w:hanging="2381"/>
      </w:pPr>
      <w:r>
        <w:tab/>
      </w:r>
      <w:r w:rsidRPr="00335A88">
        <w:t>(</w:t>
      </w:r>
      <w:r>
        <w:t>c</w:t>
      </w:r>
      <w:r w:rsidRPr="00335A88">
        <w:t>)</w:t>
      </w:r>
      <w:r>
        <w:tab/>
        <w:t>any conditions on the proposed excavation work.</w:t>
      </w:r>
    </w:p>
    <w:p w14:paraId="646B3BE3" w14:textId="77777777" w:rsidR="00145DDF" w:rsidRDefault="00145DDF" w:rsidP="007272F6">
      <w:pPr>
        <w:pStyle w:val="StyleDraftHeading1Left0cmHanging15cm1"/>
      </w:pPr>
      <w:r>
        <w:tab/>
      </w:r>
      <w:bookmarkStart w:id="443" w:name="_Toc214529975"/>
      <w:r>
        <w:t>305</w:t>
      </w:r>
      <w:r>
        <w:tab/>
        <w:t>Management of risks to health and safety associated with excavation work</w:t>
      </w:r>
      <w:bookmarkEnd w:id="443"/>
    </w:p>
    <w:p w14:paraId="646B3BE4" w14:textId="77777777" w:rsidR="00145DDF" w:rsidRDefault="00145DDF" w:rsidP="00145DDF">
      <w:pPr>
        <w:pStyle w:val="DraftHeading2"/>
        <w:tabs>
          <w:tab w:val="right" w:pos="1247"/>
        </w:tabs>
        <w:ind w:left="1361" w:hanging="1361"/>
      </w:pPr>
      <w:r>
        <w:tab/>
      </w:r>
      <w:r w:rsidRPr="005C10D3">
        <w:t>(1)</w:t>
      </w:r>
      <w:r>
        <w:tab/>
        <w:t>A person conducting a business or undertaking must manage risks to health and safety associated with excavation work, in accordance with Part 3.1.</w:t>
      </w:r>
    </w:p>
    <w:p w14:paraId="646B3BE5" w14:textId="77777777" w:rsidR="00145DDF" w:rsidRPr="009C2B82" w:rsidRDefault="00145DDF" w:rsidP="00145DDF">
      <w:pPr>
        <w:pStyle w:val="DraftSub-sectionNote"/>
        <w:tabs>
          <w:tab w:val="right" w:pos="1814"/>
        </w:tabs>
        <w:ind w:left="1361"/>
        <w:rPr>
          <w:b/>
        </w:rPr>
      </w:pPr>
      <w:r w:rsidRPr="009C2B82">
        <w:rPr>
          <w:b/>
        </w:rPr>
        <w:t>Note</w:t>
      </w:r>
    </w:p>
    <w:p w14:paraId="646B3BE6" w14:textId="77777777" w:rsidR="00145DDF" w:rsidRDefault="00145DDF" w:rsidP="00145DDF">
      <w:pPr>
        <w:pStyle w:val="DraftSub-sectionNote"/>
        <w:tabs>
          <w:tab w:val="right" w:pos="1814"/>
        </w:tabs>
        <w:ind w:left="1361"/>
      </w:pPr>
      <w:r>
        <w:t>WHS Act—section 19 (see regulation 9).</w:t>
      </w:r>
    </w:p>
    <w:p w14:paraId="646B3BE7" w14:textId="77777777" w:rsidR="00145DDF" w:rsidRPr="00950D8E" w:rsidRDefault="00145DDF" w:rsidP="00145DDF">
      <w:pPr>
        <w:pStyle w:val="DraftHeading2"/>
        <w:tabs>
          <w:tab w:val="right" w:pos="1247"/>
        </w:tabs>
        <w:ind w:left="1361" w:hanging="1361"/>
      </w:pPr>
      <w:r>
        <w:tab/>
      </w:r>
      <w:r w:rsidRPr="00283A9B">
        <w:t>(</w:t>
      </w:r>
      <w:r>
        <w:t>2</w:t>
      </w:r>
      <w:r w:rsidRPr="00283A9B">
        <w:t>)</w:t>
      </w:r>
      <w:r>
        <w:tab/>
        <w:t>The risks this regulation applies to include the following:</w:t>
      </w:r>
    </w:p>
    <w:p w14:paraId="646B3BE8" w14:textId="77777777" w:rsidR="00145DDF" w:rsidRDefault="00145DDF" w:rsidP="00145DDF">
      <w:pPr>
        <w:pStyle w:val="DraftHeading3"/>
        <w:tabs>
          <w:tab w:val="right" w:pos="1757"/>
        </w:tabs>
        <w:ind w:left="1871" w:hanging="1871"/>
      </w:pPr>
      <w:r>
        <w:tab/>
      </w:r>
      <w:r w:rsidRPr="00F74CBF">
        <w:t>(a)</w:t>
      </w:r>
      <w:r>
        <w:tab/>
        <w:t>a person falling into an excavation;</w:t>
      </w:r>
    </w:p>
    <w:p w14:paraId="646B3BE9" w14:textId="77777777" w:rsidR="00145DDF" w:rsidRDefault="00145DDF" w:rsidP="00145DDF">
      <w:pPr>
        <w:pStyle w:val="DraftHeading3"/>
        <w:tabs>
          <w:tab w:val="right" w:pos="1757"/>
        </w:tabs>
        <w:ind w:left="1871" w:hanging="1871"/>
      </w:pPr>
      <w:r>
        <w:tab/>
      </w:r>
      <w:r w:rsidRPr="00F74CBF">
        <w:t>(b)</w:t>
      </w:r>
      <w:r>
        <w:tab/>
        <w:t>a person being trapped by the collapse of an excavation;</w:t>
      </w:r>
    </w:p>
    <w:p w14:paraId="646B3BEA" w14:textId="77777777" w:rsidR="00145DDF" w:rsidRDefault="00145DDF" w:rsidP="00145DDF">
      <w:pPr>
        <w:pStyle w:val="DraftHeading3"/>
        <w:tabs>
          <w:tab w:val="right" w:pos="1757"/>
        </w:tabs>
        <w:ind w:left="1871" w:hanging="1871"/>
      </w:pPr>
      <w:r>
        <w:tab/>
      </w:r>
      <w:r w:rsidRPr="00F74CBF">
        <w:t>(c)</w:t>
      </w:r>
      <w:r>
        <w:tab/>
        <w:t>a person working in an excavation being struck by a falling thing;</w:t>
      </w:r>
    </w:p>
    <w:p w14:paraId="646B3BEB" w14:textId="77777777" w:rsidR="00145DDF" w:rsidRDefault="00145DDF" w:rsidP="00145DDF">
      <w:pPr>
        <w:pStyle w:val="DraftHeading3"/>
        <w:tabs>
          <w:tab w:val="right" w:pos="1757"/>
        </w:tabs>
        <w:ind w:left="1871" w:hanging="1871"/>
      </w:pPr>
      <w:r>
        <w:tab/>
      </w:r>
      <w:r w:rsidRPr="00F74CBF">
        <w:t>(d)</w:t>
      </w:r>
      <w:r>
        <w:tab/>
        <w:t>a person working in an excavation being exposed to an airborne contaminant.</w:t>
      </w:r>
    </w:p>
    <w:p w14:paraId="646B3BEC" w14:textId="77777777" w:rsidR="00145DDF" w:rsidRDefault="00145DDF" w:rsidP="00145DDF">
      <w:pPr>
        <w:pStyle w:val="DraftHeading2"/>
        <w:tabs>
          <w:tab w:val="right" w:pos="1247"/>
        </w:tabs>
        <w:ind w:left="1361" w:hanging="1361"/>
      </w:pPr>
      <w:r>
        <w:tab/>
      </w:r>
      <w:r w:rsidRPr="00D14CE4">
        <w:t>(</w:t>
      </w:r>
      <w:r>
        <w:t>3</w:t>
      </w:r>
      <w:r w:rsidRPr="00D14CE4">
        <w:t>)</w:t>
      </w:r>
      <w:r>
        <w:tab/>
        <w:t>In complying with subregulation (1), the person must have regard to all relevant matters, including the following:</w:t>
      </w:r>
    </w:p>
    <w:p w14:paraId="646B3BED" w14:textId="77777777" w:rsidR="00145DDF" w:rsidRDefault="00145DDF" w:rsidP="00145DDF">
      <w:pPr>
        <w:pStyle w:val="DraftHeading3"/>
        <w:tabs>
          <w:tab w:val="right" w:pos="1757"/>
        </w:tabs>
        <w:ind w:left="1871" w:hanging="1871"/>
      </w:pPr>
      <w:r>
        <w:tab/>
      </w:r>
      <w:r w:rsidRPr="00D14CE4">
        <w:t>(a)</w:t>
      </w:r>
      <w:r>
        <w:tab/>
        <w:t>the nature of the excavation;</w:t>
      </w:r>
    </w:p>
    <w:p w14:paraId="646B3BEE" w14:textId="77777777" w:rsidR="00145DDF" w:rsidRDefault="00145DDF" w:rsidP="00145DDF">
      <w:pPr>
        <w:pStyle w:val="DraftHeading3"/>
        <w:tabs>
          <w:tab w:val="right" w:pos="1757"/>
        </w:tabs>
        <w:ind w:left="1871" w:hanging="1871"/>
      </w:pPr>
      <w:r>
        <w:tab/>
      </w:r>
      <w:r w:rsidRPr="00D14CE4">
        <w:t>(b)</w:t>
      </w:r>
      <w:r>
        <w:tab/>
        <w:t>the nature of the excavation work, including the range of possible methods of carrying out the work;</w:t>
      </w:r>
    </w:p>
    <w:p w14:paraId="646B3BEF" w14:textId="77777777" w:rsidR="00145DDF" w:rsidRDefault="00145DDF" w:rsidP="00145DDF">
      <w:pPr>
        <w:pStyle w:val="DraftHeading3"/>
        <w:tabs>
          <w:tab w:val="right" w:pos="1757"/>
        </w:tabs>
        <w:ind w:left="1871" w:hanging="1871"/>
      </w:pPr>
      <w:r>
        <w:tab/>
      </w:r>
      <w:r w:rsidRPr="00D14CE4">
        <w:t>(c)</w:t>
      </w:r>
      <w:r>
        <w:tab/>
        <w:t>the means of entry into and exit from the excavation, if applicable.</w:t>
      </w:r>
    </w:p>
    <w:p w14:paraId="646B3BF0" w14:textId="77777777" w:rsidR="00145DDF" w:rsidRDefault="00145DDF" w:rsidP="007272F6">
      <w:pPr>
        <w:pStyle w:val="StyleDraftHeading1Left0cmHanging15cm1"/>
      </w:pPr>
      <w:r>
        <w:tab/>
      </w:r>
      <w:bookmarkStart w:id="444" w:name="_Toc214529976"/>
      <w:r>
        <w:t>306</w:t>
      </w:r>
      <w:r>
        <w:tab/>
        <w:t>Additional controls—trenches</w:t>
      </w:r>
      <w:bookmarkEnd w:id="444"/>
    </w:p>
    <w:p w14:paraId="646B3BF1" w14:textId="77777777" w:rsidR="00145DDF" w:rsidRDefault="00145DDF" w:rsidP="00145DDF">
      <w:pPr>
        <w:pStyle w:val="DraftHeading2"/>
        <w:tabs>
          <w:tab w:val="right" w:pos="1247"/>
        </w:tabs>
        <w:ind w:left="1361" w:hanging="1361"/>
      </w:pPr>
      <w:r>
        <w:tab/>
      </w:r>
      <w:r w:rsidRPr="009B6804">
        <w:t>(1)</w:t>
      </w:r>
      <w:r>
        <w:tab/>
        <w:t>A person conducting a business or undertaking, who proposes to excavate a trench at least 1</w:t>
      </w:r>
      <w:r w:rsidR="000A3F65">
        <w:sym w:font="Symbol" w:char="F0D7"/>
      </w:r>
      <w:r>
        <w:t>5 metres deep must ensure, so far as is reasonably practicable, that the work area is secured from unauthorised access (including inadvertent entry).</w:t>
      </w:r>
    </w:p>
    <w:p w14:paraId="17623D6C" w14:textId="77777777" w:rsidR="001A343C" w:rsidRDefault="001A343C" w:rsidP="001A343C">
      <w:pPr>
        <w:pStyle w:val="BodySectionSub"/>
      </w:pPr>
      <w:r>
        <w:t xml:space="preserve">Maximum penalty: </w:t>
      </w:r>
      <w:r w:rsidRPr="001A343C">
        <w:t>tier E monetary penalty.</w:t>
      </w:r>
    </w:p>
    <w:p w14:paraId="646B3BF5" w14:textId="77777777" w:rsidR="00145DDF" w:rsidRDefault="00145DDF" w:rsidP="00145DDF">
      <w:pPr>
        <w:pStyle w:val="DraftHeading2"/>
        <w:tabs>
          <w:tab w:val="right" w:pos="1247"/>
        </w:tabs>
        <w:ind w:left="1361" w:hanging="1361"/>
      </w:pPr>
      <w:r>
        <w:tab/>
      </w:r>
      <w:r w:rsidRPr="009B6804">
        <w:t>(2)</w:t>
      </w:r>
      <w:r>
        <w:tab/>
        <w:t>In complying with subregulation (1), the person must have regard to all relevant matters, including:</w:t>
      </w:r>
    </w:p>
    <w:p w14:paraId="646B3BF6" w14:textId="77777777" w:rsidR="00145DDF" w:rsidRDefault="00145DDF" w:rsidP="00145DDF">
      <w:pPr>
        <w:pStyle w:val="DraftHeading3"/>
        <w:tabs>
          <w:tab w:val="right" w:pos="1757"/>
        </w:tabs>
        <w:ind w:left="1871" w:hanging="1871"/>
      </w:pPr>
      <w:r>
        <w:tab/>
      </w:r>
      <w:r w:rsidRPr="00F45B06">
        <w:t>(a)</w:t>
      </w:r>
      <w:r>
        <w:tab/>
        <w:t>risks to health and safety arising from unauthorised access to the work area; and</w:t>
      </w:r>
    </w:p>
    <w:p w14:paraId="646B3BF7" w14:textId="77777777" w:rsidR="00145DDF" w:rsidRDefault="00145DDF" w:rsidP="00145DDF">
      <w:pPr>
        <w:pStyle w:val="DraftHeading3"/>
        <w:tabs>
          <w:tab w:val="right" w:pos="1757"/>
        </w:tabs>
        <w:ind w:left="1871" w:hanging="1871"/>
      </w:pPr>
      <w:r>
        <w:tab/>
      </w:r>
      <w:r w:rsidRPr="00F45B06">
        <w:t>(b)</w:t>
      </w:r>
      <w:r>
        <w:tab/>
        <w:t>the likelihood of unauthorised access occurring.</w:t>
      </w:r>
    </w:p>
    <w:p w14:paraId="646B3BF8" w14:textId="77777777" w:rsidR="00145DDF" w:rsidRDefault="00145DDF" w:rsidP="00145DDF">
      <w:pPr>
        <w:pStyle w:val="DraftHeading2"/>
        <w:tabs>
          <w:tab w:val="right" w:pos="1247"/>
        </w:tabs>
        <w:ind w:left="1361" w:hanging="1361"/>
      </w:pPr>
      <w:r>
        <w:tab/>
      </w:r>
      <w:r w:rsidRPr="00291071">
        <w:t>(3)</w:t>
      </w:r>
      <w:r>
        <w:tab/>
        <w:t>In addition, the person must minimise the risk to any person arising from the collapse of the trench by ensuring that all sides of the trench are adequately supported by doing 1 or more of the following:</w:t>
      </w:r>
    </w:p>
    <w:p w14:paraId="646B3BF9" w14:textId="77777777" w:rsidR="00145DDF" w:rsidRDefault="00145DDF" w:rsidP="00145DDF">
      <w:pPr>
        <w:pStyle w:val="DraftHeading3"/>
        <w:tabs>
          <w:tab w:val="right" w:pos="1757"/>
        </w:tabs>
        <w:ind w:left="1871" w:hanging="1871"/>
      </w:pPr>
      <w:r>
        <w:tab/>
      </w:r>
      <w:r w:rsidRPr="00291071">
        <w:t>(a)</w:t>
      </w:r>
      <w:r>
        <w:tab/>
        <w:t>shoring by shielding or other comparable means;</w:t>
      </w:r>
    </w:p>
    <w:p w14:paraId="646B3BFA" w14:textId="77777777" w:rsidR="00145DDF" w:rsidRDefault="00145DDF" w:rsidP="00145DDF">
      <w:pPr>
        <w:pStyle w:val="DraftHeading3"/>
        <w:tabs>
          <w:tab w:val="right" w:pos="1757"/>
        </w:tabs>
        <w:ind w:left="1871" w:hanging="1871"/>
      </w:pPr>
      <w:r>
        <w:tab/>
      </w:r>
      <w:r w:rsidRPr="00291071">
        <w:t>(b)</w:t>
      </w:r>
      <w:r>
        <w:tab/>
        <w:t>benching;</w:t>
      </w:r>
    </w:p>
    <w:p w14:paraId="646B3BFB" w14:textId="77777777" w:rsidR="00145DDF" w:rsidRDefault="00145DDF" w:rsidP="00145DDF">
      <w:pPr>
        <w:pStyle w:val="DraftHeading3"/>
        <w:tabs>
          <w:tab w:val="right" w:pos="1757"/>
        </w:tabs>
        <w:ind w:left="1871" w:hanging="1871"/>
      </w:pPr>
      <w:r>
        <w:tab/>
      </w:r>
      <w:r w:rsidRPr="00291071">
        <w:t>(c)</w:t>
      </w:r>
      <w:r>
        <w:tab/>
        <w:t>battering.</w:t>
      </w:r>
    </w:p>
    <w:p w14:paraId="55220D1C" w14:textId="77777777" w:rsidR="001A343C" w:rsidRDefault="001A343C" w:rsidP="001A343C">
      <w:pPr>
        <w:pStyle w:val="BodySectionSub"/>
      </w:pPr>
      <w:r>
        <w:t xml:space="preserve">Maximum penalty: </w:t>
      </w:r>
      <w:r w:rsidRPr="001A343C">
        <w:t>tier E monetary penalty.</w:t>
      </w:r>
    </w:p>
    <w:p w14:paraId="646B3BFF" w14:textId="77777777" w:rsidR="00145DDF" w:rsidRDefault="00145DDF" w:rsidP="00145DDF">
      <w:pPr>
        <w:pStyle w:val="DraftHeading2"/>
        <w:tabs>
          <w:tab w:val="right" w:pos="1247"/>
        </w:tabs>
        <w:ind w:left="1361" w:hanging="1361"/>
      </w:pPr>
      <w:r>
        <w:tab/>
      </w:r>
      <w:r w:rsidRPr="00291071">
        <w:t>(4)</w:t>
      </w:r>
      <w:r>
        <w:tab/>
        <w:t>Subregulation (3) does not apply if the person receives written advice from a geotechnical engineer that all sides of the trench are safe from collapse.</w:t>
      </w:r>
    </w:p>
    <w:p w14:paraId="646B3C00" w14:textId="77777777" w:rsidR="00145DDF" w:rsidRDefault="00145DDF" w:rsidP="00145DDF">
      <w:pPr>
        <w:pStyle w:val="DraftHeading2"/>
        <w:tabs>
          <w:tab w:val="right" w:pos="1247"/>
        </w:tabs>
        <w:ind w:left="1361" w:hanging="1361"/>
      </w:pPr>
      <w:r>
        <w:tab/>
      </w:r>
      <w:r w:rsidRPr="00291071">
        <w:t>(5)</w:t>
      </w:r>
      <w:r>
        <w:tab/>
        <w:t>An advice under subregulation (4):</w:t>
      </w:r>
    </w:p>
    <w:p w14:paraId="646B3C01" w14:textId="77777777" w:rsidR="00145DDF" w:rsidRDefault="00145DDF" w:rsidP="00145DDF">
      <w:pPr>
        <w:pStyle w:val="DraftHeading3"/>
        <w:tabs>
          <w:tab w:val="right" w:pos="1757"/>
        </w:tabs>
        <w:ind w:left="1871" w:hanging="1871"/>
      </w:pPr>
      <w:r>
        <w:tab/>
      </w:r>
      <w:r w:rsidRPr="00291071">
        <w:t>(a)</w:t>
      </w:r>
      <w:r>
        <w:tab/>
        <w:t>may be subject to a condition that specified natural occurrences may create a risk of collapse; and</w:t>
      </w:r>
    </w:p>
    <w:p w14:paraId="646B3C02" w14:textId="77777777" w:rsidR="00145DDF" w:rsidRDefault="00145DDF" w:rsidP="00145DDF">
      <w:pPr>
        <w:pStyle w:val="DraftHeading3"/>
        <w:tabs>
          <w:tab w:val="right" w:pos="1757"/>
        </w:tabs>
        <w:ind w:left="1871" w:hanging="1871"/>
      </w:pPr>
      <w:r>
        <w:tab/>
      </w:r>
      <w:r w:rsidRPr="00291071">
        <w:t>(b)</w:t>
      </w:r>
      <w:r>
        <w:tab/>
        <w:t>must state the period of time to which the advice applies.</w:t>
      </w:r>
    </w:p>
    <w:p w14:paraId="646B3C03" w14:textId="77777777" w:rsidR="00145DDF" w:rsidRPr="009C1269" w:rsidRDefault="00145DDF" w:rsidP="00145DDF">
      <w:pPr>
        <w:pStyle w:val="Heading-PART"/>
        <w:ind w:left="1276" w:hanging="1276"/>
        <w:jc w:val="left"/>
        <w:rPr>
          <w:caps w:val="0"/>
          <w:sz w:val="28"/>
        </w:rPr>
      </w:pPr>
      <w:r>
        <w:br w:type="page"/>
      </w:r>
      <w:bookmarkStart w:id="445" w:name="_Toc214529977"/>
      <w:r w:rsidRPr="009C1269">
        <w:rPr>
          <w:caps w:val="0"/>
          <w:sz w:val="28"/>
        </w:rPr>
        <w:t xml:space="preserve">Part 6.4 </w:t>
      </w:r>
      <w:r w:rsidRPr="009C1269">
        <w:rPr>
          <w:caps w:val="0"/>
          <w:sz w:val="28"/>
        </w:rPr>
        <w:tab/>
        <w:t>Additional Duties of Principal Contractor</w:t>
      </w:r>
      <w:bookmarkEnd w:id="445"/>
    </w:p>
    <w:p w14:paraId="646B3C04" w14:textId="77777777" w:rsidR="00145DDF" w:rsidRDefault="00145DDF" w:rsidP="007272F6">
      <w:pPr>
        <w:pStyle w:val="StyleDraftHeading1Left0cmHanging15cm1"/>
      </w:pPr>
      <w:r>
        <w:tab/>
      </w:r>
      <w:bookmarkStart w:id="446" w:name="_Toc214529978"/>
      <w:r>
        <w:t>307</w:t>
      </w:r>
      <w:r>
        <w:tab/>
        <w:t>Application of Part 6.4</w:t>
      </w:r>
      <w:bookmarkEnd w:id="446"/>
    </w:p>
    <w:p w14:paraId="646B3C05" w14:textId="77777777" w:rsidR="00145DDF" w:rsidRDefault="00145DDF" w:rsidP="00145DDF">
      <w:pPr>
        <w:pStyle w:val="BodySectionSub"/>
      </w:pPr>
      <w:r>
        <w:t>This Part:</w:t>
      </w:r>
    </w:p>
    <w:p w14:paraId="646B3C06" w14:textId="77777777" w:rsidR="00145DDF" w:rsidRDefault="00145DDF" w:rsidP="00145DDF">
      <w:pPr>
        <w:pStyle w:val="DraftHeading2"/>
        <w:tabs>
          <w:tab w:val="right" w:pos="1757"/>
        </w:tabs>
        <w:ind w:left="1871" w:hanging="1871"/>
      </w:pPr>
      <w:r>
        <w:tab/>
      </w:r>
      <w:r w:rsidRPr="00BE0485">
        <w:t>(a)</w:t>
      </w:r>
      <w:r>
        <w:tab/>
        <w:t xml:space="preserve">applies in relation to a construction project; and </w:t>
      </w:r>
    </w:p>
    <w:p w14:paraId="646B3C07" w14:textId="77777777" w:rsidR="00145DDF" w:rsidRDefault="00145DDF" w:rsidP="00145DDF">
      <w:pPr>
        <w:pStyle w:val="DraftHeading2"/>
        <w:tabs>
          <w:tab w:val="right" w:pos="1757"/>
        </w:tabs>
        <w:ind w:left="1871" w:hanging="1871"/>
      </w:pPr>
      <w:r>
        <w:tab/>
      </w:r>
      <w:r w:rsidRPr="00BE0485">
        <w:t>(b)</w:t>
      </w:r>
      <w:r>
        <w:tab/>
        <w:t xml:space="preserve">imposes duties on the principal contractor for the project that are additional to the duties imposed under Part </w:t>
      </w:r>
      <w:r w:rsidRPr="009C1269">
        <w:t>6.3</w:t>
      </w:r>
      <w:r>
        <w:t>.</w:t>
      </w:r>
    </w:p>
    <w:p w14:paraId="646B3C08" w14:textId="77777777" w:rsidR="00145DDF" w:rsidRPr="00B84A79" w:rsidRDefault="00145DDF" w:rsidP="00145DDF">
      <w:pPr>
        <w:pStyle w:val="DraftSectionNote"/>
        <w:tabs>
          <w:tab w:val="right" w:pos="1304"/>
        </w:tabs>
        <w:ind w:left="850"/>
        <w:rPr>
          <w:b/>
        </w:rPr>
      </w:pPr>
      <w:r w:rsidRPr="00B84A79">
        <w:rPr>
          <w:b/>
        </w:rPr>
        <w:t>Note</w:t>
      </w:r>
    </w:p>
    <w:p w14:paraId="646B3C09" w14:textId="77777777" w:rsidR="00145DDF" w:rsidRPr="00B84A79" w:rsidRDefault="00145DDF" w:rsidP="00145DDF">
      <w:pPr>
        <w:pStyle w:val="DraftSectionNote"/>
        <w:tabs>
          <w:tab w:val="right" w:pos="1304"/>
        </w:tabs>
        <w:ind w:left="850"/>
      </w:pPr>
      <w:r>
        <w:t>As a principal contractor has management or control of a workplace, the principal contractor is also subject to duties imposed by the Act and these Regulations on a person with management or control of a workplace.</w:t>
      </w:r>
    </w:p>
    <w:p w14:paraId="646B3C0A" w14:textId="77777777" w:rsidR="00145DDF" w:rsidRDefault="00145DDF" w:rsidP="007272F6">
      <w:pPr>
        <w:pStyle w:val="StyleDraftHeading1Left0cmHanging15cm1"/>
      </w:pPr>
      <w:r>
        <w:tab/>
      </w:r>
      <w:bookmarkStart w:id="447" w:name="_Toc214529979"/>
      <w:r>
        <w:t>308</w:t>
      </w:r>
      <w:r>
        <w:tab/>
        <w:t>Specific control measure—signage identifying principal contractor</w:t>
      </w:r>
      <w:bookmarkEnd w:id="447"/>
    </w:p>
    <w:p w14:paraId="646B3C0B" w14:textId="77777777" w:rsidR="00145DDF" w:rsidRPr="00F60515" w:rsidRDefault="00145DDF" w:rsidP="00145DDF">
      <w:pPr>
        <w:pStyle w:val="DraftSectionNote"/>
        <w:tabs>
          <w:tab w:val="right" w:pos="1304"/>
        </w:tabs>
        <w:ind w:left="850"/>
        <w:rPr>
          <w:b/>
        </w:rPr>
      </w:pPr>
      <w:r w:rsidRPr="00F60515">
        <w:rPr>
          <w:b/>
        </w:rPr>
        <w:t>Note</w:t>
      </w:r>
    </w:p>
    <w:p w14:paraId="646B3C0C" w14:textId="77777777" w:rsidR="00145DDF" w:rsidRDefault="00145DDF" w:rsidP="00145DDF">
      <w:pPr>
        <w:pStyle w:val="DraftSectionNote"/>
        <w:tabs>
          <w:tab w:val="right" w:pos="1304"/>
        </w:tabs>
        <w:ind w:left="850"/>
      </w:pPr>
      <w:r>
        <w:t>See the jurisdictional note in the Appendix.</w:t>
      </w:r>
    </w:p>
    <w:p w14:paraId="646B3C0D" w14:textId="77777777" w:rsidR="00145DDF" w:rsidRDefault="00145DDF" w:rsidP="00145DDF">
      <w:pPr>
        <w:pStyle w:val="BodySectionSub"/>
      </w:pPr>
      <w:r>
        <w:t>The principal contractor for a construction project must ensure that signs are installed, that:</w:t>
      </w:r>
    </w:p>
    <w:p w14:paraId="646B3C0E" w14:textId="77777777" w:rsidR="00145DDF" w:rsidRDefault="00145DDF" w:rsidP="00145DDF">
      <w:pPr>
        <w:pStyle w:val="DraftHeading3"/>
        <w:tabs>
          <w:tab w:val="right" w:pos="1757"/>
        </w:tabs>
        <w:ind w:left="1871" w:hanging="1871"/>
      </w:pPr>
      <w:r>
        <w:tab/>
      </w:r>
      <w:r w:rsidRPr="00E239B3">
        <w:t>(a)</w:t>
      </w:r>
      <w:r>
        <w:tab/>
        <w:t>show the principal contractor's name and telephone contact numbers (including an after hours telephone number); and</w:t>
      </w:r>
    </w:p>
    <w:p w14:paraId="646B3C0F" w14:textId="77777777" w:rsidR="00145DDF" w:rsidRDefault="00145DDF" w:rsidP="00145DDF">
      <w:pPr>
        <w:pStyle w:val="DraftHeading3"/>
        <w:tabs>
          <w:tab w:val="right" w:pos="1757"/>
        </w:tabs>
        <w:ind w:left="1871" w:hanging="1871"/>
      </w:pPr>
      <w:r>
        <w:tab/>
      </w:r>
      <w:r w:rsidRPr="00BD3FD8">
        <w:t>(b)</w:t>
      </w:r>
      <w:r>
        <w:tab/>
        <w:t>show the location of the site office for the project, if any; and</w:t>
      </w:r>
    </w:p>
    <w:p w14:paraId="646B3C10" w14:textId="77777777" w:rsidR="00145DDF" w:rsidRDefault="00145DDF" w:rsidP="00145DDF">
      <w:pPr>
        <w:pStyle w:val="DraftHeading3"/>
        <w:tabs>
          <w:tab w:val="right" w:pos="1757"/>
        </w:tabs>
        <w:ind w:left="1871" w:hanging="1871"/>
      </w:pPr>
      <w:r>
        <w:tab/>
      </w:r>
      <w:r w:rsidRPr="00E239B3">
        <w:t>(</w:t>
      </w:r>
      <w:r>
        <w:t>c</w:t>
      </w:r>
      <w:r w:rsidRPr="00E239B3">
        <w:t>)</w:t>
      </w:r>
      <w:r>
        <w:tab/>
        <w:t>are clearly visible from outside the workplace, or the work area of the workplace, where the construction project is being undertaken.</w:t>
      </w:r>
    </w:p>
    <w:p w14:paraId="646B3C11" w14:textId="45C917C6" w:rsidR="00145DDF" w:rsidRDefault="00145DDF" w:rsidP="00145DDF">
      <w:pPr>
        <w:pStyle w:val="BodySectionSub"/>
      </w:pPr>
      <w:r>
        <w:t>Maximum penalty:</w:t>
      </w:r>
      <w:r w:rsidR="00B166D5">
        <w:t xml:space="preserve"> </w:t>
      </w:r>
      <w:r w:rsidR="00B166D5" w:rsidRPr="00B166D5">
        <w:t>tier G monetary penalty.</w:t>
      </w:r>
    </w:p>
    <w:p w14:paraId="646B3C14" w14:textId="77777777" w:rsidR="00145DDF" w:rsidRDefault="00145DDF" w:rsidP="007272F6">
      <w:pPr>
        <w:pStyle w:val="StyleDraftHeading1Left0cmHanging15cm1"/>
      </w:pPr>
      <w:r>
        <w:tab/>
      </w:r>
      <w:bookmarkStart w:id="448" w:name="_Toc214529980"/>
      <w:r>
        <w:t>309</w:t>
      </w:r>
      <w:r>
        <w:tab/>
        <w:t>WHS management plan—preparation</w:t>
      </w:r>
      <w:bookmarkEnd w:id="448"/>
    </w:p>
    <w:p w14:paraId="646B3C15" w14:textId="77777777" w:rsidR="00145DDF" w:rsidRDefault="00145DDF" w:rsidP="00145DDF">
      <w:pPr>
        <w:pStyle w:val="DraftHeading2"/>
        <w:tabs>
          <w:tab w:val="right" w:pos="1247"/>
        </w:tabs>
        <w:ind w:left="1361" w:hanging="1361"/>
      </w:pPr>
      <w:r>
        <w:tab/>
      </w:r>
      <w:r w:rsidRPr="00787200">
        <w:t>(1)</w:t>
      </w:r>
      <w:r>
        <w:tab/>
        <w:t>The principal contractor for a construction project must prepare a written WHS management plan for the workplace before work on the project commences.</w:t>
      </w:r>
    </w:p>
    <w:p w14:paraId="1E67001B" w14:textId="77777777" w:rsidR="001A343C" w:rsidRDefault="001A343C" w:rsidP="001A343C">
      <w:pPr>
        <w:pStyle w:val="BodySectionSub"/>
      </w:pPr>
      <w:r>
        <w:t xml:space="preserve">Maximum penalty: </w:t>
      </w:r>
      <w:r w:rsidRPr="001A343C">
        <w:t>tier E monetary penalty.</w:t>
      </w:r>
    </w:p>
    <w:p w14:paraId="646B3C19" w14:textId="77777777" w:rsidR="00145DDF" w:rsidRDefault="00145DDF" w:rsidP="00145DDF">
      <w:pPr>
        <w:pStyle w:val="DraftHeading2"/>
        <w:tabs>
          <w:tab w:val="right" w:pos="1247"/>
        </w:tabs>
        <w:ind w:left="1361" w:hanging="1361"/>
      </w:pPr>
      <w:r>
        <w:tab/>
      </w:r>
      <w:r w:rsidRPr="00105BF9">
        <w:t>(</w:t>
      </w:r>
      <w:r>
        <w:t>2</w:t>
      </w:r>
      <w:r w:rsidRPr="00105BF9">
        <w:t>)</w:t>
      </w:r>
      <w:r>
        <w:tab/>
        <w:t>A WHS management plan must include the following:</w:t>
      </w:r>
    </w:p>
    <w:p w14:paraId="646B3C1A" w14:textId="77777777" w:rsidR="00145DDF" w:rsidRDefault="00145DDF" w:rsidP="00145DDF">
      <w:pPr>
        <w:pStyle w:val="DraftHeading3"/>
        <w:tabs>
          <w:tab w:val="right" w:pos="1757"/>
        </w:tabs>
        <w:ind w:left="1871" w:hanging="1871"/>
      </w:pPr>
      <w:r w:rsidRPr="00AD5908">
        <w:tab/>
        <w:t>(a)</w:t>
      </w:r>
      <w:r w:rsidRPr="00AD5908">
        <w:tab/>
        <w:t>the names</w:t>
      </w:r>
      <w:r>
        <w:t>,</w:t>
      </w:r>
      <w:r w:rsidRPr="00AD5908">
        <w:t xml:space="preserve"> positions </w:t>
      </w:r>
      <w:r>
        <w:t xml:space="preserve">and health and safety responsibilities </w:t>
      </w:r>
      <w:r w:rsidRPr="00AD5908">
        <w:t>of all persons at the workplace who</w:t>
      </w:r>
      <w:r>
        <w:t>se positions or roles involve</w:t>
      </w:r>
      <w:r w:rsidRPr="00AD5908">
        <w:t xml:space="preserve"> specific </w:t>
      </w:r>
      <w:r>
        <w:t xml:space="preserve">health and safety </w:t>
      </w:r>
      <w:r w:rsidRPr="00AD5908">
        <w:t xml:space="preserve">responsibilities </w:t>
      </w:r>
      <w:r>
        <w:t>in connection with the project;</w:t>
      </w:r>
    </w:p>
    <w:p w14:paraId="646B3C1B" w14:textId="77777777" w:rsidR="00145DDF" w:rsidRDefault="00145DDF" w:rsidP="00145DDF">
      <w:pPr>
        <w:pStyle w:val="DraftHeading3"/>
        <w:tabs>
          <w:tab w:val="right" w:pos="1757"/>
        </w:tabs>
        <w:ind w:left="1871" w:hanging="1871"/>
      </w:pPr>
      <w:r>
        <w:tab/>
      </w:r>
      <w:r w:rsidRPr="00B324AC">
        <w:t>(b)</w:t>
      </w:r>
      <w:r>
        <w:tab/>
        <w:t>the arrangements in place, between any persons conducting a business or undertaking at the workplace where the construction project is being undertaken, for consultation, co</w:t>
      </w:r>
      <w:r>
        <w:noBreakHyphen/>
        <w:t>operation and the co-ordination of activities in relation to compliance with their duties under the Act and these Regulations;</w:t>
      </w:r>
    </w:p>
    <w:p w14:paraId="646B3C1C" w14:textId="77777777" w:rsidR="00145DDF" w:rsidRDefault="00145DDF" w:rsidP="00145DDF">
      <w:pPr>
        <w:pStyle w:val="DraftHeading3"/>
        <w:tabs>
          <w:tab w:val="right" w:pos="1757"/>
        </w:tabs>
        <w:ind w:left="1871" w:hanging="1871"/>
      </w:pPr>
      <w:r>
        <w:tab/>
      </w:r>
      <w:r w:rsidRPr="006172F3">
        <w:t>(</w:t>
      </w:r>
      <w:r>
        <w:t>c</w:t>
      </w:r>
      <w:r w:rsidRPr="006172F3">
        <w:t>)</w:t>
      </w:r>
      <w:r>
        <w:tab/>
        <w:t>the arrangements in place for managing any work health and safety incidents that occur;</w:t>
      </w:r>
    </w:p>
    <w:p w14:paraId="646B3C1D" w14:textId="77777777" w:rsidR="00145DDF" w:rsidRDefault="00145DDF" w:rsidP="00145DDF">
      <w:pPr>
        <w:pStyle w:val="DraftHeading3"/>
        <w:tabs>
          <w:tab w:val="right" w:pos="1757"/>
        </w:tabs>
        <w:ind w:left="1871" w:hanging="1871"/>
      </w:pPr>
      <w:r>
        <w:tab/>
      </w:r>
      <w:r w:rsidRPr="006172F3">
        <w:t>(</w:t>
      </w:r>
      <w:r>
        <w:t>d</w:t>
      </w:r>
      <w:r w:rsidRPr="006172F3">
        <w:t>)</w:t>
      </w:r>
      <w:r>
        <w:tab/>
        <w:t>any site-specific health and safety rules, and the arrangements for ensuring that all persons at the workplace are informed of these rules;</w:t>
      </w:r>
    </w:p>
    <w:p w14:paraId="646B3C1E" w14:textId="77777777" w:rsidR="007162D7" w:rsidRDefault="00145DDF" w:rsidP="00145DDF">
      <w:pPr>
        <w:pStyle w:val="DraftHeading3"/>
        <w:tabs>
          <w:tab w:val="right" w:pos="1757"/>
        </w:tabs>
        <w:ind w:left="1871" w:hanging="1871"/>
      </w:pPr>
      <w:r>
        <w:tab/>
      </w:r>
      <w:r w:rsidRPr="00FE1B60">
        <w:t>(</w:t>
      </w:r>
      <w:r>
        <w:t>e</w:t>
      </w:r>
      <w:r w:rsidRPr="00FE1B60">
        <w:t>)</w:t>
      </w:r>
      <w:r>
        <w:tab/>
        <w:t>the arrangements for the collection and any assessment, monitoring and review of safe work method statements at the workplace.</w:t>
      </w:r>
    </w:p>
    <w:p w14:paraId="646B3C1F" w14:textId="77777777" w:rsidR="00145DDF" w:rsidRDefault="00145DDF" w:rsidP="007272F6">
      <w:pPr>
        <w:pStyle w:val="StyleDraftHeading1Left0cmHanging15cm1"/>
      </w:pPr>
      <w:r>
        <w:tab/>
      </w:r>
      <w:bookmarkStart w:id="449" w:name="_Toc214529981"/>
      <w:r>
        <w:t>310</w:t>
      </w:r>
      <w:r>
        <w:tab/>
        <w:t>WHS management plan—duty to inform</w:t>
      </w:r>
      <w:bookmarkEnd w:id="449"/>
    </w:p>
    <w:p w14:paraId="646B3C20" w14:textId="77777777" w:rsidR="00145DDF" w:rsidRDefault="00145DDF" w:rsidP="00145DDF">
      <w:pPr>
        <w:pStyle w:val="BodySectionSub"/>
      </w:pPr>
      <w:r>
        <w:t>The principal contractor for a construction project must ensure, so far as is reasonably practicable, that each person who is to carry out construction work in connection with the project is, before commencing work, made aware of:</w:t>
      </w:r>
    </w:p>
    <w:p w14:paraId="646B3C21" w14:textId="77777777" w:rsidR="00145DDF" w:rsidRDefault="00145DDF" w:rsidP="00145DDF">
      <w:pPr>
        <w:pStyle w:val="DraftHeading3"/>
        <w:tabs>
          <w:tab w:val="right" w:pos="1757"/>
        </w:tabs>
        <w:ind w:left="1871" w:hanging="1871"/>
      </w:pPr>
      <w:r>
        <w:tab/>
      </w:r>
      <w:r w:rsidRPr="00DB2927">
        <w:t>(a)</w:t>
      </w:r>
      <w:r>
        <w:tab/>
        <w:t>the content of the WHS management plan for the workplace; and</w:t>
      </w:r>
    </w:p>
    <w:p w14:paraId="646B3C22" w14:textId="77777777" w:rsidR="00145DDF" w:rsidRDefault="00145DDF" w:rsidP="00145DDF">
      <w:pPr>
        <w:pStyle w:val="DraftHeading3"/>
        <w:tabs>
          <w:tab w:val="right" w:pos="1757"/>
        </w:tabs>
        <w:ind w:left="1871" w:hanging="1871"/>
      </w:pPr>
      <w:r>
        <w:tab/>
      </w:r>
      <w:r w:rsidRPr="00DB2927">
        <w:t>(b)</w:t>
      </w:r>
      <w:r>
        <w:tab/>
        <w:t>the person's right to inspect the WHS management plan under regulation 313.</w:t>
      </w:r>
    </w:p>
    <w:p w14:paraId="646B3C25" w14:textId="3351C8AE" w:rsidR="00145DDF" w:rsidRDefault="00145DDF" w:rsidP="007C1A6B">
      <w:pPr>
        <w:pStyle w:val="BodySectionSub"/>
      </w:pPr>
      <w:r>
        <w:t>Maximum penalty:</w:t>
      </w:r>
      <w:r w:rsidR="007C1A6B">
        <w:t xml:space="preserve"> </w:t>
      </w:r>
      <w:r w:rsidR="007C1A6B" w:rsidRPr="007C1A6B">
        <w:t>tier G monetary penalty.</w:t>
      </w:r>
    </w:p>
    <w:p w14:paraId="646B3C26" w14:textId="77777777" w:rsidR="00145DDF" w:rsidRPr="00BF2C52" w:rsidRDefault="00145DDF" w:rsidP="007272F6">
      <w:pPr>
        <w:pStyle w:val="StyleDraftHeading1Left0cmHanging15cm1"/>
      </w:pPr>
      <w:r>
        <w:tab/>
      </w:r>
      <w:bookmarkStart w:id="450" w:name="_Toc214529982"/>
      <w:r>
        <w:t>311</w:t>
      </w:r>
      <w:r>
        <w:tab/>
        <w:t>WHS management plan—review</w:t>
      </w:r>
      <w:bookmarkEnd w:id="450"/>
    </w:p>
    <w:p w14:paraId="646B3C27" w14:textId="77777777" w:rsidR="00145DDF" w:rsidRPr="00BF2C52" w:rsidRDefault="00145DDF" w:rsidP="00145DDF">
      <w:pPr>
        <w:pStyle w:val="DraftHeading2"/>
        <w:tabs>
          <w:tab w:val="right" w:pos="1247"/>
        </w:tabs>
        <w:ind w:left="1361" w:hanging="1361"/>
      </w:pPr>
      <w:r>
        <w:tab/>
      </w:r>
      <w:r w:rsidRPr="00185635">
        <w:t>(</w:t>
      </w:r>
      <w:r>
        <w:t>1</w:t>
      </w:r>
      <w:r w:rsidRPr="00185635">
        <w:t>)</w:t>
      </w:r>
      <w:r>
        <w:tab/>
        <w:t>The principal contractor for a construction project must review and as necessary revise the WHS management plan to ensure that it remains up</w:t>
      </w:r>
      <w:r>
        <w:noBreakHyphen/>
        <w:t>to</w:t>
      </w:r>
      <w:r>
        <w:noBreakHyphen/>
        <w:t>date.</w:t>
      </w:r>
    </w:p>
    <w:p w14:paraId="646B3C28" w14:textId="5FAAEABD" w:rsidR="00145DDF" w:rsidRDefault="00145DDF" w:rsidP="00145DDF">
      <w:pPr>
        <w:pStyle w:val="BodySectionSub"/>
      </w:pPr>
      <w:r>
        <w:t>Maximum penalty:</w:t>
      </w:r>
      <w:r w:rsidR="007C1A6B">
        <w:t xml:space="preserve"> </w:t>
      </w:r>
      <w:r w:rsidR="007C1A6B" w:rsidRPr="007C1A6B">
        <w:t>tier G monetary penalty.</w:t>
      </w:r>
    </w:p>
    <w:p w14:paraId="646B3C2B" w14:textId="77777777" w:rsidR="00145DDF" w:rsidRDefault="00145DDF" w:rsidP="00145DDF">
      <w:pPr>
        <w:pStyle w:val="DraftHeading2"/>
        <w:tabs>
          <w:tab w:val="right" w:pos="1247"/>
        </w:tabs>
        <w:ind w:left="1361" w:hanging="1361"/>
      </w:pPr>
      <w:r>
        <w:tab/>
      </w:r>
      <w:r w:rsidRPr="005F6411">
        <w:t>(</w:t>
      </w:r>
      <w:r>
        <w:t>2</w:t>
      </w:r>
      <w:r w:rsidRPr="005F6411">
        <w:t>)</w:t>
      </w:r>
      <w:r>
        <w:tab/>
        <w:t>The principal contractor for a construction project must ensure, so far as is reasonably practicable, that each person carrying out construction work in connection with the project is made aware of any revision to the WHS management plan.</w:t>
      </w:r>
    </w:p>
    <w:p w14:paraId="646B3C2C" w14:textId="30824187" w:rsidR="00145DDF" w:rsidRDefault="00145DDF" w:rsidP="00145DDF">
      <w:pPr>
        <w:pStyle w:val="BodySectionSub"/>
      </w:pPr>
      <w:r>
        <w:t>Maximum penalty:</w:t>
      </w:r>
      <w:r w:rsidR="007C1A6B">
        <w:t xml:space="preserve"> </w:t>
      </w:r>
      <w:r w:rsidR="007C1A6B" w:rsidRPr="007C1A6B">
        <w:t>tier G monetary penalty.</w:t>
      </w:r>
    </w:p>
    <w:p w14:paraId="646B3C2F" w14:textId="77777777" w:rsidR="00145DDF" w:rsidRDefault="00145DDF" w:rsidP="007272F6">
      <w:pPr>
        <w:pStyle w:val="StyleDraftHeading1Left0cmHanging15cm1"/>
      </w:pPr>
      <w:r>
        <w:tab/>
      </w:r>
      <w:bookmarkStart w:id="451" w:name="_Toc214529983"/>
      <w:r>
        <w:t>312</w:t>
      </w:r>
      <w:r>
        <w:tab/>
        <w:t>High risk construction work—safe work method statements</w:t>
      </w:r>
      <w:bookmarkEnd w:id="451"/>
    </w:p>
    <w:p w14:paraId="646B3C30" w14:textId="77777777" w:rsidR="00145DDF" w:rsidRPr="007B0015" w:rsidRDefault="00145DDF" w:rsidP="00145DDF">
      <w:pPr>
        <w:pStyle w:val="BodySectionSub"/>
      </w:pPr>
      <w:r>
        <w:t>The principal contractor for a construction project must take all reasonable steps to obtain a copy of the safe work method statement relating to high risk construction work before the high risk construction work commences</w:t>
      </w:r>
      <w:r w:rsidRPr="007B0015">
        <w:t>.</w:t>
      </w:r>
    </w:p>
    <w:p w14:paraId="646B3C31" w14:textId="189A5834" w:rsidR="00145DDF" w:rsidRDefault="00145DDF" w:rsidP="00145DDF">
      <w:pPr>
        <w:pStyle w:val="BodySectionSub"/>
      </w:pPr>
      <w:r>
        <w:t>Maximum penalty:</w:t>
      </w:r>
      <w:r w:rsidR="007C1A6B">
        <w:t xml:space="preserve"> </w:t>
      </w:r>
      <w:r w:rsidR="007C1A6B" w:rsidRPr="007C1A6B">
        <w:t>tier G monetary penalty.</w:t>
      </w:r>
    </w:p>
    <w:p w14:paraId="646B3C34" w14:textId="77777777" w:rsidR="00145DDF" w:rsidRPr="001023F0" w:rsidRDefault="00145DDF" w:rsidP="00145DDF">
      <w:pPr>
        <w:pStyle w:val="DraftSectionNote"/>
        <w:tabs>
          <w:tab w:val="right" w:pos="1304"/>
        </w:tabs>
        <w:ind w:left="850"/>
        <w:rPr>
          <w:b/>
        </w:rPr>
      </w:pPr>
      <w:r w:rsidRPr="001023F0">
        <w:rPr>
          <w:b/>
        </w:rPr>
        <w:t>Note</w:t>
      </w:r>
    </w:p>
    <w:p w14:paraId="646B3C35" w14:textId="77777777" w:rsidR="00145DDF" w:rsidRDefault="00145DDF" w:rsidP="00145DDF">
      <w:pPr>
        <w:pStyle w:val="DraftSectionNote"/>
        <w:tabs>
          <w:tab w:val="right" w:pos="1304"/>
        </w:tabs>
        <w:ind w:left="850"/>
      </w:pPr>
      <w:r>
        <w:t>The WHS management plan contains arrangements for co</w:t>
      </w:r>
      <w:r>
        <w:noBreakHyphen/>
        <w:t>operation between persons conducting a business or undertaking at the construction project workplace, including in relation to the preparation of safe work method statements (see regulation 309</w:t>
      </w:r>
      <w:r w:rsidRPr="00B5671E">
        <w:t>(</w:t>
      </w:r>
      <w:r>
        <w:t>2)(b) and (e)).</w:t>
      </w:r>
    </w:p>
    <w:p w14:paraId="646B3C36" w14:textId="77777777" w:rsidR="00145DDF" w:rsidRDefault="00145DDF" w:rsidP="007272F6">
      <w:pPr>
        <w:pStyle w:val="StyleDraftHeading1Left0cmHanging15cm1"/>
      </w:pPr>
      <w:r>
        <w:tab/>
      </w:r>
      <w:bookmarkStart w:id="452" w:name="_Toc214529984"/>
      <w:r>
        <w:t>313</w:t>
      </w:r>
      <w:r>
        <w:tab/>
        <w:t>Copy of WHS management plan must be kept</w:t>
      </w:r>
      <w:bookmarkEnd w:id="452"/>
    </w:p>
    <w:p w14:paraId="646B3C37" w14:textId="77777777" w:rsidR="00145DDF" w:rsidRDefault="00145DDF" w:rsidP="00145DDF">
      <w:pPr>
        <w:pStyle w:val="DraftHeading2"/>
        <w:tabs>
          <w:tab w:val="right" w:pos="1247"/>
        </w:tabs>
        <w:ind w:left="1361" w:hanging="1361"/>
      </w:pPr>
      <w:r>
        <w:tab/>
        <w:t>(1</w:t>
      </w:r>
      <w:r w:rsidRPr="007572AA">
        <w:t>)</w:t>
      </w:r>
      <w:r>
        <w:tab/>
        <w:t>Subject to subregulation (2), the principal contractor for a construction project must ensure that a copy of the WHS management plan for the project is kept until the project to which it relates is completed.</w:t>
      </w:r>
    </w:p>
    <w:p w14:paraId="6493B61A" w14:textId="77777777" w:rsidR="00D40949" w:rsidRDefault="00D40949" w:rsidP="00D40949">
      <w:pPr>
        <w:pStyle w:val="BodySectionSub"/>
      </w:pPr>
      <w:r>
        <w:t>Maximum penalty:</w:t>
      </w:r>
      <w:r w:rsidRPr="00CE26FA">
        <w:t xml:space="preserve"> tier I monetary penalty.</w:t>
      </w:r>
    </w:p>
    <w:p w14:paraId="646B3C3B" w14:textId="77777777" w:rsidR="00145DDF" w:rsidRDefault="00145DDF" w:rsidP="00145DDF">
      <w:pPr>
        <w:pStyle w:val="DraftHeading2"/>
        <w:tabs>
          <w:tab w:val="right" w:pos="1247"/>
        </w:tabs>
        <w:ind w:left="1361" w:hanging="1361"/>
      </w:pPr>
      <w:r>
        <w:tab/>
      </w:r>
      <w:r w:rsidRPr="007572AA">
        <w:t>(</w:t>
      </w:r>
      <w:r>
        <w:t>2</w:t>
      </w:r>
      <w:r w:rsidRPr="007572AA">
        <w:t>)</w:t>
      </w:r>
      <w:r>
        <w:tab/>
        <w:t>If a notifiable incident occurs in connection with the construction project to which the statement relates, the person must keep the WHS management plan for at least 2 years after the incident occurs.</w:t>
      </w:r>
    </w:p>
    <w:p w14:paraId="5B3C55EC" w14:textId="77777777" w:rsidR="00D40949" w:rsidRDefault="00D40949" w:rsidP="00D40949">
      <w:pPr>
        <w:pStyle w:val="BodySectionSub"/>
      </w:pPr>
      <w:r>
        <w:t>Maximum penalty:</w:t>
      </w:r>
      <w:r w:rsidRPr="00CE26FA">
        <w:t xml:space="preserve"> tier I monetary penalty.</w:t>
      </w:r>
    </w:p>
    <w:p w14:paraId="646B3C3F" w14:textId="77777777" w:rsidR="00145DDF" w:rsidRDefault="00145DDF" w:rsidP="00145DDF">
      <w:pPr>
        <w:pStyle w:val="DraftHeading2"/>
        <w:tabs>
          <w:tab w:val="right" w:pos="1247"/>
        </w:tabs>
        <w:ind w:left="1361" w:hanging="1361"/>
      </w:pPr>
      <w:r>
        <w:tab/>
      </w:r>
      <w:r w:rsidRPr="009C2B82">
        <w:t>(3)</w:t>
      </w:r>
      <w:r>
        <w:tab/>
        <w:t xml:space="preserve">The person must ensure that, for the period for which the WHS management plan must be kept under this regulation, a copy is readily accessible </w:t>
      </w:r>
      <w:r w:rsidRPr="002E42B7">
        <w:t>to</w:t>
      </w:r>
      <w:r>
        <w:t xml:space="preserve"> any person who is to carry out construction work in connection with the construction project.</w:t>
      </w:r>
    </w:p>
    <w:p w14:paraId="646B3C40" w14:textId="38939B30" w:rsidR="00145DDF" w:rsidRDefault="00145DDF" w:rsidP="00145DDF">
      <w:pPr>
        <w:pStyle w:val="BodySectionSub"/>
      </w:pPr>
      <w:r>
        <w:t>Maximum penalty:</w:t>
      </w:r>
      <w:r w:rsidR="007C1A6B">
        <w:t xml:space="preserve"> </w:t>
      </w:r>
      <w:r w:rsidR="007C1A6B" w:rsidRPr="007C1A6B">
        <w:t>tier G monetary penalty.</w:t>
      </w:r>
    </w:p>
    <w:p w14:paraId="646B3C43" w14:textId="77777777" w:rsidR="00145DDF" w:rsidRDefault="00145DDF" w:rsidP="00145DDF">
      <w:pPr>
        <w:pStyle w:val="DraftHeading2"/>
        <w:tabs>
          <w:tab w:val="right" w:pos="1247"/>
        </w:tabs>
        <w:ind w:left="1361" w:hanging="1361"/>
      </w:pPr>
      <w:r>
        <w:tab/>
      </w:r>
      <w:r w:rsidRPr="009C2B82">
        <w:t>(4)</w:t>
      </w:r>
      <w:r>
        <w:tab/>
        <w:t>The person must ensure that for the period for which the WHS management plan must be kept under this regulation, a copy is available for inspection under the Act.</w:t>
      </w:r>
    </w:p>
    <w:p w14:paraId="2124D05B" w14:textId="77777777" w:rsidR="00D40949" w:rsidRDefault="00D40949" w:rsidP="00D40949">
      <w:pPr>
        <w:pStyle w:val="BodySectionSub"/>
      </w:pPr>
      <w:r>
        <w:t>Maximum penalty:</w:t>
      </w:r>
      <w:r w:rsidRPr="00CE26FA">
        <w:t xml:space="preserve"> tier I monetary penalty.</w:t>
      </w:r>
    </w:p>
    <w:p w14:paraId="646B3C47" w14:textId="77777777" w:rsidR="00145DDF" w:rsidRDefault="00145DDF" w:rsidP="00145DDF">
      <w:pPr>
        <w:pStyle w:val="DraftHeading2"/>
        <w:tabs>
          <w:tab w:val="right" w:pos="1247"/>
        </w:tabs>
        <w:ind w:left="1361" w:hanging="1361"/>
      </w:pPr>
      <w:r>
        <w:tab/>
      </w:r>
      <w:r w:rsidRPr="00B84A79">
        <w:t>(</w:t>
      </w:r>
      <w:r>
        <w:t>5</w:t>
      </w:r>
      <w:r w:rsidRPr="00B84A79">
        <w:t>)</w:t>
      </w:r>
      <w:r>
        <w:tab/>
        <w:t xml:space="preserve">In this regulation, </w:t>
      </w:r>
      <w:r w:rsidRPr="00B84A79">
        <w:rPr>
          <w:b/>
          <w:i/>
        </w:rPr>
        <w:t>WHS management plan</w:t>
      </w:r>
      <w:r>
        <w:t xml:space="preserve"> means the initial plan and all revised versions of the plan.</w:t>
      </w:r>
    </w:p>
    <w:p w14:paraId="646B3C48" w14:textId="77777777" w:rsidR="00145DDF" w:rsidRDefault="00145DDF" w:rsidP="007272F6">
      <w:pPr>
        <w:pStyle w:val="StyleDraftHeading1Left0cmHanging15cm1"/>
      </w:pPr>
      <w:r>
        <w:tab/>
      </w:r>
      <w:bookmarkStart w:id="453" w:name="_Toc214529985"/>
      <w:r>
        <w:t>314</w:t>
      </w:r>
      <w:r>
        <w:tab/>
        <w:t>Further health and safety duties—specific regulations</w:t>
      </w:r>
      <w:bookmarkEnd w:id="453"/>
    </w:p>
    <w:p w14:paraId="646B3C49" w14:textId="77777777" w:rsidR="00145DDF" w:rsidRDefault="00145DDF" w:rsidP="00145DDF">
      <w:pPr>
        <w:pStyle w:val="BodySectionSub"/>
      </w:pPr>
      <w:r>
        <w:t>The principal contractor for a construction project must put in place arrangements for ensuring compliance at the workplace with the following:</w:t>
      </w:r>
    </w:p>
    <w:p w14:paraId="646B3C4A" w14:textId="77777777" w:rsidR="00145DDF" w:rsidRDefault="00145DDF" w:rsidP="00145DDF">
      <w:pPr>
        <w:pStyle w:val="DraftHeading3"/>
        <w:tabs>
          <w:tab w:val="right" w:pos="1757"/>
        </w:tabs>
        <w:ind w:left="1871" w:hanging="1871"/>
      </w:pPr>
      <w:r>
        <w:tab/>
      </w:r>
      <w:r w:rsidRPr="000A3B69">
        <w:t>(a)</w:t>
      </w:r>
      <w:r>
        <w:tab/>
        <w:t>Division 2 of Part 3.2;</w:t>
      </w:r>
    </w:p>
    <w:p w14:paraId="646B3C4B" w14:textId="77777777" w:rsidR="00145DDF" w:rsidRDefault="00145DDF" w:rsidP="00145DDF">
      <w:pPr>
        <w:pStyle w:val="DraftHeading3"/>
        <w:tabs>
          <w:tab w:val="right" w:pos="1757"/>
        </w:tabs>
        <w:ind w:left="1871" w:hanging="1871"/>
      </w:pPr>
      <w:r>
        <w:tab/>
      </w:r>
      <w:r w:rsidRPr="000A3B69">
        <w:t>(</w:t>
      </w:r>
      <w:r>
        <w:t>b</w:t>
      </w:r>
      <w:r w:rsidRPr="000A3B69">
        <w:t>)</w:t>
      </w:r>
      <w:r>
        <w:tab/>
        <w:t>Division 3 of Part 3.2;</w:t>
      </w:r>
    </w:p>
    <w:p w14:paraId="646B3C4C" w14:textId="77777777" w:rsidR="00145DDF" w:rsidRDefault="00145DDF" w:rsidP="00145DDF">
      <w:pPr>
        <w:pStyle w:val="DraftHeading3"/>
        <w:tabs>
          <w:tab w:val="right" w:pos="1757"/>
        </w:tabs>
        <w:ind w:left="1871" w:hanging="1871"/>
      </w:pPr>
      <w:r>
        <w:tab/>
      </w:r>
      <w:r w:rsidRPr="000A3B69">
        <w:t>(</w:t>
      </w:r>
      <w:r>
        <w:t>c</w:t>
      </w:r>
      <w:r w:rsidRPr="000A3B69">
        <w:t>)</w:t>
      </w:r>
      <w:r>
        <w:tab/>
        <w:t>Division 4 of Part 3.2;</w:t>
      </w:r>
    </w:p>
    <w:p w14:paraId="646B3C4D" w14:textId="77777777" w:rsidR="00145DDF" w:rsidRDefault="00145DDF" w:rsidP="00145DDF">
      <w:pPr>
        <w:pStyle w:val="DraftHeading3"/>
        <w:tabs>
          <w:tab w:val="right" w:pos="1757"/>
        </w:tabs>
        <w:ind w:left="1871" w:hanging="1871"/>
      </w:pPr>
      <w:r>
        <w:tab/>
      </w:r>
      <w:r w:rsidRPr="000A3B69">
        <w:t>(</w:t>
      </w:r>
      <w:r>
        <w:t>d</w:t>
      </w:r>
      <w:r w:rsidRPr="000A3B69">
        <w:t>)</w:t>
      </w:r>
      <w:r>
        <w:tab/>
        <w:t>Division 5 of Part 3.2;</w:t>
      </w:r>
    </w:p>
    <w:p w14:paraId="646B3C4E" w14:textId="77777777" w:rsidR="00145DDF" w:rsidRDefault="00145DDF" w:rsidP="00145DDF">
      <w:pPr>
        <w:pStyle w:val="DraftHeading3"/>
        <w:tabs>
          <w:tab w:val="right" w:pos="1757"/>
        </w:tabs>
        <w:ind w:left="1871" w:hanging="1871"/>
      </w:pPr>
      <w:r>
        <w:tab/>
      </w:r>
      <w:r w:rsidRPr="00D83FC9">
        <w:t>(</w:t>
      </w:r>
      <w:r>
        <w:t>e</w:t>
      </w:r>
      <w:r w:rsidRPr="00D83FC9">
        <w:t>)</w:t>
      </w:r>
      <w:r>
        <w:tab/>
        <w:t>Division 7 of Part 3.2;</w:t>
      </w:r>
    </w:p>
    <w:p w14:paraId="646B3C4F" w14:textId="77777777" w:rsidR="00145DDF" w:rsidRPr="008F2CB0" w:rsidRDefault="00145DDF" w:rsidP="00145DDF">
      <w:pPr>
        <w:pStyle w:val="DraftHeading3"/>
        <w:tabs>
          <w:tab w:val="right" w:pos="1757"/>
        </w:tabs>
        <w:ind w:left="1871" w:hanging="1871"/>
      </w:pPr>
      <w:r>
        <w:tab/>
      </w:r>
      <w:r w:rsidRPr="00D83FC9">
        <w:t>(</w:t>
      </w:r>
      <w:r>
        <w:t>f</w:t>
      </w:r>
      <w:r w:rsidRPr="00D83FC9">
        <w:t>)</w:t>
      </w:r>
      <w:r>
        <w:tab/>
        <w:t>Division 8 of Part 3.2;</w:t>
      </w:r>
    </w:p>
    <w:p w14:paraId="646B3C50" w14:textId="77777777" w:rsidR="007162D7" w:rsidRDefault="00145DDF" w:rsidP="00145DDF">
      <w:pPr>
        <w:pStyle w:val="DraftHeading3"/>
        <w:tabs>
          <w:tab w:val="right" w:pos="1757"/>
        </w:tabs>
        <w:ind w:left="1871" w:hanging="1871"/>
      </w:pPr>
      <w:r>
        <w:tab/>
      </w:r>
      <w:r w:rsidRPr="007E766C">
        <w:t>(</w:t>
      </w:r>
      <w:r>
        <w:t>g</w:t>
      </w:r>
      <w:r w:rsidRPr="007E766C">
        <w:t>)</w:t>
      </w:r>
      <w:r>
        <w:tab/>
        <w:t>Division 9 of Part 3.2;</w:t>
      </w:r>
    </w:p>
    <w:p w14:paraId="646B3C51" w14:textId="77777777" w:rsidR="00145DDF" w:rsidRDefault="00145DDF" w:rsidP="00145DDF">
      <w:pPr>
        <w:pStyle w:val="DraftHeading3"/>
        <w:tabs>
          <w:tab w:val="right" w:pos="1757"/>
        </w:tabs>
        <w:ind w:left="1871" w:hanging="1871"/>
      </w:pPr>
      <w:r>
        <w:tab/>
      </w:r>
      <w:r w:rsidRPr="007E766C">
        <w:t>(</w:t>
      </w:r>
      <w:r>
        <w:t>h</w:t>
      </w:r>
      <w:r w:rsidRPr="007E766C">
        <w:t>)</w:t>
      </w:r>
      <w:r>
        <w:tab/>
        <w:t>Division 10 of Part 3.2;</w:t>
      </w:r>
    </w:p>
    <w:p w14:paraId="646B3C52" w14:textId="77777777" w:rsidR="00145DDF" w:rsidRPr="00FF3147" w:rsidRDefault="00145DDF" w:rsidP="00145DDF">
      <w:pPr>
        <w:pStyle w:val="DraftHeading3"/>
        <w:tabs>
          <w:tab w:val="right" w:pos="1757"/>
        </w:tabs>
        <w:ind w:left="1871" w:hanging="1871"/>
      </w:pPr>
      <w:r>
        <w:tab/>
      </w:r>
      <w:r w:rsidRPr="007E766C">
        <w:t>(</w:t>
      </w:r>
      <w:r>
        <w:t>i</w:t>
      </w:r>
      <w:r w:rsidRPr="007E766C">
        <w:t>)</w:t>
      </w:r>
      <w:r>
        <w:tab/>
        <w:t>Part 4.4.</w:t>
      </w:r>
    </w:p>
    <w:p w14:paraId="46490B89" w14:textId="77777777" w:rsidR="001A343C" w:rsidRDefault="001A343C" w:rsidP="001A343C">
      <w:pPr>
        <w:pStyle w:val="BodySectionSub"/>
      </w:pPr>
      <w:r>
        <w:t xml:space="preserve">Maximum penalty: </w:t>
      </w:r>
      <w:r w:rsidRPr="001A343C">
        <w:t>tier E monetary penalty.</w:t>
      </w:r>
    </w:p>
    <w:p w14:paraId="646B3C56" w14:textId="77777777" w:rsidR="00145DDF" w:rsidRPr="00304365" w:rsidRDefault="00145DDF" w:rsidP="00145DDF">
      <w:pPr>
        <w:pStyle w:val="DraftSub-sectionNote"/>
        <w:tabs>
          <w:tab w:val="right" w:pos="1814"/>
        </w:tabs>
        <w:ind w:left="1361"/>
        <w:rPr>
          <w:b/>
        </w:rPr>
      </w:pPr>
      <w:r w:rsidRPr="00304365">
        <w:rPr>
          <w:b/>
        </w:rPr>
        <w:t>Note</w:t>
      </w:r>
    </w:p>
    <w:p w14:paraId="646B3C57" w14:textId="77777777" w:rsidR="00145DDF" w:rsidRDefault="00145DDF" w:rsidP="00145DDF">
      <w:pPr>
        <w:pStyle w:val="DraftSub-sectionNote"/>
        <w:tabs>
          <w:tab w:val="right" w:pos="1814"/>
        </w:tabs>
        <w:ind w:left="1361"/>
      </w:pPr>
      <w:r>
        <w:t>All persons conducting a business or undertaking at the construction project workplace have these same duties (see Part 3.2 of these Regulations and section 19 of the Act).  Section 16 of the Act provides for situations in which more than 1 person has the same duty.</w:t>
      </w:r>
    </w:p>
    <w:p w14:paraId="646B3C58" w14:textId="77777777" w:rsidR="00145DDF" w:rsidRDefault="00145DDF" w:rsidP="007272F6">
      <w:pPr>
        <w:pStyle w:val="StyleDraftHeading1Left0cmHanging15cm1"/>
      </w:pPr>
      <w:r>
        <w:tab/>
      </w:r>
      <w:bookmarkStart w:id="454" w:name="_Toc214529986"/>
      <w:r w:rsidRPr="00E34118">
        <w:t>315</w:t>
      </w:r>
      <w:r>
        <w:tab/>
        <w:t>Further health and safety duties—specific risks</w:t>
      </w:r>
      <w:bookmarkEnd w:id="454"/>
    </w:p>
    <w:p w14:paraId="646B3C59" w14:textId="77777777" w:rsidR="00145DDF" w:rsidRDefault="00145DDF" w:rsidP="00145DDF">
      <w:pPr>
        <w:pStyle w:val="BodySectionSub"/>
      </w:pPr>
      <w:r>
        <w:t>The principal contractor for a construction project must in accordance with Part 3.1 manage risks to health and safety associated with the following:</w:t>
      </w:r>
    </w:p>
    <w:p w14:paraId="646B3C5A" w14:textId="77777777" w:rsidR="00145DDF" w:rsidRDefault="00145DDF" w:rsidP="00145DDF">
      <w:pPr>
        <w:pStyle w:val="DraftHeading3"/>
        <w:tabs>
          <w:tab w:val="right" w:pos="1757"/>
        </w:tabs>
        <w:ind w:left="1871" w:hanging="1871"/>
      </w:pPr>
      <w:r>
        <w:tab/>
      </w:r>
      <w:r w:rsidRPr="00FF3147">
        <w:t>(a)</w:t>
      </w:r>
      <w:r>
        <w:tab/>
        <w:t>the storage, movement and disposal of construction materials and waste at the workplace;</w:t>
      </w:r>
    </w:p>
    <w:p w14:paraId="646B3C5B" w14:textId="77777777" w:rsidR="00145DDF" w:rsidRDefault="00145DDF" w:rsidP="00145DDF">
      <w:pPr>
        <w:pStyle w:val="DraftHeading3"/>
        <w:tabs>
          <w:tab w:val="right" w:pos="1757"/>
        </w:tabs>
        <w:ind w:left="1871" w:hanging="1871"/>
      </w:pPr>
      <w:r>
        <w:tab/>
      </w:r>
      <w:r w:rsidRPr="00FF3147">
        <w:t>(b)</w:t>
      </w:r>
      <w:r>
        <w:tab/>
        <w:t>the storage at the workplace of plant that is not in use;</w:t>
      </w:r>
    </w:p>
    <w:p w14:paraId="646B3C5C" w14:textId="77777777" w:rsidR="00145DDF" w:rsidRDefault="00145DDF" w:rsidP="00145DDF">
      <w:pPr>
        <w:pStyle w:val="DraftHeading3"/>
        <w:tabs>
          <w:tab w:val="right" w:pos="1757"/>
        </w:tabs>
        <w:ind w:left="1871" w:hanging="1871"/>
      </w:pPr>
      <w:r>
        <w:tab/>
      </w:r>
      <w:r w:rsidRPr="00FF3147">
        <w:t>(c)</w:t>
      </w:r>
      <w:r>
        <w:tab/>
        <w:t xml:space="preserve">traffic in the vicinity of the workplace that may be affected by construction work carried out in connection with the construction project; </w:t>
      </w:r>
    </w:p>
    <w:p w14:paraId="646B3C5D" w14:textId="77777777" w:rsidR="00145DDF" w:rsidRDefault="00145DDF" w:rsidP="00145DDF">
      <w:pPr>
        <w:pStyle w:val="DraftHeading3"/>
        <w:tabs>
          <w:tab w:val="right" w:pos="1757"/>
        </w:tabs>
        <w:ind w:left="1871" w:hanging="1871"/>
      </w:pPr>
      <w:r>
        <w:tab/>
      </w:r>
      <w:r w:rsidRPr="00FF3147">
        <w:t>(d)</w:t>
      </w:r>
      <w:r>
        <w:tab/>
        <w:t>essential services at the workplace.</w:t>
      </w:r>
    </w:p>
    <w:p w14:paraId="646B3C5E" w14:textId="77777777" w:rsidR="00145DDF" w:rsidRPr="009C2B82" w:rsidRDefault="00145DDF" w:rsidP="00145DDF">
      <w:pPr>
        <w:pStyle w:val="DraftSub-sectionNote"/>
        <w:tabs>
          <w:tab w:val="right" w:pos="1814"/>
        </w:tabs>
        <w:ind w:left="1361"/>
        <w:rPr>
          <w:b/>
        </w:rPr>
      </w:pPr>
      <w:r w:rsidRPr="009C2B82">
        <w:rPr>
          <w:b/>
        </w:rPr>
        <w:t>Note</w:t>
      </w:r>
    </w:p>
    <w:p w14:paraId="646B3C5F" w14:textId="77777777" w:rsidR="00145DDF" w:rsidRDefault="00145DDF" w:rsidP="00145DDF">
      <w:pPr>
        <w:pStyle w:val="DraftSub-sectionNote"/>
        <w:tabs>
          <w:tab w:val="right" w:pos="1814"/>
        </w:tabs>
        <w:ind w:left="1361"/>
      </w:pPr>
      <w:r>
        <w:t>WHS Act—section 20 (see regulation 9).</w:t>
      </w:r>
    </w:p>
    <w:p w14:paraId="646B3C60" w14:textId="77777777" w:rsidR="00145DDF" w:rsidRPr="00D93C47" w:rsidRDefault="00145DDF" w:rsidP="00145DDF">
      <w:pPr>
        <w:pStyle w:val="Heading-PART"/>
        <w:tabs>
          <w:tab w:val="left" w:pos="1276"/>
        </w:tabs>
        <w:ind w:left="1276" w:hanging="1276"/>
        <w:jc w:val="left"/>
        <w:rPr>
          <w:caps w:val="0"/>
          <w:sz w:val="28"/>
        </w:rPr>
      </w:pPr>
      <w:r>
        <w:br w:type="page"/>
      </w:r>
      <w:bookmarkStart w:id="455" w:name="_Toc214529987"/>
      <w:r w:rsidRPr="00D93C47">
        <w:rPr>
          <w:caps w:val="0"/>
          <w:sz w:val="28"/>
        </w:rPr>
        <w:t xml:space="preserve">Part 6.5 </w:t>
      </w:r>
      <w:r w:rsidRPr="00D93C47">
        <w:rPr>
          <w:caps w:val="0"/>
          <w:sz w:val="28"/>
        </w:rPr>
        <w:tab/>
        <w:t>General Construction Induction Training</w:t>
      </w:r>
      <w:bookmarkEnd w:id="455"/>
    </w:p>
    <w:p w14:paraId="646B3C61" w14:textId="77777777" w:rsidR="00145DDF" w:rsidRDefault="00145DDF" w:rsidP="00133494">
      <w:pPr>
        <w:pStyle w:val="StyleHeading-DIVISIONLeftLeft0cmHanging275cm"/>
      </w:pPr>
      <w:bookmarkStart w:id="456" w:name="_Toc214529988"/>
      <w:r>
        <w:t xml:space="preserve">Division 1 </w:t>
      </w:r>
      <w:r>
        <w:tab/>
        <w:t>General construction induction training requirements</w:t>
      </w:r>
      <w:bookmarkEnd w:id="456"/>
    </w:p>
    <w:p w14:paraId="646B3C62" w14:textId="77777777" w:rsidR="00145DDF" w:rsidRDefault="00145DDF" w:rsidP="007272F6">
      <w:pPr>
        <w:pStyle w:val="StyleDraftHeading1Left0cmHanging15cm1"/>
      </w:pPr>
      <w:r>
        <w:tab/>
      </w:r>
      <w:bookmarkStart w:id="457" w:name="_Toc214529989"/>
      <w:r>
        <w:t>316</w:t>
      </w:r>
      <w:r>
        <w:tab/>
        <w:t>Duty to provide general construction induction training</w:t>
      </w:r>
      <w:bookmarkEnd w:id="457"/>
    </w:p>
    <w:p w14:paraId="646B3C63" w14:textId="77777777" w:rsidR="00145DDF" w:rsidRDefault="00145DDF" w:rsidP="00145DDF">
      <w:pPr>
        <w:pStyle w:val="BodySectionSub"/>
      </w:pPr>
      <w:r>
        <w:t>A person conducting a business or undertaking must ensure that general construction induction training is provided to a worker engaged by the person who is to carry out construction work, if the worker:</w:t>
      </w:r>
    </w:p>
    <w:p w14:paraId="646B3C64" w14:textId="77777777" w:rsidR="00145DDF" w:rsidRDefault="00145DDF" w:rsidP="00145DDF">
      <w:pPr>
        <w:pStyle w:val="DraftHeading3"/>
        <w:tabs>
          <w:tab w:val="right" w:pos="1757"/>
        </w:tabs>
        <w:ind w:left="1871" w:hanging="1871"/>
      </w:pPr>
      <w:r>
        <w:tab/>
      </w:r>
      <w:r w:rsidRPr="004335F5">
        <w:t>(a)</w:t>
      </w:r>
      <w:r>
        <w:tab/>
      </w:r>
      <w:r w:rsidRPr="004335F5">
        <w:t xml:space="preserve">has </w:t>
      </w:r>
      <w:r>
        <w:t>not successfully completed general construction induction training; or</w:t>
      </w:r>
    </w:p>
    <w:p w14:paraId="646B3C65" w14:textId="77777777" w:rsidR="00145DDF" w:rsidRDefault="00145DDF" w:rsidP="00145DDF">
      <w:pPr>
        <w:pStyle w:val="DraftHeading3"/>
        <w:tabs>
          <w:tab w:val="right" w:pos="1757"/>
        </w:tabs>
        <w:ind w:left="1871" w:hanging="1871"/>
      </w:pPr>
      <w:r>
        <w:tab/>
      </w:r>
      <w:r w:rsidRPr="004335F5">
        <w:t>(b)</w:t>
      </w:r>
      <w:r>
        <w:tab/>
        <w:t>successfully completed general construction induction training more than 2 years previously and has not carried out construction work in the preceding 2 years.</w:t>
      </w:r>
    </w:p>
    <w:p w14:paraId="646B3C66" w14:textId="2DCB9B08" w:rsidR="00145DDF" w:rsidRDefault="00145DDF" w:rsidP="00145DDF">
      <w:pPr>
        <w:pStyle w:val="BodySectionSub"/>
      </w:pPr>
      <w:r>
        <w:t>Maximum penalty:</w:t>
      </w:r>
      <w:r w:rsidR="007C1A6B">
        <w:t xml:space="preserve"> </w:t>
      </w:r>
      <w:r w:rsidR="007C1A6B" w:rsidRPr="007C1A6B">
        <w:t>tier G monetary penalty.</w:t>
      </w:r>
    </w:p>
    <w:p w14:paraId="646B3C69" w14:textId="77777777" w:rsidR="00145DDF" w:rsidRDefault="00145DDF" w:rsidP="007272F6">
      <w:pPr>
        <w:pStyle w:val="StyleDraftHeading1Left0cmHanging15cm1"/>
      </w:pPr>
      <w:r>
        <w:tab/>
      </w:r>
      <w:bookmarkStart w:id="458" w:name="_Toc214529990"/>
      <w:r>
        <w:t>317</w:t>
      </w:r>
      <w:r>
        <w:tab/>
        <w:t>Duty to ensure worker has been trained</w:t>
      </w:r>
      <w:bookmarkEnd w:id="458"/>
    </w:p>
    <w:p w14:paraId="646B3C6A" w14:textId="77777777" w:rsidR="00145DDF" w:rsidRDefault="00145DDF" w:rsidP="00145DDF">
      <w:pPr>
        <w:pStyle w:val="DraftHeading2"/>
        <w:tabs>
          <w:tab w:val="right" w:pos="1247"/>
        </w:tabs>
        <w:ind w:left="1361" w:hanging="1361"/>
      </w:pPr>
      <w:r>
        <w:tab/>
      </w:r>
      <w:r w:rsidRPr="00091642">
        <w:t>(1)</w:t>
      </w:r>
      <w:r>
        <w:tab/>
        <w:t>A person conducting a business or undertaking must not direct or allow a worker to carry out construction work unless:</w:t>
      </w:r>
    </w:p>
    <w:p w14:paraId="646B3C6B" w14:textId="77777777" w:rsidR="00145DDF" w:rsidRDefault="00145DDF" w:rsidP="00145DDF">
      <w:pPr>
        <w:pStyle w:val="DraftHeading3"/>
        <w:tabs>
          <w:tab w:val="right" w:pos="1757"/>
        </w:tabs>
        <w:ind w:left="1871" w:hanging="1871"/>
      </w:pPr>
      <w:r>
        <w:tab/>
      </w:r>
      <w:r w:rsidRPr="00406AC9">
        <w:t>(a)</w:t>
      </w:r>
      <w:r>
        <w:tab/>
        <w:t>the worker has successfully completed general construction induction training; and</w:t>
      </w:r>
    </w:p>
    <w:p w14:paraId="646B3C6C" w14:textId="77777777" w:rsidR="007162D7" w:rsidRDefault="00145DDF" w:rsidP="00145DDF">
      <w:pPr>
        <w:pStyle w:val="DraftHeading3"/>
        <w:tabs>
          <w:tab w:val="right" w:pos="1757"/>
        </w:tabs>
        <w:ind w:left="1871" w:hanging="1871"/>
      </w:pPr>
      <w:r>
        <w:tab/>
      </w:r>
      <w:r w:rsidRPr="00406AC9">
        <w:t>(b)</w:t>
      </w:r>
      <w:r>
        <w:tab/>
        <w:t>if the worker completed the training more than 2 years previously—the worker has carried out construction work in the preceding 2 years.</w:t>
      </w:r>
    </w:p>
    <w:p w14:paraId="646B3C6D" w14:textId="369B4E9A" w:rsidR="00145DDF" w:rsidRDefault="00145DDF" w:rsidP="00145DDF">
      <w:pPr>
        <w:pStyle w:val="BodySectionSub"/>
      </w:pPr>
      <w:r>
        <w:t>Maximum penalty:</w:t>
      </w:r>
      <w:r w:rsidR="007C1A6B">
        <w:t xml:space="preserve"> </w:t>
      </w:r>
      <w:r w:rsidR="007C1A6B" w:rsidRPr="007C1A6B">
        <w:t>tier G monetary penalty.</w:t>
      </w:r>
    </w:p>
    <w:p w14:paraId="646B3C70" w14:textId="77777777" w:rsidR="00145DDF" w:rsidRDefault="00145DDF" w:rsidP="00145DDF">
      <w:pPr>
        <w:pStyle w:val="DraftHeading2"/>
        <w:tabs>
          <w:tab w:val="right" w:pos="1247"/>
        </w:tabs>
        <w:ind w:left="1361" w:hanging="1361"/>
      </w:pPr>
      <w:r>
        <w:tab/>
      </w:r>
      <w:r w:rsidRPr="003638E1">
        <w:t>(2)</w:t>
      </w:r>
      <w:r>
        <w:tab/>
        <w:t>The person conducting the business or undertaking must ensure that:</w:t>
      </w:r>
    </w:p>
    <w:p w14:paraId="646B3C71" w14:textId="77777777" w:rsidR="00145DDF" w:rsidRDefault="00145DDF" w:rsidP="00145DDF">
      <w:pPr>
        <w:pStyle w:val="DraftHeading3"/>
        <w:tabs>
          <w:tab w:val="right" w:pos="1757"/>
        </w:tabs>
        <w:ind w:left="1871" w:hanging="1871"/>
      </w:pPr>
      <w:r>
        <w:tab/>
      </w:r>
      <w:r w:rsidRPr="003638E1">
        <w:t>(a)</w:t>
      </w:r>
      <w:r>
        <w:tab/>
        <w:t>the worker holds a general construction induction training card; or</w:t>
      </w:r>
    </w:p>
    <w:p w14:paraId="646B3C72" w14:textId="77777777" w:rsidR="00145DDF" w:rsidRDefault="00145DDF" w:rsidP="00145DDF">
      <w:pPr>
        <w:pStyle w:val="DraftHeading3"/>
        <w:tabs>
          <w:tab w:val="right" w:pos="1757"/>
        </w:tabs>
        <w:ind w:left="1871" w:hanging="1871"/>
      </w:pPr>
      <w:r>
        <w:tab/>
      </w:r>
      <w:r w:rsidRPr="00C919FF">
        <w:t>(b)</w:t>
      </w:r>
      <w:r>
        <w:tab/>
        <w:t>if the worker has applied for but not yet been issued with a general construction induction training card, the worker holds a general construction induction training certification, issued within the preceding 60 days.</w:t>
      </w:r>
    </w:p>
    <w:p w14:paraId="646B3C73" w14:textId="77777777" w:rsidR="00145DDF" w:rsidRPr="00D54142" w:rsidRDefault="00145DDF" w:rsidP="007272F6">
      <w:pPr>
        <w:pStyle w:val="StyleDraftHeading1Left0cmHanging15cm1"/>
      </w:pPr>
      <w:r>
        <w:tab/>
      </w:r>
      <w:bookmarkStart w:id="459" w:name="_Toc214529991"/>
      <w:r w:rsidRPr="00B86F84">
        <w:t>318</w:t>
      </w:r>
      <w:r>
        <w:tab/>
      </w:r>
      <w:r w:rsidRPr="00D54142">
        <w:t>Recognition of general construction induction training cards issued in other jurisdictions</w:t>
      </w:r>
      <w:bookmarkEnd w:id="459"/>
    </w:p>
    <w:p w14:paraId="646B3C74" w14:textId="77777777" w:rsidR="00145DDF" w:rsidRDefault="00145DDF" w:rsidP="006220DC">
      <w:pPr>
        <w:pStyle w:val="DraftHeading2"/>
        <w:tabs>
          <w:tab w:val="right" w:pos="1247"/>
        </w:tabs>
        <w:ind w:left="1361" w:hanging="1361"/>
      </w:pPr>
      <w:r>
        <w:tab/>
      </w:r>
      <w:r w:rsidRPr="00B86F84">
        <w:t>(1)</w:t>
      </w:r>
      <w:r>
        <w:tab/>
        <w:t xml:space="preserve">In this </w:t>
      </w:r>
      <w:r w:rsidR="00C12B4E">
        <w:t>Part (other than Division 2)</w:t>
      </w:r>
      <w:r>
        <w:t xml:space="preserve">, a reference to a general construction induction </w:t>
      </w:r>
      <w:r w:rsidR="00B52929">
        <w:t xml:space="preserve">training </w:t>
      </w:r>
      <w:r>
        <w:t>card includes a reference to a similar card</w:t>
      </w:r>
      <w:r w:rsidR="00C12B4E">
        <w:t xml:space="preserve"> </w:t>
      </w:r>
      <w:r>
        <w:t>issued under a corresponding WHS law</w:t>
      </w:r>
      <w:r w:rsidR="006220DC">
        <w:t>.</w:t>
      </w:r>
    </w:p>
    <w:p w14:paraId="646B3C75" w14:textId="77777777" w:rsidR="00145DDF" w:rsidRDefault="00145DDF" w:rsidP="00145DDF">
      <w:pPr>
        <w:pStyle w:val="DraftHeading2"/>
        <w:tabs>
          <w:tab w:val="right" w:pos="1247"/>
        </w:tabs>
        <w:ind w:left="1361" w:hanging="1361"/>
      </w:pPr>
      <w:r>
        <w:tab/>
      </w:r>
      <w:r w:rsidRPr="00B86F84">
        <w:t>(2)</w:t>
      </w:r>
      <w:r>
        <w:tab/>
        <w:t>Subregulation (1) does not apply to a card that is cancelled in the corresponding jurisdiction.</w:t>
      </w:r>
    </w:p>
    <w:p w14:paraId="646B3C76" w14:textId="77777777" w:rsidR="00145DDF" w:rsidRDefault="00145DDF" w:rsidP="00133494">
      <w:pPr>
        <w:pStyle w:val="StyleHeading-DIVISIONLeftLeft0cmHanging275cm"/>
      </w:pPr>
      <w:bookmarkStart w:id="460" w:name="_Toc214529992"/>
      <w:r>
        <w:t xml:space="preserve">Division 2 </w:t>
      </w:r>
      <w:r>
        <w:tab/>
        <w:t>General construction induction training cards</w:t>
      </w:r>
      <w:bookmarkEnd w:id="460"/>
    </w:p>
    <w:p w14:paraId="646B3C77" w14:textId="77777777" w:rsidR="00145DDF" w:rsidRDefault="00145DDF" w:rsidP="00145DDF">
      <w:pPr>
        <w:pStyle w:val="DraftSectionNote"/>
        <w:tabs>
          <w:tab w:val="right" w:pos="1304"/>
        </w:tabs>
        <w:ind w:left="850"/>
        <w:rPr>
          <w:b/>
        </w:rPr>
      </w:pPr>
      <w:r>
        <w:rPr>
          <w:b/>
        </w:rPr>
        <w:t>Note</w:t>
      </w:r>
    </w:p>
    <w:p w14:paraId="646B3C78" w14:textId="77777777" w:rsidR="00145DDF" w:rsidRDefault="00145DDF" w:rsidP="00145DDF">
      <w:pPr>
        <w:pStyle w:val="DraftSectionNote"/>
        <w:tabs>
          <w:tab w:val="right" w:pos="1304"/>
        </w:tabs>
        <w:ind w:left="850"/>
      </w:pPr>
      <w:r>
        <w:t>See the jurisdictional note</w:t>
      </w:r>
      <w:r w:rsidR="00BA46B3">
        <w:t>s</w:t>
      </w:r>
      <w:r>
        <w:t xml:space="preserve"> in the Appendix.</w:t>
      </w:r>
    </w:p>
    <w:p w14:paraId="646B3C79" w14:textId="77777777" w:rsidR="00145DDF" w:rsidRDefault="00145DDF" w:rsidP="007272F6">
      <w:pPr>
        <w:pStyle w:val="StyleDraftHeading1Left0cmHanging15cm1"/>
      </w:pPr>
      <w:r>
        <w:tab/>
      </w:r>
      <w:bookmarkStart w:id="461" w:name="_Toc214529993"/>
      <w:r>
        <w:t>319</w:t>
      </w:r>
      <w:r>
        <w:tab/>
        <w:t>Issue of card</w:t>
      </w:r>
      <w:bookmarkEnd w:id="461"/>
    </w:p>
    <w:p w14:paraId="646B3C7A" w14:textId="77777777" w:rsidR="00145DDF" w:rsidRDefault="00145DDF" w:rsidP="00145DDF">
      <w:pPr>
        <w:pStyle w:val="DraftHeading2"/>
        <w:tabs>
          <w:tab w:val="right" w:pos="1247"/>
        </w:tabs>
        <w:ind w:left="1361" w:hanging="1361"/>
      </w:pPr>
      <w:r>
        <w:tab/>
      </w:r>
      <w:r w:rsidRPr="003710EB">
        <w:t>(1)</w:t>
      </w:r>
      <w:r>
        <w:tab/>
        <w:t>A person who has successfully completed general construction induction training in [this jurisdiction] may apply to the regulator for a general construction induction training card.</w:t>
      </w:r>
    </w:p>
    <w:p w14:paraId="646B3C7B" w14:textId="77777777" w:rsidR="00145DDF" w:rsidRDefault="00145DDF" w:rsidP="00145DDF">
      <w:pPr>
        <w:pStyle w:val="DraftHeading2"/>
        <w:tabs>
          <w:tab w:val="right" w:pos="1247"/>
        </w:tabs>
        <w:ind w:left="1361" w:hanging="1361"/>
      </w:pPr>
      <w:r>
        <w:tab/>
      </w:r>
      <w:r w:rsidRPr="003710EB">
        <w:t>(2)</w:t>
      </w:r>
      <w:r>
        <w:tab/>
        <w:t>The application must be made in the manner and form required by the regulator.</w:t>
      </w:r>
    </w:p>
    <w:p w14:paraId="646B3C7C" w14:textId="77777777" w:rsidR="00145DDF" w:rsidRPr="00B86F84" w:rsidRDefault="00145DDF" w:rsidP="00145DDF">
      <w:pPr>
        <w:pStyle w:val="DraftHeading2"/>
        <w:tabs>
          <w:tab w:val="right" w:pos="1247"/>
        </w:tabs>
        <w:ind w:left="1361" w:hanging="1361"/>
      </w:pPr>
      <w:r>
        <w:tab/>
      </w:r>
      <w:r w:rsidRPr="00B86F84">
        <w:t>(3)</w:t>
      </w:r>
      <w:r>
        <w:tab/>
        <w:t>The application must include the following information:</w:t>
      </w:r>
    </w:p>
    <w:p w14:paraId="646B3C7D" w14:textId="77777777" w:rsidR="00145DDF" w:rsidRDefault="00145DDF" w:rsidP="00145DDF">
      <w:pPr>
        <w:pStyle w:val="DraftHeading3"/>
        <w:tabs>
          <w:tab w:val="right" w:pos="1757"/>
        </w:tabs>
        <w:ind w:left="1871" w:hanging="1871"/>
      </w:pPr>
      <w:r>
        <w:tab/>
      </w:r>
      <w:r w:rsidRPr="00B57912">
        <w:t>(</w:t>
      </w:r>
      <w:r>
        <w:t>a</w:t>
      </w:r>
      <w:r w:rsidRPr="00B57912">
        <w:t>)</w:t>
      </w:r>
      <w:r>
        <w:tab/>
        <w:t>the applicant's name and any other evidence of the applicant's identity required by the regulator;</w:t>
      </w:r>
    </w:p>
    <w:p w14:paraId="646B3C7E" w14:textId="77777777" w:rsidR="00145DDF" w:rsidRPr="004968CD" w:rsidRDefault="00145DDF" w:rsidP="00145DDF">
      <w:pPr>
        <w:pStyle w:val="DraftHeading3"/>
        <w:tabs>
          <w:tab w:val="right" w:pos="1757"/>
        </w:tabs>
        <w:ind w:left="1871" w:hanging="1871"/>
      </w:pPr>
      <w:r>
        <w:tab/>
      </w:r>
      <w:r w:rsidRPr="004968CD">
        <w:t>(</w:t>
      </w:r>
      <w:r>
        <w:t>b</w:t>
      </w:r>
      <w:r w:rsidRPr="004968CD">
        <w:t>)</w:t>
      </w:r>
      <w:r>
        <w:tab/>
        <w:t>either:</w:t>
      </w:r>
    </w:p>
    <w:p w14:paraId="646B3C7F" w14:textId="77777777" w:rsidR="00145DDF" w:rsidRDefault="00145DDF" w:rsidP="00145DDF">
      <w:pPr>
        <w:pStyle w:val="DraftHeading4"/>
        <w:tabs>
          <w:tab w:val="right" w:pos="2268"/>
        </w:tabs>
        <w:ind w:left="2381" w:hanging="2381"/>
      </w:pPr>
      <w:r>
        <w:tab/>
      </w:r>
      <w:r w:rsidRPr="00B57912">
        <w:t>(i)</w:t>
      </w:r>
      <w:r>
        <w:tab/>
        <w:t>a general construction induction training certification issued to the applicant; or</w:t>
      </w:r>
    </w:p>
    <w:p w14:paraId="646B3C80" w14:textId="77777777" w:rsidR="00145DDF" w:rsidRDefault="00145DDF" w:rsidP="00145DDF">
      <w:pPr>
        <w:pStyle w:val="DraftHeading4"/>
        <w:tabs>
          <w:tab w:val="right" w:pos="2268"/>
        </w:tabs>
        <w:ind w:left="2381" w:hanging="2381"/>
      </w:pPr>
      <w:r>
        <w:tab/>
      </w:r>
      <w:r w:rsidRPr="004968CD">
        <w:t>(ii)</w:t>
      </w:r>
      <w:r>
        <w:tab/>
        <w:t>a written declaration by the person who provided the general construction induction training on behalf of the relevant RTO that the applicant has successfully completed general construction induction training.</w:t>
      </w:r>
    </w:p>
    <w:p w14:paraId="646B3C81" w14:textId="77777777" w:rsidR="00145DDF" w:rsidRDefault="00145DDF" w:rsidP="00145DDF">
      <w:pPr>
        <w:pStyle w:val="DraftHeading2"/>
        <w:tabs>
          <w:tab w:val="right" w:pos="1247"/>
        </w:tabs>
        <w:ind w:left="1361" w:hanging="1361"/>
      </w:pPr>
      <w:r>
        <w:tab/>
      </w:r>
      <w:r w:rsidRPr="00B86F84">
        <w:t>(4)</w:t>
      </w:r>
      <w:r>
        <w:tab/>
        <w:t>The application must be accompanied by the relevant fee.</w:t>
      </w:r>
    </w:p>
    <w:p w14:paraId="646B3C82" w14:textId="77777777" w:rsidR="00145DDF" w:rsidRDefault="00145DDF" w:rsidP="00145DDF">
      <w:pPr>
        <w:pStyle w:val="DraftHeading2"/>
        <w:tabs>
          <w:tab w:val="right" w:pos="1247"/>
        </w:tabs>
        <w:ind w:left="1361" w:hanging="1361"/>
      </w:pPr>
      <w:r>
        <w:tab/>
      </w:r>
      <w:r w:rsidRPr="00B86F84">
        <w:t>(5)</w:t>
      </w:r>
      <w:r>
        <w:tab/>
        <w:t>The application must be made:</w:t>
      </w:r>
    </w:p>
    <w:p w14:paraId="646B3C83" w14:textId="77777777" w:rsidR="00145DDF" w:rsidRDefault="00145DDF" w:rsidP="00145DDF">
      <w:pPr>
        <w:pStyle w:val="DraftHeading3"/>
        <w:tabs>
          <w:tab w:val="right" w:pos="1757"/>
        </w:tabs>
        <w:ind w:left="1871" w:hanging="1871"/>
      </w:pPr>
      <w:r>
        <w:tab/>
      </w:r>
      <w:r w:rsidRPr="00B86F84">
        <w:t>(a)</w:t>
      </w:r>
      <w:r>
        <w:tab/>
        <w:t>within 60 days after the issue of the general construction induction training certification; or</w:t>
      </w:r>
    </w:p>
    <w:p w14:paraId="646B3C84" w14:textId="77777777" w:rsidR="00145DDF" w:rsidRDefault="00145DDF" w:rsidP="00145DDF">
      <w:pPr>
        <w:pStyle w:val="DraftHeading3"/>
        <w:tabs>
          <w:tab w:val="right" w:pos="1757"/>
        </w:tabs>
        <w:ind w:left="1871" w:hanging="1871"/>
      </w:pPr>
      <w:r>
        <w:tab/>
      </w:r>
      <w:r w:rsidRPr="00B86F84">
        <w:t>(b)</w:t>
      </w:r>
      <w:r w:rsidRPr="000C778F">
        <w:tab/>
      </w:r>
      <w:r>
        <w:t>if the application is accompanied by a declaration referred to in subregulation (</w:t>
      </w:r>
      <w:r w:rsidR="00D505D9">
        <w:t>3</w:t>
      </w:r>
      <w:r>
        <w:t>)(b)(ii), at any time after completion of the general construction induction training.</w:t>
      </w:r>
    </w:p>
    <w:p w14:paraId="646B3C85" w14:textId="77777777" w:rsidR="00145DDF" w:rsidRDefault="00145DDF" w:rsidP="00145DDF">
      <w:pPr>
        <w:pStyle w:val="DraftHeading2"/>
        <w:tabs>
          <w:tab w:val="right" w:pos="1247"/>
        </w:tabs>
        <w:ind w:left="1361" w:hanging="1361"/>
      </w:pPr>
      <w:r>
        <w:tab/>
      </w:r>
      <w:r w:rsidRPr="00B57912">
        <w:t>(</w:t>
      </w:r>
      <w:r>
        <w:t>6</w:t>
      </w:r>
      <w:r w:rsidRPr="00B57912">
        <w:t>)</w:t>
      </w:r>
      <w:r>
        <w:tab/>
        <w:t>The regulator must issue a general construction induction training card to the applicant if:</w:t>
      </w:r>
    </w:p>
    <w:p w14:paraId="646B3C86" w14:textId="77777777" w:rsidR="00145DDF" w:rsidRDefault="00145DDF" w:rsidP="00145DDF">
      <w:pPr>
        <w:pStyle w:val="DraftHeading3"/>
        <w:tabs>
          <w:tab w:val="right" w:pos="1757"/>
        </w:tabs>
        <w:ind w:left="1871" w:hanging="1871"/>
      </w:pPr>
      <w:r>
        <w:tab/>
      </w:r>
      <w:r w:rsidRPr="00B57912">
        <w:t>(a)</w:t>
      </w:r>
      <w:r>
        <w:tab/>
        <w:t>the application has been made in accordance with this regulation; and</w:t>
      </w:r>
    </w:p>
    <w:p w14:paraId="646B3C87" w14:textId="77777777" w:rsidR="007162D7" w:rsidRDefault="00145DDF" w:rsidP="00145DDF">
      <w:pPr>
        <w:pStyle w:val="DraftHeading3"/>
        <w:tabs>
          <w:tab w:val="right" w:pos="1757"/>
        </w:tabs>
        <w:ind w:left="1871" w:hanging="1871"/>
      </w:pPr>
      <w:r>
        <w:tab/>
      </w:r>
      <w:r w:rsidRPr="00B57912">
        <w:t>(b)</w:t>
      </w:r>
      <w:r>
        <w:tab/>
        <w:t xml:space="preserve">the regulator is satisfied that the applicant has </w:t>
      </w:r>
      <w:r w:rsidRPr="00EE180D">
        <w:t>successfully</w:t>
      </w:r>
      <w:r>
        <w:t xml:space="preserve"> completed general construction induction training.</w:t>
      </w:r>
    </w:p>
    <w:p w14:paraId="646B3C88" w14:textId="77777777" w:rsidR="00145DDF" w:rsidRDefault="00145DDF" w:rsidP="00145DDF">
      <w:pPr>
        <w:pStyle w:val="DraftHeading2"/>
        <w:tabs>
          <w:tab w:val="right" w:pos="1247"/>
        </w:tabs>
        <w:ind w:left="1361" w:hanging="1361"/>
      </w:pPr>
      <w:r>
        <w:tab/>
      </w:r>
      <w:r w:rsidRPr="00C05BC4">
        <w:t>(</w:t>
      </w:r>
      <w:r>
        <w:t>7</w:t>
      </w:r>
      <w:r w:rsidRPr="00C05BC4">
        <w:t>)</w:t>
      </w:r>
      <w:r>
        <w:tab/>
        <w:t>The regulator must make a decision on the application as soon as practicable.</w:t>
      </w:r>
    </w:p>
    <w:p w14:paraId="646B3C89" w14:textId="77777777" w:rsidR="00145DDF" w:rsidRPr="00C05BC4" w:rsidRDefault="00145DDF" w:rsidP="00145DDF">
      <w:pPr>
        <w:pStyle w:val="DraftHeading2"/>
        <w:tabs>
          <w:tab w:val="right" w:pos="1247"/>
        </w:tabs>
        <w:ind w:left="1361" w:hanging="1361"/>
      </w:pPr>
      <w:r>
        <w:tab/>
      </w:r>
      <w:r w:rsidRPr="00C05BC4">
        <w:t>(</w:t>
      </w:r>
      <w:r>
        <w:t>8</w:t>
      </w:r>
      <w:r w:rsidRPr="00C05BC4">
        <w:t>)</w:t>
      </w:r>
      <w:r>
        <w:tab/>
        <w:t>If the regulator has not decided on the application within 60 days, the applicant is taken to hold a general construction induction training card until a decision is made.</w:t>
      </w:r>
    </w:p>
    <w:p w14:paraId="646B3C8A" w14:textId="77777777" w:rsidR="00145DDF" w:rsidRDefault="00145DDF" w:rsidP="007272F6">
      <w:pPr>
        <w:pStyle w:val="StyleDraftHeading1Left0cmHanging15cm1"/>
      </w:pPr>
      <w:r>
        <w:tab/>
      </w:r>
      <w:bookmarkStart w:id="462" w:name="_Toc214529994"/>
      <w:r>
        <w:t>320</w:t>
      </w:r>
      <w:r>
        <w:tab/>
        <w:t>Content of card</w:t>
      </w:r>
      <w:bookmarkEnd w:id="462"/>
      <w:r>
        <w:t xml:space="preserve"> </w:t>
      </w:r>
    </w:p>
    <w:p w14:paraId="646B3C8B" w14:textId="77777777" w:rsidR="00145DDF" w:rsidRDefault="00145DDF" w:rsidP="00145DDF">
      <w:pPr>
        <w:pStyle w:val="BodySectionSub"/>
      </w:pPr>
      <w:r>
        <w:t>A general construction induction training card must:</w:t>
      </w:r>
    </w:p>
    <w:p w14:paraId="646B3C8C" w14:textId="77777777" w:rsidR="00145DDF" w:rsidRDefault="00145DDF" w:rsidP="00145DDF">
      <w:pPr>
        <w:pStyle w:val="DraftHeading3"/>
        <w:tabs>
          <w:tab w:val="right" w:pos="1757"/>
        </w:tabs>
        <w:ind w:left="1871" w:hanging="1871"/>
      </w:pPr>
      <w:r>
        <w:tab/>
      </w:r>
      <w:r w:rsidRPr="00B7178D">
        <w:t>(a)</w:t>
      </w:r>
      <w:r>
        <w:tab/>
        <w:t>state the following:</w:t>
      </w:r>
    </w:p>
    <w:p w14:paraId="646B3C8D" w14:textId="77777777" w:rsidR="00145DDF" w:rsidRDefault="00145DDF" w:rsidP="00145DDF">
      <w:pPr>
        <w:pStyle w:val="DraftHeading4"/>
        <w:tabs>
          <w:tab w:val="right" w:pos="2268"/>
        </w:tabs>
        <w:ind w:left="2381" w:hanging="2381"/>
      </w:pPr>
      <w:r>
        <w:tab/>
      </w:r>
      <w:r w:rsidRPr="004335F5">
        <w:t>(i)</w:t>
      </w:r>
      <w:r>
        <w:tab/>
        <w:t>that the card holder has completed general construction induction training;</w:t>
      </w:r>
    </w:p>
    <w:p w14:paraId="646B3C8E" w14:textId="77777777" w:rsidR="00145DDF" w:rsidRDefault="00145DDF" w:rsidP="00145DDF">
      <w:pPr>
        <w:pStyle w:val="DraftHeading4"/>
        <w:tabs>
          <w:tab w:val="right" w:pos="2268"/>
        </w:tabs>
        <w:ind w:left="2381" w:hanging="2381"/>
      </w:pPr>
      <w:r>
        <w:tab/>
        <w:t>(ii</w:t>
      </w:r>
      <w:r w:rsidRPr="00B7178D">
        <w:t>)</w:t>
      </w:r>
      <w:r>
        <w:tab/>
        <w:t>the name of the card holder;</w:t>
      </w:r>
    </w:p>
    <w:p w14:paraId="646B3C8F" w14:textId="77777777" w:rsidR="00145DDF" w:rsidRDefault="00145DDF" w:rsidP="00145DDF">
      <w:pPr>
        <w:pStyle w:val="DraftHeading4"/>
        <w:tabs>
          <w:tab w:val="right" w:pos="2268"/>
        </w:tabs>
        <w:ind w:left="2381" w:hanging="2381"/>
      </w:pPr>
      <w:r>
        <w:tab/>
        <w:t>(iii</w:t>
      </w:r>
      <w:r w:rsidRPr="00B7178D">
        <w:t>)</w:t>
      </w:r>
      <w:r>
        <w:tab/>
        <w:t>the date on which the card was issued;</w:t>
      </w:r>
    </w:p>
    <w:p w14:paraId="646B3C90" w14:textId="77777777" w:rsidR="00145DDF" w:rsidRDefault="00145DDF" w:rsidP="00145DDF">
      <w:pPr>
        <w:pStyle w:val="DraftHeading4"/>
        <w:tabs>
          <w:tab w:val="right" w:pos="2268"/>
        </w:tabs>
        <w:ind w:left="2381" w:hanging="2381"/>
      </w:pPr>
      <w:r>
        <w:tab/>
        <w:t>(iv</w:t>
      </w:r>
      <w:r w:rsidRPr="00B7178D">
        <w:t>)</w:t>
      </w:r>
      <w:r>
        <w:tab/>
        <w:t>a unique identifying number;</w:t>
      </w:r>
    </w:p>
    <w:p w14:paraId="646B3C91" w14:textId="77777777" w:rsidR="00145DDF" w:rsidRPr="00337328" w:rsidRDefault="00145DDF" w:rsidP="00145DDF">
      <w:pPr>
        <w:pStyle w:val="DraftHeading4"/>
        <w:tabs>
          <w:tab w:val="right" w:pos="2268"/>
        </w:tabs>
        <w:ind w:left="2381" w:hanging="2381"/>
      </w:pPr>
      <w:r>
        <w:tab/>
      </w:r>
      <w:r w:rsidRPr="0040148F">
        <w:t>(v)</w:t>
      </w:r>
      <w:r>
        <w:tab/>
        <w:t>the [State] in which the card was issued; and</w:t>
      </w:r>
    </w:p>
    <w:p w14:paraId="646B3C92" w14:textId="77777777" w:rsidR="00145DDF" w:rsidRDefault="00145DDF" w:rsidP="00145DDF">
      <w:pPr>
        <w:pStyle w:val="DraftHeading3"/>
        <w:tabs>
          <w:tab w:val="right" w:pos="1757"/>
        </w:tabs>
        <w:ind w:left="1871" w:hanging="1871"/>
      </w:pPr>
      <w:r>
        <w:tab/>
      </w:r>
      <w:r w:rsidRPr="00BA15F1">
        <w:t>(b)</w:t>
      </w:r>
      <w:r>
        <w:tab/>
        <w:t>contain the card holder's signature.</w:t>
      </w:r>
    </w:p>
    <w:p w14:paraId="646B3C93" w14:textId="77777777" w:rsidR="00145DDF" w:rsidRDefault="00145DDF" w:rsidP="007272F6">
      <w:pPr>
        <w:pStyle w:val="StyleDraftHeading1Left0cmHanging15cm1"/>
      </w:pPr>
      <w:r>
        <w:tab/>
      </w:r>
      <w:bookmarkStart w:id="463" w:name="_Toc214529995"/>
      <w:r>
        <w:t>321</w:t>
      </w:r>
      <w:r>
        <w:tab/>
        <w:t>Replacement card</w:t>
      </w:r>
      <w:bookmarkEnd w:id="463"/>
    </w:p>
    <w:p w14:paraId="646B3C94" w14:textId="77777777" w:rsidR="00145DDF" w:rsidRDefault="00145DDF" w:rsidP="00145DDF">
      <w:pPr>
        <w:pStyle w:val="DraftHeading2"/>
        <w:tabs>
          <w:tab w:val="right" w:pos="1247"/>
        </w:tabs>
        <w:ind w:left="1361" w:hanging="1361"/>
      </w:pPr>
      <w:r>
        <w:tab/>
      </w:r>
      <w:r w:rsidRPr="00E81C99">
        <w:t>(1)</w:t>
      </w:r>
      <w:r>
        <w:tab/>
        <w:t>If a general construction induction training card issued by the regulator is lost, stolen or destroyed, the card holder may apply to the regulator for a replacement card.</w:t>
      </w:r>
    </w:p>
    <w:p w14:paraId="646B3C95" w14:textId="77777777" w:rsidR="00145DDF" w:rsidRPr="00DD44FD" w:rsidRDefault="00145DDF" w:rsidP="00145DDF">
      <w:pPr>
        <w:pStyle w:val="DraftSub-sectionNote"/>
        <w:tabs>
          <w:tab w:val="right" w:pos="1814"/>
        </w:tabs>
        <w:ind w:left="1361"/>
        <w:rPr>
          <w:b/>
        </w:rPr>
      </w:pPr>
      <w:r w:rsidRPr="00DD44FD">
        <w:rPr>
          <w:b/>
        </w:rPr>
        <w:t>Note</w:t>
      </w:r>
    </w:p>
    <w:p w14:paraId="646B3C96" w14:textId="77777777" w:rsidR="00145DDF" w:rsidRPr="00B86F84" w:rsidRDefault="00145DDF" w:rsidP="00145DDF">
      <w:pPr>
        <w:pStyle w:val="DraftSub-sectionNote"/>
        <w:tabs>
          <w:tab w:val="right" w:pos="1814"/>
        </w:tabs>
        <w:ind w:left="1361"/>
      </w:pPr>
      <w:r>
        <w:t>A card holder is required to keep the card available for inspection under regulation 326.</w:t>
      </w:r>
    </w:p>
    <w:p w14:paraId="646B3C97" w14:textId="77777777" w:rsidR="007162D7" w:rsidRDefault="00145DDF" w:rsidP="00145DDF">
      <w:pPr>
        <w:pStyle w:val="DraftHeading2"/>
        <w:tabs>
          <w:tab w:val="right" w:pos="1247"/>
        </w:tabs>
        <w:ind w:left="1361" w:hanging="1361"/>
      </w:pPr>
      <w:r>
        <w:tab/>
      </w:r>
      <w:r w:rsidRPr="00E81C99">
        <w:t>(2)</w:t>
      </w:r>
      <w:r>
        <w:tab/>
        <w:t>An application for a replacement general construction induction training card must be made in the manner and form required by the regulator.</w:t>
      </w:r>
    </w:p>
    <w:p w14:paraId="646B3C98" w14:textId="77777777" w:rsidR="00145DDF" w:rsidRDefault="00145DDF" w:rsidP="00145DDF">
      <w:pPr>
        <w:pStyle w:val="DraftHeading2"/>
        <w:tabs>
          <w:tab w:val="right" w:pos="1247"/>
        </w:tabs>
        <w:ind w:left="1361" w:hanging="1361"/>
      </w:pPr>
      <w:r>
        <w:tab/>
      </w:r>
      <w:r w:rsidRPr="00E81C99">
        <w:t>(</w:t>
      </w:r>
      <w:r>
        <w:t>3</w:t>
      </w:r>
      <w:r w:rsidRPr="00E81C99">
        <w:t>)</w:t>
      </w:r>
      <w:r>
        <w:tab/>
        <w:t>The application must:</w:t>
      </w:r>
    </w:p>
    <w:p w14:paraId="646B3C99" w14:textId="77777777" w:rsidR="00145DDF" w:rsidRDefault="00145DDF" w:rsidP="00145DDF">
      <w:pPr>
        <w:pStyle w:val="DraftHeading3"/>
        <w:tabs>
          <w:tab w:val="right" w:pos="1757"/>
        </w:tabs>
        <w:ind w:left="1871" w:hanging="1871"/>
      </w:pPr>
      <w:r>
        <w:tab/>
      </w:r>
      <w:r w:rsidRPr="00EB7928">
        <w:t>(a)</w:t>
      </w:r>
      <w:r>
        <w:tab/>
        <w:t>include a declaration about the circumstances in which the card was lost, stolen or destroyed; and</w:t>
      </w:r>
    </w:p>
    <w:p w14:paraId="646B3C9A" w14:textId="77777777" w:rsidR="00145DDF" w:rsidRPr="0025353F" w:rsidRDefault="00145DDF" w:rsidP="00145DDF">
      <w:pPr>
        <w:pStyle w:val="DraftParaNote"/>
        <w:tabs>
          <w:tab w:val="right" w:pos="2324"/>
        </w:tabs>
        <w:ind w:left="1871"/>
        <w:rPr>
          <w:b/>
        </w:rPr>
      </w:pPr>
      <w:r w:rsidRPr="0025353F">
        <w:rPr>
          <w:b/>
        </w:rPr>
        <w:t>Note</w:t>
      </w:r>
    </w:p>
    <w:p w14:paraId="646B3C9B"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3C9C" w14:textId="77777777" w:rsidR="00145DDF" w:rsidRDefault="00145DDF" w:rsidP="00145DDF">
      <w:pPr>
        <w:pStyle w:val="DraftHeading3"/>
        <w:tabs>
          <w:tab w:val="right" w:pos="1757"/>
        </w:tabs>
        <w:ind w:left="1871" w:hanging="1871"/>
      </w:pPr>
      <w:r>
        <w:tab/>
      </w:r>
      <w:r w:rsidRPr="00EB7928">
        <w:t>(b)</w:t>
      </w:r>
      <w:r>
        <w:tab/>
        <w:t>be accompanied by the relevant fee.</w:t>
      </w:r>
    </w:p>
    <w:p w14:paraId="646B3C9D" w14:textId="77777777" w:rsidR="00145DDF" w:rsidRDefault="00145DDF" w:rsidP="00145DDF">
      <w:pPr>
        <w:pStyle w:val="DraftHeading2"/>
        <w:tabs>
          <w:tab w:val="right" w:pos="1247"/>
        </w:tabs>
        <w:ind w:left="1361" w:hanging="1361"/>
      </w:pPr>
      <w:r>
        <w:tab/>
      </w:r>
      <w:r w:rsidRPr="00E81C99">
        <w:t>(</w:t>
      </w:r>
      <w:r>
        <w:t>4</w:t>
      </w:r>
      <w:r w:rsidRPr="00E81C99">
        <w:t>)</w:t>
      </w:r>
      <w:r>
        <w:tab/>
        <w:t>The regulator may issue a replacement card if satisfied that the original general construction induction training card has been lost, stolen or destroyed.</w:t>
      </w:r>
    </w:p>
    <w:p w14:paraId="646B3C9E" w14:textId="77777777" w:rsidR="00145DDF" w:rsidRDefault="00145DDF" w:rsidP="007272F6">
      <w:pPr>
        <w:pStyle w:val="StyleDraftHeading1Left0cmHanging15cm1"/>
      </w:pPr>
      <w:r>
        <w:tab/>
      </w:r>
      <w:bookmarkStart w:id="464" w:name="_Toc214529996"/>
      <w:r>
        <w:t>322</w:t>
      </w:r>
      <w:r>
        <w:tab/>
        <w:t>Refusal to issue or replace card</w:t>
      </w:r>
      <w:bookmarkEnd w:id="464"/>
    </w:p>
    <w:p w14:paraId="646B3C9F" w14:textId="77777777" w:rsidR="00145DDF" w:rsidRDefault="00145DDF" w:rsidP="00145DDF">
      <w:pPr>
        <w:pStyle w:val="BodySection"/>
      </w:pPr>
      <w:r>
        <w:t>The regulator may refuse to issue a general construction induction training card or a replacement general construction induction training card if satisfied that the applicant:</w:t>
      </w:r>
    </w:p>
    <w:p w14:paraId="646B3CA0" w14:textId="77777777" w:rsidR="00145DDF" w:rsidRDefault="00145DDF" w:rsidP="00145DDF">
      <w:pPr>
        <w:pStyle w:val="DraftHeading3"/>
        <w:tabs>
          <w:tab w:val="right" w:pos="1757"/>
        </w:tabs>
        <w:ind w:left="1871" w:hanging="1871"/>
      </w:pPr>
      <w:r>
        <w:tab/>
      </w:r>
      <w:r w:rsidRPr="009D5BF5">
        <w:t>(a)</w:t>
      </w:r>
      <w:r>
        <w:tab/>
        <w:t xml:space="preserve">gave information that </w:t>
      </w:r>
      <w:r w:rsidDel="00C9050B">
        <w:t xml:space="preserve">was </w:t>
      </w:r>
      <w:r>
        <w:t>false or misleading in a material particular; or</w:t>
      </w:r>
    </w:p>
    <w:p w14:paraId="646B3CA1" w14:textId="77777777" w:rsidR="00145DDF" w:rsidRDefault="00145DDF" w:rsidP="00145DDF">
      <w:pPr>
        <w:pStyle w:val="DraftHeading3"/>
        <w:tabs>
          <w:tab w:val="right" w:pos="1757"/>
        </w:tabs>
        <w:ind w:left="1871" w:hanging="1871"/>
      </w:pPr>
      <w:r>
        <w:tab/>
      </w:r>
      <w:r w:rsidRPr="009D5BF5">
        <w:t>(b)</w:t>
      </w:r>
      <w:r>
        <w:tab/>
        <w:t>failed to give information that should have been given; or</w:t>
      </w:r>
    </w:p>
    <w:p w14:paraId="646B3CA2" w14:textId="77777777" w:rsidR="00145DDF" w:rsidRDefault="00145DDF" w:rsidP="00145DDF">
      <w:pPr>
        <w:pStyle w:val="DraftHeading3"/>
        <w:tabs>
          <w:tab w:val="right" w:pos="1757"/>
        </w:tabs>
        <w:ind w:left="1871" w:hanging="1871"/>
      </w:pPr>
      <w:r>
        <w:tab/>
      </w:r>
      <w:r w:rsidRPr="009D5BF5">
        <w:t>(c)</w:t>
      </w:r>
      <w:r>
        <w:tab/>
        <w:t>produced a general construction induction training certification that had been obtained on the basis of the giving of false or misleading information by any person or body.</w:t>
      </w:r>
    </w:p>
    <w:p w14:paraId="646B3CA3" w14:textId="77777777" w:rsidR="00145DDF" w:rsidRPr="00516144" w:rsidRDefault="00145DDF" w:rsidP="00145DDF">
      <w:pPr>
        <w:pStyle w:val="DraftSectionNote"/>
        <w:tabs>
          <w:tab w:val="right" w:pos="1304"/>
        </w:tabs>
        <w:ind w:left="850"/>
        <w:rPr>
          <w:b/>
        </w:rPr>
      </w:pPr>
      <w:r w:rsidRPr="00516144">
        <w:rPr>
          <w:b/>
        </w:rPr>
        <w:t>Note</w:t>
      </w:r>
    </w:p>
    <w:p w14:paraId="646B3CA4" w14:textId="77777777" w:rsidR="007162D7" w:rsidRDefault="00145DDF" w:rsidP="00145DDF">
      <w:pPr>
        <w:pStyle w:val="DraftSectionNote"/>
        <w:tabs>
          <w:tab w:val="right" w:pos="1304"/>
        </w:tabs>
        <w:ind w:left="850"/>
      </w:pPr>
      <w:r>
        <w:t>A decision to refuse to issue or replace a general construction induction training card is a reviewable decision (see regulation 676).</w:t>
      </w:r>
    </w:p>
    <w:p w14:paraId="646B3CA5" w14:textId="77777777" w:rsidR="00145DDF" w:rsidRDefault="00145DDF" w:rsidP="007272F6">
      <w:pPr>
        <w:pStyle w:val="StyleDraftHeading1Left0cmHanging15cm1"/>
      </w:pPr>
      <w:r>
        <w:tab/>
      </w:r>
      <w:bookmarkStart w:id="465" w:name="_Toc214529997"/>
      <w:r>
        <w:t>323</w:t>
      </w:r>
      <w:r>
        <w:tab/>
        <w:t>Cancellation of card—grounds</w:t>
      </w:r>
      <w:bookmarkEnd w:id="465"/>
    </w:p>
    <w:p w14:paraId="646B3CA6" w14:textId="77777777" w:rsidR="00145DDF" w:rsidRDefault="00145DDF" w:rsidP="00145DDF">
      <w:pPr>
        <w:pStyle w:val="BodySectionSub"/>
      </w:pPr>
      <w:r w:rsidRPr="0074026E">
        <w:t xml:space="preserve">The </w:t>
      </w:r>
      <w:r>
        <w:t>regulator</w:t>
      </w:r>
      <w:r>
        <w:rPr>
          <w:i/>
        </w:rPr>
        <w:t xml:space="preserve"> </w:t>
      </w:r>
      <w:r>
        <w:t>may cancel a general construction induction training card issued by the regulator if satisfied that the card holder, when applying for the card:</w:t>
      </w:r>
    </w:p>
    <w:p w14:paraId="646B3CA7" w14:textId="77777777" w:rsidR="00145DDF" w:rsidRDefault="00145DDF" w:rsidP="00145DDF">
      <w:pPr>
        <w:pStyle w:val="DraftHeading3"/>
        <w:tabs>
          <w:tab w:val="right" w:pos="1757"/>
        </w:tabs>
        <w:ind w:left="1871" w:hanging="1871"/>
      </w:pPr>
      <w:r>
        <w:tab/>
      </w:r>
      <w:r w:rsidRPr="009D5BF5">
        <w:t>(a)</w:t>
      </w:r>
      <w:r>
        <w:tab/>
        <w:t>gave information that was false or misleading in a material particular; or</w:t>
      </w:r>
    </w:p>
    <w:p w14:paraId="646B3CA8" w14:textId="77777777" w:rsidR="00145DDF" w:rsidRDefault="00145DDF" w:rsidP="00145DDF">
      <w:pPr>
        <w:pStyle w:val="DraftHeading3"/>
        <w:tabs>
          <w:tab w:val="right" w:pos="1757"/>
        </w:tabs>
        <w:ind w:left="1871" w:hanging="1871"/>
      </w:pPr>
      <w:r>
        <w:tab/>
      </w:r>
      <w:r w:rsidRPr="009D5BF5">
        <w:t>(b)</w:t>
      </w:r>
      <w:r>
        <w:tab/>
        <w:t>failed to give information that should have been given; or</w:t>
      </w:r>
    </w:p>
    <w:p w14:paraId="646B3CA9" w14:textId="77777777" w:rsidR="00145DDF" w:rsidRDefault="00145DDF" w:rsidP="00145DDF">
      <w:pPr>
        <w:pStyle w:val="DraftHeading3"/>
        <w:tabs>
          <w:tab w:val="right" w:pos="1757"/>
        </w:tabs>
        <w:ind w:left="1871" w:hanging="1871"/>
      </w:pPr>
      <w:r>
        <w:tab/>
      </w:r>
      <w:r w:rsidRPr="009D5BF5">
        <w:t>(c)</w:t>
      </w:r>
      <w:r>
        <w:tab/>
        <w:t>produced a general construction induction training certification that had been obtained on the basis of the giving of false or misleading information by any person or body.</w:t>
      </w:r>
    </w:p>
    <w:p w14:paraId="646B3CAA" w14:textId="77777777" w:rsidR="00145DDF" w:rsidRPr="00516144" w:rsidRDefault="00145DDF" w:rsidP="00145DDF">
      <w:pPr>
        <w:pStyle w:val="DraftSectionNote"/>
        <w:tabs>
          <w:tab w:val="right" w:pos="1304"/>
        </w:tabs>
        <w:ind w:left="850"/>
        <w:rPr>
          <w:b/>
        </w:rPr>
      </w:pPr>
      <w:r w:rsidRPr="00516144">
        <w:rPr>
          <w:b/>
        </w:rPr>
        <w:t>Note</w:t>
      </w:r>
    </w:p>
    <w:p w14:paraId="646B3CAB" w14:textId="77777777" w:rsidR="00145DDF" w:rsidRDefault="00145DDF" w:rsidP="00145DDF">
      <w:pPr>
        <w:pStyle w:val="DraftSectionNote"/>
        <w:tabs>
          <w:tab w:val="right" w:pos="1304"/>
        </w:tabs>
        <w:ind w:left="850"/>
      </w:pPr>
      <w:r>
        <w:t>A decision to cancel a general construction induction training card is a reviewable decision (see regulation 676).</w:t>
      </w:r>
    </w:p>
    <w:p w14:paraId="646B3CAC" w14:textId="77777777" w:rsidR="00145DDF" w:rsidRPr="00AC7986" w:rsidRDefault="00145DDF" w:rsidP="007272F6">
      <w:pPr>
        <w:pStyle w:val="StyleDraftHeading1Left0cmHanging15cm1"/>
      </w:pPr>
      <w:r>
        <w:tab/>
      </w:r>
      <w:bookmarkStart w:id="466" w:name="_Toc214529998"/>
      <w:r>
        <w:t>324</w:t>
      </w:r>
      <w:r>
        <w:tab/>
        <w:t>Cancellation of card—process</w:t>
      </w:r>
      <w:bookmarkEnd w:id="466"/>
    </w:p>
    <w:p w14:paraId="646B3CAD" w14:textId="77777777" w:rsidR="00145DDF" w:rsidRDefault="00145DDF" w:rsidP="00145DDF">
      <w:pPr>
        <w:pStyle w:val="DraftHeading2"/>
        <w:tabs>
          <w:tab w:val="right" w:pos="1247"/>
        </w:tabs>
        <w:ind w:left="1361" w:hanging="1361"/>
      </w:pPr>
      <w:r>
        <w:tab/>
      </w:r>
      <w:r w:rsidRPr="00470377">
        <w:t>(</w:t>
      </w:r>
      <w:r>
        <w:t>1</w:t>
      </w:r>
      <w:r w:rsidRPr="00470377">
        <w:t>)</w:t>
      </w:r>
      <w:r>
        <w:tab/>
        <w:t>The regulator must, before cancelling a general construction induction training card, give the card holder:</w:t>
      </w:r>
    </w:p>
    <w:p w14:paraId="646B3CAE" w14:textId="77777777" w:rsidR="00145DDF" w:rsidRDefault="00145DDF" w:rsidP="00145DDF">
      <w:pPr>
        <w:pStyle w:val="DraftHeading3"/>
        <w:tabs>
          <w:tab w:val="right" w:pos="1757"/>
        </w:tabs>
        <w:ind w:left="1871" w:hanging="1871"/>
      </w:pPr>
      <w:r>
        <w:tab/>
      </w:r>
      <w:r w:rsidRPr="00470377">
        <w:t>(a)</w:t>
      </w:r>
      <w:r>
        <w:tab/>
        <w:t>written notice of the proposed cancellation that outlines all relevant allegations, facts and circumstances known to the regulator; and</w:t>
      </w:r>
    </w:p>
    <w:p w14:paraId="646B3CAF" w14:textId="77777777" w:rsidR="00145DDF" w:rsidRDefault="00145DDF" w:rsidP="00145DDF">
      <w:pPr>
        <w:pStyle w:val="DraftHeading3"/>
        <w:tabs>
          <w:tab w:val="right" w:pos="1757"/>
        </w:tabs>
        <w:ind w:left="1871" w:hanging="1871"/>
      </w:pPr>
      <w:r>
        <w:tab/>
      </w:r>
      <w:r w:rsidRPr="00470377">
        <w:t>(b)</w:t>
      </w:r>
      <w:r>
        <w:tab/>
        <w:t>a reasonable opportunity to make submissions to the regulator in relation to the proposed cancellation.</w:t>
      </w:r>
    </w:p>
    <w:p w14:paraId="646B3CB0" w14:textId="77777777" w:rsidR="007162D7" w:rsidRDefault="00145DDF" w:rsidP="00145DDF">
      <w:pPr>
        <w:pStyle w:val="DraftHeading2"/>
        <w:tabs>
          <w:tab w:val="right" w:pos="1247"/>
        </w:tabs>
        <w:ind w:left="1361" w:hanging="1361"/>
      </w:pPr>
      <w:r>
        <w:tab/>
      </w:r>
      <w:r w:rsidRPr="008F229A">
        <w:t>(</w:t>
      </w:r>
      <w:r>
        <w:t>2</w:t>
      </w:r>
      <w:r w:rsidRPr="008F229A">
        <w:t>)</w:t>
      </w:r>
      <w:r>
        <w:tab/>
        <w:t>On cancelling a general induction card, the regulator must give the card holder a written notice of its decision, stating:</w:t>
      </w:r>
    </w:p>
    <w:p w14:paraId="646B3CB1" w14:textId="77777777" w:rsidR="00145DDF" w:rsidRDefault="00145DDF" w:rsidP="00145DDF">
      <w:pPr>
        <w:pStyle w:val="DraftHeading3"/>
        <w:tabs>
          <w:tab w:val="right" w:pos="1757"/>
        </w:tabs>
        <w:ind w:left="1871" w:hanging="1871"/>
      </w:pPr>
      <w:r>
        <w:tab/>
      </w:r>
      <w:r w:rsidRPr="008F229A">
        <w:t>(a)</w:t>
      </w:r>
      <w:r>
        <w:tab/>
        <w:t>when the cancellation takes effect; and</w:t>
      </w:r>
    </w:p>
    <w:p w14:paraId="646B3CB2" w14:textId="77777777" w:rsidR="00145DDF" w:rsidRDefault="00145DDF" w:rsidP="00145DDF">
      <w:pPr>
        <w:pStyle w:val="DraftHeading3"/>
        <w:tabs>
          <w:tab w:val="right" w:pos="1757"/>
        </w:tabs>
        <w:ind w:left="1871" w:hanging="1871"/>
      </w:pPr>
      <w:r>
        <w:tab/>
      </w:r>
      <w:r w:rsidRPr="008F229A">
        <w:t>(b)</w:t>
      </w:r>
      <w:r>
        <w:tab/>
        <w:t>the reasons for the cancellation; and</w:t>
      </w:r>
    </w:p>
    <w:p w14:paraId="646B3CB3" w14:textId="77777777" w:rsidR="00145DDF" w:rsidRDefault="00145DDF" w:rsidP="00145DDF">
      <w:pPr>
        <w:pStyle w:val="DraftHeading3"/>
        <w:tabs>
          <w:tab w:val="right" w:pos="1757"/>
        </w:tabs>
        <w:ind w:left="1871" w:hanging="1871"/>
      </w:pPr>
      <w:r>
        <w:tab/>
      </w:r>
      <w:r w:rsidRPr="008F229A">
        <w:t>(c)</w:t>
      </w:r>
      <w:r>
        <w:tab/>
        <w:t>when the card must be returned to the regulator.</w:t>
      </w:r>
    </w:p>
    <w:p w14:paraId="646B3CB4" w14:textId="77777777" w:rsidR="00145DDF" w:rsidRDefault="00145DDF" w:rsidP="007272F6">
      <w:pPr>
        <w:pStyle w:val="StyleDraftHeading1Left0cmHanging15cm1"/>
      </w:pPr>
      <w:r>
        <w:tab/>
      </w:r>
      <w:bookmarkStart w:id="467" w:name="_Toc214529999"/>
      <w:r>
        <w:t>325</w:t>
      </w:r>
      <w:r>
        <w:tab/>
        <w:t>RTO may enter agreement to issue cards</w:t>
      </w:r>
      <w:bookmarkEnd w:id="467"/>
    </w:p>
    <w:p w14:paraId="646B3CB5" w14:textId="77777777" w:rsidR="00145DDF" w:rsidRPr="003C2BB2" w:rsidRDefault="00145DDF" w:rsidP="00145DDF">
      <w:pPr>
        <w:pStyle w:val="DraftSectionNote"/>
        <w:tabs>
          <w:tab w:val="right" w:pos="1304"/>
        </w:tabs>
        <w:ind w:left="850"/>
        <w:rPr>
          <w:b/>
        </w:rPr>
      </w:pPr>
      <w:r w:rsidRPr="003C2BB2">
        <w:rPr>
          <w:b/>
        </w:rPr>
        <w:t>Note</w:t>
      </w:r>
    </w:p>
    <w:p w14:paraId="646B3CB6" w14:textId="77777777" w:rsidR="00145DDF" w:rsidRDefault="00145DDF" w:rsidP="00145DDF">
      <w:pPr>
        <w:pStyle w:val="DraftSectionNote"/>
        <w:tabs>
          <w:tab w:val="right" w:pos="1304"/>
        </w:tabs>
        <w:ind w:left="850"/>
      </w:pPr>
      <w:r>
        <w:t>See the jurisdictional note in the Appendix.</w:t>
      </w:r>
    </w:p>
    <w:p w14:paraId="646B3CB7" w14:textId="77777777" w:rsidR="00145DDF" w:rsidRPr="003576A0" w:rsidRDefault="00145DDF" w:rsidP="00145DDF">
      <w:pPr>
        <w:pStyle w:val="DraftHeading2"/>
        <w:tabs>
          <w:tab w:val="right" w:pos="1247"/>
        </w:tabs>
        <w:ind w:left="1361" w:hanging="1361"/>
      </w:pPr>
      <w:r>
        <w:tab/>
      </w:r>
      <w:r w:rsidRPr="003576A0">
        <w:t>(1)</w:t>
      </w:r>
      <w:r>
        <w:tab/>
      </w:r>
      <w:r w:rsidRPr="003576A0">
        <w:t xml:space="preserve">The regulator may enter into an agreement with an RTO that empowers the RTO to exercise the functions and powers of the regulator under regulations </w:t>
      </w:r>
      <w:r>
        <w:t>319</w:t>
      </w:r>
      <w:r w:rsidRPr="00B5671E">
        <w:t xml:space="preserve">, </w:t>
      </w:r>
      <w:r>
        <w:t>321</w:t>
      </w:r>
      <w:r w:rsidRPr="00B5671E">
        <w:t xml:space="preserve"> and </w:t>
      </w:r>
      <w:r>
        <w:t>322</w:t>
      </w:r>
      <w:r w:rsidRPr="003576A0">
        <w:t>, with any necessary alterations.</w:t>
      </w:r>
    </w:p>
    <w:p w14:paraId="646B3CB8" w14:textId="77777777" w:rsidR="00145DDF" w:rsidRDefault="00145DDF" w:rsidP="00145DDF">
      <w:pPr>
        <w:pStyle w:val="DraftHeading2"/>
        <w:tabs>
          <w:tab w:val="right" w:pos="1247"/>
        </w:tabs>
        <w:ind w:left="1361" w:hanging="1361"/>
      </w:pPr>
      <w:r>
        <w:tab/>
      </w:r>
      <w:r w:rsidRPr="00AE71C1">
        <w:t>(2)</w:t>
      </w:r>
      <w:r>
        <w:tab/>
        <w:t>If an RTO with whom the regulator has entered an agreement under this regulation exercises functions and powers of the regulator in accordance with the agreement, the exercise of those functions and powers has the same effect as if they had been exercised by the regulator.</w:t>
      </w:r>
    </w:p>
    <w:p w14:paraId="646B3CB9" w14:textId="77777777" w:rsidR="00145DDF" w:rsidRDefault="00145DDF" w:rsidP="00145DDF">
      <w:pPr>
        <w:pStyle w:val="DraftHeading2"/>
        <w:tabs>
          <w:tab w:val="right" w:pos="1247"/>
        </w:tabs>
        <w:ind w:left="1361" w:hanging="1361"/>
      </w:pPr>
      <w:r>
        <w:tab/>
      </w:r>
      <w:r w:rsidRPr="00DD44FD">
        <w:t>(3)</w:t>
      </w:r>
      <w:r>
        <w:tab/>
        <w:t>Without limiting subregulation (2):</w:t>
      </w:r>
    </w:p>
    <w:p w14:paraId="646B3CBA" w14:textId="77777777" w:rsidR="00145DDF" w:rsidRDefault="00145DDF" w:rsidP="00145DDF">
      <w:pPr>
        <w:pStyle w:val="DraftHeading3"/>
        <w:tabs>
          <w:tab w:val="right" w:pos="1757"/>
        </w:tabs>
        <w:ind w:left="1871" w:hanging="1871"/>
      </w:pPr>
      <w:r>
        <w:tab/>
      </w:r>
      <w:r w:rsidRPr="00DD44FD">
        <w:t>(a)</w:t>
      </w:r>
      <w:r>
        <w:tab/>
        <w:t>a decision of an RTO in exercising a function or power of the regulator in accordance with the agreement is taken to be a decision of the regulator; and</w:t>
      </w:r>
    </w:p>
    <w:p w14:paraId="646B3CBB" w14:textId="77777777" w:rsidR="00145DDF" w:rsidRPr="00DD44FD" w:rsidRDefault="00145DDF" w:rsidP="00145DDF">
      <w:pPr>
        <w:pStyle w:val="DraftHeading3"/>
        <w:tabs>
          <w:tab w:val="right" w:pos="1757"/>
        </w:tabs>
        <w:ind w:left="1871" w:hanging="1871"/>
      </w:pPr>
      <w:r>
        <w:tab/>
      </w:r>
      <w:r w:rsidRPr="00DD44FD">
        <w:t>(b)</w:t>
      </w:r>
      <w:r>
        <w:tab/>
        <w:t>a general construction induction training card issued by the RTO is taken to have been issued by the regulator.</w:t>
      </w:r>
    </w:p>
    <w:p w14:paraId="646B3CBC" w14:textId="77777777" w:rsidR="007162D7" w:rsidRDefault="00145DDF" w:rsidP="00145DDF">
      <w:pPr>
        <w:pStyle w:val="DraftHeading2"/>
        <w:tabs>
          <w:tab w:val="right" w:pos="1247"/>
        </w:tabs>
        <w:ind w:left="1361" w:hanging="1361"/>
      </w:pPr>
      <w:r>
        <w:tab/>
      </w:r>
      <w:r w:rsidRPr="00AE71C1">
        <w:t>(</w:t>
      </w:r>
      <w:r>
        <w:t>4</w:t>
      </w:r>
      <w:r w:rsidRPr="00AE71C1">
        <w:t>)</w:t>
      </w:r>
      <w:r>
        <w:tab/>
        <w:t>Nothing in an agreement under this regulation prevents the regulator from exercising its functions and powers under this Division.</w:t>
      </w:r>
    </w:p>
    <w:p w14:paraId="646B3CBD" w14:textId="77777777" w:rsidR="00145DDF" w:rsidRDefault="00145DDF" w:rsidP="00133494">
      <w:pPr>
        <w:pStyle w:val="StyleHeading-DIVISIONLeftLeft0cmHanging275cm"/>
      </w:pPr>
      <w:bookmarkStart w:id="468" w:name="_Toc214530000"/>
      <w:r>
        <w:t xml:space="preserve">Division 3 </w:t>
      </w:r>
      <w:r>
        <w:tab/>
        <w:t>Duties of workers</w:t>
      </w:r>
      <w:bookmarkEnd w:id="468"/>
    </w:p>
    <w:p w14:paraId="646B3CBE" w14:textId="77777777" w:rsidR="00145DDF" w:rsidRDefault="00145DDF" w:rsidP="007272F6">
      <w:pPr>
        <w:pStyle w:val="StyleDraftHeading1Left0cmHanging15cm1"/>
      </w:pPr>
      <w:r>
        <w:tab/>
      </w:r>
      <w:bookmarkStart w:id="469" w:name="_Toc214530001"/>
      <w:r>
        <w:t>326</w:t>
      </w:r>
      <w:r>
        <w:tab/>
        <w:t>Duties of workers</w:t>
      </w:r>
      <w:bookmarkEnd w:id="469"/>
    </w:p>
    <w:p w14:paraId="646B3CBF" w14:textId="77777777" w:rsidR="00145DDF" w:rsidRDefault="00145DDF" w:rsidP="00145DDF">
      <w:pPr>
        <w:pStyle w:val="DraftHeading2"/>
        <w:tabs>
          <w:tab w:val="right" w:pos="1247"/>
        </w:tabs>
        <w:ind w:left="1361" w:hanging="1361"/>
      </w:pPr>
      <w:r>
        <w:tab/>
      </w:r>
      <w:r w:rsidRPr="00E81C99">
        <w:t>(1)</w:t>
      </w:r>
      <w:r>
        <w:tab/>
        <w:t>A worker carrying out construction work must keep available for inspection under the Act:</w:t>
      </w:r>
    </w:p>
    <w:p w14:paraId="646B3CC0" w14:textId="77777777" w:rsidR="00145DDF" w:rsidRDefault="00145DDF" w:rsidP="00145DDF">
      <w:pPr>
        <w:pStyle w:val="DraftHeading3"/>
        <w:tabs>
          <w:tab w:val="right" w:pos="1757"/>
        </w:tabs>
        <w:ind w:left="1871" w:hanging="1871"/>
      </w:pPr>
      <w:r>
        <w:tab/>
      </w:r>
      <w:r w:rsidRPr="00A7697E">
        <w:t>(a)</w:t>
      </w:r>
      <w:r>
        <w:tab/>
        <w:t>his or her general construction induction training card; or</w:t>
      </w:r>
    </w:p>
    <w:p w14:paraId="646B3CC1" w14:textId="77777777" w:rsidR="00145DDF" w:rsidRDefault="00145DDF" w:rsidP="00145DDF">
      <w:pPr>
        <w:pStyle w:val="DraftHeading3"/>
        <w:tabs>
          <w:tab w:val="right" w:pos="1757"/>
        </w:tabs>
        <w:ind w:left="1871" w:hanging="1871"/>
      </w:pPr>
      <w:r>
        <w:tab/>
      </w:r>
      <w:r w:rsidRPr="00C3571D">
        <w:t>(b)</w:t>
      </w:r>
      <w:r>
        <w:tab/>
        <w:t>in the circumstances set out in regulation 319(5), a general induction training certification held by the worker, until a decision is made on the application for the general construction induction training card.</w:t>
      </w:r>
    </w:p>
    <w:p w14:paraId="3CAD40DC" w14:textId="77777777" w:rsidR="00D40949" w:rsidRDefault="00D40949" w:rsidP="00D40949">
      <w:pPr>
        <w:pStyle w:val="BodySectionSub"/>
      </w:pPr>
      <w:r>
        <w:t>Maximum penalty:</w:t>
      </w:r>
      <w:r w:rsidRPr="00CE26FA">
        <w:t xml:space="preserve"> tier I monetary penalty.</w:t>
      </w:r>
    </w:p>
    <w:p w14:paraId="646B3CC5" w14:textId="77777777" w:rsidR="00145DDF" w:rsidRDefault="00145DDF" w:rsidP="00145DDF">
      <w:pPr>
        <w:pStyle w:val="DraftHeading2"/>
        <w:tabs>
          <w:tab w:val="right" w:pos="1247"/>
        </w:tabs>
        <w:ind w:left="1361" w:hanging="1361"/>
      </w:pPr>
      <w:r>
        <w:tab/>
      </w:r>
      <w:r w:rsidRPr="00E81C99">
        <w:t>(</w:t>
      </w:r>
      <w:r>
        <w:t>2</w:t>
      </w:r>
      <w:r w:rsidRPr="00E81C99">
        <w:t>)</w:t>
      </w:r>
      <w:r>
        <w:tab/>
        <w:t>A card holder, on receiving a cancellation notice under regulation 324(2), must return the card in accordance with the notice.</w:t>
      </w:r>
    </w:p>
    <w:p w14:paraId="4521DD60" w14:textId="77777777" w:rsidR="00D40949" w:rsidRDefault="00D40949" w:rsidP="00D40949">
      <w:pPr>
        <w:pStyle w:val="BodySectionSub"/>
      </w:pPr>
      <w:r>
        <w:t>Maximum penalty:</w:t>
      </w:r>
      <w:r w:rsidRPr="00CE26FA">
        <w:t xml:space="preserve"> tier I monetary penalty.</w:t>
      </w:r>
    </w:p>
    <w:p w14:paraId="646B3CC9" w14:textId="77777777" w:rsidR="00145DDF" w:rsidRDefault="00145DDF" w:rsidP="00145DDF">
      <w:pPr>
        <w:pStyle w:val="DraftHeading2"/>
        <w:tabs>
          <w:tab w:val="right" w:pos="1247"/>
        </w:tabs>
        <w:ind w:left="1361" w:hanging="1361"/>
      </w:pPr>
      <w:r>
        <w:tab/>
      </w:r>
      <w:r w:rsidRPr="00DD44FD">
        <w:t>(3)</w:t>
      </w:r>
      <w:r>
        <w:tab/>
        <w:t>Subregulation (1)(a) does not apply if the card is not in the possession of the worker (</w:t>
      </w:r>
      <w:r w:rsidRPr="00E84E35">
        <w:rPr>
          <w:b/>
          <w:i/>
        </w:rPr>
        <w:t>card holder</w:t>
      </w:r>
      <w:r>
        <w:t>) because:</w:t>
      </w:r>
    </w:p>
    <w:p w14:paraId="646B3CCA" w14:textId="77777777" w:rsidR="00145DDF" w:rsidRDefault="00145DDF" w:rsidP="00145DDF">
      <w:pPr>
        <w:pStyle w:val="DraftHeading3"/>
        <w:tabs>
          <w:tab w:val="right" w:pos="1757"/>
        </w:tabs>
        <w:ind w:left="1871" w:hanging="1871"/>
      </w:pPr>
      <w:r>
        <w:tab/>
      </w:r>
      <w:r w:rsidRPr="00DD44FD">
        <w:t>(a)</w:t>
      </w:r>
      <w:r>
        <w:tab/>
        <w:t>it has been lost, stolen or destroyed; and</w:t>
      </w:r>
    </w:p>
    <w:p w14:paraId="646B3CCB" w14:textId="77777777" w:rsidR="007162D7" w:rsidRDefault="00145DDF" w:rsidP="00145DDF">
      <w:pPr>
        <w:pStyle w:val="DraftHeading3"/>
        <w:tabs>
          <w:tab w:val="right" w:pos="1757"/>
        </w:tabs>
        <w:ind w:left="1871" w:hanging="1871"/>
      </w:pPr>
      <w:r>
        <w:tab/>
      </w:r>
      <w:r w:rsidRPr="00DD44FD">
        <w:t>(b)</w:t>
      </w:r>
      <w:r>
        <w:tab/>
        <w:t>the card holder has applied for, but has not received, a replacement card under regulation 321.</w:t>
      </w:r>
    </w:p>
    <w:p w14:paraId="646B3CCC" w14:textId="77777777" w:rsidR="00145DDF" w:rsidRDefault="00145DDF" w:rsidP="007272F6">
      <w:pPr>
        <w:pStyle w:val="StyleDraftHeading1Left0cmHanging15cm1"/>
      </w:pPr>
      <w:r>
        <w:tab/>
      </w:r>
      <w:bookmarkStart w:id="470" w:name="_Toc214530002"/>
      <w:r>
        <w:t>327</w:t>
      </w:r>
      <w:r>
        <w:tab/>
        <w:t>Alteration of general construction induction training card</w:t>
      </w:r>
      <w:bookmarkEnd w:id="470"/>
    </w:p>
    <w:p w14:paraId="646B3CCD" w14:textId="77777777" w:rsidR="00145DDF" w:rsidRDefault="00145DDF" w:rsidP="00145DDF">
      <w:pPr>
        <w:pStyle w:val="BodySectionSub"/>
      </w:pPr>
      <w:r>
        <w:t>A person who holds a general construction induction training card must not intentionally or recklessly alter the card.</w:t>
      </w:r>
    </w:p>
    <w:p w14:paraId="646B3CCE" w14:textId="498D1282" w:rsidR="00145DDF" w:rsidRDefault="00145DDF" w:rsidP="00145DDF">
      <w:pPr>
        <w:pStyle w:val="BodySectionSub"/>
      </w:pPr>
      <w:r>
        <w:t>Maximum penalty:</w:t>
      </w:r>
      <w:r w:rsidR="007C1A6B">
        <w:t xml:space="preserve"> </w:t>
      </w:r>
      <w:r w:rsidR="007C1A6B" w:rsidRPr="007C1A6B">
        <w:t>tier G monetary penalty.</w:t>
      </w:r>
    </w:p>
    <w:p w14:paraId="646B3CD1" w14:textId="77777777" w:rsidR="00145DDF" w:rsidRDefault="00145DDF" w:rsidP="00145DDF">
      <w:pPr>
        <w:spacing w:after="180"/>
        <w:jc w:val="center"/>
      </w:pPr>
      <w:r w:rsidRPr="00F910EF">
        <w:t>__________________</w:t>
      </w:r>
    </w:p>
    <w:p w14:paraId="646B3CD2" w14:textId="77777777" w:rsidR="00145DDF" w:rsidRDefault="00145DDF" w:rsidP="00145DDF">
      <w:pPr>
        <w:pStyle w:val="ChapterHeading"/>
        <w:ind w:left="1701" w:hanging="1701"/>
        <w:jc w:val="left"/>
      </w:pPr>
      <w:r>
        <w:br w:type="page"/>
      </w:r>
      <w:bookmarkStart w:id="471" w:name="_Toc214530003"/>
      <w:r>
        <w:t xml:space="preserve">Chapter 7 </w:t>
      </w:r>
      <w:r>
        <w:tab/>
        <w:t>Hazardous Chemicals</w:t>
      </w:r>
      <w:bookmarkEnd w:id="471"/>
    </w:p>
    <w:p w14:paraId="646B3CD3" w14:textId="77777777" w:rsidR="00145DDF" w:rsidRPr="00BA15F1" w:rsidRDefault="00145DDF" w:rsidP="00145DDF">
      <w:pPr>
        <w:pStyle w:val="Heading-PART"/>
        <w:ind w:left="1276" w:hanging="1276"/>
        <w:jc w:val="left"/>
        <w:rPr>
          <w:caps w:val="0"/>
          <w:sz w:val="28"/>
        </w:rPr>
      </w:pPr>
      <w:bookmarkStart w:id="472" w:name="_Toc214530004"/>
      <w:r w:rsidRPr="00BA15F1">
        <w:rPr>
          <w:caps w:val="0"/>
          <w:sz w:val="28"/>
        </w:rPr>
        <w:t xml:space="preserve">Part 7.1 </w:t>
      </w:r>
      <w:r w:rsidRPr="00BA15F1">
        <w:rPr>
          <w:caps w:val="0"/>
          <w:sz w:val="28"/>
        </w:rPr>
        <w:tab/>
        <w:t>Hazardous Chemicals</w:t>
      </w:r>
      <w:bookmarkEnd w:id="472"/>
    </w:p>
    <w:p w14:paraId="646B3CD4" w14:textId="77777777" w:rsidR="00145DDF" w:rsidRPr="00F07494" w:rsidRDefault="00145DDF" w:rsidP="00145DDF">
      <w:pPr>
        <w:pStyle w:val="DraftSectionNote"/>
        <w:tabs>
          <w:tab w:val="right" w:pos="46"/>
          <w:tab w:val="right" w:pos="1304"/>
        </w:tabs>
        <w:ind w:left="1259" w:hanging="408"/>
        <w:rPr>
          <w:b/>
        </w:rPr>
      </w:pPr>
      <w:r w:rsidRPr="00F07494">
        <w:rPr>
          <w:b/>
        </w:rPr>
        <w:t>Note</w:t>
      </w:r>
    </w:p>
    <w:p w14:paraId="646B3CD5" w14:textId="77777777" w:rsidR="00145DDF" w:rsidRDefault="00145DDF" w:rsidP="00145DDF">
      <w:pPr>
        <w:pStyle w:val="DraftSectionNote"/>
        <w:tabs>
          <w:tab w:val="right" w:pos="1304"/>
        </w:tabs>
        <w:ind w:left="850"/>
      </w:pPr>
      <w:r w:rsidRPr="00956E46">
        <w:t xml:space="preserve">Most of the obligations in this </w:t>
      </w:r>
      <w:r>
        <w:t>P</w:t>
      </w:r>
      <w:r w:rsidRPr="00956E46">
        <w:t xml:space="preserve">art apply to </w:t>
      </w:r>
      <w:r>
        <w:t>persons</w:t>
      </w:r>
      <w:r w:rsidRPr="00956E46">
        <w:t xml:space="preserve"> conducting businesses or undertakings at a workplace.  However, some obligations apply to </w:t>
      </w:r>
      <w:r>
        <w:t>persons in different capacities</w:t>
      </w:r>
      <w:r w:rsidRPr="00956E46">
        <w:t>, for example importers and suppliers of hazardous chemicals.</w:t>
      </w:r>
    </w:p>
    <w:p w14:paraId="646B3CD6" w14:textId="77777777" w:rsidR="00145DDF" w:rsidRPr="00755BD6" w:rsidRDefault="00145DDF" w:rsidP="00133494">
      <w:pPr>
        <w:pStyle w:val="StyleHeading-DIVISIONLeftLeft0cmHanging275cm"/>
      </w:pPr>
      <w:bookmarkStart w:id="473" w:name="_Toc214530005"/>
      <w:r>
        <w:t xml:space="preserve">Division 1 </w:t>
      </w:r>
      <w:r>
        <w:tab/>
        <w:t>A</w:t>
      </w:r>
      <w:r w:rsidRPr="00755BD6">
        <w:t>pplication</w:t>
      </w:r>
      <w:r>
        <w:t xml:space="preserve"> of Part 7.1</w:t>
      </w:r>
      <w:bookmarkEnd w:id="473"/>
    </w:p>
    <w:p w14:paraId="646B3CD7" w14:textId="77777777" w:rsidR="00145DDF" w:rsidRPr="005B5DDA" w:rsidRDefault="00145DDF" w:rsidP="007272F6">
      <w:pPr>
        <w:pStyle w:val="StyleDraftHeading1Left0cmHanging15cm1"/>
      </w:pPr>
      <w:r>
        <w:tab/>
      </w:r>
      <w:bookmarkStart w:id="474" w:name="_Toc214530006"/>
      <w:r>
        <w:t>328</w:t>
      </w:r>
      <w:r>
        <w:tab/>
      </w:r>
      <w:r w:rsidRPr="005B5DDA">
        <w:t>Application</w:t>
      </w:r>
      <w:r>
        <w:t xml:space="preserve"> of Part 7.1</w:t>
      </w:r>
      <w:bookmarkEnd w:id="474"/>
    </w:p>
    <w:p w14:paraId="646B3CD8" w14:textId="77777777" w:rsidR="00145DDF" w:rsidRPr="005B5DDA" w:rsidRDefault="00145DDF" w:rsidP="00145DDF">
      <w:pPr>
        <w:pStyle w:val="DraftHeading2"/>
        <w:tabs>
          <w:tab w:val="right" w:pos="1247"/>
        </w:tabs>
        <w:ind w:left="1361" w:hanging="1361"/>
      </w:pPr>
      <w:r>
        <w:tab/>
      </w:r>
      <w:r w:rsidRPr="00155853">
        <w:t>(1)</w:t>
      </w:r>
      <w:r>
        <w:tab/>
      </w:r>
      <w:r w:rsidRPr="005B5DDA">
        <w:t xml:space="preserve">This </w:t>
      </w:r>
      <w:r>
        <w:t>P</w:t>
      </w:r>
      <w:r w:rsidRPr="005B5DDA">
        <w:t>art applies to:</w:t>
      </w:r>
    </w:p>
    <w:p w14:paraId="646B3CD9" w14:textId="77777777" w:rsidR="00145DDF" w:rsidRPr="005B5DDA" w:rsidRDefault="00145DDF" w:rsidP="00145DDF">
      <w:pPr>
        <w:pStyle w:val="DraftHeading3"/>
        <w:tabs>
          <w:tab w:val="right" w:pos="1757"/>
        </w:tabs>
        <w:ind w:left="1871" w:hanging="1871"/>
      </w:pPr>
      <w:r>
        <w:tab/>
      </w:r>
      <w:r w:rsidRPr="006F16D6">
        <w:t>(a)</w:t>
      </w:r>
      <w:r>
        <w:tab/>
      </w:r>
      <w:r w:rsidRPr="005B5DDA">
        <w:t xml:space="preserve">the use, handling and storage of </w:t>
      </w:r>
      <w:r>
        <w:t>hazardous chemicals</w:t>
      </w:r>
      <w:r w:rsidRPr="005B5DDA">
        <w:t xml:space="preserve"> at a workplace</w:t>
      </w:r>
      <w:r>
        <w:t xml:space="preserve"> and the generation of hazardous substances at a workplace</w:t>
      </w:r>
      <w:r w:rsidRPr="005B5DDA">
        <w:t>; and</w:t>
      </w:r>
    </w:p>
    <w:p w14:paraId="646B3CDA" w14:textId="77777777" w:rsidR="00145DDF" w:rsidRDefault="00145DDF" w:rsidP="00145DDF">
      <w:pPr>
        <w:pStyle w:val="DraftHeading3"/>
        <w:tabs>
          <w:tab w:val="right" w:pos="1757"/>
        </w:tabs>
        <w:ind w:left="1871" w:hanging="1871"/>
      </w:pPr>
      <w:r>
        <w:tab/>
      </w:r>
      <w:r w:rsidRPr="006F16D6">
        <w:t>(b)</w:t>
      </w:r>
      <w:r>
        <w:tab/>
      </w:r>
      <w:r w:rsidRPr="005B5DDA">
        <w:t>a pipeline used to convey a hazardous chemical</w:t>
      </w:r>
      <w:r>
        <w:t>.</w:t>
      </w:r>
    </w:p>
    <w:p w14:paraId="646B3CDB" w14:textId="77777777" w:rsidR="00BA46B3" w:rsidRPr="00BA46B3" w:rsidRDefault="00BA46B3" w:rsidP="00BA46B3">
      <w:pPr>
        <w:pStyle w:val="DraftSub-sectionNote"/>
        <w:tabs>
          <w:tab w:val="right" w:pos="1814"/>
        </w:tabs>
        <w:ind w:left="1361"/>
        <w:rPr>
          <w:b/>
        </w:rPr>
      </w:pPr>
      <w:r w:rsidRPr="00BA46B3">
        <w:rPr>
          <w:b/>
        </w:rPr>
        <w:t>Note</w:t>
      </w:r>
    </w:p>
    <w:p w14:paraId="646B3CDC" w14:textId="77777777" w:rsidR="00145DDF" w:rsidRDefault="00145DDF" w:rsidP="00BA46B3">
      <w:pPr>
        <w:pStyle w:val="DraftSub-sectionNote"/>
        <w:tabs>
          <w:tab w:val="right" w:pos="1814"/>
        </w:tabs>
        <w:ind w:left="1361"/>
      </w:pPr>
      <w:r>
        <w:t>See the jurisdictional note in the Appendix.</w:t>
      </w:r>
    </w:p>
    <w:p w14:paraId="646B3CDD" w14:textId="77777777" w:rsidR="00145DDF" w:rsidRDefault="00145DDF" w:rsidP="00145DDF">
      <w:pPr>
        <w:pStyle w:val="DraftHeading2"/>
        <w:tabs>
          <w:tab w:val="right" w:pos="1247"/>
        </w:tabs>
        <w:ind w:left="1361" w:hanging="1361"/>
      </w:pPr>
      <w:r>
        <w:tab/>
      </w:r>
      <w:r w:rsidRPr="00155853">
        <w:t>(2)</w:t>
      </w:r>
      <w:r>
        <w:tab/>
        <w:t>This Part does not apply to</w:t>
      </w:r>
      <w:r w:rsidRPr="00817EDE">
        <w:t xml:space="preserve"> </w:t>
      </w:r>
      <w:r>
        <w:t>a</w:t>
      </w:r>
      <w:r w:rsidRPr="005B5DDA">
        <w:t xml:space="preserve"> pipeline </w:t>
      </w:r>
      <w:r>
        <w:t xml:space="preserve">that </w:t>
      </w:r>
      <w:r w:rsidRPr="005B5DDA">
        <w:t xml:space="preserve">is regulated under </w:t>
      </w:r>
      <w:r>
        <w:t>[</w:t>
      </w:r>
      <w:r w:rsidRPr="005B5DDA">
        <w:t xml:space="preserve">another law in force in </w:t>
      </w:r>
      <w:r w:rsidRPr="00FC2853">
        <w:t>th</w:t>
      </w:r>
      <w:r>
        <w:t>is</w:t>
      </w:r>
      <w:r w:rsidRPr="00FC2853">
        <w:t xml:space="preserve"> jurisdiction</w:t>
      </w:r>
      <w:r w:rsidRPr="005B5DDA">
        <w:t xml:space="preserve"> in relation to health and safety</w:t>
      </w:r>
      <w:r>
        <w:t>].</w:t>
      </w:r>
    </w:p>
    <w:p w14:paraId="646B3CDE" w14:textId="77777777" w:rsidR="00BA46B3" w:rsidRPr="00BA46B3" w:rsidRDefault="00BA46B3" w:rsidP="00BA46B3">
      <w:pPr>
        <w:pStyle w:val="DraftSub-sectionNote"/>
        <w:tabs>
          <w:tab w:val="right" w:pos="1814"/>
        </w:tabs>
        <w:ind w:left="1361"/>
        <w:rPr>
          <w:b/>
        </w:rPr>
      </w:pPr>
      <w:r w:rsidRPr="00BA46B3">
        <w:rPr>
          <w:b/>
        </w:rPr>
        <w:t>Note</w:t>
      </w:r>
    </w:p>
    <w:p w14:paraId="646B3CDF" w14:textId="77777777" w:rsidR="00BA46B3" w:rsidRDefault="00BA46B3" w:rsidP="00BA46B3">
      <w:pPr>
        <w:pStyle w:val="DraftSub-sectionNote"/>
        <w:tabs>
          <w:tab w:val="right" w:pos="1814"/>
        </w:tabs>
        <w:ind w:left="1361"/>
      </w:pPr>
      <w:r>
        <w:t>See the jurisdictional note in the Appendix.</w:t>
      </w:r>
    </w:p>
    <w:p w14:paraId="646B3CE0" w14:textId="77777777" w:rsidR="00145DDF" w:rsidRPr="005B5DDA" w:rsidRDefault="00145DDF" w:rsidP="00145DDF">
      <w:pPr>
        <w:pStyle w:val="DraftHeading2"/>
        <w:tabs>
          <w:tab w:val="right" w:pos="1247"/>
        </w:tabs>
        <w:ind w:left="1361" w:hanging="1361"/>
      </w:pPr>
      <w:r>
        <w:tab/>
      </w:r>
      <w:r w:rsidRPr="006F16D6">
        <w:t>(</w:t>
      </w:r>
      <w:r>
        <w:t>3</w:t>
      </w:r>
      <w:r w:rsidRPr="006F16D6">
        <w:t>)</w:t>
      </w:r>
      <w:r>
        <w:tab/>
      </w:r>
      <w:r w:rsidRPr="005B5DDA">
        <w:t xml:space="preserve">This </w:t>
      </w:r>
      <w:r>
        <w:t>P</w:t>
      </w:r>
      <w:r w:rsidRPr="005B5DDA">
        <w:t xml:space="preserve">art does not apply to </w:t>
      </w:r>
      <w:r>
        <w:t>hazardous chemicals</w:t>
      </w:r>
      <w:r w:rsidRPr="005B5DDA">
        <w:t xml:space="preserve"> and explosives being transported by road, rail, sea or air if the transport is regulated under [</w:t>
      </w:r>
      <w:r w:rsidRPr="00FC2853">
        <w:t xml:space="preserve">another </w:t>
      </w:r>
      <w:r>
        <w:t xml:space="preserve">safety </w:t>
      </w:r>
      <w:r w:rsidRPr="00FC2853">
        <w:t>law</w:t>
      </w:r>
      <w:r w:rsidRPr="005B5DDA">
        <w:t>].</w:t>
      </w:r>
    </w:p>
    <w:p w14:paraId="646B3CE1" w14:textId="77777777" w:rsidR="00145DDF" w:rsidRPr="00FB0EC7" w:rsidRDefault="00145DDF" w:rsidP="00145DDF">
      <w:pPr>
        <w:pStyle w:val="DraftSub-sectionNote"/>
        <w:tabs>
          <w:tab w:val="right" w:pos="1814"/>
        </w:tabs>
        <w:ind w:left="1361"/>
        <w:rPr>
          <w:b/>
        </w:rPr>
      </w:pPr>
      <w:r w:rsidRPr="00721DCD">
        <w:rPr>
          <w:b/>
        </w:rPr>
        <w:t>Note</w:t>
      </w:r>
    </w:p>
    <w:p w14:paraId="646B3CE2" w14:textId="77777777" w:rsidR="00145DDF" w:rsidRDefault="00145DDF" w:rsidP="00145DDF">
      <w:pPr>
        <w:pStyle w:val="DraftSub-sectionNote"/>
        <w:tabs>
          <w:tab w:val="right" w:pos="1814"/>
        </w:tabs>
        <w:ind w:left="1361"/>
      </w:pPr>
      <w:r>
        <w:t>See the jurisdictional note in the Appendix.</w:t>
      </w:r>
    </w:p>
    <w:p w14:paraId="646B3CE3" w14:textId="77777777" w:rsidR="00145DDF" w:rsidRPr="005B5DDA" w:rsidRDefault="00145DDF" w:rsidP="00145DDF">
      <w:pPr>
        <w:pStyle w:val="DraftHeading2"/>
        <w:tabs>
          <w:tab w:val="right" w:pos="1247"/>
        </w:tabs>
        <w:ind w:left="1361" w:hanging="1361"/>
      </w:pPr>
      <w:r>
        <w:tab/>
      </w:r>
      <w:r w:rsidRPr="006F16D6">
        <w:t>(</w:t>
      </w:r>
      <w:r>
        <w:t>4</w:t>
      </w:r>
      <w:r w:rsidRPr="006F16D6">
        <w:t>)</w:t>
      </w:r>
      <w:r>
        <w:tab/>
      </w:r>
      <w:r w:rsidRPr="005B5DDA">
        <w:t xml:space="preserve">This </w:t>
      </w:r>
      <w:r>
        <w:t>Part</w:t>
      </w:r>
      <w:r w:rsidRPr="005B5DDA">
        <w:t xml:space="preserve"> does not apply to the following hazardous chemicals in the circumstances described:</w:t>
      </w:r>
    </w:p>
    <w:p w14:paraId="646B3CE4" w14:textId="77777777" w:rsidR="00145DDF" w:rsidRDefault="00145DDF" w:rsidP="00145DDF">
      <w:pPr>
        <w:pStyle w:val="DraftHeading3"/>
        <w:tabs>
          <w:tab w:val="right" w:pos="1757"/>
        </w:tabs>
        <w:ind w:left="1871" w:hanging="1871"/>
      </w:pPr>
      <w:r>
        <w:tab/>
      </w:r>
      <w:r w:rsidRPr="006F16D6">
        <w:t>(a)</w:t>
      </w:r>
      <w:r>
        <w:tab/>
        <w:t xml:space="preserve">hazardous </w:t>
      </w:r>
      <w:r w:rsidRPr="005B5DDA">
        <w:t>chemicals in batteries when incorporated in plant;</w:t>
      </w:r>
    </w:p>
    <w:p w14:paraId="646B3CE5" w14:textId="77777777" w:rsidR="00145DDF" w:rsidRPr="005B5DDA" w:rsidRDefault="00145DDF" w:rsidP="00145DDF">
      <w:pPr>
        <w:pStyle w:val="DraftHeading3"/>
        <w:tabs>
          <w:tab w:val="right" w:pos="1757"/>
        </w:tabs>
        <w:ind w:left="1871" w:hanging="1871"/>
      </w:pPr>
      <w:r>
        <w:tab/>
      </w:r>
      <w:r w:rsidRPr="006F16D6">
        <w:t>(b)</w:t>
      </w:r>
      <w:r>
        <w:tab/>
      </w:r>
      <w:r w:rsidRPr="005B5DDA">
        <w:t>fuel</w:t>
      </w:r>
      <w:r>
        <w:t>, oils or coolants</w:t>
      </w:r>
      <w:r w:rsidRPr="005B5DDA">
        <w:t xml:space="preserve"> in a container fitted to a vehicle, vessel</w:t>
      </w:r>
      <w:r>
        <w:t>,</w:t>
      </w:r>
      <w:r w:rsidRPr="005B5DDA">
        <w:t xml:space="preserve"> aircraft, mobile plant, appliance or other device, if the fuel</w:t>
      </w:r>
      <w:r>
        <w:t xml:space="preserve">, oil or coolant </w:t>
      </w:r>
      <w:r w:rsidRPr="005B5DDA">
        <w:t>is intended for use in the operation</w:t>
      </w:r>
      <w:r>
        <w:t xml:space="preserve"> of the device</w:t>
      </w:r>
      <w:r w:rsidRPr="005B5DDA">
        <w:t>;</w:t>
      </w:r>
    </w:p>
    <w:p w14:paraId="646B3CE6" w14:textId="77777777" w:rsidR="00145DDF" w:rsidRPr="005B5DDA" w:rsidRDefault="00145DDF" w:rsidP="00145DDF">
      <w:pPr>
        <w:pStyle w:val="DraftHeading3"/>
        <w:tabs>
          <w:tab w:val="right" w:pos="1757"/>
        </w:tabs>
        <w:ind w:left="1871" w:hanging="1871"/>
      </w:pPr>
      <w:r>
        <w:tab/>
      </w:r>
      <w:r w:rsidRPr="006F16D6">
        <w:t>(c)</w:t>
      </w:r>
      <w:r>
        <w:tab/>
      </w:r>
      <w:r w:rsidRPr="005B5DDA">
        <w:t>fuel in the fuel container of a domestic or portable fuel burning appliance, if the quantity o</w:t>
      </w:r>
      <w:r>
        <w:t xml:space="preserve">f fuel does not exceed 25 kilograms or </w:t>
      </w:r>
      <w:r w:rsidRPr="005B5DDA">
        <w:t>25</w:t>
      </w:r>
      <w:r>
        <w:t> litres</w:t>
      </w:r>
      <w:r w:rsidRPr="005B5DDA">
        <w:t>;</w:t>
      </w:r>
    </w:p>
    <w:p w14:paraId="646B3CE7" w14:textId="77777777" w:rsidR="00145DDF" w:rsidRPr="005B5DDA" w:rsidRDefault="00145DDF" w:rsidP="00145DDF">
      <w:pPr>
        <w:pStyle w:val="DraftHeading3"/>
        <w:tabs>
          <w:tab w:val="right" w:pos="1757"/>
        </w:tabs>
        <w:ind w:left="1871" w:hanging="1871"/>
      </w:pPr>
      <w:r>
        <w:tab/>
      </w:r>
      <w:r w:rsidRPr="006F16D6">
        <w:t>(d)</w:t>
      </w:r>
      <w:r>
        <w:tab/>
      </w:r>
      <w:r w:rsidRPr="005B5DDA">
        <w:t>hazardous chemicals in portable firefighting or medical equipment for use in a workplace;</w:t>
      </w:r>
    </w:p>
    <w:p w14:paraId="646B3CE8" w14:textId="77777777" w:rsidR="00145DDF" w:rsidRPr="005B5DDA" w:rsidRDefault="00145DDF" w:rsidP="00145DDF">
      <w:pPr>
        <w:pStyle w:val="DraftHeading3"/>
        <w:tabs>
          <w:tab w:val="right" w:pos="1757"/>
        </w:tabs>
        <w:ind w:left="1871" w:hanging="1871"/>
      </w:pPr>
      <w:r>
        <w:tab/>
      </w:r>
      <w:r w:rsidRPr="006F16D6">
        <w:t>(e)</w:t>
      </w:r>
      <w:r>
        <w:tab/>
      </w:r>
      <w:r w:rsidRPr="005B5DDA">
        <w:t>hazardous chemicals that form part of the integrated refrigeration system of refrigerated freight containers;</w:t>
      </w:r>
    </w:p>
    <w:p w14:paraId="646B3CE9" w14:textId="77777777" w:rsidR="00145DDF" w:rsidRPr="005B5DDA" w:rsidRDefault="00145DDF" w:rsidP="00145DDF">
      <w:pPr>
        <w:pStyle w:val="DraftHeading3"/>
        <w:tabs>
          <w:tab w:val="right" w:pos="1757"/>
        </w:tabs>
        <w:ind w:left="1871" w:hanging="1871"/>
      </w:pPr>
      <w:r>
        <w:tab/>
      </w:r>
      <w:r w:rsidRPr="006F16D6">
        <w:t>(f)</w:t>
      </w:r>
      <w:r>
        <w:tab/>
      </w:r>
      <w:r w:rsidRPr="005B5DDA">
        <w:t>potable liquids that are consumer products at retail premises.</w:t>
      </w:r>
    </w:p>
    <w:p w14:paraId="646B3CEA" w14:textId="77777777" w:rsidR="00145DDF" w:rsidRDefault="00145DDF" w:rsidP="00145DDF">
      <w:pPr>
        <w:pStyle w:val="DraftHeading2"/>
        <w:tabs>
          <w:tab w:val="right" w:pos="1247"/>
        </w:tabs>
        <w:ind w:left="1361" w:hanging="1361"/>
      </w:pPr>
      <w:r>
        <w:tab/>
      </w:r>
      <w:r w:rsidRPr="006F16D6">
        <w:t>(</w:t>
      </w:r>
      <w:r>
        <w:t>5</w:t>
      </w:r>
      <w:r w:rsidRPr="006F16D6">
        <w:t>)</w:t>
      </w:r>
      <w:r>
        <w:tab/>
      </w:r>
      <w:r w:rsidRPr="005B5DDA">
        <w:t xml:space="preserve">This </w:t>
      </w:r>
      <w:r>
        <w:t>Part</w:t>
      </w:r>
      <w:r w:rsidRPr="005B5DDA">
        <w:t>, other than the following regulations</w:t>
      </w:r>
      <w:r>
        <w:t xml:space="preserve"> and Schedule 7</w:t>
      </w:r>
      <w:r w:rsidRPr="005B5DDA">
        <w:t>, does not apply to</w:t>
      </w:r>
      <w:r>
        <w:t xml:space="preserve"> substances</w:t>
      </w:r>
      <w:r w:rsidR="00572AEE">
        <w:t>, mixtures</w:t>
      </w:r>
      <w:r>
        <w:t xml:space="preserve"> or</w:t>
      </w:r>
      <w:r w:rsidRPr="005B5DDA">
        <w:t xml:space="preserve"> articles </w:t>
      </w:r>
      <w:r>
        <w:t>categorised only</w:t>
      </w:r>
      <w:r w:rsidRPr="005B5DDA">
        <w:t xml:space="preserve"> as explosives under the </w:t>
      </w:r>
      <w:r>
        <w:t>GHS</w:t>
      </w:r>
      <w:r w:rsidRPr="005B5DDA">
        <w:t>:</w:t>
      </w:r>
    </w:p>
    <w:p w14:paraId="646B3CEB" w14:textId="77777777" w:rsidR="00145DDF" w:rsidRDefault="00145DDF" w:rsidP="00145DDF">
      <w:pPr>
        <w:pStyle w:val="DraftHeading3"/>
        <w:tabs>
          <w:tab w:val="right" w:pos="1757"/>
        </w:tabs>
        <w:ind w:left="1871" w:hanging="1871"/>
      </w:pPr>
      <w:r>
        <w:tab/>
        <w:t>(a)</w:t>
      </w:r>
      <w:r>
        <w:tab/>
        <w:t>regulation 329;</w:t>
      </w:r>
    </w:p>
    <w:p w14:paraId="646B3CEC" w14:textId="77777777" w:rsidR="00145DDF" w:rsidRPr="005B5DDA" w:rsidRDefault="00145DDF" w:rsidP="00145DDF">
      <w:pPr>
        <w:pStyle w:val="DraftHeading3"/>
        <w:tabs>
          <w:tab w:val="right" w:pos="1757"/>
        </w:tabs>
        <w:ind w:left="1871" w:hanging="1871"/>
      </w:pPr>
      <w:r>
        <w:tab/>
      </w:r>
      <w:r w:rsidRPr="006F16D6">
        <w:t>(</w:t>
      </w:r>
      <w:r>
        <w:t>b</w:t>
      </w:r>
      <w:r w:rsidRPr="006F16D6">
        <w:t>)</w:t>
      </w:r>
      <w:r>
        <w:tab/>
      </w:r>
      <w:r w:rsidRPr="005B5DDA">
        <w:t xml:space="preserve">regulation </w:t>
      </w:r>
      <w:r>
        <w:t>330</w:t>
      </w:r>
      <w:r w:rsidRPr="005B5DDA">
        <w:t>;</w:t>
      </w:r>
    </w:p>
    <w:p w14:paraId="646B3CED" w14:textId="77777777" w:rsidR="00145DDF" w:rsidRPr="005B5DDA" w:rsidRDefault="00145DDF" w:rsidP="00145DDF">
      <w:pPr>
        <w:pStyle w:val="DraftHeading3"/>
        <w:tabs>
          <w:tab w:val="right" w:pos="1757"/>
        </w:tabs>
        <w:ind w:left="1871" w:hanging="1871"/>
      </w:pPr>
      <w:r>
        <w:tab/>
      </w:r>
      <w:r w:rsidRPr="006F16D6">
        <w:t>(</w:t>
      </w:r>
      <w:r>
        <w:t>c</w:t>
      </w:r>
      <w:r w:rsidRPr="006F16D6">
        <w:t>)</w:t>
      </w:r>
      <w:r>
        <w:tab/>
      </w:r>
      <w:r w:rsidRPr="005B5DDA">
        <w:t xml:space="preserve">regulation </w:t>
      </w:r>
      <w:r>
        <w:t>339</w:t>
      </w:r>
      <w:r w:rsidRPr="005B5DDA">
        <w:t>;</w:t>
      </w:r>
    </w:p>
    <w:p w14:paraId="646B3CEE" w14:textId="77777777" w:rsidR="00145DDF" w:rsidRPr="005B5DDA" w:rsidRDefault="00145DDF" w:rsidP="00145DDF">
      <w:pPr>
        <w:pStyle w:val="DraftHeading3"/>
        <w:tabs>
          <w:tab w:val="right" w:pos="1757"/>
        </w:tabs>
        <w:ind w:left="1871" w:hanging="1871"/>
      </w:pPr>
      <w:r>
        <w:tab/>
      </w:r>
      <w:r w:rsidRPr="006F16D6">
        <w:t>(</w:t>
      </w:r>
      <w:r>
        <w:t>d</w:t>
      </w:r>
      <w:r w:rsidRPr="006F16D6">
        <w:t>)</w:t>
      </w:r>
      <w:r>
        <w:tab/>
      </w:r>
      <w:r w:rsidRPr="005B5DDA">
        <w:t xml:space="preserve">regulation </w:t>
      </w:r>
      <w:r>
        <w:t>344</w:t>
      </w:r>
      <w:r w:rsidRPr="005B5DDA">
        <w:t>;</w:t>
      </w:r>
    </w:p>
    <w:p w14:paraId="646B3CEF" w14:textId="77777777" w:rsidR="00145DDF" w:rsidRDefault="00145DDF" w:rsidP="00145DDF">
      <w:pPr>
        <w:pStyle w:val="DraftHeading3"/>
        <w:tabs>
          <w:tab w:val="right" w:pos="1757"/>
        </w:tabs>
        <w:ind w:left="1871" w:hanging="1871"/>
      </w:pPr>
      <w:r>
        <w:tab/>
      </w:r>
      <w:r w:rsidRPr="006F16D6">
        <w:t>(</w:t>
      </w:r>
      <w:r>
        <w:t>e</w:t>
      </w:r>
      <w:r w:rsidRPr="006F16D6">
        <w:t>)</w:t>
      </w:r>
      <w:r>
        <w:tab/>
      </w:r>
      <w:r w:rsidRPr="005B5DDA">
        <w:t xml:space="preserve">regulation </w:t>
      </w:r>
      <w:r>
        <w:t>345.</w:t>
      </w:r>
    </w:p>
    <w:p w14:paraId="646B3CF0" w14:textId="77777777" w:rsidR="00D71896" w:rsidRPr="00FB0EC7" w:rsidRDefault="00D71896" w:rsidP="00D71896">
      <w:pPr>
        <w:pStyle w:val="DraftSub-sectionNote"/>
        <w:tabs>
          <w:tab w:val="right" w:pos="1814"/>
        </w:tabs>
        <w:ind w:left="1361"/>
        <w:rPr>
          <w:b/>
        </w:rPr>
      </w:pPr>
      <w:r w:rsidRPr="00721DCD">
        <w:rPr>
          <w:b/>
        </w:rPr>
        <w:t>Note</w:t>
      </w:r>
    </w:p>
    <w:p w14:paraId="646B3CF1" w14:textId="77777777" w:rsidR="007162D7" w:rsidRDefault="00D71896" w:rsidP="00D71896">
      <w:pPr>
        <w:pStyle w:val="DraftSub-sectionNote"/>
        <w:tabs>
          <w:tab w:val="right" w:pos="1814"/>
        </w:tabs>
        <w:ind w:left="1361"/>
      </w:pPr>
      <w:r>
        <w:t>See the jurisdictional note in the Appendix.</w:t>
      </w:r>
    </w:p>
    <w:p w14:paraId="646B3CF2" w14:textId="77777777" w:rsidR="00145DDF" w:rsidRDefault="00145DDF" w:rsidP="00145DDF">
      <w:pPr>
        <w:pStyle w:val="DraftHeading2"/>
        <w:tabs>
          <w:tab w:val="right" w:pos="1247"/>
        </w:tabs>
        <w:ind w:left="1361" w:hanging="1361"/>
      </w:pPr>
      <w:r>
        <w:tab/>
      </w:r>
      <w:r w:rsidRPr="00817EDE">
        <w:t>(</w:t>
      </w:r>
      <w:r>
        <w:t>6</w:t>
      </w:r>
      <w:r w:rsidRPr="00817EDE">
        <w:t>)</w:t>
      </w:r>
      <w:r>
        <w:tab/>
        <w:t>This Part does not apply to the following:</w:t>
      </w:r>
    </w:p>
    <w:p w14:paraId="646B3CF3" w14:textId="77777777" w:rsidR="00145DDF" w:rsidRDefault="00145DDF" w:rsidP="00145DDF">
      <w:pPr>
        <w:pStyle w:val="DraftHeading3"/>
        <w:tabs>
          <w:tab w:val="right" w:pos="1757"/>
        </w:tabs>
        <w:ind w:left="1871" w:hanging="1871"/>
      </w:pPr>
      <w:r>
        <w:tab/>
        <w:t>(a</w:t>
      </w:r>
      <w:r w:rsidRPr="00B26B36">
        <w:t>)</w:t>
      </w:r>
      <w:r>
        <w:tab/>
        <w:t xml:space="preserve">food and beverages within the meaning of the </w:t>
      </w:r>
      <w:smartTag w:uri="urn:schemas-microsoft-com:office:smarttags" w:element="Street">
        <w:smartTag w:uri="urn:schemas-microsoft-com:office:smarttags" w:element="address">
          <w:r>
            <w:t>Food St</w:t>
          </w:r>
        </w:smartTag>
      </w:smartTag>
      <w:r>
        <w:t>andards Australia New Zealand Food Standards Code that are in a package and form intended for human consumption;</w:t>
      </w:r>
    </w:p>
    <w:p w14:paraId="646B3CF4" w14:textId="77777777" w:rsidR="00145DDF" w:rsidRDefault="00145DDF" w:rsidP="00145DDF">
      <w:pPr>
        <w:pStyle w:val="DraftHeading3"/>
        <w:tabs>
          <w:tab w:val="right" w:pos="1757"/>
        </w:tabs>
        <w:ind w:left="1871" w:hanging="1871"/>
      </w:pPr>
      <w:r>
        <w:tab/>
        <w:t>(b</w:t>
      </w:r>
      <w:r w:rsidRPr="00B26B36">
        <w:t>)</w:t>
      </w:r>
      <w:r>
        <w:tab/>
        <w:t>tobacco or products made of tobacco;</w:t>
      </w:r>
    </w:p>
    <w:p w14:paraId="646B3CF5" w14:textId="77777777" w:rsidR="00145DDF" w:rsidRDefault="00145DDF" w:rsidP="00145DDF">
      <w:pPr>
        <w:pStyle w:val="DraftHeading3"/>
        <w:tabs>
          <w:tab w:val="right" w:pos="1757"/>
        </w:tabs>
        <w:ind w:left="1871" w:hanging="1871"/>
      </w:pPr>
      <w:r>
        <w:tab/>
      </w:r>
      <w:r w:rsidRPr="00940899">
        <w:t>(c)</w:t>
      </w:r>
      <w:r>
        <w:tab/>
        <w:t xml:space="preserve">therapeutic goods within the meaning of the </w:t>
      </w:r>
      <w:r w:rsidRPr="00F44E7E">
        <w:rPr>
          <w:i/>
        </w:rPr>
        <w:t>Therapeutic Goods Act 1989</w:t>
      </w:r>
      <w:r>
        <w:t xml:space="preserve"> of the Commonwealth at the point of intentional intake by or administration to humans;</w:t>
      </w:r>
    </w:p>
    <w:p w14:paraId="646B3CF6" w14:textId="77777777" w:rsidR="00145DDF" w:rsidRDefault="00145DDF" w:rsidP="00145DDF">
      <w:pPr>
        <w:pStyle w:val="DraftHeading3"/>
        <w:tabs>
          <w:tab w:val="right" w:pos="1757"/>
        </w:tabs>
        <w:ind w:left="1871" w:hanging="1871"/>
      </w:pPr>
      <w:r>
        <w:tab/>
      </w:r>
      <w:r w:rsidRPr="00940899">
        <w:t>(d)</w:t>
      </w:r>
      <w:r>
        <w:tab/>
        <w:t>veterinary chemical products within the meaning of the Agvet Code at the point of intentional administration to animals.</w:t>
      </w:r>
    </w:p>
    <w:p w14:paraId="646B3CF7" w14:textId="77777777" w:rsidR="00145DDF" w:rsidRDefault="00145DDF" w:rsidP="00133494">
      <w:pPr>
        <w:pStyle w:val="StyleHeading-DIVISIONLeftLeft0cmHanging275cm"/>
      </w:pPr>
      <w:bookmarkStart w:id="475" w:name="_Toc214530007"/>
      <w:r>
        <w:t xml:space="preserve">Division 2 </w:t>
      </w:r>
      <w:r>
        <w:tab/>
      </w:r>
      <w:r w:rsidRPr="008363C0">
        <w:t>Obligations relating to safety data sheets and other matters</w:t>
      </w:r>
      <w:bookmarkEnd w:id="475"/>
    </w:p>
    <w:p w14:paraId="646B3CF8" w14:textId="77777777" w:rsidR="00145DDF" w:rsidRPr="008363C0" w:rsidRDefault="00145DDF" w:rsidP="00133494">
      <w:pPr>
        <w:pStyle w:val="StyleHeading-DIVISIONLeftLeft0cmHanging275cm"/>
      </w:pPr>
      <w:bookmarkStart w:id="476" w:name="_Toc214530008"/>
      <w:r>
        <w:t xml:space="preserve">Subdivision 1 </w:t>
      </w:r>
      <w:r>
        <w:tab/>
      </w:r>
      <w:r w:rsidRPr="008363C0">
        <w:t>Obligations of manufacturers and importers</w:t>
      </w:r>
      <w:bookmarkEnd w:id="476"/>
    </w:p>
    <w:p w14:paraId="646B3CF9" w14:textId="77777777" w:rsidR="00145DDF" w:rsidRPr="003B14F2" w:rsidRDefault="00145DDF" w:rsidP="00145DDF">
      <w:pPr>
        <w:pStyle w:val="DraftSectionNote"/>
        <w:tabs>
          <w:tab w:val="right" w:pos="46"/>
          <w:tab w:val="right" w:pos="1304"/>
        </w:tabs>
        <w:ind w:left="1259" w:hanging="408"/>
        <w:rPr>
          <w:b/>
        </w:rPr>
      </w:pPr>
      <w:r w:rsidRPr="003B14F2">
        <w:rPr>
          <w:b/>
        </w:rPr>
        <w:t>Note</w:t>
      </w:r>
      <w:r>
        <w:rPr>
          <w:b/>
        </w:rPr>
        <w:t>s</w:t>
      </w:r>
    </w:p>
    <w:p w14:paraId="646B3CFA" w14:textId="77777777" w:rsidR="00145DDF" w:rsidRDefault="00145DDF" w:rsidP="00145DDF">
      <w:pPr>
        <w:pStyle w:val="DraftSectionNote"/>
        <w:tabs>
          <w:tab w:val="right" w:pos="46"/>
          <w:tab w:val="right" w:pos="1304"/>
        </w:tabs>
        <w:ind w:left="1259" w:hanging="408"/>
      </w:pPr>
      <w:r>
        <w:t>1</w:t>
      </w:r>
      <w:r>
        <w:tab/>
      </w:r>
      <w:r w:rsidRPr="008363C0">
        <w:t xml:space="preserve">A manufacturer </w:t>
      </w:r>
      <w:r w:rsidRPr="00C80628">
        <w:t>or importer</w:t>
      </w:r>
      <w:r w:rsidRPr="008363C0">
        <w:t xml:space="preserve"> of hazardous chemicals may also be a person conducting a business or undertaking at a workplace.</w:t>
      </w:r>
    </w:p>
    <w:p w14:paraId="646B3CFB" w14:textId="77777777" w:rsidR="00145DDF" w:rsidRDefault="00145DDF" w:rsidP="00145DDF">
      <w:pPr>
        <w:pStyle w:val="DraftSectionNote"/>
        <w:tabs>
          <w:tab w:val="right" w:pos="46"/>
          <w:tab w:val="right" w:pos="1304"/>
        </w:tabs>
        <w:ind w:left="1259" w:hanging="408"/>
      </w:pPr>
      <w:r>
        <w:t>2</w:t>
      </w:r>
      <w:r>
        <w:tab/>
        <w:t>A manufacturer or importer is defined in section 23 or 24 of the Act as a person conducting a business or undertaking of manufacturing or importing.</w:t>
      </w:r>
    </w:p>
    <w:p w14:paraId="646B3CFC" w14:textId="77777777" w:rsidR="00145DDF" w:rsidRPr="005B5DDA" w:rsidRDefault="00145DDF" w:rsidP="007272F6">
      <w:pPr>
        <w:pStyle w:val="StyleDraftHeading1Left0cmHanging15cm1"/>
      </w:pPr>
      <w:r>
        <w:tab/>
      </w:r>
      <w:bookmarkStart w:id="477" w:name="_Toc214530009"/>
      <w:r>
        <w:t>329</w:t>
      </w:r>
      <w:r>
        <w:tab/>
      </w:r>
      <w:r w:rsidRPr="005B5DDA">
        <w:t>Classification of hazardous chemicals</w:t>
      </w:r>
      <w:bookmarkEnd w:id="477"/>
    </w:p>
    <w:p w14:paraId="646B3CFD" w14:textId="77777777" w:rsidR="00145DDF" w:rsidRPr="005B5DDA" w:rsidRDefault="00145DDF" w:rsidP="00145DDF">
      <w:pPr>
        <w:pStyle w:val="BodySectionSub"/>
      </w:pPr>
      <w:r w:rsidRPr="005B5DDA">
        <w:t>The manufacturer or importer of a substance, mixture or article must</w:t>
      </w:r>
      <w:r>
        <w:t>, before first supplying it to a workplace</w:t>
      </w:r>
      <w:r w:rsidRPr="005B5DDA">
        <w:t>:</w:t>
      </w:r>
    </w:p>
    <w:p w14:paraId="646B3CFE" w14:textId="77777777" w:rsidR="00145DDF" w:rsidRPr="005B5DDA" w:rsidRDefault="00145DDF" w:rsidP="00145DDF">
      <w:pPr>
        <w:pStyle w:val="DraftHeading3"/>
        <w:tabs>
          <w:tab w:val="right" w:pos="1757"/>
        </w:tabs>
        <w:ind w:left="1871" w:hanging="1871"/>
      </w:pPr>
      <w:r>
        <w:tab/>
      </w:r>
      <w:r w:rsidRPr="00F90A72">
        <w:t>(a)</w:t>
      </w:r>
      <w:r>
        <w:tab/>
      </w:r>
      <w:r w:rsidRPr="005B5DDA">
        <w:t>determine whether the substance, mixture or article is a hazardous chemical; and</w:t>
      </w:r>
    </w:p>
    <w:p w14:paraId="646B3CFF" w14:textId="77777777" w:rsidR="00145DDF" w:rsidRDefault="00145DDF" w:rsidP="00145DDF">
      <w:pPr>
        <w:pStyle w:val="DraftHeading3"/>
        <w:tabs>
          <w:tab w:val="right" w:pos="1757"/>
        </w:tabs>
        <w:ind w:left="1871" w:hanging="1871"/>
      </w:pPr>
      <w:r>
        <w:tab/>
      </w:r>
      <w:r w:rsidRPr="00F90A72">
        <w:t>(b)</w:t>
      </w:r>
      <w:r>
        <w:tab/>
      </w:r>
      <w:r w:rsidRPr="005B5DDA">
        <w:t xml:space="preserve">if the substance, mixture or article is a hazardous chemical—ensure that the </w:t>
      </w:r>
      <w:r>
        <w:t xml:space="preserve">hazardous </w:t>
      </w:r>
      <w:r w:rsidRPr="005B5DDA">
        <w:t>chemical is correctly classified</w:t>
      </w:r>
      <w:r>
        <w:t xml:space="preserve"> in accordance with Part 1 of Schedule 9</w:t>
      </w:r>
      <w:r w:rsidRPr="005B5DDA">
        <w:t>.</w:t>
      </w:r>
    </w:p>
    <w:p w14:paraId="2D8CA80C" w14:textId="77777777" w:rsidR="001A343C" w:rsidRDefault="001A343C" w:rsidP="001A343C">
      <w:pPr>
        <w:pStyle w:val="BodySectionSub"/>
      </w:pPr>
      <w:bookmarkStart w:id="478" w:name="_Ref266172183"/>
      <w:r>
        <w:t xml:space="preserve">Maximum penalty: </w:t>
      </w:r>
      <w:r w:rsidRPr="001A343C">
        <w:t>tier E monetary penalty.</w:t>
      </w:r>
    </w:p>
    <w:p w14:paraId="646B3D03" w14:textId="77777777" w:rsidR="00145DDF" w:rsidRPr="005B5DDA" w:rsidRDefault="00145DDF" w:rsidP="007272F6">
      <w:pPr>
        <w:pStyle w:val="StyleDraftHeading1Left0cmHanging15cm1"/>
      </w:pPr>
      <w:r>
        <w:tab/>
      </w:r>
      <w:bookmarkStart w:id="479" w:name="_Toc214530010"/>
      <w:r>
        <w:t>330</w:t>
      </w:r>
      <w:r>
        <w:tab/>
      </w:r>
      <w:r w:rsidRPr="005B5DDA">
        <w:t xml:space="preserve">Manufacturer or importer to prepare </w:t>
      </w:r>
      <w:r>
        <w:t xml:space="preserve">and provide </w:t>
      </w:r>
      <w:r w:rsidRPr="005B5DDA">
        <w:t>safety data sheets</w:t>
      </w:r>
      <w:bookmarkEnd w:id="478"/>
      <w:bookmarkEnd w:id="479"/>
    </w:p>
    <w:p w14:paraId="646B3D04" w14:textId="77777777" w:rsidR="00145DDF" w:rsidRPr="005B5DDA" w:rsidRDefault="00145DDF" w:rsidP="00145DDF">
      <w:pPr>
        <w:pStyle w:val="DraftHeading2"/>
        <w:tabs>
          <w:tab w:val="right" w:pos="1247"/>
        </w:tabs>
        <w:ind w:left="1361" w:hanging="1361"/>
      </w:pPr>
      <w:r>
        <w:tab/>
      </w:r>
      <w:r w:rsidRPr="00F90A72">
        <w:t>(1)</w:t>
      </w:r>
      <w:r>
        <w:tab/>
      </w:r>
      <w:r w:rsidRPr="005B5DDA">
        <w:t xml:space="preserve">A manufacturer or importer of a hazardous chemical must prepare a </w:t>
      </w:r>
      <w:r w:rsidRPr="00923CF7">
        <w:t xml:space="preserve">safety data sheet </w:t>
      </w:r>
      <w:r>
        <w:t>for the hazardous chemical:</w:t>
      </w:r>
    </w:p>
    <w:p w14:paraId="646B3D05" w14:textId="77777777" w:rsidR="00145DDF" w:rsidRDefault="00145DDF" w:rsidP="00145DDF">
      <w:pPr>
        <w:pStyle w:val="DraftHeading3"/>
        <w:tabs>
          <w:tab w:val="right" w:pos="1757"/>
        </w:tabs>
        <w:ind w:left="1871" w:hanging="1871"/>
      </w:pPr>
      <w:r>
        <w:tab/>
      </w:r>
      <w:r w:rsidRPr="00F90A72">
        <w:t>(a)</w:t>
      </w:r>
      <w:r>
        <w:tab/>
      </w:r>
      <w:r w:rsidRPr="005B5DDA">
        <w:t xml:space="preserve">before first manufacturing or importing the </w:t>
      </w:r>
      <w:r>
        <w:t xml:space="preserve">hazardous </w:t>
      </w:r>
      <w:r w:rsidRPr="005B5DDA">
        <w:t>chemical; or</w:t>
      </w:r>
    </w:p>
    <w:p w14:paraId="646B3D06" w14:textId="77777777" w:rsidR="00145DDF" w:rsidRDefault="00145DDF" w:rsidP="00145DDF">
      <w:pPr>
        <w:pStyle w:val="DraftHeading3"/>
        <w:tabs>
          <w:tab w:val="right" w:pos="1757"/>
        </w:tabs>
        <w:ind w:left="1871" w:hanging="1871"/>
        <w:rPr>
          <w:szCs w:val="24"/>
        </w:rPr>
      </w:pPr>
      <w:r>
        <w:tab/>
      </w:r>
      <w:r w:rsidRPr="00F90A72">
        <w:t>(b)</w:t>
      </w:r>
      <w:r>
        <w:tab/>
      </w:r>
      <w:r w:rsidRPr="005B5DDA">
        <w:t xml:space="preserve">if that is not practicable—as soon as practicable after first </w:t>
      </w:r>
      <w:r w:rsidRPr="005B5DDA">
        <w:rPr>
          <w:szCs w:val="24"/>
        </w:rPr>
        <w:t xml:space="preserve">manufacturing or importing the </w:t>
      </w:r>
      <w:r>
        <w:rPr>
          <w:szCs w:val="24"/>
        </w:rPr>
        <w:t xml:space="preserve">hazardous </w:t>
      </w:r>
      <w:r w:rsidRPr="005B5DDA">
        <w:rPr>
          <w:szCs w:val="24"/>
        </w:rPr>
        <w:t>chemical</w:t>
      </w:r>
      <w:r>
        <w:rPr>
          <w:szCs w:val="24"/>
        </w:rPr>
        <w:t xml:space="preserve"> and before first supplying it to a workplace</w:t>
      </w:r>
      <w:r w:rsidRPr="005B5DDA">
        <w:rPr>
          <w:szCs w:val="24"/>
        </w:rPr>
        <w:t>.</w:t>
      </w:r>
    </w:p>
    <w:p w14:paraId="44B41903" w14:textId="77777777" w:rsidR="001A343C" w:rsidRDefault="001A343C" w:rsidP="001A343C">
      <w:pPr>
        <w:pStyle w:val="BodySectionSub"/>
      </w:pPr>
      <w:r>
        <w:t xml:space="preserve">Maximum penalty: </w:t>
      </w:r>
      <w:r w:rsidRPr="001A343C">
        <w:t>tier E monetary penalty.</w:t>
      </w:r>
    </w:p>
    <w:p w14:paraId="646B3D0A" w14:textId="77777777" w:rsidR="00145DDF" w:rsidRDefault="00145DDF" w:rsidP="00145DDF">
      <w:pPr>
        <w:pStyle w:val="DraftHeading2"/>
        <w:tabs>
          <w:tab w:val="right" w:pos="1247"/>
        </w:tabs>
        <w:ind w:left="1361" w:hanging="1361"/>
      </w:pPr>
      <w:r>
        <w:tab/>
        <w:t>(2)</w:t>
      </w:r>
      <w:r>
        <w:tab/>
        <w:t>The safety data sheet must comply with clause 1 of Schedule 7 unless regulation 331 applies.</w:t>
      </w:r>
    </w:p>
    <w:p w14:paraId="646B3D0B" w14:textId="77777777" w:rsidR="00145DDF" w:rsidRPr="005B5DDA" w:rsidRDefault="00145DDF" w:rsidP="00145DDF">
      <w:pPr>
        <w:pStyle w:val="DraftHeading2"/>
        <w:tabs>
          <w:tab w:val="right" w:pos="1247"/>
        </w:tabs>
        <w:ind w:left="1361" w:hanging="1361"/>
      </w:pPr>
      <w:r>
        <w:tab/>
      </w:r>
      <w:r w:rsidRPr="00F90A72">
        <w:t>(</w:t>
      </w:r>
      <w:r>
        <w:t>3</w:t>
      </w:r>
      <w:r w:rsidRPr="00F90A72">
        <w:t>)</w:t>
      </w:r>
      <w:r>
        <w:tab/>
      </w:r>
      <w:r w:rsidRPr="005B5DDA">
        <w:t>The manufacturer or importer of the hazardous chemical must:</w:t>
      </w:r>
    </w:p>
    <w:p w14:paraId="646B3D0C" w14:textId="77777777" w:rsidR="00145DDF" w:rsidRDefault="00145DDF" w:rsidP="00145DDF">
      <w:pPr>
        <w:pStyle w:val="DraftHeading3"/>
        <w:tabs>
          <w:tab w:val="right" w:pos="1757"/>
        </w:tabs>
        <w:ind w:left="1871" w:hanging="1871"/>
      </w:pPr>
      <w:r>
        <w:tab/>
      </w:r>
      <w:r w:rsidRPr="00F90A72">
        <w:t>(a)</w:t>
      </w:r>
      <w:r>
        <w:tab/>
      </w:r>
      <w:r w:rsidRPr="005B5DDA">
        <w:t>review the safety data sheet at least once every 5 years; and</w:t>
      </w:r>
    </w:p>
    <w:p w14:paraId="646B3D0D" w14:textId="77777777" w:rsidR="00145DDF" w:rsidRDefault="00145DDF" w:rsidP="00145DDF">
      <w:pPr>
        <w:pStyle w:val="DraftHeading3"/>
        <w:tabs>
          <w:tab w:val="right" w:pos="1757"/>
        </w:tabs>
        <w:ind w:left="1871" w:hanging="1871"/>
        <w:rPr>
          <w:szCs w:val="24"/>
        </w:rPr>
      </w:pPr>
      <w:r>
        <w:tab/>
      </w:r>
      <w:r w:rsidRPr="00F90A72">
        <w:t>(b)</w:t>
      </w:r>
      <w:r>
        <w:tab/>
      </w:r>
      <w:r w:rsidRPr="005B5DDA">
        <w:t>amend the safety data sheet whenever necessary to ensure that it contains correct</w:t>
      </w:r>
      <w:r>
        <w:t>,</w:t>
      </w:r>
      <w:r w:rsidRPr="005B5DDA">
        <w:t xml:space="preserve"> </w:t>
      </w:r>
      <w:r w:rsidRPr="005B5DDA">
        <w:rPr>
          <w:szCs w:val="24"/>
        </w:rPr>
        <w:t>current information.</w:t>
      </w:r>
    </w:p>
    <w:p w14:paraId="1C92FFE1" w14:textId="77777777" w:rsidR="001A343C" w:rsidRDefault="001A343C" w:rsidP="001A343C">
      <w:pPr>
        <w:pStyle w:val="BodySectionSub"/>
      </w:pPr>
      <w:r>
        <w:t xml:space="preserve">Maximum penalty: </w:t>
      </w:r>
      <w:r w:rsidRPr="001A343C">
        <w:t>tier E monetary penalty.</w:t>
      </w:r>
    </w:p>
    <w:p w14:paraId="646B3D11" w14:textId="77777777" w:rsidR="00145DDF" w:rsidRPr="005B5DDA" w:rsidRDefault="00145DDF" w:rsidP="00145DDF">
      <w:pPr>
        <w:pStyle w:val="DraftHeading2"/>
        <w:tabs>
          <w:tab w:val="right" w:pos="1247"/>
        </w:tabs>
        <w:ind w:left="1361" w:hanging="1361"/>
      </w:pPr>
      <w:r>
        <w:tab/>
      </w:r>
      <w:r w:rsidRPr="00F90A72">
        <w:t>(</w:t>
      </w:r>
      <w:r>
        <w:t>4</w:t>
      </w:r>
      <w:r w:rsidRPr="00F90A72">
        <w:t>)</w:t>
      </w:r>
      <w:r>
        <w:tab/>
      </w:r>
      <w:r w:rsidRPr="005B5DDA">
        <w:t xml:space="preserve">The manufacturer or importer of the hazardous chemical must provide the current safety data sheet for the </w:t>
      </w:r>
      <w:r>
        <w:t xml:space="preserve">hazardous </w:t>
      </w:r>
      <w:r w:rsidRPr="005B5DDA">
        <w:t xml:space="preserve">chemical to </w:t>
      </w:r>
      <w:r>
        <w:t>any person</w:t>
      </w:r>
      <w:r w:rsidRPr="005B5DDA">
        <w:t>, if the person:</w:t>
      </w:r>
    </w:p>
    <w:p w14:paraId="646B3D12" w14:textId="77777777" w:rsidR="00145DDF" w:rsidRPr="005B5DDA" w:rsidRDefault="00145DDF" w:rsidP="00145DDF">
      <w:pPr>
        <w:pStyle w:val="DraftHeading3"/>
        <w:tabs>
          <w:tab w:val="right" w:pos="1757"/>
        </w:tabs>
        <w:ind w:left="1871" w:hanging="1871"/>
      </w:pPr>
      <w:r>
        <w:tab/>
      </w:r>
      <w:r w:rsidRPr="00F90A72">
        <w:t>(a)</w:t>
      </w:r>
      <w:r>
        <w:tab/>
      </w:r>
      <w:r w:rsidRPr="005B5DDA">
        <w:t xml:space="preserve">is likely to be affected by the </w:t>
      </w:r>
      <w:r>
        <w:t xml:space="preserve">hazardous </w:t>
      </w:r>
      <w:r w:rsidRPr="005B5DDA">
        <w:t xml:space="preserve">chemical; </w:t>
      </w:r>
      <w:r>
        <w:t>and</w:t>
      </w:r>
    </w:p>
    <w:p w14:paraId="646B3D13" w14:textId="77777777" w:rsidR="00145DDF" w:rsidRDefault="00145DDF" w:rsidP="00145DDF">
      <w:pPr>
        <w:pStyle w:val="DraftHeading3"/>
        <w:tabs>
          <w:tab w:val="right" w:pos="1757"/>
        </w:tabs>
        <w:ind w:left="1871" w:hanging="1871"/>
      </w:pPr>
      <w:r>
        <w:tab/>
      </w:r>
      <w:r w:rsidRPr="00F90A72">
        <w:t>(b)</w:t>
      </w:r>
      <w:r>
        <w:tab/>
      </w:r>
      <w:r w:rsidRPr="005B5DDA">
        <w:t>asks for the safety data sheet.</w:t>
      </w:r>
    </w:p>
    <w:p w14:paraId="47BD6B80" w14:textId="77777777" w:rsidR="001A343C" w:rsidRDefault="001A343C" w:rsidP="001A343C">
      <w:pPr>
        <w:pStyle w:val="BodySectionSub"/>
      </w:pPr>
      <w:r>
        <w:t xml:space="preserve">Maximum penalty: </w:t>
      </w:r>
      <w:r w:rsidRPr="001A343C">
        <w:t>tier E monetary penalty.</w:t>
      </w:r>
    </w:p>
    <w:p w14:paraId="646B3D17" w14:textId="77777777" w:rsidR="00145DDF" w:rsidRDefault="00145DDF" w:rsidP="00145DDF">
      <w:pPr>
        <w:pStyle w:val="DraftHeading2"/>
        <w:tabs>
          <w:tab w:val="right" w:pos="1247"/>
        </w:tabs>
        <w:ind w:left="1361" w:hanging="1361"/>
      </w:pPr>
      <w:r>
        <w:tab/>
      </w:r>
      <w:r w:rsidRPr="00F90A72">
        <w:t>(</w:t>
      </w:r>
      <w:r>
        <w:t>5</w:t>
      </w:r>
      <w:r w:rsidRPr="00F90A72">
        <w:t>)</w:t>
      </w:r>
      <w:r>
        <w:tab/>
        <w:t>Subregulations (3) and (4)</w:t>
      </w:r>
      <w:r w:rsidRPr="005B5DDA">
        <w:t xml:space="preserve"> do not apply to a manufacturer or importer of a hazardous chemical who has not manufactured or imported the hazardou</w:t>
      </w:r>
      <w:r>
        <w:t>s chemical in the past 5 years.</w:t>
      </w:r>
    </w:p>
    <w:p w14:paraId="646B3D18" w14:textId="77777777" w:rsidR="00145DDF" w:rsidRDefault="00145DDF" w:rsidP="007272F6">
      <w:pPr>
        <w:pStyle w:val="StyleDraftHeading1Left0cmHanging15cm1"/>
      </w:pPr>
      <w:bookmarkStart w:id="480" w:name="_Ref266368543"/>
      <w:r>
        <w:tab/>
      </w:r>
      <w:bookmarkStart w:id="481" w:name="_Toc214530011"/>
      <w:r>
        <w:t>331</w:t>
      </w:r>
      <w:r w:rsidDel="00FD1F0B">
        <w:tab/>
      </w:r>
      <w:r w:rsidRPr="005B5DDA" w:rsidDel="00FD1F0B">
        <w:t>Safety data sheets—research chemical, waste product or sample for analysis</w:t>
      </w:r>
      <w:bookmarkEnd w:id="481"/>
    </w:p>
    <w:p w14:paraId="646B3D19" w14:textId="77777777" w:rsidR="00145DDF" w:rsidRDefault="00145DDF" w:rsidP="00145DDF">
      <w:pPr>
        <w:pStyle w:val="DraftHeading2"/>
        <w:tabs>
          <w:tab w:val="right" w:pos="1247"/>
        </w:tabs>
        <w:ind w:left="1361" w:hanging="1361"/>
      </w:pPr>
      <w:r>
        <w:tab/>
      </w:r>
      <w:r w:rsidRPr="00F90A72" w:rsidDel="00FD1F0B">
        <w:t>(1)</w:t>
      </w:r>
      <w:r w:rsidDel="00FD1F0B">
        <w:tab/>
      </w:r>
      <w:r w:rsidRPr="005B5DDA" w:rsidDel="00FD1F0B">
        <w:t>This regulation applies if:</w:t>
      </w:r>
    </w:p>
    <w:p w14:paraId="646B3D1A" w14:textId="77777777" w:rsidR="00145DDF" w:rsidRDefault="00145DDF" w:rsidP="00145DDF">
      <w:pPr>
        <w:pStyle w:val="DraftHeading3"/>
        <w:tabs>
          <w:tab w:val="right" w:pos="1757"/>
        </w:tabs>
        <w:ind w:left="1871" w:hanging="1871"/>
      </w:pPr>
      <w:r>
        <w:tab/>
      </w:r>
      <w:r w:rsidRPr="00F90A72" w:rsidDel="00FD1F0B">
        <w:t>(a)</w:t>
      </w:r>
      <w:r w:rsidDel="00FD1F0B">
        <w:tab/>
      </w:r>
      <w:r w:rsidRPr="005B5DDA" w:rsidDel="00FD1F0B">
        <w:t>a hazardous chemical is a research chemical, waste product or sample for analysis; and</w:t>
      </w:r>
    </w:p>
    <w:p w14:paraId="646B3D1B" w14:textId="77777777" w:rsidR="00145DDF" w:rsidRDefault="00145DDF" w:rsidP="00145DDF">
      <w:pPr>
        <w:pStyle w:val="DraftHeading3"/>
        <w:tabs>
          <w:tab w:val="right" w:pos="1757"/>
        </w:tabs>
        <w:ind w:left="1871" w:hanging="1871"/>
      </w:pPr>
      <w:r>
        <w:tab/>
      </w:r>
      <w:r w:rsidRPr="00F90A72" w:rsidDel="00FD1F0B">
        <w:t>(b)</w:t>
      </w:r>
      <w:r w:rsidDel="00FD1F0B">
        <w:tab/>
      </w:r>
      <w:r w:rsidRPr="005B5DDA" w:rsidDel="00FD1F0B">
        <w:t xml:space="preserve">it is not reasonably practicable for a manufacturer or importer of the hazardous chemical to comply with </w:t>
      </w:r>
      <w:r>
        <w:t>clause 1 of Schedule 7</w:t>
      </w:r>
      <w:r w:rsidRPr="005B5DDA" w:rsidDel="00FD1F0B">
        <w:t>.</w:t>
      </w:r>
    </w:p>
    <w:p w14:paraId="646B3D1C" w14:textId="77777777" w:rsidR="00145DDF" w:rsidRDefault="00145DDF" w:rsidP="00145DDF">
      <w:pPr>
        <w:pStyle w:val="DraftHeading2"/>
        <w:tabs>
          <w:tab w:val="right" w:pos="1247"/>
        </w:tabs>
        <w:ind w:left="1361" w:hanging="1361"/>
      </w:pPr>
      <w:r>
        <w:tab/>
      </w:r>
      <w:r w:rsidRPr="00F90A72" w:rsidDel="00FD1F0B">
        <w:t>(2)</w:t>
      </w:r>
      <w:r w:rsidDel="00FD1F0B">
        <w:tab/>
      </w:r>
      <w:r w:rsidRPr="005B5DDA" w:rsidDel="00FD1F0B">
        <w:t>The manufacturer or importer must prepare a safety data sheet for the hazardous chemical that</w:t>
      </w:r>
      <w:r>
        <w:t xml:space="preserve"> complies with clause 2 of Schedule 7.</w:t>
      </w:r>
    </w:p>
    <w:p w14:paraId="5E5A947F" w14:textId="77777777" w:rsidR="001A343C" w:rsidRDefault="001A343C" w:rsidP="001A343C">
      <w:pPr>
        <w:pStyle w:val="BodySectionSub"/>
      </w:pPr>
      <w:r>
        <w:t xml:space="preserve">Maximum penalty: </w:t>
      </w:r>
      <w:r w:rsidRPr="001A343C">
        <w:t>tier E monetary penalty.</w:t>
      </w:r>
    </w:p>
    <w:p w14:paraId="646B3D20" w14:textId="77777777" w:rsidR="00145DDF" w:rsidRDefault="00145DDF" w:rsidP="007272F6">
      <w:pPr>
        <w:pStyle w:val="StyleDraftHeading1Left0cmHanging15cm1"/>
      </w:pPr>
      <w:r w:rsidDel="00FD1F0B">
        <w:tab/>
      </w:r>
      <w:bookmarkStart w:id="482" w:name="_Toc214530012"/>
      <w:bookmarkEnd w:id="480"/>
      <w:r>
        <w:t>332</w:t>
      </w:r>
      <w:r>
        <w:tab/>
      </w:r>
      <w:r w:rsidRPr="005B5DDA">
        <w:t>Emergency disclosure of chemical identities</w:t>
      </w:r>
      <w:r>
        <w:t xml:space="preserve"> to registered medical practitioner</w:t>
      </w:r>
      <w:bookmarkEnd w:id="482"/>
    </w:p>
    <w:p w14:paraId="646B3D21" w14:textId="77777777" w:rsidR="00145DDF" w:rsidRPr="005B5DDA" w:rsidRDefault="00145DDF" w:rsidP="00145DDF">
      <w:pPr>
        <w:pStyle w:val="DraftHeading2"/>
        <w:tabs>
          <w:tab w:val="right" w:pos="1247"/>
        </w:tabs>
        <w:ind w:left="1361" w:hanging="1361"/>
      </w:pPr>
      <w:r>
        <w:tab/>
      </w:r>
      <w:r w:rsidRPr="00F90A72">
        <w:t>(1)</w:t>
      </w:r>
      <w:r>
        <w:tab/>
      </w:r>
      <w:r w:rsidRPr="005B5DDA">
        <w:t xml:space="preserve">This regulation applies if a </w:t>
      </w:r>
      <w:r>
        <w:t xml:space="preserve">registered </w:t>
      </w:r>
      <w:r w:rsidRPr="005B5DDA">
        <w:t>medical practitioner:</w:t>
      </w:r>
    </w:p>
    <w:p w14:paraId="646B3D22" w14:textId="77777777" w:rsidR="00145DDF" w:rsidRPr="005B5DDA" w:rsidRDefault="00145DDF" w:rsidP="00145DDF">
      <w:pPr>
        <w:pStyle w:val="DraftHeading3"/>
        <w:tabs>
          <w:tab w:val="right" w:pos="1757"/>
        </w:tabs>
        <w:ind w:left="1871" w:hanging="1871"/>
      </w:pPr>
      <w:r>
        <w:tab/>
      </w:r>
      <w:r w:rsidRPr="00F90A72">
        <w:t>(a)</w:t>
      </w:r>
      <w:r>
        <w:tab/>
        <w:t xml:space="preserve">reasonably </w:t>
      </w:r>
      <w:r w:rsidRPr="005B5DDA">
        <w:t>believes that knowing the chemical identity of an ingredient of a hazardous chemical may help to treat a patient; and</w:t>
      </w:r>
    </w:p>
    <w:p w14:paraId="646B3D23" w14:textId="77777777" w:rsidR="00145DDF" w:rsidRDefault="00145DDF" w:rsidP="00145DDF">
      <w:pPr>
        <w:pStyle w:val="DraftHeading3"/>
        <w:tabs>
          <w:tab w:val="right" w:pos="1757"/>
        </w:tabs>
        <w:ind w:left="1871" w:hanging="1871"/>
      </w:pPr>
      <w:r>
        <w:tab/>
      </w:r>
      <w:r w:rsidRPr="00F90A72">
        <w:t>(b)</w:t>
      </w:r>
      <w:r>
        <w:tab/>
      </w:r>
      <w:r w:rsidRPr="005B5DDA">
        <w:t>requests the manufacturer or importer of the hazardous chemical to give the</w:t>
      </w:r>
      <w:r>
        <w:t xml:space="preserve"> registered</w:t>
      </w:r>
      <w:r w:rsidRPr="005B5DDA">
        <w:t xml:space="preserve"> </w:t>
      </w:r>
      <w:r>
        <w:t xml:space="preserve">medical </w:t>
      </w:r>
      <w:r w:rsidRPr="005B5DDA">
        <w:t xml:space="preserve">practitioner the chemical </w:t>
      </w:r>
      <w:r>
        <w:t>identity of the ingredient; and</w:t>
      </w:r>
    </w:p>
    <w:p w14:paraId="646B3D24" w14:textId="77777777" w:rsidR="00145DDF" w:rsidRDefault="00145DDF" w:rsidP="00145DDF">
      <w:pPr>
        <w:pStyle w:val="DraftHeading3"/>
        <w:tabs>
          <w:tab w:val="right" w:pos="1757"/>
        </w:tabs>
        <w:ind w:left="1871" w:hanging="1871"/>
      </w:pPr>
      <w:r>
        <w:tab/>
      </w:r>
      <w:r w:rsidRPr="00F90A72">
        <w:t>(c)</w:t>
      </w:r>
      <w:r>
        <w:tab/>
      </w:r>
      <w:r w:rsidRPr="005B5DDA">
        <w:t xml:space="preserve">gives an undertaking to the manufacturer or importer that the chemical identity of the ingredient will be used only to </w:t>
      </w:r>
      <w:r>
        <w:t xml:space="preserve">help </w:t>
      </w:r>
      <w:r w:rsidRPr="005B5DDA">
        <w:t>treat the patient; and</w:t>
      </w:r>
    </w:p>
    <w:p w14:paraId="646B3D25" w14:textId="77777777" w:rsidR="00145DDF" w:rsidRPr="005B5DDA" w:rsidRDefault="00145DDF" w:rsidP="00145DDF">
      <w:pPr>
        <w:pStyle w:val="DraftHeading3"/>
        <w:tabs>
          <w:tab w:val="right" w:pos="1757"/>
        </w:tabs>
        <w:ind w:left="1871" w:hanging="1871"/>
      </w:pPr>
      <w:r>
        <w:tab/>
      </w:r>
      <w:r w:rsidRPr="00F90A72">
        <w:t>(d)</w:t>
      </w:r>
      <w:r>
        <w:tab/>
      </w:r>
      <w:r w:rsidRPr="005B5DDA">
        <w:t>gives an undertaking to the manufacturer or importer to give the manufacturer or importer as soon as practicable a written statement about the need to obtain the chemical identity of the ingredient.</w:t>
      </w:r>
    </w:p>
    <w:p w14:paraId="646B3D26" w14:textId="77777777" w:rsidR="00145DDF" w:rsidRDefault="00145DDF" w:rsidP="00145DDF">
      <w:pPr>
        <w:pStyle w:val="DraftHeading2"/>
        <w:tabs>
          <w:tab w:val="right" w:pos="1247"/>
        </w:tabs>
        <w:ind w:left="1361" w:hanging="1361"/>
      </w:pPr>
      <w:r>
        <w:tab/>
      </w:r>
      <w:r w:rsidRPr="00F90A72">
        <w:t>(2)</w:t>
      </w:r>
      <w:r>
        <w:tab/>
      </w:r>
      <w:r w:rsidRPr="005B5DDA">
        <w:t xml:space="preserve">The manufacturer or importer of a hazardous chemical must give </w:t>
      </w:r>
      <w:r>
        <w:t>the registered</w:t>
      </w:r>
      <w:r w:rsidRPr="005B5DDA">
        <w:t xml:space="preserve"> medical practitioner the chemical identity of an ingredient of the hazardous chemical as soon as practicable.</w:t>
      </w:r>
    </w:p>
    <w:p w14:paraId="2AE8B056" w14:textId="77777777" w:rsidR="001A343C" w:rsidRDefault="001A343C" w:rsidP="001A343C">
      <w:pPr>
        <w:pStyle w:val="BodySectionSub"/>
      </w:pPr>
      <w:r>
        <w:t xml:space="preserve">Maximum penalty: </w:t>
      </w:r>
      <w:r w:rsidRPr="001A343C">
        <w:t>tier E monetary penalty.</w:t>
      </w:r>
    </w:p>
    <w:p w14:paraId="646B3D2A" w14:textId="77777777" w:rsidR="00145DDF" w:rsidRDefault="00145DDF" w:rsidP="007272F6">
      <w:pPr>
        <w:pStyle w:val="StyleDraftHeading1Left0cmHanging15cm1"/>
      </w:pPr>
      <w:r>
        <w:tab/>
      </w:r>
      <w:bookmarkStart w:id="483" w:name="_Toc214530013"/>
      <w:r>
        <w:t>333</w:t>
      </w:r>
      <w:r>
        <w:tab/>
      </w:r>
      <w:r w:rsidRPr="005B5DDA">
        <w:t>Emergency disclosure of chemical identities</w:t>
      </w:r>
      <w:r>
        <w:t xml:space="preserve"> to emergency service worker</w:t>
      </w:r>
      <w:bookmarkEnd w:id="483"/>
    </w:p>
    <w:p w14:paraId="646B3D2B" w14:textId="77777777" w:rsidR="00145DDF" w:rsidRDefault="00145DDF" w:rsidP="00145DDF">
      <w:pPr>
        <w:pStyle w:val="BodySectionSub"/>
      </w:pPr>
      <w:r w:rsidRPr="005B5DDA">
        <w:t xml:space="preserve">The manufacturer or importer of a hazardous chemical must give </w:t>
      </w:r>
      <w:r>
        <w:t>an emergency service worker</w:t>
      </w:r>
      <w:r w:rsidRPr="005B5DDA">
        <w:t xml:space="preserve"> the chemical identity of an ingredient of the hazardous chemical as soon as practicable</w:t>
      </w:r>
      <w:r>
        <w:t xml:space="preserve"> after the worker requests it</w:t>
      </w:r>
      <w:r w:rsidRPr="005B5DDA">
        <w:t>.</w:t>
      </w:r>
    </w:p>
    <w:p w14:paraId="67EC10D3" w14:textId="77777777" w:rsidR="001A343C" w:rsidRDefault="001A343C" w:rsidP="001A343C">
      <w:pPr>
        <w:pStyle w:val="BodySectionSub"/>
      </w:pPr>
      <w:r>
        <w:t xml:space="preserve">Maximum penalty: </w:t>
      </w:r>
      <w:r w:rsidRPr="001A343C">
        <w:t>tier E monetary penalty.</w:t>
      </w:r>
    </w:p>
    <w:p w14:paraId="646B3D2F" w14:textId="77777777" w:rsidR="00145DDF" w:rsidRPr="005B5DDA" w:rsidRDefault="00145DDF" w:rsidP="007272F6">
      <w:pPr>
        <w:pStyle w:val="StyleDraftHeading1Left0cmHanging15cm1"/>
      </w:pPr>
      <w:r>
        <w:tab/>
      </w:r>
      <w:bookmarkStart w:id="484" w:name="_Toc214530014"/>
      <w:r>
        <w:t>334</w:t>
      </w:r>
      <w:r>
        <w:tab/>
      </w:r>
      <w:r w:rsidRPr="005B5DDA">
        <w:t>Packing hazardous chemicals</w:t>
      </w:r>
      <w:bookmarkEnd w:id="484"/>
    </w:p>
    <w:p w14:paraId="646B3D30" w14:textId="77777777" w:rsidR="00145DDF" w:rsidRDefault="00145DDF" w:rsidP="00145DDF">
      <w:pPr>
        <w:pStyle w:val="BodySectionSub"/>
      </w:pPr>
      <w:r w:rsidRPr="005B5DDA">
        <w:t xml:space="preserve">The manufacturer or importer of a hazardous chemical must ensure that the </w:t>
      </w:r>
      <w:r>
        <w:t xml:space="preserve">hazardous </w:t>
      </w:r>
      <w:r w:rsidRPr="005B5DDA">
        <w:t>chemical is correctly packed</w:t>
      </w:r>
      <w:r>
        <w:t>, in accordance with Part 2 of Schedule 9, as soon as practicable after manufacturing or importing the hazardous chemical</w:t>
      </w:r>
      <w:r w:rsidRPr="005B5DDA">
        <w:t>.</w:t>
      </w:r>
    </w:p>
    <w:p w14:paraId="0E8662E7" w14:textId="77777777" w:rsidR="001A343C" w:rsidRDefault="001A343C" w:rsidP="001A343C">
      <w:pPr>
        <w:pStyle w:val="BodySectionSub"/>
      </w:pPr>
      <w:r>
        <w:t xml:space="preserve">Maximum penalty: </w:t>
      </w:r>
      <w:r w:rsidRPr="001A343C">
        <w:t>tier E monetary penalty.</w:t>
      </w:r>
    </w:p>
    <w:p w14:paraId="646B3D34" w14:textId="77777777" w:rsidR="00145DDF" w:rsidRPr="005B5DDA" w:rsidRDefault="00145DDF" w:rsidP="007272F6">
      <w:pPr>
        <w:pStyle w:val="StyleDraftHeading1Left0cmHanging15cm1"/>
      </w:pPr>
      <w:r>
        <w:tab/>
      </w:r>
      <w:bookmarkStart w:id="485" w:name="_Toc214530015"/>
      <w:r>
        <w:t>335</w:t>
      </w:r>
      <w:r>
        <w:tab/>
      </w:r>
      <w:r w:rsidRPr="005B5DDA">
        <w:t>Labelling hazardous chemicals</w:t>
      </w:r>
      <w:bookmarkEnd w:id="485"/>
    </w:p>
    <w:p w14:paraId="646B3D35" w14:textId="77777777" w:rsidR="00145DDF" w:rsidRDefault="00145DDF" w:rsidP="00145DDF">
      <w:pPr>
        <w:pStyle w:val="DraftHeading2"/>
        <w:tabs>
          <w:tab w:val="right" w:pos="1247"/>
        </w:tabs>
        <w:ind w:left="1361" w:hanging="1361"/>
      </w:pPr>
      <w:r>
        <w:tab/>
      </w:r>
      <w:r w:rsidRPr="00F90A72">
        <w:t>(1)</w:t>
      </w:r>
      <w:r>
        <w:tab/>
      </w:r>
      <w:r w:rsidRPr="005B5DDA">
        <w:t xml:space="preserve">The manufacturer or importer of a hazardous chemical must ensure that the </w:t>
      </w:r>
      <w:r>
        <w:t xml:space="preserve">hazardous </w:t>
      </w:r>
      <w:r w:rsidRPr="005B5DDA">
        <w:t>chemical is correctly labelled</w:t>
      </w:r>
      <w:r>
        <w:t xml:space="preserve"> as soon as practicable after manufacturing or importing the hazardous chemical</w:t>
      </w:r>
      <w:r w:rsidRPr="005B5DDA">
        <w:t>.</w:t>
      </w:r>
    </w:p>
    <w:p w14:paraId="2892F567" w14:textId="77777777" w:rsidR="001A343C" w:rsidRDefault="001A343C" w:rsidP="001A343C">
      <w:pPr>
        <w:pStyle w:val="BodySectionSub"/>
      </w:pPr>
      <w:r>
        <w:t xml:space="preserve">Maximum penalty: </w:t>
      </w:r>
      <w:r w:rsidRPr="001A343C">
        <w:t>tier E monetary penalty.</w:t>
      </w:r>
    </w:p>
    <w:p w14:paraId="646B3D39" w14:textId="77777777" w:rsidR="006F4D03" w:rsidRPr="005B5DDA" w:rsidRDefault="006F4D03" w:rsidP="00ED0E6B">
      <w:pPr>
        <w:pStyle w:val="DraftHeading2"/>
        <w:keepNext/>
        <w:tabs>
          <w:tab w:val="right" w:pos="1247"/>
        </w:tabs>
        <w:ind w:left="1361" w:hanging="1361"/>
      </w:pPr>
      <w:r>
        <w:tab/>
        <w:t>(2</w:t>
      </w:r>
      <w:r w:rsidRPr="006F16D6">
        <w:t>)</w:t>
      </w:r>
      <w:r>
        <w:tab/>
      </w:r>
      <w:r w:rsidRPr="006F4D03">
        <w:t xml:space="preserve">A hazardous chemical is </w:t>
      </w:r>
      <w:r w:rsidRPr="006F4D03">
        <w:rPr>
          <w:b/>
          <w:i/>
        </w:rPr>
        <w:t>correctly labelled</w:t>
      </w:r>
      <w:r w:rsidRPr="006F4D03">
        <w:t xml:space="preserve"> if:</w:t>
      </w:r>
    </w:p>
    <w:p w14:paraId="646B3D3A" w14:textId="77777777" w:rsidR="006F4D03" w:rsidRDefault="006F4D03" w:rsidP="006F4D03">
      <w:pPr>
        <w:pStyle w:val="DraftHeading3"/>
        <w:tabs>
          <w:tab w:val="right" w:pos="1757"/>
        </w:tabs>
        <w:ind w:left="1871" w:hanging="1871"/>
      </w:pPr>
      <w:r>
        <w:tab/>
      </w:r>
      <w:r w:rsidRPr="006F16D6">
        <w:t>(a)</w:t>
      </w:r>
      <w:r>
        <w:tab/>
      </w:r>
      <w:r w:rsidRPr="006F4D03">
        <w:t>the selection and use of label elements is in accordance with the GHS and it complies with Part 3 of Schedule 9; or</w:t>
      </w:r>
    </w:p>
    <w:p w14:paraId="646B3D3B" w14:textId="77777777" w:rsidR="006F4D03" w:rsidRDefault="006F4D03" w:rsidP="006F4D03">
      <w:pPr>
        <w:pStyle w:val="DraftHeading3"/>
        <w:tabs>
          <w:tab w:val="right" w:pos="1757"/>
        </w:tabs>
        <w:ind w:left="1871" w:hanging="1871"/>
      </w:pPr>
      <w:r>
        <w:tab/>
      </w:r>
      <w:r w:rsidRPr="006F16D6">
        <w:t>(b)</w:t>
      </w:r>
      <w:r>
        <w:tab/>
      </w:r>
      <w:r w:rsidR="001E39E0" w:rsidRPr="001E39E0">
        <w:t>the label includes content that complies with another labelling requirement imposed by these Regulations or by another law [of this State or] of the Commonwealth and the content is the same, or substantially the same, as the content that is required by Part 3 of Schedule 9.</w:t>
      </w:r>
    </w:p>
    <w:p w14:paraId="646B3D3C" w14:textId="77777777" w:rsidR="00145DDF" w:rsidRPr="005B5DDA" w:rsidRDefault="00145DDF" w:rsidP="00145DDF">
      <w:pPr>
        <w:pStyle w:val="DraftHeading2"/>
        <w:tabs>
          <w:tab w:val="right" w:pos="1247"/>
        </w:tabs>
        <w:ind w:left="1361" w:hanging="1361"/>
      </w:pPr>
      <w:r>
        <w:tab/>
      </w:r>
      <w:r w:rsidRPr="006F16D6">
        <w:t>(3)</w:t>
      </w:r>
      <w:r>
        <w:tab/>
      </w:r>
      <w:r w:rsidRPr="005B5DDA">
        <w:t>This regulation does not apply to a hazardous chemical if:</w:t>
      </w:r>
    </w:p>
    <w:p w14:paraId="646B3D3D" w14:textId="77777777" w:rsidR="00145DDF" w:rsidRDefault="00145DDF" w:rsidP="00145DDF">
      <w:pPr>
        <w:pStyle w:val="DraftHeading3"/>
        <w:tabs>
          <w:tab w:val="right" w:pos="1757"/>
        </w:tabs>
        <w:ind w:left="1871" w:hanging="1871"/>
      </w:pPr>
      <w:r>
        <w:tab/>
      </w:r>
      <w:r w:rsidRPr="006F16D6">
        <w:t>(a)</w:t>
      </w:r>
      <w:r>
        <w:tab/>
      </w:r>
      <w:r w:rsidRPr="005B5DDA">
        <w:t>the hazardous chemical is a consumer product</w:t>
      </w:r>
      <w:r>
        <w:t xml:space="preserve"> that is labelled in accordance with the </w:t>
      </w:r>
      <w:r w:rsidR="00422E56" w:rsidRPr="00422E56">
        <w:t>Poisons Standard</w:t>
      </w:r>
      <w:r>
        <w:t>; and</w:t>
      </w:r>
    </w:p>
    <w:p w14:paraId="646B3D3E" w14:textId="77777777" w:rsidR="00145DDF" w:rsidRDefault="00145DDF" w:rsidP="00145DDF">
      <w:pPr>
        <w:pStyle w:val="DraftHeading3"/>
        <w:tabs>
          <w:tab w:val="right" w:pos="1757"/>
        </w:tabs>
        <w:ind w:left="1871" w:hanging="1871"/>
      </w:pPr>
      <w:r>
        <w:tab/>
      </w:r>
      <w:r w:rsidRPr="006F16D6">
        <w:t>(b)</w:t>
      </w:r>
      <w:r>
        <w:tab/>
      </w:r>
      <w:r w:rsidRPr="005B5DDA">
        <w:t>the container for the hazardous chemical has its original label; and</w:t>
      </w:r>
    </w:p>
    <w:p w14:paraId="646B3D3F" w14:textId="77777777" w:rsidR="00145DDF" w:rsidRDefault="00145DDF" w:rsidP="00145DDF">
      <w:pPr>
        <w:pStyle w:val="DraftHeading3"/>
        <w:tabs>
          <w:tab w:val="right" w:pos="1757"/>
        </w:tabs>
        <w:ind w:left="1871" w:hanging="1871"/>
      </w:pPr>
      <w:r>
        <w:tab/>
        <w:t>(c)</w:t>
      </w:r>
      <w:r>
        <w:tab/>
      </w:r>
      <w:r w:rsidRPr="005B5DDA">
        <w:t>it is reasonably foreseeable that the hazardous chemical will be used in a workplace only in:</w:t>
      </w:r>
    </w:p>
    <w:p w14:paraId="646B3D40" w14:textId="77777777" w:rsidR="00145DDF" w:rsidRDefault="00145DDF" w:rsidP="00145DDF">
      <w:pPr>
        <w:pStyle w:val="DraftHeading4"/>
        <w:tabs>
          <w:tab w:val="right" w:pos="2268"/>
        </w:tabs>
        <w:ind w:left="2381" w:hanging="2381"/>
      </w:pPr>
      <w:r>
        <w:tab/>
      </w:r>
      <w:r w:rsidRPr="006F16D6">
        <w:t>(i)</w:t>
      </w:r>
      <w:r>
        <w:tab/>
      </w:r>
      <w:r w:rsidRPr="005B5DDA">
        <w:t>a quantity that is consistent with household use; and</w:t>
      </w:r>
    </w:p>
    <w:p w14:paraId="646B3D41" w14:textId="77777777" w:rsidR="00145DDF" w:rsidRPr="005B5DDA" w:rsidRDefault="00145DDF" w:rsidP="00145DDF">
      <w:pPr>
        <w:pStyle w:val="DraftHeading4"/>
        <w:tabs>
          <w:tab w:val="right" w:pos="2268"/>
        </w:tabs>
        <w:ind w:left="2381" w:hanging="2381"/>
      </w:pPr>
      <w:r>
        <w:tab/>
      </w:r>
      <w:r w:rsidRPr="006F16D6">
        <w:t>(ii)</w:t>
      </w:r>
      <w:r>
        <w:tab/>
      </w:r>
      <w:r w:rsidRPr="005B5DDA">
        <w:t>a way that is consistent with household use; and</w:t>
      </w:r>
    </w:p>
    <w:p w14:paraId="646B3D42" w14:textId="77777777" w:rsidR="00145DDF" w:rsidRPr="005B5DDA" w:rsidRDefault="00145DDF" w:rsidP="00145DDF">
      <w:pPr>
        <w:pStyle w:val="DraftHeading4"/>
        <w:tabs>
          <w:tab w:val="right" w:pos="2268"/>
        </w:tabs>
        <w:ind w:left="2381" w:hanging="2381"/>
      </w:pPr>
      <w:r>
        <w:tab/>
      </w:r>
      <w:r w:rsidRPr="006F16D6">
        <w:t>(iii)</w:t>
      </w:r>
      <w:r>
        <w:tab/>
      </w:r>
      <w:r w:rsidRPr="005B5DDA">
        <w:t xml:space="preserve">a way that is incidental to the nature of the work carried out by a worker using the </w:t>
      </w:r>
      <w:r>
        <w:t xml:space="preserve">hazardous </w:t>
      </w:r>
      <w:r w:rsidRPr="005B5DDA">
        <w:t>chemical.</w:t>
      </w:r>
    </w:p>
    <w:p w14:paraId="646B3D43" w14:textId="77777777" w:rsidR="00145DDF" w:rsidRDefault="00145DDF" w:rsidP="00145DDF">
      <w:pPr>
        <w:pStyle w:val="DraftHeading2"/>
        <w:tabs>
          <w:tab w:val="right" w:pos="1247"/>
        </w:tabs>
        <w:ind w:left="1361" w:hanging="1361"/>
      </w:pPr>
      <w:r>
        <w:tab/>
      </w:r>
      <w:r w:rsidRPr="006F16D6">
        <w:t>(4)</w:t>
      </w:r>
      <w:r>
        <w:tab/>
      </w:r>
      <w:r w:rsidRPr="005B5DDA">
        <w:t>This regulation does not apply to hazardous chemicals in transit.</w:t>
      </w:r>
    </w:p>
    <w:p w14:paraId="646B3D44" w14:textId="77777777" w:rsidR="00145DDF" w:rsidRDefault="00145DDF" w:rsidP="00145DDF">
      <w:pPr>
        <w:pStyle w:val="DraftHeading2"/>
        <w:tabs>
          <w:tab w:val="right" w:pos="1247"/>
        </w:tabs>
        <w:ind w:left="1361" w:hanging="1361"/>
      </w:pPr>
      <w:r>
        <w:tab/>
      </w:r>
      <w:r w:rsidRPr="00667A26">
        <w:t>(</w:t>
      </w:r>
      <w:r>
        <w:t>5</w:t>
      </w:r>
      <w:r w:rsidRPr="00667A26">
        <w:t>)</w:t>
      </w:r>
      <w:r>
        <w:tab/>
        <w:t>This regulation does not apply to a hazardous chemical that:</w:t>
      </w:r>
    </w:p>
    <w:p w14:paraId="646B3D45" w14:textId="77777777" w:rsidR="00145DDF" w:rsidRDefault="00145DDF" w:rsidP="00145DDF">
      <w:pPr>
        <w:pStyle w:val="DraftHeading3"/>
        <w:tabs>
          <w:tab w:val="right" w:pos="1757"/>
        </w:tabs>
        <w:ind w:left="1871" w:hanging="1871"/>
      </w:pPr>
      <w:r>
        <w:tab/>
      </w:r>
      <w:r w:rsidRPr="00667A26">
        <w:t>(a)</w:t>
      </w:r>
      <w:r>
        <w:tab/>
        <w:t xml:space="preserve">is therapeutic goods within the meaning of the </w:t>
      </w:r>
      <w:r w:rsidRPr="00D93C47">
        <w:rPr>
          <w:i/>
        </w:rPr>
        <w:t>Therapeutic Goods Act 1989</w:t>
      </w:r>
      <w:r>
        <w:t xml:space="preserve"> of the Commonwealth; and</w:t>
      </w:r>
    </w:p>
    <w:p w14:paraId="646B3D46" w14:textId="77777777" w:rsidR="00145DDF" w:rsidRDefault="00145DDF" w:rsidP="00145DDF">
      <w:pPr>
        <w:pStyle w:val="DraftHeading3"/>
        <w:tabs>
          <w:tab w:val="right" w:pos="1757"/>
        </w:tabs>
        <w:ind w:left="1871" w:hanging="1871"/>
      </w:pPr>
      <w:r>
        <w:tab/>
        <w:t>(b)</w:t>
      </w:r>
      <w:r>
        <w:tab/>
        <w:t>is in a form intended for human consumption, for administration to or by a person or use by a person for therapeutic purposes; and</w:t>
      </w:r>
    </w:p>
    <w:p w14:paraId="646B3D47" w14:textId="77777777" w:rsidR="00145DDF" w:rsidRDefault="00145DDF" w:rsidP="00145DDF">
      <w:pPr>
        <w:pStyle w:val="DraftHeading3"/>
        <w:tabs>
          <w:tab w:val="right" w:pos="1757"/>
        </w:tabs>
        <w:ind w:left="1871" w:hanging="1871"/>
      </w:pPr>
      <w:r>
        <w:tab/>
      </w:r>
      <w:r w:rsidRPr="00667A26">
        <w:t>(c)</w:t>
      </w:r>
      <w:r>
        <w:tab/>
        <w:t>is labelled in accordance with that Act or an order made under that Act.</w:t>
      </w:r>
    </w:p>
    <w:p w14:paraId="646B3D48" w14:textId="77777777" w:rsidR="00145DDF" w:rsidRDefault="00145DDF" w:rsidP="00145DDF">
      <w:pPr>
        <w:pStyle w:val="DraftHeading2"/>
        <w:tabs>
          <w:tab w:val="right" w:pos="1247"/>
        </w:tabs>
        <w:ind w:left="1361" w:hanging="1361"/>
      </w:pPr>
      <w:r>
        <w:tab/>
      </w:r>
      <w:r w:rsidRPr="00AC3813">
        <w:t>(6)</w:t>
      </w:r>
      <w:r>
        <w:tab/>
        <w:t>This regulation does not apply to cosmetics and toiletries.</w:t>
      </w:r>
    </w:p>
    <w:p w14:paraId="646B3D49" w14:textId="77777777" w:rsidR="00314552" w:rsidRDefault="00314552" w:rsidP="00314552">
      <w:pPr>
        <w:pStyle w:val="DraftHeading2"/>
        <w:tabs>
          <w:tab w:val="right" w:pos="1247"/>
        </w:tabs>
        <w:ind w:left="1361" w:hanging="1361"/>
      </w:pPr>
      <w:r>
        <w:tab/>
      </w:r>
      <w:r w:rsidRPr="00667A26">
        <w:t>(</w:t>
      </w:r>
      <w:r>
        <w:t>7</w:t>
      </w:r>
      <w:r w:rsidRPr="00667A26">
        <w:t>)</w:t>
      </w:r>
      <w:r>
        <w:tab/>
      </w:r>
      <w:r w:rsidR="00E60C35" w:rsidRPr="00E60C35">
        <w:t>This regulation does not apply to a hazardous chemical that is:</w:t>
      </w:r>
    </w:p>
    <w:p w14:paraId="646B3D4A" w14:textId="77777777" w:rsidR="00314552" w:rsidRDefault="00314552" w:rsidP="00314552">
      <w:pPr>
        <w:pStyle w:val="DraftHeading3"/>
        <w:tabs>
          <w:tab w:val="right" w:pos="1757"/>
        </w:tabs>
        <w:ind w:left="1871" w:hanging="1871"/>
      </w:pPr>
      <w:r>
        <w:tab/>
      </w:r>
      <w:r w:rsidRPr="00667A26">
        <w:t>(a)</w:t>
      </w:r>
      <w:r>
        <w:tab/>
      </w:r>
      <w:r w:rsidR="005C56A5" w:rsidRPr="005C56A5">
        <w:t>a veterinary chemical product within the meaning of the Agvet Code; and</w:t>
      </w:r>
    </w:p>
    <w:p w14:paraId="646B3D4B" w14:textId="77777777" w:rsidR="005C56A5" w:rsidRDefault="005C56A5" w:rsidP="005C56A5">
      <w:pPr>
        <w:pStyle w:val="DraftHeading3"/>
        <w:tabs>
          <w:tab w:val="right" w:pos="1757"/>
        </w:tabs>
        <w:ind w:left="1871" w:hanging="1871"/>
      </w:pPr>
      <w:r>
        <w:tab/>
        <w:t>(b)</w:t>
      </w:r>
      <w:r>
        <w:tab/>
      </w:r>
      <w:r w:rsidRPr="005C56A5">
        <w:t>listed in:</w:t>
      </w:r>
    </w:p>
    <w:p w14:paraId="646B3D4C" w14:textId="77777777" w:rsidR="005C56A5" w:rsidRDefault="005C56A5" w:rsidP="005C56A5">
      <w:pPr>
        <w:pStyle w:val="DraftHeading4"/>
        <w:tabs>
          <w:tab w:val="right" w:pos="2268"/>
        </w:tabs>
        <w:ind w:left="2381" w:hanging="2381"/>
      </w:pPr>
      <w:r>
        <w:tab/>
      </w:r>
      <w:r w:rsidRPr="006F16D6">
        <w:t>(i)</w:t>
      </w:r>
      <w:r>
        <w:tab/>
      </w:r>
      <w:r w:rsidRPr="005C56A5">
        <w:t>the Poisons Standard, Part 4, Schedule 4, if the chemical product is packaged and supplied in a form intended for direct administration to an animal for therapeutic purposes; or</w:t>
      </w:r>
    </w:p>
    <w:p w14:paraId="646B3D4D" w14:textId="77777777" w:rsidR="005C56A5" w:rsidRPr="005B5DDA" w:rsidRDefault="005C56A5" w:rsidP="005C56A5">
      <w:pPr>
        <w:pStyle w:val="DraftHeading4"/>
        <w:tabs>
          <w:tab w:val="right" w:pos="2268"/>
        </w:tabs>
        <w:ind w:left="2381" w:hanging="2381"/>
      </w:pPr>
      <w:r>
        <w:tab/>
      </w:r>
      <w:r w:rsidRPr="006F16D6">
        <w:t>(ii)</w:t>
      </w:r>
      <w:r>
        <w:tab/>
      </w:r>
      <w:r w:rsidRPr="005C56A5">
        <w:t>the Poisons Standard, Part 4, Schedule 8.</w:t>
      </w:r>
    </w:p>
    <w:p w14:paraId="646B3D4E" w14:textId="77777777" w:rsidR="00E60C35" w:rsidRDefault="00E60C35" w:rsidP="00E60C35">
      <w:pPr>
        <w:pStyle w:val="DraftHeading2"/>
        <w:tabs>
          <w:tab w:val="right" w:pos="1247"/>
        </w:tabs>
        <w:ind w:left="1361" w:hanging="1361"/>
      </w:pPr>
      <w:r>
        <w:tab/>
      </w:r>
      <w:r w:rsidRPr="00962B51">
        <w:t>(</w:t>
      </w:r>
      <w:r>
        <w:t>8</w:t>
      </w:r>
      <w:r w:rsidRPr="00962B51">
        <w:t>)</w:t>
      </w:r>
      <w:r>
        <w:tab/>
        <w:t>In this regulation:</w:t>
      </w:r>
    </w:p>
    <w:p w14:paraId="646B3D4F" w14:textId="77777777" w:rsidR="00E60C35" w:rsidRDefault="005C56A5" w:rsidP="00E60C35">
      <w:pPr>
        <w:pStyle w:val="DraftDefinition2"/>
      </w:pPr>
      <w:r w:rsidRPr="005C56A5">
        <w:rPr>
          <w:b/>
          <w:i/>
        </w:rPr>
        <w:t>Poisons Standard</w:t>
      </w:r>
      <w:r w:rsidRPr="005C56A5">
        <w:t xml:space="preserve"> means the Standard for the Uniform Scheduling of Medicines and Poisons </w:t>
      </w:r>
      <w:r w:rsidR="00E0484D">
        <w:t>November</w:t>
      </w:r>
      <w:r w:rsidRPr="005C56A5">
        <w:t xml:space="preserve"> 2016 published by the Commonwealth, as in force or remade from time to time.</w:t>
      </w:r>
    </w:p>
    <w:p w14:paraId="646B3D50" w14:textId="77777777" w:rsidR="00145DDF" w:rsidRPr="00950304" w:rsidRDefault="00145DDF" w:rsidP="00133494">
      <w:pPr>
        <w:pStyle w:val="StyleHeading-DIVISIONLeftLeft0cmHanging275cm"/>
      </w:pPr>
      <w:bookmarkStart w:id="486" w:name="_Toc214530016"/>
      <w:r>
        <w:t xml:space="preserve">Subdivision 2 </w:t>
      </w:r>
      <w:r>
        <w:tab/>
      </w:r>
      <w:r w:rsidRPr="00950304">
        <w:t>Obligations of suppliers</w:t>
      </w:r>
      <w:bookmarkEnd w:id="486"/>
    </w:p>
    <w:p w14:paraId="646B3D51" w14:textId="77777777" w:rsidR="00145DDF" w:rsidRPr="00B036F8" w:rsidRDefault="00145DDF" w:rsidP="00145DDF">
      <w:pPr>
        <w:pStyle w:val="DraftSectionNote"/>
        <w:tabs>
          <w:tab w:val="right" w:pos="46"/>
          <w:tab w:val="right" w:pos="1304"/>
        </w:tabs>
        <w:ind w:left="1259" w:hanging="408"/>
        <w:rPr>
          <w:b/>
        </w:rPr>
      </w:pPr>
      <w:r w:rsidRPr="00B036F8">
        <w:rPr>
          <w:b/>
        </w:rPr>
        <w:t>Note</w:t>
      </w:r>
      <w:r>
        <w:rPr>
          <w:b/>
        </w:rPr>
        <w:t>s</w:t>
      </w:r>
    </w:p>
    <w:p w14:paraId="646B3D52" w14:textId="77777777" w:rsidR="00145DDF" w:rsidRDefault="00145DDF" w:rsidP="00145DDF">
      <w:pPr>
        <w:pStyle w:val="DraftSectionNote"/>
        <w:tabs>
          <w:tab w:val="right" w:pos="46"/>
          <w:tab w:val="right" w:pos="1304"/>
        </w:tabs>
        <w:ind w:left="1259" w:hanging="408"/>
      </w:pPr>
      <w:r>
        <w:t>1</w:t>
      </w:r>
      <w:r>
        <w:tab/>
      </w:r>
      <w:r w:rsidRPr="00950304">
        <w:t>A supplier of hazardous chemicals may also be a person conducting a business or undertaking at a workplace.</w:t>
      </w:r>
    </w:p>
    <w:p w14:paraId="646B3D53" w14:textId="77777777" w:rsidR="00145DDF" w:rsidRDefault="00145DDF" w:rsidP="00145DDF">
      <w:pPr>
        <w:pStyle w:val="DraftSectionNote"/>
        <w:tabs>
          <w:tab w:val="right" w:pos="46"/>
          <w:tab w:val="right" w:pos="1304"/>
        </w:tabs>
        <w:ind w:left="1259" w:hanging="408"/>
      </w:pPr>
      <w:r>
        <w:t>2</w:t>
      </w:r>
      <w:r>
        <w:tab/>
        <w:t>A supplier is defined in section 25 of the Act as a person who conducts a business or undertaking of supplying.</w:t>
      </w:r>
    </w:p>
    <w:p w14:paraId="646B3D54" w14:textId="77777777" w:rsidR="00145DDF" w:rsidRDefault="00145DDF" w:rsidP="00145DDF">
      <w:pPr>
        <w:pStyle w:val="DraftSectionNote"/>
        <w:tabs>
          <w:tab w:val="right" w:pos="46"/>
          <w:tab w:val="right" w:pos="1304"/>
        </w:tabs>
        <w:ind w:left="1259" w:hanging="408"/>
      </w:pPr>
      <w:r>
        <w:t>3</w:t>
      </w:r>
      <w:r>
        <w:tab/>
        <w:t>An operator of a major hazard facility is required to notify certain quantities of hazardous chemicals under Part 9.2.</w:t>
      </w:r>
    </w:p>
    <w:p w14:paraId="646B3D55" w14:textId="77777777" w:rsidR="00145DDF" w:rsidRDefault="00145DDF" w:rsidP="007272F6">
      <w:pPr>
        <w:pStyle w:val="StyleDraftHeading1Left0cmHanging15cm1"/>
      </w:pPr>
      <w:r>
        <w:tab/>
      </w:r>
      <w:bookmarkStart w:id="487" w:name="_Toc214530017"/>
      <w:r>
        <w:t>336</w:t>
      </w:r>
      <w:r>
        <w:tab/>
        <w:t>Restriction on age of person who can supply hazardous chemicals</w:t>
      </w:r>
      <w:bookmarkEnd w:id="487"/>
    </w:p>
    <w:p w14:paraId="646B3D56" w14:textId="77777777" w:rsidR="00145DDF" w:rsidRDefault="00145DDF" w:rsidP="00145DDF">
      <w:pPr>
        <w:pStyle w:val="BodySectionSub"/>
      </w:pPr>
      <w:r w:rsidRPr="008927A9">
        <w:t>A</w:t>
      </w:r>
      <w:r>
        <w:t xml:space="preserve"> person conducting a business or undertaking must not direct or allow a worker to supply a hazardous chemical that is a flammable gas or flammable liquid to another person into any container or vehicle provided by that other person unless the worker is at least 16 years of age.</w:t>
      </w:r>
    </w:p>
    <w:p w14:paraId="646B3D57" w14:textId="16489792" w:rsidR="00145DDF" w:rsidRDefault="00145DDF" w:rsidP="00145DDF">
      <w:pPr>
        <w:pStyle w:val="BodySectionSub"/>
      </w:pPr>
      <w:r>
        <w:t>Maximum penalty:</w:t>
      </w:r>
      <w:r w:rsidR="007C1A6B">
        <w:t xml:space="preserve"> </w:t>
      </w:r>
      <w:r w:rsidR="007C1A6B" w:rsidRPr="007C1A6B">
        <w:t>tier G monetary penalty.</w:t>
      </w:r>
    </w:p>
    <w:p w14:paraId="646B3D5A" w14:textId="77777777" w:rsidR="00145DDF" w:rsidRPr="002E4FFC" w:rsidRDefault="00145DDF" w:rsidP="00145DDF">
      <w:pPr>
        <w:pStyle w:val="DraftSectionEg"/>
        <w:tabs>
          <w:tab w:val="right" w:pos="1304"/>
        </w:tabs>
        <w:ind w:left="850"/>
        <w:rPr>
          <w:b/>
        </w:rPr>
      </w:pPr>
      <w:r w:rsidRPr="00721DCD">
        <w:rPr>
          <w:b/>
        </w:rPr>
        <w:t>Example</w:t>
      </w:r>
      <w:r>
        <w:rPr>
          <w:b/>
        </w:rPr>
        <w:t>s</w:t>
      </w:r>
    </w:p>
    <w:p w14:paraId="646B3D5B" w14:textId="77777777" w:rsidR="00145DDF" w:rsidRDefault="00145DDF" w:rsidP="00145DDF">
      <w:pPr>
        <w:pStyle w:val="DraftSectionEg"/>
        <w:tabs>
          <w:tab w:val="right" w:pos="46"/>
          <w:tab w:val="right" w:pos="1304"/>
        </w:tabs>
        <w:ind w:left="1259" w:hanging="408"/>
      </w:pPr>
      <w:r>
        <w:t>1</w:t>
      </w:r>
      <w:r>
        <w:tab/>
        <w:t>Decanting fuel into a fuel container.</w:t>
      </w:r>
    </w:p>
    <w:p w14:paraId="646B3D5C" w14:textId="77777777" w:rsidR="00145DDF" w:rsidRDefault="00145DDF" w:rsidP="00145DDF">
      <w:pPr>
        <w:pStyle w:val="DraftSectionEg"/>
        <w:tabs>
          <w:tab w:val="right" w:pos="46"/>
          <w:tab w:val="right" w:pos="1304"/>
        </w:tabs>
        <w:ind w:left="1259" w:hanging="408"/>
      </w:pPr>
      <w:r>
        <w:t>2</w:t>
      </w:r>
      <w:r>
        <w:tab/>
        <w:t>Refuelling a car.</w:t>
      </w:r>
    </w:p>
    <w:p w14:paraId="646B3D5D" w14:textId="77777777" w:rsidR="00145DDF" w:rsidRPr="00C80628" w:rsidRDefault="00145DDF" w:rsidP="007272F6">
      <w:pPr>
        <w:pStyle w:val="StyleDraftHeading1Left0cmHanging15cm1"/>
      </w:pPr>
      <w:r>
        <w:tab/>
      </w:r>
      <w:bookmarkStart w:id="488" w:name="_Toc214530018"/>
      <w:r>
        <w:t>337</w:t>
      </w:r>
      <w:r>
        <w:tab/>
      </w:r>
      <w:r w:rsidRPr="00C80628">
        <w:t>Retailer or supplier packing hazardous chemicals</w:t>
      </w:r>
      <w:bookmarkEnd w:id="488"/>
    </w:p>
    <w:p w14:paraId="646B3D5E" w14:textId="77777777" w:rsidR="007162D7" w:rsidRDefault="00145DDF" w:rsidP="00145DDF">
      <w:pPr>
        <w:pStyle w:val="DraftHeading2"/>
        <w:tabs>
          <w:tab w:val="right" w:pos="1247"/>
        </w:tabs>
        <w:ind w:left="1361" w:hanging="1361"/>
      </w:pPr>
      <w:r>
        <w:tab/>
      </w:r>
      <w:r w:rsidRPr="00F90A72">
        <w:t>(</w:t>
      </w:r>
      <w:r>
        <w:t>1</w:t>
      </w:r>
      <w:r w:rsidRPr="00F90A72">
        <w:t>)</w:t>
      </w:r>
      <w:r>
        <w:tab/>
      </w:r>
      <w:r w:rsidRPr="00C80628">
        <w:t xml:space="preserve">The supplier of a hazardous chemical must not supply the </w:t>
      </w:r>
      <w:r>
        <w:t xml:space="preserve">hazardous </w:t>
      </w:r>
      <w:r w:rsidRPr="00C80628">
        <w:t xml:space="preserve">chemical </w:t>
      </w:r>
      <w:r>
        <w:t>for use at</w:t>
      </w:r>
      <w:r w:rsidRPr="00C80628">
        <w:t xml:space="preserve"> another workplace if the supplier knows or ought reasonably to know that the </w:t>
      </w:r>
      <w:r>
        <w:t xml:space="preserve">hazardous </w:t>
      </w:r>
      <w:r w:rsidRPr="00C80628">
        <w:t>chemical is not correctly packed.</w:t>
      </w:r>
    </w:p>
    <w:p w14:paraId="646B3D5F" w14:textId="398C507F" w:rsidR="00145DDF" w:rsidRDefault="00145DDF" w:rsidP="00145DDF">
      <w:pPr>
        <w:pStyle w:val="BodySectionSub"/>
      </w:pPr>
      <w:r>
        <w:t>Maximum penalty:</w:t>
      </w:r>
      <w:r w:rsidR="007C1A6B">
        <w:t xml:space="preserve"> </w:t>
      </w:r>
      <w:r w:rsidR="007C1A6B" w:rsidRPr="007C1A6B">
        <w:t>tier G monetary penalty.</w:t>
      </w:r>
    </w:p>
    <w:p w14:paraId="646B3D62" w14:textId="77777777" w:rsidR="00145DDF" w:rsidRDefault="00145DDF" w:rsidP="00145DDF">
      <w:pPr>
        <w:pStyle w:val="DraftHeading2"/>
        <w:tabs>
          <w:tab w:val="right" w:pos="1247"/>
        </w:tabs>
        <w:ind w:left="1361" w:hanging="1361"/>
      </w:pPr>
      <w:r>
        <w:tab/>
        <w:t>(2)</w:t>
      </w:r>
      <w:r>
        <w:tab/>
      </w:r>
      <w:r w:rsidRPr="00C80628">
        <w:t>A retailer who supplies a hazardous chemical in a container provided by the person supplied with the chemical must ensure that th</w:t>
      </w:r>
      <w:r>
        <w:t>e hazardous chemical is correctly packed.</w:t>
      </w:r>
    </w:p>
    <w:p w14:paraId="646B3D63" w14:textId="0709DED9" w:rsidR="00145DDF" w:rsidRDefault="00145DDF" w:rsidP="00145DDF">
      <w:pPr>
        <w:pStyle w:val="BodySectionSub"/>
      </w:pPr>
      <w:r>
        <w:t>Maximum penalty:</w:t>
      </w:r>
      <w:r w:rsidR="007C1A6B">
        <w:t xml:space="preserve"> </w:t>
      </w:r>
      <w:r w:rsidR="007C1A6B" w:rsidRPr="007C1A6B">
        <w:t>tier G monetary penalty.</w:t>
      </w:r>
    </w:p>
    <w:p w14:paraId="646B3D66" w14:textId="77777777" w:rsidR="00145DDF" w:rsidRPr="00C80628" w:rsidRDefault="00145DDF" w:rsidP="007272F6">
      <w:pPr>
        <w:pStyle w:val="StyleDraftHeading1Left0cmHanging15cm1"/>
      </w:pPr>
      <w:r>
        <w:tab/>
      </w:r>
      <w:bookmarkStart w:id="489" w:name="_Toc214530019"/>
      <w:r>
        <w:t>338</w:t>
      </w:r>
      <w:r>
        <w:tab/>
      </w:r>
      <w:r w:rsidRPr="00C80628">
        <w:t>Supplier labelling hazardous chemicals</w:t>
      </w:r>
      <w:bookmarkEnd w:id="489"/>
    </w:p>
    <w:p w14:paraId="646B3D67" w14:textId="77777777" w:rsidR="00145DDF" w:rsidRDefault="00751833" w:rsidP="0034748E">
      <w:pPr>
        <w:pStyle w:val="DraftHeading2"/>
        <w:tabs>
          <w:tab w:val="right" w:pos="1247"/>
        </w:tabs>
        <w:ind w:left="1361" w:hanging="1361"/>
      </w:pPr>
      <w:r>
        <w:tab/>
      </w:r>
      <w:r w:rsidRPr="00F90A72">
        <w:t>(1)</w:t>
      </w:r>
      <w:r>
        <w:tab/>
      </w:r>
      <w:r>
        <w:tab/>
      </w:r>
      <w:r w:rsidR="00145DDF" w:rsidRPr="00C80628">
        <w:t xml:space="preserve">The supplier of a hazardous chemical must not supply the </w:t>
      </w:r>
      <w:r w:rsidR="00145DDF">
        <w:t xml:space="preserve">hazardous </w:t>
      </w:r>
      <w:r w:rsidR="00145DDF" w:rsidRPr="00C80628">
        <w:t xml:space="preserve">chemical to another workplace if the supplier knows or ought reasonably to know that the </w:t>
      </w:r>
      <w:r w:rsidR="00145DDF">
        <w:t xml:space="preserve">hazardous </w:t>
      </w:r>
      <w:r w:rsidR="00145DDF" w:rsidRPr="00C80628">
        <w:t>chemical is not correctly labelled</w:t>
      </w:r>
      <w:r w:rsidR="00145DDF">
        <w:t xml:space="preserve"> in accordance with regulation 335</w:t>
      </w:r>
      <w:r w:rsidR="00145DDF" w:rsidRPr="00C80628">
        <w:t>.</w:t>
      </w:r>
    </w:p>
    <w:p w14:paraId="646B3D68" w14:textId="629B44E1" w:rsidR="00145DDF" w:rsidRDefault="00145DDF" w:rsidP="00145DDF">
      <w:pPr>
        <w:pStyle w:val="BodySectionSub"/>
      </w:pPr>
      <w:bookmarkStart w:id="490" w:name="_Ref266172417"/>
      <w:r>
        <w:t>Maximum penalty:</w:t>
      </w:r>
      <w:r w:rsidR="007C1A6B">
        <w:t xml:space="preserve"> </w:t>
      </w:r>
      <w:r w:rsidR="007C1A6B" w:rsidRPr="007C1A6B">
        <w:t>tier G monetary penalty.</w:t>
      </w:r>
    </w:p>
    <w:p w14:paraId="646B3D6B" w14:textId="77777777" w:rsidR="00751833" w:rsidRPr="00751833" w:rsidRDefault="00751833" w:rsidP="0034748E">
      <w:pPr>
        <w:pStyle w:val="DraftHeading2"/>
        <w:tabs>
          <w:tab w:val="right" w:pos="1247"/>
        </w:tabs>
        <w:ind w:left="1361" w:hanging="1361"/>
      </w:pPr>
      <w:r>
        <w:tab/>
        <w:t>(2)</w:t>
      </w:r>
      <w:r>
        <w:tab/>
      </w:r>
      <w:r>
        <w:tab/>
      </w:r>
      <w:r>
        <w:tab/>
      </w:r>
      <w:r>
        <w:tab/>
      </w:r>
      <w:r w:rsidRPr="00751833">
        <w:t>Subregulation (1) does not apply to a hazardous chemical manufactured or imported before 1 January 2023 that was, at the time it was manufactured or imported, labelled in accordance with GHS 3.</w:t>
      </w:r>
    </w:p>
    <w:p w14:paraId="646B3D6C" w14:textId="77777777" w:rsidR="00145DDF" w:rsidRPr="005B5DDA" w:rsidRDefault="00145DDF" w:rsidP="007272F6">
      <w:pPr>
        <w:pStyle w:val="StyleDraftHeading1Left0cmHanging15cm1"/>
      </w:pPr>
      <w:r>
        <w:tab/>
      </w:r>
      <w:bookmarkStart w:id="491" w:name="_Toc214530020"/>
      <w:r>
        <w:t>339</w:t>
      </w:r>
      <w:r>
        <w:tab/>
      </w:r>
      <w:r w:rsidRPr="005B5DDA">
        <w:t>Supplier to provide safety data sheets</w:t>
      </w:r>
      <w:bookmarkEnd w:id="490"/>
      <w:bookmarkEnd w:id="491"/>
    </w:p>
    <w:p w14:paraId="646B3D6D" w14:textId="77777777" w:rsidR="00145DDF" w:rsidRPr="005B5DDA" w:rsidRDefault="00145DDF" w:rsidP="00145DDF">
      <w:pPr>
        <w:pStyle w:val="DraftHeading2"/>
        <w:tabs>
          <w:tab w:val="right" w:pos="1247"/>
        </w:tabs>
        <w:ind w:left="1361" w:hanging="1361"/>
      </w:pPr>
      <w:r>
        <w:tab/>
      </w:r>
      <w:r w:rsidRPr="00F90A72">
        <w:t>(1)</w:t>
      </w:r>
      <w:r>
        <w:tab/>
      </w:r>
      <w:r w:rsidRPr="005B5DDA">
        <w:t xml:space="preserve">The supplier of a hazardous chemical to a workplace must ensure that the current safety data sheet for the </w:t>
      </w:r>
      <w:r>
        <w:t xml:space="preserve">hazardous </w:t>
      </w:r>
      <w:r w:rsidRPr="005B5DDA">
        <w:t>chemical is provided</w:t>
      </w:r>
      <w:r>
        <w:t xml:space="preserve"> </w:t>
      </w:r>
      <w:r w:rsidRPr="00C80628">
        <w:t xml:space="preserve">with the </w:t>
      </w:r>
      <w:r>
        <w:t xml:space="preserve">hazardous </w:t>
      </w:r>
      <w:r w:rsidRPr="00C80628">
        <w:t>chemical</w:t>
      </w:r>
      <w:r w:rsidRPr="005B5DDA">
        <w:t>:</w:t>
      </w:r>
    </w:p>
    <w:p w14:paraId="646B3D6E" w14:textId="77777777" w:rsidR="00145DDF" w:rsidRPr="005B5DDA" w:rsidRDefault="00145DDF" w:rsidP="00145DDF">
      <w:pPr>
        <w:pStyle w:val="DraftHeading3"/>
        <w:tabs>
          <w:tab w:val="right" w:pos="1757"/>
        </w:tabs>
        <w:ind w:left="1871" w:hanging="1871"/>
      </w:pPr>
      <w:r>
        <w:tab/>
      </w:r>
      <w:r w:rsidRPr="00F90A72">
        <w:t>(a)</w:t>
      </w:r>
      <w:r>
        <w:tab/>
      </w:r>
      <w:r w:rsidRPr="00C80628">
        <w:t>when</w:t>
      </w:r>
      <w:r>
        <w:t xml:space="preserve"> the</w:t>
      </w:r>
      <w:r w:rsidRPr="005B5DDA">
        <w:t xml:space="preserve"> </w:t>
      </w:r>
      <w:r>
        <w:t xml:space="preserve">hazardous </w:t>
      </w:r>
      <w:r w:rsidRPr="005B5DDA">
        <w:t>chemical is first supplied to the workplace; and</w:t>
      </w:r>
    </w:p>
    <w:p w14:paraId="646B3D6F" w14:textId="77777777" w:rsidR="007162D7" w:rsidRDefault="00145DDF" w:rsidP="00145DDF">
      <w:pPr>
        <w:pStyle w:val="DraftHeading3"/>
        <w:tabs>
          <w:tab w:val="right" w:pos="1757"/>
        </w:tabs>
        <w:ind w:left="1871" w:hanging="1871"/>
      </w:pPr>
      <w:r>
        <w:tab/>
      </w:r>
      <w:r w:rsidRPr="00F90A72">
        <w:t>(b)</w:t>
      </w:r>
      <w:r>
        <w:tab/>
      </w:r>
      <w:r w:rsidRPr="005B5DDA">
        <w:t xml:space="preserve">if the safety data sheet for the </w:t>
      </w:r>
      <w:r>
        <w:t xml:space="preserve">hazardous </w:t>
      </w:r>
      <w:r w:rsidRPr="005B5DDA">
        <w:t>chemical is amended—</w:t>
      </w:r>
      <w:r w:rsidRPr="00C80628">
        <w:t>when</w:t>
      </w:r>
      <w:r w:rsidRPr="005B5DDA">
        <w:t xml:space="preserve"> the </w:t>
      </w:r>
      <w:r>
        <w:t xml:space="preserve">hazardous </w:t>
      </w:r>
      <w:r w:rsidRPr="005B5DDA">
        <w:t>chemical is first supplied to the workplace after the safety data sheet is amended.</w:t>
      </w:r>
    </w:p>
    <w:p w14:paraId="396D2C24" w14:textId="77777777" w:rsidR="001A343C" w:rsidRDefault="001A343C" w:rsidP="001A343C">
      <w:pPr>
        <w:pStyle w:val="BodySectionSub"/>
      </w:pPr>
      <w:r>
        <w:t xml:space="preserve">Maximum penalty: </w:t>
      </w:r>
      <w:r w:rsidRPr="001A343C">
        <w:t>tier E monetary penalty.</w:t>
      </w:r>
    </w:p>
    <w:p w14:paraId="646B3D73" w14:textId="77777777" w:rsidR="00145DDF" w:rsidRDefault="00145DDF" w:rsidP="00145DDF">
      <w:pPr>
        <w:pStyle w:val="DraftHeading2"/>
        <w:tabs>
          <w:tab w:val="right" w:pos="1247"/>
        </w:tabs>
        <w:ind w:left="1361" w:hanging="1361"/>
      </w:pPr>
      <w:r>
        <w:tab/>
      </w:r>
      <w:r w:rsidRPr="00F90A72">
        <w:t>(2)</w:t>
      </w:r>
      <w:r>
        <w:tab/>
      </w:r>
      <w:r w:rsidRPr="005B5DDA">
        <w:t xml:space="preserve">A hazardous chemical is taken to be </w:t>
      </w:r>
      <w:r w:rsidRPr="00AC3813">
        <w:rPr>
          <w:b/>
          <w:i/>
        </w:rPr>
        <w:t>first supplied</w:t>
      </w:r>
      <w:r w:rsidRPr="005B5DDA">
        <w:t xml:space="preserve"> to a workplace if the supply is the first supply of the </w:t>
      </w:r>
      <w:r>
        <w:t>hazardous chemical to the workplace for 5 </w:t>
      </w:r>
      <w:r w:rsidRPr="005B5DDA">
        <w:t>years.</w:t>
      </w:r>
    </w:p>
    <w:p w14:paraId="646B3D74" w14:textId="77777777" w:rsidR="00145DDF" w:rsidRDefault="00145DDF" w:rsidP="00145DDF">
      <w:pPr>
        <w:pStyle w:val="DraftHeading2"/>
        <w:tabs>
          <w:tab w:val="right" w:pos="1247"/>
        </w:tabs>
        <w:ind w:left="1361" w:hanging="1361"/>
      </w:pPr>
      <w:r>
        <w:tab/>
      </w:r>
      <w:r w:rsidRPr="00F90A72">
        <w:t>(3)</w:t>
      </w:r>
      <w:r>
        <w:tab/>
      </w:r>
      <w:r w:rsidRPr="005B5DDA">
        <w:t xml:space="preserve">The supplier of a hazardous chemical to a workplace must ensure that </w:t>
      </w:r>
      <w:r>
        <w:t>the</w:t>
      </w:r>
      <w:r w:rsidRPr="005B5DDA">
        <w:t xml:space="preserve"> current safety data sheet for the </w:t>
      </w:r>
      <w:r>
        <w:t xml:space="preserve">hazardous </w:t>
      </w:r>
      <w:r w:rsidRPr="005B5DDA">
        <w:t>chemical is provided to a person at the workplace if the person asks for the safety data sheet.</w:t>
      </w:r>
    </w:p>
    <w:p w14:paraId="7C2CBE31" w14:textId="77777777" w:rsidR="001A343C" w:rsidRDefault="001A343C" w:rsidP="001A343C">
      <w:pPr>
        <w:pStyle w:val="BodySectionSub"/>
      </w:pPr>
      <w:r>
        <w:t xml:space="preserve">Maximum penalty: </w:t>
      </w:r>
      <w:r w:rsidRPr="001A343C">
        <w:t>tier E monetary penalty.</w:t>
      </w:r>
    </w:p>
    <w:p w14:paraId="646B3D78" w14:textId="77777777" w:rsidR="00145DDF" w:rsidRPr="005B5DDA" w:rsidRDefault="00145DDF" w:rsidP="00145DDF">
      <w:pPr>
        <w:pStyle w:val="DraftHeading2"/>
        <w:tabs>
          <w:tab w:val="right" w:pos="1247"/>
        </w:tabs>
        <w:ind w:left="1361" w:hanging="1361"/>
      </w:pPr>
      <w:r>
        <w:tab/>
      </w:r>
      <w:r w:rsidRPr="00F90A72">
        <w:t>(4)</w:t>
      </w:r>
      <w:r>
        <w:tab/>
      </w:r>
      <w:r w:rsidRPr="005B5DDA">
        <w:t>This regulation does not apply to a supplier of a hazardous chemical if:</w:t>
      </w:r>
    </w:p>
    <w:p w14:paraId="646B3D79" w14:textId="77777777" w:rsidR="00145DDF" w:rsidRDefault="00145DDF" w:rsidP="00145DDF">
      <w:pPr>
        <w:pStyle w:val="DraftHeading3"/>
        <w:tabs>
          <w:tab w:val="right" w:pos="1757"/>
        </w:tabs>
        <w:ind w:left="1871" w:hanging="1871"/>
      </w:pPr>
      <w:r>
        <w:tab/>
      </w:r>
      <w:r w:rsidRPr="00F90A72">
        <w:t>(a)</w:t>
      </w:r>
      <w:r>
        <w:tab/>
      </w:r>
      <w:r w:rsidRPr="005B5DDA">
        <w:t>the hazardous chemical is a consumer product; or</w:t>
      </w:r>
    </w:p>
    <w:p w14:paraId="646B3D7A" w14:textId="77777777" w:rsidR="00145DDF" w:rsidRDefault="00145DDF" w:rsidP="00145DDF">
      <w:pPr>
        <w:pStyle w:val="DraftHeading3"/>
        <w:tabs>
          <w:tab w:val="right" w:pos="1757"/>
        </w:tabs>
        <w:ind w:left="1871" w:hanging="1871"/>
      </w:pPr>
      <w:r>
        <w:tab/>
      </w:r>
      <w:r w:rsidRPr="00F90A72">
        <w:t>(b)</w:t>
      </w:r>
      <w:r>
        <w:tab/>
      </w:r>
      <w:r w:rsidRPr="005B5DDA">
        <w:t>the supplier is a retailer.</w:t>
      </w:r>
    </w:p>
    <w:p w14:paraId="646B3D7B" w14:textId="77777777" w:rsidR="00145DDF" w:rsidRPr="008927A9" w:rsidRDefault="00145DDF" w:rsidP="00145DDF">
      <w:pPr>
        <w:pStyle w:val="DraftSub-sectionNote"/>
        <w:tabs>
          <w:tab w:val="right" w:pos="1814"/>
        </w:tabs>
        <w:ind w:left="1361"/>
        <w:rPr>
          <w:b/>
        </w:rPr>
      </w:pPr>
      <w:r w:rsidRPr="008927A9">
        <w:rPr>
          <w:b/>
        </w:rPr>
        <w:t>Note</w:t>
      </w:r>
    </w:p>
    <w:p w14:paraId="646B3D7C" w14:textId="77777777" w:rsidR="00145DDF" w:rsidRDefault="00145DDF" w:rsidP="00145DDF">
      <w:pPr>
        <w:pStyle w:val="DraftSub-sectionNote"/>
        <w:tabs>
          <w:tab w:val="right" w:pos="1814"/>
        </w:tabs>
        <w:ind w:left="1361"/>
      </w:pPr>
      <w:r>
        <w:t>A manufacturer or importer is required to prepare a safety data sheet under regulation 330.</w:t>
      </w:r>
    </w:p>
    <w:p w14:paraId="646B3D7D" w14:textId="77777777" w:rsidR="00145DDF" w:rsidRDefault="00145DDF" w:rsidP="007272F6">
      <w:pPr>
        <w:pStyle w:val="StyleDraftHeading1Left0cmHanging15cm1"/>
      </w:pPr>
      <w:bookmarkStart w:id="492" w:name="_Ref274905809"/>
      <w:r>
        <w:tab/>
      </w:r>
      <w:bookmarkStart w:id="493" w:name="_Toc214530021"/>
      <w:r>
        <w:t>340</w:t>
      </w:r>
      <w:r>
        <w:tab/>
      </w:r>
      <w:r w:rsidRPr="00F73385">
        <w:t>Supply of prohibited and restricted carcinogens</w:t>
      </w:r>
      <w:bookmarkEnd w:id="492"/>
      <w:bookmarkEnd w:id="493"/>
    </w:p>
    <w:p w14:paraId="646B3D7E" w14:textId="77777777" w:rsidR="00145DDF" w:rsidRDefault="00145DDF" w:rsidP="00145DDF">
      <w:pPr>
        <w:pStyle w:val="DraftHeading2"/>
        <w:tabs>
          <w:tab w:val="right" w:pos="1247"/>
        </w:tabs>
        <w:ind w:left="1361" w:hanging="1361"/>
      </w:pPr>
      <w:r>
        <w:tab/>
      </w:r>
      <w:r w:rsidRPr="00E86E0F">
        <w:t>(1)</w:t>
      </w:r>
      <w:r>
        <w:tab/>
        <w:t>T</w:t>
      </w:r>
      <w:r w:rsidRPr="00F73385">
        <w:t xml:space="preserve">he supplier of a </w:t>
      </w:r>
      <w:r w:rsidRPr="00C80628">
        <w:t xml:space="preserve">prohibited </w:t>
      </w:r>
      <w:r w:rsidRPr="00F73385">
        <w:t xml:space="preserve">carcinogen </w:t>
      </w:r>
      <w:r>
        <w:t>referred to</w:t>
      </w:r>
      <w:r w:rsidRPr="00F73385">
        <w:t xml:space="preserve"> in</w:t>
      </w:r>
      <w:r>
        <w:t xml:space="preserve"> </w:t>
      </w:r>
      <w:r w:rsidRPr="00F73385">
        <w:t xml:space="preserve">an item in </w:t>
      </w:r>
      <w:r>
        <w:t>Schedule</w:t>
      </w:r>
      <w:r w:rsidRPr="00F73385">
        <w:t xml:space="preserve"> </w:t>
      </w:r>
      <w:r>
        <w:t>10</w:t>
      </w:r>
      <w:r w:rsidRPr="00F73385">
        <w:t xml:space="preserve">, </w:t>
      </w:r>
      <w:r>
        <w:t xml:space="preserve">table 10.1 must not supply the substance unless the </w:t>
      </w:r>
      <w:r w:rsidRPr="00F73385">
        <w:t xml:space="preserve">person </w:t>
      </w:r>
      <w:r>
        <w:t xml:space="preserve">to be </w:t>
      </w:r>
      <w:r w:rsidRPr="00F73385">
        <w:t>supplied with the substance gives the supplier evidence that:</w:t>
      </w:r>
    </w:p>
    <w:p w14:paraId="646B3D7F" w14:textId="77777777" w:rsidR="007162D7" w:rsidRDefault="00145DDF" w:rsidP="00145DDF">
      <w:pPr>
        <w:pStyle w:val="DraftHeading3"/>
        <w:tabs>
          <w:tab w:val="right" w:pos="1757"/>
        </w:tabs>
        <w:ind w:left="1871" w:hanging="1871"/>
      </w:pPr>
      <w:r>
        <w:tab/>
      </w:r>
      <w:r w:rsidRPr="007B2677">
        <w:t>(a)</w:t>
      </w:r>
      <w:r>
        <w:tab/>
        <w:t>the substance is to be used, handled or stored for genuine research or analysis; and</w:t>
      </w:r>
    </w:p>
    <w:p w14:paraId="646B3D80" w14:textId="77777777" w:rsidR="00145DDF" w:rsidRDefault="00145DDF" w:rsidP="00145DDF">
      <w:pPr>
        <w:pStyle w:val="DraftHeading3"/>
        <w:tabs>
          <w:tab w:val="right" w:pos="1757"/>
        </w:tabs>
        <w:ind w:left="1871" w:hanging="1871"/>
      </w:pPr>
      <w:r>
        <w:tab/>
      </w:r>
      <w:r w:rsidRPr="007B2677">
        <w:t>(b)</w:t>
      </w:r>
      <w:r>
        <w:tab/>
        <w:t>either:</w:t>
      </w:r>
    </w:p>
    <w:p w14:paraId="646B3D81" w14:textId="77777777" w:rsidR="00145DDF" w:rsidRDefault="00145DDF" w:rsidP="00145DDF">
      <w:pPr>
        <w:pStyle w:val="DraftHeading4"/>
        <w:tabs>
          <w:tab w:val="right" w:pos="2268"/>
        </w:tabs>
        <w:ind w:left="2381" w:hanging="2381"/>
      </w:pPr>
      <w:r>
        <w:tab/>
      </w:r>
      <w:r w:rsidRPr="007B2677">
        <w:t>(i)</w:t>
      </w:r>
      <w:r>
        <w:tab/>
      </w:r>
      <w:r w:rsidRPr="00F73385">
        <w:t>the regulator has authorised the</w:t>
      </w:r>
      <w:r>
        <w:t xml:space="preserve"> person to</w:t>
      </w:r>
      <w:r w:rsidRPr="00F73385">
        <w:t xml:space="preserve"> use, handl</w:t>
      </w:r>
      <w:r>
        <w:t>e</w:t>
      </w:r>
      <w:r w:rsidRPr="00F73385">
        <w:t xml:space="preserve"> or store the substance under regulation </w:t>
      </w:r>
      <w:r>
        <w:t>384</w:t>
      </w:r>
      <w:r w:rsidRPr="00F73385">
        <w:t>; or</w:t>
      </w:r>
    </w:p>
    <w:p w14:paraId="646B3D82" w14:textId="77777777" w:rsidR="00145DDF" w:rsidRDefault="00145DDF" w:rsidP="00145DDF">
      <w:pPr>
        <w:pStyle w:val="DraftHeading4"/>
        <w:tabs>
          <w:tab w:val="right" w:pos="2268"/>
        </w:tabs>
        <w:ind w:left="2381" w:hanging="2381"/>
      </w:pPr>
      <w:r>
        <w:tab/>
      </w:r>
      <w:r w:rsidRPr="00425BA2">
        <w:t>(ii)</w:t>
      </w:r>
      <w:r>
        <w:tab/>
      </w:r>
      <w:r w:rsidRPr="00F73385">
        <w:t>the regulator has granted an exemption</w:t>
      </w:r>
      <w:r>
        <w:t xml:space="preserve"> under Part 11.2</w:t>
      </w:r>
      <w:r w:rsidRPr="00F73385">
        <w:t xml:space="preserve"> to the person to use, handle or store the substance.</w:t>
      </w:r>
      <w:r>
        <w:tab/>
      </w:r>
    </w:p>
    <w:p w14:paraId="381F6983" w14:textId="77777777" w:rsidR="001A343C" w:rsidRDefault="001A343C" w:rsidP="001A343C">
      <w:pPr>
        <w:pStyle w:val="BodySectionSub"/>
      </w:pPr>
      <w:r>
        <w:t xml:space="preserve">Maximum penalty: </w:t>
      </w:r>
      <w:r w:rsidRPr="001A343C">
        <w:t>tier E monetary penalty.</w:t>
      </w:r>
    </w:p>
    <w:p w14:paraId="646B3D86" w14:textId="77777777" w:rsidR="00145DDF" w:rsidRPr="00F73385" w:rsidRDefault="00145DDF" w:rsidP="00145DDF">
      <w:pPr>
        <w:pStyle w:val="DraftHeading2"/>
        <w:tabs>
          <w:tab w:val="right" w:pos="1247"/>
        </w:tabs>
        <w:ind w:left="1361" w:hanging="1361"/>
      </w:pPr>
      <w:r>
        <w:tab/>
      </w:r>
      <w:r w:rsidRPr="00425BA2">
        <w:t>(2)</w:t>
      </w:r>
      <w:r>
        <w:tab/>
        <w:t>T</w:t>
      </w:r>
      <w:r w:rsidRPr="00F73385">
        <w:t xml:space="preserve">he supplier of a restricted carcinogen </w:t>
      </w:r>
      <w:r>
        <w:t>referred to</w:t>
      </w:r>
      <w:r w:rsidRPr="00F73385">
        <w:t xml:space="preserve"> in</w:t>
      </w:r>
      <w:r>
        <w:t xml:space="preserve"> </w:t>
      </w:r>
      <w:r w:rsidRPr="00F73385">
        <w:t xml:space="preserve">an item in </w:t>
      </w:r>
      <w:r>
        <w:t>Schedule</w:t>
      </w:r>
      <w:r w:rsidRPr="00F73385">
        <w:t xml:space="preserve"> </w:t>
      </w:r>
      <w:r>
        <w:t>10</w:t>
      </w:r>
      <w:r w:rsidRPr="00F73385">
        <w:t xml:space="preserve">, table </w:t>
      </w:r>
      <w:r>
        <w:t>10</w:t>
      </w:r>
      <w:r w:rsidRPr="00F73385">
        <w:t>.</w:t>
      </w:r>
      <w:r>
        <w:t>2</w:t>
      </w:r>
      <w:r w:rsidRPr="00F73385">
        <w:t xml:space="preserve">, column 2 must not supply the substance for a use </w:t>
      </w:r>
      <w:r>
        <w:t>referred to</w:t>
      </w:r>
      <w:r w:rsidRPr="00F73385">
        <w:t xml:space="preserve"> in column 3 for the item</w:t>
      </w:r>
      <w:r>
        <w:t xml:space="preserve"> </w:t>
      </w:r>
      <w:r w:rsidRPr="00F73385">
        <w:t>unless the person</w:t>
      </w:r>
      <w:r>
        <w:t xml:space="preserve"> to be</w:t>
      </w:r>
      <w:r w:rsidRPr="00F73385">
        <w:t xml:space="preserve"> supplied with the substance gives the supplier evidence that:</w:t>
      </w:r>
    </w:p>
    <w:p w14:paraId="646B3D87" w14:textId="77777777" w:rsidR="00145DDF" w:rsidRPr="00F73385" w:rsidRDefault="00145DDF" w:rsidP="00145DDF">
      <w:pPr>
        <w:pStyle w:val="DraftHeading3"/>
        <w:tabs>
          <w:tab w:val="right" w:pos="1757"/>
        </w:tabs>
        <w:ind w:left="1871" w:hanging="1871"/>
      </w:pPr>
      <w:r>
        <w:tab/>
      </w:r>
      <w:r w:rsidRPr="00934C27">
        <w:t>(a)</w:t>
      </w:r>
      <w:r>
        <w:tab/>
      </w:r>
      <w:r w:rsidRPr="00F73385">
        <w:t>the regulator has authorised the</w:t>
      </w:r>
      <w:r>
        <w:t xml:space="preserve"> person to</w:t>
      </w:r>
      <w:r w:rsidRPr="00F73385">
        <w:t xml:space="preserve"> use, handl</w:t>
      </w:r>
      <w:r>
        <w:t>e</w:t>
      </w:r>
      <w:r w:rsidRPr="00F73385">
        <w:t xml:space="preserve"> or store the substance</w:t>
      </w:r>
      <w:r>
        <w:t xml:space="preserve"> under regulation 384</w:t>
      </w:r>
      <w:r w:rsidRPr="00F73385">
        <w:t>; or</w:t>
      </w:r>
    </w:p>
    <w:p w14:paraId="646B3D88" w14:textId="77777777" w:rsidR="00145DDF" w:rsidRDefault="00145DDF" w:rsidP="00145DDF">
      <w:pPr>
        <w:pStyle w:val="DraftHeading3"/>
        <w:tabs>
          <w:tab w:val="right" w:pos="1757"/>
        </w:tabs>
        <w:ind w:left="1871" w:hanging="1871"/>
      </w:pPr>
      <w:r>
        <w:tab/>
      </w:r>
      <w:r w:rsidRPr="00F90A72">
        <w:t>(b)</w:t>
      </w:r>
      <w:r>
        <w:tab/>
      </w:r>
      <w:r w:rsidRPr="00F73385">
        <w:t>the regulator has granted an exemption to the person</w:t>
      </w:r>
      <w:r>
        <w:t xml:space="preserve"> under Part 11.2</w:t>
      </w:r>
      <w:r w:rsidRPr="00F73385">
        <w:t xml:space="preserve"> to use, handle or store the substance.</w:t>
      </w:r>
    </w:p>
    <w:p w14:paraId="569A4968" w14:textId="77777777" w:rsidR="001A343C" w:rsidRDefault="001A343C" w:rsidP="001A343C">
      <w:pPr>
        <w:pStyle w:val="BodySectionSub"/>
      </w:pPr>
      <w:r>
        <w:t xml:space="preserve">Maximum penalty: </w:t>
      </w:r>
      <w:r w:rsidRPr="001A343C">
        <w:t>tier E monetary penalty.</w:t>
      </w:r>
    </w:p>
    <w:p w14:paraId="646B3D8C" w14:textId="77777777" w:rsidR="00145DDF" w:rsidRPr="00F73385" w:rsidRDefault="00145DDF" w:rsidP="00ED0E6B">
      <w:pPr>
        <w:pStyle w:val="DraftHeading2"/>
        <w:keepNext/>
        <w:tabs>
          <w:tab w:val="right" w:pos="1247"/>
        </w:tabs>
        <w:ind w:left="1361" w:hanging="1361"/>
      </w:pPr>
      <w:r>
        <w:tab/>
      </w:r>
      <w:r w:rsidRPr="00F90A72">
        <w:t>(</w:t>
      </w:r>
      <w:r>
        <w:t>3</w:t>
      </w:r>
      <w:r w:rsidRPr="00F90A72">
        <w:t>)</w:t>
      </w:r>
      <w:r>
        <w:tab/>
        <w:t>A</w:t>
      </w:r>
      <w:r w:rsidRPr="00F73385">
        <w:t xml:space="preserve"> supplier under subregulation (1)</w:t>
      </w:r>
      <w:r>
        <w:t xml:space="preserve"> or (2)</w:t>
      </w:r>
      <w:r w:rsidRPr="00F73385">
        <w:t xml:space="preserve"> must </w:t>
      </w:r>
      <w:r>
        <w:t>keep</w:t>
      </w:r>
      <w:r w:rsidRPr="00F73385">
        <w:t xml:space="preserve"> </w:t>
      </w:r>
      <w:r>
        <w:t>a</w:t>
      </w:r>
      <w:r w:rsidRPr="00F73385">
        <w:t xml:space="preserve"> record of:</w:t>
      </w:r>
    </w:p>
    <w:p w14:paraId="646B3D8D" w14:textId="77777777" w:rsidR="00145DDF" w:rsidRPr="00F73385" w:rsidRDefault="00145DDF" w:rsidP="00145DDF">
      <w:pPr>
        <w:pStyle w:val="DraftHeading3"/>
        <w:tabs>
          <w:tab w:val="right" w:pos="1757"/>
        </w:tabs>
        <w:ind w:left="1871" w:hanging="1871"/>
      </w:pPr>
      <w:r>
        <w:tab/>
      </w:r>
      <w:r w:rsidRPr="00F90A72">
        <w:t>(a)</w:t>
      </w:r>
      <w:r>
        <w:tab/>
      </w:r>
      <w:r w:rsidRPr="00F73385">
        <w:t xml:space="preserve">the name of the person supplied; </w:t>
      </w:r>
      <w:r>
        <w:t>and</w:t>
      </w:r>
    </w:p>
    <w:p w14:paraId="646B3D8E" w14:textId="77777777" w:rsidR="007162D7" w:rsidRDefault="00145DDF" w:rsidP="00145DDF">
      <w:pPr>
        <w:pStyle w:val="DraftHeading3"/>
        <w:tabs>
          <w:tab w:val="right" w:pos="1757"/>
        </w:tabs>
        <w:ind w:left="1871" w:hanging="1871"/>
      </w:pPr>
      <w:r>
        <w:tab/>
      </w:r>
      <w:r w:rsidRPr="00F90A72">
        <w:t>(b)</w:t>
      </w:r>
      <w:r>
        <w:tab/>
      </w:r>
      <w:r w:rsidRPr="00F73385">
        <w:t>the name and quantity of the substance supplied.</w:t>
      </w:r>
    </w:p>
    <w:p w14:paraId="444F27F8" w14:textId="77777777" w:rsidR="00D40949" w:rsidRDefault="00D40949" w:rsidP="00D40949">
      <w:pPr>
        <w:pStyle w:val="BodySectionSub"/>
      </w:pPr>
      <w:r>
        <w:t>Maximum penalty:</w:t>
      </w:r>
      <w:r w:rsidRPr="00CE26FA">
        <w:t xml:space="preserve"> tier I monetary penalty.</w:t>
      </w:r>
    </w:p>
    <w:p w14:paraId="646B3D92" w14:textId="77777777" w:rsidR="00145DDF" w:rsidRPr="006B3F06" w:rsidRDefault="00145DDF" w:rsidP="00145DDF">
      <w:pPr>
        <w:pStyle w:val="DraftHeading2"/>
        <w:tabs>
          <w:tab w:val="right" w:pos="1247"/>
        </w:tabs>
        <w:ind w:left="1361" w:hanging="1361"/>
      </w:pPr>
      <w:r>
        <w:tab/>
      </w:r>
      <w:r w:rsidRPr="006B3F06">
        <w:t>(4)</w:t>
      </w:r>
      <w:r>
        <w:tab/>
        <w:t>The supplier must keep the record for 5 years after the substance was last supplied to the person.</w:t>
      </w:r>
    </w:p>
    <w:p w14:paraId="69290AF9" w14:textId="77777777" w:rsidR="00D40949" w:rsidRDefault="00D40949" w:rsidP="00D40949">
      <w:pPr>
        <w:pStyle w:val="BodySectionSub"/>
      </w:pPr>
      <w:r>
        <w:t>Maximum penalty:</w:t>
      </w:r>
      <w:r w:rsidRPr="00CE26FA">
        <w:t xml:space="preserve"> tier I monetary penalty.</w:t>
      </w:r>
    </w:p>
    <w:p w14:paraId="646B3D96" w14:textId="77777777" w:rsidR="00145DDF" w:rsidRDefault="00145DDF" w:rsidP="00133494">
      <w:pPr>
        <w:pStyle w:val="StyleHeading-DIVISIONLeftLeft0cmHanging275cm"/>
      </w:pPr>
      <w:bookmarkStart w:id="494" w:name="_Toc214530022"/>
      <w:r>
        <w:t xml:space="preserve">Subdivision 3 </w:t>
      </w:r>
      <w:r>
        <w:tab/>
      </w:r>
      <w:r w:rsidRPr="00C22AB2">
        <w:t xml:space="preserve">Obligations of </w:t>
      </w:r>
      <w:r>
        <w:t>persons</w:t>
      </w:r>
      <w:r w:rsidRPr="00C22AB2">
        <w:t xml:space="preserve"> conducting businesses or undertakings</w:t>
      </w:r>
      <w:bookmarkEnd w:id="494"/>
    </w:p>
    <w:p w14:paraId="646B3D97" w14:textId="77777777" w:rsidR="00145DDF" w:rsidRPr="005B5DDA" w:rsidRDefault="00145DDF" w:rsidP="007272F6">
      <w:pPr>
        <w:pStyle w:val="StyleDraftHeading1Left0cmHanging15cm1"/>
      </w:pPr>
      <w:r>
        <w:tab/>
      </w:r>
      <w:bookmarkStart w:id="495" w:name="_Toc214530023"/>
      <w:r>
        <w:t>341</w:t>
      </w:r>
      <w:r>
        <w:tab/>
      </w:r>
      <w:r w:rsidRPr="005B5DDA">
        <w:t>Labelling hazardous chemicals—general requirement</w:t>
      </w:r>
      <w:bookmarkEnd w:id="495"/>
    </w:p>
    <w:p w14:paraId="646B3D98" w14:textId="77777777" w:rsidR="00145DDF" w:rsidRDefault="000528A5" w:rsidP="000528A5">
      <w:pPr>
        <w:pStyle w:val="DraftHeading2"/>
        <w:tabs>
          <w:tab w:val="right" w:pos="1247"/>
        </w:tabs>
        <w:ind w:left="1361" w:hanging="1361"/>
      </w:pPr>
      <w:r>
        <w:tab/>
      </w:r>
      <w:r w:rsidRPr="006F16D6">
        <w:t>(1)</w:t>
      </w:r>
      <w:r>
        <w:tab/>
      </w:r>
      <w:r w:rsidR="00145DDF" w:rsidRPr="005B5DDA">
        <w:t>A person conducting a business or undertaking at a workplace must ensure that a hazardous chemical used, handled or stored at the workplace is correctly labelled</w:t>
      </w:r>
      <w:r w:rsidR="00145DDF">
        <w:t xml:space="preserve"> in accordance with regulation 335</w:t>
      </w:r>
      <w:r w:rsidR="00145DDF" w:rsidRPr="005B5DDA">
        <w:t>.</w:t>
      </w:r>
    </w:p>
    <w:p w14:paraId="3875689F" w14:textId="77777777" w:rsidR="001A343C" w:rsidRDefault="001A343C" w:rsidP="001A343C">
      <w:pPr>
        <w:pStyle w:val="BodySectionSub"/>
      </w:pPr>
      <w:r>
        <w:t xml:space="preserve">Maximum penalty: </w:t>
      </w:r>
      <w:r w:rsidRPr="001A343C">
        <w:t>tier E monetary penalty.</w:t>
      </w:r>
    </w:p>
    <w:p w14:paraId="646B3D9C" w14:textId="77777777" w:rsidR="000528A5" w:rsidRPr="005B5DDA" w:rsidRDefault="000528A5" w:rsidP="000528A5">
      <w:pPr>
        <w:pStyle w:val="DraftHeading2"/>
        <w:tabs>
          <w:tab w:val="right" w:pos="1247"/>
        </w:tabs>
        <w:ind w:left="1361" w:hanging="1361"/>
      </w:pPr>
      <w:r>
        <w:tab/>
        <w:t>(2</w:t>
      </w:r>
      <w:r w:rsidRPr="006F16D6">
        <w:t>)</w:t>
      </w:r>
      <w:r>
        <w:tab/>
      </w:r>
      <w:r w:rsidR="00EB27FD" w:rsidRPr="00EB27FD">
        <w:t>Subregulation (1) does not apply to a hazardous chemical:</w:t>
      </w:r>
    </w:p>
    <w:p w14:paraId="646B3D9D" w14:textId="77777777" w:rsidR="000528A5" w:rsidRPr="005B5DDA" w:rsidRDefault="000528A5" w:rsidP="000528A5">
      <w:pPr>
        <w:pStyle w:val="DraftHeading3"/>
        <w:tabs>
          <w:tab w:val="right" w:pos="1757"/>
        </w:tabs>
        <w:ind w:left="1871" w:hanging="1871"/>
      </w:pPr>
      <w:r>
        <w:tab/>
      </w:r>
      <w:r w:rsidRPr="006F16D6">
        <w:t>(a)</w:t>
      </w:r>
      <w:r>
        <w:tab/>
      </w:r>
      <w:r w:rsidR="00EB27FD" w:rsidRPr="00EB27FD">
        <w:t xml:space="preserve">supplied before 1 January 2017 that was, at the time it was supplied, labelled in accordance with the </w:t>
      </w:r>
      <w:r w:rsidR="00EB27FD" w:rsidRPr="0034748E">
        <w:rPr>
          <w:i/>
          <w:iCs/>
        </w:rPr>
        <w:t>National Code of Practice for the Labelling of Workplace Substances [NOHSC: 2012 (1994)]</w:t>
      </w:r>
      <w:r w:rsidR="00EB27FD" w:rsidRPr="00EB27FD">
        <w:t xml:space="preserve"> as in force at that time; or</w:t>
      </w:r>
    </w:p>
    <w:p w14:paraId="646B3D9E" w14:textId="77777777" w:rsidR="00A156EB" w:rsidRDefault="000528A5" w:rsidP="00924D11">
      <w:pPr>
        <w:pStyle w:val="DraftHeading3"/>
        <w:tabs>
          <w:tab w:val="right" w:pos="1757"/>
        </w:tabs>
        <w:ind w:left="1871" w:hanging="1871"/>
      </w:pPr>
      <w:r>
        <w:tab/>
      </w:r>
      <w:r w:rsidRPr="006F16D6">
        <w:t>(b)</w:t>
      </w:r>
      <w:r>
        <w:tab/>
      </w:r>
      <w:r w:rsidR="002C7C56" w:rsidRPr="002C7C56">
        <w:t>supplied before 1 January 2023 that was, at the time it was supplied, labelled in accordance with GHS 3</w:t>
      </w:r>
      <w:r w:rsidR="00A156EB">
        <w:t>; or</w:t>
      </w:r>
    </w:p>
    <w:p w14:paraId="646B3D9F" w14:textId="77777777" w:rsidR="00A156EB" w:rsidRPr="00450862" w:rsidRDefault="00A156EB" w:rsidP="00A156EB">
      <w:pPr>
        <w:pStyle w:val="DraftHeading3"/>
        <w:tabs>
          <w:tab w:val="right" w:pos="1757"/>
        </w:tabs>
        <w:ind w:left="1871" w:hanging="1871"/>
      </w:pPr>
      <w:r>
        <w:tab/>
      </w:r>
      <w:r w:rsidRPr="006F16D6">
        <w:t>(</w:t>
      </w:r>
      <w:r>
        <w:t>c</w:t>
      </w:r>
      <w:r w:rsidRPr="006F16D6">
        <w:t>)</w:t>
      </w:r>
      <w:r>
        <w:tab/>
      </w:r>
      <w:r w:rsidRPr="00A156EB">
        <w:t>manufactured or imported before 1 January 2023 that was, at the time it was manufactured or imported, labelled in accordance with GHS 3.</w:t>
      </w:r>
    </w:p>
    <w:p w14:paraId="646B3DA1" w14:textId="77777777" w:rsidR="002C6339" w:rsidRPr="008927A9" w:rsidRDefault="002C6339" w:rsidP="002C6339">
      <w:pPr>
        <w:pStyle w:val="DraftSub-sectionNote"/>
        <w:tabs>
          <w:tab w:val="right" w:pos="1814"/>
        </w:tabs>
        <w:ind w:left="1361"/>
        <w:rPr>
          <w:b/>
        </w:rPr>
      </w:pPr>
      <w:r w:rsidRPr="008927A9">
        <w:rPr>
          <w:b/>
        </w:rPr>
        <w:t>Note</w:t>
      </w:r>
    </w:p>
    <w:p w14:paraId="646B3DA2" w14:textId="77777777" w:rsidR="002C6339" w:rsidRDefault="002C6339" w:rsidP="002C6339">
      <w:pPr>
        <w:pStyle w:val="DraftSub-sectionNote"/>
        <w:tabs>
          <w:tab w:val="right" w:pos="1814"/>
        </w:tabs>
        <w:ind w:left="1361"/>
      </w:pPr>
      <w:r w:rsidRPr="002C6339">
        <w:t>Regulation 338 applies if the chemical is being supplied to another workplace.</w:t>
      </w:r>
    </w:p>
    <w:p w14:paraId="646B3DA3" w14:textId="77777777" w:rsidR="00145DDF" w:rsidRPr="005B5DDA" w:rsidRDefault="00145DDF" w:rsidP="007272F6">
      <w:pPr>
        <w:pStyle w:val="StyleDraftHeading1Left0cmHanging15cm1"/>
      </w:pPr>
      <w:r>
        <w:tab/>
      </w:r>
      <w:bookmarkStart w:id="496" w:name="_Toc214530024"/>
      <w:r w:rsidRPr="00425BA2">
        <w:t>342</w:t>
      </w:r>
      <w:r>
        <w:tab/>
      </w:r>
      <w:r w:rsidRPr="005B5DDA">
        <w:t>Labelling hazardous chemicals—containers</w:t>
      </w:r>
      <w:bookmarkEnd w:id="496"/>
    </w:p>
    <w:p w14:paraId="646B3DA4" w14:textId="77777777" w:rsidR="00145DDF" w:rsidRPr="005B5DDA" w:rsidRDefault="00145DDF" w:rsidP="00145DDF">
      <w:pPr>
        <w:pStyle w:val="DraftHeading2"/>
        <w:tabs>
          <w:tab w:val="right" w:pos="1247"/>
        </w:tabs>
        <w:ind w:left="1361" w:hanging="1361"/>
      </w:pPr>
      <w:r>
        <w:tab/>
      </w:r>
      <w:r w:rsidRPr="006F16D6">
        <w:t>(1)</w:t>
      </w:r>
      <w:r>
        <w:tab/>
      </w:r>
      <w:r w:rsidRPr="005B5DDA">
        <w:t>A person conducting a business or undertaking at a workplace must ensure that a hazardous chemical is correctly labelled</w:t>
      </w:r>
      <w:r>
        <w:t xml:space="preserve"> in accordance with regulation 335</w:t>
      </w:r>
      <w:r w:rsidRPr="005B5DDA">
        <w:t xml:space="preserve"> if the </w:t>
      </w:r>
      <w:r>
        <w:t xml:space="preserve">hazardous </w:t>
      </w:r>
      <w:r w:rsidRPr="005B5DDA">
        <w:t>chemical is:</w:t>
      </w:r>
    </w:p>
    <w:p w14:paraId="646B3DA5" w14:textId="77777777" w:rsidR="00145DDF" w:rsidRPr="005B5DDA" w:rsidRDefault="00145DDF" w:rsidP="00145DDF">
      <w:pPr>
        <w:pStyle w:val="DraftHeading3"/>
        <w:tabs>
          <w:tab w:val="right" w:pos="1757"/>
        </w:tabs>
        <w:ind w:left="1871" w:hanging="1871"/>
      </w:pPr>
      <w:r>
        <w:tab/>
      </w:r>
      <w:r w:rsidRPr="006F16D6">
        <w:t>(a)</w:t>
      </w:r>
      <w:r>
        <w:tab/>
      </w:r>
      <w:r w:rsidRPr="005B5DDA">
        <w:t>manufactured at the workplace; or</w:t>
      </w:r>
    </w:p>
    <w:p w14:paraId="646B3DA6" w14:textId="77777777" w:rsidR="007162D7" w:rsidRDefault="00145DDF" w:rsidP="00145DDF">
      <w:pPr>
        <w:pStyle w:val="DraftHeading3"/>
        <w:tabs>
          <w:tab w:val="right" w:pos="1757"/>
        </w:tabs>
        <w:ind w:left="1871" w:hanging="1871"/>
      </w:pPr>
      <w:r>
        <w:tab/>
      </w:r>
      <w:r w:rsidRPr="006F16D6">
        <w:t>(b)</w:t>
      </w:r>
      <w:r>
        <w:tab/>
      </w:r>
      <w:r w:rsidRPr="005B5DDA">
        <w:t xml:space="preserve">transferred or decanted from </w:t>
      </w:r>
      <w:r>
        <w:t>it</w:t>
      </w:r>
      <w:r w:rsidRPr="005B5DDA">
        <w:t>s original container at the workplace.</w:t>
      </w:r>
    </w:p>
    <w:p w14:paraId="63F3FD47" w14:textId="77777777" w:rsidR="001A343C" w:rsidRDefault="001A343C" w:rsidP="001A343C">
      <w:pPr>
        <w:pStyle w:val="BodySectionSub"/>
      </w:pPr>
      <w:r>
        <w:t xml:space="preserve">Maximum penalty: </w:t>
      </w:r>
      <w:r w:rsidRPr="001A343C">
        <w:t>tier E monetary penalty.</w:t>
      </w:r>
    </w:p>
    <w:p w14:paraId="646B3DAA" w14:textId="77777777" w:rsidR="002C6339" w:rsidRPr="005B5DDA" w:rsidRDefault="002C6339" w:rsidP="002C6339">
      <w:pPr>
        <w:pStyle w:val="DraftHeading2"/>
        <w:tabs>
          <w:tab w:val="right" w:pos="1247"/>
        </w:tabs>
        <w:ind w:left="1361" w:hanging="1361"/>
      </w:pPr>
      <w:r>
        <w:tab/>
        <w:t>(1A</w:t>
      </w:r>
      <w:r w:rsidRPr="006F16D6">
        <w:t>)</w:t>
      </w:r>
      <w:r>
        <w:tab/>
      </w:r>
      <w:r w:rsidR="00880D4D" w:rsidRPr="00880D4D">
        <w:t>Subregulation (1) does not apply to a hazardous chemical:</w:t>
      </w:r>
    </w:p>
    <w:p w14:paraId="646B3DAB" w14:textId="77777777" w:rsidR="002C6339" w:rsidRPr="005B5DDA" w:rsidRDefault="002C6339" w:rsidP="002C6339">
      <w:pPr>
        <w:pStyle w:val="DraftHeading3"/>
        <w:tabs>
          <w:tab w:val="right" w:pos="1757"/>
        </w:tabs>
        <w:ind w:left="1871" w:hanging="1871"/>
      </w:pPr>
      <w:r>
        <w:tab/>
      </w:r>
      <w:r w:rsidRPr="006F16D6">
        <w:t>(a)</w:t>
      </w:r>
      <w:r>
        <w:tab/>
      </w:r>
      <w:r w:rsidR="00880D4D" w:rsidRPr="00880D4D">
        <w:t>manufactured</w:t>
      </w:r>
      <w:r w:rsidR="00A156EB">
        <w:t xml:space="preserve"> at the workplace</w:t>
      </w:r>
      <w:r w:rsidR="00880D4D" w:rsidRPr="00880D4D">
        <w:t xml:space="preserve">, or transferred or decanted from its original container at the workplace, before 1 January 2017 that was, at the time it was manufactured, or transferred or decanted from its original container, labelled in accordance with the </w:t>
      </w:r>
      <w:r w:rsidR="00880D4D" w:rsidRPr="0034748E">
        <w:rPr>
          <w:i/>
          <w:iCs/>
        </w:rPr>
        <w:t>National Code of Practice for the Labelling of Workplace Substances [NOHSC: 2012 (1994)]</w:t>
      </w:r>
      <w:r w:rsidR="00880D4D" w:rsidRPr="00880D4D">
        <w:t xml:space="preserve"> as in force at that time; or</w:t>
      </w:r>
    </w:p>
    <w:p w14:paraId="646B3DAC" w14:textId="77777777" w:rsidR="002C6339" w:rsidRDefault="002C6339" w:rsidP="002C6339">
      <w:pPr>
        <w:pStyle w:val="DraftHeading3"/>
        <w:tabs>
          <w:tab w:val="right" w:pos="1757"/>
        </w:tabs>
        <w:ind w:left="1871" w:hanging="1871"/>
      </w:pPr>
      <w:r>
        <w:tab/>
      </w:r>
      <w:r w:rsidRPr="006F16D6">
        <w:t>(b)</w:t>
      </w:r>
      <w:r>
        <w:tab/>
      </w:r>
      <w:r w:rsidR="00A156EB" w:rsidRPr="00A156EB">
        <w:t>manufactured at the workplace before 1 January 2023 that was, at the time it was manufactured, labelled in accordance with GHS 3; or</w:t>
      </w:r>
    </w:p>
    <w:p w14:paraId="646B3DAD" w14:textId="77777777" w:rsidR="00A156EB" w:rsidRDefault="00A156EB" w:rsidP="00924D11">
      <w:pPr>
        <w:pStyle w:val="DraftHeading3"/>
        <w:tabs>
          <w:tab w:val="right" w:pos="1757"/>
        </w:tabs>
        <w:ind w:left="1871" w:hanging="1871"/>
      </w:pPr>
      <w:r>
        <w:tab/>
      </w:r>
      <w:r w:rsidRPr="006F16D6">
        <w:t>(</w:t>
      </w:r>
      <w:r>
        <w:t>c</w:t>
      </w:r>
      <w:r w:rsidRPr="006F16D6">
        <w:t>)</w:t>
      </w:r>
      <w:r>
        <w:tab/>
      </w:r>
      <w:r w:rsidRPr="00A156EB">
        <w:t>transferred or decanted from its original container at the workplace that was:</w:t>
      </w:r>
    </w:p>
    <w:p w14:paraId="646B3DAE" w14:textId="77777777" w:rsidR="00A156EB" w:rsidRDefault="00A156EB" w:rsidP="00A156EB">
      <w:pPr>
        <w:pStyle w:val="DraftHeading4"/>
        <w:tabs>
          <w:tab w:val="right" w:pos="2268"/>
        </w:tabs>
        <w:ind w:left="2381" w:hanging="2381"/>
      </w:pPr>
      <w:r>
        <w:tab/>
      </w:r>
      <w:r w:rsidRPr="00066BB9">
        <w:t>(i)</w:t>
      </w:r>
      <w:r>
        <w:tab/>
      </w:r>
      <w:r w:rsidRPr="00A156EB">
        <w:t>manufactured or imported before 1 January 2023; and</w:t>
      </w:r>
    </w:p>
    <w:p w14:paraId="646B3DAF" w14:textId="77777777" w:rsidR="00A156EB" w:rsidRPr="00924D11" w:rsidRDefault="00A156EB" w:rsidP="0034748E">
      <w:pPr>
        <w:pStyle w:val="DraftHeading4"/>
        <w:tabs>
          <w:tab w:val="right" w:pos="2268"/>
        </w:tabs>
        <w:ind w:left="2381" w:hanging="2381"/>
      </w:pPr>
      <w:r>
        <w:tab/>
      </w:r>
      <w:r w:rsidRPr="00066BB9">
        <w:t>(</w:t>
      </w:r>
      <w:r>
        <w:t>ii</w:t>
      </w:r>
      <w:r w:rsidRPr="00066BB9">
        <w:t>)</w:t>
      </w:r>
      <w:r>
        <w:tab/>
      </w:r>
      <w:r w:rsidR="00924D11" w:rsidRPr="00924D11">
        <w:t>at the time it was manufactured or imported, labelled in accordance with GHS 3.</w:t>
      </w:r>
    </w:p>
    <w:p w14:paraId="646B3DB0" w14:textId="77777777" w:rsidR="002C6339" w:rsidRPr="008927A9" w:rsidRDefault="002C6339" w:rsidP="002C6339">
      <w:pPr>
        <w:pStyle w:val="DraftSub-sectionNote"/>
        <w:tabs>
          <w:tab w:val="right" w:pos="1814"/>
        </w:tabs>
        <w:ind w:left="1361"/>
        <w:rPr>
          <w:b/>
        </w:rPr>
      </w:pPr>
      <w:r w:rsidRPr="008927A9">
        <w:rPr>
          <w:b/>
        </w:rPr>
        <w:t>Note</w:t>
      </w:r>
    </w:p>
    <w:p w14:paraId="646B3DB1" w14:textId="77777777" w:rsidR="002C6339" w:rsidRDefault="002C6339" w:rsidP="002C6339">
      <w:pPr>
        <w:pStyle w:val="DraftSub-sectionNote"/>
        <w:tabs>
          <w:tab w:val="right" w:pos="1814"/>
        </w:tabs>
        <w:ind w:left="1361"/>
      </w:pPr>
      <w:r w:rsidRPr="002C6339">
        <w:t>Regulation 338 applies if the chemical is being supplied to another workplace.</w:t>
      </w:r>
    </w:p>
    <w:p w14:paraId="646B3DB2" w14:textId="77777777" w:rsidR="00145DDF" w:rsidRDefault="00145DDF" w:rsidP="00145DDF">
      <w:pPr>
        <w:pStyle w:val="DraftHeading2"/>
        <w:tabs>
          <w:tab w:val="right" w:pos="1247"/>
        </w:tabs>
        <w:ind w:left="1361" w:hanging="1361"/>
      </w:pPr>
      <w:r>
        <w:tab/>
      </w:r>
      <w:r w:rsidRPr="006F16D6">
        <w:t>(2)</w:t>
      </w:r>
      <w:r>
        <w:tab/>
        <w:t>A</w:t>
      </w:r>
      <w:r w:rsidRPr="005B5DDA">
        <w:t xml:space="preserve"> person conducting </w:t>
      </w:r>
      <w:r>
        <w:t>a</w:t>
      </w:r>
      <w:r w:rsidRPr="005B5DDA">
        <w:t xml:space="preserve"> business or undertaking at </w:t>
      </w:r>
      <w:r>
        <w:t>a</w:t>
      </w:r>
      <w:r w:rsidRPr="005B5DDA">
        <w:t xml:space="preserve"> workplace must ensure</w:t>
      </w:r>
      <w:r>
        <w:t>,</w:t>
      </w:r>
      <w:r w:rsidRPr="005B5DDA">
        <w:t xml:space="preserve"> so far as is reasonably practicable</w:t>
      </w:r>
      <w:r>
        <w:t>,</w:t>
      </w:r>
      <w:r w:rsidRPr="005B5DDA">
        <w:t xml:space="preserve"> that a container</w:t>
      </w:r>
      <w:r>
        <w:t xml:space="preserve"> that stores a hazardous chemical</w:t>
      </w:r>
      <w:r w:rsidRPr="005B5DDA">
        <w:t xml:space="preserve"> is correctly labelled</w:t>
      </w:r>
      <w:r>
        <w:t xml:space="preserve"> in accordance with regulation 335</w:t>
      </w:r>
      <w:r w:rsidRPr="005B5DDA">
        <w:t xml:space="preserve"> while the container contains the </w:t>
      </w:r>
      <w:r>
        <w:t xml:space="preserve">hazardous </w:t>
      </w:r>
      <w:r w:rsidRPr="005B5DDA">
        <w:t>chemical.</w:t>
      </w:r>
    </w:p>
    <w:p w14:paraId="1D09E220" w14:textId="77777777" w:rsidR="001A343C" w:rsidRDefault="001A343C" w:rsidP="001A343C">
      <w:pPr>
        <w:pStyle w:val="BodySectionSub"/>
      </w:pPr>
      <w:r>
        <w:t xml:space="preserve">Maximum penalty: </w:t>
      </w:r>
      <w:r w:rsidRPr="001A343C">
        <w:t>tier E monetary penalty.</w:t>
      </w:r>
    </w:p>
    <w:p w14:paraId="646B3DB6" w14:textId="77777777" w:rsidR="00843546" w:rsidRPr="005B5DDA" w:rsidRDefault="00843546" w:rsidP="00843546">
      <w:pPr>
        <w:pStyle w:val="DraftHeading2"/>
        <w:tabs>
          <w:tab w:val="right" w:pos="1247"/>
        </w:tabs>
        <w:ind w:left="1361" w:hanging="1361"/>
      </w:pPr>
      <w:r>
        <w:tab/>
        <w:t>(2A</w:t>
      </w:r>
      <w:r w:rsidRPr="006F16D6">
        <w:t>)</w:t>
      </w:r>
      <w:r>
        <w:tab/>
      </w:r>
      <w:r w:rsidR="006835E7" w:rsidRPr="006835E7">
        <w:t>Subregulation (2) does not apply to a container:</w:t>
      </w:r>
    </w:p>
    <w:p w14:paraId="646B3DB7" w14:textId="77777777" w:rsidR="00843546" w:rsidRDefault="00401E7E" w:rsidP="006F6070">
      <w:pPr>
        <w:pStyle w:val="DraftHeading3"/>
        <w:numPr>
          <w:ilvl w:val="0"/>
          <w:numId w:val="29"/>
        </w:numPr>
        <w:tabs>
          <w:tab w:val="right" w:pos="1757"/>
        </w:tabs>
      </w:pPr>
      <w:r w:rsidRPr="00401E7E">
        <w:t xml:space="preserve">supplied before 1 January 2017 that was, at the time it was supplied, labelled in accordance with the </w:t>
      </w:r>
      <w:r w:rsidRPr="0034748E">
        <w:rPr>
          <w:i/>
          <w:iCs/>
        </w:rPr>
        <w:t>National Code of Practice for the Labelling of Workplace Substances [NOHSC: 2012 (1994)]</w:t>
      </w:r>
      <w:r w:rsidRPr="00401E7E">
        <w:t xml:space="preserve"> as in force at that time; or</w:t>
      </w:r>
    </w:p>
    <w:p w14:paraId="646B3DB8" w14:textId="77777777" w:rsidR="00401E7E" w:rsidRPr="00401E7E" w:rsidRDefault="00401E7E" w:rsidP="006F6070">
      <w:pPr>
        <w:pStyle w:val="DraftHeading3"/>
        <w:numPr>
          <w:ilvl w:val="0"/>
          <w:numId w:val="29"/>
        </w:numPr>
        <w:tabs>
          <w:tab w:val="right" w:pos="1757"/>
        </w:tabs>
      </w:pPr>
      <w:r>
        <w:tab/>
      </w:r>
      <w:r>
        <w:tab/>
      </w:r>
      <w:r w:rsidRPr="00401E7E">
        <w:t>supplied before 1 January 2023 that was, at the time it was supplied, labelled in accordance with GHS 3; or</w:t>
      </w:r>
    </w:p>
    <w:p w14:paraId="646B3DB9" w14:textId="77777777" w:rsidR="00843546" w:rsidRDefault="00843546" w:rsidP="00843546">
      <w:pPr>
        <w:pStyle w:val="DraftHeading3"/>
        <w:tabs>
          <w:tab w:val="right" w:pos="1757"/>
        </w:tabs>
        <w:ind w:left="1871" w:hanging="1871"/>
      </w:pPr>
      <w:r>
        <w:tab/>
      </w:r>
      <w:r w:rsidRPr="006F16D6">
        <w:t>(</w:t>
      </w:r>
      <w:r w:rsidR="00401E7E">
        <w:t>c</w:t>
      </w:r>
      <w:r w:rsidRPr="006F16D6">
        <w:t>)</w:t>
      </w:r>
      <w:r>
        <w:tab/>
      </w:r>
      <w:r w:rsidR="00401E7E" w:rsidRPr="00401E7E">
        <w:t>manufactured or imported before 1 January 2023 that was, at the time it was manufactured or imported, labelled in accordance with GHS 3.</w:t>
      </w:r>
    </w:p>
    <w:p w14:paraId="646B3DBA" w14:textId="77777777" w:rsidR="00843546" w:rsidRPr="008927A9" w:rsidRDefault="00843546" w:rsidP="00843546">
      <w:pPr>
        <w:pStyle w:val="DraftSub-sectionNote"/>
        <w:tabs>
          <w:tab w:val="right" w:pos="1814"/>
        </w:tabs>
        <w:ind w:left="1361"/>
        <w:rPr>
          <w:b/>
        </w:rPr>
      </w:pPr>
      <w:r w:rsidRPr="008927A9">
        <w:rPr>
          <w:b/>
        </w:rPr>
        <w:t>Note</w:t>
      </w:r>
    </w:p>
    <w:p w14:paraId="646B3DBB" w14:textId="77777777" w:rsidR="00843546" w:rsidRDefault="00843546" w:rsidP="00843546">
      <w:pPr>
        <w:pStyle w:val="DraftSub-sectionNote"/>
        <w:tabs>
          <w:tab w:val="right" w:pos="1814"/>
        </w:tabs>
        <w:ind w:left="1361"/>
      </w:pPr>
      <w:r w:rsidRPr="002C6339">
        <w:t xml:space="preserve">Regulation 338 applies if the chemical </w:t>
      </w:r>
      <w:r w:rsidR="009F318A" w:rsidRPr="009F318A">
        <w:t>in the container</w:t>
      </w:r>
      <w:r w:rsidR="009F318A">
        <w:t xml:space="preserve"> </w:t>
      </w:r>
      <w:r w:rsidRPr="002C6339">
        <w:t>is being supplied to another workplace.</w:t>
      </w:r>
    </w:p>
    <w:p w14:paraId="646B3DBC" w14:textId="77777777" w:rsidR="00145DDF" w:rsidRDefault="00145DDF" w:rsidP="00145DDF">
      <w:pPr>
        <w:pStyle w:val="DraftHeading2"/>
        <w:tabs>
          <w:tab w:val="right" w:pos="1247"/>
        </w:tabs>
        <w:ind w:left="1361" w:hanging="1361"/>
      </w:pPr>
      <w:r>
        <w:tab/>
      </w:r>
      <w:r w:rsidRPr="006F16D6">
        <w:t>(3)</w:t>
      </w:r>
      <w:r>
        <w:tab/>
        <w:t>A</w:t>
      </w:r>
      <w:r w:rsidRPr="005B5DDA">
        <w:t xml:space="preserve"> person</w:t>
      </w:r>
      <w:r>
        <w:t xml:space="preserve"> conducting a business or undertaking at a workplace</w:t>
      </w:r>
      <w:r w:rsidRPr="005B5DDA">
        <w:t xml:space="preserve"> must ensure that a container labelled for a hazardous chemical is used only for the use, handling or storage of the hazardous chemical.</w:t>
      </w:r>
    </w:p>
    <w:p w14:paraId="11205FB8" w14:textId="77777777" w:rsidR="001A343C" w:rsidRDefault="001A343C" w:rsidP="001A343C">
      <w:pPr>
        <w:pStyle w:val="BodySectionSub"/>
      </w:pPr>
      <w:r>
        <w:t xml:space="preserve">Maximum penalty: </w:t>
      </w:r>
      <w:r w:rsidRPr="001A343C">
        <w:t>tier E monetary penalty.</w:t>
      </w:r>
    </w:p>
    <w:p w14:paraId="646B3DC0" w14:textId="77777777" w:rsidR="00145DDF" w:rsidRPr="005B5DDA" w:rsidRDefault="00145DDF" w:rsidP="00145DDF">
      <w:pPr>
        <w:pStyle w:val="DraftHeading2"/>
        <w:tabs>
          <w:tab w:val="right" w:pos="1247"/>
        </w:tabs>
        <w:ind w:left="1361" w:hanging="1361"/>
      </w:pPr>
      <w:r>
        <w:tab/>
      </w:r>
      <w:r w:rsidRPr="006F16D6">
        <w:t>(4)</w:t>
      </w:r>
      <w:r>
        <w:tab/>
      </w:r>
      <w:r w:rsidRPr="005B5DDA">
        <w:t>This regulation does not apply to a container if:</w:t>
      </w:r>
    </w:p>
    <w:p w14:paraId="646B3DC1" w14:textId="77777777" w:rsidR="00145DDF" w:rsidRPr="005B5DDA" w:rsidRDefault="00145DDF" w:rsidP="00145DDF">
      <w:pPr>
        <w:pStyle w:val="DraftHeading3"/>
        <w:tabs>
          <w:tab w:val="right" w:pos="1757"/>
        </w:tabs>
        <w:ind w:left="1871" w:hanging="1871"/>
      </w:pPr>
      <w:r>
        <w:tab/>
      </w:r>
      <w:r w:rsidRPr="006F16D6">
        <w:t>(a)</w:t>
      </w:r>
      <w:r>
        <w:tab/>
      </w:r>
      <w:r w:rsidRPr="005B5DDA">
        <w:t>the hazardous chemical in the container is used immediately after it is put in the container; and</w:t>
      </w:r>
    </w:p>
    <w:p w14:paraId="646B3DC2" w14:textId="77777777" w:rsidR="007162D7" w:rsidRDefault="00145DDF" w:rsidP="00145DDF">
      <w:pPr>
        <w:pStyle w:val="DraftHeading3"/>
        <w:tabs>
          <w:tab w:val="right" w:pos="1757"/>
        </w:tabs>
        <w:ind w:left="1871" w:hanging="1871"/>
      </w:pPr>
      <w:r>
        <w:tab/>
      </w:r>
      <w:r w:rsidRPr="006F16D6">
        <w:t>(b)</w:t>
      </w:r>
      <w:r>
        <w:tab/>
      </w:r>
      <w:r w:rsidRPr="005B5DDA">
        <w:t xml:space="preserve">the container is thoroughly cleaned immediately after the </w:t>
      </w:r>
      <w:r>
        <w:t xml:space="preserve">hazardous </w:t>
      </w:r>
      <w:r w:rsidRPr="005B5DDA">
        <w:t xml:space="preserve">chemical is used, handled or stored so that the container is in the condition it would be in if it had never contained the </w:t>
      </w:r>
      <w:r>
        <w:t>hazardous chemical</w:t>
      </w:r>
      <w:r w:rsidRPr="005B5DDA">
        <w:t>.</w:t>
      </w:r>
    </w:p>
    <w:p w14:paraId="646B3DC4" w14:textId="77777777" w:rsidR="00145DDF" w:rsidRPr="005B5DDA" w:rsidRDefault="00145DDF" w:rsidP="007272F6">
      <w:pPr>
        <w:pStyle w:val="StyleDraftHeading1Left0cmHanging15cm1"/>
      </w:pPr>
      <w:r>
        <w:tab/>
      </w:r>
      <w:bookmarkStart w:id="497" w:name="_Toc214530025"/>
      <w:r>
        <w:t>343</w:t>
      </w:r>
      <w:r>
        <w:tab/>
      </w:r>
      <w:r w:rsidRPr="005B5DDA">
        <w:t>Labelling hazardous chemicals—pipe work</w:t>
      </w:r>
      <w:bookmarkEnd w:id="497"/>
    </w:p>
    <w:p w14:paraId="646B3DC5" w14:textId="77777777" w:rsidR="00145DDF" w:rsidRDefault="00145DDF" w:rsidP="00145DDF">
      <w:pPr>
        <w:pStyle w:val="BodySectionSub"/>
      </w:pPr>
      <w:r w:rsidRPr="005B5DDA">
        <w:t>A person conducting a business or undertaking at a workplace must ensure</w:t>
      </w:r>
      <w:r>
        <w:t>,</w:t>
      </w:r>
      <w:r w:rsidRPr="005B5DDA">
        <w:t xml:space="preserve"> so far as is reasonably practicable</w:t>
      </w:r>
      <w:r>
        <w:t>,</w:t>
      </w:r>
      <w:r w:rsidRPr="005B5DDA">
        <w:t xml:space="preserve"> that a hazardous chemical in pipe work is identified by a label, sign or another way on or near the pipe work.</w:t>
      </w:r>
    </w:p>
    <w:p w14:paraId="646B3DC6" w14:textId="5ACA2B4C" w:rsidR="00145DDF" w:rsidRDefault="00145DDF" w:rsidP="00145DDF">
      <w:pPr>
        <w:pStyle w:val="BodySectionSub"/>
      </w:pPr>
      <w:bookmarkStart w:id="498" w:name="_Ref260758283"/>
      <w:r>
        <w:t>Maximum penalty:</w:t>
      </w:r>
      <w:r w:rsidR="002301F1">
        <w:t xml:space="preserve"> </w:t>
      </w:r>
      <w:r w:rsidR="002301F1" w:rsidRPr="002301F1">
        <w:t>tier E monetary penalty.</w:t>
      </w:r>
    </w:p>
    <w:p w14:paraId="646B3DC9" w14:textId="77777777" w:rsidR="00145DDF" w:rsidRPr="005B5DDA" w:rsidRDefault="00145DDF" w:rsidP="007272F6">
      <w:pPr>
        <w:pStyle w:val="StyleDraftHeading1Left0cmHanging15cm1"/>
      </w:pPr>
      <w:r>
        <w:tab/>
      </w:r>
      <w:bookmarkStart w:id="499" w:name="_Toc214530026"/>
      <w:r>
        <w:t>344</w:t>
      </w:r>
      <w:r>
        <w:tab/>
      </w:r>
      <w:r w:rsidRPr="005B5DDA">
        <w:t>Person conducting business or undertaking to obtain and give access to safety data sheets</w:t>
      </w:r>
      <w:bookmarkEnd w:id="498"/>
      <w:bookmarkEnd w:id="499"/>
    </w:p>
    <w:p w14:paraId="646B3DCA" w14:textId="77777777" w:rsidR="00145DDF" w:rsidRDefault="00145DDF" w:rsidP="00145DDF">
      <w:pPr>
        <w:pStyle w:val="DraftHeading2"/>
        <w:tabs>
          <w:tab w:val="right" w:pos="1247"/>
        </w:tabs>
        <w:ind w:left="1361" w:hanging="1361"/>
      </w:pPr>
      <w:r>
        <w:tab/>
      </w:r>
      <w:r w:rsidRPr="00F90A72">
        <w:t>(1)</w:t>
      </w:r>
      <w:r>
        <w:tab/>
      </w:r>
      <w:r w:rsidRPr="005B5DDA">
        <w:t xml:space="preserve">A person conducting a business or undertaking at a workplace must obtain the current safety data sheet for a hazardous chemical </w:t>
      </w:r>
      <w:r>
        <w:t>prepared in accordance with these Regulations</w:t>
      </w:r>
      <w:r w:rsidRPr="005B5DDA">
        <w:t xml:space="preserve"> from the manufactu</w:t>
      </w:r>
      <w:r>
        <w:t>rer, importer or supplier of the hazardous chemical in the following circumstances:</w:t>
      </w:r>
    </w:p>
    <w:p w14:paraId="646B3DCB" w14:textId="77777777" w:rsidR="00145DDF" w:rsidRPr="00066BB9" w:rsidRDefault="00145DDF" w:rsidP="00145DDF">
      <w:pPr>
        <w:pStyle w:val="DraftHeading3"/>
        <w:tabs>
          <w:tab w:val="right" w:pos="1757"/>
        </w:tabs>
        <w:ind w:left="1871" w:hanging="1871"/>
      </w:pPr>
      <w:r>
        <w:tab/>
      </w:r>
      <w:r w:rsidRPr="00066BB9">
        <w:t>(a)</w:t>
      </w:r>
      <w:r>
        <w:tab/>
        <w:t>either:</w:t>
      </w:r>
    </w:p>
    <w:p w14:paraId="646B3DCC" w14:textId="77777777" w:rsidR="00145DDF" w:rsidRDefault="00145DDF" w:rsidP="00145DDF">
      <w:pPr>
        <w:pStyle w:val="DraftHeading4"/>
        <w:tabs>
          <w:tab w:val="right" w:pos="2268"/>
        </w:tabs>
        <w:ind w:left="2381" w:hanging="2381"/>
      </w:pPr>
      <w:r>
        <w:tab/>
      </w:r>
      <w:r w:rsidRPr="00066BB9">
        <w:t>(i)</w:t>
      </w:r>
      <w:r>
        <w:tab/>
        <w:t xml:space="preserve">not later than </w:t>
      </w:r>
      <w:r w:rsidRPr="005B5DDA">
        <w:t xml:space="preserve">when the </w:t>
      </w:r>
      <w:r>
        <w:t>hazardous chemical</w:t>
      </w:r>
      <w:r w:rsidRPr="005B5DDA">
        <w:t xml:space="preserve"> is first supplied </w:t>
      </w:r>
      <w:r>
        <w:t>for use at</w:t>
      </w:r>
      <w:r w:rsidRPr="005B5DDA">
        <w:t xml:space="preserve"> the workplace; or</w:t>
      </w:r>
    </w:p>
    <w:p w14:paraId="646B3DCD" w14:textId="77777777" w:rsidR="00145DDF" w:rsidRPr="005B5DDA" w:rsidRDefault="00145DDF" w:rsidP="00145DDF">
      <w:pPr>
        <w:pStyle w:val="DraftHeading4"/>
        <w:tabs>
          <w:tab w:val="right" w:pos="2268"/>
        </w:tabs>
        <w:ind w:left="2381" w:hanging="2381"/>
      </w:pPr>
      <w:r>
        <w:tab/>
      </w:r>
      <w:r w:rsidRPr="00066BB9">
        <w:t>(ii)</w:t>
      </w:r>
      <w:r>
        <w:tab/>
      </w:r>
      <w:r w:rsidRPr="005B5DDA">
        <w:t xml:space="preserve">if the person is not able to obtain the safety data sheet under </w:t>
      </w:r>
      <w:r>
        <w:t>sub</w:t>
      </w:r>
      <w:r w:rsidRPr="005B5DDA">
        <w:t>paragraph (</w:t>
      </w:r>
      <w:r>
        <w:t>i</w:t>
      </w:r>
      <w:r w:rsidRPr="005B5DDA">
        <w:t>)</w:t>
      </w:r>
      <w:r>
        <w:t>—</w:t>
      </w:r>
      <w:r w:rsidRPr="005B5DDA">
        <w:t xml:space="preserve">as soon as practicable after the </w:t>
      </w:r>
      <w:r>
        <w:t>hazardous chemical</w:t>
      </w:r>
      <w:r w:rsidRPr="005B5DDA">
        <w:t xml:space="preserve"> is first supplied </w:t>
      </w:r>
      <w:r>
        <w:t>to</w:t>
      </w:r>
      <w:r w:rsidRPr="005B5DDA">
        <w:t xml:space="preserve"> the workplace</w:t>
      </w:r>
      <w:r>
        <w:t xml:space="preserve"> but before the hazardous chemical is used at the workplace;</w:t>
      </w:r>
    </w:p>
    <w:p w14:paraId="646B3DCE" w14:textId="77777777" w:rsidR="00145DDF" w:rsidRDefault="00145DDF" w:rsidP="00145DDF">
      <w:pPr>
        <w:pStyle w:val="DraftHeading3"/>
        <w:tabs>
          <w:tab w:val="right" w:pos="1757"/>
        </w:tabs>
        <w:ind w:left="1871" w:hanging="1871"/>
      </w:pPr>
      <w:r>
        <w:tab/>
      </w:r>
      <w:r w:rsidRPr="00F90A72">
        <w:t>(</w:t>
      </w:r>
      <w:r>
        <w:t>b</w:t>
      </w:r>
      <w:r w:rsidRPr="00F90A72">
        <w:t>)</w:t>
      </w:r>
      <w:r>
        <w:tab/>
      </w:r>
      <w:r w:rsidRPr="005B5DDA">
        <w:t xml:space="preserve">if the safety data sheet for the </w:t>
      </w:r>
      <w:r>
        <w:t>hazardous chemical</w:t>
      </w:r>
      <w:r w:rsidRPr="005B5DDA">
        <w:t xml:space="preserve"> is amended</w:t>
      </w:r>
      <w:r>
        <w:t xml:space="preserve"> either:</w:t>
      </w:r>
    </w:p>
    <w:p w14:paraId="646B3DCF" w14:textId="77777777" w:rsidR="00145DDF" w:rsidRDefault="00145DDF" w:rsidP="00145DDF">
      <w:pPr>
        <w:pStyle w:val="DraftHeading4"/>
        <w:tabs>
          <w:tab w:val="right" w:pos="2268"/>
        </w:tabs>
        <w:ind w:left="2381" w:hanging="2381"/>
      </w:pPr>
      <w:r>
        <w:tab/>
      </w:r>
      <w:r w:rsidRPr="00066BB9">
        <w:t>(i)</w:t>
      </w:r>
      <w:r>
        <w:tab/>
        <w:t xml:space="preserve">not later than </w:t>
      </w:r>
      <w:r w:rsidRPr="005B5DDA">
        <w:t xml:space="preserve">when the </w:t>
      </w:r>
      <w:r>
        <w:t>hazardous chemical</w:t>
      </w:r>
      <w:r w:rsidRPr="005B5DDA">
        <w:t xml:space="preserve"> is first supplied to the workplace after the safety data sheet is am</w:t>
      </w:r>
      <w:r>
        <w:t>ended; or</w:t>
      </w:r>
    </w:p>
    <w:p w14:paraId="646B3DD0" w14:textId="77777777" w:rsidR="00145DDF" w:rsidRDefault="00145DDF" w:rsidP="00145DDF">
      <w:pPr>
        <w:pStyle w:val="DraftHeading4"/>
        <w:tabs>
          <w:tab w:val="right" w:pos="2268"/>
        </w:tabs>
        <w:ind w:left="2381" w:hanging="2381"/>
      </w:pPr>
      <w:r>
        <w:tab/>
      </w:r>
      <w:r w:rsidRPr="00066BB9">
        <w:t>(ii)</w:t>
      </w:r>
      <w:r>
        <w:tab/>
        <w:t>if the person is not able to obtain the amended safety data sheet under subparagraph (i)—as soon as practicable after the hazardous chemical is first supplied to the workplace after the safety data sheet is amended and before the hazardous chemical supplied is used at the workplace.</w:t>
      </w:r>
    </w:p>
    <w:p w14:paraId="7FB60B41" w14:textId="77777777" w:rsidR="001A343C" w:rsidRDefault="001A343C" w:rsidP="001A343C">
      <w:pPr>
        <w:pStyle w:val="BodySectionSub"/>
      </w:pPr>
      <w:r>
        <w:t xml:space="preserve">Maximum penalty: </w:t>
      </w:r>
      <w:r w:rsidRPr="001A343C">
        <w:t>tier E monetary penalty.</w:t>
      </w:r>
    </w:p>
    <w:p w14:paraId="646B3DD4" w14:textId="77777777" w:rsidR="00145DDF" w:rsidRDefault="00145DDF" w:rsidP="00145DDF">
      <w:pPr>
        <w:pStyle w:val="DraftHeading2"/>
        <w:tabs>
          <w:tab w:val="right" w:pos="1247"/>
        </w:tabs>
        <w:ind w:left="1361" w:hanging="1361"/>
      </w:pPr>
      <w:r>
        <w:tab/>
        <w:t>(2)</w:t>
      </w:r>
      <w:r>
        <w:tab/>
        <w:t>The hazardous chemical</w:t>
      </w:r>
      <w:r w:rsidRPr="005B5DDA">
        <w:t xml:space="preserve"> is taken to be </w:t>
      </w:r>
      <w:r w:rsidRPr="00066BB9">
        <w:rPr>
          <w:b/>
          <w:i/>
        </w:rPr>
        <w:t>first supplied</w:t>
      </w:r>
      <w:r w:rsidRPr="005B5DDA">
        <w:t xml:space="preserve"> to a workplace if the supply is the first supply of the </w:t>
      </w:r>
      <w:r>
        <w:t>hazardous chemical</w:t>
      </w:r>
      <w:r w:rsidRPr="005B5DDA">
        <w:t xml:space="preserve"> to the workplace for 5 years.</w:t>
      </w:r>
    </w:p>
    <w:p w14:paraId="646B3DD5" w14:textId="77777777" w:rsidR="00145DDF" w:rsidRPr="005B5DDA" w:rsidRDefault="00145DDF" w:rsidP="00145DDF">
      <w:pPr>
        <w:pStyle w:val="DraftHeading2"/>
        <w:tabs>
          <w:tab w:val="right" w:pos="1247"/>
        </w:tabs>
        <w:ind w:left="1361" w:hanging="1361"/>
      </w:pPr>
      <w:r>
        <w:tab/>
      </w:r>
      <w:r w:rsidRPr="00F90A72">
        <w:t>(</w:t>
      </w:r>
      <w:r>
        <w:t>3</w:t>
      </w:r>
      <w:r w:rsidRPr="00F90A72">
        <w:t>)</w:t>
      </w:r>
      <w:r>
        <w:tab/>
        <w:t>The person</w:t>
      </w:r>
      <w:r w:rsidRPr="005B5DDA">
        <w:t xml:space="preserve"> must ensure that </w:t>
      </w:r>
      <w:r>
        <w:t>the</w:t>
      </w:r>
      <w:r w:rsidRPr="005B5DDA">
        <w:t xml:space="preserve"> current safety data sheet for </w:t>
      </w:r>
      <w:r>
        <w:t>the</w:t>
      </w:r>
      <w:r w:rsidRPr="005B5DDA">
        <w:t xml:space="preserve"> hazardous chemical is readily </w:t>
      </w:r>
      <w:r>
        <w:t>accessible</w:t>
      </w:r>
      <w:r w:rsidRPr="005B5DDA">
        <w:t xml:space="preserve"> to:</w:t>
      </w:r>
    </w:p>
    <w:p w14:paraId="646B3DD6" w14:textId="77777777" w:rsidR="00145DDF" w:rsidRPr="005B5DDA" w:rsidRDefault="00145DDF" w:rsidP="00145DDF">
      <w:pPr>
        <w:pStyle w:val="DraftHeading3"/>
        <w:tabs>
          <w:tab w:val="right" w:pos="1757"/>
        </w:tabs>
        <w:ind w:left="1871" w:hanging="1871"/>
      </w:pPr>
      <w:r>
        <w:tab/>
      </w:r>
      <w:r w:rsidRPr="00F90A72">
        <w:t>(a)</w:t>
      </w:r>
      <w:r>
        <w:tab/>
      </w:r>
      <w:r w:rsidRPr="005B5DDA">
        <w:t xml:space="preserve">a worker </w:t>
      </w:r>
      <w:r>
        <w:t xml:space="preserve">who is involved in using, handling or storing the hazardous chemical </w:t>
      </w:r>
      <w:r w:rsidRPr="005B5DDA">
        <w:t>at the workplace; and</w:t>
      </w:r>
    </w:p>
    <w:p w14:paraId="646B3DD7" w14:textId="77777777" w:rsidR="00145DDF" w:rsidRDefault="00145DDF" w:rsidP="00145DDF">
      <w:pPr>
        <w:pStyle w:val="DraftHeading3"/>
        <w:tabs>
          <w:tab w:val="right" w:pos="1757"/>
        </w:tabs>
        <w:ind w:left="1871" w:hanging="1871"/>
      </w:pPr>
      <w:r>
        <w:tab/>
      </w:r>
      <w:r w:rsidRPr="00F90A72">
        <w:t>(b)</w:t>
      </w:r>
      <w:r>
        <w:tab/>
      </w:r>
      <w:r w:rsidRPr="005B5DDA">
        <w:t xml:space="preserve">an emergency service worker, or anyone else, who is likely to be exposed to the </w:t>
      </w:r>
      <w:r>
        <w:t>hazardous chemical</w:t>
      </w:r>
      <w:r w:rsidRPr="005B5DDA">
        <w:t xml:space="preserve"> at the workplace.</w:t>
      </w:r>
    </w:p>
    <w:p w14:paraId="646B3DD8" w14:textId="5E43595F" w:rsidR="00145DDF" w:rsidRDefault="00145DDF" w:rsidP="007C1A6B">
      <w:pPr>
        <w:pStyle w:val="BodySectionSub"/>
        <w:tabs>
          <w:tab w:val="left" w:pos="3756"/>
        </w:tabs>
      </w:pPr>
      <w:r>
        <w:t>Maximum penalty:</w:t>
      </w:r>
      <w:r w:rsidR="007C1A6B" w:rsidRPr="007C1A6B">
        <w:t xml:space="preserve"> tier G monetary penalty.</w:t>
      </w:r>
    </w:p>
    <w:p w14:paraId="646B3DDB" w14:textId="77777777" w:rsidR="00145DDF" w:rsidRPr="005B5DDA" w:rsidRDefault="00145DDF" w:rsidP="00145DDF">
      <w:pPr>
        <w:pStyle w:val="DraftHeading2"/>
        <w:tabs>
          <w:tab w:val="right" w:pos="1247"/>
        </w:tabs>
        <w:ind w:left="1361" w:hanging="1361"/>
      </w:pPr>
      <w:r>
        <w:tab/>
      </w:r>
      <w:r w:rsidRPr="00F90A72">
        <w:t>(</w:t>
      </w:r>
      <w:r>
        <w:t>4</w:t>
      </w:r>
      <w:r w:rsidRPr="00F90A72">
        <w:t>)</w:t>
      </w:r>
      <w:r>
        <w:tab/>
      </w:r>
      <w:r w:rsidRPr="005B5DDA">
        <w:t>Subregulations (1) and (</w:t>
      </w:r>
      <w:r>
        <w:t>3</w:t>
      </w:r>
      <w:r w:rsidRPr="005B5DDA">
        <w:t xml:space="preserve">) do not apply to a hazardous chemical </w:t>
      </w:r>
      <w:r>
        <w:t>that</w:t>
      </w:r>
      <w:r w:rsidRPr="005B5DDA">
        <w:t>:</w:t>
      </w:r>
    </w:p>
    <w:p w14:paraId="646B3DDC" w14:textId="77777777" w:rsidR="00145DDF" w:rsidRPr="005B5DDA" w:rsidRDefault="00145DDF" w:rsidP="00145DDF">
      <w:pPr>
        <w:pStyle w:val="DraftHeading3"/>
        <w:tabs>
          <w:tab w:val="right" w:pos="1757"/>
        </w:tabs>
        <w:ind w:left="1871" w:hanging="1871"/>
      </w:pPr>
      <w:r>
        <w:tab/>
      </w:r>
      <w:r w:rsidRPr="00F90A72">
        <w:t>(a)</w:t>
      </w:r>
      <w:r>
        <w:tab/>
      </w:r>
      <w:r w:rsidRPr="005B5DDA">
        <w:t>is in transit; or</w:t>
      </w:r>
    </w:p>
    <w:p w14:paraId="646B3DDD" w14:textId="77777777" w:rsidR="00145DDF" w:rsidRPr="005B5DDA" w:rsidRDefault="00145DDF" w:rsidP="00145DDF">
      <w:pPr>
        <w:pStyle w:val="DraftHeading3"/>
        <w:tabs>
          <w:tab w:val="right" w:pos="1757"/>
        </w:tabs>
        <w:ind w:left="1871" w:hanging="1871"/>
      </w:pPr>
      <w:r>
        <w:tab/>
      </w:r>
      <w:r w:rsidRPr="00F90A72">
        <w:t>(b)</w:t>
      </w:r>
      <w:r>
        <w:tab/>
      </w:r>
      <w:r w:rsidRPr="005B5DDA">
        <w:t>if the person conducting the business or undertaking at the workplace is a retailer</w:t>
      </w:r>
      <w:r>
        <w:t>—</w:t>
      </w:r>
      <w:r w:rsidRPr="005B5DDA">
        <w:t>is:</w:t>
      </w:r>
    </w:p>
    <w:p w14:paraId="646B3DDE" w14:textId="77777777" w:rsidR="00145DDF" w:rsidRPr="005B5DDA" w:rsidRDefault="00145DDF" w:rsidP="00145DDF">
      <w:pPr>
        <w:pStyle w:val="DraftHeading4"/>
        <w:tabs>
          <w:tab w:val="right" w:pos="2268"/>
        </w:tabs>
        <w:ind w:left="2381" w:hanging="2381"/>
      </w:pPr>
      <w:r>
        <w:tab/>
      </w:r>
      <w:r w:rsidRPr="00F90A72">
        <w:t>(i)</w:t>
      </w:r>
      <w:r>
        <w:tab/>
      </w:r>
      <w:r w:rsidRPr="005B5DDA">
        <w:t>a consumer product; and</w:t>
      </w:r>
    </w:p>
    <w:p w14:paraId="646B3DDF" w14:textId="77777777" w:rsidR="00145DDF" w:rsidRPr="005B5DDA" w:rsidRDefault="00145DDF" w:rsidP="00145DDF">
      <w:pPr>
        <w:pStyle w:val="DraftHeading4"/>
        <w:tabs>
          <w:tab w:val="right" w:pos="2268"/>
        </w:tabs>
        <w:ind w:left="2381" w:hanging="2381"/>
      </w:pPr>
      <w:r>
        <w:tab/>
      </w:r>
      <w:r w:rsidRPr="00F90A72">
        <w:t>(ii)</w:t>
      </w:r>
      <w:r>
        <w:tab/>
      </w:r>
      <w:r w:rsidRPr="005B5DDA">
        <w:t xml:space="preserve">intended for supply to other premises; </w:t>
      </w:r>
      <w:r w:rsidR="00572AEE">
        <w:t>or</w:t>
      </w:r>
    </w:p>
    <w:p w14:paraId="646B3DE0" w14:textId="77777777" w:rsidR="00145DDF" w:rsidRPr="005B5DDA" w:rsidRDefault="00145DDF" w:rsidP="00145DDF">
      <w:pPr>
        <w:pStyle w:val="DraftHeading3"/>
        <w:tabs>
          <w:tab w:val="right" w:pos="1757"/>
        </w:tabs>
        <w:ind w:left="1871" w:hanging="1871"/>
      </w:pPr>
      <w:r>
        <w:tab/>
      </w:r>
      <w:r w:rsidRPr="00F90A72">
        <w:t>(c)</w:t>
      </w:r>
      <w:r>
        <w:tab/>
      </w:r>
      <w:r w:rsidRPr="005B5DDA">
        <w:t xml:space="preserve">is a consumer product and it is reasonably foreseeable that the hazardous chemical will be used </w:t>
      </w:r>
      <w:r>
        <w:t>at</w:t>
      </w:r>
      <w:r w:rsidRPr="005B5DDA">
        <w:t xml:space="preserve"> the workplace only</w:t>
      </w:r>
      <w:r>
        <w:t xml:space="preserve"> in</w:t>
      </w:r>
      <w:r w:rsidRPr="005B5DDA">
        <w:t>:</w:t>
      </w:r>
    </w:p>
    <w:p w14:paraId="646B3DE1" w14:textId="77777777" w:rsidR="00145DDF" w:rsidRPr="005B5DDA" w:rsidRDefault="00145DDF" w:rsidP="00145DDF">
      <w:pPr>
        <w:pStyle w:val="DraftHeading4"/>
        <w:tabs>
          <w:tab w:val="right" w:pos="2268"/>
        </w:tabs>
        <w:ind w:left="2381" w:hanging="2381"/>
      </w:pPr>
      <w:r>
        <w:tab/>
      </w:r>
      <w:r w:rsidRPr="00F90A72">
        <w:t>(i)</w:t>
      </w:r>
      <w:r>
        <w:tab/>
      </w:r>
      <w:r w:rsidRPr="005B5DDA">
        <w:t>quantities that are consistent with household use; and</w:t>
      </w:r>
    </w:p>
    <w:p w14:paraId="646B3DE2" w14:textId="77777777" w:rsidR="00145DDF" w:rsidRDefault="00145DDF" w:rsidP="00145DDF">
      <w:pPr>
        <w:pStyle w:val="DraftHeading4"/>
        <w:tabs>
          <w:tab w:val="right" w:pos="2268"/>
        </w:tabs>
        <w:ind w:left="2381" w:hanging="2381"/>
      </w:pPr>
      <w:r>
        <w:tab/>
      </w:r>
      <w:r w:rsidRPr="00F90A72">
        <w:t>(ii)</w:t>
      </w:r>
      <w:r>
        <w:tab/>
      </w:r>
      <w:r w:rsidRPr="005B5DDA">
        <w:t>a way that is consistent with household use</w:t>
      </w:r>
      <w:r>
        <w:t>; and</w:t>
      </w:r>
    </w:p>
    <w:p w14:paraId="646B3DE3" w14:textId="77777777" w:rsidR="00145DDF" w:rsidRPr="00AA5F15" w:rsidRDefault="00145DDF" w:rsidP="00145DDF">
      <w:pPr>
        <w:pStyle w:val="DraftHeading4"/>
        <w:tabs>
          <w:tab w:val="right" w:pos="2268"/>
        </w:tabs>
        <w:ind w:left="2381" w:hanging="2381"/>
      </w:pPr>
      <w:r>
        <w:tab/>
      </w:r>
      <w:r w:rsidRPr="00AA5F15">
        <w:t>(iii)</w:t>
      </w:r>
      <w:r>
        <w:tab/>
        <w:t>a way that is incidental to the nature of the work carried out by a worker using the hazardous chemical.</w:t>
      </w:r>
    </w:p>
    <w:p w14:paraId="646B3DE4" w14:textId="77777777" w:rsidR="00145DDF" w:rsidRDefault="00145DDF" w:rsidP="00145DDF">
      <w:pPr>
        <w:pStyle w:val="DraftHeading2"/>
        <w:tabs>
          <w:tab w:val="right" w:pos="1247"/>
        </w:tabs>
        <w:ind w:left="1361" w:hanging="1361"/>
      </w:pPr>
      <w:r>
        <w:tab/>
      </w:r>
      <w:r w:rsidRPr="00F90A72">
        <w:t>(</w:t>
      </w:r>
      <w:r>
        <w:t>5</w:t>
      </w:r>
      <w:r w:rsidRPr="00F90A72">
        <w:t>)</w:t>
      </w:r>
      <w:r>
        <w:tab/>
        <w:t>In the circumstances referred to in</w:t>
      </w:r>
      <w:r w:rsidRPr="005B5DDA">
        <w:t xml:space="preserve"> subregulation (</w:t>
      </w:r>
      <w:r>
        <w:t>4</w:t>
      </w:r>
      <w:r w:rsidRPr="005B5DDA">
        <w:t xml:space="preserve">), the person must ensure that sufficient information about the safe use, handling and storage of the </w:t>
      </w:r>
      <w:r>
        <w:t>hazardous chemical</w:t>
      </w:r>
      <w:r w:rsidRPr="005B5DDA">
        <w:t xml:space="preserve"> is readily </w:t>
      </w:r>
      <w:r>
        <w:t>accessible</w:t>
      </w:r>
      <w:r w:rsidRPr="005B5DDA">
        <w:t xml:space="preserve"> to:</w:t>
      </w:r>
    </w:p>
    <w:p w14:paraId="646B3DE5" w14:textId="77777777" w:rsidR="00145DDF" w:rsidRPr="005B5DDA" w:rsidRDefault="00145DDF" w:rsidP="00145DDF">
      <w:pPr>
        <w:pStyle w:val="DraftHeading3"/>
        <w:tabs>
          <w:tab w:val="right" w:pos="1757"/>
        </w:tabs>
        <w:ind w:left="1871" w:hanging="1871"/>
      </w:pPr>
      <w:r>
        <w:tab/>
      </w:r>
      <w:r w:rsidRPr="00F90A72">
        <w:t>(a)</w:t>
      </w:r>
      <w:r>
        <w:tab/>
      </w:r>
      <w:r w:rsidRPr="005B5DDA">
        <w:t>a worker at the workplace; and</w:t>
      </w:r>
    </w:p>
    <w:p w14:paraId="646B3DE6" w14:textId="77777777" w:rsidR="00145DDF" w:rsidRDefault="00145DDF" w:rsidP="00145DDF">
      <w:pPr>
        <w:pStyle w:val="DraftHeading3"/>
        <w:tabs>
          <w:tab w:val="right" w:pos="1757"/>
        </w:tabs>
        <w:ind w:left="1871" w:hanging="1871"/>
      </w:pPr>
      <w:r>
        <w:tab/>
      </w:r>
      <w:r w:rsidRPr="00F90A72">
        <w:t>(b)</w:t>
      </w:r>
      <w:r>
        <w:tab/>
      </w:r>
      <w:r w:rsidRPr="005B5DDA">
        <w:t xml:space="preserve">an emergency service worker, or anyone else, who is likely to be exposed to the </w:t>
      </w:r>
      <w:r>
        <w:t>hazardous chemical</w:t>
      </w:r>
      <w:r w:rsidRPr="005B5DDA">
        <w:t xml:space="preserve"> at the workplace.</w:t>
      </w:r>
    </w:p>
    <w:p w14:paraId="646B3DE7" w14:textId="4BFAB297" w:rsidR="00145DDF" w:rsidRDefault="00145DDF" w:rsidP="00145DDF">
      <w:pPr>
        <w:pStyle w:val="BodySectionSub"/>
      </w:pPr>
      <w:r>
        <w:t>Maximum penalty:</w:t>
      </w:r>
      <w:r w:rsidR="007C1A6B">
        <w:t xml:space="preserve"> </w:t>
      </w:r>
      <w:r w:rsidR="007C1A6B" w:rsidRPr="007C1A6B">
        <w:t>tier G monetary penalty.</w:t>
      </w:r>
    </w:p>
    <w:p w14:paraId="646B3DEA" w14:textId="77777777" w:rsidR="00145DDF" w:rsidRPr="005B5DDA" w:rsidRDefault="00145DDF" w:rsidP="00145DDF">
      <w:pPr>
        <w:pStyle w:val="DraftHeading2"/>
        <w:tabs>
          <w:tab w:val="right" w:pos="1247"/>
        </w:tabs>
        <w:ind w:left="1361" w:hanging="1361"/>
      </w:pPr>
      <w:r>
        <w:tab/>
      </w:r>
      <w:r w:rsidRPr="00F90A72">
        <w:t>(</w:t>
      </w:r>
      <w:r>
        <w:t>6</w:t>
      </w:r>
      <w:r w:rsidRPr="00F90A72">
        <w:t>)</w:t>
      </w:r>
      <w:r>
        <w:tab/>
        <w:t>The person</w:t>
      </w:r>
      <w:r w:rsidRPr="005B5DDA">
        <w:t xml:space="preserve"> must ensure that the current safety data sheet for </w:t>
      </w:r>
      <w:r>
        <w:t>the</w:t>
      </w:r>
      <w:r w:rsidRPr="005B5DDA">
        <w:t xml:space="preserve"> hazardous chemical is readily </w:t>
      </w:r>
      <w:r>
        <w:t>accessible</w:t>
      </w:r>
      <w:r w:rsidRPr="005B5DDA">
        <w:t xml:space="preserve"> to a person at the workplace if the person:</w:t>
      </w:r>
    </w:p>
    <w:p w14:paraId="646B3DEB" w14:textId="77777777" w:rsidR="00145DDF" w:rsidRPr="005B5DDA" w:rsidRDefault="00145DDF" w:rsidP="00145DDF">
      <w:pPr>
        <w:pStyle w:val="DraftHeading3"/>
        <w:tabs>
          <w:tab w:val="right" w:pos="1757"/>
        </w:tabs>
        <w:ind w:left="1871" w:hanging="1871"/>
      </w:pPr>
      <w:r>
        <w:tab/>
      </w:r>
      <w:r w:rsidRPr="00F90A72">
        <w:t>(a)</w:t>
      </w:r>
      <w:r>
        <w:tab/>
      </w:r>
      <w:r w:rsidRPr="005B5DDA">
        <w:t xml:space="preserve">is likely to be affected by the </w:t>
      </w:r>
      <w:r>
        <w:t>hazardous chemical</w:t>
      </w:r>
      <w:r w:rsidRPr="005B5DDA">
        <w:t xml:space="preserve">; </w:t>
      </w:r>
      <w:r>
        <w:t>and</w:t>
      </w:r>
    </w:p>
    <w:p w14:paraId="646B3DEC" w14:textId="77777777" w:rsidR="00145DDF" w:rsidRDefault="00145DDF" w:rsidP="00145DDF">
      <w:pPr>
        <w:pStyle w:val="DraftHeading3"/>
        <w:tabs>
          <w:tab w:val="right" w:pos="1757"/>
        </w:tabs>
        <w:ind w:left="1871" w:hanging="1871"/>
      </w:pPr>
      <w:r>
        <w:tab/>
      </w:r>
      <w:r w:rsidRPr="00F90A72">
        <w:t>(b)</w:t>
      </w:r>
      <w:r>
        <w:tab/>
      </w:r>
      <w:r w:rsidRPr="005B5DDA">
        <w:t>asks for the safety data sheet.</w:t>
      </w:r>
    </w:p>
    <w:p w14:paraId="646B3DED" w14:textId="547E3444" w:rsidR="00145DDF" w:rsidRDefault="00145DDF" w:rsidP="00145DDF">
      <w:pPr>
        <w:pStyle w:val="BodySectionSub"/>
      </w:pPr>
      <w:bookmarkStart w:id="500" w:name="_Ref266172476"/>
      <w:r>
        <w:t>Maximum penalty:</w:t>
      </w:r>
      <w:r w:rsidR="007C1A6B">
        <w:t xml:space="preserve"> </w:t>
      </w:r>
      <w:r w:rsidR="007C1A6B" w:rsidRPr="007C1A6B">
        <w:t>tier G monetary penalty.</w:t>
      </w:r>
    </w:p>
    <w:p w14:paraId="646B3DF0" w14:textId="77777777" w:rsidR="00145DDF" w:rsidRPr="005B5DDA" w:rsidRDefault="00145DDF" w:rsidP="007272F6">
      <w:pPr>
        <w:pStyle w:val="StyleDraftHeading1Left0cmHanging15cm1"/>
      </w:pPr>
      <w:r>
        <w:tab/>
      </w:r>
      <w:bookmarkStart w:id="501" w:name="_Toc214530027"/>
      <w:r>
        <w:t>345</w:t>
      </w:r>
      <w:r>
        <w:tab/>
      </w:r>
      <w:r w:rsidRPr="005B5DDA">
        <w:t>Changes to safety data sheets</w:t>
      </w:r>
      <w:bookmarkEnd w:id="500"/>
      <w:bookmarkEnd w:id="501"/>
      <w:r w:rsidRPr="005B5DDA">
        <w:t xml:space="preserve"> </w:t>
      </w:r>
    </w:p>
    <w:p w14:paraId="646B3DF1" w14:textId="77777777" w:rsidR="00145DDF" w:rsidRPr="005B5DDA" w:rsidRDefault="00145DDF" w:rsidP="00145DDF">
      <w:pPr>
        <w:pStyle w:val="BodySectionSub"/>
      </w:pPr>
      <w:r w:rsidRPr="005B5DDA">
        <w:t>A person conducting a business or undertaking at a workplace may change a safety data sheet for a hazardous chemical only if:</w:t>
      </w:r>
    </w:p>
    <w:p w14:paraId="646B3DF2" w14:textId="77777777" w:rsidR="00145DDF" w:rsidRPr="005B5DDA" w:rsidRDefault="00145DDF" w:rsidP="00145DDF">
      <w:pPr>
        <w:pStyle w:val="DraftHeading3"/>
        <w:tabs>
          <w:tab w:val="right" w:pos="1757"/>
        </w:tabs>
        <w:ind w:left="1871" w:hanging="1871"/>
      </w:pPr>
      <w:r>
        <w:tab/>
      </w:r>
      <w:r w:rsidRPr="00F90A72">
        <w:t>(a)</w:t>
      </w:r>
      <w:r>
        <w:tab/>
      </w:r>
      <w:r w:rsidRPr="005B5DDA">
        <w:t>the person:</w:t>
      </w:r>
    </w:p>
    <w:p w14:paraId="646B3DF3" w14:textId="77777777" w:rsidR="00145DDF" w:rsidRPr="005B5DDA" w:rsidRDefault="00145DDF" w:rsidP="00145DDF">
      <w:pPr>
        <w:pStyle w:val="DraftHeading4"/>
        <w:tabs>
          <w:tab w:val="right" w:pos="2268"/>
        </w:tabs>
        <w:ind w:left="2381" w:hanging="2381"/>
      </w:pPr>
      <w:r>
        <w:tab/>
      </w:r>
      <w:r w:rsidRPr="00F90A72">
        <w:t>(i)</w:t>
      </w:r>
      <w:r>
        <w:tab/>
      </w:r>
      <w:r w:rsidRPr="005B5DDA">
        <w:t>is an importer</w:t>
      </w:r>
      <w:r>
        <w:t xml:space="preserve"> or manufacturer of the hazardous chemical</w:t>
      </w:r>
      <w:r w:rsidRPr="005B5DDA">
        <w:t>; and</w:t>
      </w:r>
    </w:p>
    <w:p w14:paraId="646B3DF4" w14:textId="77777777" w:rsidR="00145DDF" w:rsidRDefault="00145DDF" w:rsidP="00145DDF">
      <w:pPr>
        <w:pStyle w:val="DraftHeading4"/>
        <w:tabs>
          <w:tab w:val="right" w:pos="2268"/>
        </w:tabs>
        <w:ind w:left="2381" w:hanging="2381"/>
      </w:pPr>
      <w:r>
        <w:tab/>
      </w:r>
      <w:r w:rsidRPr="00F90A72">
        <w:t>(ii)</w:t>
      </w:r>
      <w:r>
        <w:tab/>
      </w:r>
      <w:r w:rsidRPr="005B5DDA">
        <w:t xml:space="preserve">changes </w:t>
      </w:r>
      <w:r>
        <w:t xml:space="preserve">the </w:t>
      </w:r>
      <w:r w:rsidRPr="005B5DDA">
        <w:t xml:space="preserve">safety data sheet in a way that is consistent with the duties of </w:t>
      </w:r>
      <w:r>
        <w:t>the</w:t>
      </w:r>
      <w:r w:rsidRPr="005B5DDA">
        <w:t xml:space="preserve"> importer</w:t>
      </w:r>
      <w:r>
        <w:t xml:space="preserve"> or manufacturer under regulation 330</w:t>
      </w:r>
      <w:r w:rsidRPr="005B5DDA">
        <w:t>; or</w:t>
      </w:r>
    </w:p>
    <w:p w14:paraId="646B3DF5" w14:textId="77777777" w:rsidR="00145DDF" w:rsidRDefault="00145DDF" w:rsidP="00145DDF">
      <w:pPr>
        <w:pStyle w:val="DraftHeading3"/>
        <w:tabs>
          <w:tab w:val="right" w:pos="1757"/>
        </w:tabs>
        <w:ind w:left="1871" w:hanging="1871"/>
      </w:pPr>
      <w:r>
        <w:tab/>
      </w:r>
      <w:r w:rsidRPr="00F90A72">
        <w:t>(b)</w:t>
      </w:r>
      <w:r>
        <w:tab/>
      </w:r>
      <w:r w:rsidRPr="005B5DDA">
        <w:t>the change is only the attachment of a translation of the safety data sheet, and clearly states that the translation is not part of the original safety data sheet.</w:t>
      </w:r>
    </w:p>
    <w:p w14:paraId="10D6FC69" w14:textId="77777777" w:rsidR="001A343C" w:rsidRDefault="001A343C" w:rsidP="001A343C">
      <w:pPr>
        <w:pStyle w:val="BodySectionSub"/>
      </w:pPr>
      <w:r>
        <w:t xml:space="preserve">Maximum penalty: </w:t>
      </w:r>
      <w:r w:rsidRPr="001A343C">
        <w:t>tier E monetary penalty.</w:t>
      </w:r>
    </w:p>
    <w:p w14:paraId="646B3DF9" w14:textId="77777777" w:rsidR="00145DDF" w:rsidRPr="005A00BB" w:rsidRDefault="00145DDF" w:rsidP="00ED0E6B">
      <w:pPr>
        <w:pStyle w:val="DraftSectionNote"/>
        <w:keepNext/>
        <w:tabs>
          <w:tab w:val="right" w:pos="1304"/>
        </w:tabs>
        <w:ind w:left="851"/>
        <w:rPr>
          <w:b/>
        </w:rPr>
      </w:pPr>
      <w:r w:rsidRPr="005A00BB">
        <w:rPr>
          <w:b/>
        </w:rPr>
        <w:t>Note</w:t>
      </w:r>
    </w:p>
    <w:p w14:paraId="646B3DFA" w14:textId="77777777" w:rsidR="00145DDF" w:rsidRDefault="00145DDF" w:rsidP="00145DDF">
      <w:pPr>
        <w:pStyle w:val="DraftSectionNote"/>
        <w:tabs>
          <w:tab w:val="right" w:pos="1304"/>
        </w:tabs>
        <w:ind w:left="850"/>
      </w:pPr>
      <w:r w:rsidRPr="005B5DDA">
        <w:t>The manufacturer or importer of a hazardous chemical must amend a safety data sheet as necessary to ensure the information is</w:t>
      </w:r>
      <w:r>
        <w:t xml:space="preserve"> correct and</w:t>
      </w:r>
      <w:r w:rsidRPr="005B5DDA">
        <w:t xml:space="preserve"> current (see r</w:t>
      </w:r>
      <w:r>
        <w:t>egulation</w:t>
      </w:r>
      <w:r w:rsidRPr="005B5DDA">
        <w:t> </w:t>
      </w:r>
      <w:r>
        <w:t>330</w:t>
      </w:r>
      <w:r w:rsidRPr="005B5DDA">
        <w:t>(</w:t>
      </w:r>
      <w:r>
        <w:t>3)(</w:t>
      </w:r>
      <w:r w:rsidRPr="005B5DDA">
        <w:t>b)).</w:t>
      </w:r>
    </w:p>
    <w:p w14:paraId="646B3DFB" w14:textId="77777777" w:rsidR="00145DDF" w:rsidRDefault="00145DDF" w:rsidP="00133494">
      <w:pPr>
        <w:pStyle w:val="StyleHeading-DIVISIONLeftLeft0cmHanging275cm"/>
      </w:pPr>
      <w:bookmarkStart w:id="502" w:name="_Toc214530028"/>
      <w:r>
        <w:t xml:space="preserve">Division 3 </w:t>
      </w:r>
      <w:r>
        <w:tab/>
      </w:r>
      <w:r w:rsidRPr="00C22AB2">
        <w:t>Register and</w:t>
      </w:r>
      <w:r>
        <w:t xml:space="preserve"> m</w:t>
      </w:r>
      <w:r w:rsidRPr="005B5DDA">
        <w:t>anifest of hazardous chemicals</w:t>
      </w:r>
      <w:bookmarkEnd w:id="502"/>
    </w:p>
    <w:p w14:paraId="646B3DFC" w14:textId="77777777" w:rsidR="00145DDF" w:rsidRPr="00C22AB2" w:rsidRDefault="00145DDF" w:rsidP="00133494">
      <w:pPr>
        <w:pStyle w:val="StyleHeading-DIVISIONLeftLeft0cmHanging275cm"/>
      </w:pPr>
      <w:bookmarkStart w:id="503" w:name="_Toc214530029"/>
      <w:r>
        <w:t xml:space="preserve">Subdivision 1 </w:t>
      </w:r>
      <w:r>
        <w:tab/>
      </w:r>
      <w:r w:rsidRPr="00C22AB2">
        <w:t>Hazardous chemicals register</w:t>
      </w:r>
      <w:bookmarkEnd w:id="503"/>
    </w:p>
    <w:p w14:paraId="646B3DFD" w14:textId="77777777" w:rsidR="00145DDF" w:rsidRDefault="00145DDF" w:rsidP="007272F6">
      <w:pPr>
        <w:pStyle w:val="StyleDraftHeading1Left0cmHanging15cm1"/>
      </w:pPr>
      <w:r>
        <w:tab/>
      </w:r>
      <w:bookmarkStart w:id="504" w:name="_Toc214530030"/>
      <w:r>
        <w:t>346</w:t>
      </w:r>
      <w:r>
        <w:tab/>
      </w:r>
      <w:r w:rsidRPr="005B5DDA">
        <w:t>Hazardous chemicals register</w:t>
      </w:r>
      <w:bookmarkEnd w:id="504"/>
    </w:p>
    <w:p w14:paraId="646B3DFE" w14:textId="77777777" w:rsidR="00145DDF"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w:t>
      </w:r>
      <w:r>
        <w:t>ensure that:</w:t>
      </w:r>
    </w:p>
    <w:p w14:paraId="646B3DFF" w14:textId="77777777" w:rsidR="00145DDF" w:rsidRDefault="00145DDF" w:rsidP="00145DDF">
      <w:pPr>
        <w:pStyle w:val="DraftHeading3"/>
        <w:tabs>
          <w:tab w:val="right" w:pos="1757"/>
        </w:tabs>
        <w:ind w:left="1871" w:hanging="1871"/>
      </w:pPr>
      <w:r>
        <w:tab/>
        <w:t>(a)</w:t>
      </w:r>
      <w:r>
        <w:tab/>
      </w:r>
      <w:r w:rsidRPr="005B5DDA">
        <w:t>a register of hazardous chemicals used, handled or stored at the workplace</w:t>
      </w:r>
      <w:r w:rsidRPr="000F6E2C">
        <w:t xml:space="preserve"> is</w:t>
      </w:r>
      <w:r>
        <w:t xml:space="preserve"> prepared and kept</w:t>
      </w:r>
      <w:r w:rsidRPr="000F6E2C">
        <w:t xml:space="preserve"> at the workplace</w:t>
      </w:r>
      <w:r>
        <w:t>; and</w:t>
      </w:r>
    </w:p>
    <w:p w14:paraId="646B3E00" w14:textId="77777777" w:rsidR="00145DDF" w:rsidRDefault="00145DDF" w:rsidP="00145DDF">
      <w:pPr>
        <w:pStyle w:val="DraftHeading3"/>
        <w:tabs>
          <w:tab w:val="right" w:pos="1757"/>
        </w:tabs>
        <w:ind w:left="1871" w:hanging="1871"/>
      </w:pPr>
      <w:r>
        <w:tab/>
        <w:t>(b)</w:t>
      </w:r>
      <w:r>
        <w:tab/>
      </w:r>
      <w:r w:rsidRPr="000F6E2C">
        <w:t xml:space="preserve">the </w:t>
      </w:r>
      <w:r>
        <w:t>register</w:t>
      </w:r>
      <w:r w:rsidRPr="000F6E2C">
        <w:t xml:space="preserve"> is maintained to ensure the information in the </w:t>
      </w:r>
      <w:r>
        <w:t>register</w:t>
      </w:r>
      <w:r w:rsidRPr="000F6E2C">
        <w:t xml:space="preserve"> is up to date.</w:t>
      </w:r>
    </w:p>
    <w:p w14:paraId="2BA45CE1" w14:textId="77777777" w:rsidR="001A343C" w:rsidRDefault="001A343C" w:rsidP="001A343C">
      <w:pPr>
        <w:pStyle w:val="BodySectionSub"/>
      </w:pPr>
      <w:r>
        <w:t xml:space="preserve">Maximum penalty: </w:t>
      </w:r>
      <w:r w:rsidRPr="001A343C">
        <w:t>tier E monetary penalty.</w:t>
      </w:r>
    </w:p>
    <w:p w14:paraId="646B3E04" w14:textId="77777777" w:rsidR="00145DDF" w:rsidRPr="005B5DDA" w:rsidRDefault="00145DDF" w:rsidP="00145DDF">
      <w:pPr>
        <w:pStyle w:val="DraftHeading2"/>
        <w:tabs>
          <w:tab w:val="right" w:pos="1247"/>
        </w:tabs>
        <w:ind w:left="1361" w:hanging="1361"/>
      </w:pPr>
      <w:r>
        <w:tab/>
      </w:r>
      <w:r w:rsidRPr="00EB5463">
        <w:t>(2)</w:t>
      </w:r>
      <w:r>
        <w:tab/>
      </w:r>
      <w:r w:rsidRPr="005B5DDA">
        <w:t>The register must include:</w:t>
      </w:r>
    </w:p>
    <w:p w14:paraId="646B3E05" w14:textId="77777777" w:rsidR="00145DDF" w:rsidRPr="005B5DDA" w:rsidRDefault="00145DDF" w:rsidP="00145DDF">
      <w:pPr>
        <w:pStyle w:val="DraftHeading3"/>
        <w:tabs>
          <w:tab w:val="right" w:pos="1757"/>
        </w:tabs>
        <w:ind w:left="1871" w:hanging="1871"/>
      </w:pPr>
      <w:r>
        <w:tab/>
      </w:r>
      <w:r w:rsidRPr="00EB5463">
        <w:t>(a)</w:t>
      </w:r>
      <w:r>
        <w:tab/>
      </w:r>
      <w:r w:rsidRPr="005B5DDA">
        <w:t>a list of hazardous chemicals used, handled or stored; and</w:t>
      </w:r>
    </w:p>
    <w:p w14:paraId="646B3E06" w14:textId="77777777" w:rsidR="00145DDF" w:rsidRPr="005B5DDA" w:rsidRDefault="00145DDF" w:rsidP="00145DDF">
      <w:pPr>
        <w:pStyle w:val="DraftHeading3"/>
        <w:tabs>
          <w:tab w:val="right" w:pos="1757"/>
        </w:tabs>
        <w:ind w:left="1871" w:hanging="1871"/>
      </w:pPr>
      <w:r>
        <w:tab/>
      </w:r>
      <w:r w:rsidRPr="00EB5463">
        <w:t>(b)</w:t>
      </w:r>
      <w:r>
        <w:tab/>
      </w:r>
      <w:r w:rsidRPr="005B5DDA">
        <w:t xml:space="preserve">the current safety data sheet for each </w:t>
      </w:r>
      <w:r>
        <w:t>hazardous chemical</w:t>
      </w:r>
      <w:r w:rsidRPr="005B5DDA">
        <w:t xml:space="preserve"> listed.</w:t>
      </w:r>
    </w:p>
    <w:p w14:paraId="646B3E07" w14:textId="77777777" w:rsidR="00145DDF" w:rsidRPr="005B5DDA" w:rsidRDefault="00145DDF" w:rsidP="00145DDF">
      <w:pPr>
        <w:pStyle w:val="DraftHeading2"/>
        <w:tabs>
          <w:tab w:val="right" w:pos="1247"/>
        </w:tabs>
        <w:ind w:left="1361" w:hanging="1361"/>
      </w:pPr>
      <w:r>
        <w:tab/>
      </w:r>
      <w:r w:rsidRPr="00EB5463">
        <w:t>(3)</w:t>
      </w:r>
      <w:r>
        <w:tab/>
      </w:r>
      <w:r w:rsidRPr="005B5DDA">
        <w:t xml:space="preserve">The person must ensure that the register is readily </w:t>
      </w:r>
      <w:r>
        <w:t>accessible</w:t>
      </w:r>
      <w:r w:rsidRPr="005B5DDA">
        <w:t xml:space="preserve"> to:</w:t>
      </w:r>
    </w:p>
    <w:p w14:paraId="646B3E08" w14:textId="77777777" w:rsidR="00145DDF" w:rsidRPr="005B5DDA" w:rsidRDefault="00145DDF" w:rsidP="00145DDF">
      <w:pPr>
        <w:pStyle w:val="DraftHeading3"/>
        <w:tabs>
          <w:tab w:val="right" w:pos="1757"/>
        </w:tabs>
        <w:ind w:left="1871" w:hanging="1871"/>
      </w:pPr>
      <w:r>
        <w:tab/>
      </w:r>
      <w:r w:rsidRPr="00EB5463">
        <w:t>(a)</w:t>
      </w:r>
      <w:r>
        <w:tab/>
      </w:r>
      <w:r w:rsidRPr="005B5DDA">
        <w:t>a worker involved in using, handling or storing a hazardous chemical; and</w:t>
      </w:r>
    </w:p>
    <w:p w14:paraId="646B3E09" w14:textId="77777777" w:rsidR="00145DDF" w:rsidRDefault="00145DDF" w:rsidP="00145DDF">
      <w:pPr>
        <w:pStyle w:val="DraftHeading3"/>
        <w:tabs>
          <w:tab w:val="right" w:pos="1757"/>
        </w:tabs>
        <w:ind w:left="1871" w:hanging="1871"/>
      </w:pPr>
      <w:r>
        <w:tab/>
      </w:r>
      <w:r w:rsidRPr="00EB5463">
        <w:t>(b)</w:t>
      </w:r>
      <w:r>
        <w:tab/>
      </w:r>
      <w:r w:rsidRPr="005B5DDA">
        <w:t>anyone else who is likely to be affected by a hazardous chemical at the workplace.</w:t>
      </w:r>
    </w:p>
    <w:p w14:paraId="646B3E0A" w14:textId="156BE88A" w:rsidR="00145DDF" w:rsidRDefault="00145DDF" w:rsidP="00145DDF">
      <w:pPr>
        <w:pStyle w:val="BodySectionSub"/>
      </w:pPr>
      <w:r>
        <w:t>Maximum penalty:</w:t>
      </w:r>
      <w:r w:rsidR="007C1A6B">
        <w:t xml:space="preserve"> </w:t>
      </w:r>
      <w:r w:rsidR="007C1A6B" w:rsidRPr="007C1A6B">
        <w:t>tier G monetary penalty.</w:t>
      </w:r>
    </w:p>
    <w:p w14:paraId="646B3E0D" w14:textId="77777777" w:rsidR="00145DDF" w:rsidRPr="005B5DDA" w:rsidRDefault="00145DDF" w:rsidP="00145DDF">
      <w:pPr>
        <w:pStyle w:val="DraftHeading2"/>
        <w:tabs>
          <w:tab w:val="right" w:pos="1247"/>
        </w:tabs>
        <w:ind w:left="1361" w:hanging="1361"/>
      </w:pPr>
      <w:r>
        <w:tab/>
      </w:r>
      <w:r w:rsidRPr="00EB5463">
        <w:t>(4)</w:t>
      </w:r>
      <w:r>
        <w:tab/>
      </w:r>
      <w:r w:rsidRPr="005B5DDA">
        <w:t>This regulation does not apply to a hazardous chemical if:</w:t>
      </w:r>
    </w:p>
    <w:p w14:paraId="646B3E0E" w14:textId="77777777" w:rsidR="00145DDF" w:rsidRDefault="00145DDF" w:rsidP="00145DDF">
      <w:pPr>
        <w:pStyle w:val="DraftHeading3"/>
        <w:tabs>
          <w:tab w:val="right" w:pos="1757"/>
        </w:tabs>
        <w:ind w:left="1871" w:hanging="1871"/>
      </w:pPr>
      <w:r>
        <w:tab/>
      </w:r>
      <w:r w:rsidRPr="00EB5463">
        <w:t>(a)</w:t>
      </w:r>
      <w:r>
        <w:tab/>
      </w:r>
      <w:r w:rsidRPr="005B5DDA">
        <w:t xml:space="preserve">the </w:t>
      </w:r>
      <w:r>
        <w:t>hazardous chemical</w:t>
      </w:r>
      <w:r w:rsidRPr="005B5DDA">
        <w:t xml:space="preserve"> is in transit, unless </w:t>
      </w:r>
      <w:r>
        <w:t>there is</w:t>
      </w:r>
      <w:r w:rsidRPr="005B5DDA">
        <w:t xml:space="preserve"> a significant or frequent presence of the </w:t>
      </w:r>
      <w:r>
        <w:t>hazardous chemical</w:t>
      </w:r>
      <w:r w:rsidRPr="005B5DDA">
        <w:t xml:space="preserve"> in transit at the workplace; or</w:t>
      </w:r>
    </w:p>
    <w:p w14:paraId="646B3E0F" w14:textId="77777777" w:rsidR="00145DDF" w:rsidRPr="005B5DDA" w:rsidRDefault="00145DDF" w:rsidP="00145DDF">
      <w:pPr>
        <w:pStyle w:val="DraftHeading3"/>
        <w:tabs>
          <w:tab w:val="right" w:pos="1757"/>
        </w:tabs>
        <w:ind w:left="1871" w:hanging="1871"/>
      </w:pPr>
      <w:r>
        <w:tab/>
      </w:r>
      <w:r w:rsidRPr="00EB5463">
        <w:t>(b)</w:t>
      </w:r>
      <w:r>
        <w:tab/>
      </w:r>
      <w:r w:rsidRPr="005B5DDA">
        <w:t xml:space="preserve">the </w:t>
      </w:r>
      <w:r>
        <w:t>hazardous chemical</w:t>
      </w:r>
      <w:r w:rsidRPr="005B5DDA">
        <w:t xml:space="preserve"> is</w:t>
      </w:r>
      <w:r w:rsidR="004830E9">
        <w:t xml:space="preserve"> a consumer product and the person is not required to obtain a safety data sheet for the hazardous chemical under regulation 344.</w:t>
      </w:r>
    </w:p>
    <w:p w14:paraId="646B3E10" w14:textId="77777777" w:rsidR="005B1C2A" w:rsidRPr="005B1C2A" w:rsidRDefault="005B1C2A" w:rsidP="005B1C2A">
      <w:pPr>
        <w:pStyle w:val="DraftParaNote"/>
        <w:tabs>
          <w:tab w:val="right" w:pos="2324"/>
        </w:tabs>
        <w:ind w:left="1871"/>
        <w:rPr>
          <w:b/>
        </w:rPr>
      </w:pPr>
      <w:r w:rsidRPr="005B1C2A">
        <w:rPr>
          <w:b/>
        </w:rPr>
        <w:t>Note</w:t>
      </w:r>
    </w:p>
    <w:p w14:paraId="646B3E11" w14:textId="77777777" w:rsidR="00145DDF" w:rsidRDefault="00145DDF" w:rsidP="005B1C2A">
      <w:pPr>
        <w:pStyle w:val="DraftParaNote"/>
        <w:tabs>
          <w:tab w:val="right" w:pos="2324"/>
        </w:tabs>
        <w:ind w:left="1871"/>
      </w:pPr>
      <w:r>
        <w:t>See regulation 344(4).</w:t>
      </w:r>
    </w:p>
    <w:p w14:paraId="646B3E12" w14:textId="77777777" w:rsidR="00145DDF" w:rsidRDefault="00145DDF" w:rsidP="00133494">
      <w:pPr>
        <w:pStyle w:val="StyleHeading-DIVISIONLeftLeft0cmHanging275cm"/>
      </w:pPr>
      <w:bookmarkStart w:id="505" w:name="_Toc214530031"/>
      <w:r>
        <w:t xml:space="preserve">Subdivision 2 </w:t>
      </w:r>
      <w:r>
        <w:tab/>
      </w:r>
      <w:r w:rsidRPr="00C22AB2">
        <w:t xml:space="preserve">Manifest of </w:t>
      </w:r>
      <w:r>
        <w:t xml:space="preserve">Schedule 11 </w:t>
      </w:r>
      <w:r w:rsidRPr="00C22AB2">
        <w:t>hazardous chemicals</w:t>
      </w:r>
      <w:bookmarkEnd w:id="505"/>
    </w:p>
    <w:p w14:paraId="646B3E13" w14:textId="77777777" w:rsidR="00145DDF" w:rsidRPr="007B2677" w:rsidRDefault="00145DDF" w:rsidP="00145DDF">
      <w:pPr>
        <w:pStyle w:val="DraftSectionNote"/>
        <w:tabs>
          <w:tab w:val="right" w:pos="1304"/>
        </w:tabs>
        <w:ind w:left="850"/>
        <w:rPr>
          <w:b/>
        </w:rPr>
      </w:pPr>
      <w:r w:rsidRPr="007B2677">
        <w:rPr>
          <w:b/>
        </w:rPr>
        <w:t>Note</w:t>
      </w:r>
    </w:p>
    <w:p w14:paraId="646B3E14" w14:textId="77777777" w:rsidR="00145DDF" w:rsidRPr="007B2677" w:rsidRDefault="00145DDF" w:rsidP="00145DDF">
      <w:pPr>
        <w:pStyle w:val="DraftSectionNote"/>
        <w:tabs>
          <w:tab w:val="right" w:pos="1304"/>
        </w:tabs>
        <w:ind w:left="850"/>
      </w:pPr>
      <w:r>
        <w:t>Regulation 361 requires an emergency plan to be prepared if the quantity of hazardous chemicals used, handled or stored at a workplace exceeds the manifest quantity for that hazardous chemical.</w:t>
      </w:r>
    </w:p>
    <w:p w14:paraId="646B3E15" w14:textId="77777777" w:rsidR="00145DDF" w:rsidRPr="005B5DDA" w:rsidRDefault="00145DDF" w:rsidP="007272F6">
      <w:pPr>
        <w:pStyle w:val="StyleDraftHeading1Left0cmHanging15cm1"/>
      </w:pPr>
      <w:bookmarkStart w:id="506" w:name="_Ref266436448"/>
      <w:r>
        <w:tab/>
      </w:r>
      <w:bookmarkStart w:id="507" w:name="_Toc214530032"/>
      <w:r w:rsidRPr="00E616C7">
        <w:t>347</w:t>
      </w:r>
      <w:r>
        <w:tab/>
      </w:r>
      <w:r w:rsidRPr="005B5DDA">
        <w:t>Manifest of hazardous chemicals</w:t>
      </w:r>
      <w:bookmarkEnd w:id="506"/>
      <w:bookmarkEnd w:id="507"/>
    </w:p>
    <w:p w14:paraId="646B3E16" w14:textId="77777777" w:rsidR="00145DDF" w:rsidRPr="005B5DDA"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if the quantity of </w:t>
      </w:r>
      <w:r>
        <w:t xml:space="preserve">a Schedule 11 </w:t>
      </w:r>
      <w:r w:rsidRPr="005B5DDA">
        <w:t>hazardous chemical</w:t>
      </w:r>
      <w:r>
        <w:t xml:space="preserve"> or group of Schedule 11 hazardous chemicals </w:t>
      </w:r>
      <w:r w:rsidRPr="005B5DDA">
        <w:t xml:space="preserve">used, handled or stored at the workplace </w:t>
      </w:r>
      <w:r>
        <w:t>exceeds</w:t>
      </w:r>
      <w:r w:rsidRPr="005B5DDA">
        <w:t xml:space="preserve"> the manifest quantity</w:t>
      </w:r>
      <w:r>
        <w:t xml:space="preserve"> </w:t>
      </w:r>
      <w:r w:rsidRPr="00C22AB2">
        <w:t>for the</w:t>
      </w:r>
      <w:r>
        <w:t xml:space="preserve"> Schedule 11</w:t>
      </w:r>
      <w:r w:rsidRPr="00C22AB2">
        <w:t xml:space="preserve"> </w:t>
      </w:r>
      <w:r>
        <w:t>hazardous chemical or group of Schedule 11 hazardous chemicals</w:t>
      </w:r>
      <w:r w:rsidRPr="005B5DDA">
        <w:t>:</w:t>
      </w:r>
    </w:p>
    <w:p w14:paraId="646B3E17" w14:textId="77777777" w:rsidR="00145DDF" w:rsidRPr="005B5DDA" w:rsidRDefault="00145DDF" w:rsidP="00145DDF">
      <w:pPr>
        <w:pStyle w:val="DraftHeading3"/>
        <w:tabs>
          <w:tab w:val="right" w:pos="1757"/>
        </w:tabs>
        <w:ind w:left="1871" w:hanging="1871"/>
      </w:pPr>
      <w:r>
        <w:tab/>
      </w:r>
      <w:r w:rsidRPr="00EB5463">
        <w:t>(a)</w:t>
      </w:r>
      <w:r>
        <w:tab/>
      </w:r>
      <w:r w:rsidRPr="005B5DDA">
        <w:t xml:space="preserve">prepare a </w:t>
      </w:r>
      <w:r w:rsidRPr="005B5DDA">
        <w:rPr>
          <w:bCs/>
          <w:iCs/>
        </w:rPr>
        <w:t>manifest</w:t>
      </w:r>
      <w:r w:rsidRPr="005B5DDA">
        <w:t xml:space="preserve"> of</w:t>
      </w:r>
      <w:r>
        <w:t xml:space="preserve"> Schedule 11</w:t>
      </w:r>
      <w:r w:rsidRPr="005B5DDA">
        <w:t xml:space="preserve"> hazardous chemicals; and</w:t>
      </w:r>
    </w:p>
    <w:p w14:paraId="646B3E18" w14:textId="77777777" w:rsidR="00145DDF" w:rsidRPr="005B5DDA" w:rsidRDefault="00145DDF" w:rsidP="00145DDF">
      <w:pPr>
        <w:pStyle w:val="DraftHeading3"/>
        <w:tabs>
          <w:tab w:val="right" w:pos="1757"/>
        </w:tabs>
        <w:ind w:left="1871" w:hanging="1871"/>
      </w:pPr>
      <w:r>
        <w:tab/>
      </w:r>
      <w:r w:rsidRPr="00EB5463">
        <w:t>(b)</w:t>
      </w:r>
      <w:r>
        <w:tab/>
      </w:r>
      <w:r w:rsidRPr="005B5DDA">
        <w:t>amend the manifest as soon as practicable if:</w:t>
      </w:r>
    </w:p>
    <w:p w14:paraId="646B3E19" w14:textId="77777777" w:rsidR="00145DDF" w:rsidRPr="005B5DDA" w:rsidRDefault="00145DDF" w:rsidP="00145DDF">
      <w:pPr>
        <w:pStyle w:val="DraftHeading4"/>
        <w:tabs>
          <w:tab w:val="right" w:pos="2268"/>
        </w:tabs>
        <w:ind w:left="2381" w:hanging="2381"/>
      </w:pPr>
      <w:r>
        <w:tab/>
      </w:r>
      <w:r w:rsidRPr="00EB5463">
        <w:t>(i)</w:t>
      </w:r>
      <w:r>
        <w:tab/>
      </w:r>
      <w:r w:rsidRPr="005B5DDA">
        <w:t>the type or quantity of</w:t>
      </w:r>
      <w:r>
        <w:t xml:space="preserve"> Schedule 11</w:t>
      </w:r>
      <w:r w:rsidRPr="005B5DDA">
        <w:t xml:space="preserve"> hazardous chemical </w:t>
      </w:r>
      <w:r>
        <w:t xml:space="preserve">or group of Schedule 11 hazardous chemicals </w:t>
      </w:r>
      <w:r w:rsidRPr="005B5DDA">
        <w:t>that must be listed in the manifest changes; or</w:t>
      </w:r>
    </w:p>
    <w:p w14:paraId="646B3E1A" w14:textId="77777777" w:rsidR="00145DDF" w:rsidRDefault="00145DDF" w:rsidP="00145DDF">
      <w:pPr>
        <w:pStyle w:val="DraftHeading4"/>
        <w:tabs>
          <w:tab w:val="right" w:pos="2268"/>
        </w:tabs>
        <w:ind w:left="2381" w:hanging="2381"/>
      </w:pPr>
      <w:r>
        <w:tab/>
      </w:r>
      <w:r w:rsidRPr="00EB5463">
        <w:t>(ii)</w:t>
      </w:r>
      <w:r>
        <w:tab/>
      </w:r>
      <w:r w:rsidRPr="005B5DDA">
        <w:t>there is a significant change in the information required to be recorded in the manifest.</w:t>
      </w:r>
    </w:p>
    <w:p w14:paraId="382A2696" w14:textId="77777777" w:rsidR="001A343C" w:rsidRDefault="001A343C" w:rsidP="001A343C">
      <w:pPr>
        <w:pStyle w:val="BodySectionSub"/>
      </w:pPr>
      <w:r>
        <w:t xml:space="preserve">Maximum penalty: </w:t>
      </w:r>
      <w:r w:rsidRPr="001A343C">
        <w:t>tier E monetary penalty.</w:t>
      </w:r>
    </w:p>
    <w:p w14:paraId="646B3E1E" w14:textId="77777777" w:rsidR="00145DDF" w:rsidRDefault="00145DDF" w:rsidP="00145DDF">
      <w:pPr>
        <w:pStyle w:val="DraftHeading2"/>
        <w:tabs>
          <w:tab w:val="right" w:pos="1247"/>
        </w:tabs>
        <w:ind w:left="1361" w:hanging="1361"/>
      </w:pPr>
      <w:r>
        <w:tab/>
      </w:r>
      <w:r w:rsidRPr="00EB5463">
        <w:t>(2)</w:t>
      </w:r>
      <w:r>
        <w:tab/>
      </w:r>
      <w:r w:rsidRPr="00C22AB2">
        <w:t>A manifest of</w:t>
      </w:r>
      <w:r>
        <w:t xml:space="preserve"> Schedule 11</w:t>
      </w:r>
      <w:r w:rsidRPr="00C22AB2">
        <w:t xml:space="preserve"> hazardous chemicals must comply with </w:t>
      </w:r>
      <w:r>
        <w:t>Schedule</w:t>
      </w:r>
      <w:r w:rsidRPr="00C22AB2">
        <w:t xml:space="preserve"> </w:t>
      </w:r>
      <w:r>
        <w:t>12</w:t>
      </w:r>
      <w:r w:rsidRPr="00C22AB2">
        <w:t>.</w:t>
      </w:r>
    </w:p>
    <w:p w14:paraId="646B3E1F" w14:textId="77777777" w:rsidR="00145DDF" w:rsidRDefault="00145DDF" w:rsidP="00145DDF">
      <w:pPr>
        <w:pStyle w:val="DraftHeading2"/>
        <w:tabs>
          <w:tab w:val="right" w:pos="1247"/>
        </w:tabs>
        <w:ind w:left="1361" w:hanging="1361"/>
      </w:pPr>
      <w:r>
        <w:tab/>
      </w:r>
      <w:r w:rsidRPr="00EB5463">
        <w:t>(3)</w:t>
      </w:r>
      <w:r>
        <w:tab/>
      </w:r>
      <w:r w:rsidRPr="005B5DDA">
        <w:t xml:space="preserve">The </w:t>
      </w:r>
      <w:r>
        <w:t>person must keep the manifest:</w:t>
      </w:r>
    </w:p>
    <w:p w14:paraId="646B3E20" w14:textId="77777777" w:rsidR="00145DDF" w:rsidRDefault="00145DDF" w:rsidP="00145DDF">
      <w:pPr>
        <w:pStyle w:val="DraftHeading3"/>
        <w:tabs>
          <w:tab w:val="right" w:pos="1757"/>
        </w:tabs>
        <w:ind w:left="1871" w:hanging="1871"/>
      </w:pPr>
      <w:r>
        <w:tab/>
        <w:t>(a)</w:t>
      </w:r>
      <w:r>
        <w:tab/>
      </w:r>
      <w:r w:rsidRPr="005B5DDA">
        <w:t xml:space="preserve">in a place </w:t>
      </w:r>
      <w:r>
        <w:t>determined</w:t>
      </w:r>
      <w:r w:rsidRPr="005B5DDA">
        <w:t xml:space="preserve"> in </w:t>
      </w:r>
      <w:r>
        <w:t>agreement</w:t>
      </w:r>
      <w:r w:rsidRPr="005B5DDA">
        <w:t xml:space="preserve"> with the primary emergency service </w:t>
      </w:r>
      <w:r>
        <w:t>organisation; and</w:t>
      </w:r>
    </w:p>
    <w:p w14:paraId="646B3E21" w14:textId="77777777" w:rsidR="00145DDF" w:rsidRDefault="00145DDF" w:rsidP="00145DDF">
      <w:pPr>
        <w:pStyle w:val="DraftHeading3"/>
        <w:tabs>
          <w:tab w:val="right" w:pos="1757"/>
        </w:tabs>
        <w:ind w:left="1871" w:hanging="1871"/>
      </w:pPr>
      <w:r>
        <w:tab/>
        <w:t>(b)</w:t>
      </w:r>
      <w:r>
        <w:tab/>
      </w:r>
      <w:r w:rsidRPr="005B5DDA">
        <w:t xml:space="preserve">available </w:t>
      </w:r>
      <w:r>
        <w:t>for inspection under the Act;</w:t>
      </w:r>
      <w:r w:rsidRPr="005B5DDA">
        <w:t xml:space="preserve"> and</w:t>
      </w:r>
    </w:p>
    <w:p w14:paraId="646B3E22" w14:textId="77777777" w:rsidR="00145DDF" w:rsidRDefault="00145DDF" w:rsidP="00145DDF">
      <w:pPr>
        <w:pStyle w:val="DraftHeading3"/>
        <w:tabs>
          <w:tab w:val="right" w:pos="1757"/>
        </w:tabs>
        <w:ind w:left="1871" w:hanging="1871"/>
      </w:pPr>
      <w:r>
        <w:tab/>
        <w:t>(c)</w:t>
      </w:r>
      <w:r>
        <w:tab/>
        <w:t xml:space="preserve">readily accessible to </w:t>
      </w:r>
      <w:r w:rsidRPr="005B5DDA">
        <w:t xml:space="preserve">the emergency service </w:t>
      </w:r>
      <w:r>
        <w:t>organisation</w:t>
      </w:r>
      <w:r w:rsidRPr="005B5DDA">
        <w:t>.</w:t>
      </w:r>
    </w:p>
    <w:p w14:paraId="646B3E23" w14:textId="713FA87A" w:rsidR="00145DDF" w:rsidRDefault="00145DDF" w:rsidP="00145DDF">
      <w:pPr>
        <w:pStyle w:val="BodySectionSub"/>
      </w:pPr>
      <w:r>
        <w:t>Maximum penalty:</w:t>
      </w:r>
      <w:r w:rsidR="007C1A6B">
        <w:t xml:space="preserve"> </w:t>
      </w:r>
      <w:r w:rsidR="007C1A6B" w:rsidRPr="007C1A6B">
        <w:t>tier G monetary penalty.</w:t>
      </w:r>
    </w:p>
    <w:p w14:paraId="646B3E26" w14:textId="77777777" w:rsidR="00145DDF" w:rsidRPr="005B5DDA" w:rsidRDefault="00145DDF" w:rsidP="007272F6">
      <w:pPr>
        <w:pStyle w:val="StyleDraftHeading1Left0cmHanging15cm1"/>
      </w:pPr>
      <w:r>
        <w:tab/>
      </w:r>
      <w:bookmarkStart w:id="508" w:name="_Toc214530033"/>
      <w:r>
        <w:t>348</w:t>
      </w:r>
      <w:r>
        <w:tab/>
      </w:r>
      <w:r w:rsidRPr="005B5DDA">
        <w:t>Regulator must be notified if manifest quantities to be exceeded</w:t>
      </w:r>
      <w:bookmarkEnd w:id="508"/>
    </w:p>
    <w:p w14:paraId="646B3E27" w14:textId="77777777" w:rsidR="00145DDF" w:rsidRPr="005B5DDA"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ensure that the regulator is </w:t>
      </w:r>
      <w:r>
        <w:t>given written notice</w:t>
      </w:r>
      <w:r w:rsidRPr="005B5DDA">
        <w:t xml:space="preserve"> if a quantity of a</w:t>
      </w:r>
      <w:r>
        <w:t xml:space="preserve"> Schedule 11</w:t>
      </w:r>
      <w:r w:rsidRPr="005B5DDA">
        <w:t xml:space="preserve"> hazardous chemical </w:t>
      </w:r>
      <w:r>
        <w:t xml:space="preserve">or group of Schedule 11 hazardous chemicals </w:t>
      </w:r>
      <w:r w:rsidRPr="005B5DDA">
        <w:t xml:space="preserve">that </w:t>
      </w:r>
      <w:r>
        <w:t>exceeds</w:t>
      </w:r>
      <w:r w:rsidRPr="005B5DDA">
        <w:t xml:space="preserve"> the manifest quantity is used, handled or stored</w:t>
      </w:r>
      <w:r>
        <w:t>, or is to be used, handled or stored,</w:t>
      </w:r>
      <w:r w:rsidRPr="005B5DDA">
        <w:t xml:space="preserve"> at the workplace.</w:t>
      </w:r>
    </w:p>
    <w:p w14:paraId="78720E6E" w14:textId="77777777" w:rsidR="001A343C" w:rsidRDefault="001A343C" w:rsidP="001A343C">
      <w:pPr>
        <w:pStyle w:val="BodySectionSub"/>
      </w:pPr>
      <w:r>
        <w:t xml:space="preserve">Maximum penalty: </w:t>
      </w:r>
      <w:r w:rsidRPr="001A343C">
        <w:t>tier E monetary penalty.</w:t>
      </w:r>
    </w:p>
    <w:p w14:paraId="646B3E2B" w14:textId="77777777" w:rsidR="00145DDF" w:rsidRDefault="00145DDF" w:rsidP="00145DDF">
      <w:pPr>
        <w:pStyle w:val="DraftHeading2"/>
        <w:tabs>
          <w:tab w:val="right" w:pos="1247"/>
        </w:tabs>
        <w:ind w:left="1361" w:hanging="1361"/>
      </w:pPr>
      <w:r>
        <w:tab/>
      </w:r>
      <w:r w:rsidRPr="00EB5463">
        <w:t>(2)</w:t>
      </w:r>
      <w:r>
        <w:tab/>
      </w:r>
      <w:r w:rsidRPr="005B5DDA">
        <w:t xml:space="preserve">The </w:t>
      </w:r>
      <w:r>
        <w:t>notice under subregulation (1)</w:t>
      </w:r>
      <w:r w:rsidRPr="005B5DDA">
        <w:t xml:space="preserve"> must be </w:t>
      </w:r>
      <w:r>
        <w:t>given:</w:t>
      </w:r>
    </w:p>
    <w:p w14:paraId="646B3E2C" w14:textId="77777777" w:rsidR="00145DDF" w:rsidRDefault="00145DDF" w:rsidP="00145DDF">
      <w:pPr>
        <w:pStyle w:val="DraftHeading3"/>
        <w:tabs>
          <w:tab w:val="right" w:pos="1757"/>
        </w:tabs>
        <w:ind w:left="1871" w:hanging="1871"/>
      </w:pPr>
      <w:r>
        <w:tab/>
        <w:t>(a)</w:t>
      </w:r>
      <w:r>
        <w:tab/>
        <w:t>immediately after the person knows that the Schedule 11 hazardous chemical or group of Schedule 11 hazardous chemicals is to be first used, handled or stored at the workplace or at least 14 days before that first use handling or storage (whichever is earlier); and</w:t>
      </w:r>
    </w:p>
    <w:p w14:paraId="646B3E2D" w14:textId="77777777" w:rsidR="00145DDF" w:rsidRPr="005B5DDA" w:rsidRDefault="00145DDF" w:rsidP="00145DDF">
      <w:pPr>
        <w:pStyle w:val="DraftHeading3"/>
        <w:tabs>
          <w:tab w:val="right" w:pos="1757"/>
        </w:tabs>
        <w:ind w:left="1871" w:hanging="1871"/>
      </w:pPr>
      <w:r>
        <w:tab/>
        <w:t>(b</w:t>
      </w:r>
      <w:r w:rsidRPr="003F0DA2">
        <w:t>)</w:t>
      </w:r>
      <w:r>
        <w:tab/>
        <w:t>immediately after the person knows that there will be a significant change in the risk of using, handling or storing the Schedule 11 hazardous chemical or group of Schedule 11 hazardous chemicals at the workplace or at least 14 days before that change (whichever is earlier)</w:t>
      </w:r>
      <w:r w:rsidR="00BC2473">
        <w:t>.</w:t>
      </w:r>
    </w:p>
    <w:p w14:paraId="646B3E2E" w14:textId="77777777" w:rsidR="00145DDF" w:rsidRPr="005B5DDA" w:rsidRDefault="00145DDF" w:rsidP="00145DDF">
      <w:pPr>
        <w:pStyle w:val="DraftHeading2"/>
        <w:tabs>
          <w:tab w:val="right" w:pos="1247"/>
        </w:tabs>
        <w:ind w:left="1361" w:hanging="1361"/>
      </w:pPr>
      <w:r>
        <w:tab/>
      </w:r>
      <w:r w:rsidRPr="00EB5463">
        <w:t>(3)</w:t>
      </w:r>
      <w:r>
        <w:tab/>
      </w:r>
      <w:r w:rsidRPr="005B5DDA">
        <w:t xml:space="preserve">The </w:t>
      </w:r>
      <w:r>
        <w:t>notice under subregulation (1)</w:t>
      </w:r>
      <w:r w:rsidRPr="005B5DDA">
        <w:t xml:space="preserve"> must include the following:</w:t>
      </w:r>
    </w:p>
    <w:p w14:paraId="646B3E2F" w14:textId="77777777" w:rsidR="00145DDF" w:rsidRPr="005B5DDA" w:rsidRDefault="00145DDF" w:rsidP="00145DDF">
      <w:pPr>
        <w:pStyle w:val="DraftHeading3"/>
        <w:tabs>
          <w:tab w:val="right" w:pos="1757"/>
        </w:tabs>
        <w:ind w:left="1871" w:hanging="1871"/>
      </w:pPr>
      <w:r>
        <w:tab/>
      </w:r>
      <w:r w:rsidRPr="00EB5463">
        <w:t>(a)</w:t>
      </w:r>
      <w:r>
        <w:tab/>
      </w:r>
      <w:r w:rsidRPr="005B5DDA">
        <w:t>the name and ABN of the person conducting the business or undertaking;</w:t>
      </w:r>
    </w:p>
    <w:p w14:paraId="646B3E30" w14:textId="77777777" w:rsidR="00145DDF" w:rsidRPr="005B5DDA" w:rsidRDefault="00145DDF" w:rsidP="00145DDF">
      <w:pPr>
        <w:pStyle w:val="DraftHeading3"/>
        <w:tabs>
          <w:tab w:val="right" w:pos="1757"/>
        </w:tabs>
        <w:ind w:left="1871" w:hanging="1871"/>
      </w:pPr>
      <w:r>
        <w:tab/>
      </w:r>
      <w:r w:rsidRPr="00EB5463">
        <w:t>(b)</w:t>
      </w:r>
      <w:r>
        <w:tab/>
      </w:r>
      <w:r w:rsidRPr="005B5DDA">
        <w:t>the type of business or undertaking conducted;</w:t>
      </w:r>
    </w:p>
    <w:p w14:paraId="646B3E31" w14:textId="77777777" w:rsidR="00145DDF" w:rsidRPr="005B5DDA" w:rsidRDefault="00145DDF" w:rsidP="00145DDF">
      <w:pPr>
        <w:pStyle w:val="DraftHeading3"/>
        <w:tabs>
          <w:tab w:val="right" w:pos="1757"/>
        </w:tabs>
        <w:ind w:left="1871" w:hanging="1871"/>
      </w:pPr>
      <w:r>
        <w:tab/>
      </w:r>
      <w:r w:rsidRPr="00EB5463">
        <w:t>(c)</w:t>
      </w:r>
      <w:r>
        <w:tab/>
      </w:r>
      <w:r w:rsidRPr="005B5DDA">
        <w:t>if the workplace was previously occupied by someone else—the name of the</w:t>
      </w:r>
      <w:r>
        <w:t xml:space="preserve"> most recent</w:t>
      </w:r>
      <w:r w:rsidRPr="005B5DDA">
        <w:t xml:space="preserve"> previous occupier</w:t>
      </w:r>
      <w:r>
        <w:t>, if known;</w:t>
      </w:r>
    </w:p>
    <w:p w14:paraId="646B3E32" w14:textId="77777777" w:rsidR="00145DDF" w:rsidRPr="005B5DDA" w:rsidRDefault="00145DDF" w:rsidP="00145DDF">
      <w:pPr>
        <w:pStyle w:val="DraftHeading3"/>
        <w:tabs>
          <w:tab w:val="right" w:pos="1757"/>
        </w:tabs>
        <w:ind w:left="1871" w:hanging="1871"/>
      </w:pPr>
      <w:r>
        <w:tab/>
      </w:r>
      <w:r w:rsidRPr="00EB5463">
        <w:t>(d)</w:t>
      </w:r>
      <w:r>
        <w:tab/>
      </w:r>
      <w:r w:rsidRPr="005B5DDA">
        <w:t>the activities of the business or undertaking that involve using, handling or storing</w:t>
      </w:r>
      <w:r>
        <w:t xml:space="preserve"> Schedule 11</w:t>
      </w:r>
      <w:r w:rsidRPr="005B5DDA">
        <w:t xml:space="preserve"> hazardous chemicals;</w:t>
      </w:r>
    </w:p>
    <w:p w14:paraId="646B3E33" w14:textId="77777777" w:rsidR="00145DDF" w:rsidRDefault="00145DDF" w:rsidP="00145DDF">
      <w:pPr>
        <w:pStyle w:val="DraftHeading3"/>
        <w:tabs>
          <w:tab w:val="right" w:pos="1757"/>
        </w:tabs>
        <w:ind w:left="1871" w:hanging="1871"/>
      </w:pPr>
      <w:r>
        <w:tab/>
      </w:r>
      <w:r w:rsidRPr="00EB5463">
        <w:t>(e)</w:t>
      </w:r>
      <w:r>
        <w:tab/>
      </w:r>
      <w:r w:rsidRPr="005B5DDA">
        <w:t xml:space="preserve">the manifest prepared by the person conducting the business or undertaking under regulation </w:t>
      </w:r>
      <w:r>
        <w:t>347;</w:t>
      </w:r>
    </w:p>
    <w:p w14:paraId="646B3E34" w14:textId="77777777" w:rsidR="007162D7" w:rsidRDefault="00145DDF" w:rsidP="00145DDF">
      <w:pPr>
        <w:pStyle w:val="DraftHeading3"/>
        <w:tabs>
          <w:tab w:val="right" w:pos="1757"/>
        </w:tabs>
        <w:ind w:left="1871" w:hanging="1871"/>
      </w:pPr>
      <w:r>
        <w:tab/>
        <w:t>(f)</w:t>
      </w:r>
      <w:r>
        <w:tab/>
        <w:t>in the case of a notice under subregulation (2)(b)—details of the changes to the manifest.</w:t>
      </w:r>
    </w:p>
    <w:p w14:paraId="646B3E35" w14:textId="77777777" w:rsidR="00145DDF" w:rsidRPr="003B15FC" w:rsidRDefault="00145DDF" w:rsidP="00145DDF">
      <w:pPr>
        <w:pStyle w:val="DraftHeading2"/>
        <w:tabs>
          <w:tab w:val="right" w:pos="1247"/>
        </w:tabs>
        <w:ind w:left="1361" w:hanging="1361"/>
      </w:pPr>
      <w:r>
        <w:tab/>
      </w:r>
      <w:r w:rsidRPr="003B15FC">
        <w:t>(4)</w:t>
      </w:r>
      <w:r>
        <w:tab/>
        <w:t>A person conducting a business or undertaking at a workplace must ensure that the regulator is given written notice as soon as practicable after the Schedule 11 hazardous chemical or group of Schedule 11 hazardous chemicals ceases to be used, handled or stored at the workplace if it is not likely to be used, handled or stored at the workplace in the future.</w:t>
      </w:r>
    </w:p>
    <w:p w14:paraId="1C992DF5" w14:textId="77777777" w:rsidR="001A343C" w:rsidRDefault="001A343C" w:rsidP="001A343C">
      <w:pPr>
        <w:pStyle w:val="BodySectionSub"/>
      </w:pPr>
      <w:r>
        <w:t xml:space="preserve">Maximum penalty: </w:t>
      </w:r>
      <w:r w:rsidRPr="001A343C">
        <w:t>tier E monetary penalty.</w:t>
      </w:r>
    </w:p>
    <w:p w14:paraId="646B3E39" w14:textId="77777777" w:rsidR="00145DDF" w:rsidRPr="003B15FC" w:rsidRDefault="00145DDF" w:rsidP="00145DDF">
      <w:pPr>
        <w:pStyle w:val="DraftHeading2"/>
        <w:tabs>
          <w:tab w:val="right" w:pos="1247"/>
        </w:tabs>
        <w:ind w:left="1361" w:hanging="1361"/>
      </w:pPr>
      <w:r>
        <w:tab/>
      </w:r>
      <w:r w:rsidRPr="003B15FC">
        <w:t>(5)</w:t>
      </w:r>
      <w:r>
        <w:tab/>
        <w:t>The notice under subregulation (4) must include the information referred to in subregulation (3)(a), (b) and (d).</w:t>
      </w:r>
    </w:p>
    <w:p w14:paraId="646B3E3A" w14:textId="77777777" w:rsidR="00145DDF" w:rsidRDefault="00145DDF" w:rsidP="00145DDF">
      <w:pPr>
        <w:pStyle w:val="DraftHeading2"/>
        <w:tabs>
          <w:tab w:val="right" w:pos="1247"/>
        </w:tabs>
        <w:ind w:left="1361" w:hanging="1361"/>
      </w:pPr>
      <w:r>
        <w:tab/>
      </w:r>
      <w:r w:rsidRPr="00EB5463">
        <w:t>(</w:t>
      </w:r>
      <w:r>
        <w:t>6</w:t>
      </w:r>
      <w:r w:rsidRPr="00EB5463">
        <w:t>)</w:t>
      </w:r>
      <w:r>
        <w:tab/>
        <w:t>I</w:t>
      </w:r>
      <w:r w:rsidRPr="005B5DDA">
        <w:t xml:space="preserve">f the regulator asks for any further information </w:t>
      </w:r>
      <w:r>
        <w:t>about</w:t>
      </w:r>
      <w:r w:rsidRPr="005B5DDA">
        <w:t xml:space="preserve"> the manifest quantity of a</w:t>
      </w:r>
      <w:r>
        <w:t xml:space="preserve"> Schedule 11</w:t>
      </w:r>
      <w:r w:rsidRPr="005B5DDA">
        <w:t xml:space="preserve"> hazardous chemical</w:t>
      </w:r>
      <w:r>
        <w:t xml:space="preserve"> or group of Schedule 11 hazardous chemicals</w:t>
      </w:r>
      <w:r w:rsidRPr="005B5DDA">
        <w:t xml:space="preserve">, </w:t>
      </w:r>
      <w:r>
        <w:t>t</w:t>
      </w:r>
      <w:r w:rsidRPr="005B5DDA">
        <w:t>he person must ensure that the informa</w:t>
      </w:r>
      <w:r>
        <w:t>tion is given to the regulator.</w:t>
      </w:r>
    </w:p>
    <w:p w14:paraId="3AA388E2" w14:textId="77777777" w:rsidR="001A343C" w:rsidRDefault="001A343C" w:rsidP="001A343C">
      <w:pPr>
        <w:pStyle w:val="BodySectionSub"/>
      </w:pPr>
      <w:r>
        <w:t xml:space="preserve">Maximum penalty: </w:t>
      </w:r>
      <w:r w:rsidRPr="001A343C">
        <w:t>tier E monetary penalty.</w:t>
      </w:r>
    </w:p>
    <w:p w14:paraId="646B3E3E" w14:textId="77777777" w:rsidR="00426EA8" w:rsidRPr="00426EA8" w:rsidRDefault="00426EA8" w:rsidP="00426EA8">
      <w:pPr>
        <w:pStyle w:val="DraftSectionNote"/>
        <w:tabs>
          <w:tab w:val="right" w:pos="1304"/>
        </w:tabs>
        <w:ind w:left="850"/>
        <w:rPr>
          <w:b/>
        </w:rPr>
      </w:pPr>
      <w:r w:rsidRPr="00426EA8">
        <w:rPr>
          <w:b/>
        </w:rPr>
        <w:t>Note</w:t>
      </w:r>
    </w:p>
    <w:p w14:paraId="646B3E3F" w14:textId="77777777" w:rsidR="00426EA8" w:rsidRDefault="00426EA8" w:rsidP="00426EA8">
      <w:pPr>
        <w:pStyle w:val="DraftSectionNote"/>
        <w:tabs>
          <w:tab w:val="right" w:pos="1304"/>
        </w:tabs>
        <w:ind w:left="850"/>
      </w:pPr>
      <w:r>
        <w:t>See the jurisdictional note in the Appendix.</w:t>
      </w:r>
    </w:p>
    <w:p w14:paraId="646B3E40" w14:textId="77777777" w:rsidR="00145DDF" w:rsidRPr="005B5DDA" w:rsidRDefault="00145DDF" w:rsidP="00133494">
      <w:pPr>
        <w:pStyle w:val="StyleHeading-DIVISIONLeftLeft0cmHanging275cm"/>
      </w:pPr>
      <w:bookmarkStart w:id="509" w:name="_Toc214530034"/>
      <w:r>
        <w:t xml:space="preserve">Division 4 </w:t>
      </w:r>
      <w:r>
        <w:tab/>
      </w:r>
      <w:r w:rsidRPr="005B5DDA">
        <w:t>Placards</w:t>
      </w:r>
      <w:bookmarkEnd w:id="509"/>
    </w:p>
    <w:p w14:paraId="646B3E41" w14:textId="77777777" w:rsidR="00145DDF" w:rsidRPr="005B5DDA" w:rsidRDefault="00145DDF" w:rsidP="007272F6">
      <w:pPr>
        <w:pStyle w:val="StyleDraftHeading1Left0cmHanging15cm1"/>
      </w:pPr>
      <w:bookmarkStart w:id="510" w:name="_Ref271022238"/>
      <w:r>
        <w:tab/>
      </w:r>
      <w:bookmarkStart w:id="511" w:name="_Toc214530035"/>
      <w:r w:rsidRPr="00425BA2">
        <w:t>349</w:t>
      </w:r>
      <w:r>
        <w:tab/>
      </w:r>
      <w:r w:rsidRPr="005B5DDA">
        <w:t>Outer warning placards—requirement to display</w:t>
      </w:r>
      <w:bookmarkEnd w:id="510"/>
      <w:bookmarkEnd w:id="511"/>
    </w:p>
    <w:p w14:paraId="646B3E42" w14:textId="77777777" w:rsidR="00145DDF"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ensure that an outer warning placard is </w:t>
      </w:r>
      <w:r>
        <w:t xml:space="preserve">prominently </w:t>
      </w:r>
      <w:r w:rsidRPr="005B5DDA">
        <w:t>displayed at the workplace if the total quantity of a</w:t>
      </w:r>
      <w:r>
        <w:t xml:space="preserve"> Schedule 11</w:t>
      </w:r>
      <w:r w:rsidRPr="005B5DDA">
        <w:t xml:space="preserve"> hazardous chemical </w:t>
      </w:r>
      <w:r>
        <w:t xml:space="preserve">or group of Schedule 11 hazardous chemicals </w:t>
      </w:r>
      <w:r w:rsidRPr="005B5DDA">
        <w:t xml:space="preserve">used, handled or stored at the workplace </w:t>
      </w:r>
      <w:r>
        <w:t>exceeds</w:t>
      </w:r>
      <w:r w:rsidRPr="005B5DDA">
        <w:t xml:space="preserve"> the placard quantity for the</w:t>
      </w:r>
      <w:r>
        <w:t xml:space="preserve"> Schedule 11</w:t>
      </w:r>
      <w:r w:rsidRPr="005B5DDA">
        <w:t xml:space="preserve"> </w:t>
      </w:r>
      <w:r>
        <w:t>hazardous chemical or group of Schedule 11 hazardous chemicals</w:t>
      </w:r>
      <w:r w:rsidRPr="005B5DDA">
        <w:t>.</w:t>
      </w:r>
    </w:p>
    <w:p w14:paraId="7029D1B5" w14:textId="77777777" w:rsidR="001A343C" w:rsidRDefault="001A343C" w:rsidP="001A343C">
      <w:pPr>
        <w:pStyle w:val="BodySectionSub"/>
      </w:pPr>
      <w:bookmarkStart w:id="512" w:name="_Ref262110516"/>
      <w:bookmarkStart w:id="513" w:name="OLE_LINK9"/>
      <w:bookmarkStart w:id="514" w:name="OLE_LINK10"/>
      <w:r>
        <w:t xml:space="preserve">Maximum penalty: </w:t>
      </w:r>
      <w:r w:rsidRPr="001A343C">
        <w:t>tier E monetary penalty.</w:t>
      </w:r>
    </w:p>
    <w:p w14:paraId="646B3E46" w14:textId="77777777" w:rsidR="00145DDF" w:rsidRDefault="00145DDF" w:rsidP="00145DDF">
      <w:pPr>
        <w:pStyle w:val="DraftHeading2"/>
        <w:tabs>
          <w:tab w:val="right" w:pos="1247"/>
        </w:tabs>
        <w:ind w:left="1361" w:hanging="1361"/>
      </w:pPr>
      <w:r>
        <w:tab/>
      </w:r>
      <w:r w:rsidRPr="00EB5463">
        <w:t>(2)</w:t>
      </w:r>
      <w:r>
        <w:tab/>
      </w:r>
      <w:r w:rsidRPr="005B5DDA">
        <w:t xml:space="preserve">An outer warning placard must comply with </w:t>
      </w:r>
      <w:r>
        <w:t>Schedule</w:t>
      </w:r>
      <w:r w:rsidRPr="00C22AB2">
        <w:t xml:space="preserve"> </w:t>
      </w:r>
      <w:r>
        <w:t>13</w:t>
      </w:r>
      <w:r w:rsidRPr="005B5DDA">
        <w:t>.</w:t>
      </w:r>
      <w:bookmarkEnd w:id="512"/>
    </w:p>
    <w:bookmarkEnd w:id="513"/>
    <w:bookmarkEnd w:id="514"/>
    <w:p w14:paraId="646B3E47" w14:textId="77777777" w:rsidR="00145DDF" w:rsidRPr="005B5DDA" w:rsidRDefault="00145DDF" w:rsidP="00145DDF">
      <w:pPr>
        <w:pStyle w:val="DraftHeading2"/>
        <w:tabs>
          <w:tab w:val="right" w:pos="1247"/>
        </w:tabs>
        <w:ind w:left="1361" w:hanging="1361"/>
      </w:pPr>
      <w:r>
        <w:tab/>
      </w:r>
      <w:r w:rsidRPr="00EB5463">
        <w:t>(3)</w:t>
      </w:r>
      <w:r>
        <w:tab/>
      </w:r>
      <w:r w:rsidRPr="005B5DDA">
        <w:t>This regulation does not apply to a workplace if:</w:t>
      </w:r>
    </w:p>
    <w:p w14:paraId="646B3E48" w14:textId="77777777" w:rsidR="00145DDF" w:rsidRPr="005B5DDA" w:rsidRDefault="00145DDF" w:rsidP="00145DDF">
      <w:pPr>
        <w:pStyle w:val="DraftHeading3"/>
        <w:tabs>
          <w:tab w:val="right" w:pos="1757"/>
        </w:tabs>
        <w:ind w:left="1871" w:hanging="1871"/>
      </w:pPr>
      <w:r>
        <w:tab/>
      </w:r>
      <w:r w:rsidRPr="00EB5463">
        <w:t>(a)</w:t>
      </w:r>
      <w:r>
        <w:tab/>
      </w:r>
      <w:r w:rsidRPr="005B5DDA">
        <w:t>the workplace is a retail outlet; and</w:t>
      </w:r>
    </w:p>
    <w:p w14:paraId="646B3E49" w14:textId="77777777" w:rsidR="00145DDF" w:rsidRPr="005B5DDA" w:rsidRDefault="00145DDF" w:rsidP="00145DDF">
      <w:pPr>
        <w:pStyle w:val="DraftHeading3"/>
        <w:tabs>
          <w:tab w:val="right" w:pos="1757"/>
        </w:tabs>
        <w:ind w:left="1871" w:hanging="1871"/>
      </w:pPr>
      <w:r>
        <w:tab/>
      </w:r>
      <w:r w:rsidRPr="00EB5463">
        <w:t>(b)</w:t>
      </w:r>
      <w:r>
        <w:tab/>
      </w:r>
      <w:r w:rsidRPr="005B5DDA">
        <w:t>the</w:t>
      </w:r>
      <w:r>
        <w:t xml:space="preserve"> Schedule 11</w:t>
      </w:r>
      <w:r w:rsidRPr="005B5DDA">
        <w:t xml:space="preserve"> hazardous chemical </w:t>
      </w:r>
      <w:r>
        <w:t xml:space="preserve">or group of Schedule 11 hazardous chemicals </w:t>
      </w:r>
      <w:r w:rsidRPr="005B5DDA">
        <w:t>is used to refuel a vehicle, and is either:</w:t>
      </w:r>
    </w:p>
    <w:p w14:paraId="646B3E4A" w14:textId="77777777" w:rsidR="00145DDF" w:rsidRPr="005B5DDA" w:rsidRDefault="00145DDF" w:rsidP="00145DDF">
      <w:pPr>
        <w:pStyle w:val="DraftHeading4"/>
        <w:tabs>
          <w:tab w:val="right" w:pos="2268"/>
        </w:tabs>
        <w:ind w:left="2381" w:hanging="2381"/>
      </w:pPr>
      <w:r>
        <w:tab/>
      </w:r>
      <w:r w:rsidRPr="00EB5463">
        <w:t>(i)</w:t>
      </w:r>
      <w:r>
        <w:tab/>
        <w:t>a flammable gas; or</w:t>
      </w:r>
    </w:p>
    <w:p w14:paraId="646B3E4B" w14:textId="77777777" w:rsidR="00145DDF" w:rsidRDefault="00145DDF" w:rsidP="00145DDF">
      <w:pPr>
        <w:pStyle w:val="DraftHeading4"/>
        <w:tabs>
          <w:tab w:val="right" w:pos="2268"/>
        </w:tabs>
        <w:ind w:left="2381" w:hanging="2381"/>
      </w:pPr>
      <w:r>
        <w:tab/>
      </w:r>
      <w:r w:rsidRPr="00EB5463">
        <w:t>(ii)</w:t>
      </w:r>
      <w:r>
        <w:tab/>
      </w:r>
      <w:r w:rsidRPr="005B5DDA">
        <w:t xml:space="preserve">a </w:t>
      </w:r>
      <w:r>
        <w:t>flammable</w:t>
      </w:r>
      <w:r w:rsidRPr="005B5DDA">
        <w:t xml:space="preserve"> liquid.</w:t>
      </w:r>
    </w:p>
    <w:p w14:paraId="646B3E4C" w14:textId="77777777" w:rsidR="00145DDF" w:rsidRPr="005B5DDA" w:rsidRDefault="00145DDF" w:rsidP="007272F6">
      <w:pPr>
        <w:pStyle w:val="StyleDraftHeading1Left0cmHanging15cm1"/>
      </w:pPr>
      <w:r>
        <w:tab/>
      </w:r>
      <w:bookmarkStart w:id="515" w:name="_Toc214530036"/>
      <w:r>
        <w:t>350</w:t>
      </w:r>
      <w:r>
        <w:tab/>
      </w:r>
      <w:r w:rsidRPr="005B5DDA">
        <w:t>Placard—requirement to display</w:t>
      </w:r>
      <w:bookmarkEnd w:id="515"/>
    </w:p>
    <w:p w14:paraId="646B3E4D" w14:textId="77777777" w:rsidR="00145DDF"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ensure that a placard is </w:t>
      </w:r>
      <w:r>
        <w:t xml:space="preserve">prominently </w:t>
      </w:r>
      <w:r w:rsidRPr="005B5DDA">
        <w:t>displayed at the workplace if the total quantity of</w:t>
      </w:r>
      <w:r>
        <w:t xml:space="preserve"> a Schedule 11</w:t>
      </w:r>
      <w:r w:rsidRPr="005B5DDA">
        <w:t xml:space="preserve"> </w:t>
      </w:r>
      <w:r>
        <w:t>hazardous chemical</w:t>
      </w:r>
      <w:r w:rsidRPr="005B5DDA">
        <w:t xml:space="preserve"> </w:t>
      </w:r>
      <w:r>
        <w:t xml:space="preserve">or group of Schedule 11 hazardous chemicals </w:t>
      </w:r>
      <w:r w:rsidRPr="005B5DDA">
        <w:t xml:space="preserve">stored at the workplace </w:t>
      </w:r>
      <w:r>
        <w:t>exceeds</w:t>
      </w:r>
      <w:r w:rsidRPr="005B5DDA">
        <w:t xml:space="preserve"> the placard quantity for the</w:t>
      </w:r>
      <w:r>
        <w:t xml:space="preserve"> Schedule 11</w:t>
      </w:r>
      <w:r w:rsidRPr="005B5DDA">
        <w:t xml:space="preserve"> </w:t>
      </w:r>
      <w:r>
        <w:t>hazardous chemical or group of Schedule 11 hazardous chemicals</w:t>
      </w:r>
      <w:r w:rsidRPr="005B5DDA">
        <w:t>.</w:t>
      </w:r>
    </w:p>
    <w:p w14:paraId="0C2CA64D" w14:textId="77777777" w:rsidR="001A343C" w:rsidRDefault="001A343C" w:rsidP="001A343C">
      <w:pPr>
        <w:pStyle w:val="BodySectionSub"/>
      </w:pPr>
      <w:bookmarkStart w:id="516" w:name="_Ref274907674"/>
      <w:r>
        <w:t xml:space="preserve">Maximum penalty: </w:t>
      </w:r>
      <w:r w:rsidRPr="001A343C">
        <w:t>tier E monetary penalty.</w:t>
      </w:r>
    </w:p>
    <w:p w14:paraId="646B3E51" w14:textId="77777777" w:rsidR="00145DDF" w:rsidRPr="005B5DDA" w:rsidRDefault="00145DDF" w:rsidP="00145DDF">
      <w:pPr>
        <w:pStyle w:val="DraftHeading2"/>
        <w:tabs>
          <w:tab w:val="right" w:pos="1247"/>
        </w:tabs>
        <w:ind w:left="1361" w:hanging="1361"/>
      </w:pPr>
      <w:r>
        <w:tab/>
      </w:r>
      <w:r w:rsidRPr="00EB5463">
        <w:t>(2)</w:t>
      </w:r>
      <w:r>
        <w:tab/>
      </w:r>
      <w:r w:rsidRPr="005B5DDA">
        <w:t xml:space="preserve">A placard must comply with </w:t>
      </w:r>
      <w:r>
        <w:t>Schedule</w:t>
      </w:r>
      <w:r w:rsidRPr="00C22AB2">
        <w:t xml:space="preserve"> </w:t>
      </w:r>
      <w:r>
        <w:t>13</w:t>
      </w:r>
      <w:r w:rsidRPr="005B5DDA">
        <w:t>.</w:t>
      </w:r>
      <w:bookmarkEnd w:id="516"/>
    </w:p>
    <w:p w14:paraId="646B3E52" w14:textId="77777777" w:rsidR="007162D7" w:rsidRDefault="00145DDF" w:rsidP="00145DDF">
      <w:pPr>
        <w:pStyle w:val="DraftHeading2"/>
        <w:tabs>
          <w:tab w:val="right" w:pos="1247"/>
        </w:tabs>
        <w:ind w:left="1361" w:hanging="1361"/>
      </w:pPr>
      <w:r>
        <w:tab/>
      </w:r>
      <w:r w:rsidRPr="00EB5463">
        <w:t>(3)</w:t>
      </w:r>
      <w:r>
        <w:tab/>
      </w:r>
      <w:r w:rsidRPr="005B5DDA">
        <w:t xml:space="preserve">This regulation does not apply to </w:t>
      </w:r>
      <w:r>
        <w:t>a Schedule 11 hazardous chemical</w:t>
      </w:r>
      <w:r w:rsidRPr="005B5DDA">
        <w:t xml:space="preserve"> </w:t>
      </w:r>
      <w:r>
        <w:t xml:space="preserve">or group of Schedule 11 hazardous chemicals </w:t>
      </w:r>
      <w:r w:rsidRPr="005B5DDA">
        <w:t>if:</w:t>
      </w:r>
    </w:p>
    <w:p w14:paraId="646B3E53" w14:textId="77777777" w:rsidR="00145DDF" w:rsidRDefault="00145DDF" w:rsidP="00145DDF">
      <w:pPr>
        <w:pStyle w:val="DraftHeading3"/>
        <w:tabs>
          <w:tab w:val="right" w:pos="1757"/>
        </w:tabs>
        <w:ind w:left="1871" w:hanging="1871"/>
      </w:pPr>
      <w:r>
        <w:tab/>
      </w:r>
      <w:r w:rsidRPr="00EB5463">
        <w:t>(a)</w:t>
      </w:r>
      <w:r>
        <w:tab/>
      </w:r>
      <w:r w:rsidRPr="005B5DDA">
        <w:t>the</w:t>
      </w:r>
      <w:r>
        <w:t xml:space="preserve"> Schedule 11</w:t>
      </w:r>
      <w:r w:rsidRPr="005B5DDA">
        <w:t xml:space="preserve"> </w:t>
      </w:r>
      <w:r>
        <w:t>hazardous chemical</w:t>
      </w:r>
      <w:r w:rsidRPr="005B5DDA">
        <w:t xml:space="preserve"> </w:t>
      </w:r>
      <w:r>
        <w:t>or group of Schedule 11 hazardous chemicals is</w:t>
      </w:r>
      <w:r w:rsidRPr="005B5DDA">
        <w:t xml:space="preserve"> in bulk in a container, including an </w:t>
      </w:r>
      <w:r>
        <w:t>IBC</w:t>
      </w:r>
      <w:r w:rsidRPr="005B5DDA">
        <w:t>, that is intended for transport and a placard is displayed on the container in accordance with the ADG Code; or</w:t>
      </w:r>
    </w:p>
    <w:p w14:paraId="646B3E54" w14:textId="77777777" w:rsidR="00145DDF" w:rsidRDefault="00145DDF" w:rsidP="00145DDF">
      <w:pPr>
        <w:pStyle w:val="DraftHeading3"/>
        <w:tabs>
          <w:tab w:val="right" w:pos="1757"/>
        </w:tabs>
        <w:ind w:left="1871" w:hanging="1871"/>
      </w:pPr>
      <w:r>
        <w:tab/>
      </w:r>
      <w:r w:rsidRPr="00EB5463">
        <w:t>(b)</w:t>
      </w:r>
      <w:r>
        <w:tab/>
      </w:r>
      <w:r w:rsidRPr="005B5DDA">
        <w:t>the</w:t>
      </w:r>
      <w:r>
        <w:t xml:space="preserve"> Schedule 11</w:t>
      </w:r>
      <w:r w:rsidRPr="005B5DDA">
        <w:t xml:space="preserve"> </w:t>
      </w:r>
      <w:r>
        <w:t>hazardous chemical or group of Schedule 11 hazardous chemicals is a flammable liquid</w:t>
      </w:r>
      <w:r w:rsidRPr="005B5DDA">
        <w:t xml:space="preserve"> stored in an underground tank at a retail outlet and used to refuel a vehicle.</w:t>
      </w:r>
    </w:p>
    <w:p w14:paraId="646B3E55" w14:textId="77777777" w:rsidR="00145DDF" w:rsidRPr="00C22AB2" w:rsidRDefault="00145DDF" w:rsidP="00133494">
      <w:pPr>
        <w:pStyle w:val="StyleHeading-DIVISIONLeftLeft0cmHanging275cm"/>
      </w:pPr>
      <w:bookmarkStart w:id="517" w:name="_Toc214530037"/>
      <w:r>
        <w:t xml:space="preserve">Division 5 </w:t>
      </w:r>
      <w:r>
        <w:tab/>
      </w:r>
      <w:r w:rsidRPr="00C22AB2">
        <w:t>Control</w:t>
      </w:r>
      <w:r>
        <w:t xml:space="preserve"> of</w:t>
      </w:r>
      <w:r w:rsidRPr="00C22AB2">
        <w:t xml:space="preserve"> risk—obligations of </w:t>
      </w:r>
      <w:r>
        <w:t>persons</w:t>
      </w:r>
      <w:r w:rsidRPr="00C22AB2">
        <w:t xml:space="preserve"> conducting businesses or undertakings</w:t>
      </w:r>
      <w:bookmarkEnd w:id="517"/>
    </w:p>
    <w:p w14:paraId="646B3E56" w14:textId="77777777" w:rsidR="00145DDF" w:rsidRPr="00C22AB2" w:rsidRDefault="00145DDF" w:rsidP="00133494">
      <w:pPr>
        <w:pStyle w:val="StyleHeading-DIVISIONLeftLeft0cmHanging275cm"/>
      </w:pPr>
      <w:bookmarkStart w:id="518" w:name="_Toc214530038"/>
      <w:r>
        <w:t xml:space="preserve">Subdivision 1 </w:t>
      </w:r>
      <w:r>
        <w:tab/>
      </w:r>
      <w:r w:rsidRPr="00C22AB2">
        <w:t xml:space="preserve">General obligations relating to </w:t>
      </w:r>
      <w:r>
        <w:t>management of risk</w:t>
      </w:r>
      <w:bookmarkEnd w:id="518"/>
    </w:p>
    <w:p w14:paraId="646B3E57" w14:textId="77777777" w:rsidR="00145DDF" w:rsidRPr="005B5DDA" w:rsidRDefault="00145DDF" w:rsidP="007272F6">
      <w:pPr>
        <w:pStyle w:val="StyleDraftHeading1Left0cmHanging15cm1"/>
      </w:pPr>
      <w:r>
        <w:tab/>
      </w:r>
      <w:bookmarkStart w:id="519" w:name="_Ref266974470"/>
      <w:bookmarkStart w:id="520" w:name="_Toc214530039"/>
      <w:r>
        <w:t>351</w:t>
      </w:r>
      <w:r>
        <w:tab/>
        <w:t>Management of</w:t>
      </w:r>
      <w:r w:rsidRPr="005B5DDA">
        <w:t xml:space="preserve"> risk</w:t>
      </w:r>
      <w:bookmarkEnd w:id="519"/>
      <w:r>
        <w:t>s to health or safety</w:t>
      </w:r>
      <w:bookmarkEnd w:id="520"/>
    </w:p>
    <w:p w14:paraId="646B3E58" w14:textId="77777777" w:rsidR="00145DDF" w:rsidRDefault="00145DDF" w:rsidP="00145DDF">
      <w:pPr>
        <w:pStyle w:val="DraftHeading2"/>
        <w:tabs>
          <w:tab w:val="right" w:pos="1247"/>
        </w:tabs>
        <w:ind w:left="1361" w:hanging="1361"/>
      </w:pPr>
      <w:r>
        <w:tab/>
      </w:r>
      <w:r w:rsidRPr="00EB5463">
        <w:t>(1)</w:t>
      </w:r>
      <w:r>
        <w:tab/>
        <w:t>A</w:t>
      </w:r>
      <w:r w:rsidRPr="005B5DDA">
        <w:t xml:space="preserve"> person conducting a business or undertaking </w:t>
      </w:r>
      <w:r>
        <w:t xml:space="preserve">must manage, in accordance with Part 3.1, risks to health and safety associated with </w:t>
      </w:r>
      <w:r w:rsidRPr="005B5DDA">
        <w:t>using, handling</w:t>
      </w:r>
      <w:r>
        <w:t>, generating</w:t>
      </w:r>
      <w:r w:rsidRPr="005B5DDA">
        <w:t xml:space="preserve"> or storing a hazardous chemical at </w:t>
      </w:r>
      <w:r>
        <w:t>a</w:t>
      </w:r>
      <w:r w:rsidRPr="005B5DDA">
        <w:t xml:space="preserve"> workplace.</w:t>
      </w:r>
    </w:p>
    <w:p w14:paraId="646B3E59" w14:textId="77777777" w:rsidR="00145DDF" w:rsidRPr="009A25B3" w:rsidRDefault="00145DDF" w:rsidP="00145DDF">
      <w:pPr>
        <w:pStyle w:val="DraftSub-sectionNote"/>
        <w:tabs>
          <w:tab w:val="right" w:pos="1814"/>
        </w:tabs>
        <w:ind w:left="1361"/>
        <w:rPr>
          <w:b/>
        </w:rPr>
      </w:pPr>
      <w:r w:rsidRPr="009A25B3">
        <w:rPr>
          <w:b/>
        </w:rPr>
        <w:t>Note</w:t>
      </w:r>
    </w:p>
    <w:p w14:paraId="646B3E5A" w14:textId="77777777" w:rsidR="00145DDF" w:rsidRDefault="00145DDF" w:rsidP="00145DDF">
      <w:pPr>
        <w:pStyle w:val="DraftSub-sectionNote"/>
        <w:tabs>
          <w:tab w:val="right" w:pos="1814"/>
        </w:tabs>
        <w:ind w:left="1361"/>
      </w:pPr>
      <w:r>
        <w:t>WHS Act—section 19 (see regulation 9).</w:t>
      </w:r>
    </w:p>
    <w:p w14:paraId="646B3E5B" w14:textId="77777777" w:rsidR="00145DDF" w:rsidRDefault="00145DDF" w:rsidP="00145DDF">
      <w:pPr>
        <w:pStyle w:val="DraftHeading2"/>
        <w:tabs>
          <w:tab w:val="right" w:pos="1247"/>
        </w:tabs>
        <w:ind w:left="1361" w:hanging="1361"/>
      </w:pPr>
      <w:r>
        <w:tab/>
      </w:r>
      <w:r w:rsidRPr="00624B4E">
        <w:t>(2)</w:t>
      </w:r>
      <w:r>
        <w:tab/>
        <w:t>In managing risks the person must have regard to the following</w:t>
      </w:r>
      <w:r w:rsidRPr="005B5DDA">
        <w:t>:</w:t>
      </w:r>
    </w:p>
    <w:p w14:paraId="646B3E5C" w14:textId="77777777" w:rsidR="00145DDF" w:rsidRDefault="00145DDF" w:rsidP="00145DDF">
      <w:pPr>
        <w:pStyle w:val="DraftHeading3"/>
        <w:tabs>
          <w:tab w:val="right" w:pos="1757"/>
        </w:tabs>
        <w:ind w:left="1871" w:hanging="1871"/>
      </w:pPr>
      <w:r>
        <w:tab/>
      </w:r>
      <w:r w:rsidRPr="00624B4E">
        <w:t>(a)</w:t>
      </w:r>
      <w:r>
        <w:tab/>
      </w:r>
      <w:r w:rsidRPr="005B5DDA">
        <w:t xml:space="preserve">the hazardous properties of the </w:t>
      </w:r>
      <w:r>
        <w:t>hazardous chemical</w:t>
      </w:r>
      <w:r w:rsidRPr="005B5DDA">
        <w:t>;</w:t>
      </w:r>
    </w:p>
    <w:p w14:paraId="646B3E5D" w14:textId="77777777" w:rsidR="00145DDF" w:rsidRDefault="00145DDF" w:rsidP="00145DDF">
      <w:pPr>
        <w:pStyle w:val="DraftHeading3"/>
        <w:tabs>
          <w:tab w:val="right" w:pos="1757"/>
        </w:tabs>
        <w:ind w:left="1871" w:hanging="1871"/>
      </w:pPr>
      <w:r>
        <w:tab/>
      </w:r>
      <w:r w:rsidRPr="00624B4E">
        <w:t>(b)</w:t>
      </w:r>
      <w:r>
        <w:tab/>
      </w:r>
      <w:r w:rsidRPr="005B5DDA">
        <w:t>a</w:t>
      </w:r>
      <w:r>
        <w:t>ny</w:t>
      </w:r>
      <w:r w:rsidRPr="005B5DDA">
        <w:t xml:space="preserve"> potential</w:t>
      </w:r>
      <w:r>
        <w:t>ly</w:t>
      </w:r>
      <w:r w:rsidRPr="005B5DDA">
        <w:t xml:space="preserve"> </w:t>
      </w:r>
      <w:r>
        <w:t>hazardous chemical</w:t>
      </w:r>
      <w:r w:rsidRPr="005B5DDA">
        <w:t xml:space="preserve"> or physical reaction between the </w:t>
      </w:r>
      <w:r>
        <w:t>hazardous chemical</w:t>
      </w:r>
      <w:r w:rsidRPr="005B5DDA">
        <w:t xml:space="preserve"> and another substance or mixture, including a substance that may be generated by the reaction;</w:t>
      </w:r>
    </w:p>
    <w:p w14:paraId="646B3E5E" w14:textId="77777777" w:rsidR="00145DDF" w:rsidRDefault="00145DDF" w:rsidP="00145DDF">
      <w:pPr>
        <w:pStyle w:val="DraftHeading3"/>
        <w:tabs>
          <w:tab w:val="right" w:pos="1757"/>
        </w:tabs>
        <w:ind w:left="1871" w:hanging="1871"/>
      </w:pPr>
      <w:r>
        <w:tab/>
      </w:r>
      <w:r w:rsidRPr="00624B4E">
        <w:t>(c)</w:t>
      </w:r>
      <w:r>
        <w:tab/>
      </w:r>
      <w:r w:rsidRPr="005B5DDA">
        <w:t xml:space="preserve">the nature of the work to be carried out with the </w:t>
      </w:r>
      <w:r>
        <w:t>hazardous chemical</w:t>
      </w:r>
      <w:r w:rsidRPr="005B5DDA">
        <w:t>;</w:t>
      </w:r>
    </w:p>
    <w:p w14:paraId="646B3E5F" w14:textId="77777777" w:rsidR="00145DDF" w:rsidRDefault="00145DDF" w:rsidP="00145DDF">
      <w:pPr>
        <w:pStyle w:val="DraftHeading3"/>
        <w:tabs>
          <w:tab w:val="right" w:pos="1757"/>
        </w:tabs>
        <w:ind w:left="1871" w:hanging="1871"/>
      </w:pPr>
      <w:r>
        <w:tab/>
      </w:r>
      <w:r w:rsidRPr="00624B4E">
        <w:t>(d)</w:t>
      </w:r>
      <w:r>
        <w:tab/>
      </w:r>
      <w:r w:rsidRPr="005B5DDA">
        <w:t>any structure, plant</w:t>
      </w:r>
      <w:r>
        <w:t xml:space="preserve"> </w:t>
      </w:r>
      <w:r w:rsidRPr="00C22AB2">
        <w:t>or system of work</w:t>
      </w:r>
      <w:r w:rsidRPr="005B5DDA">
        <w:t>:</w:t>
      </w:r>
    </w:p>
    <w:p w14:paraId="646B3E60" w14:textId="77777777" w:rsidR="00145DDF" w:rsidRDefault="00145DDF" w:rsidP="00145DDF">
      <w:pPr>
        <w:pStyle w:val="DraftHeading4"/>
        <w:tabs>
          <w:tab w:val="right" w:pos="2268"/>
        </w:tabs>
        <w:ind w:left="2381" w:hanging="2381"/>
      </w:pPr>
      <w:r>
        <w:tab/>
      </w:r>
      <w:r w:rsidRPr="00624B4E">
        <w:t>(i)</w:t>
      </w:r>
      <w:r>
        <w:tab/>
      </w:r>
      <w:r w:rsidRPr="005B5DDA">
        <w:t>that is used in the use, handling</w:t>
      </w:r>
      <w:r>
        <w:t>, generation</w:t>
      </w:r>
      <w:r w:rsidRPr="005B5DDA">
        <w:t xml:space="preserve"> or storage of the </w:t>
      </w:r>
      <w:r>
        <w:t>hazardous chemical</w:t>
      </w:r>
      <w:r w:rsidRPr="005B5DDA">
        <w:t>; or</w:t>
      </w:r>
    </w:p>
    <w:p w14:paraId="646B3E61" w14:textId="77777777" w:rsidR="00145DDF" w:rsidRDefault="00145DDF" w:rsidP="00145DDF">
      <w:pPr>
        <w:pStyle w:val="DraftHeading4"/>
        <w:tabs>
          <w:tab w:val="right" w:pos="2268"/>
        </w:tabs>
        <w:ind w:left="2381" w:hanging="2381"/>
      </w:pPr>
      <w:r>
        <w:tab/>
      </w:r>
      <w:r w:rsidRPr="00624B4E">
        <w:t>(ii)</w:t>
      </w:r>
      <w:r>
        <w:tab/>
      </w:r>
      <w:r w:rsidRPr="005B5DDA">
        <w:t xml:space="preserve">that could interact with the </w:t>
      </w:r>
      <w:r>
        <w:t>hazardous chemical</w:t>
      </w:r>
      <w:r w:rsidRPr="005B5DDA">
        <w:t xml:space="preserve"> at the workplace</w:t>
      </w:r>
      <w:r>
        <w:t>.</w:t>
      </w:r>
    </w:p>
    <w:p w14:paraId="646B3E62" w14:textId="77777777" w:rsidR="00145DDF" w:rsidRDefault="00145DDF" w:rsidP="007272F6">
      <w:pPr>
        <w:pStyle w:val="StyleDraftHeading1Left0cmHanging15cm1"/>
      </w:pPr>
      <w:r>
        <w:tab/>
      </w:r>
      <w:bookmarkStart w:id="521" w:name="_Toc214530040"/>
      <w:r>
        <w:t>352</w:t>
      </w:r>
      <w:r>
        <w:tab/>
        <w:t>Review of control measures</w:t>
      </w:r>
      <w:bookmarkEnd w:id="521"/>
    </w:p>
    <w:p w14:paraId="646B3E63" w14:textId="77777777" w:rsidR="00145DDF" w:rsidRDefault="00145DDF" w:rsidP="00145DDF">
      <w:pPr>
        <w:pStyle w:val="BodySectionSub"/>
        <w:rPr>
          <w:lang w:eastAsia="en-AU"/>
        </w:rPr>
      </w:pPr>
      <w:r>
        <w:rPr>
          <w:lang w:eastAsia="en-AU"/>
        </w:rPr>
        <w:t xml:space="preserve">In addition to the circumstances in regulation 38, a person conducting a business or undertaking at a workplace must ensure that any measures </w:t>
      </w:r>
      <w:r w:rsidRPr="004A4613">
        <w:rPr>
          <w:lang w:eastAsia="en-AU"/>
        </w:rPr>
        <w:t>implemented to control risk</w:t>
      </w:r>
      <w:r>
        <w:rPr>
          <w:lang w:eastAsia="en-AU"/>
        </w:rPr>
        <w:t>s</w:t>
      </w:r>
      <w:r w:rsidRPr="004A4613">
        <w:rPr>
          <w:lang w:eastAsia="en-AU"/>
        </w:rPr>
        <w:t xml:space="preserve"> </w:t>
      </w:r>
      <w:r>
        <w:rPr>
          <w:lang w:eastAsia="en-AU"/>
        </w:rPr>
        <w:t>in relation to a</w:t>
      </w:r>
      <w:r w:rsidRPr="004A4613">
        <w:rPr>
          <w:lang w:eastAsia="en-AU"/>
        </w:rPr>
        <w:t xml:space="preserve"> hazardous </w:t>
      </w:r>
      <w:r>
        <w:rPr>
          <w:lang w:eastAsia="en-AU"/>
        </w:rPr>
        <w:t>chemical at the workplace are reviewed and as necessary revised in any of the following circumstances:</w:t>
      </w:r>
    </w:p>
    <w:p w14:paraId="646B3E64" w14:textId="77777777" w:rsidR="00145DDF" w:rsidRDefault="00145DDF" w:rsidP="00145DDF">
      <w:pPr>
        <w:pStyle w:val="DraftHeading3"/>
        <w:tabs>
          <w:tab w:val="right" w:pos="1757"/>
        </w:tabs>
        <w:ind w:left="1871" w:hanging="1871"/>
      </w:pPr>
      <w:r>
        <w:rPr>
          <w:lang w:eastAsia="en-AU"/>
        </w:rPr>
        <w:tab/>
      </w:r>
      <w:r w:rsidRPr="00520BB5">
        <w:t>(</w:t>
      </w:r>
      <w:r>
        <w:t>a</w:t>
      </w:r>
      <w:r w:rsidRPr="00520BB5">
        <w:t>)</w:t>
      </w:r>
      <w:r>
        <w:tab/>
      </w:r>
      <w:r w:rsidRPr="005B5DDA">
        <w:t xml:space="preserve">following any change to </w:t>
      </w:r>
      <w:r>
        <w:t>the</w:t>
      </w:r>
      <w:r w:rsidRPr="005B5DDA">
        <w:t xml:space="preserve"> safety data sheet for the hazardous chemical or the r</w:t>
      </w:r>
      <w:r>
        <w:t>egister of hazardous chemicals;</w:t>
      </w:r>
    </w:p>
    <w:p w14:paraId="646B3E65" w14:textId="77777777" w:rsidR="00145DDF" w:rsidRDefault="00145DDF" w:rsidP="00145DDF">
      <w:pPr>
        <w:pStyle w:val="DraftHeading3"/>
        <w:tabs>
          <w:tab w:val="right" w:pos="1757"/>
        </w:tabs>
        <w:ind w:left="1871" w:hanging="1871"/>
      </w:pPr>
      <w:r>
        <w:tab/>
        <w:t>(b)</w:t>
      </w:r>
      <w:r>
        <w:tab/>
      </w:r>
      <w:r w:rsidRPr="005C7FC1">
        <w:t xml:space="preserve">if the person obtains a health monitoring report for a worker </w:t>
      </w:r>
      <w:r>
        <w:t xml:space="preserve">under Division 6 </w:t>
      </w:r>
      <w:r w:rsidRPr="005C7FC1">
        <w:t>that contains:</w:t>
      </w:r>
    </w:p>
    <w:p w14:paraId="646B3E66" w14:textId="77777777" w:rsidR="00145DDF" w:rsidRDefault="00145DDF" w:rsidP="00145DDF">
      <w:pPr>
        <w:pStyle w:val="DraftHeading4"/>
        <w:tabs>
          <w:tab w:val="right" w:pos="2268"/>
        </w:tabs>
        <w:ind w:left="2381" w:hanging="2381"/>
      </w:pPr>
      <w:r>
        <w:tab/>
        <w:t>(i)</w:t>
      </w:r>
      <w:r w:rsidRPr="00320661">
        <w:tab/>
        <w:t xml:space="preserve">test results that indicate that the worker has been exposed to </w:t>
      </w:r>
      <w:r>
        <w:t>the hazardous chemical</w:t>
      </w:r>
      <w:r w:rsidRPr="00320661">
        <w:t xml:space="preserve"> </w:t>
      </w:r>
      <w:r w:rsidRPr="00B16CD4">
        <w:t>and has an elevated level of metabolites in his or her body</w:t>
      </w:r>
      <w:r>
        <w:t xml:space="preserve"> for that hazardous chemical; or</w:t>
      </w:r>
    </w:p>
    <w:p w14:paraId="646B3E67" w14:textId="77777777" w:rsidR="00145DDF" w:rsidRDefault="00145DDF" w:rsidP="00145DDF">
      <w:pPr>
        <w:pStyle w:val="DraftHeading4"/>
        <w:tabs>
          <w:tab w:val="right" w:pos="2268"/>
        </w:tabs>
        <w:ind w:left="2381" w:hanging="2381"/>
      </w:pPr>
      <w:r>
        <w:tab/>
        <w:t>(ii)</w:t>
      </w:r>
      <w:r w:rsidRPr="00320661">
        <w:tab/>
        <w:t>any advice that test results indicate that the worker may have contracted a disease, injury or illness as a result of carrying out the work</w:t>
      </w:r>
      <w:r>
        <w:t xml:space="preserve"> using, handling, generating or storing the hazardous chemical</w:t>
      </w:r>
      <w:r w:rsidRPr="00320661">
        <w:t xml:space="preserve"> that triggered the requirement for health monitoring;</w:t>
      </w:r>
      <w:r>
        <w:t xml:space="preserve"> or</w:t>
      </w:r>
    </w:p>
    <w:p w14:paraId="646B3E68" w14:textId="77777777" w:rsidR="00145DDF" w:rsidRDefault="00145DDF" w:rsidP="00145DDF">
      <w:pPr>
        <w:pStyle w:val="DraftHeading4"/>
        <w:tabs>
          <w:tab w:val="right" w:pos="2268"/>
        </w:tabs>
        <w:ind w:left="2381" w:hanging="2381"/>
      </w:pPr>
      <w:r>
        <w:tab/>
        <w:t>(iii)</w:t>
      </w:r>
      <w:r w:rsidRPr="008A696E">
        <w:tab/>
        <w:t xml:space="preserve">any recommendation that the person conducting the business or undertaking take remedial measures, including whether the worker can continue to carry out the work </w:t>
      </w:r>
      <w:r>
        <w:t xml:space="preserve">using, handling, generating or storing the hazardous chemical </w:t>
      </w:r>
      <w:r w:rsidRPr="008A696E">
        <w:t>that triggered the requirement for health monitoring</w:t>
      </w:r>
      <w:r>
        <w:t>;</w:t>
      </w:r>
    </w:p>
    <w:p w14:paraId="646B3E69" w14:textId="77777777" w:rsidR="00145DDF" w:rsidRDefault="00145DDF" w:rsidP="00145DDF">
      <w:pPr>
        <w:pStyle w:val="DraftHeading3"/>
        <w:tabs>
          <w:tab w:val="right" w:pos="1757"/>
        </w:tabs>
        <w:ind w:left="1871" w:hanging="1871"/>
      </w:pPr>
      <w:r>
        <w:tab/>
        <w:t>(c)</w:t>
      </w:r>
      <w:r>
        <w:tab/>
        <w:t xml:space="preserve">if monitoring carried out under regulation </w:t>
      </w:r>
      <w:r w:rsidR="004830E9">
        <w:t xml:space="preserve">50 </w:t>
      </w:r>
      <w:r>
        <w:t>determines that the airborne concentration of the hazardous chemical at the workplace exceeds the relevant exposure standard;</w:t>
      </w:r>
    </w:p>
    <w:p w14:paraId="646B3E6A" w14:textId="77777777" w:rsidR="00145DDF" w:rsidRDefault="00145DDF" w:rsidP="00145DDF">
      <w:pPr>
        <w:pStyle w:val="DraftHeading3"/>
        <w:tabs>
          <w:tab w:val="right" w:pos="1757"/>
        </w:tabs>
        <w:ind w:left="1871" w:hanging="1871"/>
      </w:pPr>
      <w:r>
        <w:rPr>
          <w:lang w:eastAsia="en-AU"/>
        </w:rPr>
        <w:tab/>
      </w:r>
      <w:r>
        <w:t>(d</w:t>
      </w:r>
      <w:r w:rsidRPr="00C24FFD">
        <w:t>)</w:t>
      </w:r>
      <w:r>
        <w:tab/>
        <w:t>at least once every 5 years.</w:t>
      </w:r>
    </w:p>
    <w:p w14:paraId="45344CE9" w14:textId="77777777" w:rsidR="001A343C" w:rsidRDefault="001A343C" w:rsidP="001A343C">
      <w:pPr>
        <w:pStyle w:val="BodySectionSub"/>
      </w:pPr>
      <w:r>
        <w:t xml:space="preserve">Maximum penalty: </w:t>
      </w:r>
      <w:r w:rsidRPr="001A343C">
        <w:t>tier E monetary penalty.</w:t>
      </w:r>
    </w:p>
    <w:p w14:paraId="646B3E6E" w14:textId="77777777" w:rsidR="00145DDF" w:rsidRDefault="00145DDF" w:rsidP="007272F6">
      <w:pPr>
        <w:pStyle w:val="StyleDraftHeading1Left0cmHanging15cm1"/>
      </w:pPr>
      <w:r>
        <w:tab/>
      </w:r>
      <w:bookmarkStart w:id="522" w:name="_Toc214530041"/>
      <w:r>
        <w:t>353</w:t>
      </w:r>
      <w:r>
        <w:tab/>
      </w:r>
      <w:r w:rsidRPr="00D47DC8">
        <w:t>Safety signs</w:t>
      </w:r>
      <w:bookmarkEnd w:id="522"/>
    </w:p>
    <w:p w14:paraId="646B3E6F" w14:textId="77777777" w:rsidR="00145DDF" w:rsidRDefault="00145DDF" w:rsidP="00145DDF">
      <w:pPr>
        <w:pStyle w:val="DraftHeading2"/>
        <w:tabs>
          <w:tab w:val="right" w:pos="1247"/>
        </w:tabs>
        <w:ind w:left="1361" w:hanging="1361"/>
      </w:pPr>
      <w:r>
        <w:tab/>
      </w:r>
      <w:r w:rsidRPr="00186706">
        <w:t>(1)</w:t>
      </w:r>
      <w:r>
        <w:tab/>
      </w:r>
      <w:r w:rsidRPr="005B5DDA">
        <w:t xml:space="preserve">This regulation applies if </w:t>
      </w:r>
      <w:r>
        <w:t xml:space="preserve">a </w:t>
      </w:r>
      <w:r w:rsidRPr="005B5DDA">
        <w:t xml:space="preserve">safety </w:t>
      </w:r>
      <w:r>
        <w:t>sign</w:t>
      </w:r>
      <w:r w:rsidRPr="005B5DDA">
        <w:t xml:space="preserve"> is required to control an </w:t>
      </w:r>
      <w:r w:rsidRPr="00D52B3B">
        <w:t>identified</w:t>
      </w:r>
      <w:r w:rsidRPr="005B5DDA">
        <w:t xml:space="preserve"> risk in relation to using, handling</w:t>
      </w:r>
      <w:r>
        <w:t>, generating</w:t>
      </w:r>
      <w:r w:rsidRPr="005B5DDA">
        <w:t xml:space="preserve"> or storing hazardous chemicals at a workplace.</w:t>
      </w:r>
    </w:p>
    <w:p w14:paraId="646B3E70" w14:textId="77777777" w:rsidR="00145DDF" w:rsidRDefault="00145DDF" w:rsidP="00145DDF">
      <w:pPr>
        <w:pStyle w:val="DraftHeading2"/>
        <w:tabs>
          <w:tab w:val="right" w:pos="1247"/>
        </w:tabs>
        <w:ind w:left="1361" w:hanging="1361"/>
      </w:pPr>
      <w:r>
        <w:tab/>
      </w:r>
      <w:r w:rsidRPr="00EB5463">
        <w:t>(</w:t>
      </w:r>
      <w:r>
        <w:t>2</w:t>
      </w:r>
      <w:r w:rsidRPr="00EB5463">
        <w:t>)</w:t>
      </w:r>
      <w:r>
        <w:tab/>
        <w:t>A</w:t>
      </w:r>
      <w:r w:rsidRPr="00D47DC8">
        <w:t xml:space="preserve"> person conducting a business or undertaking at </w:t>
      </w:r>
      <w:r>
        <w:t>the</w:t>
      </w:r>
      <w:r w:rsidRPr="00D47DC8">
        <w:t xml:space="preserve"> workplace </w:t>
      </w:r>
      <w:r>
        <w:t xml:space="preserve">must </w:t>
      </w:r>
      <w:r w:rsidRPr="00D47DC8">
        <w:t>display a safety sign at the workplace to:</w:t>
      </w:r>
    </w:p>
    <w:p w14:paraId="646B3E71" w14:textId="77777777" w:rsidR="00145DDF" w:rsidRPr="00D47DC8" w:rsidRDefault="00145DDF" w:rsidP="00145DDF">
      <w:pPr>
        <w:pStyle w:val="DraftHeading3"/>
        <w:tabs>
          <w:tab w:val="right" w:pos="1757"/>
        </w:tabs>
        <w:ind w:left="1871" w:hanging="1871"/>
      </w:pPr>
      <w:r>
        <w:tab/>
      </w:r>
      <w:r w:rsidRPr="00EB5463">
        <w:t>(a)</w:t>
      </w:r>
      <w:r>
        <w:tab/>
      </w:r>
      <w:r w:rsidRPr="00D47DC8">
        <w:t>warn of a particular hazard</w:t>
      </w:r>
      <w:r>
        <w:t xml:space="preserve"> associated with the hazardous chemicals; or</w:t>
      </w:r>
    </w:p>
    <w:p w14:paraId="646B3E72" w14:textId="77777777" w:rsidR="00145DDF" w:rsidRDefault="00145DDF" w:rsidP="00145DDF">
      <w:pPr>
        <w:pStyle w:val="DraftHeading3"/>
        <w:tabs>
          <w:tab w:val="right" w:pos="1757"/>
        </w:tabs>
        <w:ind w:left="1871" w:hanging="1871"/>
      </w:pPr>
      <w:r>
        <w:tab/>
      </w:r>
      <w:r w:rsidRPr="00EB5463">
        <w:t>(b)</w:t>
      </w:r>
      <w:r>
        <w:tab/>
      </w:r>
      <w:r w:rsidRPr="00D47DC8">
        <w:t>state the responsibilities of</w:t>
      </w:r>
      <w:r w:rsidRPr="009A25B3">
        <w:t xml:space="preserve"> a particular person </w:t>
      </w:r>
      <w:r>
        <w:t>in relation to the hazardous chemicals</w:t>
      </w:r>
      <w:r w:rsidRPr="00D47DC8">
        <w:t>.</w:t>
      </w:r>
    </w:p>
    <w:p w14:paraId="2E45FF2A" w14:textId="77777777" w:rsidR="00DE2642" w:rsidRDefault="00DE2642" w:rsidP="00DE2642">
      <w:pPr>
        <w:pStyle w:val="BodySectionSub"/>
      </w:pPr>
      <w:r>
        <w:t xml:space="preserve">Maximum penalty: </w:t>
      </w:r>
      <w:r w:rsidRPr="001A343C">
        <w:t>tier E monetary penalty.</w:t>
      </w:r>
    </w:p>
    <w:p w14:paraId="646B3E76" w14:textId="77777777" w:rsidR="00145DDF" w:rsidRPr="00D47DC8" w:rsidRDefault="00145DDF" w:rsidP="00145DDF">
      <w:pPr>
        <w:pStyle w:val="DraftHeading2"/>
        <w:tabs>
          <w:tab w:val="right" w:pos="1247"/>
        </w:tabs>
        <w:ind w:left="1361" w:hanging="1361"/>
      </w:pPr>
      <w:r>
        <w:tab/>
      </w:r>
      <w:r w:rsidRPr="00EB5463">
        <w:t>(</w:t>
      </w:r>
      <w:r>
        <w:t>3</w:t>
      </w:r>
      <w:r w:rsidRPr="00EB5463">
        <w:t>)</w:t>
      </w:r>
      <w:r>
        <w:tab/>
      </w:r>
      <w:r w:rsidRPr="00D47DC8">
        <w:t>The person must ensure that the safety sign is:</w:t>
      </w:r>
    </w:p>
    <w:p w14:paraId="646B3E77" w14:textId="77777777" w:rsidR="00145DDF" w:rsidRPr="00D47DC8" w:rsidRDefault="00145DDF" w:rsidP="00145DDF">
      <w:pPr>
        <w:pStyle w:val="DraftHeading3"/>
        <w:tabs>
          <w:tab w:val="right" w:pos="1757"/>
        </w:tabs>
        <w:ind w:left="1871" w:hanging="1871"/>
      </w:pPr>
      <w:r>
        <w:tab/>
      </w:r>
      <w:r w:rsidRPr="00EB5463">
        <w:t>(a)</w:t>
      </w:r>
      <w:r>
        <w:tab/>
      </w:r>
      <w:r w:rsidRPr="00D47DC8">
        <w:t>located next to the hazard; and</w:t>
      </w:r>
    </w:p>
    <w:p w14:paraId="646B3E78" w14:textId="77777777" w:rsidR="00145DDF" w:rsidRDefault="00145DDF" w:rsidP="00145DDF">
      <w:pPr>
        <w:pStyle w:val="DraftHeading3"/>
        <w:tabs>
          <w:tab w:val="right" w:pos="1757"/>
        </w:tabs>
        <w:ind w:left="1871" w:hanging="1871"/>
      </w:pPr>
      <w:r>
        <w:tab/>
      </w:r>
      <w:r w:rsidRPr="00EB5463">
        <w:t>(b)</w:t>
      </w:r>
      <w:r>
        <w:tab/>
      </w:r>
      <w:r w:rsidRPr="00D47DC8">
        <w:t>clearly visible to a person approaching the hazard.</w:t>
      </w:r>
    </w:p>
    <w:p w14:paraId="646B3E79" w14:textId="77777777" w:rsidR="00145DDF" w:rsidRDefault="00145DDF" w:rsidP="00145DDF">
      <w:pPr>
        <w:pStyle w:val="DraftHeading2"/>
        <w:tabs>
          <w:tab w:val="right" w:pos="1247"/>
        </w:tabs>
        <w:ind w:left="1361" w:hanging="1361"/>
      </w:pPr>
      <w:r>
        <w:tab/>
      </w:r>
      <w:r w:rsidRPr="00EB5463">
        <w:t>(</w:t>
      </w:r>
      <w:r>
        <w:t>4</w:t>
      </w:r>
      <w:r w:rsidRPr="00EB5463">
        <w:t>)</w:t>
      </w:r>
      <w:r>
        <w:tab/>
      </w:r>
      <w:r w:rsidRPr="00D47DC8">
        <w:t>In this regulation</w:t>
      </w:r>
      <w:r>
        <w:t xml:space="preserve">, </w:t>
      </w:r>
      <w:r w:rsidRPr="00C80628">
        <w:rPr>
          <w:b/>
          <w:i/>
        </w:rPr>
        <w:t>safety sign</w:t>
      </w:r>
      <w:r w:rsidRPr="00C80628">
        <w:t xml:space="preserve"> does not</w:t>
      </w:r>
      <w:r>
        <w:t xml:space="preserve"> include a placard.</w:t>
      </w:r>
    </w:p>
    <w:p w14:paraId="646B3E7A" w14:textId="77777777" w:rsidR="00145DDF" w:rsidRPr="005B5DDA" w:rsidRDefault="00145DDF" w:rsidP="007272F6">
      <w:pPr>
        <w:pStyle w:val="StyleDraftHeading1Left0cmHanging15cm1"/>
      </w:pPr>
      <w:r>
        <w:tab/>
      </w:r>
      <w:bookmarkStart w:id="523" w:name="_Toc214530042"/>
      <w:r>
        <w:t>354</w:t>
      </w:r>
      <w:r>
        <w:tab/>
        <w:t>Identification</w:t>
      </w:r>
      <w:r w:rsidRPr="005B5DDA">
        <w:t xml:space="preserve"> of </w:t>
      </w:r>
      <w:r>
        <w:t>risk of physical or chemical reaction</w:t>
      </w:r>
      <w:bookmarkEnd w:id="523"/>
    </w:p>
    <w:p w14:paraId="646B3E7B" w14:textId="77777777" w:rsidR="00145DDF" w:rsidRDefault="00145DDF" w:rsidP="00145DDF">
      <w:pPr>
        <w:pStyle w:val="DraftHeading2"/>
        <w:tabs>
          <w:tab w:val="right" w:pos="1247"/>
        </w:tabs>
        <w:ind w:left="1361" w:hanging="1361"/>
      </w:pPr>
      <w:r>
        <w:tab/>
      </w:r>
      <w:r w:rsidRPr="00EB5463">
        <w:t>(1)</w:t>
      </w:r>
      <w:r>
        <w:tab/>
      </w:r>
      <w:r w:rsidRPr="005B5DDA">
        <w:t>A person conducting a business or undertaking at a workplace must</w:t>
      </w:r>
      <w:r>
        <w:t xml:space="preserve"> identify any</w:t>
      </w:r>
      <w:r w:rsidRPr="005B5DDA">
        <w:t xml:space="preserve"> risk of a physical or chemical reaction</w:t>
      </w:r>
      <w:r>
        <w:t xml:space="preserve"> in relation to a hazardous chemical used, handled, generated or stored at a workplace.</w:t>
      </w:r>
    </w:p>
    <w:p w14:paraId="12EF4AA1" w14:textId="77777777" w:rsidR="00DE2642" w:rsidRDefault="00DE2642" w:rsidP="00DE2642">
      <w:pPr>
        <w:pStyle w:val="BodySectionSub"/>
      </w:pPr>
      <w:r>
        <w:t xml:space="preserve">Maximum penalty: </w:t>
      </w:r>
      <w:r w:rsidRPr="001A343C">
        <w:t>tier E monetary penalty.</w:t>
      </w:r>
    </w:p>
    <w:p w14:paraId="646B3E7F" w14:textId="77777777" w:rsidR="00145DDF" w:rsidRDefault="00145DDF" w:rsidP="00145DDF">
      <w:pPr>
        <w:pStyle w:val="DraftHeading2"/>
        <w:tabs>
          <w:tab w:val="right" w:pos="1247"/>
        </w:tabs>
        <w:ind w:left="1361" w:hanging="1361"/>
      </w:pPr>
      <w:r>
        <w:tab/>
      </w:r>
      <w:r w:rsidRPr="002B1A2B">
        <w:t>(2)</w:t>
      </w:r>
      <w:r>
        <w:tab/>
        <w:t>Subregulation (1)</w:t>
      </w:r>
      <w:r w:rsidRPr="00D47DC8">
        <w:t xml:space="preserve"> does not apply if the hazardous chemical undergoes </w:t>
      </w:r>
      <w:r>
        <w:t>the</w:t>
      </w:r>
      <w:r w:rsidRPr="00D47DC8">
        <w:t xml:space="preserve"> physical or chemical reaction in a manufacturing process or as part of a deliberate process or activity at the workplace.</w:t>
      </w:r>
    </w:p>
    <w:p w14:paraId="646B3E80" w14:textId="77777777" w:rsidR="00145DDF" w:rsidRDefault="00145DDF" w:rsidP="00145DDF">
      <w:pPr>
        <w:pStyle w:val="DraftHeading2"/>
        <w:tabs>
          <w:tab w:val="right" w:pos="1247"/>
        </w:tabs>
        <w:ind w:left="1361" w:hanging="1361"/>
      </w:pPr>
      <w:r>
        <w:tab/>
      </w:r>
      <w:r w:rsidRPr="00EB5463">
        <w:t>(</w:t>
      </w:r>
      <w:r>
        <w:t>3</w:t>
      </w:r>
      <w:r w:rsidRPr="00EB5463">
        <w:t>)</w:t>
      </w:r>
      <w:r>
        <w:tab/>
      </w:r>
      <w:r w:rsidRPr="005B5DDA">
        <w:t xml:space="preserve">A person conducting a business or undertaking at a workplace must </w:t>
      </w:r>
      <w:r>
        <w:t xml:space="preserve">take all reasonable steps to </w:t>
      </w:r>
      <w:r w:rsidRPr="005B5DDA">
        <w:t>ensure</w:t>
      </w:r>
      <w:r>
        <w:t xml:space="preserve"> </w:t>
      </w:r>
      <w:r w:rsidRPr="005B5DDA">
        <w:t>that a hazardous chemical is used, handled</w:t>
      </w:r>
      <w:r>
        <w:t>, generated</w:t>
      </w:r>
      <w:r w:rsidRPr="005B5DDA">
        <w:t xml:space="preserve"> or stored so as not to contaminate food, food packaging or personal use products.</w:t>
      </w:r>
    </w:p>
    <w:p w14:paraId="0949C519" w14:textId="77777777" w:rsidR="001A343C" w:rsidRDefault="001A343C" w:rsidP="001A343C">
      <w:pPr>
        <w:pStyle w:val="BodySectionSub"/>
      </w:pPr>
      <w:r>
        <w:t xml:space="preserve">Maximum penalty: </w:t>
      </w:r>
      <w:r w:rsidRPr="001A343C">
        <w:t>tier E monetary penalty.</w:t>
      </w:r>
    </w:p>
    <w:p w14:paraId="646B3E84" w14:textId="77777777" w:rsidR="00145DDF" w:rsidRPr="00BE01F2" w:rsidRDefault="00145DDF" w:rsidP="00145DDF">
      <w:pPr>
        <w:pStyle w:val="DraftSub-sectionEg"/>
        <w:tabs>
          <w:tab w:val="right" w:pos="1814"/>
        </w:tabs>
        <w:rPr>
          <w:b/>
        </w:rPr>
      </w:pPr>
      <w:r w:rsidRPr="00BE01F2">
        <w:rPr>
          <w:b/>
        </w:rPr>
        <w:t>Example</w:t>
      </w:r>
      <w:r>
        <w:rPr>
          <w:b/>
        </w:rPr>
        <w:t>s</w:t>
      </w:r>
    </w:p>
    <w:p w14:paraId="646B3E85" w14:textId="77777777" w:rsidR="00145DDF" w:rsidRDefault="00145DDF" w:rsidP="00145DDF">
      <w:pPr>
        <w:pStyle w:val="DraftSub-sectionEg"/>
        <w:tabs>
          <w:tab w:val="right" w:pos="1814"/>
        </w:tabs>
      </w:pPr>
      <w:r>
        <w:t>P</w:t>
      </w:r>
      <w:r w:rsidRPr="00CB56ED">
        <w:t>ersonal use product</w:t>
      </w:r>
      <w:r>
        <w:t>s:</w:t>
      </w:r>
    </w:p>
    <w:p w14:paraId="646B3E86" w14:textId="77777777" w:rsidR="00145DDF" w:rsidRPr="00BE01F2" w:rsidRDefault="00145DDF" w:rsidP="00145DDF">
      <w:pPr>
        <w:pStyle w:val="BulletDraftParagraph"/>
        <w:tabs>
          <w:tab w:val="right" w:pos="1701"/>
        </w:tabs>
        <w:ind w:left="1871" w:hanging="1871"/>
        <w:rPr>
          <w:sz w:val="20"/>
        </w:rPr>
      </w:pPr>
      <w:r>
        <w:rPr>
          <w:rFonts w:ascii="Symbol" w:hAnsi="Symbol"/>
        </w:rPr>
        <w:tab/>
      </w:r>
      <w:r w:rsidRPr="00BE01F2">
        <w:rPr>
          <w:rFonts w:ascii="Symbol" w:hAnsi="Symbol"/>
          <w:sz w:val="20"/>
        </w:rPr>
        <w:sym w:font="Symbol" w:char="F0B7"/>
      </w:r>
      <w:r w:rsidRPr="00BE01F2">
        <w:rPr>
          <w:rFonts w:ascii="Symbol" w:hAnsi="Symbol"/>
          <w:sz w:val="20"/>
        </w:rPr>
        <w:tab/>
      </w:r>
      <w:r w:rsidRPr="00BE01F2">
        <w:rPr>
          <w:sz w:val="20"/>
        </w:rPr>
        <w:t>cosmetics</w:t>
      </w:r>
      <w:r>
        <w:rPr>
          <w:sz w:val="20"/>
        </w:rPr>
        <w:t>;</w:t>
      </w:r>
    </w:p>
    <w:p w14:paraId="646B3E87" w14:textId="77777777" w:rsidR="00145DDF" w:rsidRDefault="00145DDF" w:rsidP="00145DDF">
      <w:pPr>
        <w:pStyle w:val="BulletDraftParagraph"/>
        <w:tabs>
          <w:tab w:val="right" w:pos="1701"/>
        </w:tabs>
        <w:ind w:left="1871" w:hanging="1871"/>
        <w:rPr>
          <w:sz w:val="20"/>
        </w:rPr>
      </w:pPr>
      <w:r w:rsidRPr="00BE01F2">
        <w:rPr>
          <w:rFonts w:ascii="Symbol" w:hAnsi="Symbol"/>
          <w:sz w:val="20"/>
        </w:rPr>
        <w:tab/>
      </w:r>
      <w:r w:rsidRPr="00BE01F2">
        <w:rPr>
          <w:rFonts w:ascii="Symbol" w:hAnsi="Symbol"/>
          <w:sz w:val="20"/>
        </w:rPr>
        <w:sym w:font="Symbol" w:char="F0B7"/>
      </w:r>
      <w:r w:rsidRPr="00BE01F2">
        <w:rPr>
          <w:rFonts w:ascii="Symbol" w:hAnsi="Symbol"/>
          <w:sz w:val="20"/>
        </w:rPr>
        <w:tab/>
      </w:r>
      <w:r w:rsidRPr="00BE01F2">
        <w:rPr>
          <w:sz w:val="20"/>
        </w:rPr>
        <w:t>face washer</w:t>
      </w:r>
      <w:r>
        <w:rPr>
          <w:sz w:val="20"/>
        </w:rPr>
        <w:t>.</w:t>
      </w:r>
    </w:p>
    <w:p w14:paraId="646B3E88" w14:textId="77777777" w:rsidR="00145DDF" w:rsidRDefault="00145DDF" w:rsidP="00145DDF">
      <w:pPr>
        <w:pStyle w:val="DraftHeading2"/>
        <w:tabs>
          <w:tab w:val="right" w:pos="1247"/>
        </w:tabs>
        <w:ind w:left="1361" w:hanging="1361"/>
      </w:pPr>
      <w:r>
        <w:tab/>
        <w:t>(4)</w:t>
      </w:r>
      <w:r>
        <w:tab/>
        <w:t>Subregulation (3) does not apply to the use of a hazardous chemical for agricultural purposes when used in accordance with [insert relevant enactment]</w:t>
      </w:r>
    </w:p>
    <w:p w14:paraId="646B3E89" w14:textId="77777777" w:rsidR="00145DDF" w:rsidRPr="00264C3F" w:rsidRDefault="00145DDF" w:rsidP="00145DDF">
      <w:pPr>
        <w:pStyle w:val="DraftSub-sectionNote"/>
        <w:tabs>
          <w:tab w:val="right" w:pos="1814"/>
        </w:tabs>
        <w:ind w:left="1361"/>
        <w:rPr>
          <w:b/>
        </w:rPr>
      </w:pPr>
      <w:r w:rsidRPr="005A2D4D">
        <w:rPr>
          <w:b/>
        </w:rPr>
        <w:t>Note</w:t>
      </w:r>
    </w:p>
    <w:p w14:paraId="646B3E8A" w14:textId="77777777" w:rsidR="00145DDF" w:rsidRDefault="00145DDF" w:rsidP="00145DDF">
      <w:pPr>
        <w:pStyle w:val="DraftSub-sectionNote"/>
        <w:tabs>
          <w:tab w:val="right" w:pos="1814"/>
        </w:tabs>
        <w:ind w:left="1361"/>
      </w:pPr>
      <w:r>
        <w:t>See the jurisdictional note in the Appendix.</w:t>
      </w:r>
    </w:p>
    <w:p w14:paraId="646B3E8B" w14:textId="77777777" w:rsidR="00145DDF" w:rsidRDefault="00145DDF" w:rsidP="007272F6">
      <w:pPr>
        <w:pStyle w:val="StyleDraftHeading1Left0cmHanging15cm1"/>
      </w:pPr>
      <w:r>
        <w:tab/>
      </w:r>
      <w:bookmarkStart w:id="524" w:name="_Toc214530043"/>
      <w:r>
        <w:t>355</w:t>
      </w:r>
      <w:r>
        <w:tab/>
        <w:t>Specific control—fire and explosion</w:t>
      </w:r>
      <w:bookmarkEnd w:id="524"/>
    </w:p>
    <w:p w14:paraId="646B3E8C" w14:textId="77777777" w:rsidR="00145DDF" w:rsidRDefault="00145DDF" w:rsidP="00145DDF">
      <w:pPr>
        <w:pStyle w:val="BodySectionSub"/>
      </w:pPr>
      <w:r>
        <w:t>A person conducting a business or undertaking at a workplace must, if there is a possibility of fire or explosion in a hazardous area being caused by an ignition source being introduced into the area, ensure that the ignition source is not introduced into the area (from outside or within the space).</w:t>
      </w:r>
    </w:p>
    <w:p w14:paraId="4D1450DB" w14:textId="77777777" w:rsidR="001A343C" w:rsidRDefault="001A343C" w:rsidP="001A343C">
      <w:pPr>
        <w:pStyle w:val="BodySectionSub"/>
      </w:pPr>
      <w:r>
        <w:t xml:space="preserve">Maximum penalty: </w:t>
      </w:r>
      <w:r w:rsidRPr="001A343C">
        <w:t>tier E monetary penalty.</w:t>
      </w:r>
    </w:p>
    <w:p w14:paraId="646B3E90" w14:textId="77777777" w:rsidR="00145DDF" w:rsidRPr="005B5DDA" w:rsidRDefault="00145DDF" w:rsidP="007272F6">
      <w:pPr>
        <w:pStyle w:val="StyleDraftHeading1Left0cmHanging15cm1"/>
      </w:pPr>
      <w:r>
        <w:tab/>
      </w:r>
      <w:bookmarkStart w:id="525" w:name="_Toc214530044"/>
      <w:r>
        <w:t>356</w:t>
      </w:r>
      <w:r>
        <w:tab/>
      </w:r>
      <w:r w:rsidRPr="005B5DDA">
        <w:t>Keeping hazardous chemicals stable</w:t>
      </w:r>
      <w:bookmarkEnd w:id="525"/>
    </w:p>
    <w:p w14:paraId="646B3E91" w14:textId="77777777" w:rsidR="00145DDF" w:rsidRPr="005B5DDA" w:rsidRDefault="00145DDF" w:rsidP="00145DDF">
      <w:pPr>
        <w:pStyle w:val="DraftHeading2"/>
        <w:tabs>
          <w:tab w:val="right" w:pos="1247"/>
        </w:tabs>
        <w:ind w:left="1361" w:hanging="1361"/>
      </w:pPr>
      <w:r>
        <w:tab/>
      </w:r>
      <w:r w:rsidRPr="00EB5463">
        <w:t>(1)</w:t>
      </w:r>
      <w:r>
        <w:tab/>
      </w:r>
      <w:r w:rsidRPr="005B5DDA">
        <w:t>A person conducting a business or undertaking at a workplace must ensure</w:t>
      </w:r>
      <w:r>
        <w:t>,</w:t>
      </w:r>
      <w:r w:rsidRPr="005B5DDA">
        <w:t xml:space="preserve"> </w:t>
      </w:r>
      <w:bookmarkStart w:id="526" w:name="OLE_LINK7"/>
      <w:bookmarkStart w:id="527" w:name="OLE_LINK8"/>
      <w:r w:rsidRPr="005B5DDA">
        <w:t>so far as is reasonably practicable</w:t>
      </w:r>
      <w:bookmarkEnd w:id="526"/>
      <w:bookmarkEnd w:id="527"/>
      <w:r>
        <w:t>,</w:t>
      </w:r>
      <w:r w:rsidRPr="005B5DDA">
        <w:t xml:space="preserve"> that a hazardous chemical</w:t>
      </w:r>
      <w:r>
        <w:t xml:space="preserve"> used, handled or stored at the workplace</w:t>
      </w:r>
      <w:r w:rsidRPr="005B5DDA">
        <w:t xml:space="preserve"> does not become unstable, decompose or change so as to:</w:t>
      </w:r>
    </w:p>
    <w:p w14:paraId="646B3E92" w14:textId="77777777" w:rsidR="00145DDF" w:rsidRPr="005B5DDA" w:rsidRDefault="00145DDF" w:rsidP="00145DDF">
      <w:pPr>
        <w:pStyle w:val="DraftHeading3"/>
        <w:tabs>
          <w:tab w:val="right" w:pos="1757"/>
        </w:tabs>
        <w:ind w:left="1871" w:hanging="1871"/>
      </w:pPr>
      <w:r>
        <w:tab/>
      </w:r>
      <w:r w:rsidRPr="00EB5463">
        <w:t>(a)</w:t>
      </w:r>
      <w:r>
        <w:tab/>
      </w:r>
      <w:r w:rsidRPr="005B5DDA">
        <w:t xml:space="preserve">create a hazard that is different from the hazard originally created by the </w:t>
      </w:r>
      <w:r>
        <w:t>hazardous chemical</w:t>
      </w:r>
      <w:r w:rsidRPr="005B5DDA">
        <w:t>; or</w:t>
      </w:r>
    </w:p>
    <w:p w14:paraId="646B3E93" w14:textId="77777777" w:rsidR="00145DDF" w:rsidRDefault="00145DDF" w:rsidP="00145DDF">
      <w:pPr>
        <w:pStyle w:val="DraftHeading3"/>
        <w:tabs>
          <w:tab w:val="right" w:pos="1757"/>
        </w:tabs>
        <w:ind w:left="1871" w:hanging="1871"/>
      </w:pPr>
      <w:r>
        <w:tab/>
      </w:r>
      <w:r w:rsidRPr="00EB5463">
        <w:t>(b)</w:t>
      </w:r>
      <w:r>
        <w:tab/>
      </w:r>
      <w:r w:rsidRPr="005B5DDA">
        <w:t xml:space="preserve">significantly increase the risk associated with any hazard in relation to the </w:t>
      </w:r>
      <w:r>
        <w:t>hazardous chemical</w:t>
      </w:r>
      <w:r w:rsidRPr="005B5DDA">
        <w:t>.</w:t>
      </w:r>
    </w:p>
    <w:p w14:paraId="39DD1EDA" w14:textId="77777777" w:rsidR="001A343C" w:rsidRDefault="001A343C" w:rsidP="001A343C">
      <w:pPr>
        <w:pStyle w:val="BodySectionSub"/>
      </w:pPr>
      <w:r>
        <w:t xml:space="preserve">Maximum penalty: </w:t>
      </w:r>
      <w:r w:rsidRPr="001A343C">
        <w:t>tier E monetary penalty.</w:t>
      </w:r>
    </w:p>
    <w:p w14:paraId="646B3E97" w14:textId="77777777" w:rsidR="00145DDF" w:rsidRPr="005B5DDA" w:rsidRDefault="00145DDF" w:rsidP="00145DDF">
      <w:pPr>
        <w:pStyle w:val="DraftHeading2"/>
        <w:tabs>
          <w:tab w:val="right" w:pos="1247"/>
        </w:tabs>
        <w:ind w:left="1361" w:hanging="1361"/>
      </w:pPr>
      <w:r>
        <w:tab/>
      </w:r>
      <w:r w:rsidRPr="00EB5463">
        <w:t>(2)</w:t>
      </w:r>
      <w:r>
        <w:tab/>
      </w:r>
      <w:r w:rsidRPr="005B5DDA">
        <w:t>A person conducting a business or undertaking at a workplace must ensure that:</w:t>
      </w:r>
    </w:p>
    <w:p w14:paraId="646B3E98" w14:textId="77777777" w:rsidR="00145DDF" w:rsidRPr="005B5DDA" w:rsidRDefault="00145DDF" w:rsidP="00145DDF">
      <w:pPr>
        <w:pStyle w:val="DraftHeading3"/>
        <w:tabs>
          <w:tab w:val="right" w:pos="1757"/>
        </w:tabs>
        <w:ind w:left="1871" w:hanging="1871"/>
      </w:pPr>
      <w:r>
        <w:tab/>
      </w:r>
      <w:r w:rsidRPr="00EB5463">
        <w:t>(a)</w:t>
      </w:r>
      <w:r>
        <w:tab/>
      </w:r>
      <w:r w:rsidRPr="005B5DDA">
        <w:t xml:space="preserve">if the stability of a hazardous chemical used, handled or stored at the workplace is dependent on the maintenance of the proportions of the ingredients of the hazardous chemical—the proportions are maintained as stated in the safety data sheet for the chemical or by the manufacturer of the </w:t>
      </w:r>
      <w:r>
        <w:t>hazardous chemical</w:t>
      </w:r>
      <w:r w:rsidRPr="005B5DDA">
        <w:t>; and</w:t>
      </w:r>
    </w:p>
    <w:p w14:paraId="646B3E99" w14:textId="77777777" w:rsidR="00145DDF" w:rsidRDefault="00145DDF" w:rsidP="00145DDF">
      <w:pPr>
        <w:pStyle w:val="DraftHeading3"/>
        <w:tabs>
          <w:tab w:val="right" w:pos="1757"/>
        </w:tabs>
        <w:ind w:left="1871" w:hanging="1871"/>
      </w:pPr>
      <w:r>
        <w:tab/>
      </w:r>
      <w:r w:rsidRPr="00EB5463">
        <w:t>(b)</w:t>
      </w:r>
      <w:r>
        <w:tab/>
      </w:r>
      <w:r w:rsidRPr="005B5DDA">
        <w:t xml:space="preserve">if a hazardous chemical used, handled or stored at the workplace is known to be unstable above a particular temperature—the </w:t>
      </w:r>
      <w:r>
        <w:t>hazardous chemical</w:t>
      </w:r>
      <w:r w:rsidRPr="005B5DDA">
        <w:t xml:space="preserve"> is used, handled or stored</w:t>
      </w:r>
      <w:r>
        <w:t xml:space="preserve"> at or</w:t>
      </w:r>
      <w:r w:rsidRPr="005B5DDA">
        <w:t xml:space="preserve"> below that temperature.</w:t>
      </w:r>
    </w:p>
    <w:p w14:paraId="12AC29A6" w14:textId="77777777" w:rsidR="001A343C" w:rsidRDefault="001A343C" w:rsidP="001A343C">
      <w:pPr>
        <w:pStyle w:val="BodySectionSub"/>
      </w:pPr>
      <w:r>
        <w:t xml:space="preserve">Maximum penalty: </w:t>
      </w:r>
      <w:r w:rsidRPr="001A343C">
        <w:t>tier E monetary penalty.</w:t>
      </w:r>
    </w:p>
    <w:p w14:paraId="646B3E9D" w14:textId="77777777" w:rsidR="00145DDF" w:rsidRPr="005B5DDA" w:rsidRDefault="00145DDF" w:rsidP="00145DDF">
      <w:pPr>
        <w:pStyle w:val="DraftHeading2"/>
        <w:tabs>
          <w:tab w:val="right" w:pos="1247"/>
        </w:tabs>
        <w:ind w:left="1361" w:hanging="1361"/>
      </w:pPr>
      <w:r>
        <w:tab/>
      </w:r>
      <w:r w:rsidRPr="00EB5463">
        <w:t>(3)</w:t>
      </w:r>
      <w:r>
        <w:tab/>
      </w:r>
      <w:r w:rsidRPr="005B5DDA">
        <w:t>This regulation does not apply if:</w:t>
      </w:r>
    </w:p>
    <w:p w14:paraId="646B3E9E" w14:textId="77777777" w:rsidR="00145DDF" w:rsidRDefault="00145DDF" w:rsidP="00145DDF">
      <w:pPr>
        <w:pStyle w:val="DraftHeading3"/>
        <w:tabs>
          <w:tab w:val="right" w:pos="1757"/>
        </w:tabs>
        <w:ind w:left="1871" w:hanging="1871"/>
      </w:pPr>
      <w:r>
        <w:tab/>
      </w:r>
      <w:r w:rsidRPr="00EB5463">
        <w:t>(a)</w:t>
      </w:r>
      <w:r>
        <w:tab/>
      </w:r>
      <w:r w:rsidRPr="005B5DDA">
        <w:t>the hazardous chemical is changed or allowed to become unstable, without risk to health or safety, as part of a deliberate process or activity at the workplace; or</w:t>
      </w:r>
    </w:p>
    <w:p w14:paraId="646B3E9F" w14:textId="77777777" w:rsidR="00145DDF" w:rsidRDefault="00145DDF" w:rsidP="00145DDF">
      <w:pPr>
        <w:pStyle w:val="DraftHeading3"/>
        <w:tabs>
          <w:tab w:val="right" w:pos="1757"/>
        </w:tabs>
        <w:ind w:left="1871" w:hanging="1871"/>
      </w:pPr>
      <w:r>
        <w:tab/>
      </w:r>
      <w:r w:rsidRPr="00EB5463">
        <w:t>(b)</w:t>
      </w:r>
      <w:r>
        <w:tab/>
      </w:r>
      <w:r w:rsidRPr="005B5DDA">
        <w:t>the hazardous chemical undergoes a chemical reaction in a manufacturing process or as part of a deliberate process or activity at the workplace.</w:t>
      </w:r>
    </w:p>
    <w:p w14:paraId="646B3EA0" w14:textId="77777777" w:rsidR="00145DDF" w:rsidRPr="00D47DC8" w:rsidRDefault="00145DDF" w:rsidP="00133494">
      <w:pPr>
        <w:pStyle w:val="StyleHeading-DIVISIONLeftLeft0cmHanging275cm"/>
      </w:pPr>
      <w:bookmarkStart w:id="528" w:name="_Toc214530045"/>
      <w:r>
        <w:t xml:space="preserve">Subdivision 2 </w:t>
      </w:r>
      <w:r>
        <w:tab/>
        <w:t>S</w:t>
      </w:r>
      <w:r w:rsidRPr="00D47DC8">
        <w:t>pills and damage</w:t>
      </w:r>
      <w:bookmarkEnd w:id="528"/>
    </w:p>
    <w:p w14:paraId="646B3EA1" w14:textId="77777777" w:rsidR="00145DDF" w:rsidRPr="005B5DDA" w:rsidRDefault="00145DDF" w:rsidP="007272F6">
      <w:pPr>
        <w:pStyle w:val="StyleDraftHeading1Left0cmHanging15cm1"/>
      </w:pPr>
      <w:r>
        <w:tab/>
      </w:r>
      <w:bookmarkStart w:id="529" w:name="_Toc214530046"/>
      <w:r>
        <w:t>357</w:t>
      </w:r>
      <w:r>
        <w:tab/>
      </w:r>
      <w:r w:rsidRPr="005B5DDA">
        <w:t>Containing and managing spills</w:t>
      </w:r>
      <w:bookmarkEnd w:id="529"/>
    </w:p>
    <w:p w14:paraId="646B3EA2" w14:textId="77777777" w:rsidR="00145DDF" w:rsidRDefault="00145DDF" w:rsidP="00145DDF">
      <w:pPr>
        <w:pStyle w:val="DraftHeading2"/>
        <w:tabs>
          <w:tab w:val="right" w:pos="1247"/>
        </w:tabs>
        <w:ind w:left="1361" w:hanging="1361"/>
      </w:pPr>
      <w:r>
        <w:tab/>
      </w:r>
      <w:r w:rsidRPr="00EB5463">
        <w:t>(1)</w:t>
      </w:r>
      <w:r>
        <w:tab/>
      </w:r>
      <w:r w:rsidRPr="005B5DDA">
        <w:t>A person conducting a business or undertaking at a workplace must ensure</w:t>
      </w:r>
      <w:r>
        <w:t>, so far as is reasonably practicable,</w:t>
      </w:r>
      <w:r w:rsidRPr="005B5DDA">
        <w:t xml:space="preserve"> that where </w:t>
      </w:r>
      <w:r>
        <w:t xml:space="preserve">there is a risk from a spill or leak of </w:t>
      </w:r>
      <w:r w:rsidRPr="005B5DDA">
        <w:t xml:space="preserve">a hazardous chemical </w:t>
      </w:r>
      <w:r>
        <w:t xml:space="preserve">in a solid or liquid form, provision is made in each part of the workplace where the hazardous chemical </w:t>
      </w:r>
      <w:r w:rsidRPr="005B5DDA">
        <w:t>is used, handled</w:t>
      </w:r>
      <w:r>
        <w:t>, generated</w:t>
      </w:r>
      <w:r w:rsidRPr="005B5DDA">
        <w:t xml:space="preserve"> or stored</w:t>
      </w:r>
      <w:r>
        <w:t xml:space="preserve"> </w:t>
      </w:r>
      <w:r w:rsidRPr="005B5DDA">
        <w:t>for a spill containment system that</w:t>
      </w:r>
      <w:r>
        <w:t xml:space="preserve"> </w:t>
      </w:r>
      <w:r w:rsidRPr="005B5DDA">
        <w:t>contains within the workplace any part of the hazardous chemical that spills or leaks, and any resulting effluent</w:t>
      </w:r>
      <w:r>
        <w:t>.</w:t>
      </w:r>
    </w:p>
    <w:p w14:paraId="3D9EEA5A" w14:textId="77777777" w:rsidR="001A343C" w:rsidRDefault="001A343C" w:rsidP="001A343C">
      <w:pPr>
        <w:pStyle w:val="BodySectionSub"/>
      </w:pPr>
      <w:r>
        <w:t xml:space="preserve">Maximum penalty: </w:t>
      </w:r>
      <w:r w:rsidRPr="001A343C">
        <w:t>tier E monetary penalty.</w:t>
      </w:r>
    </w:p>
    <w:p w14:paraId="646B3EA6" w14:textId="77777777" w:rsidR="00145DDF" w:rsidRDefault="00145DDF" w:rsidP="00145DDF">
      <w:pPr>
        <w:pStyle w:val="DraftHeading2"/>
        <w:tabs>
          <w:tab w:val="right" w:pos="1247"/>
        </w:tabs>
        <w:ind w:left="1361" w:hanging="1361"/>
      </w:pPr>
      <w:r>
        <w:tab/>
      </w:r>
      <w:r w:rsidRPr="00EB5463">
        <w:t>(2)</w:t>
      </w:r>
      <w:r>
        <w:tab/>
      </w:r>
      <w:r w:rsidRPr="005B5DDA">
        <w:t xml:space="preserve">The person must ensure that the spill containment system </w:t>
      </w:r>
      <w:r>
        <w:t>does</w:t>
      </w:r>
      <w:r w:rsidRPr="005B5DDA">
        <w:t xml:space="preserve"> not create a hazard by bringing together different hazardous chemicals that are not compatible.</w:t>
      </w:r>
    </w:p>
    <w:p w14:paraId="73F663DC" w14:textId="77777777" w:rsidR="001A343C" w:rsidRDefault="001A343C" w:rsidP="001A343C">
      <w:pPr>
        <w:pStyle w:val="BodySectionSub"/>
      </w:pPr>
      <w:r>
        <w:t xml:space="preserve">Maximum penalty: </w:t>
      </w:r>
      <w:r w:rsidRPr="001A343C">
        <w:t>tier E monetary penalty.</w:t>
      </w:r>
    </w:p>
    <w:p w14:paraId="646B3EAA" w14:textId="77777777" w:rsidR="00145DDF" w:rsidRDefault="00145DDF" w:rsidP="00145DDF">
      <w:pPr>
        <w:pStyle w:val="DraftHeading2"/>
        <w:tabs>
          <w:tab w:val="right" w:pos="1247"/>
        </w:tabs>
        <w:ind w:left="1361" w:hanging="1361"/>
      </w:pPr>
      <w:r>
        <w:tab/>
      </w:r>
      <w:r w:rsidRPr="00EB5463">
        <w:t>(3)</w:t>
      </w:r>
      <w:r>
        <w:tab/>
      </w:r>
      <w:r w:rsidRPr="005B5DDA">
        <w:t>The person must ensure that the spill containment system provides for the cleanup and disposal of a hazardous chemical that spills or leaks, and any resulting effluent.</w:t>
      </w:r>
    </w:p>
    <w:p w14:paraId="14EA8C71" w14:textId="77777777" w:rsidR="001A343C" w:rsidRDefault="001A343C" w:rsidP="001A343C">
      <w:pPr>
        <w:pStyle w:val="BodySectionSub"/>
      </w:pPr>
      <w:r>
        <w:t xml:space="preserve">Maximum penalty: </w:t>
      </w:r>
      <w:r w:rsidRPr="001A343C">
        <w:t>tier E monetary penalty.</w:t>
      </w:r>
    </w:p>
    <w:p w14:paraId="646B3EAE" w14:textId="77777777" w:rsidR="00145DDF" w:rsidRDefault="00145DDF" w:rsidP="00145DDF">
      <w:pPr>
        <w:pStyle w:val="DraftHeading2"/>
        <w:tabs>
          <w:tab w:val="right" w:pos="1247"/>
        </w:tabs>
        <w:ind w:left="1361" w:hanging="1361"/>
      </w:pPr>
      <w:r>
        <w:tab/>
      </w:r>
      <w:r w:rsidRPr="00CF7813">
        <w:t>(4)</w:t>
      </w:r>
      <w:r>
        <w:tab/>
        <w:t xml:space="preserve">In subregulation (2), </w:t>
      </w:r>
      <w:r w:rsidRPr="005B5DDA">
        <w:rPr>
          <w:b/>
          <w:i/>
        </w:rPr>
        <w:t>compatible</w:t>
      </w:r>
      <w:r w:rsidRPr="005B5DDA">
        <w:t>, for 2 or more substances, mixtures or items, means that the substances, mixtures or items do not react together to cause a fire, explosion, harmful reaction or evolution of flammable, toxic or corrosive vapour.</w:t>
      </w:r>
    </w:p>
    <w:p w14:paraId="646B3EAF" w14:textId="77777777" w:rsidR="00145DDF" w:rsidRPr="005B5DDA" w:rsidRDefault="00145DDF" w:rsidP="007272F6">
      <w:pPr>
        <w:pStyle w:val="StyleDraftHeading1Left0cmHanging15cm1"/>
      </w:pPr>
      <w:r>
        <w:tab/>
      </w:r>
      <w:bookmarkStart w:id="530" w:name="_Toc214530047"/>
      <w:r>
        <w:t>358</w:t>
      </w:r>
      <w:r>
        <w:tab/>
      </w:r>
      <w:r w:rsidRPr="005B5DDA">
        <w:t>Protecting hazardous chemicals from damage</w:t>
      </w:r>
      <w:bookmarkEnd w:id="530"/>
    </w:p>
    <w:p w14:paraId="646B3EB0" w14:textId="77777777" w:rsidR="00145DDF" w:rsidRDefault="00145DDF" w:rsidP="00145DDF">
      <w:pPr>
        <w:pStyle w:val="BodySectionSub"/>
      </w:pPr>
      <w:r w:rsidRPr="005B5DDA">
        <w:t>A person conducting a business or undertaking at a workplace must ensure</w:t>
      </w:r>
      <w:r>
        <w:t>,</w:t>
      </w:r>
      <w:r w:rsidRPr="005B5DDA">
        <w:t xml:space="preserve"> so far as is reasonably practicable</w:t>
      </w:r>
      <w:r>
        <w:t>,</w:t>
      </w:r>
      <w:r w:rsidRPr="005B5DDA">
        <w:t xml:space="preserve"> </w:t>
      </w:r>
      <w:r>
        <w:t xml:space="preserve">that </w:t>
      </w:r>
      <w:r w:rsidRPr="005B5DDA">
        <w:t>containers of hazardous chemicals and any associated pipe work or attachments are protected against damage caused by an impact or excessive loads.</w:t>
      </w:r>
    </w:p>
    <w:p w14:paraId="2E495DEE" w14:textId="77777777" w:rsidR="001A343C" w:rsidRDefault="001A343C" w:rsidP="001A343C">
      <w:pPr>
        <w:pStyle w:val="BodySectionSub"/>
      </w:pPr>
      <w:r>
        <w:t xml:space="preserve">Maximum penalty: </w:t>
      </w:r>
      <w:r w:rsidRPr="001A343C">
        <w:t>tier E monetary penalty.</w:t>
      </w:r>
    </w:p>
    <w:p w14:paraId="646B3EB4" w14:textId="77777777" w:rsidR="00145DDF" w:rsidRPr="00D47DC8" w:rsidRDefault="00145DDF" w:rsidP="00133494">
      <w:pPr>
        <w:pStyle w:val="StyleHeading-DIVISIONLeftLeft0cmHanging275cm"/>
      </w:pPr>
      <w:bookmarkStart w:id="531" w:name="_Toc214530048"/>
      <w:r>
        <w:t xml:space="preserve">Subdivision 3 </w:t>
      </w:r>
      <w:r>
        <w:tab/>
      </w:r>
      <w:r w:rsidRPr="00D47DC8">
        <w:t>Emergency plans and safety equipment</w:t>
      </w:r>
      <w:bookmarkEnd w:id="531"/>
    </w:p>
    <w:p w14:paraId="646B3EB5" w14:textId="77777777" w:rsidR="00145DDF" w:rsidRPr="005B5DDA" w:rsidRDefault="00145DDF" w:rsidP="007272F6">
      <w:pPr>
        <w:pStyle w:val="StyleDraftHeading1Left0cmHanging15cm1"/>
      </w:pPr>
      <w:r>
        <w:tab/>
      </w:r>
      <w:bookmarkStart w:id="532" w:name="_Toc214530049"/>
      <w:r>
        <w:t>359</w:t>
      </w:r>
      <w:r>
        <w:tab/>
      </w:r>
      <w:r w:rsidRPr="005B5DDA">
        <w:t>Fire protection and firefighting equipment</w:t>
      </w:r>
      <w:bookmarkEnd w:id="532"/>
    </w:p>
    <w:p w14:paraId="646B3EB6" w14:textId="77777777" w:rsidR="00145DDF" w:rsidRPr="005B5DDA" w:rsidRDefault="00145DDF" w:rsidP="00145DDF">
      <w:pPr>
        <w:pStyle w:val="DraftHeading2"/>
        <w:tabs>
          <w:tab w:val="right" w:pos="1247"/>
        </w:tabs>
        <w:ind w:left="1361" w:hanging="1361"/>
      </w:pPr>
      <w:r>
        <w:tab/>
      </w:r>
      <w:r w:rsidRPr="00EB5463">
        <w:t>(1)</w:t>
      </w:r>
      <w:r>
        <w:tab/>
      </w:r>
      <w:r w:rsidRPr="005B5DDA">
        <w:t xml:space="preserve">A person conducting a business or undertaking at a workplace must ensure </w:t>
      </w:r>
      <w:r>
        <w:t>the following</w:t>
      </w:r>
      <w:r w:rsidRPr="005B5DDA">
        <w:t>:</w:t>
      </w:r>
    </w:p>
    <w:p w14:paraId="646B3EB7" w14:textId="77777777" w:rsidR="00145DDF" w:rsidRPr="005B5DDA" w:rsidRDefault="00145DDF" w:rsidP="00145DDF">
      <w:pPr>
        <w:pStyle w:val="DraftHeading3"/>
        <w:tabs>
          <w:tab w:val="right" w:pos="1757"/>
        </w:tabs>
        <w:ind w:left="1871" w:hanging="1871"/>
      </w:pPr>
      <w:r>
        <w:tab/>
      </w:r>
      <w:r w:rsidRPr="00EB5463">
        <w:t>(a)</w:t>
      </w:r>
      <w:r>
        <w:tab/>
      </w:r>
      <w:r w:rsidRPr="005B5DDA">
        <w:t>the workplace is provided with fire protection and firefighting equipment that</w:t>
      </w:r>
      <w:r>
        <w:t xml:space="preserve"> </w:t>
      </w:r>
      <w:r w:rsidRPr="005B5DDA">
        <w:t>is designed and built for the types of hazardous chemicals at the workplace in the quantities in which they are used, handled</w:t>
      </w:r>
      <w:r>
        <w:t>, generated</w:t>
      </w:r>
      <w:r w:rsidRPr="005B5DDA">
        <w:t xml:space="preserve"> or stored at the workplace, and the conditions under which they are used, handled</w:t>
      </w:r>
      <w:r>
        <w:t>, generated</w:t>
      </w:r>
      <w:r w:rsidRPr="005B5DDA">
        <w:t xml:space="preserve"> or stored, having regard to:</w:t>
      </w:r>
    </w:p>
    <w:p w14:paraId="646B3EB8" w14:textId="77777777" w:rsidR="00145DDF" w:rsidRPr="005B5DDA" w:rsidRDefault="00145DDF" w:rsidP="00145DDF">
      <w:pPr>
        <w:pStyle w:val="DraftHeading4"/>
        <w:tabs>
          <w:tab w:val="right" w:pos="2268"/>
        </w:tabs>
        <w:ind w:left="2381" w:hanging="2381"/>
      </w:pPr>
      <w:r>
        <w:tab/>
      </w:r>
      <w:r w:rsidRPr="00967FD2">
        <w:t>(i)</w:t>
      </w:r>
      <w:r>
        <w:tab/>
      </w:r>
      <w:r w:rsidRPr="005B5DDA">
        <w:t xml:space="preserve">the fire load of the </w:t>
      </w:r>
      <w:r>
        <w:t>hazardous chemical</w:t>
      </w:r>
      <w:r w:rsidRPr="005B5DDA">
        <w:t>s; and</w:t>
      </w:r>
    </w:p>
    <w:p w14:paraId="646B3EB9" w14:textId="77777777" w:rsidR="00145DDF" w:rsidRPr="005B5DDA" w:rsidRDefault="00145DDF" w:rsidP="00145DDF">
      <w:pPr>
        <w:pStyle w:val="DraftHeading4"/>
        <w:tabs>
          <w:tab w:val="right" w:pos="2268"/>
        </w:tabs>
        <w:ind w:left="2381" w:hanging="2381"/>
      </w:pPr>
      <w:r>
        <w:tab/>
      </w:r>
      <w:r w:rsidRPr="00967FD2">
        <w:t>(ii)</w:t>
      </w:r>
      <w:r>
        <w:tab/>
      </w:r>
      <w:r w:rsidRPr="005B5DDA">
        <w:t>the fire load from other sources; and</w:t>
      </w:r>
    </w:p>
    <w:p w14:paraId="646B3EBA" w14:textId="77777777" w:rsidR="00145DDF" w:rsidRPr="005B5DDA" w:rsidRDefault="00145DDF" w:rsidP="00145DDF">
      <w:pPr>
        <w:pStyle w:val="DraftHeading4"/>
        <w:tabs>
          <w:tab w:val="right" w:pos="2268"/>
        </w:tabs>
        <w:ind w:left="2381" w:hanging="2381"/>
      </w:pPr>
      <w:r>
        <w:tab/>
      </w:r>
      <w:r w:rsidRPr="00967FD2">
        <w:t>(iii)</w:t>
      </w:r>
      <w:r>
        <w:tab/>
      </w:r>
      <w:r w:rsidRPr="005B5DDA">
        <w:t xml:space="preserve">the compatibility of the </w:t>
      </w:r>
      <w:r>
        <w:t>hazardous chemical</w:t>
      </w:r>
      <w:r w:rsidRPr="005B5DDA">
        <w:t>s with other substances</w:t>
      </w:r>
      <w:r>
        <w:t xml:space="preserve"> and mixtures at the workplace;</w:t>
      </w:r>
    </w:p>
    <w:p w14:paraId="646B3EBB" w14:textId="77777777" w:rsidR="00145DDF" w:rsidRPr="005B5DDA" w:rsidRDefault="00145DDF" w:rsidP="00145DDF">
      <w:pPr>
        <w:pStyle w:val="DraftHeading3"/>
        <w:tabs>
          <w:tab w:val="right" w:pos="1757"/>
        </w:tabs>
        <w:ind w:left="1871" w:hanging="1871"/>
      </w:pPr>
      <w:r>
        <w:tab/>
      </w:r>
      <w:r w:rsidRPr="00967FD2">
        <w:t>(</w:t>
      </w:r>
      <w:r>
        <w:t>b</w:t>
      </w:r>
      <w:r w:rsidRPr="00967FD2">
        <w:t>)</w:t>
      </w:r>
      <w:r>
        <w:tab/>
        <w:t xml:space="preserve">the fire protection and firefighting equipment </w:t>
      </w:r>
      <w:r w:rsidRPr="005B5DDA">
        <w:t xml:space="preserve">is compatible with firefighting equipment used by the primary emergency service </w:t>
      </w:r>
      <w:r>
        <w:t>organisation;</w:t>
      </w:r>
    </w:p>
    <w:p w14:paraId="646B3EBC" w14:textId="77777777" w:rsidR="00145DDF" w:rsidRPr="005B5DDA" w:rsidRDefault="00145DDF" w:rsidP="00145DDF">
      <w:pPr>
        <w:pStyle w:val="DraftHeading3"/>
        <w:tabs>
          <w:tab w:val="right" w:pos="1757"/>
        </w:tabs>
        <w:ind w:left="1871" w:hanging="1871"/>
      </w:pPr>
      <w:r>
        <w:tab/>
      </w:r>
      <w:r w:rsidRPr="00EB5463">
        <w:t>(</w:t>
      </w:r>
      <w:r>
        <w:t>c</w:t>
      </w:r>
      <w:r w:rsidRPr="00EB5463">
        <w:t>)</w:t>
      </w:r>
      <w:r>
        <w:tab/>
      </w:r>
      <w:r w:rsidRPr="005B5DDA">
        <w:t>the fire protection and firefighting equipment is</w:t>
      </w:r>
      <w:r>
        <w:t xml:space="preserve"> </w:t>
      </w:r>
      <w:r w:rsidRPr="005B5DDA">
        <w:t>properly in</w:t>
      </w:r>
      <w:r>
        <w:t>stalled, tested and maintained;</w:t>
      </w:r>
    </w:p>
    <w:p w14:paraId="646B3EBD" w14:textId="77777777" w:rsidR="00145DDF" w:rsidRDefault="00145DDF" w:rsidP="00145DDF">
      <w:pPr>
        <w:pStyle w:val="DraftHeading3"/>
        <w:tabs>
          <w:tab w:val="right" w:pos="1757"/>
        </w:tabs>
        <w:ind w:left="1871" w:hanging="1871"/>
      </w:pPr>
      <w:r>
        <w:tab/>
      </w:r>
      <w:r w:rsidRPr="00EB5463">
        <w:t>(</w:t>
      </w:r>
      <w:r>
        <w:t>d</w:t>
      </w:r>
      <w:r w:rsidRPr="00EB5463">
        <w:t>)</w:t>
      </w:r>
      <w:r>
        <w:tab/>
      </w:r>
      <w:r w:rsidRPr="005B5DDA">
        <w:t xml:space="preserve">a dated record is kept of the </w:t>
      </w:r>
      <w:r w:rsidRPr="00D47DC8">
        <w:t>latest</w:t>
      </w:r>
      <w:r>
        <w:t xml:space="preserve"> </w:t>
      </w:r>
      <w:r w:rsidRPr="005B5DDA">
        <w:t xml:space="preserve">testing results and maintenance </w:t>
      </w:r>
      <w:r w:rsidRPr="00D47DC8">
        <w:t>until the next test is conducted</w:t>
      </w:r>
      <w:r w:rsidRPr="005B5DDA">
        <w:t>.</w:t>
      </w:r>
    </w:p>
    <w:p w14:paraId="2FA88D41" w14:textId="77777777" w:rsidR="001A343C" w:rsidRDefault="001A343C" w:rsidP="001A343C">
      <w:pPr>
        <w:pStyle w:val="BodySectionSub"/>
      </w:pPr>
      <w:r>
        <w:t xml:space="preserve">Maximum penalty: </w:t>
      </w:r>
      <w:r w:rsidRPr="001A343C">
        <w:t>tier E monetary penalty.</w:t>
      </w:r>
    </w:p>
    <w:p w14:paraId="646B3EC1" w14:textId="77777777" w:rsidR="00145DDF" w:rsidRPr="005B5DDA" w:rsidRDefault="00145DDF" w:rsidP="00145DDF">
      <w:pPr>
        <w:pStyle w:val="DraftHeading2"/>
        <w:tabs>
          <w:tab w:val="right" w:pos="1247"/>
        </w:tabs>
        <w:ind w:left="1361" w:hanging="1361"/>
      </w:pPr>
      <w:r>
        <w:tab/>
      </w:r>
      <w:r w:rsidRPr="00EB5463">
        <w:t>(2)</w:t>
      </w:r>
      <w:r>
        <w:tab/>
      </w:r>
      <w:r w:rsidRPr="005B5DDA">
        <w:t>If a part of the fire protection and firefighting equipment provided at the workplace becomes unserviceable or inoperative, the person must ensure</w:t>
      </w:r>
      <w:r>
        <w:t xml:space="preserve"> </w:t>
      </w:r>
      <w:r w:rsidRPr="005B5DDA">
        <w:t>that:</w:t>
      </w:r>
    </w:p>
    <w:p w14:paraId="646B3EC2" w14:textId="77777777" w:rsidR="00145DDF" w:rsidRPr="005B5DDA" w:rsidRDefault="00145DDF" w:rsidP="00145DDF">
      <w:pPr>
        <w:pStyle w:val="DraftHeading3"/>
        <w:tabs>
          <w:tab w:val="right" w:pos="1757"/>
        </w:tabs>
        <w:ind w:left="1871" w:hanging="1871"/>
      </w:pPr>
      <w:r>
        <w:tab/>
      </w:r>
      <w:r w:rsidRPr="00EB5463">
        <w:t>(a)</w:t>
      </w:r>
      <w:r>
        <w:tab/>
      </w:r>
      <w:r w:rsidRPr="005B5DDA">
        <w:t>the implications of the equipment being unserviceable or inoperative are assessed; and</w:t>
      </w:r>
    </w:p>
    <w:p w14:paraId="646B3EC3" w14:textId="77777777" w:rsidR="00145DDF" w:rsidRDefault="00145DDF" w:rsidP="00145DDF">
      <w:pPr>
        <w:pStyle w:val="DraftHeading3"/>
        <w:tabs>
          <w:tab w:val="right" w:pos="1757"/>
        </w:tabs>
        <w:ind w:left="1871" w:hanging="1871"/>
      </w:pPr>
      <w:r>
        <w:tab/>
      </w:r>
      <w:r w:rsidRPr="00EB5463">
        <w:t>(b)</w:t>
      </w:r>
      <w:r>
        <w:tab/>
      </w:r>
      <w:r w:rsidRPr="005B5DDA">
        <w:t xml:space="preserve">for risks that were </w:t>
      </w:r>
      <w:r>
        <w:t>controlled</w:t>
      </w:r>
      <w:r w:rsidRPr="005B5DDA">
        <w:t xml:space="preserve"> by the equipment when functioning fully, alternative measures are taken</w:t>
      </w:r>
      <w:r>
        <w:t xml:space="preserve"> to manage the risks.</w:t>
      </w:r>
    </w:p>
    <w:p w14:paraId="182859EC" w14:textId="77777777" w:rsidR="001A343C" w:rsidRDefault="001A343C" w:rsidP="001A343C">
      <w:pPr>
        <w:pStyle w:val="BodySectionSub"/>
      </w:pPr>
      <w:r>
        <w:t xml:space="preserve">Maximum penalty: </w:t>
      </w:r>
      <w:r w:rsidRPr="001A343C">
        <w:t>tier E monetary penalty.</w:t>
      </w:r>
    </w:p>
    <w:p w14:paraId="646B3EC7" w14:textId="77777777" w:rsidR="00145DDF" w:rsidRDefault="00145DDF" w:rsidP="00145DDF">
      <w:pPr>
        <w:pStyle w:val="DraftHeading2"/>
        <w:tabs>
          <w:tab w:val="right" w:pos="1247"/>
        </w:tabs>
        <w:ind w:left="1361" w:hanging="1361"/>
      </w:pPr>
      <w:r>
        <w:tab/>
      </w:r>
      <w:r w:rsidRPr="00EB5463">
        <w:t>(</w:t>
      </w:r>
      <w:r>
        <w:t>3</w:t>
      </w:r>
      <w:r w:rsidRPr="00EB5463">
        <w:t>)</w:t>
      </w:r>
      <w:r>
        <w:tab/>
      </w:r>
      <w:r w:rsidRPr="005B5DDA">
        <w:t>The person must ensure that the fire protection and firefighting equipment is returned to full operation as soon as practicable.</w:t>
      </w:r>
    </w:p>
    <w:p w14:paraId="0DFE44AD" w14:textId="77777777" w:rsidR="001A343C" w:rsidRDefault="001A343C" w:rsidP="001A343C">
      <w:pPr>
        <w:pStyle w:val="BodySectionSub"/>
      </w:pPr>
      <w:r>
        <w:t xml:space="preserve">Maximum penalty: </w:t>
      </w:r>
      <w:r w:rsidRPr="001A343C">
        <w:t>tier E monetary penalty.</w:t>
      </w:r>
    </w:p>
    <w:p w14:paraId="646B3ECB" w14:textId="77777777" w:rsidR="00145DDF" w:rsidRPr="005B5DDA" w:rsidRDefault="00145DDF" w:rsidP="007272F6">
      <w:pPr>
        <w:pStyle w:val="StyleDraftHeading1Left0cmHanging15cm1"/>
      </w:pPr>
      <w:r>
        <w:tab/>
      </w:r>
      <w:bookmarkStart w:id="533" w:name="_Toc214530050"/>
      <w:r>
        <w:t>360</w:t>
      </w:r>
      <w:r>
        <w:tab/>
      </w:r>
      <w:r w:rsidRPr="005B5DDA">
        <w:t xml:space="preserve">Emergency </w:t>
      </w:r>
      <w:r w:rsidRPr="00D47DC8">
        <w:t>equipment</w:t>
      </w:r>
      <w:bookmarkEnd w:id="533"/>
    </w:p>
    <w:p w14:paraId="646B3ECC" w14:textId="77777777" w:rsidR="00145DDF" w:rsidRDefault="00145DDF" w:rsidP="00145DDF">
      <w:pPr>
        <w:pStyle w:val="BodySectionSub"/>
      </w:pPr>
      <w:r w:rsidRPr="005B5DDA">
        <w:t xml:space="preserve">A person conducting a business or undertaking at a workplace </w:t>
      </w:r>
      <w:r>
        <w:t xml:space="preserve">that uses, handles, generates or stores hazardous chemicals </w:t>
      </w:r>
      <w:r w:rsidRPr="005B5DDA">
        <w:t>must ensure that equipment is always available at the workplace for use in an emergency.</w:t>
      </w:r>
    </w:p>
    <w:p w14:paraId="6E7067DB" w14:textId="77777777" w:rsidR="001A343C" w:rsidRDefault="001A343C" w:rsidP="001A343C">
      <w:pPr>
        <w:pStyle w:val="BodySectionSub"/>
      </w:pPr>
      <w:r>
        <w:t xml:space="preserve">Maximum penalty: </w:t>
      </w:r>
      <w:r w:rsidRPr="001A343C">
        <w:t>tier E monetary penalty.</w:t>
      </w:r>
    </w:p>
    <w:p w14:paraId="646B3ED0" w14:textId="77777777" w:rsidR="00145DDF" w:rsidRPr="00086082" w:rsidRDefault="00145DDF" w:rsidP="00145DDF">
      <w:pPr>
        <w:pStyle w:val="DraftSectionNote"/>
        <w:tabs>
          <w:tab w:val="right" w:pos="46"/>
          <w:tab w:val="right" w:pos="1304"/>
        </w:tabs>
        <w:ind w:left="1259" w:hanging="408"/>
        <w:rPr>
          <w:b/>
        </w:rPr>
      </w:pPr>
      <w:r w:rsidRPr="00086082">
        <w:rPr>
          <w:b/>
        </w:rPr>
        <w:t>Note</w:t>
      </w:r>
    </w:p>
    <w:p w14:paraId="646B3ED1" w14:textId="77777777" w:rsidR="00145DDF" w:rsidRPr="005B5DDA" w:rsidRDefault="00145DDF" w:rsidP="00145DDF">
      <w:pPr>
        <w:pStyle w:val="DraftSectionNote"/>
        <w:tabs>
          <w:tab w:val="right" w:pos="1304"/>
        </w:tabs>
        <w:ind w:left="850"/>
      </w:pPr>
      <w:r w:rsidRPr="005B5DDA">
        <w:t>A person conducting a business or</w:t>
      </w:r>
      <w:r>
        <w:t xml:space="preserve"> undertaking must comply with Division 4 of Part</w:t>
      </w:r>
      <w:r w:rsidRPr="005B5DDA">
        <w:t xml:space="preserve"> </w:t>
      </w:r>
      <w:r>
        <w:t>3.2.</w:t>
      </w:r>
    </w:p>
    <w:p w14:paraId="646B3ED2" w14:textId="77777777" w:rsidR="00145DDF" w:rsidRPr="005B5DDA" w:rsidRDefault="00145DDF" w:rsidP="007272F6">
      <w:pPr>
        <w:pStyle w:val="StyleDraftHeading1Left0cmHanging15cm1"/>
      </w:pPr>
      <w:r>
        <w:tab/>
      </w:r>
      <w:bookmarkStart w:id="534" w:name="_Toc214530051"/>
      <w:r>
        <w:t>361</w:t>
      </w:r>
      <w:r>
        <w:tab/>
      </w:r>
      <w:r w:rsidRPr="005B5DDA">
        <w:t>Emergency plans</w:t>
      </w:r>
      <w:bookmarkEnd w:id="534"/>
    </w:p>
    <w:p w14:paraId="646B3ED3" w14:textId="77777777" w:rsidR="00145DDF" w:rsidRPr="005B5DDA" w:rsidRDefault="00145DDF" w:rsidP="00145DDF">
      <w:pPr>
        <w:pStyle w:val="DraftHeading2"/>
        <w:tabs>
          <w:tab w:val="right" w:pos="1247"/>
        </w:tabs>
        <w:ind w:left="1361" w:hanging="1361"/>
      </w:pPr>
      <w:r>
        <w:tab/>
      </w:r>
      <w:r w:rsidRPr="003B0B2C">
        <w:t>(1)</w:t>
      </w:r>
      <w:r>
        <w:tab/>
      </w:r>
      <w:r w:rsidRPr="005B5DDA">
        <w:t xml:space="preserve">This regulation applies if </w:t>
      </w:r>
      <w:r>
        <w:t>the</w:t>
      </w:r>
      <w:r w:rsidRPr="005B5DDA">
        <w:t xml:space="preserve"> quantity of a </w:t>
      </w:r>
      <w:r>
        <w:t xml:space="preserve">Schedule 11 </w:t>
      </w:r>
      <w:r w:rsidRPr="005B5DDA">
        <w:t>hazardous chemical used, handled</w:t>
      </w:r>
      <w:r>
        <w:t>, generated</w:t>
      </w:r>
      <w:r w:rsidRPr="005B5DDA">
        <w:t xml:space="preserve"> or stored at a workplace</w:t>
      </w:r>
      <w:r>
        <w:t xml:space="preserve"> exceeds the manifest quantity for that hazardous chemical</w:t>
      </w:r>
      <w:r w:rsidRPr="005B5DDA">
        <w:t>.</w:t>
      </w:r>
    </w:p>
    <w:p w14:paraId="646B3ED4" w14:textId="77777777" w:rsidR="00145DDF" w:rsidRDefault="00145DDF" w:rsidP="00145DDF">
      <w:pPr>
        <w:pStyle w:val="DraftHeading2"/>
        <w:tabs>
          <w:tab w:val="right" w:pos="1247"/>
        </w:tabs>
        <w:ind w:left="1361" w:hanging="1361"/>
      </w:pPr>
      <w:r>
        <w:tab/>
      </w:r>
      <w:r w:rsidRPr="003B0B2C">
        <w:t>(2)</w:t>
      </w:r>
      <w:r>
        <w:tab/>
      </w:r>
      <w:r w:rsidRPr="005B5DDA">
        <w:t xml:space="preserve">A person conducting a business or undertaking at the workplace must give a copy of </w:t>
      </w:r>
      <w:r>
        <w:t>the</w:t>
      </w:r>
      <w:r w:rsidRPr="005B5DDA">
        <w:t xml:space="preserve"> emergency plan prepared under </w:t>
      </w:r>
      <w:r>
        <w:t>Division 4 of Part</w:t>
      </w:r>
      <w:r w:rsidRPr="005B5DDA">
        <w:t xml:space="preserve"> </w:t>
      </w:r>
      <w:r>
        <w:t>3</w:t>
      </w:r>
      <w:r w:rsidRPr="005B5DDA">
        <w:t>.</w:t>
      </w:r>
      <w:r>
        <w:t>2</w:t>
      </w:r>
      <w:r w:rsidRPr="005B5DDA">
        <w:t xml:space="preserve"> </w:t>
      </w:r>
      <w:r>
        <w:t>for</w:t>
      </w:r>
      <w:r w:rsidRPr="005B5DDA">
        <w:t xml:space="preserve"> the workplace to the primary emergency service </w:t>
      </w:r>
      <w:r>
        <w:t>organisation</w:t>
      </w:r>
      <w:r w:rsidRPr="005B5DDA">
        <w:t>.</w:t>
      </w:r>
    </w:p>
    <w:p w14:paraId="1A083704" w14:textId="77777777" w:rsidR="001A343C" w:rsidRDefault="001A343C" w:rsidP="001A343C">
      <w:pPr>
        <w:pStyle w:val="BodySectionSub"/>
      </w:pPr>
      <w:r>
        <w:t xml:space="preserve">Maximum penalty: </w:t>
      </w:r>
      <w:r w:rsidRPr="001A343C">
        <w:t>tier E monetary penalty.</w:t>
      </w:r>
    </w:p>
    <w:p w14:paraId="646B3ED8" w14:textId="77777777" w:rsidR="00145DDF" w:rsidRDefault="00145DDF" w:rsidP="00145DDF">
      <w:pPr>
        <w:pStyle w:val="DraftHeading2"/>
        <w:tabs>
          <w:tab w:val="right" w:pos="1247"/>
        </w:tabs>
        <w:ind w:left="1361" w:hanging="1361"/>
      </w:pPr>
      <w:r>
        <w:tab/>
      </w:r>
      <w:r w:rsidRPr="003B0B2C">
        <w:t>(3)</w:t>
      </w:r>
      <w:r>
        <w:tab/>
      </w:r>
      <w:r w:rsidRPr="005B5DDA">
        <w:t xml:space="preserve">If the primary emergency service </w:t>
      </w:r>
      <w:r>
        <w:t>organisation</w:t>
      </w:r>
      <w:r w:rsidRPr="005B5DDA">
        <w:t xml:space="preserve"> gives the person a written recommendation about the content or effectiveness of the emergency plan, the person must revise the plan in accordance with the recommendation.</w:t>
      </w:r>
    </w:p>
    <w:p w14:paraId="16C540C5" w14:textId="77777777" w:rsidR="001A343C" w:rsidRDefault="001A343C" w:rsidP="001A343C">
      <w:pPr>
        <w:pStyle w:val="BodySectionSub"/>
      </w:pPr>
      <w:r>
        <w:t xml:space="preserve">Maximum penalty: </w:t>
      </w:r>
      <w:r w:rsidRPr="001A343C">
        <w:t>tier E monetary penalty.</w:t>
      </w:r>
    </w:p>
    <w:p w14:paraId="646B3EDC" w14:textId="77777777" w:rsidR="00145DDF" w:rsidRPr="005B5DDA" w:rsidRDefault="00145DDF" w:rsidP="007272F6">
      <w:pPr>
        <w:pStyle w:val="StyleDraftHeading1Left0cmHanging15cm1"/>
      </w:pPr>
      <w:r>
        <w:tab/>
      </w:r>
      <w:bookmarkStart w:id="535" w:name="_Toc214530052"/>
      <w:r>
        <w:t>362</w:t>
      </w:r>
      <w:r>
        <w:tab/>
      </w:r>
      <w:r w:rsidRPr="005B5DDA">
        <w:t>Safety equipment</w:t>
      </w:r>
      <w:bookmarkEnd w:id="535"/>
    </w:p>
    <w:p w14:paraId="646B3EDD" w14:textId="77777777" w:rsidR="00145DDF" w:rsidRPr="005B5DDA" w:rsidRDefault="00145DDF" w:rsidP="00145DDF">
      <w:pPr>
        <w:pStyle w:val="DraftHeading2"/>
        <w:tabs>
          <w:tab w:val="right" w:pos="1247"/>
        </w:tabs>
        <w:ind w:left="1361" w:hanging="1361"/>
      </w:pPr>
      <w:r>
        <w:tab/>
      </w:r>
      <w:r w:rsidRPr="003B0B2C">
        <w:t>(1)</w:t>
      </w:r>
      <w:r>
        <w:tab/>
      </w:r>
      <w:r w:rsidRPr="005B5DDA">
        <w:t xml:space="preserve">This regulation applies if safety equipment is required to control an </w:t>
      </w:r>
      <w:r w:rsidRPr="00D52B3B">
        <w:t>identified</w:t>
      </w:r>
      <w:r w:rsidRPr="005B5DDA">
        <w:t xml:space="preserve"> risk in relation to using, handling</w:t>
      </w:r>
      <w:r>
        <w:t>, generating</w:t>
      </w:r>
      <w:r w:rsidRPr="005B5DDA">
        <w:t xml:space="preserve"> or storing hazardous chemicals at a workplace.</w:t>
      </w:r>
    </w:p>
    <w:p w14:paraId="646B3EDE" w14:textId="77777777" w:rsidR="00145DDF" w:rsidRDefault="00145DDF" w:rsidP="00145DDF">
      <w:pPr>
        <w:pStyle w:val="DraftHeading2"/>
        <w:tabs>
          <w:tab w:val="right" w:pos="1247"/>
        </w:tabs>
        <w:ind w:left="1361" w:hanging="1361"/>
      </w:pPr>
      <w:r>
        <w:tab/>
      </w:r>
      <w:r w:rsidRPr="003B0B2C">
        <w:t>(2)</w:t>
      </w:r>
      <w:r>
        <w:tab/>
      </w:r>
      <w:r w:rsidRPr="005B5DDA">
        <w:t xml:space="preserve">A person conducting a business or undertaking at the workplace must ensure that the safety equipment is provided, maintained and </w:t>
      </w:r>
      <w:r>
        <w:t xml:space="preserve">readily </w:t>
      </w:r>
      <w:r w:rsidRPr="005B5DDA">
        <w:t xml:space="preserve">accessible to </w:t>
      </w:r>
      <w:r>
        <w:t>persons</w:t>
      </w:r>
      <w:r w:rsidRPr="005B5DDA">
        <w:t xml:space="preserve"> at the workplace.</w:t>
      </w:r>
    </w:p>
    <w:p w14:paraId="485A0F04" w14:textId="77777777" w:rsidR="001A343C" w:rsidRDefault="001A343C" w:rsidP="001A343C">
      <w:pPr>
        <w:pStyle w:val="BodySectionSub"/>
      </w:pPr>
      <w:r>
        <w:t xml:space="preserve">Maximum penalty: </w:t>
      </w:r>
      <w:r w:rsidRPr="001A343C">
        <w:t>tier E monetary penalty.</w:t>
      </w:r>
    </w:p>
    <w:p w14:paraId="646B3EE2" w14:textId="77777777" w:rsidR="00145DDF" w:rsidRPr="00D47DC8" w:rsidRDefault="00145DDF" w:rsidP="00133494">
      <w:pPr>
        <w:pStyle w:val="StyleHeading-DIVISIONLeftLeft0cmHanging275cm"/>
      </w:pPr>
      <w:bookmarkStart w:id="536" w:name="_Toc214530053"/>
      <w:r>
        <w:t xml:space="preserve">Subdivision 4 </w:t>
      </w:r>
      <w:r>
        <w:tab/>
      </w:r>
      <w:r w:rsidRPr="00D47DC8">
        <w:t>Storage and handling systems</w:t>
      </w:r>
      <w:bookmarkEnd w:id="536"/>
    </w:p>
    <w:p w14:paraId="646B3EE3" w14:textId="77777777" w:rsidR="00145DDF" w:rsidRPr="005B5DDA" w:rsidRDefault="00145DDF" w:rsidP="007272F6">
      <w:pPr>
        <w:pStyle w:val="StyleDraftHeading1Left0cmHanging15cm1"/>
      </w:pPr>
      <w:r>
        <w:tab/>
      </w:r>
      <w:bookmarkStart w:id="537" w:name="_Toc214530054"/>
      <w:r>
        <w:t>363</w:t>
      </w:r>
      <w:r>
        <w:tab/>
      </w:r>
      <w:r w:rsidRPr="005B5DDA">
        <w:t>Control</w:t>
      </w:r>
      <w:r>
        <w:t xml:space="preserve"> of</w:t>
      </w:r>
      <w:r w:rsidRPr="005B5DDA">
        <w:t xml:space="preserve"> risks from storage or handling systems</w:t>
      </w:r>
      <w:bookmarkEnd w:id="537"/>
    </w:p>
    <w:p w14:paraId="646B3EE4" w14:textId="77777777" w:rsidR="00145DDF" w:rsidRPr="005B5DDA" w:rsidRDefault="00145DDF" w:rsidP="00145DDF">
      <w:pPr>
        <w:pStyle w:val="DraftHeading2"/>
        <w:tabs>
          <w:tab w:val="right" w:pos="1247"/>
        </w:tabs>
        <w:ind w:left="1361" w:hanging="1361"/>
      </w:pPr>
      <w:r>
        <w:tab/>
      </w:r>
      <w:r w:rsidRPr="003B0B2C">
        <w:t>(1)</w:t>
      </w:r>
      <w:r>
        <w:tab/>
      </w:r>
      <w:r w:rsidRPr="005B5DDA">
        <w:t>A person conducting a business or undertaking at a workplace must ensure</w:t>
      </w:r>
      <w:r>
        <w:t>,</w:t>
      </w:r>
      <w:r w:rsidRPr="005B5DDA">
        <w:t xml:space="preserve"> so far as is reasonably practicable</w:t>
      </w:r>
      <w:r>
        <w:t>,</w:t>
      </w:r>
      <w:r w:rsidRPr="005B5DDA">
        <w:t xml:space="preserve"> </w:t>
      </w:r>
      <w:r>
        <w:t xml:space="preserve">that </w:t>
      </w:r>
      <w:r w:rsidRPr="005B5DDA">
        <w:t>a system used at the workplace for the use, handling or storage of hazardous chemicals:</w:t>
      </w:r>
    </w:p>
    <w:p w14:paraId="646B3EE5" w14:textId="77777777" w:rsidR="00145DDF" w:rsidRPr="005B5DDA" w:rsidRDefault="00145DDF" w:rsidP="00145DDF">
      <w:pPr>
        <w:pStyle w:val="DraftHeading3"/>
        <w:tabs>
          <w:tab w:val="right" w:pos="1757"/>
        </w:tabs>
        <w:ind w:left="1871" w:hanging="1871"/>
      </w:pPr>
      <w:r>
        <w:tab/>
      </w:r>
      <w:r w:rsidRPr="003B0B2C">
        <w:t>(a)</w:t>
      </w:r>
      <w:r>
        <w:tab/>
      </w:r>
      <w:r w:rsidRPr="005B5DDA">
        <w:t>is used only for a purpose for which it was designed, manufactured, modified</w:t>
      </w:r>
      <w:r>
        <w:t xml:space="preserve">, </w:t>
      </w:r>
      <w:r w:rsidRPr="005B5DDA">
        <w:t>supplied</w:t>
      </w:r>
      <w:r>
        <w:t xml:space="preserve"> </w:t>
      </w:r>
      <w:r w:rsidRPr="00D47DC8">
        <w:t>or installed</w:t>
      </w:r>
      <w:r w:rsidRPr="005B5DDA">
        <w:t>; and</w:t>
      </w:r>
    </w:p>
    <w:p w14:paraId="646B3EE6" w14:textId="77777777" w:rsidR="00145DDF" w:rsidRDefault="00145DDF" w:rsidP="00145DDF">
      <w:pPr>
        <w:pStyle w:val="DraftHeading3"/>
        <w:tabs>
          <w:tab w:val="right" w:pos="1757"/>
        </w:tabs>
        <w:ind w:left="1871" w:hanging="1871"/>
      </w:pPr>
      <w:r>
        <w:tab/>
      </w:r>
      <w:r w:rsidRPr="003B0B2C">
        <w:t>(b)</w:t>
      </w:r>
      <w:r>
        <w:tab/>
      </w:r>
      <w:r w:rsidRPr="005B5DDA">
        <w:t>is operated, tested, maintained</w:t>
      </w:r>
      <w:r>
        <w:t xml:space="preserve">, </w:t>
      </w:r>
      <w:r w:rsidRPr="00D47DC8">
        <w:t>installed, repaired</w:t>
      </w:r>
      <w:r w:rsidRPr="005B5DDA">
        <w:t xml:space="preserve"> and decommissioned having regard to the health and safety of workers and other </w:t>
      </w:r>
      <w:r>
        <w:t>persons</w:t>
      </w:r>
      <w:r w:rsidRPr="005B5DDA">
        <w:t xml:space="preserve"> at the workplace.</w:t>
      </w:r>
    </w:p>
    <w:p w14:paraId="3CCA7AA8" w14:textId="77777777" w:rsidR="001A343C" w:rsidRDefault="001A343C" w:rsidP="001A343C">
      <w:pPr>
        <w:pStyle w:val="BodySectionSub"/>
      </w:pPr>
      <w:r>
        <w:t xml:space="preserve">Maximum penalty: </w:t>
      </w:r>
      <w:r w:rsidRPr="001A343C">
        <w:t>tier E monetary penalty.</w:t>
      </w:r>
    </w:p>
    <w:p w14:paraId="646B3EEA" w14:textId="77777777" w:rsidR="00145DDF" w:rsidRDefault="00145DDF" w:rsidP="00145DDF">
      <w:pPr>
        <w:pStyle w:val="DraftHeading2"/>
        <w:tabs>
          <w:tab w:val="right" w:pos="1247"/>
        </w:tabs>
        <w:ind w:left="1361" w:hanging="1361"/>
      </w:pPr>
      <w:r>
        <w:tab/>
      </w:r>
      <w:r w:rsidRPr="003B0B2C">
        <w:t>(2)</w:t>
      </w:r>
      <w:r>
        <w:tab/>
      </w:r>
      <w:r w:rsidRPr="005B5DDA">
        <w:t>The person must ensure that sufficient information</w:t>
      </w:r>
      <w:r>
        <w:t>, training and instruction</w:t>
      </w:r>
      <w:r w:rsidRPr="005B5DDA">
        <w:t xml:space="preserve"> is given to a person who operates, tests, maintains or decommissions a system used at a workplace for the use, handling or storage of hazardous chemicals for the act</w:t>
      </w:r>
      <w:r>
        <w:t>ivity to be carried out safely.</w:t>
      </w:r>
    </w:p>
    <w:p w14:paraId="4D7EF9DB" w14:textId="77777777" w:rsidR="001A343C" w:rsidRDefault="001A343C" w:rsidP="001A343C">
      <w:pPr>
        <w:pStyle w:val="BodySectionSub"/>
      </w:pPr>
      <w:r>
        <w:t xml:space="preserve">Maximum penalty: </w:t>
      </w:r>
      <w:r w:rsidRPr="001A343C">
        <w:t>tier E monetary penalty.</w:t>
      </w:r>
    </w:p>
    <w:p w14:paraId="646B3EEE" w14:textId="77777777" w:rsidR="00145DDF" w:rsidRPr="003B0B2C" w:rsidRDefault="00145DDF" w:rsidP="00145DDF">
      <w:pPr>
        <w:pStyle w:val="DraftSub-sectionEg"/>
        <w:tabs>
          <w:tab w:val="right" w:pos="1814"/>
        </w:tabs>
        <w:rPr>
          <w:b/>
        </w:rPr>
      </w:pPr>
      <w:r w:rsidRPr="003B0B2C">
        <w:rPr>
          <w:b/>
        </w:rPr>
        <w:t>Example</w:t>
      </w:r>
    </w:p>
    <w:p w14:paraId="646B3EEF" w14:textId="77777777" w:rsidR="00145DDF" w:rsidRDefault="00145DDF" w:rsidP="00145DDF">
      <w:pPr>
        <w:pStyle w:val="DraftSub-sectionEg"/>
        <w:tabs>
          <w:tab w:val="right" w:pos="1814"/>
        </w:tabs>
      </w:pPr>
      <w:r>
        <w:t>I</w:t>
      </w:r>
      <w:r w:rsidRPr="005B5DDA">
        <w:t>nformation provided at a training course</w:t>
      </w:r>
      <w:r>
        <w:t>.</w:t>
      </w:r>
    </w:p>
    <w:p w14:paraId="646B3EF0" w14:textId="77777777" w:rsidR="00145DDF" w:rsidRPr="005B5DDA" w:rsidRDefault="00145DDF" w:rsidP="007272F6">
      <w:pPr>
        <w:pStyle w:val="StyleDraftHeading1Left0cmHanging15cm1"/>
      </w:pPr>
      <w:r>
        <w:tab/>
      </w:r>
      <w:bookmarkStart w:id="538" w:name="_Toc214530055"/>
      <w:r>
        <w:t>364</w:t>
      </w:r>
      <w:r>
        <w:tab/>
      </w:r>
      <w:r w:rsidRPr="005B5DDA">
        <w:t>Containers for hazardous chemicals used, handled or stored in bulk</w:t>
      </w:r>
      <w:bookmarkEnd w:id="538"/>
    </w:p>
    <w:p w14:paraId="646B3EF1" w14:textId="77777777" w:rsidR="00145DDF" w:rsidRPr="005B5DDA" w:rsidRDefault="00145DDF" w:rsidP="00145DDF">
      <w:pPr>
        <w:pStyle w:val="BodySectionSub"/>
      </w:pPr>
      <w:r w:rsidRPr="005B5DDA">
        <w:t xml:space="preserve">A person conducting a business or undertaking at a workplace must ensure that a container in which a hazardous chemical is used, handled or stored in bulk and any associated </w:t>
      </w:r>
      <w:r w:rsidRPr="005B5DDA">
        <w:rPr>
          <w:bCs/>
        </w:rPr>
        <w:t>pipe work or attachments</w:t>
      </w:r>
      <w:r w:rsidRPr="005B5DDA">
        <w:t>:</w:t>
      </w:r>
    </w:p>
    <w:p w14:paraId="646B3EF2" w14:textId="77777777" w:rsidR="00145DDF" w:rsidRPr="005B5DDA" w:rsidRDefault="00145DDF" w:rsidP="00145DDF">
      <w:pPr>
        <w:pStyle w:val="DraftHeading3"/>
        <w:tabs>
          <w:tab w:val="right" w:pos="1757"/>
        </w:tabs>
        <w:ind w:left="1871" w:hanging="1871"/>
      </w:pPr>
      <w:r>
        <w:tab/>
      </w:r>
      <w:r w:rsidRPr="00EB5463">
        <w:t>(a)</w:t>
      </w:r>
      <w:r>
        <w:tab/>
      </w:r>
      <w:r w:rsidRPr="005B5DDA">
        <w:t>have stable foundations and supports; and</w:t>
      </w:r>
    </w:p>
    <w:p w14:paraId="646B3EF3" w14:textId="77777777" w:rsidR="00145DDF" w:rsidRDefault="00145DDF" w:rsidP="00145DDF">
      <w:pPr>
        <w:pStyle w:val="DraftHeading3"/>
        <w:tabs>
          <w:tab w:val="right" w:pos="1757"/>
        </w:tabs>
        <w:ind w:left="1871" w:hanging="1871"/>
      </w:pPr>
      <w:r>
        <w:tab/>
      </w:r>
      <w:r w:rsidRPr="00EB5463">
        <w:t>(b)</w:t>
      </w:r>
      <w:r>
        <w:tab/>
      </w:r>
      <w:r w:rsidRPr="005B5DDA">
        <w:t>are secured to the foundations and supports to prevent any movement between the container and the associated pipe work or attachments to prevent:</w:t>
      </w:r>
    </w:p>
    <w:p w14:paraId="646B3EF4" w14:textId="77777777" w:rsidR="00145DDF" w:rsidRPr="005B5DDA" w:rsidRDefault="00145DDF" w:rsidP="00145DDF">
      <w:pPr>
        <w:pStyle w:val="DraftHeading4"/>
        <w:tabs>
          <w:tab w:val="right" w:pos="2268"/>
        </w:tabs>
        <w:ind w:left="2381" w:hanging="2381"/>
      </w:pPr>
      <w:r>
        <w:tab/>
      </w:r>
      <w:r w:rsidRPr="00EB5463">
        <w:t>(i)</w:t>
      </w:r>
      <w:r>
        <w:tab/>
      </w:r>
      <w:r w:rsidRPr="005B5DDA">
        <w:t>damage to the container, the associated pipe work or attachments; and</w:t>
      </w:r>
    </w:p>
    <w:p w14:paraId="646B3EF5" w14:textId="77777777" w:rsidR="00145DDF" w:rsidRDefault="00145DDF" w:rsidP="00145DDF">
      <w:pPr>
        <w:pStyle w:val="DraftHeading4"/>
        <w:tabs>
          <w:tab w:val="right" w:pos="2268"/>
        </w:tabs>
        <w:ind w:left="2381" w:hanging="2381"/>
      </w:pPr>
      <w:r>
        <w:tab/>
      </w:r>
      <w:r w:rsidRPr="00DD4DDF">
        <w:t>(ii)</w:t>
      </w:r>
      <w:r>
        <w:tab/>
      </w:r>
      <w:r w:rsidRPr="005B5DDA">
        <w:t>a notifiable incident.</w:t>
      </w:r>
    </w:p>
    <w:p w14:paraId="454F1B36" w14:textId="77777777" w:rsidR="00D40949" w:rsidRDefault="00D40949" w:rsidP="00D40949">
      <w:pPr>
        <w:pStyle w:val="BodySectionSub"/>
      </w:pPr>
      <w:r>
        <w:t>Maximum penalty:</w:t>
      </w:r>
      <w:r w:rsidRPr="00CE26FA">
        <w:t xml:space="preserve"> tier I monetary penalty.</w:t>
      </w:r>
    </w:p>
    <w:p w14:paraId="646B3EF9" w14:textId="77777777" w:rsidR="00145DDF" w:rsidRPr="005B5DDA" w:rsidRDefault="00145DDF" w:rsidP="007272F6">
      <w:pPr>
        <w:pStyle w:val="StyleDraftHeading1Left0cmHanging15cm1"/>
      </w:pPr>
      <w:r>
        <w:tab/>
      </w:r>
      <w:bookmarkStart w:id="539" w:name="_Toc214530056"/>
      <w:r>
        <w:t>365</w:t>
      </w:r>
      <w:r>
        <w:tab/>
      </w:r>
      <w:r w:rsidRPr="005B5DDA">
        <w:t>Stopping use and disposing of handling systems</w:t>
      </w:r>
      <w:bookmarkEnd w:id="539"/>
    </w:p>
    <w:p w14:paraId="646B3EFA" w14:textId="77777777" w:rsidR="00145DDF" w:rsidRPr="005B5DDA" w:rsidRDefault="00145DDF" w:rsidP="00145DDF">
      <w:pPr>
        <w:pStyle w:val="DraftHeading2"/>
        <w:tabs>
          <w:tab w:val="right" w:pos="1247"/>
        </w:tabs>
        <w:ind w:left="1361" w:hanging="1361"/>
      </w:pPr>
      <w:r>
        <w:tab/>
      </w:r>
      <w:r w:rsidRPr="003B0B2C">
        <w:t>(1)</w:t>
      </w:r>
      <w:r>
        <w:tab/>
      </w:r>
      <w:r w:rsidRPr="005B5DDA">
        <w:t xml:space="preserve">This regulation applies to a system used at a workplace for the use, handling or storage of hazardous chemicals if a person conducting a business or undertaking at the workplace intends that the system no longer be used for the use, handling or storage of the </w:t>
      </w:r>
      <w:r>
        <w:t>hazardous chemical</w:t>
      </w:r>
      <w:r w:rsidRPr="005B5DDA">
        <w:t>s or be disposed of.</w:t>
      </w:r>
    </w:p>
    <w:p w14:paraId="646B3EFB" w14:textId="77777777" w:rsidR="00145DDF" w:rsidRDefault="00145DDF" w:rsidP="00145DDF">
      <w:pPr>
        <w:pStyle w:val="DraftHeading2"/>
        <w:tabs>
          <w:tab w:val="right" w:pos="1247"/>
        </w:tabs>
        <w:ind w:left="1361" w:hanging="1361"/>
      </w:pPr>
      <w:r>
        <w:tab/>
      </w:r>
      <w:r w:rsidRPr="003B0B2C">
        <w:t>(2)</w:t>
      </w:r>
      <w:r>
        <w:tab/>
      </w:r>
      <w:r w:rsidRPr="005B5DDA">
        <w:t>The person must ensure</w:t>
      </w:r>
      <w:r>
        <w:t>,</w:t>
      </w:r>
      <w:r w:rsidRPr="005B5DDA">
        <w:t xml:space="preserve"> so far as is reasonably practicable</w:t>
      </w:r>
      <w:r>
        <w:t>,</w:t>
      </w:r>
      <w:r w:rsidRPr="005B5DDA">
        <w:t xml:space="preserve"> </w:t>
      </w:r>
      <w:r>
        <w:t xml:space="preserve">that </w:t>
      </w:r>
      <w:r w:rsidRPr="005B5DDA">
        <w:t xml:space="preserve">the system is free of the hazardous chemicals when the system stops being used for the use, handling or storage of the </w:t>
      </w:r>
      <w:r>
        <w:t>hazardous chemical</w:t>
      </w:r>
      <w:r w:rsidRPr="005B5DDA">
        <w:t>s or is disposed of.</w:t>
      </w:r>
    </w:p>
    <w:p w14:paraId="38D5CF96" w14:textId="77777777" w:rsidR="00DE2642" w:rsidRDefault="00DE2642" w:rsidP="00DE2642">
      <w:pPr>
        <w:pStyle w:val="BodySectionSub"/>
      </w:pPr>
      <w:r>
        <w:t xml:space="preserve">Maximum penalty: </w:t>
      </w:r>
      <w:r w:rsidRPr="001A343C">
        <w:t>tier E monetary penalty.</w:t>
      </w:r>
    </w:p>
    <w:p w14:paraId="646B3EFF" w14:textId="77777777" w:rsidR="00145DDF" w:rsidRDefault="00145DDF" w:rsidP="00145DDF">
      <w:pPr>
        <w:pStyle w:val="DraftHeading2"/>
        <w:tabs>
          <w:tab w:val="right" w:pos="1247"/>
        </w:tabs>
        <w:ind w:left="1361" w:hanging="1361"/>
      </w:pPr>
      <w:r>
        <w:tab/>
      </w:r>
      <w:r w:rsidRPr="003B0B2C">
        <w:t>(3)</w:t>
      </w:r>
      <w:r>
        <w:tab/>
      </w:r>
      <w:r w:rsidRPr="005B5DDA">
        <w:t>If it is not reasonably practicable to remove the hazardous chemicals from the system, the person must correctly label the system.</w:t>
      </w:r>
    </w:p>
    <w:p w14:paraId="7F188E31" w14:textId="77777777" w:rsidR="00DE2642" w:rsidRDefault="00DE2642" w:rsidP="00DE2642">
      <w:pPr>
        <w:pStyle w:val="BodySectionSub"/>
      </w:pPr>
      <w:r>
        <w:t xml:space="preserve">Maximum penalty: </w:t>
      </w:r>
      <w:r w:rsidRPr="001A343C">
        <w:t>tier E monetary penalty.</w:t>
      </w:r>
    </w:p>
    <w:p w14:paraId="646B3F03" w14:textId="77777777" w:rsidR="00145DDF" w:rsidRPr="003B54AF" w:rsidRDefault="00145DDF" w:rsidP="00145DDF">
      <w:pPr>
        <w:pStyle w:val="DraftSub-sectionNote"/>
        <w:tabs>
          <w:tab w:val="right" w:pos="64"/>
          <w:tab w:val="right" w:pos="1814"/>
        </w:tabs>
        <w:ind w:left="1769" w:hanging="408"/>
        <w:rPr>
          <w:b/>
        </w:rPr>
      </w:pPr>
      <w:r w:rsidRPr="003B54AF">
        <w:rPr>
          <w:b/>
        </w:rPr>
        <w:t>Note</w:t>
      </w:r>
    </w:p>
    <w:p w14:paraId="646B3F04" w14:textId="77777777" w:rsidR="00145DDF" w:rsidRPr="005B5DDA" w:rsidRDefault="00145DDF" w:rsidP="00145DDF">
      <w:pPr>
        <w:pStyle w:val="DraftSub-sectionNote"/>
        <w:tabs>
          <w:tab w:val="right" w:pos="1814"/>
        </w:tabs>
        <w:ind w:left="1361"/>
      </w:pPr>
      <w:r w:rsidRPr="005B5DDA">
        <w:t xml:space="preserve">For correctly labelling hazardous chemicals, see </w:t>
      </w:r>
      <w:r>
        <w:t>S</w:t>
      </w:r>
      <w:r w:rsidRPr="005B5DDA">
        <w:t>ubdiv</w:t>
      </w:r>
      <w:r>
        <w:t>ision 3</w:t>
      </w:r>
      <w:r w:rsidRPr="005B5DDA">
        <w:t xml:space="preserve"> </w:t>
      </w:r>
      <w:r>
        <w:t>of Division 2</w:t>
      </w:r>
      <w:r w:rsidRPr="005B5DDA">
        <w:t>.</w:t>
      </w:r>
    </w:p>
    <w:p w14:paraId="646B3F05" w14:textId="77777777" w:rsidR="00145DDF" w:rsidRPr="005B5DDA" w:rsidRDefault="00145DDF" w:rsidP="007272F6">
      <w:pPr>
        <w:pStyle w:val="StyleDraftHeading1Left0cmHanging15cm1"/>
      </w:pPr>
      <w:r>
        <w:tab/>
      </w:r>
      <w:bookmarkStart w:id="540" w:name="_Toc214530057"/>
      <w:r>
        <w:t>366</w:t>
      </w:r>
      <w:r>
        <w:tab/>
      </w:r>
      <w:r w:rsidRPr="005B5DDA">
        <w:t>Stopping use of underground storage and handling systems</w:t>
      </w:r>
      <w:bookmarkEnd w:id="540"/>
    </w:p>
    <w:p w14:paraId="646B3F06" w14:textId="77777777" w:rsidR="00145DDF" w:rsidRPr="005B5DDA" w:rsidRDefault="00145DDF" w:rsidP="00145DDF">
      <w:pPr>
        <w:pStyle w:val="DraftHeading2"/>
        <w:tabs>
          <w:tab w:val="right" w:pos="1247"/>
        </w:tabs>
        <w:ind w:left="1361" w:hanging="1361"/>
      </w:pPr>
      <w:r>
        <w:tab/>
      </w:r>
      <w:r w:rsidRPr="003B0B2C">
        <w:t>(1)</w:t>
      </w:r>
      <w:r>
        <w:tab/>
      </w:r>
      <w:r w:rsidRPr="005B5DDA">
        <w:t>This regulation applies</w:t>
      </w:r>
      <w:r>
        <w:t xml:space="preserve"> in relation</w:t>
      </w:r>
      <w:r w:rsidRPr="005B5DDA">
        <w:t xml:space="preserve"> to a system used at a workplace for the use, handling or storage of hazardous chemicals underground if a person conducting a business or undertaking at the workplace intends that the system no longer be used for the use, handling or storage of the </w:t>
      </w:r>
      <w:r>
        <w:t>hazardous chemical</w:t>
      </w:r>
      <w:r w:rsidRPr="005B5DDA">
        <w:t>s or be disposed of.</w:t>
      </w:r>
    </w:p>
    <w:p w14:paraId="646B3F07" w14:textId="77777777" w:rsidR="00145DDF" w:rsidRDefault="00145DDF" w:rsidP="00145DDF">
      <w:pPr>
        <w:pStyle w:val="DraftHeading2"/>
        <w:tabs>
          <w:tab w:val="right" w:pos="1247"/>
        </w:tabs>
        <w:ind w:left="1361" w:hanging="1361"/>
      </w:pPr>
      <w:r>
        <w:tab/>
      </w:r>
      <w:r w:rsidRPr="003B0B2C">
        <w:t>(2)</w:t>
      </w:r>
      <w:r>
        <w:tab/>
      </w:r>
      <w:r w:rsidRPr="005B5DDA">
        <w:t>The person must ensure</w:t>
      </w:r>
      <w:r>
        <w:t>,</w:t>
      </w:r>
      <w:r w:rsidRPr="005B5DDA">
        <w:t xml:space="preserve"> so far as is reasonably practicable</w:t>
      </w:r>
      <w:r>
        <w:t>,</w:t>
      </w:r>
      <w:r w:rsidRPr="005B5DDA">
        <w:t xml:space="preserve"> </w:t>
      </w:r>
      <w:r>
        <w:t xml:space="preserve">that </w:t>
      </w:r>
      <w:r w:rsidRPr="005B5DDA">
        <w:t>the system is removed.</w:t>
      </w:r>
    </w:p>
    <w:p w14:paraId="2A96D69F" w14:textId="77777777" w:rsidR="00DE2642" w:rsidRDefault="00DE2642" w:rsidP="00DE2642">
      <w:pPr>
        <w:pStyle w:val="BodySectionSub"/>
      </w:pPr>
      <w:r>
        <w:t xml:space="preserve">Maximum penalty: </w:t>
      </w:r>
      <w:r w:rsidRPr="001A343C">
        <w:t>tier E monetary penalty.</w:t>
      </w:r>
    </w:p>
    <w:p w14:paraId="646B3F0B" w14:textId="77777777" w:rsidR="00145DDF" w:rsidRDefault="00145DDF" w:rsidP="00145DDF">
      <w:pPr>
        <w:pStyle w:val="DraftHeading2"/>
        <w:tabs>
          <w:tab w:val="right" w:pos="1247"/>
        </w:tabs>
        <w:ind w:left="1361" w:hanging="1361"/>
      </w:pPr>
      <w:r>
        <w:tab/>
      </w:r>
      <w:r w:rsidRPr="003B0B2C">
        <w:t>(3)</w:t>
      </w:r>
      <w:r>
        <w:tab/>
      </w:r>
      <w:r w:rsidRPr="005B5DDA">
        <w:t>If it is not reasonably practicable to remove the system, the person must ensure</w:t>
      </w:r>
      <w:r>
        <w:t>,</w:t>
      </w:r>
      <w:r w:rsidRPr="005B5DDA">
        <w:t xml:space="preserve"> so far as is reasonably practicable</w:t>
      </w:r>
      <w:r>
        <w:t>,</w:t>
      </w:r>
      <w:r w:rsidRPr="005B5DDA">
        <w:t xml:space="preserve"> </w:t>
      </w:r>
      <w:r>
        <w:t xml:space="preserve">that </w:t>
      </w:r>
      <w:r w:rsidRPr="005B5DDA">
        <w:t>the system is without risks to health and safety.</w:t>
      </w:r>
    </w:p>
    <w:p w14:paraId="6F1154EB" w14:textId="77777777" w:rsidR="00DE2642" w:rsidRDefault="00DE2642" w:rsidP="00DE2642">
      <w:pPr>
        <w:pStyle w:val="BodySectionSub"/>
      </w:pPr>
      <w:r>
        <w:t xml:space="preserve">Maximum penalty: </w:t>
      </w:r>
      <w:r w:rsidRPr="001A343C">
        <w:t>tier E monetary penalty.</w:t>
      </w:r>
    </w:p>
    <w:p w14:paraId="646B3F0F" w14:textId="77777777" w:rsidR="00145DDF" w:rsidRPr="005B5DDA" w:rsidRDefault="00145DDF" w:rsidP="007272F6">
      <w:pPr>
        <w:pStyle w:val="StyleDraftHeading1Left0cmHanging15cm1"/>
      </w:pPr>
      <w:r>
        <w:tab/>
      </w:r>
      <w:bookmarkStart w:id="541" w:name="_Toc214530058"/>
      <w:r>
        <w:t>367</w:t>
      </w:r>
      <w:r>
        <w:tab/>
      </w:r>
      <w:r w:rsidRPr="005B5DDA">
        <w:t>Notification of abandoned tank</w:t>
      </w:r>
      <w:bookmarkEnd w:id="541"/>
    </w:p>
    <w:p w14:paraId="646B3F10" w14:textId="77777777" w:rsidR="00145DDF" w:rsidRPr="005B5DDA" w:rsidRDefault="00145DDF" w:rsidP="00145DDF">
      <w:pPr>
        <w:pStyle w:val="DraftHeading2"/>
        <w:tabs>
          <w:tab w:val="right" w:pos="1247"/>
        </w:tabs>
        <w:ind w:left="1361" w:hanging="1361"/>
      </w:pPr>
      <w:r>
        <w:tab/>
      </w:r>
      <w:r w:rsidRPr="003B0B2C">
        <w:t>(1)</w:t>
      </w:r>
      <w:r>
        <w:tab/>
      </w:r>
      <w:r w:rsidRPr="005B5DDA">
        <w:t>This regulation applies to a person conducting a business or undertaking at a workplace if:</w:t>
      </w:r>
    </w:p>
    <w:p w14:paraId="646B3F11" w14:textId="77777777" w:rsidR="00145DDF" w:rsidRPr="005B5DDA" w:rsidRDefault="00145DDF" w:rsidP="00145DDF">
      <w:pPr>
        <w:pStyle w:val="DraftHeading3"/>
        <w:tabs>
          <w:tab w:val="right" w:pos="1757"/>
        </w:tabs>
        <w:ind w:left="1871" w:hanging="1871"/>
      </w:pPr>
      <w:r>
        <w:tab/>
      </w:r>
      <w:r w:rsidRPr="003B0B2C">
        <w:t>(a)</w:t>
      </w:r>
      <w:r>
        <w:tab/>
      </w:r>
      <w:r w:rsidRPr="005B5DDA">
        <w:t>the person controls or manages a tank at the workplace that is underground, partially underground or fully mounded; and</w:t>
      </w:r>
    </w:p>
    <w:p w14:paraId="646B3F12" w14:textId="77777777" w:rsidR="00145DDF" w:rsidRDefault="00145DDF" w:rsidP="00145DDF">
      <w:pPr>
        <w:pStyle w:val="DraftHeading3"/>
        <w:tabs>
          <w:tab w:val="right" w:pos="1757"/>
        </w:tabs>
        <w:ind w:left="1871" w:hanging="1871"/>
      </w:pPr>
      <w:r>
        <w:tab/>
      </w:r>
      <w:r w:rsidRPr="003B0B2C">
        <w:t>(b)</w:t>
      </w:r>
      <w:r>
        <w:tab/>
      </w:r>
      <w:r w:rsidRPr="005B5DDA">
        <w:t>the tank was used to store</w:t>
      </w:r>
      <w:r>
        <w:t xml:space="preserve"> flammable gases </w:t>
      </w:r>
      <w:r w:rsidR="00572AEE">
        <w:t>or</w:t>
      </w:r>
      <w:r>
        <w:t xml:space="preserve"> flammable liquids</w:t>
      </w:r>
      <w:r w:rsidRPr="005B5DDA">
        <w:t>.</w:t>
      </w:r>
    </w:p>
    <w:p w14:paraId="646B3F13" w14:textId="77777777" w:rsidR="00145DDF" w:rsidRPr="00D47DC8" w:rsidRDefault="00145DDF" w:rsidP="00145DDF">
      <w:pPr>
        <w:pStyle w:val="DraftHeading2"/>
        <w:tabs>
          <w:tab w:val="right" w:pos="1247"/>
        </w:tabs>
        <w:ind w:left="1361" w:hanging="1361"/>
      </w:pPr>
      <w:r>
        <w:tab/>
      </w:r>
      <w:r w:rsidRPr="003B0B2C">
        <w:t>(2)</w:t>
      </w:r>
      <w:r>
        <w:tab/>
      </w:r>
      <w:r w:rsidRPr="00D47DC8">
        <w:t>The tank is taken to be abandoned if:</w:t>
      </w:r>
    </w:p>
    <w:p w14:paraId="646B3F14" w14:textId="77777777" w:rsidR="00145DDF" w:rsidRPr="00D47DC8" w:rsidRDefault="00145DDF" w:rsidP="00145DDF">
      <w:pPr>
        <w:pStyle w:val="DraftHeading3"/>
        <w:tabs>
          <w:tab w:val="right" w:pos="1757"/>
        </w:tabs>
        <w:ind w:left="1871" w:hanging="1871"/>
      </w:pPr>
      <w:r>
        <w:tab/>
      </w:r>
      <w:r w:rsidRPr="003B0B2C">
        <w:t>(a)</w:t>
      </w:r>
      <w:r>
        <w:tab/>
      </w:r>
      <w:r w:rsidRPr="00D47DC8">
        <w:t xml:space="preserve">the tank has not been used to store </w:t>
      </w:r>
      <w:r>
        <w:t>flammable gases or flammable liquids for 2 </w:t>
      </w:r>
      <w:r w:rsidRPr="00D47DC8">
        <w:t>years; or</w:t>
      </w:r>
    </w:p>
    <w:p w14:paraId="646B3F15" w14:textId="77777777" w:rsidR="00145DDF" w:rsidRPr="00D47DC8" w:rsidRDefault="00145DDF" w:rsidP="00145DDF">
      <w:pPr>
        <w:pStyle w:val="DraftHeading3"/>
        <w:tabs>
          <w:tab w:val="right" w:pos="1757"/>
        </w:tabs>
        <w:ind w:left="1871" w:hanging="1871"/>
      </w:pPr>
      <w:r>
        <w:tab/>
      </w:r>
      <w:r w:rsidRPr="003B0B2C">
        <w:t>(b)</w:t>
      </w:r>
      <w:r>
        <w:tab/>
      </w:r>
      <w:r w:rsidRPr="00D47DC8">
        <w:t xml:space="preserve">the person does not intend to use the tank to store </w:t>
      </w:r>
      <w:r>
        <w:t>flammable gases or flammable liquids</w:t>
      </w:r>
      <w:r w:rsidRPr="00D47DC8">
        <w:t xml:space="preserve"> again.</w:t>
      </w:r>
    </w:p>
    <w:p w14:paraId="646B3F16" w14:textId="77777777" w:rsidR="00145DDF" w:rsidRDefault="00145DDF" w:rsidP="00145DDF">
      <w:pPr>
        <w:pStyle w:val="DraftHeading2"/>
        <w:tabs>
          <w:tab w:val="right" w:pos="1247"/>
        </w:tabs>
        <w:ind w:left="1361" w:hanging="1361"/>
      </w:pPr>
      <w:r>
        <w:tab/>
      </w:r>
      <w:r w:rsidRPr="003B0B2C">
        <w:t>(3)</w:t>
      </w:r>
      <w:r>
        <w:tab/>
      </w:r>
      <w:r w:rsidRPr="005B5DDA">
        <w:t xml:space="preserve">The person must notify the regulator of the abandonment of the tank </w:t>
      </w:r>
      <w:r w:rsidRPr="00D47DC8">
        <w:t>as soon as practicable</w:t>
      </w:r>
      <w:r w:rsidRPr="005B5DDA">
        <w:t xml:space="preserve"> after the tank is abandoned.</w:t>
      </w:r>
    </w:p>
    <w:p w14:paraId="50991FDC" w14:textId="77777777" w:rsidR="00DE2642" w:rsidRDefault="00DE2642" w:rsidP="00DE2642">
      <w:pPr>
        <w:pStyle w:val="BodySectionSub"/>
      </w:pPr>
      <w:r>
        <w:t xml:space="preserve">Maximum penalty: </w:t>
      </w:r>
      <w:r w:rsidRPr="001A343C">
        <w:t>tier E monetary penalty.</w:t>
      </w:r>
    </w:p>
    <w:p w14:paraId="646B3F1A" w14:textId="77777777" w:rsidR="00145DDF" w:rsidRDefault="00145DDF" w:rsidP="00145DDF">
      <w:pPr>
        <w:pStyle w:val="DraftHeading2"/>
        <w:tabs>
          <w:tab w:val="right" w:pos="1247"/>
        </w:tabs>
        <w:ind w:left="1361" w:hanging="1361"/>
      </w:pPr>
      <w:r>
        <w:tab/>
      </w:r>
      <w:r w:rsidRPr="003B0B2C">
        <w:t>(4)</w:t>
      </w:r>
      <w:r>
        <w:tab/>
        <w:t xml:space="preserve">In this regulation, </w:t>
      </w:r>
      <w:r w:rsidRPr="005B5DDA">
        <w:rPr>
          <w:b/>
          <w:i/>
        </w:rPr>
        <w:t>tank</w:t>
      </w:r>
      <w:r w:rsidRPr="005B5DDA">
        <w:t xml:space="preserve"> means a container, other than an IBC designed to use, handle or store </w:t>
      </w:r>
      <w:r w:rsidRPr="00D47DC8">
        <w:t xml:space="preserve">hazardous chemicals </w:t>
      </w:r>
      <w:r w:rsidRPr="005B5DDA">
        <w:t>in bulk, and includes fittings, closures and other equipment attached to the container.</w:t>
      </w:r>
    </w:p>
    <w:p w14:paraId="646B3F1B" w14:textId="77777777" w:rsidR="00145DDF" w:rsidRDefault="00145DDF" w:rsidP="00133494">
      <w:pPr>
        <w:pStyle w:val="StyleHeading-DIVISIONLeftLeft0cmHanging275cm"/>
      </w:pPr>
      <w:bookmarkStart w:id="542" w:name="_Toc214530059"/>
      <w:r>
        <w:t xml:space="preserve">Division 6 </w:t>
      </w:r>
      <w:r>
        <w:tab/>
      </w:r>
      <w:r w:rsidRPr="005B5DDA">
        <w:t xml:space="preserve">Health </w:t>
      </w:r>
      <w:r>
        <w:t>monitoring</w:t>
      </w:r>
      <w:bookmarkEnd w:id="542"/>
    </w:p>
    <w:p w14:paraId="646B3F1C" w14:textId="77777777" w:rsidR="00145DDF" w:rsidRDefault="00145DDF" w:rsidP="007272F6">
      <w:pPr>
        <w:pStyle w:val="StyleDraftHeading1Left0cmHanging15cm1"/>
      </w:pPr>
      <w:r>
        <w:tab/>
      </w:r>
      <w:bookmarkStart w:id="543" w:name="_Toc214530060"/>
      <w:r>
        <w:t>368</w:t>
      </w:r>
      <w:r>
        <w:tab/>
      </w:r>
      <w:r w:rsidRPr="000F6E2C">
        <w:t xml:space="preserve">Duty to provide health </w:t>
      </w:r>
      <w:r>
        <w:t>monitoring</w:t>
      </w:r>
      <w:bookmarkEnd w:id="543"/>
    </w:p>
    <w:p w14:paraId="646B3F1D" w14:textId="77777777" w:rsidR="00145DDF" w:rsidRDefault="00145DDF" w:rsidP="00145DDF">
      <w:pPr>
        <w:pStyle w:val="BodySectionSub"/>
      </w:pPr>
      <w:r w:rsidRPr="000F6E2C">
        <w:t>A person conducting a business or undertaking</w:t>
      </w:r>
      <w:r>
        <w:t xml:space="preserve"> </w:t>
      </w:r>
      <w:r w:rsidRPr="000F6E2C">
        <w:t xml:space="preserve">must ensure that health </w:t>
      </w:r>
      <w:r>
        <w:t>monitoring</w:t>
      </w:r>
      <w:r w:rsidRPr="000F6E2C">
        <w:t xml:space="preserve"> is provided to a worker </w:t>
      </w:r>
      <w:r>
        <w:t xml:space="preserve">carrying out work for the business or undertaking </w:t>
      </w:r>
      <w:r w:rsidRPr="000F6E2C">
        <w:t>if:</w:t>
      </w:r>
    </w:p>
    <w:p w14:paraId="646B3F1E" w14:textId="77777777" w:rsidR="00145DDF" w:rsidRDefault="00145DDF" w:rsidP="00145DDF">
      <w:pPr>
        <w:pStyle w:val="DraftHeading3"/>
        <w:tabs>
          <w:tab w:val="right" w:pos="1757"/>
        </w:tabs>
        <w:ind w:left="1871" w:hanging="1871"/>
      </w:pPr>
      <w:r>
        <w:tab/>
        <w:t>(a)</w:t>
      </w:r>
      <w:r>
        <w:tab/>
        <w:t xml:space="preserve">the worker is carrying out ongoing work at a workplace using, handling, generating or storing hazardous chemicals and there is a significant risk to the worker's health because of exposure </w:t>
      </w:r>
      <w:r w:rsidRPr="005B5DDA">
        <w:t xml:space="preserve">to a hazardous chemical </w:t>
      </w:r>
      <w:r>
        <w:t>referred to</w:t>
      </w:r>
      <w:r w:rsidRPr="005B5DDA">
        <w:t xml:space="preserve"> in </w:t>
      </w:r>
      <w:r>
        <w:t>Schedule</w:t>
      </w:r>
      <w:r w:rsidRPr="00720C54">
        <w:t xml:space="preserve"> </w:t>
      </w:r>
      <w:r>
        <w:t>14, table 14.1, column 2; or</w:t>
      </w:r>
    </w:p>
    <w:p w14:paraId="646B3F1F" w14:textId="77777777" w:rsidR="00145DDF" w:rsidRDefault="00145DDF" w:rsidP="00145DDF">
      <w:pPr>
        <w:pStyle w:val="DraftHeading3"/>
        <w:tabs>
          <w:tab w:val="right" w:pos="1757"/>
        </w:tabs>
        <w:ind w:left="1871" w:hanging="1871"/>
      </w:pPr>
      <w:r>
        <w:tab/>
        <w:t>(b)</w:t>
      </w:r>
      <w:r>
        <w:tab/>
        <w:t>the person</w:t>
      </w:r>
      <w:r w:rsidRPr="005B5DDA">
        <w:t xml:space="preserve"> identifies </w:t>
      </w:r>
      <w:r>
        <w:t>that because of ongoing work carried out by a worker using, handling, generating or storing hazardous chemicals there is a significant</w:t>
      </w:r>
      <w:r w:rsidRPr="005B5DDA">
        <w:t xml:space="preserve"> risk </w:t>
      </w:r>
      <w:r>
        <w:t>that the worker will be exposed to a</w:t>
      </w:r>
      <w:r w:rsidRPr="005B5DDA">
        <w:t xml:space="preserve"> hazardous chemical</w:t>
      </w:r>
      <w:r>
        <w:t xml:space="preserve"> (other than a hazardous chemical referred to in Schedule 14, table 14.1)</w:t>
      </w:r>
      <w:r w:rsidRPr="005B5DDA">
        <w:t xml:space="preserve"> and either:</w:t>
      </w:r>
    </w:p>
    <w:p w14:paraId="646B3F20" w14:textId="77777777" w:rsidR="00145DDF" w:rsidRDefault="00145DDF" w:rsidP="00145DDF">
      <w:pPr>
        <w:pStyle w:val="DraftHeading4"/>
        <w:tabs>
          <w:tab w:val="right" w:pos="2268"/>
        </w:tabs>
        <w:ind w:left="2381" w:hanging="2381"/>
      </w:pPr>
      <w:r>
        <w:tab/>
      </w:r>
      <w:r w:rsidRPr="003B0B2C">
        <w:t>(i)</w:t>
      </w:r>
      <w:r>
        <w:tab/>
      </w:r>
      <w:r w:rsidRPr="005B5DDA">
        <w:t>valid techniques are available to detect the effect on the worker</w:t>
      </w:r>
      <w:r>
        <w:t>'</w:t>
      </w:r>
      <w:r w:rsidRPr="005B5DDA">
        <w:t>s health; or</w:t>
      </w:r>
    </w:p>
    <w:p w14:paraId="646B3F21" w14:textId="77777777" w:rsidR="00145DDF" w:rsidRDefault="00145DDF" w:rsidP="00145DDF">
      <w:pPr>
        <w:pStyle w:val="DraftHeading4"/>
        <w:tabs>
          <w:tab w:val="right" w:pos="2268"/>
        </w:tabs>
        <w:ind w:left="2381" w:hanging="2381"/>
      </w:pPr>
      <w:r>
        <w:tab/>
      </w:r>
      <w:r w:rsidRPr="003B0B2C">
        <w:t>(ii)</w:t>
      </w:r>
      <w:r>
        <w:tab/>
      </w:r>
      <w:r w:rsidRPr="005B5DDA">
        <w:t xml:space="preserve">a valid way of determining biological exposure to </w:t>
      </w:r>
      <w:r>
        <w:t>the</w:t>
      </w:r>
      <w:r w:rsidRPr="005B5DDA">
        <w:t xml:space="preserve"> hazardous chemical is available and it is uncertain,</w:t>
      </w:r>
      <w:r>
        <w:t xml:space="preserve"> on reasonable grounds, whether </w:t>
      </w:r>
      <w:r w:rsidRPr="005B5DDA">
        <w:t xml:space="preserve">the exposure </w:t>
      </w:r>
      <w:r>
        <w:t>to the hazardous chemical has resulted in the biological exposure standard being exceeded.</w:t>
      </w:r>
    </w:p>
    <w:p w14:paraId="1EDC7D1A" w14:textId="77777777" w:rsidR="00DE2642" w:rsidRDefault="00DE2642" w:rsidP="00DE2642">
      <w:pPr>
        <w:pStyle w:val="BodySectionSub"/>
      </w:pPr>
      <w:r>
        <w:t xml:space="preserve">Maximum penalty: </w:t>
      </w:r>
      <w:r w:rsidRPr="001A343C">
        <w:t>tier E monetary penalty.</w:t>
      </w:r>
    </w:p>
    <w:p w14:paraId="646B3F25" w14:textId="77777777" w:rsidR="00145DDF" w:rsidRPr="00491315" w:rsidRDefault="00145DDF" w:rsidP="00145DDF">
      <w:pPr>
        <w:pStyle w:val="DraftSub-sectionNote"/>
        <w:tabs>
          <w:tab w:val="right" w:pos="1814"/>
        </w:tabs>
        <w:ind w:left="1361"/>
        <w:rPr>
          <w:b/>
        </w:rPr>
      </w:pPr>
      <w:r w:rsidRPr="00491315">
        <w:rPr>
          <w:b/>
        </w:rPr>
        <w:t>Note</w:t>
      </w:r>
    </w:p>
    <w:p w14:paraId="646B3F26" w14:textId="77777777" w:rsidR="00145DDF" w:rsidRDefault="00145DDF" w:rsidP="00145DDF">
      <w:pPr>
        <w:pStyle w:val="DraftSub-sectionNote"/>
        <w:tabs>
          <w:tab w:val="right" w:pos="1814"/>
        </w:tabs>
        <w:ind w:left="1361"/>
      </w:pPr>
      <w:r>
        <w:t>The biological exposure standard</w:t>
      </w:r>
      <w:r w:rsidRPr="00465ECF">
        <w:t xml:space="preserve"> </w:t>
      </w:r>
      <w:r>
        <w:t>is</w:t>
      </w:r>
      <w:r w:rsidRPr="00465ECF">
        <w:t xml:space="preserve"> </w:t>
      </w:r>
      <w:r>
        <w:t xml:space="preserve">published by Safe Work </w:t>
      </w:r>
      <w:smartTag w:uri="urn:schemas-microsoft-com:office:smarttags" w:element="place">
        <w:smartTag w:uri="urn:schemas-microsoft-com:office:smarttags" w:element="country-region">
          <w:r>
            <w:t>Australia</w:t>
          </w:r>
        </w:smartTag>
      </w:smartTag>
      <w:r>
        <w:t>.</w:t>
      </w:r>
    </w:p>
    <w:p w14:paraId="646B3F27" w14:textId="77777777" w:rsidR="00145DDF" w:rsidRDefault="00145DDF" w:rsidP="007272F6">
      <w:pPr>
        <w:pStyle w:val="StyleDraftHeading1Left0cmHanging15cm1"/>
      </w:pPr>
      <w:r>
        <w:tab/>
      </w:r>
      <w:bookmarkStart w:id="544" w:name="_Toc214530061"/>
      <w:r>
        <w:t>369</w:t>
      </w:r>
      <w:r>
        <w:tab/>
        <w:t>Duty to inform of health monitoring</w:t>
      </w:r>
      <w:bookmarkEnd w:id="544"/>
    </w:p>
    <w:p w14:paraId="646B3F28" w14:textId="77777777" w:rsidR="00145DDF" w:rsidRDefault="00145DDF" w:rsidP="00145DDF">
      <w:pPr>
        <w:pStyle w:val="BodySectionSub"/>
      </w:pPr>
      <w:r>
        <w:t xml:space="preserve">A person </w:t>
      </w:r>
      <w:r w:rsidRPr="000F6E2C">
        <w:t xml:space="preserve">conducting a business or undertaking </w:t>
      </w:r>
      <w:r>
        <w:t>who is required to provide health monitoring to a worker must give information about the</w:t>
      </w:r>
      <w:r w:rsidRPr="000F6E2C">
        <w:t xml:space="preserve"> health </w:t>
      </w:r>
      <w:r>
        <w:t>monitoring</w:t>
      </w:r>
      <w:r w:rsidRPr="000F6E2C">
        <w:t xml:space="preserve"> requirements</w:t>
      </w:r>
      <w:r>
        <w:t xml:space="preserve"> to:</w:t>
      </w:r>
    </w:p>
    <w:p w14:paraId="646B3F29" w14:textId="77777777" w:rsidR="00145DDF" w:rsidRDefault="00145DDF" w:rsidP="00145DDF">
      <w:pPr>
        <w:pStyle w:val="DraftHeading3"/>
        <w:tabs>
          <w:tab w:val="right" w:pos="1757"/>
        </w:tabs>
        <w:ind w:left="1871" w:hanging="1871"/>
      </w:pPr>
      <w:r>
        <w:tab/>
        <w:t>(a)</w:t>
      </w:r>
      <w:r>
        <w:tab/>
        <w:t xml:space="preserve">a person who is likely to be engaged to carry out work </w:t>
      </w:r>
      <w:r w:rsidRPr="005B5DDA">
        <w:t>using, handling</w:t>
      </w:r>
      <w:r>
        <w:t>, generating</w:t>
      </w:r>
      <w:r w:rsidRPr="005B5DDA">
        <w:t xml:space="preserve"> or storing a hazardous chemical</w:t>
      </w:r>
      <w:r>
        <w:t>; and</w:t>
      </w:r>
    </w:p>
    <w:p w14:paraId="646B3F2A" w14:textId="77777777" w:rsidR="00145DDF" w:rsidRDefault="00145DDF" w:rsidP="00145DDF">
      <w:pPr>
        <w:pStyle w:val="DraftHeading3"/>
        <w:tabs>
          <w:tab w:val="right" w:pos="1757"/>
        </w:tabs>
        <w:ind w:left="1871" w:hanging="1871"/>
      </w:pPr>
      <w:r>
        <w:tab/>
        <w:t>(b)</w:t>
      </w:r>
      <w:r>
        <w:tab/>
        <w:t xml:space="preserve">a worker for the business or undertaking, before the worker commences work </w:t>
      </w:r>
      <w:r w:rsidRPr="005B5DDA">
        <w:t>using, handling</w:t>
      </w:r>
      <w:r>
        <w:t>, generating</w:t>
      </w:r>
      <w:r w:rsidRPr="005B5DDA">
        <w:t xml:space="preserve"> or storing a hazardous chemical</w:t>
      </w:r>
      <w:r>
        <w:t>.</w:t>
      </w:r>
    </w:p>
    <w:p w14:paraId="646B3F2B" w14:textId="7518E8A5" w:rsidR="00145DDF" w:rsidRDefault="00145DDF" w:rsidP="00ED0E6B">
      <w:pPr>
        <w:pStyle w:val="BodySectionSub"/>
        <w:keepNext/>
      </w:pPr>
      <w:r>
        <w:t>Maximum penalty:</w:t>
      </w:r>
      <w:r w:rsidR="007C1A6B">
        <w:t xml:space="preserve"> </w:t>
      </w:r>
      <w:r w:rsidR="007C1A6B" w:rsidRPr="007C1A6B">
        <w:t>tier G monetary penalty.</w:t>
      </w:r>
    </w:p>
    <w:p w14:paraId="646B3F2E" w14:textId="77777777" w:rsidR="00145DDF" w:rsidRDefault="00145DDF" w:rsidP="007272F6">
      <w:pPr>
        <w:pStyle w:val="StyleDraftHeading1Left0cmHanging15cm1"/>
      </w:pPr>
      <w:r>
        <w:tab/>
      </w:r>
      <w:bookmarkStart w:id="545" w:name="_Toc214530062"/>
      <w:r>
        <w:t>370</w:t>
      </w:r>
      <w:r>
        <w:tab/>
        <w:t>Duty to ensure that appropriate health monitoring is provided</w:t>
      </w:r>
      <w:bookmarkEnd w:id="545"/>
    </w:p>
    <w:p w14:paraId="646B3F2F" w14:textId="77777777" w:rsidR="00145DDF" w:rsidRDefault="00145DDF" w:rsidP="00145DDF">
      <w:pPr>
        <w:pStyle w:val="BodySectionSub"/>
      </w:pPr>
      <w:r>
        <w:t xml:space="preserve">A person conducting a business or undertaking must ensure that </w:t>
      </w:r>
      <w:r w:rsidRPr="005B5DDA">
        <w:t xml:space="preserve">health </w:t>
      </w:r>
      <w:r>
        <w:t>monitoring</w:t>
      </w:r>
      <w:r w:rsidRPr="005B5DDA">
        <w:t xml:space="preserve"> </w:t>
      </w:r>
      <w:r>
        <w:t xml:space="preserve">of a worker referred to in regulation 368 includes health monitoring </w:t>
      </w:r>
      <w:r w:rsidRPr="005B5DDA">
        <w:t xml:space="preserve">of a type </w:t>
      </w:r>
      <w:r>
        <w:t>referred to</w:t>
      </w:r>
      <w:r w:rsidRPr="005B5DDA">
        <w:t xml:space="preserve"> in an item in </w:t>
      </w:r>
      <w:r>
        <w:t>Schedule</w:t>
      </w:r>
      <w:r w:rsidRPr="00720C54">
        <w:t> </w:t>
      </w:r>
      <w:r>
        <w:t>14</w:t>
      </w:r>
      <w:r w:rsidRPr="00720C54">
        <w:t>,</w:t>
      </w:r>
      <w:r>
        <w:t xml:space="preserve"> table 14.1,</w:t>
      </w:r>
      <w:r w:rsidRPr="005B5DDA">
        <w:t xml:space="preserve"> column 3 in relation to a hazardous chemical </w:t>
      </w:r>
      <w:r>
        <w:t xml:space="preserve">referred to in column 2 for the item, </w:t>
      </w:r>
      <w:r w:rsidRPr="005B5DDA">
        <w:t>unless:</w:t>
      </w:r>
    </w:p>
    <w:p w14:paraId="646B3F30" w14:textId="77777777" w:rsidR="00145DDF" w:rsidRDefault="00145DDF" w:rsidP="00145DDF">
      <w:pPr>
        <w:pStyle w:val="DraftHeading3"/>
        <w:tabs>
          <w:tab w:val="right" w:pos="1757"/>
        </w:tabs>
        <w:ind w:left="1871" w:hanging="1871"/>
      </w:pPr>
      <w:r>
        <w:tab/>
      </w:r>
      <w:r w:rsidRPr="003B0B2C">
        <w:t>(</w:t>
      </w:r>
      <w:r>
        <w:t>a</w:t>
      </w:r>
      <w:r w:rsidRPr="003B0B2C">
        <w:t>)</w:t>
      </w:r>
      <w:r>
        <w:tab/>
      </w:r>
      <w:r w:rsidRPr="005B5DDA">
        <w:t xml:space="preserve">an equal or better type of health </w:t>
      </w:r>
      <w:r>
        <w:t>monitoring</w:t>
      </w:r>
      <w:r w:rsidRPr="005B5DDA">
        <w:t xml:space="preserve"> is available; and</w:t>
      </w:r>
    </w:p>
    <w:p w14:paraId="646B3F31" w14:textId="77777777" w:rsidR="00145DDF" w:rsidRDefault="00145DDF" w:rsidP="00145DDF">
      <w:pPr>
        <w:pStyle w:val="DraftHeading3"/>
        <w:tabs>
          <w:tab w:val="right" w:pos="1757"/>
        </w:tabs>
        <w:ind w:left="1871" w:hanging="1871"/>
      </w:pPr>
      <w:r>
        <w:tab/>
      </w:r>
      <w:r w:rsidRPr="003B0B2C">
        <w:t>(</w:t>
      </w:r>
      <w:r>
        <w:t>b</w:t>
      </w:r>
      <w:r w:rsidRPr="003B0B2C">
        <w:t>)</w:t>
      </w:r>
      <w:r>
        <w:tab/>
      </w:r>
      <w:r w:rsidRPr="005B5DDA">
        <w:t>the use of th</w:t>
      </w:r>
      <w:r>
        <w:t>at other</w:t>
      </w:r>
      <w:r w:rsidRPr="005B5DDA">
        <w:t xml:space="preserve"> type</w:t>
      </w:r>
      <w:r>
        <w:t xml:space="preserve"> of monitoring</w:t>
      </w:r>
      <w:r w:rsidRPr="005B5DDA">
        <w:t xml:space="preserve"> is recommended by a registered medical practitioner with </w:t>
      </w:r>
      <w:r>
        <w:t>experience in health monitoring.</w:t>
      </w:r>
    </w:p>
    <w:p w14:paraId="646B3F35" w14:textId="1502C415" w:rsidR="000A3F65" w:rsidRPr="000A3F65" w:rsidRDefault="00DE2642" w:rsidP="00DE2642">
      <w:pPr>
        <w:pStyle w:val="BodySectionSub"/>
      </w:pPr>
      <w:r>
        <w:t xml:space="preserve">Maximum penalty: </w:t>
      </w:r>
      <w:r w:rsidRPr="001A343C">
        <w:t>tier E monetary penalty.</w:t>
      </w:r>
    </w:p>
    <w:p w14:paraId="646B3F36" w14:textId="77777777" w:rsidR="00145DDF" w:rsidRDefault="00145DDF" w:rsidP="007272F6">
      <w:pPr>
        <w:pStyle w:val="StyleDraftHeading1Left0cmHanging15cm1"/>
      </w:pPr>
      <w:r>
        <w:tab/>
      </w:r>
      <w:bookmarkStart w:id="546" w:name="_Toc214530063"/>
      <w:r>
        <w:t>371</w:t>
      </w:r>
      <w:r>
        <w:tab/>
        <w:t>Duty to ensure health monitoring is supervised by registered medical practitioner with experience.</w:t>
      </w:r>
      <w:bookmarkEnd w:id="546"/>
    </w:p>
    <w:p w14:paraId="646B3F37" w14:textId="77777777" w:rsidR="00145DDF" w:rsidRDefault="00145DDF" w:rsidP="00145DDF">
      <w:pPr>
        <w:pStyle w:val="DraftHeading2"/>
        <w:tabs>
          <w:tab w:val="right" w:pos="1247"/>
        </w:tabs>
        <w:ind w:left="1361" w:hanging="1361"/>
      </w:pPr>
      <w:r>
        <w:tab/>
        <w:t>(1)</w:t>
      </w:r>
      <w:r>
        <w:tab/>
        <w:t xml:space="preserve">A person conducting a business or undertaking must ensure that the health monitoring of a worker referred to in regulation 368 </w:t>
      </w:r>
      <w:r w:rsidRPr="000F6E2C">
        <w:t>is carried out</w:t>
      </w:r>
      <w:r>
        <w:t xml:space="preserve"> by or</w:t>
      </w:r>
      <w:r w:rsidRPr="000F6E2C">
        <w:t xml:space="preserve"> under the supervision of a registered medical practitioner</w:t>
      </w:r>
      <w:r>
        <w:t xml:space="preserve"> with experience in health monitoring.</w:t>
      </w:r>
    </w:p>
    <w:p w14:paraId="021092F3" w14:textId="77777777" w:rsidR="00DE2642" w:rsidRDefault="00DE2642" w:rsidP="00DE2642">
      <w:pPr>
        <w:pStyle w:val="BodySectionSub"/>
      </w:pPr>
      <w:r>
        <w:t xml:space="preserve">Maximum penalty: </w:t>
      </w:r>
      <w:r w:rsidRPr="001A343C">
        <w:t>tier E monetary penalty.</w:t>
      </w:r>
    </w:p>
    <w:p w14:paraId="646B3F3B" w14:textId="77777777" w:rsidR="00145DDF" w:rsidRDefault="00145DDF" w:rsidP="00145DDF">
      <w:pPr>
        <w:pStyle w:val="DraftHeading2"/>
        <w:tabs>
          <w:tab w:val="right" w:pos="1247"/>
        </w:tabs>
        <w:ind w:left="1361" w:hanging="1361"/>
      </w:pPr>
      <w:r>
        <w:tab/>
        <w:t>(2)</w:t>
      </w:r>
      <w:r>
        <w:tab/>
        <w:t>The person must consult the worker in relation to the selection of the registered medical practitioner.</w:t>
      </w:r>
    </w:p>
    <w:p w14:paraId="646B3F3C" w14:textId="3F1A988A" w:rsidR="00145DDF" w:rsidRDefault="00145DDF" w:rsidP="00145DDF">
      <w:pPr>
        <w:pStyle w:val="BodySectionSub"/>
      </w:pPr>
      <w:r>
        <w:t>Maximum penalty:</w:t>
      </w:r>
      <w:r w:rsidR="004D51B6">
        <w:t xml:space="preserve"> </w:t>
      </w:r>
      <w:r w:rsidR="004D51B6" w:rsidRPr="004D51B6">
        <w:t>tier G monetary penalty.</w:t>
      </w:r>
    </w:p>
    <w:p w14:paraId="646B3F3F" w14:textId="77777777" w:rsidR="00145DDF" w:rsidRDefault="00145DDF" w:rsidP="007272F6">
      <w:pPr>
        <w:pStyle w:val="StyleDraftHeading1Left0cmHanging15cm1"/>
      </w:pPr>
      <w:r>
        <w:tab/>
      </w:r>
      <w:bookmarkStart w:id="547" w:name="_Toc214530064"/>
      <w:r>
        <w:t>372</w:t>
      </w:r>
      <w:r>
        <w:tab/>
        <w:t>Duty to pay costs of health monitoring</w:t>
      </w:r>
      <w:bookmarkEnd w:id="547"/>
    </w:p>
    <w:p w14:paraId="646B3F40" w14:textId="77777777" w:rsidR="00145DDF" w:rsidRDefault="00145DDF" w:rsidP="00145DDF">
      <w:pPr>
        <w:pStyle w:val="DraftHeading2"/>
        <w:tabs>
          <w:tab w:val="right" w:pos="1247"/>
        </w:tabs>
        <w:ind w:left="1361" w:hanging="1361"/>
      </w:pPr>
      <w:r>
        <w:tab/>
        <w:t>(1)</w:t>
      </w:r>
      <w:r>
        <w:tab/>
        <w:t xml:space="preserve">A person conducting a business or undertaking </w:t>
      </w:r>
      <w:r w:rsidRPr="000F6E2C">
        <w:t>must pay all expenses relating to</w:t>
      </w:r>
      <w:r>
        <w:t xml:space="preserve"> </w:t>
      </w:r>
      <w:r w:rsidRPr="000F6E2C">
        <w:t xml:space="preserve">health </w:t>
      </w:r>
      <w:r>
        <w:t>monitoring referred to in regulation 368</w:t>
      </w:r>
      <w:r w:rsidRPr="000F6E2C">
        <w:t>.</w:t>
      </w:r>
    </w:p>
    <w:p w14:paraId="646B3F41" w14:textId="4EB503BA" w:rsidR="00145DDF" w:rsidRDefault="00145DDF" w:rsidP="00145DDF">
      <w:pPr>
        <w:pStyle w:val="BodySectionSub"/>
      </w:pPr>
      <w:r>
        <w:t>Maximum penalty:</w:t>
      </w:r>
      <w:r w:rsidR="004D51B6">
        <w:t xml:space="preserve"> </w:t>
      </w:r>
      <w:r w:rsidR="004D51B6" w:rsidRPr="004D51B6">
        <w:t>tier G monetary penalty.</w:t>
      </w:r>
    </w:p>
    <w:p w14:paraId="646B3F44" w14:textId="77777777" w:rsidR="007162D7" w:rsidRDefault="00145DDF" w:rsidP="00145DDF">
      <w:pPr>
        <w:pStyle w:val="DraftHeading2"/>
        <w:tabs>
          <w:tab w:val="right" w:pos="1247"/>
        </w:tabs>
        <w:ind w:left="1361" w:hanging="1361"/>
      </w:pPr>
      <w:r>
        <w:tab/>
        <w:t>(2)</w:t>
      </w:r>
      <w:r>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14:paraId="646B3F45" w14:textId="77777777" w:rsidR="00145DDF" w:rsidRDefault="00145DDF" w:rsidP="007272F6">
      <w:pPr>
        <w:pStyle w:val="StyleDraftHeading1Left0cmHanging15cm1"/>
      </w:pPr>
      <w:r>
        <w:tab/>
      </w:r>
      <w:bookmarkStart w:id="548" w:name="_Toc214530065"/>
      <w:r>
        <w:t>373</w:t>
      </w:r>
      <w:r>
        <w:tab/>
        <w:t>Information that must be provided to registered medical practitioner</w:t>
      </w:r>
      <w:bookmarkEnd w:id="548"/>
    </w:p>
    <w:p w14:paraId="646B3F46" w14:textId="77777777" w:rsidR="00145DDF" w:rsidRDefault="00145DDF" w:rsidP="00145DDF">
      <w:pPr>
        <w:pStyle w:val="BodySectionSub"/>
      </w:pPr>
      <w:r>
        <w:t>A person conducting a business or undertaking who commissions health monitoring for a worker must provide the following information to the registered medical practitioner carrying out or supervising the health monitoring:</w:t>
      </w:r>
    </w:p>
    <w:p w14:paraId="646B3F47" w14:textId="77777777" w:rsidR="00145DDF" w:rsidRDefault="00145DDF" w:rsidP="00145DDF">
      <w:pPr>
        <w:pStyle w:val="DraftHeading3"/>
        <w:tabs>
          <w:tab w:val="right" w:pos="1757"/>
        </w:tabs>
        <w:ind w:left="1871" w:hanging="1871"/>
      </w:pPr>
      <w:r>
        <w:tab/>
        <w:t>(a)</w:t>
      </w:r>
      <w:r>
        <w:tab/>
        <w:t>the name and address of the person conducting the business or undertaking;</w:t>
      </w:r>
    </w:p>
    <w:p w14:paraId="646B3F48" w14:textId="77777777" w:rsidR="00145DDF" w:rsidRDefault="00145DDF" w:rsidP="00145DDF">
      <w:pPr>
        <w:pStyle w:val="DraftHeading3"/>
        <w:tabs>
          <w:tab w:val="right" w:pos="1757"/>
        </w:tabs>
        <w:ind w:left="1871" w:hanging="1871"/>
      </w:pPr>
      <w:r>
        <w:tab/>
        <w:t>(b)</w:t>
      </w:r>
      <w:r>
        <w:tab/>
        <w:t>the name and date of birth of the worker;</w:t>
      </w:r>
    </w:p>
    <w:p w14:paraId="646B3F49" w14:textId="77777777" w:rsidR="00145DDF" w:rsidRDefault="00145DDF" w:rsidP="00145DDF">
      <w:pPr>
        <w:pStyle w:val="DraftHeading3"/>
        <w:tabs>
          <w:tab w:val="right" w:pos="1757"/>
        </w:tabs>
        <w:ind w:left="1871" w:hanging="1871"/>
      </w:pPr>
      <w:r>
        <w:tab/>
        <w:t>(c)</w:t>
      </w:r>
      <w:r>
        <w:tab/>
        <w:t>the work that the worker is, or will be, carrying out that has triggered the requirement for health monitoring;</w:t>
      </w:r>
    </w:p>
    <w:p w14:paraId="646B3F4A" w14:textId="77777777" w:rsidR="00145DDF" w:rsidRDefault="00145DDF" w:rsidP="00145DDF">
      <w:pPr>
        <w:pStyle w:val="DraftHeading3"/>
        <w:tabs>
          <w:tab w:val="right" w:pos="1757"/>
        </w:tabs>
        <w:ind w:left="1871" w:hanging="1871"/>
      </w:pPr>
      <w:r>
        <w:tab/>
        <w:t>(d)</w:t>
      </w:r>
      <w:r>
        <w:tab/>
        <w:t>if the worker has started that work—how long the worker has been carrying out that work.</w:t>
      </w:r>
    </w:p>
    <w:p w14:paraId="646B3F4B" w14:textId="76CE80AB" w:rsidR="00145DDF" w:rsidRDefault="00145DDF" w:rsidP="00145DDF">
      <w:pPr>
        <w:pStyle w:val="BodySectionSub"/>
      </w:pPr>
      <w:r>
        <w:t>Maximum penalty:</w:t>
      </w:r>
      <w:r w:rsidR="004D51B6">
        <w:t xml:space="preserve"> </w:t>
      </w:r>
      <w:r w:rsidR="004D51B6" w:rsidRPr="004D51B6">
        <w:t>tier G monetary penalty.</w:t>
      </w:r>
    </w:p>
    <w:p w14:paraId="646B3F4E" w14:textId="77777777" w:rsidR="00145DDF" w:rsidRPr="000F6E2C" w:rsidRDefault="00145DDF" w:rsidP="007272F6">
      <w:pPr>
        <w:pStyle w:val="StyleDraftHeading1Left0cmHanging15cm1"/>
      </w:pPr>
      <w:r>
        <w:tab/>
      </w:r>
      <w:bookmarkStart w:id="549" w:name="_Toc214530066"/>
      <w:r>
        <w:t>374</w:t>
      </w:r>
      <w:r>
        <w:tab/>
        <w:t>Duty to obtain h</w:t>
      </w:r>
      <w:r w:rsidRPr="000F6E2C">
        <w:t xml:space="preserve">ealth </w:t>
      </w:r>
      <w:r>
        <w:t>monitoring</w:t>
      </w:r>
      <w:r w:rsidRPr="000F6E2C">
        <w:t xml:space="preserve"> </w:t>
      </w:r>
      <w:r w:rsidRPr="00CA430A">
        <w:t>re</w:t>
      </w:r>
      <w:r>
        <w:t>port</w:t>
      </w:r>
      <w:bookmarkEnd w:id="549"/>
    </w:p>
    <w:p w14:paraId="646B3F4F" w14:textId="77777777" w:rsidR="00145DDF" w:rsidRDefault="00145DDF" w:rsidP="00145DDF">
      <w:pPr>
        <w:pStyle w:val="DraftHeading2"/>
        <w:tabs>
          <w:tab w:val="right" w:pos="1247"/>
        </w:tabs>
        <w:ind w:left="1361" w:hanging="1361"/>
      </w:pPr>
      <w:r>
        <w:tab/>
      </w:r>
      <w:r w:rsidRPr="00DD2506">
        <w:t>(1)</w:t>
      </w:r>
      <w:r>
        <w:tab/>
      </w:r>
      <w:r w:rsidRPr="000F6E2C">
        <w:t>A person conducting a business or undertaking</w:t>
      </w:r>
      <w:r>
        <w:t xml:space="preserve"> who commissions health monitoring referred to in regulation 368 </w:t>
      </w:r>
      <w:r w:rsidRPr="000F6E2C">
        <w:t xml:space="preserve">must </w:t>
      </w:r>
      <w:r>
        <w:t xml:space="preserve">take all reasonable steps to obtain </w:t>
      </w:r>
      <w:r w:rsidRPr="000F6E2C">
        <w:t xml:space="preserve">a health </w:t>
      </w:r>
      <w:r>
        <w:t>monitoring</w:t>
      </w:r>
      <w:r w:rsidRPr="000F6E2C">
        <w:t xml:space="preserve"> </w:t>
      </w:r>
      <w:r>
        <w:t>report</w:t>
      </w:r>
      <w:r w:rsidRPr="000F6E2C">
        <w:t xml:space="preserve"> from the </w:t>
      </w:r>
      <w:r>
        <w:t xml:space="preserve">registered </w:t>
      </w:r>
      <w:r w:rsidRPr="000F6E2C">
        <w:t>medical practitioner who</w:t>
      </w:r>
      <w:r>
        <w:t xml:space="preserve"> carried out or</w:t>
      </w:r>
      <w:r w:rsidRPr="000F6E2C">
        <w:t xml:space="preserve"> supervised the </w:t>
      </w:r>
      <w:r>
        <w:t>monitoring</w:t>
      </w:r>
      <w:r w:rsidRPr="000F6E2C">
        <w:t xml:space="preserve"> as soon as practicable after the </w:t>
      </w:r>
      <w:r>
        <w:t>monitoring</w:t>
      </w:r>
      <w:r w:rsidRPr="000F6E2C">
        <w:t xml:space="preserve"> is carried out in relation to a worker.</w:t>
      </w:r>
    </w:p>
    <w:p w14:paraId="32A1AEBF" w14:textId="77777777" w:rsidR="00DE2642" w:rsidRDefault="00DE2642" w:rsidP="00DE2642">
      <w:pPr>
        <w:pStyle w:val="BodySectionSub"/>
      </w:pPr>
      <w:r>
        <w:t xml:space="preserve">Maximum penalty: </w:t>
      </w:r>
      <w:r w:rsidRPr="001A343C">
        <w:t>tier E monetary penalty.</w:t>
      </w:r>
    </w:p>
    <w:p w14:paraId="646B3F53" w14:textId="77777777" w:rsidR="00145DDF" w:rsidRDefault="00145DDF" w:rsidP="00A25E00">
      <w:pPr>
        <w:pStyle w:val="DraftHeading2"/>
        <w:keepNext/>
        <w:tabs>
          <w:tab w:val="right" w:pos="1247"/>
        </w:tabs>
        <w:ind w:left="1361" w:hanging="1361"/>
      </w:pPr>
      <w:r>
        <w:tab/>
      </w:r>
      <w:r w:rsidRPr="00DD2506">
        <w:t>(2)</w:t>
      </w:r>
      <w:r>
        <w:tab/>
      </w:r>
      <w:r w:rsidRPr="000F6E2C">
        <w:t xml:space="preserve">The health </w:t>
      </w:r>
      <w:r>
        <w:t>monitoring</w:t>
      </w:r>
      <w:r w:rsidRPr="000F6E2C">
        <w:t xml:space="preserve"> </w:t>
      </w:r>
      <w:r>
        <w:t>report</w:t>
      </w:r>
      <w:r w:rsidRPr="000F6E2C">
        <w:t xml:space="preserve"> must include the following:</w:t>
      </w:r>
    </w:p>
    <w:p w14:paraId="646B3F54" w14:textId="77777777" w:rsidR="00145DDF" w:rsidRDefault="00145DDF" w:rsidP="00145DDF">
      <w:pPr>
        <w:pStyle w:val="DraftHeading3"/>
        <w:tabs>
          <w:tab w:val="right" w:pos="1757"/>
        </w:tabs>
        <w:ind w:left="1871" w:hanging="1871"/>
      </w:pPr>
      <w:r>
        <w:tab/>
        <w:t>(a)</w:t>
      </w:r>
      <w:r>
        <w:tab/>
        <w:t>the name and date of birth of the worker;</w:t>
      </w:r>
    </w:p>
    <w:p w14:paraId="646B3F55" w14:textId="77777777" w:rsidR="00145DDF" w:rsidRDefault="00145DDF" w:rsidP="00145DDF">
      <w:pPr>
        <w:pStyle w:val="DraftHeading3"/>
        <w:tabs>
          <w:tab w:val="right" w:pos="1757"/>
        </w:tabs>
        <w:ind w:left="1871" w:hanging="1871"/>
      </w:pPr>
      <w:r>
        <w:tab/>
        <w:t>(b)</w:t>
      </w:r>
      <w:r>
        <w:tab/>
        <w:t>the name and registration number of the registered medical practitioner;</w:t>
      </w:r>
    </w:p>
    <w:p w14:paraId="646B3F56" w14:textId="77777777" w:rsidR="00145DDF" w:rsidRDefault="00145DDF" w:rsidP="00145DDF">
      <w:pPr>
        <w:pStyle w:val="DraftHeading3"/>
        <w:tabs>
          <w:tab w:val="right" w:pos="1757"/>
        </w:tabs>
        <w:ind w:left="1871" w:hanging="1871"/>
      </w:pPr>
      <w:r>
        <w:tab/>
        <w:t>(c)</w:t>
      </w:r>
      <w:r>
        <w:tab/>
        <w:t>the name and address of the person conducting the business or undertaking who commissioned the health monitoring;</w:t>
      </w:r>
    </w:p>
    <w:p w14:paraId="646B3F57" w14:textId="77777777" w:rsidR="00145DDF" w:rsidRDefault="00145DDF" w:rsidP="00145DDF">
      <w:pPr>
        <w:pStyle w:val="DraftHeading3"/>
        <w:tabs>
          <w:tab w:val="right" w:pos="1757"/>
        </w:tabs>
        <w:ind w:left="1871" w:hanging="1871"/>
      </w:pPr>
      <w:r>
        <w:tab/>
        <w:t>(d)</w:t>
      </w:r>
      <w:r>
        <w:tab/>
        <w:t>the date of the health monitoring;</w:t>
      </w:r>
    </w:p>
    <w:p w14:paraId="646B3F58" w14:textId="77777777" w:rsidR="00145DDF" w:rsidRDefault="00145DDF" w:rsidP="00145DDF">
      <w:pPr>
        <w:pStyle w:val="DraftHeading3"/>
        <w:tabs>
          <w:tab w:val="right" w:pos="1757"/>
        </w:tabs>
        <w:ind w:left="1871" w:hanging="1871"/>
      </w:pPr>
      <w:r>
        <w:tab/>
        <w:t>(e)</w:t>
      </w:r>
      <w:r>
        <w:tab/>
        <w:t>any test results that indicate whether or not the worker has been exposed to a hazardous chemical;</w:t>
      </w:r>
    </w:p>
    <w:p w14:paraId="646B3F59" w14:textId="77777777" w:rsidR="00145DDF" w:rsidRDefault="00145DDF" w:rsidP="00145DDF">
      <w:pPr>
        <w:pStyle w:val="DraftHeading3"/>
        <w:tabs>
          <w:tab w:val="right" w:pos="1757"/>
        </w:tabs>
        <w:ind w:left="1871" w:hanging="1871"/>
      </w:pPr>
      <w:r>
        <w:tab/>
        <w:t>(f)</w:t>
      </w:r>
      <w:r>
        <w:tab/>
        <w:t>any advice that test results indicate that the worker may have contracted a disease, injury or illness as a result of carrying out the work that triggered the requirement for health monitoring;</w:t>
      </w:r>
    </w:p>
    <w:p w14:paraId="646B3F5A" w14:textId="77777777" w:rsidR="00145DDF" w:rsidRDefault="00145DDF" w:rsidP="00145DDF">
      <w:pPr>
        <w:pStyle w:val="DraftHeading3"/>
        <w:tabs>
          <w:tab w:val="right" w:pos="1757"/>
        </w:tabs>
        <w:ind w:left="1871" w:hanging="1871"/>
      </w:pPr>
      <w:r>
        <w:tab/>
        <w:t>(g)</w:t>
      </w:r>
      <w:r>
        <w:tab/>
        <w:t>any recommendation that the person conducting the business or undertaking take remedial measures, including whether the worker can continue to carry out the type of work that triggered the requirement for health monitoring;</w:t>
      </w:r>
    </w:p>
    <w:p w14:paraId="646B3F5B" w14:textId="77777777" w:rsidR="00145DDF" w:rsidRDefault="00145DDF" w:rsidP="00145DDF">
      <w:pPr>
        <w:pStyle w:val="DraftHeading3"/>
        <w:tabs>
          <w:tab w:val="right" w:pos="1757"/>
        </w:tabs>
        <w:ind w:left="1871" w:hanging="1871"/>
      </w:pPr>
      <w:r>
        <w:tab/>
        <w:t>(h)</w:t>
      </w:r>
      <w:r>
        <w:tab/>
        <w:t>whether medical counselling is required for the worker in relation to the work that triggered the requirement for health monitoring.</w:t>
      </w:r>
    </w:p>
    <w:p w14:paraId="646B3F5C" w14:textId="77777777" w:rsidR="00145DDF" w:rsidRDefault="00145DDF" w:rsidP="007272F6">
      <w:pPr>
        <w:pStyle w:val="StyleDraftHeading1Left0cmHanging15cm1"/>
      </w:pPr>
      <w:r>
        <w:tab/>
      </w:r>
      <w:bookmarkStart w:id="550" w:name="_Toc214530067"/>
      <w:r>
        <w:t>375</w:t>
      </w:r>
      <w:r>
        <w:tab/>
        <w:t>Duty to give health monitoring report to worker</w:t>
      </w:r>
      <w:bookmarkEnd w:id="550"/>
    </w:p>
    <w:p w14:paraId="646B3F5D" w14:textId="77777777" w:rsidR="007162D7" w:rsidRDefault="00145DDF" w:rsidP="00145DDF">
      <w:pPr>
        <w:pStyle w:val="BodySectionSub"/>
      </w:pPr>
      <w:r>
        <w:t>The person conducting a business or undertaking who commissioned health monitoring for a worker must give a copy of the health monitoring report to the worker as soon as practicable after the person obtains the report.</w:t>
      </w:r>
    </w:p>
    <w:p w14:paraId="014F9193" w14:textId="77777777" w:rsidR="00DE2642" w:rsidRDefault="00DE2642" w:rsidP="00DE2642">
      <w:pPr>
        <w:pStyle w:val="BodySectionSub"/>
      </w:pPr>
      <w:r>
        <w:t xml:space="preserve">Maximum penalty: </w:t>
      </w:r>
      <w:r w:rsidRPr="001A343C">
        <w:t>tier E monetary penalty.</w:t>
      </w:r>
    </w:p>
    <w:p w14:paraId="646B3F61" w14:textId="77777777" w:rsidR="00145DDF" w:rsidRDefault="00145DDF" w:rsidP="007272F6">
      <w:pPr>
        <w:pStyle w:val="StyleDraftHeading1Left0cmHanging15cm1"/>
      </w:pPr>
      <w:r>
        <w:tab/>
      </w:r>
      <w:bookmarkStart w:id="551" w:name="_Toc214530068"/>
      <w:r>
        <w:t>376</w:t>
      </w:r>
      <w:r>
        <w:tab/>
        <w:t>Duty to give health monitoring report to regulator</w:t>
      </w:r>
      <w:bookmarkEnd w:id="551"/>
    </w:p>
    <w:p w14:paraId="646B3F62" w14:textId="77777777" w:rsidR="00145DDF" w:rsidRDefault="00145DDF" w:rsidP="00145DDF">
      <w:pPr>
        <w:pStyle w:val="BodySectionSub"/>
      </w:pPr>
      <w:r>
        <w:t>A person conducting a business or undertaking for whom a worker is carrying out work for which health monitoring is required must give a copy of the health monitoring report relating to a worker to the regulator as soon as practicable after obtaining the report if the report contains:</w:t>
      </w:r>
    </w:p>
    <w:p w14:paraId="646B3F63" w14:textId="77777777" w:rsidR="00145DDF" w:rsidRDefault="00145DDF" w:rsidP="00145DDF">
      <w:pPr>
        <w:pStyle w:val="DraftHeading3"/>
        <w:tabs>
          <w:tab w:val="right" w:pos="1757"/>
        </w:tabs>
        <w:ind w:left="1871" w:hanging="1871"/>
      </w:pPr>
      <w:r>
        <w:tab/>
        <w:t>(a</w:t>
      </w:r>
      <w:r w:rsidRPr="0045372A">
        <w:t>)</w:t>
      </w:r>
      <w:r>
        <w:tab/>
        <w:t>any advice that test results indicate that the worker may have contracted a disease, injury or illness as a result of carrying out the work using, handling, generating or storing hazardous chemicals that triggered the requirement for health monitoring;</w:t>
      </w:r>
      <w:r w:rsidR="00572AEE">
        <w:t xml:space="preserve"> or</w:t>
      </w:r>
    </w:p>
    <w:p w14:paraId="646B3F64" w14:textId="77777777" w:rsidR="00145DDF" w:rsidRDefault="00145DDF" w:rsidP="00145DDF">
      <w:pPr>
        <w:pStyle w:val="DraftHeading3"/>
        <w:tabs>
          <w:tab w:val="right" w:pos="1757"/>
        </w:tabs>
        <w:ind w:left="1871" w:hanging="1871"/>
      </w:pPr>
      <w:r>
        <w:tab/>
        <w:t>(b</w:t>
      </w:r>
      <w:r w:rsidRPr="0045372A">
        <w:t>)</w:t>
      </w:r>
      <w:r>
        <w:tab/>
        <w:t>any recommendation that the person conducting the business or undertaking take remedial measures, including whether the worker can continue to carry out the work using, handling, generating or storing hazardous chemicals that triggered the requirement for health monitoring.</w:t>
      </w:r>
    </w:p>
    <w:p w14:paraId="2E931F26" w14:textId="77777777" w:rsidR="00DE2642" w:rsidRDefault="00DE2642" w:rsidP="00DE2642">
      <w:pPr>
        <w:pStyle w:val="BodySectionSub"/>
      </w:pPr>
      <w:r>
        <w:t xml:space="preserve">Maximum penalty: </w:t>
      </w:r>
      <w:r w:rsidRPr="001A343C">
        <w:t>tier E monetary penalty.</w:t>
      </w:r>
    </w:p>
    <w:p w14:paraId="646B3F68" w14:textId="77777777" w:rsidR="00145DDF" w:rsidRDefault="00145DDF" w:rsidP="007272F6">
      <w:pPr>
        <w:pStyle w:val="StyleDraftHeading1Left0cmHanging15cm1"/>
      </w:pPr>
      <w:r>
        <w:tab/>
      </w:r>
      <w:bookmarkStart w:id="552" w:name="_Toc214530069"/>
      <w:r>
        <w:t>377</w:t>
      </w:r>
      <w:r>
        <w:tab/>
        <w:t>Duty to give health monitoring report to relevant persons conducting businesses or undertakings</w:t>
      </w:r>
      <w:bookmarkEnd w:id="552"/>
    </w:p>
    <w:p w14:paraId="646B3F69" w14:textId="77777777" w:rsidR="00145DDF" w:rsidRDefault="00145DDF" w:rsidP="00145DDF">
      <w:pPr>
        <w:pStyle w:val="BodySectionSub"/>
      </w:pPr>
      <w:r>
        <w:t>The person who commissioned health monitoring for a worker under regulation 368 must give a copy of the health monitoring report to all other persons conducting businesses or undertakings who have a duty to provide health monitoring for the worker as soon as practicable after obtaining the report.</w:t>
      </w:r>
    </w:p>
    <w:p w14:paraId="30361A42" w14:textId="77777777" w:rsidR="00DE2642" w:rsidRDefault="00DE2642" w:rsidP="00DE2642">
      <w:pPr>
        <w:pStyle w:val="BodySectionSub"/>
      </w:pPr>
      <w:r>
        <w:t xml:space="preserve">Maximum penalty: </w:t>
      </w:r>
      <w:r w:rsidRPr="001A343C">
        <w:t>tier E monetary penalty.</w:t>
      </w:r>
    </w:p>
    <w:p w14:paraId="646B3F6D" w14:textId="77777777" w:rsidR="00145DDF" w:rsidRDefault="00145DDF" w:rsidP="007272F6">
      <w:pPr>
        <w:pStyle w:val="StyleDraftHeading1Left0cmHanging15cm1"/>
      </w:pPr>
      <w:r>
        <w:tab/>
      </w:r>
      <w:bookmarkStart w:id="553" w:name="_Toc214530070"/>
      <w:r>
        <w:t>378</w:t>
      </w:r>
      <w:r>
        <w:tab/>
      </w:r>
      <w:r w:rsidRPr="000F6E2C">
        <w:t xml:space="preserve">Health </w:t>
      </w:r>
      <w:r>
        <w:t>monitoring</w:t>
      </w:r>
      <w:r w:rsidRPr="000F6E2C">
        <w:t xml:space="preserve"> records</w:t>
      </w:r>
      <w:bookmarkEnd w:id="553"/>
    </w:p>
    <w:p w14:paraId="646B3F6E" w14:textId="77777777" w:rsidR="00145DDF" w:rsidRDefault="00145DDF" w:rsidP="00145DDF">
      <w:pPr>
        <w:pStyle w:val="DraftHeading2"/>
        <w:tabs>
          <w:tab w:val="right" w:pos="1247"/>
        </w:tabs>
        <w:ind w:left="1361" w:hanging="1361"/>
      </w:pPr>
      <w:r>
        <w:tab/>
      </w:r>
      <w:r w:rsidRPr="00DD2506">
        <w:t>(1)</w:t>
      </w:r>
      <w:r>
        <w:tab/>
      </w:r>
      <w:r w:rsidRPr="000F6E2C">
        <w:t xml:space="preserve">A person conducting a business or undertaking must ensure that health </w:t>
      </w:r>
      <w:r>
        <w:t>monitoring</w:t>
      </w:r>
      <w:r w:rsidRPr="000F6E2C">
        <w:t xml:space="preserve"> re</w:t>
      </w:r>
      <w:r>
        <w:t>ports</w:t>
      </w:r>
      <w:r w:rsidRPr="000F6E2C">
        <w:t xml:space="preserve"> in relation to a worker</w:t>
      </w:r>
      <w:r>
        <w:t xml:space="preserve"> carrying out work for the business or undertaking</w:t>
      </w:r>
      <w:r w:rsidRPr="000F6E2C">
        <w:t xml:space="preserve"> are kept as a confidential record:</w:t>
      </w:r>
    </w:p>
    <w:p w14:paraId="646B3F6F" w14:textId="77777777" w:rsidR="00145DDF" w:rsidRPr="000F6E2C" w:rsidRDefault="00145DDF" w:rsidP="00145DDF">
      <w:pPr>
        <w:pStyle w:val="DraftHeading3"/>
        <w:tabs>
          <w:tab w:val="right" w:pos="1757"/>
        </w:tabs>
        <w:ind w:left="1871" w:hanging="1871"/>
      </w:pPr>
      <w:r>
        <w:tab/>
      </w:r>
      <w:r w:rsidRPr="00DD2506">
        <w:t>(a)</w:t>
      </w:r>
      <w:r>
        <w:tab/>
      </w:r>
      <w:r w:rsidRPr="000F6E2C">
        <w:t>identified as a record in relation to the worker; and</w:t>
      </w:r>
    </w:p>
    <w:p w14:paraId="646B3F70" w14:textId="77777777" w:rsidR="00145DDF" w:rsidRDefault="00145DDF" w:rsidP="00145DDF">
      <w:pPr>
        <w:pStyle w:val="DraftHeading3"/>
        <w:tabs>
          <w:tab w:val="right" w:pos="1757"/>
        </w:tabs>
        <w:ind w:left="1871" w:hanging="1871"/>
      </w:pPr>
      <w:r>
        <w:tab/>
      </w:r>
      <w:r w:rsidRPr="00DD2506">
        <w:t>(b)</w:t>
      </w:r>
      <w:r>
        <w:tab/>
      </w:r>
      <w:r w:rsidRPr="000F6E2C">
        <w:t xml:space="preserve">for at least </w:t>
      </w:r>
      <w:r>
        <w:t xml:space="preserve">30 </w:t>
      </w:r>
      <w:r w:rsidRPr="000F6E2C">
        <w:t>years after the record is made.</w:t>
      </w:r>
    </w:p>
    <w:p w14:paraId="158FB106" w14:textId="77777777" w:rsidR="00D40949" w:rsidRDefault="00D40949" w:rsidP="00D40949">
      <w:pPr>
        <w:pStyle w:val="BodySectionSub"/>
      </w:pPr>
      <w:r>
        <w:t>Maximum penalty:</w:t>
      </w:r>
      <w:r w:rsidRPr="00CE26FA">
        <w:t xml:space="preserve"> tier I monetary penalty.</w:t>
      </w:r>
    </w:p>
    <w:p w14:paraId="646B3F74" w14:textId="77777777" w:rsidR="00145DDF" w:rsidRDefault="00145DDF" w:rsidP="00145DDF">
      <w:pPr>
        <w:pStyle w:val="DraftHeading2"/>
        <w:tabs>
          <w:tab w:val="right" w:pos="1247"/>
        </w:tabs>
        <w:ind w:left="1361" w:hanging="1361"/>
      </w:pPr>
      <w:r>
        <w:tab/>
      </w:r>
      <w:r w:rsidRPr="00DD2506">
        <w:t>(2)</w:t>
      </w:r>
      <w:r>
        <w:tab/>
      </w:r>
      <w:r w:rsidRPr="000F6E2C">
        <w:t xml:space="preserve">The person must ensure that the health </w:t>
      </w:r>
      <w:r>
        <w:t>monitoring</w:t>
      </w:r>
      <w:r w:rsidRPr="000F6E2C">
        <w:t xml:space="preserve"> </w:t>
      </w:r>
      <w:r>
        <w:t xml:space="preserve">report and </w:t>
      </w:r>
      <w:r w:rsidRPr="000F6E2C">
        <w:t xml:space="preserve">results of a worker are not disclosed to </w:t>
      </w:r>
      <w:r>
        <w:t>another person</w:t>
      </w:r>
      <w:r w:rsidRPr="000F6E2C">
        <w:t xml:space="preserve"> without the worker</w:t>
      </w:r>
      <w:r>
        <w:t>'</w:t>
      </w:r>
      <w:r w:rsidRPr="000F6E2C">
        <w:t>s written consent.</w:t>
      </w:r>
    </w:p>
    <w:p w14:paraId="3FB2A33C" w14:textId="77777777" w:rsidR="00D40949" w:rsidRDefault="00D40949" w:rsidP="00D40949">
      <w:pPr>
        <w:pStyle w:val="BodySectionSub"/>
      </w:pPr>
      <w:r>
        <w:t>Maximum penalty:</w:t>
      </w:r>
      <w:r w:rsidRPr="00CE26FA">
        <w:t xml:space="preserve"> tier I monetary penalty.</w:t>
      </w:r>
    </w:p>
    <w:p w14:paraId="646B3F78" w14:textId="77777777" w:rsidR="007162D7" w:rsidRDefault="00145DDF" w:rsidP="00145DDF">
      <w:pPr>
        <w:pStyle w:val="DraftHeading2"/>
        <w:tabs>
          <w:tab w:val="right" w:pos="1247"/>
        </w:tabs>
        <w:ind w:left="1361" w:hanging="1361"/>
      </w:pPr>
      <w:r>
        <w:tab/>
      </w:r>
      <w:r w:rsidRPr="00DD2506">
        <w:t>(3)</w:t>
      </w:r>
      <w:r>
        <w:tab/>
      </w:r>
      <w:r w:rsidRPr="000F6E2C">
        <w:t xml:space="preserve">Subregulation (2) does not apply if the record is disclosed </w:t>
      </w:r>
      <w:r>
        <w:t xml:space="preserve">under regulation 376 or 377 or </w:t>
      </w:r>
      <w:r w:rsidRPr="000F6E2C">
        <w:t>to a person who must keep the record confidential under a duty of professional confidentiality.</w:t>
      </w:r>
    </w:p>
    <w:p w14:paraId="646B3F79" w14:textId="77777777" w:rsidR="00145DDF" w:rsidRPr="005B5DDA" w:rsidRDefault="00145DDF" w:rsidP="00133494">
      <w:pPr>
        <w:pStyle w:val="StyleHeading-DIVISIONLeftLeft0cmHanging275cm"/>
      </w:pPr>
      <w:bookmarkStart w:id="554" w:name="_Toc214530071"/>
      <w:r>
        <w:t xml:space="preserve">Division 7 </w:t>
      </w:r>
      <w:r>
        <w:tab/>
      </w:r>
      <w:r w:rsidRPr="005B5DDA">
        <w:t>Induction, information, training and supervision</w:t>
      </w:r>
      <w:bookmarkEnd w:id="554"/>
    </w:p>
    <w:p w14:paraId="646B3F7A" w14:textId="77777777" w:rsidR="00145DDF" w:rsidRPr="005B5DDA" w:rsidRDefault="00145DDF" w:rsidP="007272F6">
      <w:pPr>
        <w:pStyle w:val="StyleDraftHeading1Left0cmHanging15cm1"/>
      </w:pPr>
      <w:r>
        <w:tab/>
      </w:r>
      <w:bookmarkStart w:id="555" w:name="_Toc214530072"/>
      <w:r>
        <w:t>379</w:t>
      </w:r>
      <w:r>
        <w:tab/>
      </w:r>
      <w:r w:rsidRPr="005B5DDA">
        <w:t>Duty to provide supervision</w:t>
      </w:r>
      <w:bookmarkEnd w:id="555"/>
    </w:p>
    <w:p w14:paraId="646B3F7B" w14:textId="77777777" w:rsidR="00145DDF" w:rsidRPr="005B5DDA" w:rsidRDefault="00145DDF" w:rsidP="00145DDF">
      <w:pPr>
        <w:pStyle w:val="DraftHeading2"/>
        <w:tabs>
          <w:tab w:val="right" w:pos="1247"/>
        </w:tabs>
        <w:ind w:left="1361" w:hanging="1361"/>
      </w:pPr>
      <w:r>
        <w:tab/>
      </w:r>
      <w:r w:rsidRPr="003B0B2C">
        <w:t>(1)</w:t>
      </w:r>
      <w:r>
        <w:tab/>
      </w:r>
      <w:r w:rsidRPr="005B5DDA">
        <w:t xml:space="preserve">A person conducting a business or undertaking at a workplace must provide </w:t>
      </w:r>
      <w:r>
        <w:t>any</w:t>
      </w:r>
      <w:r w:rsidRPr="005B5DDA">
        <w:t xml:space="preserve"> supervision to a worker </w:t>
      </w:r>
      <w:r>
        <w:t xml:space="preserve">that is necessary to protect the worker from risks to the worker's health and safety arising from the work </w:t>
      </w:r>
      <w:r w:rsidRPr="005B5DDA">
        <w:t>if, at the workplace, the worker:</w:t>
      </w:r>
    </w:p>
    <w:p w14:paraId="646B3F7C" w14:textId="77777777" w:rsidR="00145DDF" w:rsidRPr="005B5DDA" w:rsidRDefault="00145DDF" w:rsidP="00145DDF">
      <w:pPr>
        <w:pStyle w:val="DraftHeading3"/>
        <w:tabs>
          <w:tab w:val="right" w:pos="1757"/>
        </w:tabs>
        <w:ind w:left="1871" w:hanging="1871"/>
      </w:pPr>
      <w:r>
        <w:tab/>
      </w:r>
      <w:r w:rsidRPr="003B0B2C">
        <w:t>(a)</w:t>
      </w:r>
      <w:r>
        <w:tab/>
      </w:r>
      <w:r w:rsidRPr="005B5DDA">
        <w:t>uses, handles</w:t>
      </w:r>
      <w:r>
        <w:t>, generates</w:t>
      </w:r>
      <w:r w:rsidRPr="005B5DDA">
        <w:t xml:space="preserve"> or stores a hazardous chemical; or</w:t>
      </w:r>
    </w:p>
    <w:p w14:paraId="646B3F7D" w14:textId="77777777" w:rsidR="00145DDF" w:rsidRDefault="00145DDF" w:rsidP="00145DDF">
      <w:pPr>
        <w:pStyle w:val="DraftHeading3"/>
        <w:tabs>
          <w:tab w:val="right" w:pos="1757"/>
        </w:tabs>
        <w:ind w:left="1871" w:hanging="1871"/>
      </w:pPr>
      <w:r>
        <w:tab/>
      </w:r>
      <w:r w:rsidRPr="003B0B2C">
        <w:t>(b)</w:t>
      </w:r>
      <w:r>
        <w:tab/>
      </w:r>
      <w:r w:rsidRPr="005B5DDA">
        <w:t xml:space="preserve">operates, tests, maintains, repairs or decommissions a </w:t>
      </w:r>
      <w:r>
        <w:t xml:space="preserve">storage or </w:t>
      </w:r>
      <w:r w:rsidRPr="005B5DDA">
        <w:t>handling system for a hazardous chemical; or</w:t>
      </w:r>
    </w:p>
    <w:p w14:paraId="646B3F7E" w14:textId="77777777" w:rsidR="00145DDF" w:rsidRDefault="00145DDF" w:rsidP="00145DDF">
      <w:pPr>
        <w:pStyle w:val="DraftHeading3"/>
        <w:tabs>
          <w:tab w:val="right" w:pos="1757"/>
        </w:tabs>
        <w:ind w:left="1871" w:hanging="1871"/>
      </w:pPr>
      <w:r>
        <w:tab/>
      </w:r>
      <w:r w:rsidRPr="003B0B2C">
        <w:t>(c)</w:t>
      </w:r>
      <w:r>
        <w:tab/>
      </w:r>
      <w:r w:rsidRPr="005B5DDA">
        <w:t>is likely to be exposed to a hazardous chemical.</w:t>
      </w:r>
    </w:p>
    <w:p w14:paraId="3AF670C2" w14:textId="77777777" w:rsidR="00DE2642" w:rsidRDefault="00DE2642" w:rsidP="00DE2642">
      <w:pPr>
        <w:pStyle w:val="BodySectionSub"/>
      </w:pPr>
      <w:r>
        <w:t xml:space="preserve">Maximum penalty: </w:t>
      </w:r>
      <w:r w:rsidRPr="001A343C">
        <w:t>tier E monetary penalty.</w:t>
      </w:r>
    </w:p>
    <w:p w14:paraId="646B3F82" w14:textId="77777777" w:rsidR="00145DDF" w:rsidRDefault="00145DDF" w:rsidP="00145DDF">
      <w:pPr>
        <w:pStyle w:val="DraftHeading2"/>
        <w:tabs>
          <w:tab w:val="right" w:pos="1247"/>
        </w:tabs>
        <w:ind w:left="1361" w:hanging="1361"/>
      </w:pPr>
      <w:r>
        <w:tab/>
      </w:r>
      <w:r w:rsidRPr="003B0B2C">
        <w:t>(2)</w:t>
      </w:r>
      <w:r>
        <w:tab/>
      </w:r>
      <w:r w:rsidRPr="005B5DDA">
        <w:t>The person must ensure that the</w:t>
      </w:r>
      <w:r>
        <w:t xml:space="preserve"> </w:t>
      </w:r>
      <w:r w:rsidRPr="005B5DDA">
        <w:t xml:space="preserve">supervision of the worker </w:t>
      </w:r>
      <w:r>
        <w:t>is suitable</w:t>
      </w:r>
      <w:r w:rsidRPr="005B5DDA">
        <w:t xml:space="preserve"> </w:t>
      </w:r>
      <w:r>
        <w:t>and adequate having regard to</w:t>
      </w:r>
      <w:r w:rsidRPr="005B5DDA">
        <w:t>:</w:t>
      </w:r>
    </w:p>
    <w:p w14:paraId="646B3F83" w14:textId="77777777" w:rsidR="00145DDF" w:rsidRDefault="00145DDF" w:rsidP="00145DDF">
      <w:pPr>
        <w:pStyle w:val="DraftHeading3"/>
        <w:tabs>
          <w:tab w:val="right" w:pos="1757"/>
        </w:tabs>
        <w:ind w:left="1871" w:hanging="1871"/>
      </w:pPr>
      <w:r>
        <w:tab/>
        <w:t>(a)</w:t>
      </w:r>
      <w:r>
        <w:tab/>
        <w:t>the nature of the risks associated with the hazardous chemical; and</w:t>
      </w:r>
    </w:p>
    <w:p w14:paraId="646B3F84" w14:textId="77777777" w:rsidR="00145DDF" w:rsidRDefault="00145DDF" w:rsidP="00145DDF">
      <w:pPr>
        <w:pStyle w:val="DraftHeading3"/>
        <w:tabs>
          <w:tab w:val="right" w:pos="1757"/>
        </w:tabs>
        <w:ind w:left="1871" w:hanging="1871"/>
      </w:pPr>
      <w:r>
        <w:tab/>
        <w:t>(b)</w:t>
      </w:r>
      <w:r>
        <w:tab/>
        <w:t xml:space="preserve">the information, training and instruction required under regulation </w:t>
      </w:r>
      <w:r w:rsidR="004830E9">
        <w:t>39</w:t>
      </w:r>
      <w:r>
        <w:t>.</w:t>
      </w:r>
    </w:p>
    <w:p w14:paraId="646B3F85" w14:textId="77777777" w:rsidR="00145DDF" w:rsidRPr="00705B6D" w:rsidRDefault="00145DDF" w:rsidP="00145DDF">
      <w:pPr>
        <w:pStyle w:val="DraftSub-sectionNote"/>
        <w:tabs>
          <w:tab w:val="right" w:pos="1814"/>
        </w:tabs>
        <w:ind w:left="1361"/>
        <w:rPr>
          <w:b/>
        </w:rPr>
      </w:pPr>
      <w:r w:rsidRPr="00705B6D">
        <w:rPr>
          <w:b/>
        </w:rPr>
        <w:t>Note</w:t>
      </w:r>
    </w:p>
    <w:p w14:paraId="646B3F86" w14:textId="77777777" w:rsidR="007162D7" w:rsidRDefault="00145DDF" w:rsidP="00145DDF">
      <w:pPr>
        <w:pStyle w:val="DraftSub-sectionNote"/>
        <w:tabs>
          <w:tab w:val="right" w:pos="1814"/>
        </w:tabs>
        <w:ind w:left="1361"/>
      </w:pPr>
      <w:r>
        <w:t>In addition, section 19(3)(f) of the Act requires the provision of information, training, instruction and supervision.</w:t>
      </w:r>
    </w:p>
    <w:p w14:paraId="646B3F88" w14:textId="77777777" w:rsidR="00145DDF" w:rsidRPr="005B5DDA" w:rsidRDefault="00145DDF" w:rsidP="00133494">
      <w:pPr>
        <w:pStyle w:val="StyleHeading-DIVISIONLeftLeft0cmHanging275cm"/>
      </w:pPr>
      <w:bookmarkStart w:id="556" w:name="_Toc214530073"/>
      <w:r>
        <w:t xml:space="preserve">Division 8 </w:t>
      </w:r>
      <w:r>
        <w:tab/>
      </w:r>
      <w:r w:rsidRPr="005B5DDA">
        <w:t>Prohibition</w:t>
      </w:r>
      <w:r>
        <w:t>,</w:t>
      </w:r>
      <w:r w:rsidRPr="005B5DDA">
        <w:t xml:space="preserve"> authorisation</w:t>
      </w:r>
      <w:r>
        <w:t xml:space="preserve"> </w:t>
      </w:r>
      <w:r w:rsidRPr="00720C54">
        <w:t>and restricted use</w:t>
      </w:r>
      <w:bookmarkEnd w:id="556"/>
    </w:p>
    <w:p w14:paraId="646B3F89" w14:textId="77777777" w:rsidR="00145DDF" w:rsidRPr="007562EC" w:rsidRDefault="00145DDF" w:rsidP="007272F6">
      <w:pPr>
        <w:pStyle w:val="StyleDraftHeading1Left0cmHanging15cm1"/>
      </w:pPr>
      <w:bookmarkStart w:id="557" w:name="_Ref274918942"/>
      <w:r>
        <w:tab/>
      </w:r>
      <w:bookmarkStart w:id="558" w:name="_Toc214530074"/>
      <w:r>
        <w:t>380</w:t>
      </w:r>
      <w:r>
        <w:tab/>
      </w:r>
      <w:r w:rsidRPr="005B5DDA">
        <w:t xml:space="preserve">Using, handling and storing </w:t>
      </w:r>
      <w:r w:rsidRPr="00720C54">
        <w:t>prohibited carcinogens</w:t>
      </w:r>
      <w:bookmarkEnd w:id="557"/>
      <w:bookmarkEnd w:id="558"/>
      <w:r>
        <w:t xml:space="preserve"> </w:t>
      </w:r>
    </w:p>
    <w:p w14:paraId="646B3F8A" w14:textId="77777777" w:rsidR="00145DDF" w:rsidRPr="005B5DDA" w:rsidRDefault="00145DDF" w:rsidP="00145DDF">
      <w:pPr>
        <w:pStyle w:val="BodySectionSub"/>
      </w:pPr>
      <w:r w:rsidRPr="005B5DDA">
        <w:t xml:space="preserve">A person conducting a business or undertaking at a workplace must not use, handle or store, or </w:t>
      </w:r>
      <w:r>
        <w:t xml:space="preserve">direct or </w:t>
      </w:r>
      <w:r w:rsidRPr="005B5DDA">
        <w:t xml:space="preserve">allow a worker at the workplace to use, handle or store, a </w:t>
      </w:r>
      <w:r w:rsidRPr="00720C54">
        <w:t>prohibited carcinogen</w:t>
      </w:r>
      <w:r w:rsidRPr="005B5DDA">
        <w:t xml:space="preserve"> </w:t>
      </w:r>
      <w:r>
        <w:t>referred to</w:t>
      </w:r>
      <w:r w:rsidRPr="005B5DDA">
        <w:t xml:space="preserve"> in </w:t>
      </w:r>
      <w:r>
        <w:t>Schedule</w:t>
      </w:r>
      <w:r w:rsidRPr="00720C54">
        <w:t xml:space="preserve"> </w:t>
      </w:r>
      <w:r>
        <w:t>10</w:t>
      </w:r>
      <w:r w:rsidRPr="005B5DDA">
        <w:t>, table </w:t>
      </w:r>
      <w:r>
        <w:t>10</w:t>
      </w:r>
      <w:r w:rsidRPr="005B5DDA">
        <w:t>.1, column 2 unless:</w:t>
      </w:r>
    </w:p>
    <w:p w14:paraId="646B3F8B" w14:textId="77777777" w:rsidR="00145DDF" w:rsidRPr="005B5DDA" w:rsidRDefault="00145DDF" w:rsidP="00145DDF">
      <w:pPr>
        <w:pStyle w:val="DraftHeading3"/>
        <w:tabs>
          <w:tab w:val="right" w:pos="1757"/>
        </w:tabs>
        <w:ind w:left="1871" w:hanging="1871"/>
      </w:pPr>
      <w:r>
        <w:tab/>
      </w:r>
      <w:r w:rsidRPr="003B0B2C">
        <w:t>(a)</w:t>
      </w:r>
      <w:r>
        <w:tab/>
      </w:r>
      <w:r w:rsidRPr="005B5DDA">
        <w:t xml:space="preserve">the </w:t>
      </w:r>
      <w:r w:rsidRPr="00720C54">
        <w:t>prohibited carcinogen</w:t>
      </w:r>
      <w:r w:rsidRPr="005B5DDA">
        <w:t xml:space="preserve"> is used, handled or stored for </w:t>
      </w:r>
      <w:r w:rsidRPr="00720C54">
        <w:t>genuine</w:t>
      </w:r>
      <w:r w:rsidRPr="005B5DDA">
        <w:t xml:space="preserve"> research or analysis; and</w:t>
      </w:r>
    </w:p>
    <w:p w14:paraId="646B3F8C" w14:textId="77777777" w:rsidR="00145DDF" w:rsidRDefault="00145DDF" w:rsidP="00145DDF">
      <w:pPr>
        <w:pStyle w:val="DraftHeading3"/>
        <w:tabs>
          <w:tab w:val="right" w:pos="1757"/>
        </w:tabs>
        <w:ind w:left="1871" w:hanging="1871"/>
      </w:pPr>
      <w:r>
        <w:tab/>
      </w:r>
      <w:r w:rsidRPr="003B0B2C">
        <w:t>(b)</w:t>
      </w:r>
      <w:r>
        <w:tab/>
      </w:r>
      <w:r w:rsidRPr="005B5DDA">
        <w:t xml:space="preserve">the regulator has authorised the use, handling or storage of the </w:t>
      </w:r>
      <w:r w:rsidRPr="00720C54">
        <w:t>prohibited carcinogen</w:t>
      </w:r>
      <w:r w:rsidRPr="005B5DDA">
        <w:t xml:space="preserve"> </w:t>
      </w:r>
      <w:r>
        <w:t>under</w:t>
      </w:r>
      <w:r w:rsidRPr="005B5DDA">
        <w:t xml:space="preserve"> regulation </w:t>
      </w:r>
      <w:r>
        <w:t>384</w:t>
      </w:r>
      <w:r w:rsidRPr="005B5DDA">
        <w:t>.</w:t>
      </w:r>
    </w:p>
    <w:p w14:paraId="646B3F8D" w14:textId="77777777" w:rsidR="00145DDF" w:rsidRPr="009701B7" w:rsidRDefault="00145DDF" w:rsidP="00145DDF">
      <w:pPr>
        <w:pStyle w:val="DraftSub-sectionNote"/>
        <w:tabs>
          <w:tab w:val="right" w:pos="1814"/>
        </w:tabs>
        <w:ind w:left="1361"/>
        <w:rPr>
          <w:b/>
        </w:rPr>
      </w:pPr>
      <w:bookmarkStart w:id="559" w:name="_Ref274838650"/>
      <w:r w:rsidRPr="009701B7">
        <w:rPr>
          <w:b/>
        </w:rPr>
        <w:t>Note</w:t>
      </w:r>
    </w:p>
    <w:p w14:paraId="646B3F8E" w14:textId="77777777" w:rsidR="00145DDF" w:rsidRDefault="00145DDF" w:rsidP="00145DDF">
      <w:pPr>
        <w:pStyle w:val="DraftSub-sectionNote"/>
        <w:tabs>
          <w:tab w:val="right" w:pos="1814"/>
        </w:tabs>
        <w:ind w:left="1361"/>
      </w:pPr>
      <w:r>
        <w:t>See section 43 of the Act.</w:t>
      </w:r>
    </w:p>
    <w:p w14:paraId="646B3F8F" w14:textId="77777777" w:rsidR="00145DDF" w:rsidRPr="00720C54" w:rsidRDefault="00145DDF" w:rsidP="007272F6">
      <w:pPr>
        <w:pStyle w:val="StyleDraftHeading1Left0cmHanging15cm1"/>
      </w:pPr>
      <w:r>
        <w:tab/>
      </w:r>
      <w:bookmarkStart w:id="560" w:name="_Toc214530075"/>
      <w:r>
        <w:t>381</w:t>
      </w:r>
      <w:r>
        <w:tab/>
      </w:r>
      <w:r w:rsidRPr="00720C54">
        <w:t>Using, handling and storing restricted carcinogens</w:t>
      </w:r>
      <w:bookmarkEnd w:id="559"/>
      <w:bookmarkEnd w:id="560"/>
    </w:p>
    <w:p w14:paraId="646B3F90" w14:textId="77777777" w:rsidR="00145DDF" w:rsidRDefault="00145DDF" w:rsidP="00145DDF">
      <w:pPr>
        <w:pStyle w:val="BodySectionSub"/>
      </w:pPr>
      <w:r w:rsidRPr="005B5DDA">
        <w:t xml:space="preserve">A person conducting a business or undertaking at a workplace must not use, handle or store, or </w:t>
      </w:r>
      <w:r>
        <w:t xml:space="preserve">direct or </w:t>
      </w:r>
      <w:r w:rsidRPr="005B5DDA">
        <w:t xml:space="preserve">allow a worker at the workplace to use, </w:t>
      </w:r>
      <w:r w:rsidRPr="00720C54">
        <w:t xml:space="preserve">handle or store, a restricted carcinogen </w:t>
      </w:r>
      <w:r>
        <w:t>referred to</w:t>
      </w:r>
      <w:r w:rsidRPr="00720C54">
        <w:t xml:space="preserve"> in an item in </w:t>
      </w:r>
      <w:r>
        <w:t>Schedule</w:t>
      </w:r>
      <w:r w:rsidRPr="00720C54">
        <w:t xml:space="preserve"> </w:t>
      </w:r>
      <w:r>
        <w:t>10</w:t>
      </w:r>
      <w:r w:rsidRPr="00720C54">
        <w:t>,</w:t>
      </w:r>
      <w:r w:rsidRPr="005B5DDA">
        <w:t xml:space="preserve"> table</w:t>
      </w:r>
      <w:r>
        <w:t> 10</w:t>
      </w:r>
      <w:r w:rsidRPr="005B5DDA">
        <w:t xml:space="preserve">.2, column 2 for a purpose </w:t>
      </w:r>
      <w:r>
        <w:t>referred to</w:t>
      </w:r>
      <w:r w:rsidRPr="005B5DDA">
        <w:t xml:space="preserve"> in column 3 for the item unless the regulator has authorised the use, handling or storage of the </w:t>
      </w:r>
      <w:r w:rsidRPr="00720C54">
        <w:t>restricted carcinogen</w:t>
      </w:r>
      <w:r w:rsidRPr="005B5DDA">
        <w:t xml:space="preserve"> </w:t>
      </w:r>
      <w:r>
        <w:t>under</w:t>
      </w:r>
      <w:r w:rsidRPr="005B5DDA">
        <w:t xml:space="preserve"> regulation </w:t>
      </w:r>
      <w:r>
        <w:t>384</w:t>
      </w:r>
      <w:r w:rsidRPr="005B5DDA">
        <w:t>.</w:t>
      </w:r>
    </w:p>
    <w:p w14:paraId="646B3F91" w14:textId="77777777" w:rsidR="00145DDF" w:rsidRPr="009701B7" w:rsidRDefault="00145DDF" w:rsidP="00145DDF">
      <w:pPr>
        <w:pStyle w:val="DraftSub-sectionNote"/>
        <w:tabs>
          <w:tab w:val="right" w:pos="1814"/>
        </w:tabs>
        <w:ind w:left="1361"/>
        <w:rPr>
          <w:b/>
        </w:rPr>
      </w:pPr>
      <w:r w:rsidRPr="009701B7">
        <w:rPr>
          <w:b/>
        </w:rPr>
        <w:t>Note</w:t>
      </w:r>
    </w:p>
    <w:p w14:paraId="646B3F92" w14:textId="77777777" w:rsidR="00145DDF" w:rsidRDefault="00145DDF" w:rsidP="00145DDF">
      <w:pPr>
        <w:pStyle w:val="DraftSub-sectionNote"/>
        <w:tabs>
          <w:tab w:val="right" w:pos="1814"/>
        </w:tabs>
        <w:ind w:left="1361"/>
      </w:pPr>
      <w:r>
        <w:t>See section 43 of the Act.</w:t>
      </w:r>
    </w:p>
    <w:p w14:paraId="646B3F93" w14:textId="77777777" w:rsidR="00145DDF" w:rsidRPr="00720C54" w:rsidRDefault="00145DDF" w:rsidP="007272F6">
      <w:pPr>
        <w:pStyle w:val="StyleDraftHeading1Left0cmHanging15cm1"/>
      </w:pPr>
      <w:bookmarkStart w:id="561" w:name="_Ref274835539"/>
      <w:r>
        <w:tab/>
      </w:r>
      <w:bookmarkStart w:id="562" w:name="_Toc214530076"/>
      <w:r>
        <w:t>382</w:t>
      </w:r>
      <w:r>
        <w:tab/>
      </w:r>
      <w:r w:rsidRPr="00720C54">
        <w:t>Using, handling and storing restricted hazardous chemicals</w:t>
      </w:r>
      <w:bookmarkEnd w:id="561"/>
      <w:bookmarkEnd w:id="562"/>
    </w:p>
    <w:p w14:paraId="646B3F94" w14:textId="77777777" w:rsidR="00145DDF" w:rsidRDefault="00145DDF" w:rsidP="00145DDF">
      <w:pPr>
        <w:pStyle w:val="DraftHeading2"/>
        <w:tabs>
          <w:tab w:val="right" w:pos="1247"/>
        </w:tabs>
        <w:ind w:left="1361" w:hanging="1361"/>
      </w:pPr>
      <w:r>
        <w:tab/>
      </w:r>
      <w:r w:rsidRPr="003B0B2C">
        <w:t>(1)</w:t>
      </w:r>
      <w:r>
        <w:tab/>
      </w:r>
      <w:r w:rsidRPr="00720C54">
        <w:t>A person conducting a business or undertaking at a workplace must not use, handle or store,</w:t>
      </w:r>
      <w:r>
        <w:t xml:space="preserve"> or</w:t>
      </w:r>
      <w:r w:rsidRPr="00720C54">
        <w:t xml:space="preserve"> </w:t>
      </w:r>
      <w:r>
        <w:t xml:space="preserve">direct </w:t>
      </w:r>
      <w:r w:rsidRPr="00720C54">
        <w:t xml:space="preserve">or allow a worker at the workplace to use, handle or store, a restricted hazardous chemical </w:t>
      </w:r>
      <w:r>
        <w:t>referred to</w:t>
      </w:r>
      <w:r w:rsidRPr="00720C54">
        <w:t xml:space="preserve"> in an item in </w:t>
      </w:r>
      <w:r>
        <w:t>Schedule</w:t>
      </w:r>
      <w:r w:rsidRPr="00720C54">
        <w:t xml:space="preserve"> </w:t>
      </w:r>
      <w:r>
        <w:t>10</w:t>
      </w:r>
      <w:r w:rsidRPr="00720C54">
        <w:t xml:space="preserve">, table </w:t>
      </w:r>
      <w:r>
        <w:t>10</w:t>
      </w:r>
      <w:r w:rsidRPr="00720C54">
        <w:t xml:space="preserve">.3, column 2 for a purpose </w:t>
      </w:r>
      <w:r>
        <w:t>referred to</w:t>
      </w:r>
      <w:r w:rsidRPr="00720C54">
        <w:t xml:space="preserve"> in column 3 for the item.</w:t>
      </w:r>
    </w:p>
    <w:p w14:paraId="646B3F95" w14:textId="77777777" w:rsidR="00D151D8" w:rsidRPr="009701B7" w:rsidRDefault="00D151D8" w:rsidP="00D151D8">
      <w:pPr>
        <w:pStyle w:val="DraftSub-sectionNote"/>
        <w:tabs>
          <w:tab w:val="right" w:pos="1814"/>
        </w:tabs>
        <w:ind w:left="1361"/>
        <w:rPr>
          <w:b/>
        </w:rPr>
      </w:pPr>
      <w:r w:rsidRPr="009701B7">
        <w:rPr>
          <w:b/>
        </w:rPr>
        <w:t>Note</w:t>
      </w:r>
    </w:p>
    <w:p w14:paraId="646B3F96" w14:textId="77777777" w:rsidR="00D151D8" w:rsidRDefault="00D151D8" w:rsidP="00D151D8">
      <w:pPr>
        <w:pStyle w:val="DraftSub-sectionNote"/>
        <w:tabs>
          <w:tab w:val="right" w:pos="1814"/>
        </w:tabs>
        <w:ind w:left="1361"/>
      </w:pPr>
      <w:r>
        <w:t>See section 43 of the Act.</w:t>
      </w:r>
    </w:p>
    <w:p w14:paraId="646B3F97" w14:textId="77777777" w:rsidR="00145DDF" w:rsidRDefault="00145DDF" w:rsidP="00145DDF">
      <w:pPr>
        <w:pStyle w:val="DraftHeading2"/>
        <w:tabs>
          <w:tab w:val="right" w:pos="1247"/>
        </w:tabs>
        <w:ind w:left="1361" w:hanging="1361"/>
      </w:pPr>
      <w:r>
        <w:tab/>
      </w:r>
      <w:r w:rsidRPr="003B0B2C">
        <w:t>(2)</w:t>
      </w:r>
      <w:r>
        <w:tab/>
      </w:r>
      <w:r w:rsidRPr="00720C54">
        <w:t>A person conducting a business or undertaking at a workplace must not use, handle or store, or</w:t>
      </w:r>
      <w:r>
        <w:t xml:space="preserve"> direct or</w:t>
      </w:r>
      <w:r w:rsidRPr="00720C54">
        <w:t xml:space="preserve"> allow a worker at the workplace to use, handle or store, polychlorinated biphenyls (PCBs) unless</w:t>
      </w:r>
      <w:r>
        <w:t xml:space="preserve"> the use, handling or storage is:</w:t>
      </w:r>
    </w:p>
    <w:p w14:paraId="646B3F98" w14:textId="77777777" w:rsidR="00145DDF" w:rsidRDefault="00145DDF" w:rsidP="00145DDF">
      <w:pPr>
        <w:pStyle w:val="DraftHeading3"/>
        <w:tabs>
          <w:tab w:val="right" w:pos="1757"/>
        </w:tabs>
        <w:ind w:left="1871" w:hanging="1871"/>
      </w:pPr>
      <w:r>
        <w:tab/>
        <w:t>(a)</w:t>
      </w:r>
      <w:r>
        <w:tab/>
      </w:r>
      <w:r w:rsidRPr="00720C54">
        <w:t>in relation to existing electrical equipment or construction material</w:t>
      </w:r>
      <w:r>
        <w:t>; or</w:t>
      </w:r>
    </w:p>
    <w:p w14:paraId="646B3F99" w14:textId="77777777" w:rsidR="00145DDF" w:rsidRDefault="00145DDF" w:rsidP="00145DDF">
      <w:pPr>
        <w:pStyle w:val="DraftHeading3"/>
        <w:tabs>
          <w:tab w:val="right" w:pos="1757"/>
        </w:tabs>
        <w:ind w:left="1871" w:hanging="1871"/>
      </w:pPr>
      <w:r>
        <w:tab/>
        <w:t>(b)</w:t>
      </w:r>
      <w:r>
        <w:tab/>
        <w:t>for disposal purposes; or</w:t>
      </w:r>
    </w:p>
    <w:p w14:paraId="646B3F9A" w14:textId="77777777" w:rsidR="00145DDF" w:rsidRDefault="00145DDF" w:rsidP="00145DDF">
      <w:pPr>
        <w:pStyle w:val="DraftHeading3"/>
        <w:tabs>
          <w:tab w:val="right" w:pos="1757"/>
        </w:tabs>
        <w:ind w:left="1871" w:hanging="1871"/>
      </w:pPr>
      <w:r>
        <w:tab/>
        <w:t>(c)</w:t>
      </w:r>
      <w:r>
        <w:tab/>
        <w:t>for genuine research and analysis.</w:t>
      </w:r>
    </w:p>
    <w:p w14:paraId="646B3F9B" w14:textId="77777777" w:rsidR="00145DDF" w:rsidRPr="009701B7" w:rsidRDefault="00145DDF" w:rsidP="00145DDF">
      <w:pPr>
        <w:pStyle w:val="DraftSub-sectionNote"/>
        <w:tabs>
          <w:tab w:val="right" w:pos="1814"/>
        </w:tabs>
        <w:ind w:left="1361"/>
        <w:rPr>
          <w:b/>
        </w:rPr>
      </w:pPr>
      <w:r w:rsidRPr="009701B7">
        <w:rPr>
          <w:b/>
        </w:rPr>
        <w:t>Note</w:t>
      </w:r>
    </w:p>
    <w:p w14:paraId="646B3F9C" w14:textId="77777777" w:rsidR="00145DDF" w:rsidRDefault="00145DDF" w:rsidP="00145DDF">
      <w:pPr>
        <w:pStyle w:val="DraftSub-sectionNote"/>
        <w:tabs>
          <w:tab w:val="right" w:pos="1814"/>
        </w:tabs>
        <w:ind w:left="1361"/>
      </w:pPr>
      <w:r>
        <w:t>See section 43 of the Act.</w:t>
      </w:r>
    </w:p>
    <w:p w14:paraId="646B3F9D" w14:textId="77777777" w:rsidR="00145DDF" w:rsidRDefault="00145DDF" w:rsidP="007272F6">
      <w:pPr>
        <w:pStyle w:val="StyleDraftHeading1Left0cmHanging15cm1"/>
      </w:pPr>
      <w:bookmarkStart w:id="563" w:name="_Ref266787760"/>
      <w:bookmarkStart w:id="564" w:name="_Ref274918968"/>
      <w:r>
        <w:tab/>
      </w:r>
      <w:bookmarkStart w:id="565" w:name="_Toc214530077"/>
      <w:r>
        <w:t>383</w:t>
      </w:r>
      <w:r>
        <w:tab/>
      </w:r>
      <w:r w:rsidRPr="005B5DDA">
        <w:t xml:space="preserve">Application for authorisation to use, handle or store </w:t>
      </w:r>
      <w:bookmarkEnd w:id="563"/>
      <w:r w:rsidRPr="00720C54">
        <w:t>prohibited and restricted carcinogens</w:t>
      </w:r>
      <w:bookmarkEnd w:id="564"/>
      <w:bookmarkEnd w:id="565"/>
    </w:p>
    <w:p w14:paraId="646B3F9E" w14:textId="77777777" w:rsidR="00145DDF" w:rsidRDefault="00145DDF" w:rsidP="00145DDF">
      <w:pPr>
        <w:pStyle w:val="DraftHeading2"/>
        <w:tabs>
          <w:tab w:val="right" w:pos="1247"/>
        </w:tabs>
        <w:ind w:left="1361" w:hanging="1361"/>
      </w:pPr>
      <w:r>
        <w:tab/>
      </w:r>
      <w:r w:rsidRPr="003B0B2C">
        <w:t>(1)</w:t>
      </w:r>
      <w:r>
        <w:tab/>
      </w:r>
      <w:r w:rsidRPr="00720C54">
        <w:t xml:space="preserve">A person conducting a business or undertaking at a workplace may apply in writing to the regulator for authorisation to use, handle or store a prohibited carcinogen or restricted carcinogen </w:t>
      </w:r>
      <w:r>
        <w:t>referred to</w:t>
      </w:r>
      <w:r w:rsidRPr="00720C54">
        <w:t xml:space="preserve"> in </w:t>
      </w:r>
      <w:r>
        <w:t>Schedule</w:t>
      </w:r>
      <w:r w:rsidRPr="00720C54">
        <w:t xml:space="preserve"> </w:t>
      </w:r>
      <w:r>
        <w:t xml:space="preserve">10 </w:t>
      </w:r>
      <w:r w:rsidRPr="00720C54">
        <w:t>at the workplace.</w:t>
      </w:r>
    </w:p>
    <w:p w14:paraId="646B3F9F" w14:textId="77777777" w:rsidR="00145DDF" w:rsidRPr="00720C54" w:rsidRDefault="00145DDF" w:rsidP="00145DDF">
      <w:pPr>
        <w:pStyle w:val="DraftHeading2"/>
        <w:tabs>
          <w:tab w:val="right" w:pos="1247"/>
        </w:tabs>
        <w:ind w:left="1361" w:hanging="1361"/>
      </w:pPr>
      <w:r>
        <w:tab/>
      </w:r>
      <w:r w:rsidRPr="003B0B2C">
        <w:t>(2)</w:t>
      </w:r>
      <w:r>
        <w:tab/>
      </w:r>
      <w:r w:rsidRPr="00720C54">
        <w:t>The application must include the following information:</w:t>
      </w:r>
    </w:p>
    <w:p w14:paraId="646B3FA0" w14:textId="77777777" w:rsidR="00145DDF" w:rsidRDefault="00145DDF" w:rsidP="00145DDF">
      <w:pPr>
        <w:pStyle w:val="DraftHeading3"/>
        <w:tabs>
          <w:tab w:val="right" w:pos="1757"/>
        </w:tabs>
        <w:ind w:left="1871" w:hanging="1871"/>
      </w:pPr>
      <w:r>
        <w:tab/>
      </w:r>
      <w:r w:rsidRPr="003B0B2C">
        <w:t>(a)</w:t>
      </w:r>
      <w:r>
        <w:tab/>
      </w:r>
      <w:r w:rsidRPr="00720C54">
        <w:t xml:space="preserve">the </w:t>
      </w:r>
      <w:r>
        <w:t>applicant'</w:t>
      </w:r>
      <w:r w:rsidRPr="00720C54">
        <w:t>s</w:t>
      </w:r>
      <w:r>
        <w:t xml:space="preserve"> name and</w:t>
      </w:r>
      <w:r w:rsidRPr="00720C54">
        <w:t xml:space="preserve"> business address;</w:t>
      </w:r>
    </w:p>
    <w:p w14:paraId="646B3FA1" w14:textId="77777777" w:rsidR="00145DDF" w:rsidRPr="00D65BBF" w:rsidRDefault="00145DDF" w:rsidP="00145DDF">
      <w:pPr>
        <w:pStyle w:val="DraftHeading3"/>
        <w:tabs>
          <w:tab w:val="right" w:pos="1757"/>
        </w:tabs>
        <w:ind w:left="1871" w:hanging="1871"/>
      </w:pPr>
      <w:r>
        <w:tab/>
      </w:r>
      <w:r w:rsidRPr="00D65BBF">
        <w:t>(b)</w:t>
      </w:r>
      <w:r>
        <w:tab/>
        <w:t>if the applicant conducts the business or undertaking under a business name, that business name;</w:t>
      </w:r>
    </w:p>
    <w:p w14:paraId="646B3FA2" w14:textId="77777777" w:rsidR="00145DDF" w:rsidRPr="00720C54" w:rsidRDefault="00145DDF" w:rsidP="00145DDF">
      <w:pPr>
        <w:pStyle w:val="DraftHeading3"/>
        <w:tabs>
          <w:tab w:val="right" w:pos="1757"/>
        </w:tabs>
        <w:ind w:left="1871" w:hanging="1871"/>
      </w:pPr>
      <w:r>
        <w:tab/>
      </w:r>
      <w:r w:rsidRPr="003B0B2C">
        <w:t>(</w:t>
      </w:r>
      <w:r>
        <w:t>c</w:t>
      </w:r>
      <w:r w:rsidRPr="003B0B2C">
        <w:t>)</w:t>
      </w:r>
      <w:r>
        <w:tab/>
      </w:r>
      <w:r w:rsidRPr="00720C54">
        <w:t>the name and address of the supplier of the carcinogen;</w:t>
      </w:r>
    </w:p>
    <w:p w14:paraId="646B3FA3" w14:textId="77777777" w:rsidR="00145DDF" w:rsidRPr="00720C54" w:rsidRDefault="00145DDF" w:rsidP="00145DDF">
      <w:pPr>
        <w:pStyle w:val="DraftHeading3"/>
        <w:tabs>
          <w:tab w:val="right" w:pos="1757"/>
        </w:tabs>
        <w:ind w:left="1871" w:hanging="1871"/>
      </w:pPr>
      <w:r>
        <w:tab/>
      </w:r>
      <w:r w:rsidRPr="003B0B2C">
        <w:t>(</w:t>
      </w:r>
      <w:r>
        <w:t>d</w:t>
      </w:r>
      <w:r w:rsidRPr="003B0B2C">
        <w:t>)</w:t>
      </w:r>
      <w:r>
        <w:tab/>
      </w:r>
      <w:r w:rsidRPr="00720C54">
        <w:t>the address where the carcinogen will be used, handled or stored;</w:t>
      </w:r>
    </w:p>
    <w:p w14:paraId="646B3FA4" w14:textId="77777777" w:rsidR="00145DDF" w:rsidRDefault="00145DDF" w:rsidP="00145DDF">
      <w:pPr>
        <w:pStyle w:val="DraftHeading3"/>
        <w:tabs>
          <w:tab w:val="right" w:pos="1757"/>
        </w:tabs>
        <w:ind w:left="1871" w:hanging="1871"/>
      </w:pPr>
      <w:r>
        <w:tab/>
      </w:r>
      <w:r w:rsidRPr="003B0B2C">
        <w:t>(</w:t>
      </w:r>
      <w:r>
        <w:t>e</w:t>
      </w:r>
      <w:r w:rsidRPr="003B0B2C">
        <w:t>)</w:t>
      </w:r>
      <w:r>
        <w:tab/>
      </w:r>
      <w:r w:rsidRPr="00720C54">
        <w:t>the name of the carcinogen;</w:t>
      </w:r>
    </w:p>
    <w:p w14:paraId="646B3FA5" w14:textId="77777777" w:rsidR="00145DDF" w:rsidRPr="005B5DDA" w:rsidRDefault="00145DDF" w:rsidP="00145DDF">
      <w:pPr>
        <w:pStyle w:val="DraftHeading3"/>
        <w:tabs>
          <w:tab w:val="right" w:pos="1757"/>
        </w:tabs>
        <w:ind w:left="1871" w:hanging="1871"/>
      </w:pPr>
      <w:r>
        <w:tab/>
      </w:r>
      <w:r w:rsidRPr="003B0B2C">
        <w:t>(</w:t>
      </w:r>
      <w:r>
        <w:t>f</w:t>
      </w:r>
      <w:r w:rsidRPr="003B0B2C">
        <w:t>)</w:t>
      </w:r>
      <w:r>
        <w:tab/>
      </w:r>
      <w:r w:rsidRPr="005B5DDA">
        <w:t xml:space="preserve">the quantity of the </w:t>
      </w:r>
      <w:r w:rsidRPr="00720C54">
        <w:t>carcinogen</w:t>
      </w:r>
      <w:r w:rsidRPr="005B5DDA">
        <w:t xml:space="preserve"> to be used, handled or stored at the workplace each year;</w:t>
      </w:r>
    </w:p>
    <w:p w14:paraId="646B3FA6" w14:textId="77777777" w:rsidR="00145DDF" w:rsidRPr="005B5DDA" w:rsidRDefault="00145DDF" w:rsidP="00145DDF">
      <w:pPr>
        <w:pStyle w:val="DraftHeading3"/>
        <w:tabs>
          <w:tab w:val="right" w:pos="1757"/>
        </w:tabs>
        <w:ind w:left="1871" w:hanging="1871"/>
      </w:pPr>
      <w:r>
        <w:tab/>
      </w:r>
      <w:r w:rsidRPr="003B0B2C">
        <w:t>(</w:t>
      </w:r>
      <w:r>
        <w:t>g</w:t>
      </w:r>
      <w:r w:rsidRPr="003B0B2C">
        <w:t>)</w:t>
      </w:r>
      <w:r>
        <w:tab/>
      </w:r>
      <w:r w:rsidRPr="005B5DDA">
        <w:t xml:space="preserve">the purpose and activity for which the </w:t>
      </w:r>
      <w:r w:rsidRPr="00720C54">
        <w:t>carcinogen</w:t>
      </w:r>
      <w:r w:rsidRPr="005B5DDA">
        <w:t xml:space="preserve"> will be used, handled or stored;</w:t>
      </w:r>
    </w:p>
    <w:p w14:paraId="646B3FA7" w14:textId="77777777" w:rsidR="00145DDF" w:rsidRPr="005B5DDA" w:rsidRDefault="00145DDF" w:rsidP="00145DDF">
      <w:pPr>
        <w:pStyle w:val="DraftHeading3"/>
        <w:tabs>
          <w:tab w:val="right" w:pos="1757"/>
        </w:tabs>
        <w:ind w:left="1871" w:hanging="1871"/>
      </w:pPr>
      <w:r>
        <w:tab/>
      </w:r>
      <w:r w:rsidRPr="003B0B2C">
        <w:t>(</w:t>
      </w:r>
      <w:r>
        <w:t>h</w:t>
      </w:r>
      <w:r w:rsidRPr="003B0B2C">
        <w:t>)</w:t>
      </w:r>
      <w:r>
        <w:tab/>
      </w:r>
      <w:r w:rsidRPr="005B5DDA">
        <w:t xml:space="preserve">the number of workers that may be exposed to the </w:t>
      </w:r>
      <w:r w:rsidRPr="00720C54">
        <w:t>carcinogen</w:t>
      </w:r>
      <w:r w:rsidRPr="005B5DDA">
        <w:t>;</w:t>
      </w:r>
    </w:p>
    <w:p w14:paraId="646B3FA8" w14:textId="77777777" w:rsidR="00145DDF" w:rsidRDefault="00145DDF" w:rsidP="00145DDF">
      <w:pPr>
        <w:pStyle w:val="DraftHeading3"/>
        <w:tabs>
          <w:tab w:val="right" w:pos="1757"/>
        </w:tabs>
        <w:ind w:left="1871" w:hanging="1871"/>
      </w:pPr>
      <w:r>
        <w:tab/>
      </w:r>
      <w:r w:rsidRPr="003B0B2C">
        <w:t>(</w:t>
      </w:r>
      <w:r>
        <w:t>i</w:t>
      </w:r>
      <w:r w:rsidRPr="003B0B2C">
        <w:t>)</w:t>
      </w:r>
      <w:r>
        <w:tab/>
      </w:r>
      <w:r w:rsidRPr="005B5DDA">
        <w:t xml:space="preserve">information about </w:t>
      </w:r>
      <w:r>
        <w:t xml:space="preserve">how </w:t>
      </w:r>
      <w:r w:rsidRPr="005B5DDA">
        <w:t>the person</w:t>
      </w:r>
      <w:r>
        <w:t xml:space="preserve"> will manage risks to health and safety,</w:t>
      </w:r>
      <w:r w:rsidRPr="005B5DDA">
        <w:t xml:space="preserve"> including a summary of the steps taken, or to be taken, by the person in relation to the following:</w:t>
      </w:r>
    </w:p>
    <w:p w14:paraId="646B3FA9" w14:textId="77777777" w:rsidR="00145DDF" w:rsidRDefault="00145DDF" w:rsidP="00145DDF">
      <w:pPr>
        <w:pStyle w:val="DraftHeading4"/>
        <w:tabs>
          <w:tab w:val="right" w:pos="2268"/>
        </w:tabs>
        <w:ind w:left="2381" w:hanging="2381"/>
      </w:pPr>
      <w:r>
        <w:tab/>
      </w:r>
      <w:r w:rsidRPr="003B0B2C">
        <w:t>(i)</w:t>
      </w:r>
      <w:r>
        <w:tab/>
      </w:r>
      <w:r w:rsidRPr="005B5DDA">
        <w:t>hazard identification;</w:t>
      </w:r>
    </w:p>
    <w:p w14:paraId="646B3FAA" w14:textId="77777777" w:rsidR="00145DDF" w:rsidRDefault="00145DDF" w:rsidP="00145DDF">
      <w:pPr>
        <w:pStyle w:val="DraftHeading4"/>
        <w:tabs>
          <w:tab w:val="right" w:pos="2268"/>
        </w:tabs>
        <w:ind w:left="2381" w:hanging="2381"/>
      </w:pPr>
      <w:r>
        <w:tab/>
      </w:r>
      <w:r w:rsidRPr="00992DB3">
        <w:t>(ii)</w:t>
      </w:r>
      <w:r>
        <w:tab/>
      </w:r>
      <w:r w:rsidRPr="005B5DDA">
        <w:t>control measures;</w:t>
      </w:r>
    </w:p>
    <w:p w14:paraId="646B3FAB" w14:textId="77777777" w:rsidR="00145DDF" w:rsidRPr="005B5DDA" w:rsidRDefault="00145DDF" w:rsidP="00145DDF">
      <w:pPr>
        <w:pStyle w:val="DraftHeading4"/>
        <w:tabs>
          <w:tab w:val="right" w:pos="2268"/>
        </w:tabs>
        <w:ind w:left="2381" w:hanging="2381"/>
      </w:pPr>
      <w:r>
        <w:tab/>
      </w:r>
      <w:r w:rsidRPr="003B0B2C">
        <w:t>(i</w:t>
      </w:r>
      <w:r>
        <w:t>ii</w:t>
      </w:r>
      <w:r w:rsidRPr="003B0B2C">
        <w:t>)</w:t>
      </w:r>
      <w:r>
        <w:tab/>
      </w:r>
      <w:r w:rsidRPr="005B5DDA">
        <w:t xml:space="preserve">if elimination or substitution of the </w:t>
      </w:r>
      <w:r w:rsidRPr="00720C54">
        <w:t>carcinogen</w:t>
      </w:r>
      <w:r w:rsidRPr="005B5DDA">
        <w:t xml:space="preserve"> is not reasonably practicable—why the elimination or substitution is not reasonably practicable;</w:t>
      </w:r>
    </w:p>
    <w:p w14:paraId="646B3FAC" w14:textId="77777777" w:rsidR="00145DDF" w:rsidRDefault="00145DDF" w:rsidP="00145DDF">
      <w:pPr>
        <w:pStyle w:val="DraftHeading3"/>
        <w:tabs>
          <w:tab w:val="right" w:pos="1757"/>
        </w:tabs>
        <w:ind w:left="1871" w:hanging="1871"/>
      </w:pPr>
      <w:r>
        <w:tab/>
      </w:r>
      <w:r w:rsidRPr="003B0B2C">
        <w:t>(</w:t>
      </w:r>
      <w:r>
        <w:t>j</w:t>
      </w:r>
      <w:r w:rsidRPr="003B0B2C">
        <w:t>)</w:t>
      </w:r>
      <w:r>
        <w:tab/>
      </w:r>
      <w:r w:rsidRPr="005B5DDA">
        <w:t>any other information requested by the regulator.</w:t>
      </w:r>
    </w:p>
    <w:p w14:paraId="646B3FAD" w14:textId="77777777" w:rsidR="00145DDF" w:rsidRPr="005B5DDA" w:rsidRDefault="00145DDF" w:rsidP="007272F6">
      <w:pPr>
        <w:pStyle w:val="StyleDraftHeading1Left0cmHanging15cm1"/>
      </w:pPr>
      <w:bookmarkStart w:id="566" w:name="_Ref266801243"/>
      <w:bookmarkStart w:id="567" w:name="_Ref274905852"/>
      <w:r>
        <w:tab/>
      </w:r>
      <w:bookmarkStart w:id="568" w:name="_Toc214530078"/>
      <w:r>
        <w:t>384</w:t>
      </w:r>
      <w:r>
        <w:tab/>
      </w:r>
      <w:r w:rsidRPr="005B5DDA">
        <w:t xml:space="preserve">Authorisation to use, handle or store </w:t>
      </w:r>
      <w:bookmarkEnd w:id="566"/>
      <w:r w:rsidRPr="00720C54">
        <w:t>prohibited carcinogens and restricted carcinogens</w:t>
      </w:r>
      <w:bookmarkEnd w:id="567"/>
      <w:bookmarkEnd w:id="568"/>
    </w:p>
    <w:p w14:paraId="646B3FAE" w14:textId="77777777" w:rsidR="00145DDF" w:rsidRPr="00720C54" w:rsidRDefault="00145DDF" w:rsidP="00145DDF">
      <w:pPr>
        <w:pStyle w:val="DraftHeading2"/>
        <w:tabs>
          <w:tab w:val="right" w:pos="1247"/>
        </w:tabs>
        <w:ind w:left="1361" w:hanging="1361"/>
      </w:pPr>
      <w:r>
        <w:tab/>
      </w:r>
      <w:r w:rsidRPr="00465ECF">
        <w:t>(1)</w:t>
      </w:r>
      <w:r>
        <w:tab/>
      </w:r>
      <w:r w:rsidRPr="005B5DDA">
        <w:t xml:space="preserve">If a person applies under regulation </w:t>
      </w:r>
      <w:r>
        <w:t>383, the regulator may grant an</w:t>
      </w:r>
      <w:r w:rsidRPr="005B5DDA">
        <w:t xml:space="preserve"> authorisation to use, handle or store a </w:t>
      </w:r>
      <w:r w:rsidRPr="00720C54">
        <w:t>prohibited carcinogen</w:t>
      </w:r>
      <w:r>
        <w:t xml:space="preserve"> </w:t>
      </w:r>
      <w:r w:rsidRPr="00720C54">
        <w:t>or restricted carcinogen</w:t>
      </w:r>
      <w:r>
        <w:t xml:space="preserve"> under this regulation.</w:t>
      </w:r>
    </w:p>
    <w:p w14:paraId="646B3FAF" w14:textId="77777777" w:rsidR="00145DDF" w:rsidRDefault="00145DDF" w:rsidP="00145DDF">
      <w:pPr>
        <w:pStyle w:val="DraftHeading2"/>
        <w:tabs>
          <w:tab w:val="right" w:pos="1247"/>
        </w:tabs>
        <w:ind w:left="1361" w:hanging="1361"/>
      </w:pPr>
      <w:r>
        <w:tab/>
      </w:r>
      <w:r w:rsidRPr="00465ECF">
        <w:t>(</w:t>
      </w:r>
      <w:r>
        <w:t>2</w:t>
      </w:r>
      <w:r w:rsidRPr="00465ECF">
        <w:t>)</w:t>
      </w:r>
      <w:r>
        <w:tab/>
      </w:r>
      <w:r w:rsidRPr="00720C54">
        <w:t xml:space="preserve">The regulator may authorise the person to use, handle or store a prohibited carcinogen </w:t>
      </w:r>
      <w:r>
        <w:t>referred to</w:t>
      </w:r>
      <w:r w:rsidRPr="00720C54">
        <w:t xml:space="preserve"> in an item in </w:t>
      </w:r>
      <w:r>
        <w:t>Schedule</w:t>
      </w:r>
      <w:r w:rsidRPr="00720C54">
        <w:t xml:space="preserve"> </w:t>
      </w:r>
      <w:r>
        <w:t>10</w:t>
      </w:r>
      <w:r w:rsidRPr="00720C54">
        <w:t xml:space="preserve">, table </w:t>
      </w:r>
      <w:r>
        <w:t>10</w:t>
      </w:r>
      <w:r w:rsidRPr="00720C54">
        <w:t>.1 at the workplace only if the carcinogen will be used, handled or stored</w:t>
      </w:r>
      <w:r>
        <w:t xml:space="preserve"> only</w:t>
      </w:r>
      <w:r w:rsidRPr="00720C54">
        <w:t xml:space="preserve"> for genuine research or analysis.</w:t>
      </w:r>
    </w:p>
    <w:p w14:paraId="646B3FB0" w14:textId="77777777" w:rsidR="00145DDF" w:rsidRDefault="00145DDF" w:rsidP="00145DDF">
      <w:pPr>
        <w:pStyle w:val="DraftHeading2"/>
        <w:tabs>
          <w:tab w:val="right" w:pos="1247"/>
        </w:tabs>
        <w:ind w:left="1361" w:hanging="1361"/>
      </w:pPr>
      <w:r>
        <w:tab/>
      </w:r>
      <w:r w:rsidRPr="003B0B2C">
        <w:t>(</w:t>
      </w:r>
      <w:r>
        <w:t>3</w:t>
      </w:r>
      <w:r w:rsidRPr="003B0B2C">
        <w:t>)</w:t>
      </w:r>
      <w:r>
        <w:tab/>
      </w:r>
      <w:r w:rsidRPr="00720C54">
        <w:t xml:space="preserve">The regulator may authorise the person to use, handle or store a restricted carcinogen </w:t>
      </w:r>
      <w:r>
        <w:t>referred to</w:t>
      </w:r>
      <w:r w:rsidRPr="00720C54">
        <w:t xml:space="preserve"> in an item in </w:t>
      </w:r>
      <w:r>
        <w:t>Schedule</w:t>
      </w:r>
      <w:r w:rsidRPr="00720C54">
        <w:t xml:space="preserve"> </w:t>
      </w:r>
      <w:r>
        <w:t>10</w:t>
      </w:r>
      <w:r w:rsidRPr="00720C54">
        <w:t xml:space="preserve">, table </w:t>
      </w:r>
      <w:r>
        <w:t>10</w:t>
      </w:r>
      <w:r w:rsidRPr="00720C54">
        <w:t>.2 at the workplace only if the carcinogen will be used, handled or stored</w:t>
      </w:r>
      <w:r>
        <w:t xml:space="preserve"> only</w:t>
      </w:r>
      <w:r w:rsidRPr="00720C54">
        <w:t xml:space="preserve"> for a use </w:t>
      </w:r>
      <w:r>
        <w:t>referred to</w:t>
      </w:r>
      <w:r w:rsidRPr="00720C54">
        <w:t xml:space="preserve"> in column 3 for the item.</w:t>
      </w:r>
    </w:p>
    <w:p w14:paraId="646B3FB1" w14:textId="77777777" w:rsidR="00145DDF" w:rsidRDefault="00145DDF" w:rsidP="00145DDF">
      <w:pPr>
        <w:pStyle w:val="DraftHeading2"/>
        <w:tabs>
          <w:tab w:val="right" w:pos="1247"/>
        </w:tabs>
        <w:ind w:left="1361" w:hanging="1361"/>
      </w:pPr>
      <w:r>
        <w:tab/>
      </w:r>
      <w:r w:rsidRPr="003B0B2C">
        <w:t>(</w:t>
      </w:r>
      <w:r>
        <w:t>4</w:t>
      </w:r>
      <w:r w:rsidRPr="003B0B2C">
        <w:t>)</w:t>
      </w:r>
      <w:r>
        <w:tab/>
      </w:r>
      <w:r w:rsidRPr="005B5DDA">
        <w:t xml:space="preserve">The regulator may impose any conditions on the authorisation that the regulator considers necessary to achieve the objectives of the Act or these </w:t>
      </w:r>
      <w:r>
        <w:t>R</w:t>
      </w:r>
      <w:r w:rsidRPr="005B5DDA">
        <w:t>egulations.</w:t>
      </w:r>
    </w:p>
    <w:p w14:paraId="646B3FB2" w14:textId="77777777" w:rsidR="00145DDF" w:rsidRPr="00720C54" w:rsidRDefault="00145DDF" w:rsidP="00145DDF">
      <w:pPr>
        <w:pStyle w:val="DraftHeading2"/>
        <w:tabs>
          <w:tab w:val="right" w:pos="1247"/>
        </w:tabs>
        <w:ind w:left="1361" w:hanging="1361"/>
      </w:pPr>
      <w:r>
        <w:tab/>
      </w:r>
      <w:r w:rsidRPr="00465ECF">
        <w:t>(</w:t>
      </w:r>
      <w:r>
        <w:t>5</w:t>
      </w:r>
      <w:r w:rsidRPr="00465ECF">
        <w:t>)</w:t>
      </w:r>
      <w:r>
        <w:tab/>
        <w:t xml:space="preserve">The regulator </w:t>
      </w:r>
      <w:r w:rsidRPr="00720C54">
        <w:t xml:space="preserve">must refuse to authorise the use, handling or storage of the carcinogen for a use not </w:t>
      </w:r>
      <w:r>
        <w:t>referred to</w:t>
      </w:r>
      <w:r w:rsidRPr="00720C54">
        <w:t xml:space="preserve"> in this regulation.</w:t>
      </w:r>
    </w:p>
    <w:p w14:paraId="646B3FB3" w14:textId="77777777" w:rsidR="00145DDF" w:rsidRPr="00401AB6" w:rsidRDefault="00145DDF" w:rsidP="00145DDF">
      <w:pPr>
        <w:pStyle w:val="DraftSectionNote"/>
        <w:tabs>
          <w:tab w:val="right" w:pos="1304"/>
        </w:tabs>
        <w:ind w:left="850"/>
        <w:rPr>
          <w:b/>
        </w:rPr>
      </w:pPr>
      <w:r w:rsidRPr="00B16CD4">
        <w:rPr>
          <w:b/>
        </w:rPr>
        <w:t>Note</w:t>
      </w:r>
    </w:p>
    <w:p w14:paraId="646B3FB4" w14:textId="77777777" w:rsidR="00145DDF" w:rsidRDefault="00145DDF" w:rsidP="00145DDF">
      <w:pPr>
        <w:pStyle w:val="DraftSectionNote"/>
        <w:tabs>
          <w:tab w:val="right" w:pos="1304"/>
        </w:tabs>
        <w:ind w:left="850"/>
      </w:pPr>
      <w:r>
        <w:t>A decision to refuse an authorisation is a reviewable decision (see regulation 676).</w:t>
      </w:r>
    </w:p>
    <w:p w14:paraId="646B3FB5" w14:textId="77777777" w:rsidR="00145DDF" w:rsidRPr="005B5DDA" w:rsidRDefault="00145DDF" w:rsidP="007272F6">
      <w:pPr>
        <w:pStyle w:val="StyleDraftHeading1Left0cmHanging15cm1"/>
      </w:pPr>
      <w:bookmarkStart w:id="569" w:name="_Ref274823940"/>
      <w:r>
        <w:tab/>
      </w:r>
      <w:bookmarkStart w:id="570" w:name="_Toc214530079"/>
      <w:r>
        <w:t>385</w:t>
      </w:r>
      <w:r>
        <w:tab/>
      </w:r>
      <w:r w:rsidRPr="005B5DDA">
        <w:t>Changes to information in application to be reported</w:t>
      </w:r>
      <w:bookmarkEnd w:id="569"/>
      <w:bookmarkEnd w:id="570"/>
    </w:p>
    <w:p w14:paraId="646B3FB6" w14:textId="77777777" w:rsidR="00145DDF" w:rsidRDefault="00145DDF" w:rsidP="00145DDF">
      <w:pPr>
        <w:pStyle w:val="BodySectionSub"/>
      </w:pPr>
      <w:r w:rsidRPr="005B5DDA">
        <w:t xml:space="preserve">A person who applies under regulation </w:t>
      </w:r>
      <w:r>
        <w:t>383</w:t>
      </w:r>
      <w:r w:rsidRPr="005B5DDA">
        <w:t xml:space="preserve"> for authorisation to use, handle or store a </w:t>
      </w:r>
      <w:r>
        <w:t>prohibited carcinogen</w:t>
      </w:r>
      <w:r w:rsidRPr="005B5DDA">
        <w:t xml:space="preserve"> </w:t>
      </w:r>
      <w:r>
        <w:t>or restricted carcinogen</w:t>
      </w:r>
      <w:r w:rsidRPr="005B5DDA">
        <w:t xml:space="preserve"> must </w:t>
      </w:r>
      <w:r>
        <w:t xml:space="preserve">give the regulator written notice of </w:t>
      </w:r>
      <w:r w:rsidRPr="005B5DDA">
        <w:t xml:space="preserve">any change in the information given in the application before the change or as soon as practicable after the </w:t>
      </w:r>
      <w:r>
        <w:t>person becomes aware of the change</w:t>
      </w:r>
      <w:r w:rsidRPr="005B5DDA">
        <w:t>.</w:t>
      </w:r>
    </w:p>
    <w:p w14:paraId="646B3FB7" w14:textId="6ED4B03C" w:rsidR="00145DDF" w:rsidRDefault="00145DDF" w:rsidP="00145DDF">
      <w:pPr>
        <w:pStyle w:val="BodySectionSub"/>
      </w:pPr>
      <w:r>
        <w:t>Maximum penalty:</w:t>
      </w:r>
      <w:r w:rsidR="004D51B6">
        <w:t xml:space="preserve"> </w:t>
      </w:r>
      <w:r w:rsidR="004D51B6" w:rsidRPr="004D51B6">
        <w:t>tier G monetary penalty.</w:t>
      </w:r>
    </w:p>
    <w:p w14:paraId="646B3FBA" w14:textId="77777777" w:rsidR="00145DDF" w:rsidRPr="005B5DDA" w:rsidRDefault="00145DDF" w:rsidP="007272F6">
      <w:pPr>
        <w:pStyle w:val="StyleDraftHeading1Left0cmHanging15cm1"/>
      </w:pPr>
      <w:r>
        <w:tab/>
      </w:r>
      <w:bookmarkStart w:id="571" w:name="_Toc214530080"/>
      <w:r>
        <w:t>386</w:t>
      </w:r>
      <w:r>
        <w:tab/>
      </w:r>
      <w:r w:rsidRPr="005B5DDA">
        <w:t>Regulator may cancel authorisation</w:t>
      </w:r>
      <w:bookmarkEnd w:id="571"/>
    </w:p>
    <w:p w14:paraId="646B3FBB" w14:textId="77777777" w:rsidR="00145DDF" w:rsidRPr="005B5DDA" w:rsidRDefault="00145DDF" w:rsidP="00145DDF">
      <w:pPr>
        <w:pStyle w:val="BodySectionSub"/>
      </w:pPr>
      <w:r w:rsidRPr="005B5DDA">
        <w:t xml:space="preserve">The regulator may cancel an authorisation to use, handle or store </w:t>
      </w:r>
      <w:r>
        <w:t xml:space="preserve">a prohibited carcinogen or restricted carcinogen </w:t>
      </w:r>
      <w:r w:rsidRPr="005B5DDA">
        <w:t xml:space="preserve">given under regulation </w:t>
      </w:r>
      <w:r>
        <w:t>384</w:t>
      </w:r>
      <w:r w:rsidRPr="005B5DDA">
        <w:t xml:space="preserve"> if satisfied that:</w:t>
      </w:r>
    </w:p>
    <w:p w14:paraId="646B3FBC" w14:textId="77777777" w:rsidR="00145DDF" w:rsidRDefault="00145DDF" w:rsidP="00145DDF">
      <w:pPr>
        <w:pStyle w:val="DraftHeading3"/>
        <w:tabs>
          <w:tab w:val="right" w:pos="1757"/>
        </w:tabs>
        <w:ind w:left="1871" w:hanging="1871"/>
      </w:pPr>
      <w:r>
        <w:tab/>
      </w:r>
      <w:r w:rsidRPr="003B0B2C">
        <w:t>(a)</w:t>
      </w:r>
      <w:r>
        <w:tab/>
      </w:r>
      <w:r w:rsidRPr="005B5DDA">
        <w:t xml:space="preserve">the person </w:t>
      </w:r>
      <w:r>
        <w:t>granted</w:t>
      </w:r>
      <w:r w:rsidRPr="005B5DDA">
        <w:t xml:space="preserve"> the authorisation has not complied with a condition o</w:t>
      </w:r>
      <w:r>
        <w:t>n</w:t>
      </w:r>
      <w:r w:rsidRPr="005B5DDA">
        <w:t xml:space="preserve"> the authorisation; or</w:t>
      </w:r>
    </w:p>
    <w:p w14:paraId="646B3FBD" w14:textId="77777777" w:rsidR="00145DDF" w:rsidRDefault="00145DDF" w:rsidP="00145DDF">
      <w:pPr>
        <w:pStyle w:val="DraftHeading3"/>
        <w:tabs>
          <w:tab w:val="right" w:pos="1757"/>
        </w:tabs>
        <w:ind w:left="1871" w:hanging="1871"/>
      </w:pPr>
      <w:r>
        <w:tab/>
      </w:r>
      <w:r w:rsidRPr="003B0B2C">
        <w:t>(b)</w:t>
      </w:r>
      <w:r>
        <w:tab/>
      </w:r>
      <w:r w:rsidRPr="005B5DDA">
        <w:t xml:space="preserve">the risk to the health or safety of a worker that may be affected by using, handling or storing the </w:t>
      </w:r>
      <w:r>
        <w:t xml:space="preserve">carcinogen </w:t>
      </w:r>
      <w:r w:rsidRPr="005B5DDA">
        <w:t>has changed sin</w:t>
      </w:r>
      <w:r>
        <w:t>ce the authorisation was granted.</w:t>
      </w:r>
    </w:p>
    <w:p w14:paraId="646B3FBE" w14:textId="77777777" w:rsidR="00145DDF" w:rsidRPr="00401AB6" w:rsidRDefault="00145DDF" w:rsidP="00145DDF">
      <w:pPr>
        <w:pStyle w:val="DraftSectionNote"/>
        <w:tabs>
          <w:tab w:val="right" w:pos="1304"/>
        </w:tabs>
        <w:ind w:left="850"/>
        <w:rPr>
          <w:b/>
        </w:rPr>
      </w:pPr>
      <w:r w:rsidRPr="00B16CD4">
        <w:rPr>
          <w:b/>
        </w:rPr>
        <w:t>Note</w:t>
      </w:r>
    </w:p>
    <w:p w14:paraId="646B3FBF" w14:textId="77777777" w:rsidR="00145DDF" w:rsidRDefault="00145DDF" w:rsidP="00145DDF">
      <w:pPr>
        <w:pStyle w:val="DraftSectionNote"/>
        <w:tabs>
          <w:tab w:val="right" w:pos="1304"/>
        </w:tabs>
        <w:ind w:left="850"/>
      </w:pPr>
      <w:r>
        <w:t>A decision to cancel an authorisation is a reviewable decision (see regulation 676).</w:t>
      </w:r>
    </w:p>
    <w:p w14:paraId="646B3FC0" w14:textId="77777777" w:rsidR="00145DDF" w:rsidRPr="005B5DDA" w:rsidRDefault="00145DDF" w:rsidP="007272F6">
      <w:pPr>
        <w:pStyle w:val="StyleDraftHeading1Left0cmHanging15cm1"/>
      </w:pPr>
      <w:r>
        <w:tab/>
      </w:r>
      <w:bookmarkStart w:id="572" w:name="_Toc214530081"/>
      <w:r>
        <w:t>387</w:t>
      </w:r>
      <w:r>
        <w:tab/>
      </w:r>
      <w:r w:rsidRPr="005B5DDA">
        <w:t xml:space="preserve">Statement of exposure to be </w:t>
      </w:r>
      <w:r>
        <w:t>given</w:t>
      </w:r>
      <w:r w:rsidRPr="005B5DDA">
        <w:t xml:space="preserve"> to workers</w:t>
      </w:r>
      <w:bookmarkEnd w:id="572"/>
    </w:p>
    <w:p w14:paraId="646B3FC1" w14:textId="77777777" w:rsidR="00145DDF" w:rsidRPr="005B5DDA" w:rsidRDefault="00145DDF" w:rsidP="00145DDF">
      <w:pPr>
        <w:pStyle w:val="DraftHeading2"/>
        <w:tabs>
          <w:tab w:val="right" w:pos="1247"/>
        </w:tabs>
        <w:ind w:left="1361" w:hanging="1361"/>
      </w:pPr>
      <w:r>
        <w:tab/>
      </w:r>
      <w:r w:rsidRPr="003B0B2C">
        <w:t>(1)</w:t>
      </w:r>
      <w:r>
        <w:tab/>
      </w:r>
      <w:r w:rsidRPr="005B5DDA">
        <w:t>This regulation applies if:</w:t>
      </w:r>
    </w:p>
    <w:p w14:paraId="646B3FC2" w14:textId="77777777" w:rsidR="00145DDF" w:rsidRPr="005B5DDA" w:rsidRDefault="00145DDF" w:rsidP="00145DDF">
      <w:pPr>
        <w:pStyle w:val="DraftHeading3"/>
        <w:tabs>
          <w:tab w:val="right" w:pos="1757"/>
        </w:tabs>
        <w:ind w:left="1871" w:hanging="1871"/>
      </w:pPr>
      <w:r>
        <w:tab/>
      </w:r>
      <w:r w:rsidRPr="003B0B2C">
        <w:t>(a)</w:t>
      </w:r>
      <w:r>
        <w:tab/>
      </w:r>
      <w:r w:rsidRPr="005B5DDA">
        <w:t xml:space="preserve">a person conducting a business or undertaking at a workplace is authorised under regulation </w:t>
      </w:r>
      <w:r>
        <w:t>384</w:t>
      </w:r>
      <w:r w:rsidRPr="005B5DDA">
        <w:t xml:space="preserve"> to use, handle or store a </w:t>
      </w:r>
      <w:r>
        <w:t>prohibited carcinogen</w:t>
      </w:r>
      <w:r w:rsidRPr="005B5DDA">
        <w:t xml:space="preserve"> </w:t>
      </w:r>
      <w:r>
        <w:t>or restricted carcinogen</w:t>
      </w:r>
      <w:r w:rsidRPr="005B5DDA">
        <w:t xml:space="preserve"> at the workplace; and</w:t>
      </w:r>
    </w:p>
    <w:p w14:paraId="646B3FC3" w14:textId="77777777" w:rsidR="00145DDF" w:rsidRPr="005B5DDA" w:rsidRDefault="00145DDF" w:rsidP="00145DDF">
      <w:pPr>
        <w:pStyle w:val="DraftHeading3"/>
        <w:tabs>
          <w:tab w:val="right" w:pos="1757"/>
        </w:tabs>
        <w:ind w:left="1871" w:hanging="1871"/>
      </w:pPr>
      <w:r>
        <w:tab/>
      </w:r>
      <w:r w:rsidRPr="003B0B2C">
        <w:t>(b)</w:t>
      </w:r>
      <w:r>
        <w:tab/>
      </w:r>
      <w:r w:rsidRPr="005B5DDA">
        <w:t xml:space="preserve">a worker uses, handles or stores the </w:t>
      </w:r>
      <w:r>
        <w:t>prohibited carcinogen</w:t>
      </w:r>
      <w:r w:rsidRPr="005B5DDA">
        <w:t xml:space="preserve"> </w:t>
      </w:r>
      <w:r>
        <w:t xml:space="preserve">or restricted carcinogen </w:t>
      </w:r>
      <w:r w:rsidRPr="005B5DDA">
        <w:t>at the workplace.</w:t>
      </w:r>
    </w:p>
    <w:p w14:paraId="646B3FC4" w14:textId="77777777" w:rsidR="00145DDF" w:rsidRPr="005B5DDA" w:rsidRDefault="00145DDF" w:rsidP="00145DDF">
      <w:pPr>
        <w:pStyle w:val="DraftHeading2"/>
        <w:tabs>
          <w:tab w:val="right" w:pos="1247"/>
        </w:tabs>
        <w:ind w:left="1361" w:hanging="1361"/>
      </w:pPr>
      <w:r>
        <w:tab/>
      </w:r>
      <w:r w:rsidRPr="003B0B2C">
        <w:t>(2)</w:t>
      </w:r>
      <w:r>
        <w:tab/>
      </w:r>
      <w:r w:rsidRPr="005B5DDA">
        <w:t>The person must give to the worker, at the end of the worker</w:t>
      </w:r>
      <w:r>
        <w:t>'</w:t>
      </w:r>
      <w:r w:rsidRPr="005B5DDA">
        <w:t xml:space="preserve">s </w:t>
      </w:r>
      <w:r>
        <w:t>engagement</w:t>
      </w:r>
      <w:r w:rsidRPr="005B5DDA">
        <w:t xml:space="preserve"> by the person, a written statement of the following:</w:t>
      </w:r>
    </w:p>
    <w:p w14:paraId="646B3FC5" w14:textId="77777777" w:rsidR="00145DDF" w:rsidRPr="005B5DDA" w:rsidRDefault="00145DDF" w:rsidP="00145DDF">
      <w:pPr>
        <w:pStyle w:val="DraftHeading3"/>
        <w:tabs>
          <w:tab w:val="right" w:pos="1757"/>
        </w:tabs>
        <w:ind w:left="1871" w:hanging="1871"/>
      </w:pPr>
      <w:r>
        <w:tab/>
      </w:r>
      <w:r w:rsidRPr="003B0B2C">
        <w:t>(a)</w:t>
      </w:r>
      <w:r>
        <w:tab/>
      </w:r>
      <w:r w:rsidRPr="005B5DDA">
        <w:t xml:space="preserve">the name of the </w:t>
      </w:r>
      <w:r>
        <w:t xml:space="preserve">prohibited or restricted carcinogen </w:t>
      </w:r>
      <w:r w:rsidRPr="005B5DDA">
        <w:t xml:space="preserve">to which the worker may have been exposed during the </w:t>
      </w:r>
      <w:r>
        <w:t>engagement</w:t>
      </w:r>
      <w:r w:rsidRPr="005B5DDA">
        <w:t>;</w:t>
      </w:r>
    </w:p>
    <w:p w14:paraId="646B3FC6" w14:textId="77777777" w:rsidR="00145DDF" w:rsidRPr="005B5DDA" w:rsidRDefault="00145DDF" w:rsidP="00145DDF">
      <w:pPr>
        <w:pStyle w:val="DraftHeading3"/>
        <w:tabs>
          <w:tab w:val="right" w:pos="1757"/>
        </w:tabs>
        <w:ind w:left="1871" w:hanging="1871"/>
      </w:pPr>
      <w:r>
        <w:tab/>
      </w:r>
      <w:r w:rsidRPr="003B0B2C">
        <w:t>(b)</w:t>
      </w:r>
      <w:r>
        <w:tab/>
      </w:r>
      <w:r w:rsidRPr="005B5DDA">
        <w:t xml:space="preserve">the </w:t>
      </w:r>
      <w:r>
        <w:t>time</w:t>
      </w:r>
      <w:r w:rsidRPr="005B5DDA">
        <w:t xml:space="preserve"> the worker may have been exposed;</w:t>
      </w:r>
    </w:p>
    <w:p w14:paraId="646B3FC7" w14:textId="77777777" w:rsidR="00145DDF" w:rsidRDefault="00145DDF" w:rsidP="00145DDF">
      <w:pPr>
        <w:pStyle w:val="DraftHeading3"/>
        <w:tabs>
          <w:tab w:val="right" w:pos="1757"/>
        </w:tabs>
        <w:ind w:left="1871" w:hanging="1871"/>
      </w:pPr>
      <w:r>
        <w:tab/>
      </w:r>
      <w:r w:rsidRPr="003B0B2C">
        <w:t>(c)</w:t>
      </w:r>
      <w:r>
        <w:tab/>
      </w:r>
      <w:r w:rsidRPr="005B5DDA">
        <w:t>how and where the worker may obtain records of the possible exposure;</w:t>
      </w:r>
    </w:p>
    <w:p w14:paraId="646B3FC8" w14:textId="77777777" w:rsidR="00145DDF" w:rsidRDefault="00145DDF" w:rsidP="00145DDF">
      <w:pPr>
        <w:pStyle w:val="DraftHeading3"/>
        <w:tabs>
          <w:tab w:val="right" w:pos="1757"/>
        </w:tabs>
        <w:ind w:left="1871" w:hanging="1871"/>
      </w:pPr>
      <w:r>
        <w:tab/>
      </w:r>
      <w:r w:rsidRPr="003B0B2C">
        <w:t>(d)</w:t>
      </w:r>
      <w:r>
        <w:tab/>
      </w:r>
      <w:r w:rsidRPr="005B5DDA">
        <w:t>whether the worker should undertake regular health assessments, and the relevant tests to undertake.</w:t>
      </w:r>
    </w:p>
    <w:p w14:paraId="646B3FC9" w14:textId="13E237E3" w:rsidR="00145DDF" w:rsidRDefault="00145DDF" w:rsidP="00145DDF">
      <w:pPr>
        <w:pStyle w:val="BodySectionSub"/>
      </w:pPr>
      <w:r>
        <w:t>Maximum penalty:</w:t>
      </w:r>
      <w:r w:rsidR="004D51B6">
        <w:t xml:space="preserve"> </w:t>
      </w:r>
      <w:r w:rsidR="004D51B6" w:rsidRPr="004D51B6">
        <w:t>tier G monetary penalty.</w:t>
      </w:r>
    </w:p>
    <w:p w14:paraId="646B3FCC" w14:textId="77777777" w:rsidR="00145DDF" w:rsidRPr="005B5DDA" w:rsidRDefault="00145DDF" w:rsidP="007272F6">
      <w:pPr>
        <w:pStyle w:val="StyleDraftHeading1Left0cmHanging15cm1"/>
      </w:pPr>
      <w:r>
        <w:tab/>
      </w:r>
      <w:bookmarkStart w:id="573" w:name="_Toc214530082"/>
      <w:r>
        <w:t>388</w:t>
      </w:r>
      <w:r>
        <w:tab/>
      </w:r>
      <w:r w:rsidRPr="005B5DDA">
        <w:t>Records to be kept</w:t>
      </w:r>
      <w:bookmarkEnd w:id="573"/>
    </w:p>
    <w:p w14:paraId="646B3FCD" w14:textId="77777777" w:rsidR="00145DDF" w:rsidRPr="005B5DDA" w:rsidRDefault="00145DDF" w:rsidP="00145DDF">
      <w:pPr>
        <w:pStyle w:val="DraftHeading2"/>
        <w:tabs>
          <w:tab w:val="right" w:pos="1247"/>
        </w:tabs>
        <w:ind w:left="1361" w:hanging="1361"/>
      </w:pPr>
      <w:r>
        <w:tab/>
      </w:r>
      <w:r w:rsidRPr="003B0B2C">
        <w:t>(1)</w:t>
      </w:r>
      <w:r>
        <w:tab/>
      </w:r>
      <w:r w:rsidRPr="005B5DDA">
        <w:t xml:space="preserve">This regulation applies if a person conducting a business or undertaking at a workplace is authorised under regulation </w:t>
      </w:r>
      <w:r>
        <w:t>384</w:t>
      </w:r>
      <w:r w:rsidRPr="005B5DDA">
        <w:t xml:space="preserve"> to use, handle or store a </w:t>
      </w:r>
      <w:r>
        <w:t>prohibited carcinogen</w:t>
      </w:r>
      <w:r w:rsidRPr="005B5DDA">
        <w:t xml:space="preserve"> </w:t>
      </w:r>
      <w:r>
        <w:t>or restricted carcinogen</w:t>
      </w:r>
      <w:r w:rsidRPr="005B5DDA">
        <w:t xml:space="preserve"> at the workplace.</w:t>
      </w:r>
    </w:p>
    <w:p w14:paraId="646B3FCE" w14:textId="77777777" w:rsidR="00145DDF" w:rsidRPr="005B5DDA" w:rsidRDefault="00145DDF" w:rsidP="00145DDF">
      <w:pPr>
        <w:pStyle w:val="DraftHeading2"/>
        <w:tabs>
          <w:tab w:val="right" w:pos="1247"/>
        </w:tabs>
        <w:ind w:left="1361" w:hanging="1361"/>
      </w:pPr>
      <w:r>
        <w:tab/>
      </w:r>
      <w:r w:rsidRPr="003B0B2C">
        <w:t>(2)</w:t>
      </w:r>
      <w:r>
        <w:tab/>
      </w:r>
      <w:r w:rsidRPr="005B5DDA">
        <w:t>The person must:</w:t>
      </w:r>
    </w:p>
    <w:p w14:paraId="646B3FCF" w14:textId="77777777" w:rsidR="00145DDF" w:rsidRDefault="00145DDF" w:rsidP="00145DDF">
      <w:pPr>
        <w:pStyle w:val="DraftHeading3"/>
        <w:tabs>
          <w:tab w:val="right" w:pos="1757"/>
        </w:tabs>
        <w:ind w:left="1871" w:hanging="1871"/>
      </w:pPr>
      <w:r>
        <w:tab/>
      </w:r>
      <w:r w:rsidRPr="003B0B2C">
        <w:t>(a)</w:t>
      </w:r>
      <w:r>
        <w:tab/>
        <w:t xml:space="preserve">record </w:t>
      </w:r>
      <w:r w:rsidRPr="005B5DDA">
        <w:t xml:space="preserve">the full name, date of birth and address of each worker likely to be exposed to the </w:t>
      </w:r>
      <w:r>
        <w:t xml:space="preserve">prohibited carcinogen or restricted carcinogen </w:t>
      </w:r>
      <w:r w:rsidRPr="005B5DDA">
        <w:t>during the period of authorisation;</w:t>
      </w:r>
      <w:r>
        <w:t xml:space="preserve"> and</w:t>
      </w:r>
    </w:p>
    <w:p w14:paraId="646B3FD0" w14:textId="77777777" w:rsidR="00145DDF" w:rsidRDefault="00145DDF" w:rsidP="00145DDF">
      <w:pPr>
        <w:pStyle w:val="DraftHeading3"/>
        <w:tabs>
          <w:tab w:val="right" w:pos="1757"/>
        </w:tabs>
        <w:ind w:left="1871" w:hanging="1871"/>
      </w:pPr>
      <w:r>
        <w:tab/>
      </w:r>
      <w:r w:rsidRPr="003B0B2C">
        <w:t>(b)</w:t>
      </w:r>
      <w:r>
        <w:tab/>
        <w:t xml:space="preserve">keep </w:t>
      </w:r>
      <w:r w:rsidRPr="005B5DDA">
        <w:t>a copy of each authorisation given to the person including any conditions imposed on the authorisation.</w:t>
      </w:r>
    </w:p>
    <w:p w14:paraId="646B3FD1" w14:textId="0B5E2FD0" w:rsidR="00145DDF" w:rsidRDefault="00145DDF" w:rsidP="00145DDF">
      <w:pPr>
        <w:pStyle w:val="BodySectionSub"/>
      </w:pPr>
      <w:r>
        <w:t>Maximum penalty:</w:t>
      </w:r>
      <w:r w:rsidR="004D51B6">
        <w:t xml:space="preserve"> </w:t>
      </w:r>
      <w:r w:rsidR="004D51B6" w:rsidRPr="004D51B6">
        <w:t>tier G monetary penalty.</w:t>
      </w:r>
    </w:p>
    <w:p w14:paraId="646B3FD4" w14:textId="77777777" w:rsidR="00145DDF" w:rsidRPr="006B3F06" w:rsidRDefault="00145DDF" w:rsidP="00145DDF">
      <w:pPr>
        <w:pStyle w:val="DraftHeading2"/>
        <w:tabs>
          <w:tab w:val="right" w:pos="1247"/>
        </w:tabs>
        <w:ind w:left="1361" w:hanging="1361"/>
      </w:pPr>
      <w:r>
        <w:tab/>
      </w:r>
      <w:r w:rsidRPr="006B3F06">
        <w:t>(3)</w:t>
      </w:r>
      <w:r>
        <w:tab/>
        <w:t>The person must keep the records for 30 years after the authorisation ends.</w:t>
      </w:r>
    </w:p>
    <w:p w14:paraId="646B3FD5" w14:textId="1D324797" w:rsidR="00145DDF" w:rsidRDefault="00145DDF" w:rsidP="00145DDF">
      <w:pPr>
        <w:pStyle w:val="BodySectionSub"/>
      </w:pPr>
      <w:r>
        <w:t>Maximum penalty:</w:t>
      </w:r>
      <w:r w:rsidR="004D51B6">
        <w:t xml:space="preserve"> </w:t>
      </w:r>
      <w:r w:rsidR="004D51B6" w:rsidRPr="004D51B6">
        <w:t>tier G monetary penalty.</w:t>
      </w:r>
    </w:p>
    <w:p w14:paraId="646B3FD8" w14:textId="77777777" w:rsidR="00145DDF" w:rsidRDefault="00145DDF" w:rsidP="00133494">
      <w:pPr>
        <w:pStyle w:val="StyleHeading-DIVISIONLeftLeft0cmHanging275cm"/>
      </w:pPr>
      <w:bookmarkStart w:id="574" w:name="_Toc214530083"/>
      <w:r>
        <w:t xml:space="preserve">Division 9 </w:t>
      </w:r>
      <w:r>
        <w:tab/>
      </w:r>
      <w:r w:rsidRPr="005B5DDA">
        <w:t>Pipelines</w:t>
      </w:r>
      <w:bookmarkEnd w:id="574"/>
    </w:p>
    <w:p w14:paraId="646B3FD9" w14:textId="77777777" w:rsidR="00145DDF" w:rsidRPr="00FF2BCE" w:rsidRDefault="00145DDF" w:rsidP="00145DDF">
      <w:pPr>
        <w:pStyle w:val="DraftSectionNote"/>
        <w:tabs>
          <w:tab w:val="right" w:pos="1304"/>
        </w:tabs>
        <w:ind w:left="850"/>
        <w:rPr>
          <w:b/>
        </w:rPr>
      </w:pPr>
      <w:r w:rsidRPr="00254F49">
        <w:rPr>
          <w:b/>
        </w:rPr>
        <w:t>Note</w:t>
      </w:r>
    </w:p>
    <w:p w14:paraId="646B3FDA" w14:textId="77777777" w:rsidR="00145DDF" w:rsidRPr="00FF2BCE" w:rsidRDefault="00145DDF" w:rsidP="00145DDF">
      <w:pPr>
        <w:pStyle w:val="DraftSectionNote"/>
        <w:tabs>
          <w:tab w:val="right" w:pos="1304"/>
        </w:tabs>
        <w:ind w:left="850"/>
      </w:pPr>
      <w:r w:rsidRPr="00254F49">
        <w:t>See the jurisdictional note in the Appendix.</w:t>
      </w:r>
    </w:p>
    <w:p w14:paraId="646B3FDB" w14:textId="77777777" w:rsidR="00145DDF" w:rsidRPr="005B5DDA" w:rsidRDefault="00145DDF" w:rsidP="007272F6">
      <w:pPr>
        <w:pStyle w:val="StyleDraftHeading1Left0cmHanging15cm1"/>
      </w:pPr>
      <w:r>
        <w:tab/>
      </w:r>
      <w:bookmarkStart w:id="575" w:name="_Toc214530084"/>
      <w:r>
        <w:t>389</w:t>
      </w:r>
      <w:r>
        <w:tab/>
        <w:t>Management of risk by pipeline owner</w:t>
      </w:r>
      <w:bookmarkEnd w:id="575"/>
    </w:p>
    <w:p w14:paraId="646B3FDC" w14:textId="77777777" w:rsidR="00145DDF" w:rsidRDefault="00145DDF" w:rsidP="00145DDF">
      <w:pPr>
        <w:pStyle w:val="DraftHeading2"/>
        <w:tabs>
          <w:tab w:val="right" w:pos="1247"/>
        </w:tabs>
        <w:ind w:left="1361" w:hanging="1361"/>
      </w:pPr>
      <w:r>
        <w:tab/>
      </w:r>
      <w:r w:rsidRPr="003B0B2C">
        <w:t>(1)</w:t>
      </w:r>
      <w:r>
        <w:tab/>
        <w:t>The owner of a pipeline used to transfer hazardous chemicals must manage risks associated with the transfer of the hazardous chemicals through that pipeline.</w:t>
      </w:r>
    </w:p>
    <w:p w14:paraId="4D1F6690" w14:textId="77777777" w:rsidR="00DE2642" w:rsidRDefault="00DE2642" w:rsidP="00DE2642">
      <w:pPr>
        <w:pStyle w:val="BodySectionSub"/>
      </w:pPr>
      <w:r>
        <w:t xml:space="preserve">Maximum penalty: </w:t>
      </w:r>
      <w:r w:rsidRPr="001A343C">
        <w:t>tier E monetary penalty.</w:t>
      </w:r>
    </w:p>
    <w:p w14:paraId="646B3FE0" w14:textId="77777777" w:rsidR="00145DDF" w:rsidRPr="00BF2654" w:rsidRDefault="00145DDF" w:rsidP="00145DDF">
      <w:pPr>
        <w:pStyle w:val="DraftSub-sectionEg"/>
        <w:tabs>
          <w:tab w:val="right" w:pos="1814"/>
        </w:tabs>
        <w:rPr>
          <w:b/>
        </w:rPr>
      </w:pPr>
      <w:r w:rsidRPr="00B16CD4">
        <w:rPr>
          <w:b/>
        </w:rPr>
        <w:t>Example</w:t>
      </w:r>
    </w:p>
    <w:p w14:paraId="646B3FE1" w14:textId="77777777" w:rsidR="00145DDF" w:rsidRDefault="00145DDF" w:rsidP="00145DDF">
      <w:pPr>
        <w:pStyle w:val="DraftSub-sectionEg"/>
        <w:tabs>
          <w:tab w:val="right" w:pos="1814"/>
        </w:tabs>
      </w:pPr>
      <w:r w:rsidRPr="00B16CD4">
        <w:t>Risks associated with the testing, installation, commissioning, operation, maintenance and decommissioning of the pipeline.</w:t>
      </w:r>
    </w:p>
    <w:p w14:paraId="646B3FE2" w14:textId="77777777" w:rsidR="00145DDF" w:rsidRDefault="00145DDF" w:rsidP="00145DDF">
      <w:pPr>
        <w:pStyle w:val="DraftHeading2"/>
        <w:tabs>
          <w:tab w:val="right" w:pos="1247"/>
        </w:tabs>
        <w:ind w:left="1361" w:hanging="1361"/>
      </w:pPr>
      <w:r>
        <w:tab/>
      </w:r>
      <w:r w:rsidRPr="003B0B2C">
        <w:t>(2)</w:t>
      </w:r>
      <w:r>
        <w:tab/>
      </w:r>
      <w:r w:rsidRPr="005B5DDA">
        <w:t>The owner of a pipeline used to transfer hazardous chemicals must ensure</w:t>
      </w:r>
      <w:r>
        <w:t>,</w:t>
      </w:r>
      <w:r w:rsidRPr="005B5DDA">
        <w:t xml:space="preserve"> so far as is reasonably practicable</w:t>
      </w:r>
      <w:r>
        <w:t>,</w:t>
      </w:r>
      <w:r w:rsidRPr="005B5DDA">
        <w:t xml:space="preserve"> </w:t>
      </w:r>
      <w:r>
        <w:t xml:space="preserve">that </w:t>
      </w:r>
      <w:r w:rsidRPr="005B5DDA">
        <w:t>an activity, structure, equipment or substance that is not part of the pipeline does not affect the hazardous chemicals or the pipeline in a way that increases risk.</w:t>
      </w:r>
    </w:p>
    <w:p w14:paraId="599F7831" w14:textId="77777777" w:rsidR="00DE2642" w:rsidRDefault="00DE2642" w:rsidP="00DE2642">
      <w:pPr>
        <w:pStyle w:val="BodySectionSub"/>
      </w:pPr>
      <w:r>
        <w:t xml:space="preserve">Maximum penalty: </w:t>
      </w:r>
      <w:r w:rsidRPr="001A343C">
        <w:t>tier E monetary penalty.</w:t>
      </w:r>
    </w:p>
    <w:p w14:paraId="646B3FE6" w14:textId="77777777" w:rsidR="00145DDF" w:rsidRPr="005B5DDA" w:rsidRDefault="00145DDF" w:rsidP="007272F6">
      <w:pPr>
        <w:pStyle w:val="StyleDraftHeading1Left0cmHanging15cm1"/>
      </w:pPr>
      <w:r>
        <w:tab/>
      </w:r>
      <w:bookmarkStart w:id="576" w:name="_Toc214530085"/>
      <w:r>
        <w:t>390</w:t>
      </w:r>
      <w:r>
        <w:tab/>
      </w:r>
      <w:r w:rsidRPr="005B5DDA">
        <w:t>Pipeline builder</w:t>
      </w:r>
      <w:r>
        <w:t>'</w:t>
      </w:r>
      <w:r w:rsidRPr="005B5DDA">
        <w:t>s duties</w:t>
      </w:r>
      <w:bookmarkEnd w:id="576"/>
    </w:p>
    <w:p w14:paraId="646B3FE7" w14:textId="77777777" w:rsidR="00145DDF" w:rsidRPr="005B5DDA" w:rsidRDefault="00145DDF" w:rsidP="00145DDF">
      <w:pPr>
        <w:pStyle w:val="DraftHeading2"/>
        <w:tabs>
          <w:tab w:val="right" w:pos="1247"/>
        </w:tabs>
        <w:ind w:left="1361" w:hanging="1361"/>
      </w:pPr>
      <w:r>
        <w:tab/>
      </w:r>
      <w:r w:rsidRPr="003B0B2C">
        <w:t>(</w:t>
      </w:r>
      <w:r>
        <w:t>1</w:t>
      </w:r>
      <w:r w:rsidRPr="003B0B2C">
        <w:t>)</w:t>
      </w:r>
      <w:r>
        <w:tab/>
      </w:r>
      <w:r w:rsidRPr="005B5DDA">
        <w:t>This regulation applies to a person who intends to build a pipeline</w:t>
      </w:r>
      <w:r>
        <w:t xml:space="preserve"> that will</w:t>
      </w:r>
      <w:r w:rsidRPr="005B5DDA">
        <w:t>:</w:t>
      </w:r>
    </w:p>
    <w:p w14:paraId="646B3FE8" w14:textId="77777777" w:rsidR="00145DDF" w:rsidRPr="005B5DDA" w:rsidRDefault="00145DDF" w:rsidP="00145DDF">
      <w:pPr>
        <w:pStyle w:val="DraftHeading3"/>
        <w:tabs>
          <w:tab w:val="right" w:pos="1757"/>
        </w:tabs>
        <w:ind w:left="1871" w:hanging="1871"/>
      </w:pPr>
      <w:r>
        <w:tab/>
      </w:r>
      <w:r w:rsidRPr="003B0B2C">
        <w:t>(a)</w:t>
      </w:r>
      <w:r>
        <w:tab/>
      </w:r>
      <w:r w:rsidRPr="005B5DDA">
        <w:t>cross into a public place; and</w:t>
      </w:r>
    </w:p>
    <w:p w14:paraId="646B3FE9" w14:textId="77777777" w:rsidR="00145DDF" w:rsidRDefault="00145DDF" w:rsidP="00145DDF">
      <w:pPr>
        <w:pStyle w:val="DraftHeading3"/>
        <w:tabs>
          <w:tab w:val="right" w:pos="1757"/>
        </w:tabs>
        <w:ind w:left="1871" w:hanging="1871"/>
      </w:pPr>
      <w:r>
        <w:tab/>
      </w:r>
      <w:r w:rsidRPr="003B0B2C">
        <w:t>(b)</w:t>
      </w:r>
      <w:r>
        <w:tab/>
      </w:r>
      <w:r w:rsidRPr="005B5DDA">
        <w:t>be used to transfer</w:t>
      </w:r>
      <w:r>
        <w:t xml:space="preserve"> a</w:t>
      </w:r>
      <w:r w:rsidRPr="005B5DDA">
        <w:t xml:space="preserve"> </w:t>
      </w:r>
      <w:r>
        <w:t xml:space="preserve">Schedule 11 </w:t>
      </w:r>
      <w:r w:rsidRPr="005B5DDA">
        <w:t>hazardous chemica</w:t>
      </w:r>
      <w:r>
        <w:t>l.</w:t>
      </w:r>
    </w:p>
    <w:p w14:paraId="646B3FEA" w14:textId="77777777" w:rsidR="00145DDF" w:rsidRPr="005B5DDA" w:rsidRDefault="00145DDF" w:rsidP="00145DDF">
      <w:pPr>
        <w:pStyle w:val="DraftHeading2"/>
        <w:tabs>
          <w:tab w:val="right" w:pos="1247"/>
        </w:tabs>
        <w:ind w:left="1361" w:hanging="1361"/>
      </w:pPr>
      <w:r>
        <w:tab/>
      </w:r>
      <w:r w:rsidRPr="003B0B2C">
        <w:t>(2)</w:t>
      </w:r>
      <w:r>
        <w:tab/>
      </w:r>
      <w:r w:rsidRPr="005B5DDA">
        <w:t>The person must ensure that</w:t>
      </w:r>
      <w:r>
        <w:t>,</w:t>
      </w:r>
      <w:r w:rsidRPr="005B5DDA">
        <w:t xml:space="preserve"> before the building of the pipeline </w:t>
      </w:r>
      <w:r>
        <w:t>commences</w:t>
      </w:r>
      <w:r w:rsidRPr="005B5DDA">
        <w:t>, the regulator is given the following information:</w:t>
      </w:r>
    </w:p>
    <w:p w14:paraId="646B3FEB" w14:textId="77777777" w:rsidR="00145DDF" w:rsidRPr="005B5DDA" w:rsidRDefault="00145DDF" w:rsidP="00145DDF">
      <w:pPr>
        <w:pStyle w:val="DraftHeading3"/>
        <w:tabs>
          <w:tab w:val="right" w:pos="1757"/>
        </w:tabs>
        <w:ind w:left="1871" w:hanging="1871"/>
      </w:pPr>
      <w:r>
        <w:tab/>
      </w:r>
      <w:r w:rsidRPr="003B0B2C">
        <w:t>(a)</w:t>
      </w:r>
      <w:r>
        <w:tab/>
      </w:r>
      <w:r w:rsidRPr="005B5DDA">
        <w:t>the name of the pipeline</w:t>
      </w:r>
      <w:r>
        <w:t>'</w:t>
      </w:r>
      <w:r w:rsidRPr="005B5DDA">
        <w:t>s intended owner and operator;</w:t>
      </w:r>
    </w:p>
    <w:p w14:paraId="646B3FEC" w14:textId="77777777" w:rsidR="00145DDF" w:rsidRPr="005B5DDA" w:rsidRDefault="00145DDF" w:rsidP="00145DDF">
      <w:pPr>
        <w:pStyle w:val="DraftHeading3"/>
        <w:tabs>
          <w:tab w:val="right" w:pos="1757"/>
        </w:tabs>
        <w:ind w:left="1871" w:hanging="1871"/>
      </w:pPr>
      <w:r>
        <w:tab/>
      </w:r>
      <w:r w:rsidRPr="003B0B2C">
        <w:t>(b)</w:t>
      </w:r>
      <w:r>
        <w:tab/>
      </w:r>
      <w:r w:rsidRPr="005B5DDA">
        <w:t>the pipeline</w:t>
      </w:r>
      <w:r>
        <w:t>'</w:t>
      </w:r>
      <w:r w:rsidRPr="005B5DDA">
        <w:t>s specifications;</w:t>
      </w:r>
    </w:p>
    <w:p w14:paraId="646B3FED" w14:textId="77777777" w:rsidR="00145DDF" w:rsidRDefault="00145DDF" w:rsidP="00145DDF">
      <w:pPr>
        <w:pStyle w:val="DraftHeading3"/>
        <w:tabs>
          <w:tab w:val="right" w:pos="1757"/>
        </w:tabs>
        <w:ind w:left="1871" w:hanging="1871"/>
      </w:pPr>
      <w:r>
        <w:tab/>
      </w:r>
      <w:r w:rsidRPr="003B0B2C">
        <w:t>(c)</w:t>
      </w:r>
      <w:r>
        <w:tab/>
      </w:r>
      <w:r w:rsidRPr="005B5DDA">
        <w:t>the intended procedures for the operation, maintenance, renewal and relaying of the pipeline;</w:t>
      </w:r>
    </w:p>
    <w:p w14:paraId="646B3FEE" w14:textId="77777777" w:rsidR="00145DDF" w:rsidRPr="00B66F53" w:rsidRDefault="00145DDF" w:rsidP="00145DDF">
      <w:pPr>
        <w:pStyle w:val="DraftHeading3"/>
        <w:tabs>
          <w:tab w:val="right" w:pos="1757"/>
        </w:tabs>
        <w:ind w:left="1871" w:hanging="1871"/>
      </w:pPr>
      <w:r>
        <w:tab/>
      </w:r>
      <w:r w:rsidRPr="00B66F53">
        <w:t>(d)</w:t>
      </w:r>
      <w:r>
        <w:tab/>
        <w:t>any public place that the pipeline will cross;</w:t>
      </w:r>
    </w:p>
    <w:p w14:paraId="646B3FEF" w14:textId="77777777" w:rsidR="00145DDF" w:rsidRDefault="00145DDF" w:rsidP="00145DDF">
      <w:pPr>
        <w:pStyle w:val="DraftHeading3"/>
        <w:tabs>
          <w:tab w:val="right" w:pos="1757"/>
        </w:tabs>
        <w:ind w:left="1871" w:hanging="1871"/>
      </w:pPr>
      <w:r>
        <w:tab/>
      </w:r>
      <w:r w:rsidRPr="003B0B2C">
        <w:t>(</w:t>
      </w:r>
      <w:r>
        <w:t>e</w:t>
      </w:r>
      <w:r w:rsidRPr="003B0B2C">
        <w:t>)</w:t>
      </w:r>
      <w:r>
        <w:tab/>
      </w:r>
      <w:r w:rsidRPr="005B5DDA">
        <w:t>the intended emergency response procedures.</w:t>
      </w:r>
    </w:p>
    <w:p w14:paraId="19004879" w14:textId="77777777" w:rsidR="00D40949" w:rsidRDefault="00D40949" w:rsidP="00D40949">
      <w:pPr>
        <w:pStyle w:val="BodySectionSub"/>
      </w:pPr>
      <w:r>
        <w:t>Maximum penalty:</w:t>
      </w:r>
      <w:r w:rsidRPr="00CE26FA">
        <w:t xml:space="preserve"> tier I monetary penalty.</w:t>
      </w:r>
    </w:p>
    <w:p w14:paraId="646B3FF3" w14:textId="77777777" w:rsidR="00145DDF" w:rsidRPr="005B5DDA" w:rsidRDefault="00145DDF" w:rsidP="00145DDF">
      <w:pPr>
        <w:pStyle w:val="DraftHeading2"/>
        <w:tabs>
          <w:tab w:val="right" w:pos="1247"/>
        </w:tabs>
        <w:ind w:left="1361" w:hanging="1361"/>
      </w:pPr>
      <w:r>
        <w:tab/>
      </w:r>
      <w:r w:rsidRPr="003B0B2C">
        <w:t>(3)</w:t>
      </w:r>
      <w:r>
        <w:tab/>
      </w:r>
      <w:r w:rsidRPr="005B5DDA">
        <w:t xml:space="preserve">The person must ensure that the regulator is </w:t>
      </w:r>
      <w:r>
        <w:t>given the information in the following circumstances</w:t>
      </w:r>
      <w:r w:rsidRPr="005B5DDA">
        <w:t>:</w:t>
      </w:r>
    </w:p>
    <w:p w14:paraId="646B3FF4" w14:textId="77777777" w:rsidR="00145DDF" w:rsidRPr="005B5DDA" w:rsidRDefault="00145DDF" w:rsidP="00145DDF">
      <w:pPr>
        <w:pStyle w:val="DraftHeading3"/>
        <w:tabs>
          <w:tab w:val="right" w:pos="1757"/>
        </w:tabs>
        <w:ind w:left="1871" w:hanging="1871"/>
      </w:pPr>
      <w:r>
        <w:tab/>
      </w:r>
      <w:r w:rsidRPr="003B0B2C">
        <w:t>(a)</w:t>
      </w:r>
      <w:r>
        <w:tab/>
      </w:r>
      <w:r w:rsidRPr="005B5DDA">
        <w:t xml:space="preserve">before the pipeline is commissioned; </w:t>
      </w:r>
    </w:p>
    <w:p w14:paraId="646B3FF5" w14:textId="77777777" w:rsidR="00145DDF" w:rsidRPr="005B5DDA" w:rsidRDefault="00145DDF" w:rsidP="00145DDF">
      <w:pPr>
        <w:pStyle w:val="DraftHeading3"/>
        <w:tabs>
          <w:tab w:val="right" w:pos="1757"/>
        </w:tabs>
        <w:ind w:left="1871" w:hanging="1871"/>
      </w:pPr>
      <w:r>
        <w:tab/>
      </w:r>
      <w:r w:rsidRPr="003B0B2C">
        <w:t>(b)</w:t>
      </w:r>
      <w:r>
        <w:tab/>
      </w:r>
      <w:r w:rsidRPr="005B5DDA">
        <w:t xml:space="preserve">before the pipeline is likely </w:t>
      </w:r>
      <w:r>
        <w:t>to contain a hazardous chemical;</w:t>
      </w:r>
    </w:p>
    <w:p w14:paraId="646B3FF6" w14:textId="77777777" w:rsidR="00145DDF" w:rsidRPr="005B5DDA" w:rsidRDefault="00145DDF" w:rsidP="00145DDF">
      <w:pPr>
        <w:pStyle w:val="DraftHeading3"/>
        <w:tabs>
          <w:tab w:val="right" w:pos="1757"/>
        </w:tabs>
        <w:ind w:left="1871" w:hanging="1871"/>
      </w:pPr>
      <w:r>
        <w:tab/>
      </w:r>
      <w:r w:rsidRPr="003B0B2C">
        <w:t>(c)</w:t>
      </w:r>
      <w:r>
        <w:tab/>
      </w:r>
      <w:r w:rsidRPr="005B5DDA">
        <w:t>if there is any change in the information given under subregulation (2)—when the information changes;</w:t>
      </w:r>
      <w:r>
        <w:t xml:space="preserve"> </w:t>
      </w:r>
    </w:p>
    <w:p w14:paraId="646B3FF7" w14:textId="77777777" w:rsidR="00145DDF" w:rsidRDefault="00145DDF" w:rsidP="00145DDF">
      <w:pPr>
        <w:pStyle w:val="DraftHeading3"/>
        <w:tabs>
          <w:tab w:val="right" w:pos="1757"/>
        </w:tabs>
        <w:ind w:left="1871" w:hanging="1871"/>
      </w:pPr>
      <w:r>
        <w:tab/>
      </w:r>
      <w:r w:rsidRPr="003B0B2C">
        <w:t>(d)</w:t>
      </w:r>
      <w:r>
        <w:tab/>
      </w:r>
      <w:r w:rsidRPr="005B5DDA">
        <w:t>if part of the pipeline is to be repaired—before the pipeline is repaired;</w:t>
      </w:r>
      <w:r>
        <w:t xml:space="preserve"> </w:t>
      </w:r>
    </w:p>
    <w:p w14:paraId="646B3FF8" w14:textId="77777777" w:rsidR="00145DDF" w:rsidRDefault="00145DDF" w:rsidP="00145DDF">
      <w:pPr>
        <w:pStyle w:val="DraftHeading3"/>
        <w:tabs>
          <w:tab w:val="right" w:pos="1757"/>
        </w:tabs>
        <w:ind w:left="1871" w:hanging="1871"/>
      </w:pPr>
      <w:r>
        <w:tab/>
      </w:r>
      <w:r w:rsidRPr="003B0B2C">
        <w:t>(e)</w:t>
      </w:r>
      <w:r>
        <w:tab/>
      </w:r>
      <w:r w:rsidRPr="005B5DDA">
        <w:t xml:space="preserve">if part of the pipeline is removed, decommissioned, closed or abandoned—when the removal, decommissioning, closure or abandonment </w:t>
      </w:r>
      <w:r>
        <w:t>occurs</w:t>
      </w:r>
      <w:r w:rsidRPr="005B5DDA">
        <w:t>.</w:t>
      </w:r>
    </w:p>
    <w:p w14:paraId="269840BE" w14:textId="77777777" w:rsidR="00D40949" w:rsidRDefault="00D40949" w:rsidP="00D40949">
      <w:pPr>
        <w:pStyle w:val="BodySectionSub"/>
      </w:pPr>
      <w:r>
        <w:t>Maximum penalty:</w:t>
      </w:r>
      <w:r w:rsidRPr="00CE26FA">
        <w:t xml:space="preserve"> tier I monetary penalty.</w:t>
      </w:r>
    </w:p>
    <w:p w14:paraId="646B3FFC" w14:textId="77777777" w:rsidR="00145DDF" w:rsidRPr="005B5DDA" w:rsidRDefault="00145DDF" w:rsidP="007272F6">
      <w:pPr>
        <w:pStyle w:val="StyleDraftHeading1Left0cmHanging15cm1"/>
      </w:pPr>
      <w:r>
        <w:tab/>
      </w:r>
      <w:bookmarkStart w:id="577" w:name="_Toc214530086"/>
      <w:r>
        <w:t>391</w:t>
      </w:r>
      <w:r>
        <w:tab/>
        <w:t>Management of risks to health and safety by pipeline operator</w:t>
      </w:r>
      <w:bookmarkEnd w:id="577"/>
    </w:p>
    <w:p w14:paraId="646B3FFD" w14:textId="77777777" w:rsidR="00145DDF" w:rsidRDefault="00145DDF" w:rsidP="00145DDF">
      <w:pPr>
        <w:pStyle w:val="DraftHeading2"/>
        <w:tabs>
          <w:tab w:val="right" w:pos="1247"/>
        </w:tabs>
        <w:ind w:left="1362" w:hanging="1362"/>
      </w:pPr>
      <w:r>
        <w:tab/>
      </w:r>
      <w:r w:rsidRPr="003B0B2C">
        <w:t>(1)</w:t>
      </w:r>
      <w:r>
        <w:tab/>
        <w:t>A</w:t>
      </w:r>
      <w:r w:rsidRPr="005B5DDA">
        <w:t xml:space="preserve"> </w:t>
      </w:r>
      <w:r>
        <w:t>person conducting a business or undertaking at a workplace who is</w:t>
      </w:r>
      <w:r w:rsidRPr="00705B6D">
        <w:t xml:space="preserve"> the operator of a </w:t>
      </w:r>
      <w:r w:rsidRPr="005B5DDA">
        <w:t xml:space="preserve">pipeline </w:t>
      </w:r>
      <w:r>
        <w:t>(the </w:t>
      </w:r>
      <w:r w:rsidRPr="00705B6D">
        <w:rPr>
          <w:b/>
          <w:i/>
        </w:rPr>
        <w:t>operator</w:t>
      </w:r>
      <w:r>
        <w:t xml:space="preserve">) </w:t>
      </w:r>
      <w:r w:rsidRPr="005B5DDA">
        <w:t xml:space="preserve">used to transfer hazardous chemicals </w:t>
      </w:r>
      <w:r>
        <w:t>must manage, in accordance with Part 3.1, risks to health and safety associated with the transfer of the hazardous chemicals through the pipeline.</w:t>
      </w:r>
    </w:p>
    <w:p w14:paraId="646B3FFE" w14:textId="77777777" w:rsidR="0079037B" w:rsidRPr="0079037B" w:rsidRDefault="0079037B" w:rsidP="0079037B">
      <w:pPr>
        <w:pStyle w:val="DraftSub-sectionNote"/>
        <w:tabs>
          <w:tab w:val="right" w:pos="1814"/>
        </w:tabs>
        <w:ind w:left="1361"/>
        <w:rPr>
          <w:b/>
        </w:rPr>
      </w:pPr>
      <w:r w:rsidRPr="0079037B">
        <w:rPr>
          <w:b/>
        </w:rPr>
        <w:t>Note</w:t>
      </w:r>
    </w:p>
    <w:p w14:paraId="646B3FFF" w14:textId="77777777" w:rsidR="0079037B" w:rsidRDefault="0079037B" w:rsidP="0079037B">
      <w:pPr>
        <w:pStyle w:val="DraftSub-sectionNote"/>
        <w:tabs>
          <w:tab w:val="right" w:pos="1814"/>
        </w:tabs>
        <w:ind w:left="1361"/>
      </w:pPr>
      <w:r>
        <w:t>WHS Act—section 19 (see regulation 9).</w:t>
      </w:r>
    </w:p>
    <w:p w14:paraId="646B4000" w14:textId="77777777" w:rsidR="00145DDF" w:rsidRDefault="00145DDF" w:rsidP="00145DDF">
      <w:pPr>
        <w:pStyle w:val="DraftHeading2"/>
        <w:tabs>
          <w:tab w:val="right" w:pos="1247"/>
        </w:tabs>
        <w:ind w:left="1361" w:hanging="1361"/>
      </w:pPr>
      <w:r>
        <w:tab/>
      </w:r>
      <w:r w:rsidRPr="004515F2">
        <w:t>(</w:t>
      </w:r>
      <w:r>
        <w:t>2</w:t>
      </w:r>
      <w:r w:rsidRPr="004515F2">
        <w:t>)</w:t>
      </w:r>
      <w:r>
        <w:tab/>
      </w:r>
      <w:r w:rsidRPr="005B5DDA">
        <w:t>The operator of a pipeline used to transfer a hazardous chemical must ensure</w:t>
      </w:r>
      <w:r>
        <w:t>,</w:t>
      </w:r>
      <w:r w:rsidRPr="005B5DDA">
        <w:t xml:space="preserve"> so far as is reasonably practicable</w:t>
      </w:r>
      <w:r>
        <w:t>,</w:t>
      </w:r>
      <w:r w:rsidRPr="005B5DDA">
        <w:t xml:space="preserve"> that the </w:t>
      </w:r>
      <w:r>
        <w:t xml:space="preserve">hazardous </w:t>
      </w:r>
      <w:r w:rsidRPr="005B5DDA">
        <w:t>chemical transferred is identified by a label, sign or another way on or near the pipeline.</w:t>
      </w:r>
    </w:p>
    <w:p w14:paraId="646B4003" w14:textId="47B54019" w:rsidR="00145DDF" w:rsidRDefault="00DE2642" w:rsidP="00DE2642">
      <w:pPr>
        <w:pStyle w:val="BodySectionSub"/>
      </w:pPr>
      <w:r>
        <w:t xml:space="preserve">Maximum penalty: </w:t>
      </w:r>
      <w:r w:rsidRPr="001A343C">
        <w:t>tier E monetary penalty.</w:t>
      </w:r>
    </w:p>
    <w:p w14:paraId="646B4004" w14:textId="77777777" w:rsidR="00145DDF" w:rsidRPr="005B5DDA" w:rsidRDefault="00145DDF" w:rsidP="00145DDF">
      <w:pPr>
        <w:pStyle w:val="DraftHeading2"/>
        <w:tabs>
          <w:tab w:val="right" w:pos="1247"/>
        </w:tabs>
        <w:ind w:left="1361" w:hanging="1361"/>
      </w:pPr>
      <w:r>
        <w:tab/>
      </w:r>
      <w:r w:rsidRPr="003B0B2C">
        <w:t>(</w:t>
      </w:r>
      <w:r>
        <w:t>3</w:t>
      </w:r>
      <w:r w:rsidRPr="003B0B2C">
        <w:t>)</w:t>
      </w:r>
      <w:r>
        <w:tab/>
      </w:r>
      <w:r w:rsidRPr="005B5DDA">
        <w:t xml:space="preserve">The operator of a pipeline that transfers a </w:t>
      </w:r>
      <w:r>
        <w:t xml:space="preserve">Schedule 11 </w:t>
      </w:r>
      <w:r w:rsidRPr="005B5DDA">
        <w:t>hazardous chemical into a public place must ensure that the regulator is notified of:</w:t>
      </w:r>
    </w:p>
    <w:p w14:paraId="646B4005" w14:textId="77777777" w:rsidR="00145DDF" w:rsidRPr="005B5DDA" w:rsidRDefault="00145DDF" w:rsidP="00145DDF">
      <w:pPr>
        <w:pStyle w:val="DraftHeading3"/>
        <w:tabs>
          <w:tab w:val="right" w:pos="1757"/>
        </w:tabs>
        <w:ind w:left="1871" w:hanging="1871"/>
      </w:pPr>
      <w:r>
        <w:tab/>
      </w:r>
      <w:r w:rsidRPr="003B0B2C">
        <w:t>(a)</w:t>
      </w:r>
      <w:r>
        <w:tab/>
      </w:r>
      <w:r w:rsidRPr="005B5DDA">
        <w:t>the supplier of the hazardous chemical;</w:t>
      </w:r>
      <w:r>
        <w:t xml:space="preserve"> and</w:t>
      </w:r>
    </w:p>
    <w:p w14:paraId="646B4006" w14:textId="77777777" w:rsidR="00145DDF" w:rsidRPr="005B5DDA" w:rsidRDefault="00145DDF" w:rsidP="00145DDF">
      <w:pPr>
        <w:pStyle w:val="DraftHeading3"/>
        <w:tabs>
          <w:tab w:val="right" w:pos="1757"/>
        </w:tabs>
        <w:ind w:left="1871" w:hanging="1871"/>
      </w:pPr>
      <w:r>
        <w:tab/>
      </w:r>
      <w:r w:rsidRPr="003B0B2C">
        <w:t>(b)</w:t>
      </w:r>
      <w:r>
        <w:tab/>
      </w:r>
      <w:r w:rsidRPr="005B5DDA">
        <w:t>the receiver of the hazardous chemical;</w:t>
      </w:r>
      <w:r>
        <w:t xml:space="preserve"> and</w:t>
      </w:r>
    </w:p>
    <w:p w14:paraId="646B4007" w14:textId="77777777" w:rsidR="00145DDF" w:rsidRDefault="00145DDF" w:rsidP="00145DDF">
      <w:pPr>
        <w:pStyle w:val="DraftHeading3"/>
        <w:tabs>
          <w:tab w:val="right" w:pos="1757"/>
        </w:tabs>
        <w:ind w:left="1871" w:hanging="1871"/>
      </w:pPr>
      <w:r>
        <w:tab/>
      </w:r>
      <w:r w:rsidRPr="003B0B2C">
        <w:t>(c)</w:t>
      </w:r>
      <w:r>
        <w:tab/>
      </w:r>
      <w:r w:rsidRPr="005B5DDA">
        <w:t>the correct classification of the hazardous chemical.</w:t>
      </w:r>
    </w:p>
    <w:p w14:paraId="49F7EAB5" w14:textId="77777777" w:rsidR="00D40949" w:rsidRDefault="00D40949" w:rsidP="00D40949">
      <w:pPr>
        <w:pStyle w:val="BodySectionSub"/>
      </w:pPr>
      <w:r>
        <w:t>Maximum penalty:</w:t>
      </w:r>
      <w:r w:rsidRPr="00CE26FA">
        <w:t xml:space="preserve"> tier I monetary penalty.</w:t>
      </w:r>
    </w:p>
    <w:p w14:paraId="646B400B" w14:textId="77777777" w:rsidR="00145DDF" w:rsidRPr="00F71F8E" w:rsidRDefault="00145DDF" w:rsidP="00145DDF">
      <w:pPr>
        <w:pStyle w:val="Heading-PART"/>
        <w:tabs>
          <w:tab w:val="left" w:pos="1276"/>
        </w:tabs>
        <w:ind w:left="1276" w:hanging="1276"/>
        <w:jc w:val="left"/>
        <w:rPr>
          <w:caps w:val="0"/>
          <w:sz w:val="28"/>
        </w:rPr>
      </w:pPr>
      <w:r>
        <w:br w:type="page"/>
      </w:r>
      <w:bookmarkStart w:id="578" w:name="_Toc214530087"/>
      <w:r w:rsidRPr="00F71F8E">
        <w:rPr>
          <w:caps w:val="0"/>
          <w:sz w:val="28"/>
        </w:rPr>
        <w:t xml:space="preserve">Part 7.2 </w:t>
      </w:r>
      <w:r w:rsidRPr="00F71F8E">
        <w:rPr>
          <w:caps w:val="0"/>
          <w:sz w:val="28"/>
        </w:rPr>
        <w:tab/>
        <w:t>Lead</w:t>
      </w:r>
      <w:bookmarkEnd w:id="578"/>
    </w:p>
    <w:p w14:paraId="646B400C" w14:textId="77777777" w:rsidR="00145DDF" w:rsidRPr="005E6881" w:rsidRDefault="00145DDF" w:rsidP="00145DDF">
      <w:pPr>
        <w:pStyle w:val="DraftSectionNote"/>
        <w:tabs>
          <w:tab w:val="right" w:pos="1304"/>
        </w:tabs>
        <w:ind w:left="850"/>
        <w:rPr>
          <w:b/>
        </w:rPr>
      </w:pPr>
      <w:r w:rsidRPr="005E6881">
        <w:rPr>
          <w:b/>
        </w:rPr>
        <w:t>Note</w:t>
      </w:r>
    </w:p>
    <w:p w14:paraId="646B400D" w14:textId="77777777" w:rsidR="00145DDF" w:rsidRDefault="00145DDF" w:rsidP="00145DDF">
      <w:pPr>
        <w:pStyle w:val="DraftSectionNote"/>
        <w:tabs>
          <w:tab w:val="right" w:pos="1304"/>
        </w:tabs>
        <w:ind w:left="850"/>
      </w:pPr>
      <w:r>
        <w:t>In workplaces where lead processes are carried out, this Part applies in addition to Part 7.1.</w:t>
      </w:r>
    </w:p>
    <w:p w14:paraId="646B400E" w14:textId="77777777" w:rsidR="00145DDF" w:rsidRPr="005B5DDA" w:rsidRDefault="00145DDF" w:rsidP="00133494">
      <w:pPr>
        <w:pStyle w:val="StyleHeading-DIVISIONLeftLeft0cmHanging275cm"/>
      </w:pPr>
      <w:bookmarkStart w:id="579" w:name="_Toc214530088"/>
      <w:r>
        <w:t xml:space="preserve">Division 1 </w:t>
      </w:r>
      <w:r>
        <w:tab/>
      </w:r>
      <w:r w:rsidRPr="005B5DDA">
        <w:t>Lead process</w:t>
      </w:r>
      <w:bookmarkEnd w:id="579"/>
    </w:p>
    <w:p w14:paraId="646B400F" w14:textId="77777777" w:rsidR="00145DDF" w:rsidRPr="005B5DDA" w:rsidRDefault="00145DDF" w:rsidP="007272F6">
      <w:pPr>
        <w:pStyle w:val="StyleDraftHeading1Left0cmHanging15cm1"/>
      </w:pPr>
      <w:r>
        <w:tab/>
      </w:r>
      <w:bookmarkStart w:id="580" w:name="_Toc214530089"/>
      <w:r>
        <w:t>392</w:t>
      </w:r>
      <w:r>
        <w:tab/>
      </w:r>
      <w:r w:rsidRPr="005B5DDA">
        <w:t xml:space="preserve">Meaning of </w:t>
      </w:r>
      <w:r w:rsidRPr="005B5DDA">
        <w:rPr>
          <w:i/>
        </w:rPr>
        <w:t>lead process</w:t>
      </w:r>
      <w:bookmarkEnd w:id="580"/>
    </w:p>
    <w:p w14:paraId="646B4010" w14:textId="77777777" w:rsidR="00145DDF" w:rsidRPr="005B5DDA" w:rsidRDefault="00145DDF" w:rsidP="00145DDF">
      <w:pPr>
        <w:pStyle w:val="BodySectionSub"/>
      </w:pPr>
      <w:r>
        <w:t>In</w:t>
      </w:r>
      <w:r w:rsidRPr="005B5DDA">
        <w:t xml:space="preserve"> this </w:t>
      </w:r>
      <w:r>
        <w:t>Part</w:t>
      </w:r>
      <w:r w:rsidRPr="005B5DDA">
        <w:t xml:space="preserve">, a </w:t>
      </w:r>
      <w:r w:rsidRPr="005B5DDA">
        <w:rPr>
          <w:b/>
          <w:i/>
        </w:rPr>
        <w:t>lead process</w:t>
      </w:r>
      <w:r w:rsidRPr="005B5DDA">
        <w:t xml:space="preserve"> consists of any of the following carried out at a workplace:</w:t>
      </w:r>
    </w:p>
    <w:p w14:paraId="646B4011" w14:textId="77777777" w:rsidR="00145DDF" w:rsidRPr="005B5DDA" w:rsidRDefault="00145DDF" w:rsidP="00145DDF">
      <w:pPr>
        <w:pStyle w:val="DraftHeading3"/>
        <w:tabs>
          <w:tab w:val="right" w:pos="1757"/>
        </w:tabs>
        <w:ind w:left="1871" w:hanging="1871"/>
      </w:pPr>
      <w:r>
        <w:tab/>
      </w:r>
      <w:r w:rsidRPr="00D20BBA">
        <w:t>(a)</w:t>
      </w:r>
      <w:r>
        <w:tab/>
      </w:r>
      <w:r w:rsidRPr="005B5DDA">
        <w:t>work that exposes a person to lead dust or lead fumes arising from the manufacture or handling of dry lead compounds;</w:t>
      </w:r>
    </w:p>
    <w:p w14:paraId="646B4012" w14:textId="77777777" w:rsidR="00145DDF" w:rsidRPr="005B5DDA" w:rsidRDefault="00145DDF" w:rsidP="00145DDF">
      <w:pPr>
        <w:pStyle w:val="DraftHeading3"/>
        <w:tabs>
          <w:tab w:val="right" w:pos="1757"/>
        </w:tabs>
        <w:ind w:left="1871" w:hanging="1871"/>
      </w:pPr>
      <w:r>
        <w:tab/>
      </w:r>
      <w:r w:rsidRPr="00D20BBA">
        <w:t>(b)</w:t>
      </w:r>
      <w:r>
        <w:tab/>
      </w:r>
      <w:r w:rsidRPr="005B5DDA">
        <w:t>work in connection with the manufacture, assembly, handling or repair of, or parts of, batteries containing lead that involves the manipulation of dry lead compounds, or pasting or casting lead;</w:t>
      </w:r>
    </w:p>
    <w:p w14:paraId="646B4013" w14:textId="77777777" w:rsidR="00145DDF" w:rsidRPr="005B5DDA" w:rsidRDefault="00145DDF" w:rsidP="00145DDF">
      <w:pPr>
        <w:pStyle w:val="DraftHeading3"/>
        <w:tabs>
          <w:tab w:val="right" w:pos="1757"/>
        </w:tabs>
        <w:ind w:left="1871" w:hanging="1871"/>
      </w:pPr>
      <w:r>
        <w:tab/>
      </w:r>
      <w:r w:rsidRPr="00D20BBA">
        <w:t>(c)</w:t>
      </w:r>
      <w:r>
        <w:tab/>
      </w:r>
      <w:r w:rsidRPr="005B5DDA">
        <w:t>breaking up or dismantling batteries containing lead, or sorting, packing and handling plates or other parts containing lead that are removed or recovered from the batteries;</w:t>
      </w:r>
    </w:p>
    <w:p w14:paraId="646B4014" w14:textId="77777777" w:rsidR="00145DDF" w:rsidRPr="005B5DDA" w:rsidRDefault="00145DDF" w:rsidP="00145DDF">
      <w:pPr>
        <w:pStyle w:val="DraftHeading3"/>
        <w:tabs>
          <w:tab w:val="right" w:pos="1757"/>
        </w:tabs>
        <w:ind w:left="1871" w:hanging="1871"/>
      </w:pPr>
      <w:r>
        <w:tab/>
      </w:r>
      <w:r w:rsidRPr="00D20BBA">
        <w:t>(d)</w:t>
      </w:r>
      <w:r>
        <w:tab/>
      </w:r>
      <w:r w:rsidRPr="005B5DDA">
        <w:t>spraying molten lead metal or alloys containing more than 5</w:t>
      </w:r>
      <w:r>
        <w:t>%</w:t>
      </w:r>
      <w:r w:rsidRPr="005B5DDA">
        <w:t xml:space="preserve"> by weight of lead metal;</w:t>
      </w:r>
    </w:p>
    <w:p w14:paraId="646B4015" w14:textId="77777777" w:rsidR="00145DDF" w:rsidRPr="005B5DDA" w:rsidRDefault="00145DDF" w:rsidP="00145DDF">
      <w:pPr>
        <w:pStyle w:val="DraftHeading3"/>
        <w:tabs>
          <w:tab w:val="right" w:pos="1757"/>
        </w:tabs>
        <w:ind w:left="1871" w:hanging="1871"/>
      </w:pPr>
      <w:r>
        <w:tab/>
      </w:r>
      <w:r w:rsidRPr="00D20BBA">
        <w:t>(e)</w:t>
      </w:r>
      <w:r>
        <w:tab/>
      </w:r>
      <w:r w:rsidRPr="005B5DDA">
        <w:t>melting or casting lead alloys containing more than 5</w:t>
      </w:r>
      <w:r>
        <w:t>%</w:t>
      </w:r>
      <w:r w:rsidRPr="005B5DDA">
        <w:t xml:space="preserve"> by weight of lead metal in which the temperature of the molten material </w:t>
      </w:r>
      <w:r>
        <w:t>exceeds</w:t>
      </w:r>
      <w:r w:rsidRPr="005B5DDA">
        <w:t xml:space="preserve"> 450</w:t>
      </w:r>
      <w:r w:rsidRPr="005B5DDA">
        <w:rPr>
          <w:rFonts w:ascii="Arial" w:hAnsi="Arial" w:cs="Arial"/>
        </w:rPr>
        <w:t>°</w:t>
      </w:r>
      <w:r w:rsidRPr="005B5DDA">
        <w:t>C;</w:t>
      </w:r>
    </w:p>
    <w:p w14:paraId="646B4016" w14:textId="77777777" w:rsidR="00145DDF" w:rsidRDefault="00145DDF" w:rsidP="00145DDF">
      <w:pPr>
        <w:pStyle w:val="DraftHeading3"/>
        <w:tabs>
          <w:tab w:val="right" w:pos="1757"/>
        </w:tabs>
        <w:ind w:left="1871" w:hanging="1871"/>
      </w:pPr>
      <w:r>
        <w:tab/>
      </w:r>
      <w:r w:rsidRPr="00D87DB6">
        <w:t>(f)</w:t>
      </w:r>
      <w:r>
        <w:tab/>
      </w:r>
      <w:r w:rsidRPr="005B5DDA">
        <w:t>recovering lead from its ores, oxides or other compounds by thermal reduction process;</w:t>
      </w:r>
    </w:p>
    <w:p w14:paraId="646B4017" w14:textId="77777777" w:rsidR="00145DDF" w:rsidRDefault="00145DDF" w:rsidP="00145DDF">
      <w:pPr>
        <w:pStyle w:val="DraftHeading3"/>
        <w:tabs>
          <w:tab w:val="right" w:pos="1757"/>
        </w:tabs>
        <w:ind w:left="1871" w:hanging="1871"/>
      </w:pPr>
      <w:r>
        <w:tab/>
      </w:r>
      <w:r w:rsidRPr="00D87DB6">
        <w:t>(g)</w:t>
      </w:r>
      <w:r>
        <w:tab/>
      </w:r>
      <w:r w:rsidRPr="005B5DDA">
        <w:t>dry machine grinding, discing, buffing or cutting by power tools alloys containing more than 5</w:t>
      </w:r>
      <w:r>
        <w:t>%</w:t>
      </w:r>
      <w:r w:rsidRPr="005B5DDA">
        <w:t xml:space="preserve"> by weight of lead metal;</w:t>
      </w:r>
    </w:p>
    <w:p w14:paraId="646B4018" w14:textId="77777777" w:rsidR="00145DDF" w:rsidRPr="005B5DDA" w:rsidRDefault="00145DDF" w:rsidP="00145DDF">
      <w:pPr>
        <w:pStyle w:val="DraftHeading3"/>
        <w:tabs>
          <w:tab w:val="right" w:pos="1757"/>
        </w:tabs>
        <w:ind w:left="1871" w:hanging="1871"/>
      </w:pPr>
      <w:r>
        <w:tab/>
      </w:r>
      <w:r w:rsidRPr="00D87DB6">
        <w:t>(h)</w:t>
      </w:r>
      <w:r>
        <w:tab/>
      </w:r>
      <w:r w:rsidRPr="005B5DDA">
        <w:t>machine sanding or buffing surfaces coated with paint containing more than 1</w:t>
      </w:r>
      <w:r>
        <w:t>%</w:t>
      </w:r>
      <w:r w:rsidRPr="005B5DDA">
        <w:t xml:space="preserve"> </w:t>
      </w:r>
      <w:r>
        <w:t xml:space="preserve">by dry </w:t>
      </w:r>
      <w:r w:rsidRPr="005B5DDA">
        <w:t>weight of lead;</w:t>
      </w:r>
    </w:p>
    <w:p w14:paraId="646B4019" w14:textId="77777777" w:rsidR="00145DDF" w:rsidRPr="005B5DDA" w:rsidRDefault="00145DDF" w:rsidP="00145DDF">
      <w:pPr>
        <w:pStyle w:val="DraftHeading3"/>
        <w:tabs>
          <w:tab w:val="right" w:pos="1757"/>
        </w:tabs>
        <w:ind w:left="1871" w:hanging="1871"/>
      </w:pPr>
      <w:r>
        <w:tab/>
      </w:r>
      <w:r w:rsidRPr="00D87DB6">
        <w:t>(i)</w:t>
      </w:r>
      <w:r>
        <w:tab/>
      </w:r>
      <w:r w:rsidRPr="005B5DDA">
        <w:t>a process by which electric arc, oxyacetylene, oxy gas, plasma arc or a flame is applied for welding, cutting or cleaning, to the surface of metal coated with lead or paint containing more than 1</w:t>
      </w:r>
      <w:r>
        <w:t>%</w:t>
      </w:r>
      <w:r w:rsidRPr="005B5DDA">
        <w:t xml:space="preserve"> by dry weight of lead metal;</w:t>
      </w:r>
    </w:p>
    <w:p w14:paraId="646B401A" w14:textId="77777777" w:rsidR="00145DDF" w:rsidRPr="005B5DDA" w:rsidRDefault="00145DDF" w:rsidP="00145DDF">
      <w:pPr>
        <w:pStyle w:val="DraftHeading3"/>
        <w:tabs>
          <w:tab w:val="right" w:pos="1757"/>
        </w:tabs>
        <w:ind w:left="1871" w:hanging="1871"/>
      </w:pPr>
      <w:r>
        <w:tab/>
      </w:r>
      <w:r w:rsidRPr="00D87DB6">
        <w:t>(j)</w:t>
      </w:r>
      <w:r>
        <w:tab/>
      </w:r>
      <w:r w:rsidRPr="005B5DDA">
        <w:t>radiator repairs that may cause exposure to lead dust or lead fumes;</w:t>
      </w:r>
    </w:p>
    <w:p w14:paraId="646B401B" w14:textId="77777777" w:rsidR="00145DDF" w:rsidRPr="005B5DDA" w:rsidRDefault="00145DDF" w:rsidP="00145DDF">
      <w:pPr>
        <w:pStyle w:val="DraftHeading3"/>
        <w:tabs>
          <w:tab w:val="right" w:pos="1757"/>
        </w:tabs>
        <w:ind w:left="1871" w:hanging="1871"/>
      </w:pPr>
      <w:r>
        <w:tab/>
      </w:r>
      <w:r w:rsidRPr="00D20BBA">
        <w:t>(k)</w:t>
      </w:r>
      <w:r>
        <w:tab/>
      </w:r>
      <w:r w:rsidRPr="005B5DDA">
        <w:t>fire assays if lead, lead compounds or lead alloys are used;</w:t>
      </w:r>
    </w:p>
    <w:p w14:paraId="646B401C" w14:textId="77777777" w:rsidR="00145DDF" w:rsidRPr="005B5DDA" w:rsidRDefault="00145DDF" w:rsidP="00145DDF">
      <w:pPr>
        <w:pStyle w:val="DraftHeading3"/>
        <w:tabs>
          <w:tab w:val="right" w:pos="1757"/>
        </w:tabs>
        <w:ind w:left="1871" w:hanging="1871"/>
      </w:pPr>
      <w:r>
        <w:tab/>
      </w:r>
      <w:r w:rsidRPr="00D20BBA">
        <w:t>(l)</w:t>
      </w:r>
      <w:r>
        <w:tab/>
      </w:r>
      <w:r w:rsidRPr="005B5DDA">
        <w:t>hand grinding and finishing lead or alloys containing more than 50</w:t>
      </w:r>
      <w:r>
        <w:t>%</w:t>
      </w:r>
      <w:r w:rsidRPr="005B5DDA">
        <w:t xml:space="preserve"> by dry weight of lead;</w:t>
      </w:r>
    </w:p>
    <w:p w14:paraId="646B401D" w14:textId="77777777" w:rsidR="00145DDF" w:rsidRPr="005B5DDA" w:rsidRDefault="00145DDF" w:rsidP="00145DDF">
      <w:pPr>
        <w:pStyle w:val="DraftHeading3"/>
        <w:tabs>
          <w:tab w:val="right" w:pos="1757"/>
        </w:tabs>
        <w:ind w:left="1871" w:hanging="1871"/>
      </w:pPr>
      <w:r>
        <w:tab/>
      </w:r>
      <w:r w:rsidRPr="00D20BBA">
        <w:t>(m)</w:t>
      </w:r>
      <w:r>
        <w:tab/>
      </w:r>
      <w:r w:rsidRPr="005B5DDA">
        <w:t>spray painting with lead paint containing more than 1</w:t>
      </w:r>
      <w:r>
        <w:t>%</w:t>
      </w:r>
      <w:r w:rsidRPr="005B5DDA">
        <w:t xml:space="preserve"> by dry weight of lead;</w:t>
      </w:r>
    </w:p>
    <w:p w14:paraId="646B401E" w14:textId="77777777" w:rsidR="00145DDF" w:rsidRPr="005B5DDA" w:rsidRDefault="00145DDF" w:rsidP="00145DDF">
      <w:pPr>
        <w:pStyle w:val="DraftHeading3"/>
        <w:tabs>
          <w:tab w:val="right" w:pos="1757"/>
        </w:tabs>
        <w:ind w:left="1871" w:hanging="1871"/>
      </w:pPr>
      <w:r>
        <w:tab/>
      </w:r>
      <w:r w:rsidRPr="00D20BBA">
        <w:t>(n)</w:t>
      </w:r>
      <w:r>
        <w:tab/>
      </w:r>
      <w:r w:rsidRPr="005B5DDA">
        <w:t>melting lead metal or alloys containing more than 50</w:t>
      </w:r>
      <w:r>
        <w:t>%</w:t>
      </w:r>
      <w:r w:rsidRPr="005B5DDA">
        <w:t xml:space="preserve"> by weight of lead metal if the exposed surface area of the molten material </w:t>
      </w:r>
      <w:r>
        <w:t>exceeds</w:t>
      </w:r>
      <w:r w:rsidRPr="005B5DDA">
        <w:t xml:space="preserve"> 0</w:t>
      </w:r>
      <w:r>
        <w:t>.</w:t>
      </w:r>
      <w:r w:rsidRPr="005B5DDA">
        <w:t xml:space="preserve">1 square metre and the temperature of the molten material </w:t>
      </w:r>
      <w:r>
        <w:t>does not exceed</w:t>
      </w:r>
      <w:r w:rsidRPr="005B5DDA">
        <w:t xml:space="preserve"> 450</w:t>
      </w:r>
      <w:r w:rsidRPr="005B5DDA">
        <w:rPr>
          <w:rFonts w:ascii="Arial" w:hAnsi="Arial" w:cs="Arial"/>
        </w:rPr>
        <w:t>°</w:t>
      </w:r>
      <w:r w:rsidRPr="005B5DDA">
        <w:t>C;</w:t>
      </w:r>
    </w:p>
    <w:p w14:paraId="646B401F" w14:textId="77777777" w:rsidR="007162D7" w:rsidRDefault="00145DDF" w:rsidP="00145DDF">
      <w:pPr>
        <w:pStyle w:val="DraftHeading3"/>
        <w:tabs>
          <w:tab w:val="right" w:pos="1757"/>
        </w:tabs>
        <w:ind w:left="1871" w:hanging="1871"/>
      </w:pPr>
      <w:r>
        <w:tab/>
      </w:r>
      <w:r w:rsidRPr="00D20BBA">
        <w:t>(o)</w:t>
      </w:r>
      <w:r>
        <w:tab/>
      </w:r>
      <w:r w:rsidRPr="005B5DDA">
        <w:t>using a power tool, including abrasive blasting and high pressure water jets, to remove a surface coated with paint containing more than 1</w:t>
      </w:r>
      <w:r>
        <w:t>%</w:t>
      </w:r>
      <w:r w:rsidRPr="005B5DDA">
        <w:t xml:space="preserve"> by dry weight of lead and handling waste containing lead resulting from the removal;</w:t>
      </w:r>
    </w:p>
    <w:p w14:paraId="646B4020" w14:textId="77777777" w:rsidR="00145DDF" w:rsidRPr="005B5DDA" w:rsidRDefault="00145DDF" w:rsidP="00145DDF">
      <w:pPr>
        <w:pStyle w:val="DraftHeading3"/>
        <w:tabs>
          <w:tab w:val="right" w:pos="1757"/>
        </w:tabs>
        <w:ind w:left="1871" w:hanging="1871"/>
      </w:pPr>
      <w:r>
        <w:tab/>
      </w:r>
      <w:r w:rsidRPr="00D20BBA">
        <w:t>(p)</w:t>
      </w:r>
      <w:r>
        <w:tab/>
      </w:r>
      <w:r w:rsidRPr="005B5DDA">
        <w:t>a process that exposes a person to lead dust or lead fumes arising from manufacturing or testing detonators or other explosives that contain lead;</w:t>
      </w:r>
    </w:p>
    <w:p w14:paraId="646B4021" w14:textId="77777777" w:rsidR="00145DDF" w:rsidRPr="005B5DDA" w:rsidRDefault="00145DDF" w:rsidP="00145DDF">
      <w:pPr>
        <w:pStyle w:val="DraftHeading3"/>
        <w:tabs>
          <w:tab w:val="right" w:pos="1757"/>
        </w:tabs>
        <w:ind w:left="1871" w:hanging="1871"/>
      </w:pPr>
      <w:r>
        <w:tab/>
      </w:r>
      <w:r w:rsidRPr="00D20BBA">
        <w:t>(q)</w:t>
      </w:r>
      <w:r>
        <w:tab/>
      </w:r>
      <w:r w:rsidRPr="005B5DDA">
        <w:t>a process that exposes a person to lead dust or lead fumes arising from firing weapons at an indoor firing range;</w:t>
      </w:r>
    </w:p>
    <w:p w14:paraId="646B4022" w14:textId="77777777" w:rsidR="00145DDF" w:rsidRPr="005B5DDA" w:rsidRDefault="00145DDF" w:rsidP="00145DDF">
      <w:pPr>
        <w:pStyle w:val="DraftHeading3"/>
        <w:tabs>
          <w:tab w:val="right" w:pos="1757"/>
        </w:tabs>
        <w:ind w:left="1871" w:hanging="1871"/>
      </w:pPr>
      <w:r>
        <w:tab/>
      </w:r>
      <w:r w:rsidRPr="00D20BBA">
        <w:t>(r)</w:t>
      </w:r>
      <w:r>
        <w:tab/>
      </w:r>
      <w:r w:rsidRPr="005B5DDA">
        <w:t>foundry processes involving:</w:t>
      </w:r>
    </w:p>
    <w:p w14:paraId="646B4023" w14:textId="77777777" w:rsidR="00145DDF" w:rsidRPr="005B5DDA" w:rsidRDefault="00145DDF" w:rsidP="00145DDF">
      <w:pPr>
        <w:pStyle w:val="DraftHeading4"/>
        <w:tabs>
          <w:tab w:val="right" w:pos="2268"/>
        </w:tabs>
        <w:ind w:left="2381" w:hanging="2381"/>
      </w:pPr>
      <w:r>
        <w:tab/>
      </w:r>
      <w:r w:rsidRPr="00D20BBA">
        <w:t>(i)</w:t>
      </w:r>
      <w:r>
        <w:tab/>
      </w:r>
      <w:r w:rsidRPr="005B5DDA">
        <w:t>melting or casting lead alloys containing more than 1</w:t>
      </w:r>
      <w:r>
        <w:t>%</w:t>
      </w:r>
      <w:r w:rsidRPr="005B5DDA">
        <w:t xml:space="preserve"> by weight of lead metal in which the temperature of the molten material </w:t>
      </w:r>
      <w:r>
        <w:t>exceeds</w:t>
      </w:r>
      <w:r w:rsidRPr="005B5DDA">
        <w:t xml:space="preserve"> 450</w:t>
      </w:r>
      <w:r w:rsidRPr="005B5DDA">
        <w:rPr>
          <w:rFonts w:ascii="Arial" w:hAnsi="Arial" w:cs="Arial"/>
        </w:rPr>
        <w:t>°</w:t>
      </w:r>
      <w:r w:rsidRPr="005B5DDA">
        <w:t>C; or</w:t>
      </w:r>
    </w:p>
    <w:p w14:paraId="646B4024" w14:textId="77777777" w:rsidR="00145DDF" w:rsidRPr="005B5DDA" w:rsidRDefault="00145DDF" w:rsidP="00145DDF">
      <w:pPr>
        <w:pStyle w:val="DraftHeading4"/>
        <w:tabs>
          <w:tab w:val="right" w:pos="2268"/>
        </w:tabs>
        <w:ind w:left="2381" w:hanging="2381"/>
      </w:pPr>
      <w:r>
        <w:tab/>
      </w:r>
      <w:r w:rsidRPr="00D20BBA">
        <w:t>(ii)</w:t>
      </w:r>
      <w:r>
        <w:tab/>
      </w:r>
      <w:r w:rsidRPr="005B5DDA">
        <w:t>dry machine grinding, discing, buffing or cutting by power tools lead alloys containing more than 1</w:t>
      </w:r>
      <w:r>
        <w:t>%</w:t>
      </w:r>
      <w:r w:rsidRPr="005B5DDA">
        <w:t xml:space="preserve"> by weight of lead metal;</w:t>
      </w:r>
    </w:p>
    <w:p w14:paraId="646B4025" w14:textId="77777777" w:rsidR="00145DDF" w:rsidRPr="005B5DDA" w:rsidRDefault="00145DDF" w:rsidP="00145DDF">
      <w:pPr>
        <w:pStyle w:val="DraftHeading3"/>
        <w:tabs>
          <w:tab w:val="right" w:pos="1757"/>
        </w:tabs>
        <w:ind w:left="1871" w:hanging="1871"/>
      </w:pPr>
      <w:r>
        <w:tab/>
      </w:r>
      <w:r w:rsidRPr="00D20BBA">
        <w:t>(s)</w:t>
      </w:r>
      <w:r>
        <w:tab/>
      </w:r>
      <w:r w:rsidRPr="005B5DDA">
        <w:t xml:space="preserve">a process decided by the regulator to be a lead process </w:t>
      </w:r>
      <w:r>
        <w:t>under</w:t>
      </w:r>
      <w:r w:rsidRPr="005B5DDA">
        <w:t xml:space="preserve"> regulation</w:t>
      </w:r>
      <w:r>
        <w:t> 393</w:t>
      </w:r>
      <w:r w:rsidRPr="005B5DDA">
        <w:t>.</w:t>
      </w:r>
    </w:p>
    <w:p w14:paraId="646B4026" w14:textId="77777777" w:rsidR="00145DDF" w:rsidRPr="005B5DDA" w:rsidRDefault="00145DDF" w:rsidP="007272F6">
      <w:pPr>
        <w:pStyle w:val="StyleDraftHeading1Left0cmHanging15cm1"/>
      </w:pPr>
      <w:bookmarkStart w:id="581" w:name="_Ref264013967"/>
      <w:r>
        <w:tab/>
      </w:r>
      <w:bookmarkStart w:id="582" w:name="_Toc214530090"/>
      <w:r>
        <w:t>393</w:t>
      </w:r>
      <w:r>
        <w:tab/>
      </w:r>
      <w:r w:rsidRPr="005B5DDA">
        <w:t>Regulator may decide lead process</w:t>
      </w:r>
      <w:bookmarkEnd w:id="581"/>
      <w:bookmarkEnd w:id="582"/>
    </w:p>
    <w:p w14:paraId="646B4027" w14:textId="77777777" w:rsidR="00145DDF" w:rsidRPr="005B5DDA" w:rsidRDefault="00145DDF" w:rsidP="00145DDF">
      <w:pPr>
        <w:pStyle w:val="DraftHeading2"/>
        <w:tabs>
          <w:tab w:val="right" w:pos="1247"/>
        </w:tabs>
        <w:ind w:left="1361" w:hanging="1361"/>
      </w:pPr>
      <w:r>
        <w:tab/>
      </w:r>
      <w:r w:rsidRPr="00D20BBA">
        <w:t>(1)</w:t>
      </w:r>
      <w:r>
        <w:tab/>
      </w:r>
      <w:r w:rsidRPr="005B5DDA">
        <w:t>The regulator may decide that a process to be carried out at a workplace is a lead process.</w:t>
      </w:r>
    </w:p>
    <w:p w14:paraId="646B4028" w14:textId="77777777" w:rsidR="00145DDF" w:rsidRDefault="00145DDF" w:rsidP="00145DDF">
      <w:pPr>
        <w:pStyle w:val="DraftHeading2"/>
        <w:tabs>
          <w:tab w:val="right" w:pos="1247"/>
        </w:tabs>
        <w:ind w:left="1361" w:hanging="1361"/>
      </w:pPr>
      <w:r>
        <w:tab/>
      </w:r>
      <w:r w:rsidRPr="00D20BBA">
        <w:t>(2)</w:t>
      </w:r>
      <w:r>
        <w:tab/>
        <w:t>The</w:t>
      </w:r>
      <w:r w:rsidRPr="005B5DDA">
        <w:t xml:space="preserve"> regulator must not decide that the process is a lead process unless the regulator </w:t>
      </w:r>
      <w:r>
        <w:t>is satisfied on reasonable grounds</w:t>
      </w:r>
      <w:r w:rsidRPr="005B5DDA">
        <w:t xml:space="preserve"> that the process creates a risk to the health of a worker at the workplace having regard to blood lead levels of workers, or airborne</w:t>
      </w:r>
      <w:r>
        <w:t xml:space="preserve"> lead levels, at the workplace.</w:t>
      </w:r>
    </w:p>
    <w:p w14:paraId="646B4029" w14:textId="77777777" w:rsidR="00145DDF" w:rsidRPr="005F7CC9" w:rsidRDefault="00145DDF" w:rsidP="00145DDF">
      <w:pPr>
        <w:pStyle w:val="DraftSectionNote"/>
        <w:tabs>
          <w:tab w:val="right" w:pos="1304"/>
        </w:tabs>
        <w:ind w:left="850"/>
        <w:rPr>
          <w:b/>
        </w:rPr>
      </w:pPr>
      <w:r w:rsidRPr="005F7CC9">
        <w:rPr>
          <w:b/>
        </w:rPr>
        <w:t>Note</w:t>
      </w:r>
    </w:p>
    <w:p w14:paraId="646B402A" w14:textId="77777777" w:rsidR="00145DDF" w:rsidRDefault="00145DDF" w:rsidP="00145DDF">
      <w:pPr>
        <w:pStyle w:val="DraftSectionNote"/>
        <w:tabs>
          <w:tab w:val="right" w:pos="1304"/>
        </w:tabs>
        <w:ind w:left="850"/>
      </w:pPr>
      <w:r>
        <w:t>A decision that a process is a lead process is</w:t>
      </w:r>
      <w:r w:rsidRPr="005B5DDA">
        <w:t xml:space="preserve"> a reviewable decision</w:t>
      </w:r>
      <w:r>
        <w:t xml:space="preserve"> (see regulation 676).</w:t>
      </w:r>
    </w:p>
    <w:p w14:paraId="646B402B" w14:textId="77777777" w:rsidR="00145DDF" w:rsidRDefault="00145DDF" w:rsidP="00145DDF">
      <w:pPr>
        <w:pStyle w:val="DraftHeading2"/>
        <w:tabs>
          <w:tab w:val="right" w:pos="1247"/>
        </w:tabs>
        <w:ind w:left="1361" w:hanging="1361"/>
      </w:pPr>
      <w:r>
        <w:tab/>
      </w:r>
      <w:r w:rsidRPr="002C2505">
        <w:t>(3)</w:t>
      </w:r>
      <w:r>
        <w:tab/>
        <w:t>The regulator must, within 14 days after a decision is made under subregulation (1), give written notice of the decision to the person conducting a business or undertaking at the workplace.</w:t>
      </w:r>
    </w:p>
    <w:p w14:paraId="646B402C" w14:textId="77777777" w:rsidR="00145DDF" w:rsidRPr="005B5DDA" w:rsidRDefault="00145DDF" w:rsidP="007272F6">
      <w:pPr>
        <w:pStyle w:val="StyleDraftHeading1Left0cmHanging15cm1"/>
      </w:pPr>
      <w:r>
        <w:tab/>
      </w:r>
      <w:bookmarkStart w:id="583" w:name="_Toc214530091"/>
      <w:r>
        <w:t>394</w:t>
      </w:r>
      <w:r>
        <w:tab/>
      </w:r>
      <w:r w:rsidRPr="005B5DDA">
        <w:t xml:space="preserve">Meaning of </w:t>
      </w:r>
      <w:r w:rsidRPr="00D20BBA">
        <w:rPr>
          <w:i/>
        </w:rPr>
        <w:t>lead risk work</w:t>
      </w:r>
      <w:bookmarkEnd w:id="583"/>
    </w:p>
    <w:p w14:paraId="646B402D" w14:textId="77777777" w:rsidR="00145DDF" w:rsidRPr="005B5DDA" w:rsidRDefault="00145DDF" w:rsidP="00145DDF">
      <w:pPr>
        <w:pStyle w:val="BodySectionSub"/>
      </w:pPr>
      <w:r>
        <w:t>In</w:t>
      </w:r>
      <w:r w:rsidRPr="005B5DDA">
        <w:t xml:space="preserve"> this </w:t>
      </w:r>
      <w:r>
        <w:t>Part</w:t>
      </w:r>
      <w:r w:rsidRPr="005B5DDA">
        <w:t xml:space="preserve">, </w:t>
      </w:r>
      <w:r w:rsidRPr="005B5DDA">
        <w:rPr>
          <w:b/>
          <w:i/>
        </w:rPr>
        <w:t>lead risk work</w:t>
      </w:r>
      <w:r w:rsidRPr="005B5DDA">
        <w:t xml:space="preserve"> means work carried out in a lead process that is likely to cause the blood lead level of a worker carrying out the work to </w:t>
      </w:r>
      <w:r>
        <w:t>exceed</w:t>
      </w:r>
      <w:r w:rsidRPr="005B5DDA">
        <w:t>:</w:t>
      </w:r>
    </w:p>
    <w:p w14:paraId="646B402E" w14:textId="77777777" w:rsidR="00145DDF" w:rsidRPr="005B5DDA" w:rsidRDefault="00145DDF" w:rsidP="00145DDF">
      <w:pPr>
        <w:pStyle w:val="DraftHeading3"/>
        <w:tabs>
          <w:tab w:val="right" w:pos="1757"/>
        </w:tabs>
        <w:ind w:left="1871" w:hanging="1871"/>
      </w:pPr>
      <w:r>
        <w:tab/>
      </w:r>
      <w:r w:rsidRPr="00D20BBA">
        <w:t>(a)</w:t>
      </w:r>
      <w:r>
        <w:tab/>
      </w:r>
      <w:r w:rsidRPr="005B5DDA">
        <w:t>for a female of reproductive capacity—</w:t>
      </w:r>
      <w:r w:rsidR="00D8275B" w:rsidRPr="00D8275B">
        <w:t>5μg/dL (0.24μmol/L)</w:t>
      </w:r>
      <w:r w:rsidRPr="005B5DDA">
        <w:t>; or</w:t>
      </w:r>
    </w:p>
    <w:p w14:paraId="646B402F" w14:textId="77777777" w:rsidR="00145DDF" w:rsidRPr="005B5DDA" w:rsidRDefault="00145DDF" w:rsidP="00145DDF">
      <w:pPr>
        <w:pStyle w:val="DraftHeading3"/>
        <w:tabs>
          <w:tab w:val="right" w:pos="1757"/>
        </w:tabs>
        <w:ind w:left="1871" w:hanging="1871"/>
      </w:pPr>
      <w:r>
        <w:tab/>
      </w:r>
      <w:r w:rsidRPr="00D20BBA">
        <w:t>(b)</w:t>
      </w:r>
      <w:r>
        <w:tab/>
      </w:r>
      <w:r w:rsidRPr="005B5DDA">
        <w:t>in any other case—</w:t>
      </w:r>
      <w:r w:rsidR="00D8275B" w:rsidRPr="00D8275B">
        <w:t>20μg/dL (0.97μmol/L)</w:t>
      </w:r>
      <w:r w:rsidRPr="005B5DDA">
        <w:t>.</w:t>
      </w:r>
    </w:p>
    <w:p w14:paraId="646B4030" w14:textId="77777777" w:rsidR="00145DDF" w:rsidRDefault="00145DDF" w:rsidP="007272F6">
      <w:pPr>
        <w:pStyle w:val="StyleDraftHeading1Left0cmHanging15cm1"/>
      </w:pPr>
      <w:bookmarkStart w:id="584" w:name="_Ref267747502"/>
      <w:r>
        <w:tab/>
      </w:r>
      <w:bookmarkStart w:id="585" w:name="_Toc214530092"/>
      <w:r>
        <w:t>395</w:t>
      </w:r>
      <w:r>
        <w:tab/>
      </w:r>
      <w:r w:rsidRPr="005B5DDA">
        <w:t>Duty to give information about health risks of lead process</w:t>
      </w:r>
      <w:bookmarkEnd w:id="584"/>
      <w:bookmarkEnd w:id="585"/>
    </w:p>
    <w:p w14:paraId="646B4031" w14:textId="77777777" w:rsidR="00145DDF" w:rsidRDefault="00145DDF" w:rsidP="00145DDF">
      <w:pPr>
        <w:pStyle w:val="DraftHeading2"/>
        <w:tabs>
          <w:tab w:val="right" w:pos="1247"/>
        </w:tabs>
        <w:ind w:left="1361" w:hanging="1361"/>
      </w:pPr>
      <w:r>
        <w:tab/>
      </w:r>
      <w:r w:rsidRPr="00E540E2">
        <w:t>(1)</w:t>
      </w:r>
      <w:r>
        <w:tab/>
        <w:t>A person conducting a business or undertaking that carries out a lead process must give information about the lead process to:</w:t>
      </w:r>
    </w:p>
    <w:p w14:paraId="646B4032" w14:textId="77777777" w:rsidR="00145DDF" w:rsidRDefault="00145DDF" w:rsidP="00145DDF">
      <w:pPr>
        <w:pStyle w:val="DraftHeading3"/>
        <w:tabs>
          <w:tab w:val="right" w:pos="1757"/>
        </w:tabs>
        <w:ind w:left="1871" w:hanging="1871"/>
      </w:pPr>
      <w:r>
        <w:tab/>
      </w:r>
      <w:r w:rsidRPr="00E540E2">
        <w:t>(a)</w:t>
      </w:r>
      <w:r>
        <w:tab/>
        <w:t>a person who is likely to be engaged to carry out the lead process—before the person is engaged; and</w:t>
      </w:r>
    </w:p>
    <w:p w14:paraId="646B4033" w14:textId="77777777" w:rsidR="00145DDF" w:rsidRDefault="00145DDF" w:rsidP="00145DDF">
      <w:pPr>
        <w:pStyle w:val="DraftHeading3"/>
        <w:tabs>
          <w:tab w:val="right" w:pos="1757"/>
        </w:tabs>
        <w:ind w:left="1871" w:hanging="1871"/>
      </w:pPr>
      <w:r>
        <w:tab/>
      </w:r>
      <w:r w:rsidRPr="00E540E2">
        <w:t>(b)</w:t>
      </w:r>
      <w:r>
        <w:tab/>
        <w:t>a worker for the business or undertaking—before the worker commences the lead process.</w:t>
      </w:r>
    </w:p>
    <w:p w14:paraId="2932319B" w14:textId="77777777" w:rsidR="00DE2642" w:rsidRDefault="00DE2642" w:rsidP="00DE2642">
      <w:pPr>
        <w:pStyle w:val="BodySectionSub"/>
      </w:pPr>
      <w:r>
        <w:t xml:space="preserve">Maximum penalty: </w:t>
      </w:r>
      <w:r w:rsidRPr="001A343C">
        <w:t>tier E monetary penalty.</w:t>
      </w:r>
    </w:p>
    <w:p w14:paraId="646B4037" w14:textId="77777777" w:rsidR="00145DDF" w:rsidRDefault="00145DDF" w:rsidP="00145DDF">
      <w:pPr>
        <w:pStyle w:val="DraftHeading2"/>
        <w:tabs>
          <w:tab w:val="right" w:pos="1247"/>
        </w:tabs>
        <w:ind w:left="1361" w:hanging="1361"/>
      </w:pPr>
      <w:r>
        <w:tab/>
        <w:t>(2)</w:t>
      </w:r>
      <w:r>
        <w:tab/>
        <w:t>If work is identified as lead risk work after a worker commences the work, the</w:t>
      </w:r>
      <w:r w:rsidRPr="005B5DDA">
        <w:t xml:space="preserve"> person condu</w:t>
      </w:r>
      <w:r>
        <w:t>cting a business or undertaking</w:t>
      </w:r>
      <w:r w:rsidRPr="005B5DDA">
        <w:t xml:space="preserve"> </w:t>
      </w:r>
      <w:r>
        <w:t>must give information about the lead process to the worker as soon as practicable after it is identified as lead risk work and before health monitoring of the worker is provided under Division 4 of this Part.</w:t>
      </w:r>
    </w:p>
    <w:p w14:paraId="7C09C45A" w14:textId="77777777" w:rsidR="00DE2642" w:rsidRDefault="00DE2642" w:rsidP="00DE2642">
      <w:pPr>
        <w:pStyle w:val="BodySectionSub"/>
      </w:pPr>
      <w:r>
        <w:t xml:space="preserve">Maximum penalty: </w:t>
      </w:r>
      <w:r w:rsidRPr="001A343C">
        <w:t>tier E monetary penalty.</w:t>
      </w:r>
    </w:p>
    <w:p w14:paraId="646B403B" w14:textId="77777777" w:rsidR="00145DDF" w:rsidRDefault="00145DDF" w:rsidP="00145DDF">
      <w:pPr>
        <w:pStyle w:val="DraftHeading2"/>
        <w:tabs>
          <w:tab w:val="right" w:pos="1247"/>
        </w:tabs>
        <w:ind w:left="1361" w:hanging="1361"/>
      </w:pPr>
      <w:r>
        <w:tab/>
      </w:r>
      <w:r w:rsidRPr="00E540E2">
        <w:t>(</w:t>
      </w:r>
      <w:r>
        <w:t>3</w:t>
      </w:r>
      <w:r w:rsidRPr="00E540E2">
        <w:t>)</w:t>
      </w:r>
      <w:r>
        <w:tab/>
        <w:t>The information that must be given is:</w:t>
      </w:r>
    </w:p>
    <w:p w14:paraId="646B403C" w14:textId="77777777" w:rsidR="00145DDF" w:rsidRDefault="00145DDF" w:rsidP="00145DDF">
      <w:pPr>
        <w:pStyle w:val="DraftHeading3"/>
        <w:tabs>
          <w:tab w:val="right" w:pos="1757"/>
        </w:tabs>
        <w:ind w:left="1871" w:hanging="1871"/>
      </w:pPr>
      <w:r>
        <w:tab/>
      </w:r>
      <w:r w:rsidRPr="00E540E2">
        <w:t>(a)</w:t>
      </w:r>
      <w:r>
        <w:tab/>
        <w:t>information about the health risks and toxic effects associated with exposure to lead; and</w:t>
      </w:r>
    </w:p>
    <w:p w14:paraId="646B403D" w14:textId="77777777" w:rsidR="00145DDF" w:rsidRDefault="00145DDF" w:rsidP="00145DDF">
      <w:pPr>
        <w:pStyle w:val="DraftHeading3"/>
        <w:tabs>
          <w:tab w:val="right" w:pos="1757"/>
        </w:tabs>
        <w:ind w:left="1871" w:hanging="1871"/>
      </w:pPr>
      <w:r>
        <w:tab/>
      </w:r>
      <w:r w:rsidRPr="00E540E2">
        <w:t>(</w:t>
      </w:r>
      <w:r>
        <w:t>b</w:t>
      </w:r>
      <w:r w:rsidRPr="00E540E2">
        <w:t>)</w:t>
      </w:r>
      <w:r>
        <w:tab/>
        <w:t>if the lead process involves lead risk work—the need for, and details of, health monitoring under Division 4 of this Part.</w:t>
      </w:r>
    </w:p>
    <w:p w14:paraId="646B403E" w14:textId="77777777" w:rsidR="00145DDF" w:rsidRPr="005B5DDA" w:rsidRDefault="00145DDF" w:rsidP="00133494">
      <w:pPr>
        <w:pStyle w:val="StyleHeading-DIVISIONLeftLeft0cmHanging275cm"/>
      </w:pPr>
      <w:bookmarkStart w:id="586" w:name="_Toc214530093"/>
      <w:r>
        <w:t xml:space="preserve">Division 2 </w:t>
      </w:r>
      <w:r>
        <w:tab/>
        <w:t>C</w:t>
      </w:r>
      <w:r w:rsidRPr="005B5DDA">
        <w:t xml:space="preserve">ontrol </w:t>
      </w:r>
      <w:r>
        <w:t>of risk</w:t>
      </w:r>
      <w:bookmarkEnd w:id="586"/>
    </w:p>
    <w:p w14:paraId="646B403F" w14:textId="77777777" w:rsidR="00145DDF" w:rsidRPr="005B5DDA" w:rsidRDefault="00145DDF" w:rsidP="007272F6">
      <w:pPr>
        <w:pStyle w:val="StyleDraftHeading1Left0cmHanging15cm1"/>
      </w:pPr>
      <w:r>
        <w:tab/>
      </w:r>
      <w:bookmarkStart w:id="587" w:name="_Toc214530094"/>
      <w:r>
        <w:t>396</w:t>
      </w:r>
      <w:r>
        <w:tab/>
      </w:r>
      <w:r w:rsidRPr="005B5DDA">
        <w:t>Containment of lead contamination</w:t>
      </w:r>
      <w:bookmarkEnd w:id="587"/>
    </w:p>
    <w:p w14:paraId="646B4040" w14:textId="77777777" w:rsidR="00145DDF" w:rsidRDefault="00145DDF" w:rsidP="00145DDF">
      <w:pPr>
        <w:pStyle w:val="BodySectionSub"/>
      </w:pPr>
      <w:r w:rsidRPr="005B5DDA">
        <w:t>A person conducting a business or undertaking at a workplace must ensure</w:t>
      </w:r>
      <w:r>
        <w:t>,</w:t>
      </w:r>
      <w:r w:rsidRPr="005B5DDA">
        <w:t xml:space="preserve"> so far as is reasonably practicable</w:t>
      </w:r>
      <w:r>
        <w:t>,</w:t>
      </w:r>
      <w:r w:rsidRPr="005B5DDA">
        <w:t xml:space="preserve"> that contamination by lead is confined to a lead process area at the workplace.</w:t>
      </w:r>
    </w:p>
    <w:p w14:paraId="5FD47880" w14:textId="77777777" w:rsidR="00DE2642" w:rsidRDefault="00DE2642" w:rsidP="00DE2642">
      <w:pPr>
        <w:pStyle w:val="BodySectionSub"/>
      </w:pPr>
      <w:r>
        <w:t xml:space="preserve">Maximum penalty: </w:t>
      </w:r>
      <w:r w:rsidRPr="001A343C">
        <w:t>tier E monetary penalty.</w:t>
      </w:r>
    </w:p>
    <w:p w14:paraId="646B4044" w14:textId="77777777" w:rsidR="00145DDF" w:rsidRPr="005B5DDA" w:rsidRDefault="00145DDF" w:rsidP="007272F6">
      <w:pPr>
        <w:pStyle w:val="StyleDraftHeading1Left0cmHanging15cm1"/>
      </w:pPr>
      <w:r>
        <w:tab/>
      </w:r>
      <w:bookmarkStart w:id="588" w:name="_Toc214530095"/>
      <w:r>
        <w:t>397</w:t>
      </w:r>
      <w:r>
        <w:tab/>
      </w:r>
      <w:r w:rsidRPr="005B5DDA">
        <w:t>Cleaning methods</w:t>
      </w:r>
      <w:bookmarkEnd w:id="588"/>
    </w:p>
    <w:p w14:paraId="646B4045" w14:textId="77777777" w:rsidR="00145DDF" w:rsidRDefault="00145DDF" w:rsidP="00145DDF">
      <w:pPr>
        <w:pStyle w:val="DraftHeading2"/>
        <w:tabs>
          <w:tab w:val="right" w:pos="1247"/>
        </w:tabs>
        <w:ind w:left="1361" w:hanging="1361"/>
      </w:pPr>
      <w:r>
        <w:tab/>
      </w:r>
      <w:r w:rsidRPr="00D20BBA">
        <w:t>(1)</w:t>
      </w:r>
      <w:r>
        <w:tab/>
      </w:r>
      <w:r w:rsidRPr="005B5DDA">
        <w:t>A person conducting a business or undertaking at a workplace must ensure</w:t>
      </w:r>
      <w:r>
        <w:t>,</w:t>
      </w:r>
      <w:r w:rsidRPr="005B5DDA">
        <w:t xml:space="preserve"> so far as is reasonably practicable</w:t>
      </w:r>
      <w:r>
        <w:t>,</w:t>
      </w:r>
      <w:r w:rsidRPr="005B5DDA">
        <w:t xml:space="preserve"> that a lead process area at the workplace is kept clean.</w:t>
      </w:r>
    </w:p>
    <w:p w14:paraId="2BE57AE2" w14:textId="77777777" w:rsidR="00DE2642" w:rsidRDefault="00DE2642" w:rsidP="00DE2642">
      <w:pPr>
        <w:pStyle w:val="BodySectionSub"/>
      </w:pPr>
      <w:r>
        <w:t xml:space="preserve">Maximum penalty: </w:t>
      </w:r>
      <w:r w:rsidRPr="001A343C">
        <w:t>tier E monetary penalty.</w:t>
      </w:r>
    </w:p>
    <w:p w14:paraId="646B4049" w14:textId="77777777" w:rsidR="00145DDF" w:rsidRPr="005B5DDA" w:rsidRDefault="00145DDF" w:rsidP="00145DDF">
      <w:pPr>
        <w:pStyle w:val="DraftHeading2"/>
        <w:tabs>
          <w:tab w:val="right" w:pos="1247"/>
        </w:tabs>
        <w:ind w:left="1361" w:hanging="1361"/>
      </w:pPr>
      <w:r>
        <w:tab/>
      </w:r>
      <w:r w:rsidRPr="00D20BBA">
        <w:t>(2)</w:t>
      </w:r>
      <w:r>
        <w:tab/>
        <w:t>The person</w:t>
      </w:r>
      <w:r w:rsidRPr="005B5DDA">
        <w:t xml:space="preserve"> must ensure that the </w:t>
      </w:r>
      <w:r>
        <w:t>methods</w:t>
      </w:r>
      <w:r w:rsidRPr="005B5DDA">
        <w:t xml:space="preserve"> used to clean a lead process area:</w:t>
      </w:r>
    </w:p>
    <w:p w14:paraId="646B404A" w14:textId="77777777" w:rsidR="007162D7" w:rsidRDefault="00145DDF" w:rsidP="00145DDF">
      <w:pPr>
        <w:pStyle w:val="DraftHeading3"/>
        <w:tabs>
          <w:tab w:val="right" w:pos="1757"/>
        </w:tabs>
        <w:ind w:left="1871" w:hanging="1871"/>
      </w:pPr>
      <w:r>
        <w:tab/>
      </w:r>
      <w:r w:rsidRPr="00D20BBA">
        <w:t>(a)</w:t>
      </w:r>
      <w:r>
        <w:tab/>
      </w:r>
      <w:r w:rsidRPr="005B5DDA">
        <w:t xml:space="preserve">do not create a risk to the health of </w:t>
      </w:r>
      <w:r>
        <w:t>persons</w:t>
      </w:r>
      <w:r w:rsidRPr="005B5DDA">
        <w:t xml:space="preserve"> in the immediate vicinity of the area; and</w:t>
      </w:r>
    </w:p>
    <w:p w14:paraId="646B404B" w14:textId="77777777" w:rsidR="00145DDF" w:rsidRDefault="00145DDF" w:rsidP="00145DDF">
      <w:pPr>
        <w:pStyle w:val="DraftHeading3"/>
        <w:tabs>
          <w:tab w:val="right" w:pos="1757"/>
        </w:tabs>
        <w:ind w:left="1871" w:hanging="1871"/>
      </w:pPr>
      <w:r>
        <w:tab/>
      </w:r>
      <w:r w:rsidRPr="00D20BBA">
        <w:t>(b)</w:t>
      </w:r>
      <w:r>
        <w:tab/>
      </w:r>
      <w:r w:rsidRPr="005B5DDA">
        <w:t>do not have the potential to spread the contamination of lead.</w:t>
      </w:r>
    </w:p>
    <w:p w14:paraId="00E73457" w14:textId="77777777" w:rsidR="00DE2642" w:rsidRDefault="00DE2642" w:rsidP="00DE2642">
      <w:pPr>
        <w:pStyle w:val="BodySectionSub"/>
      </w:pPr>
      <w:r>
        <w:t xml:space="preserve">Maximum penalty: </w:t>
      </w:r>
      <w:r w:rsidRPr="001A343C">
        <w:t>tier E monetary penalty.</w:t>
      </w:r>
    </w:p>
    <w:p w14:paraId="646B404F" w14:textId="77777777" w:rsidR="00145DDF" w:rsidRPr="005B5DDA" w:rsidRDefault="00145DDF" w:rsidP="007272F6">
      <w:pPr>
        <w:pStyle w:val="StyleDraftHeading1Left0cmHanging15cm1"/>
      </w:pPr>
      <w:r>
        <w:tab/>
      </w:r>
      <w:bookmarkStart w:id="589" w:name="_Toc214530096"/>
      <w:r>
        <w:t>398</w:t>
      </w:r>
      <w:r>
        <w:tab/>
      </w:r>
      <w:r w:rsidRPr="005B5DDA">
        <w:t>Prohibition on eating, drinking and smoking</w:t>
      </w:r>
      <w:bookmarkEnd w:id="589"/>
    </w:p>
    <w:p w14:paraId="646B4050" w14:textId="77777777" w:rsidR="00145DDF" w:rsidRPr="005B5DDA" w:rsidRDefault="00145DDF" w:rsidP="00145DDF">
      <w:pPr>
        <w:pStyle w:val="DraftHeading2"/>
        <w:tabs>
          <w:tab w:val="right" w:pos="1247"/>
        </w:tabs>
        <w:ind w:left="1361" w:hanging="1361"/>
      </w:pPr>
      <w:r>
        <w:tab/>
      </w:r>
      <w:r w:rsidRPr="00D20BBA">
        <w:t>(1)</w:t>
      </w:r>
      <w:r>
        <w:tab/>
      </w:r>
      <w:r w:rsidRPr="005B5DDA">
        <w:t xml:space="preserve">A person conducting a business or undertaking at a workplace must </w:t>
      </w:r>
      <w:r>
        <w:t xml:space="preserve">take all reasonable steps to </w:t>
      </w:r>
      <w:r w:rsidRPr="005B5DDA">
        <w:t>ensure that a person does not eat, drink, chew gum, smoke or carry materials used for smoking in a lead process area at the workplace.</w:t>
      </w:r>
    </w:p>
    <w:p w14:paraId="6D8C3EFC" w14:textId="77777777" w:rsidR="00DE2642" w:rsidRDefault="00DE2642" w:rsidP="00DE2642">
      <w:pPr>
        <w:pStyle w:val="BodySectionSub"/>
      </w:pPr>
      <w:r>
        <w:t xml:space="preserve">Maximum penalty: </w:t>
      </w:r>
      <w:r w:rsidRPr="001A343C">
        <w:t>tier E monetary penalty.</w:t>
      </w:r>
    </w:p>
    <w:p w14:paraId="646B4054" w14:textId="77777777" w:rsidR="00145DDF" w:rsidRDefault="00145DDF" w:rsidP="00145DDF">
      <w:pPr>
        <w:pStyle w:val="DraftHeading2"/>
        <w:tabs>
          <w:tab w:val="right" w:pos="1247"/>
        </w:tabs>
        <w:ind w:left="1361" w:hanging="1361"/>
      </w:pPr>
      <w:r>
        <w:tab/>
      </w:r>
      <w:r w:rsidRPr="00D20BBA">
        <w:t>(2)</w:t>
      </w:r>
      <w:r>
        <w:tab/>
      </w:r>
      <w:r w:rsidRPr="005B5DDA">
        <w:t>A person conducting a business or undertaking at a workplace must provide workers with an eating and drinking area that</w:t>
      </w:r>
      <w:r>
        <w:t>,</w:t>
      </w:r>
      <w:r w:rsidRPr="005B5DDA">
        <w:t xml:space="preserve"> so far as is reasonably practicable</w:t>
      </w:r>
      <w:r>
        <w:t>,</w:t>
      </w:r>
      <w:r w:rsidRPr="005B5DDA">
        <w:t xml:space="preserve"> cannot be contaminated with lead from a lead process.</w:t>
      </w:r>
    </w:p>
    <w:p w14:paraId="646B4055" w14:textId="1BF9E751" w:rsidR="00145DDF" w:rsidRDefault="00145DDF" w:rsidP="00145DDF">
      <w:pPr>
        <w:pStyle w:val="BodySectionSub"/>
      </w:pPr>
      <w:r>
        <w:t>Maximum penalty:</w:t>
      </w:r>
      <w:r w:rsidR="00553E52">
        <w:t xml:space="preserve"> </w:t>
      </w:r>
      <w:r w:rsidR="00553E52" w:rsidRPr="00553E52">
        <w:t>tier G monetary penalty.</w:t>
      </w:r>
    </w:p>
    <w:p w14:paraId="646B4058" w14:textId="77777777" w:rsidR="00145DDF" w:rsidRPr="005B5DDA" w:rsidRDefault="00145DDF" w:rsidP="007272F6">
      <w:pPr>
        <w:pStyle w:val="StyleDraftHeading1Left0cmHanging15cm1"/>
      </w:pPr>
      <w:r>
        <w:tab/>
      </w:r>
      <w:bookmarkStart w:id="590" w:name="_Toc214530097"/>
      <w:r>
        <w:t>399</w:t>
      </w:r>
      <w:r>
        <w:tab/>
      </w:r>
      <w:r w:rsidRPr="005B5DDA">
        <w:t>Provision of changing and washing facilities</w:t>
      </w:r>
      <w:bookmarkEnd w:id="590"/>
    </w:p>
    <w:p w14:paraId="646B4059" w14:textId="77777777" w:rsidR="00145DDF" w:rsidRPr="005B5DDA" w:rsidRDefault="00145DDF" w:rsidP="00145DDF">
      <w:pPr>
        <w:pStyle w:val="DraftHeading2"/>
        <w:tabs>
          <w:tab w:val="right" w:pos="1247"/>
        </w:tabs>
        <w:ind w:left="1361" w:hanging="1361"/>
      </w:pPr>
      <w:r>
        <w:tab/>
      </w:r>
      <w:r w:rsidRPr="00F769FB">
        <w:t>(1)</w:t>
      </w:r>
      <w:r>
        <w:tab/>
      </w:r>
      <w:r w:rsidRPr="005B5DDA">
        <w:t>A person conducting a business or undertaking at a workplace must</w:t>
      </w:r>
      <w:r>
        <w:t xml:space="preserve"> </w:t>
      </w:r>
      <w:r w:rsidRPr="005B5DDA">
        <w:t xml:space="preserve">provide and maintain in good working order changing rooms and washing, showering and toilet facilities at the workplace </w:t>
      </w:r>
      <w:r>
        <w:t xml:space="preserve">so as </w:t>
      </w:r>
      <w:r w:rsidRPr="005B5DDA">
        <w:t>to:</w:t>
      </w:r>
    </w:p>
    <w:p w14:paraId="646B405A" w14:textId="77777777" w:rsidR="007162D7" w:rsidRDefault="00145DDF" w:rsidP="00145DDF">
      <w:pPr>
        <w:pStyle w:val="DraftHeading3"/>
        <w:tabs>
          <w:tab w:val="right" w:pos="1757"/>
        </w:tabs>
        <w:ind w:left="1871" w:hanging="1871"/>
      </w:pPr>
      <w:r>
        <w:tab/>
      </w:r>
      <w:r w:rsidRPr="00F769FB">
        <w:t>(a)</w:t>
      </w:r>
      <w:r>
        <w:tab/>
      </w:r>
      <w:r w:rsidRPr="005B5DDA">
        <w:t>minimise secondary lead exposure from contaminated clothing; and</w:t>
      </w:r>
    </w:p>
    <w:p w14:paraId="646B405B" w14:textId="77777777" w:rsidR="00145DDF" w:rsidRPr="005B5DDA" w:rsidRDefault="00145DDF" w:rsidP="00145DDF">
      <w:pPr>
        <w:pStyle w:val="DraftHeading3"/>
        <w:tabs>
          <w:tab w:val="right" w:pos="1757"/>
        </w:tabs>
        <w:ind w:left="1871" w:hanging="1871"/>
      </w:pPr>
      <w:r>
        <w:tab/>
      </w:r>
      <w:r w:rsidRPr="00F769FB">
        <w:t>(b)</w:t>
      </w:r>
      <w:r>
        <w:tab/>
      </w:r>
      <w:r w:rsidRPr="005B5DDA">
        <w:t>minimise ingestion of lead; and</w:t>
      </w:r>
    </w:p>
    <w:p w14:paraId="646B405C" w14:textId="77777777" w:rsidR="00145DDF" w:rsidRPr="005B5DDA" w:rsidRDefault="00145DDF" w:rsidP="00145DDF">
      <w:pPr>
        <w:pStyle w:val="DraftHeading3"/>
        <w:tabs>
          <w:tab w:val="right" w:pos="1757"/>
        </w:tabs>
        <w:ind w:left="1871" w:hanging="1871"/>
      </w:pPr>
      <w:r>
        <w:tab/>
      </w:r>
      <w:r w:rsidRPr="00F769FB">
        <w:t>(c)</w:t>
      </w:r>
      <w:r>
        <w:tab/>
      </w:r>
      <w:r w:rsidRPr="005B5DDA">
        <w:t>avoid the spread of lead contamination.</w:t>
      </w:r>
    </w:p>
    <w:p w14:paraId="1326FDC6" w14:textId="77777777" w:rsidR="00DE2642" w:rsidRDefault="00DE2642" w:rsidP="00DE2642">
      <w:pPr>
        <w:pStyle w:val="BodySectionSub"/>
      </w:pPr>
      <w:r>
        <w:t xml:space="preserve">Maximum penalty: </w:t>
      </w:r>
      <w:r w:rsidRPr="001A343C">
        <w:t>tier E monetary penalty.</w:t>
      </w:r>
    </w:p>
    <w:p w14:paraId="646B4060" w14:textId="77777777" w:rsidR="00145DDF" w:rsidRPr="005B5DDA" w:rsidRDefault="00145DDF" w:rsidP="00145DDF">
      <w:pPr>
        <w:pStyle w:val="DraftHeading2"/>
        <w:tabs>
          <w:tab w:val="right" w:pos="1247"/>
        </w:tabs>
        <w:ind w:left="1361" w:hanging="1361"/>
      </w:pPr>
      <w:r>
        <w:tab/>
      </w:r>
      <w:r w:rsidRPr="00F769FB">
        <w:t>(2)</w:t>
      </w:r>
      <w:r>
        <w:tab/>
        <w:t>The person</w:t>
      </w:r>
      <w:r w:rsidRPr="005B5DDA">
        <w:t xml:space="preserve"> must ensure</w:t>
      </w:r>
      <w:r>
        <w:t>,</w:t>
      </w:r>
      <w:r w:rsidRPr="005B5DDA">
        <w:t xml:space="preserve"> so far as is reasonably practicable</w:t>
      </w:r>
      <w:r>
        <w:t>,</w:t>
      </w:r>
      <w:r w:rsidRPr="005B5DDA">
        <w:t xml:space="preserve"> that workers at the workplace remove clothing and equipment</w:t>
      </w:r>
      <w:r>
        <w:t xml:space="preserve"> that is or is likely to be</w:t>
      </w:r>
      <w:r w:rsidRPr="005B5DDA">
        <w:t xml:space="preserve"> contaminated with lead, and wash their hands and faces, before entering an eating or drinking area at the workplace.</w:t>
      </w:r>
    </w:p>
    <w:p w14:paraId="4FB7D2DE" w14:textId="77777777" w:rsidR="00DE2642" w:rsidRDefault="00DE2642" w:rsidP="00DE2642">
      <w:pPr>
        <w:pStyle w:val="BodySectionSub"/>
      </w:pPr>
      <w:r>
        <w:t xml:space="preserve">Maximum penalty: </w:t>
      </w:r>
      <w:r w:rsidRPr="001A343C">
        <w:t>tier E monetary penalty.</w:t>
      </w:r>
    </w:p>
    <w:p w14:paraId="646B4064" w14:textId="77777777" w:rsidR="00145DDF" w:rsidRPr="005B5DDA" w:rsidRDefault="00145DDF" w:rsidP="007272F6">
      <w:pPr>
        <w:pStyle w:val="StyleDraftHeading1Left0cmHanging15cm1"/>
      </w:pPr>
      <w:r>
        <w:tab/>
      </w:r>
      <w:bookmarkStart w:id="591" w:name="_Toc214530098"/>
      <w:r>
        <w:t>400</w:t>
      </w:r>
      <w:r>
        <w:tab/>
      </w:r>
      <w:r w:rsidRPr="005B5DDA">
        <w:t xml:space="preserve">Laundering, disposal and removal of </w:t>
      </w:r>
      <w:r>
        <w:t>personal protective equipment</w:t>
      </w:r>
      <w:bookmarkEnd w:id="591"/>
    </w:p>
    <w:p w14:paraId="646B4065" w14:textId="77777777" w:rsidR="00145DDF" w:rsidRDefault="00145DDF" w:rsidP="00145DDF">
      <w:pPr>
        <w:pStyle w:val="DraftHeading2"/>
        <w:tabs>
          <w:tab w:val="right" w:pos="1247"/>
        </w:tabs>
        <w:ind w:left="1361" w:hanging="1361"/>
      </w:pPr>
      <w:r>
        <w:tab/>
      </w:r>
      <w:r w:rsidRPr="00F769FB">
        <w:t>(1)</w:t>
      </w:r>
      <w:r>
        <w:tab/>
      </w:r>
      <w:r w:rsidRPr="005B5DDA">
        <w:t xml:space="preserve">A person conducting a business or undertaking at a workplace must </w:t>
      </w:r>
      <w:r>
        <w:t>ensure that personal protective equipment</w:t>
      </w:r>
      <w:r w:rsidRPr="005B5DDA">
        <w:t xml:space="preserve"> </w:t>
      </w:r>
      <w:r>
        <w:t>that</w:t>
      </w:r>
      <w:r w:rsidRPr="005B5DDA">
        <w:t xml:space="preserve"> is likely to be contaminated with lead dust</w:t>
      </w:r>
      <w:r>
        <w:t>:</w:t>
      </w:r>
    </w:p>
    <w:p w14:paraId="646B4066" w14:textId="77777777" w:rsidR="00145DDF" w:rsidRDefault="00145DDF" w:rsidP="00145DDF">
      <w:pPr>
        <w:pStyle w:val="DraftHeading3"/>
        <w:tabs>
          <w:tab w:val="right" w:pos="1757"/>
        </w:tabs>
        <w:ind w:left="1871" w:hanging="1871"/>
      </w:pPr>
      <w:r>
        <w:tab/>
        <w:t>(a)</w:t>
      </w:r>
      <w:r>
        <w:tab/>
      </w:r>
      <w:r w:rsidRPr="000F6E2C">
        <w:t>is sealed in a container</w:t>
      </w:r>
      <w:r>
        <w:t xml:space="preserve"> before being removed from the lead process area</w:t>
      </w:r>
      <w:r w:rsidRPr="000F6E2C">
        <w:t>; and</w:t>
      </w:r>
    </w:p>
    <w:p w14:paraId="646B4067" w14:textId="77777777" w:rsidR="00145DDF" w:rsidRPr="000F6E2C" w:rsidRDefault="00145DDF" w:rsidP="00145DDF">
      <w:pPr>
        <w:pStyle w:val="DraftHeading3"/>
        <w:tabs>
          <w:tab w:val="right" w:pos="1757"/>
        </w:tabs>
        <w:ind w:left="1871" w:hanging="1871"/>
      </w:pPr>
      <w:r>
        <w:tab/>
      </w:r>
      <w:r w:rsidRPr="00DD2506">
        <w:t>(b)</w:t>
      </w:r>
      <w:r>
        <w:tab/>
      </w:r>
      <w:r w:rsidRPr="000F6E2C">
        <w:t xml:space="preserve">so far as is reasonably practicable, is disposed of </w:t>
      </w:r>
      <w:r>
        <w:t>on the completion of</w:t>
      </w:r>
      <w:r w:rsidRPr="000F6E2C">
        <w:t xml:space="preserve"> the </w:t>
      </w:r>
      <w:r>
        <w:t>lead process</w:t>
      </w:r>
      <w:r w:rsidRPr="000F6E2C">
        <w:t xml:space="preserve"> work at a site </w:t>
      </w:r>
      <w:r>
        <w:t>equipped</w:t>
      </w:r>
      <w:r w:rsidRPr="000F6E2C">
        <w:t xml:space="preserve"> to accept </w:t>
      </w:r>
      <w:r>
        <w:t>lead-contaminated equipment</w:t>
      </w:r>
      <w:r w:rsidRPr="000F6E2C">
        <w:t>; and</w:t>
      </w:r>
    </w:p>
    <w:p w14:paraId="646B4068" w14:textId="77777777" w:rsidR="00145DDF" w:rsidRDefault="00145DDF" w:rsidP="00145DDF">
      <w:pPr>
        <w:pStyle w:val="DraftHeading3"/>
        <w:tabs>
          <w:tab w:val="right" w:pos="1757"/>
        </w:tabs>
        <w:ind w:left="1871" w:hanging="1871"/>
      </w:pPr>
      <w:r>
        <w:tab/>
      </w:r>
      <w:r w:rsidRPr="00DD2506">
        <w:t>(c)</w:t>
      </w:r>
      <w:r>
        <w:tab/>
      </w:r>
      <w:r w:rsidRPr="000F6E2C">
        <w:t xml:space="preserve">if it is not reasonably practicable to dispose of the </w:t>
      </w:r>
      <w:r>
        <w:t>personal protective equipment that is clothing:</w:t>
      </w:r>
    </w:p>
    <w:p w14:paraId="646B4069" w14:textId="77777777" w:rsidR="00145DDF" w:rsidRDefault="00145DDF" w:rsidP="00145DDF">
      <w:pPr>
        <w:pStyle w:val="DraftHeading4"/>
        <w:tabs>
          <w:tab w:val="right" w:pos="2268"/>
        </w:tabs>
        <w:ind w:left="2381" w:hanging="2381"/>
      </w:pPr>
      <w:r>
        <w:tab/>
        <w:t>(i)</w:t>
      </w:r>
      <w:r>
        <w:tab/>
      </w:r>
      <w:r w:rsidRPr="000F6E2C">
        <w:t>is laundered at a laundry</w:t>
      </w:r>
      <w:r>
        <w:t>, whether on</w:t>
      </w:r>
      <w:r>
        <w:noBreakHyphen/>
        <w:t>site or off-site,</w:t>
      </w:r>
      <w:r w:rsidRPr="000F6E2C">
        <w:t xml:space="preserve"> equipped to launder </w:t>
      </w:r>
      <w:r>
        <w:t xml:space="preserve">lead-contaminated </w:t>
      </w:r>
      <w:r w:rsidRPr="000F6E2C">
        <w:t>clothing</w:t>
      </w:r>
      <w:r>
        <w:t>; or</w:t>
      </w:r>
    </w:p>
    <w:p w14:paraId="646B406A" w14:textId="77777777" w:rsidR="00145DDF" w:rsidRDefault="00145DDF" w:rsidP="00145DDF">
      <w:pPr>
        <w:pStyle w:val="DraftHeading4"/>
        <w:tabs>
          <w:tab w:val="right" w:pos="2268"/>
        </w:tabs>
        <w:ind w:left="2381" w:hanging="2381"/>
      </w:pPr>
      <w:r>
        <w:tab/>
        <w:t>(ii)</w:t>
      </w:r>
      <w:r>
        <w:tab/>
        <w:t>if it is not practicable to launder the clothing—is kept in the sealed container until it is re-used for lead process work; and</w:t>
      </w:r>
    </w:p>
    <w:p w14:paraId="646B406B" w14:textId="77777777" w:rsidR="00145DDF" w:rsidRDefault="00145DDF" w:rsidP="00145DDF">
      <w:pPr>
        <w:pStyle w:val="DraftHeading3"/>
        <w:tabs>
          <w:tab w:val="right" w:pos="1757"/>
        </w:tabs>
        <w:ind w:left="1871" w:hanging="1871"/>
      </w:pPr>
      <w:r>
        <w:tab/>
        <w:t>(d)</w:t>
      </w:r>
      <w:r>
        <w:tab/>
        <w:t>if it is not reasonably practicable to dispose of the personal protective equipment that is not clothing:</w:t>
      </w:r>
    </w:p>
    <w:p w14:paraId="646B406C" w14:textId="77777777" w:rsidR="00145DDF" w:rsidRDefault="00145DDF" w:rsidP="00145DDF">
      <w:pPr>
        <w:pStyle w:val="DraftHeading4"/>
        <w:tabs>
          <w:tab w:val="right" w:pos="2268"/>
        </w:tabs>
        <w:ind w:left="2381" w:hanging="2381"/>
      </w:pPr>
      <w:r>
        <w:tab/>
        <w:t>(i)</w:t>
      </w:r>
      <w:r>
        <w:tab/>
        <w:t>is decontaminated before it is removed from the lead process area; or</w:t>
      </w:r>
    </w:p>
    <w:p w14:paraId="646B406D" w14:textId="77777777" w:rsidR="00145DDF" w:rsidRDefault="00145DDF" w:rsidP="00145DDF">
      <w:pPr>
        <w:pStyle w:val="DraftHeading4"/>
        <w:tabs>
          <w:tab w:val="right" w:pos="2268"/>
        </w:tabs>
        <w:ind w:left="2381" w:hanging="2381"/>
      </w:pPr>
      <w:r>
        <w:tab/>
        <w:t>(ii)</w:t>
      </w:r>
      <w:r>
        <w:tab/>
        <w:t>if it is not practicable to decontaminate the equipment in the lead process area—is kept in the sealed container until it is re-used for lead process work.</w:t>
      </w:r>
    </w:p>
    <w:p w14:paraId="09A68EDB" w14:textId="77777777" w:rsidR="00DE2642" w:rsidRDefault="00DE2642" w:rsidP="00DE2642">
      <w:pPr>
        <w:pStyle w:val="BodySectionSub"/>
      </w:pPr>
      <w:r>
        <w:t xml:space="preserve">Maximum penalty: </w:t>
      </w:r>
      <w:r w:rsidRPr="001A343C">
        <w:t>tier E monetary penalty.</w:t>
      </w:r>
    </w:p>
    <w:p w14:paraId="646B4071" w14:textId="77777777" w:rsidR="00145DDF" w:rsidRPr="00CA44AE" w:rsidRDefault="00145DDF" w:rsidP="00145DDF">
      <w:pPr>
        <w:pStyle w:val="DraftSub-sectionEg"/>
        <w:tabs>
          <w:tab w:val="right" w:pos="1814"/>
        </w:tabs>
        <w:rPr>
          <w:b/>
        </w:rPr>
      </w:pPr>
      <w:r w:rsidRPr="00CA44AE">
        <w:rPr>
          <w:b/>
        </w:rPr>
        <w:t>Example</w:t>
      </w:r>
    </w:p>
    <w:p w14:paraId="646B4072" w14:textId="77777777" w:rsidR="00145DDF" w:rsidRDefault="00145DDF" w:rsidP="00145DDF">
      <w:pPr>
        <w:pStyle w:val="DraftSub-sectionEg"/>
        <w:tabs>
          <w:tab w:val="right" w:pos="1814"/>
        </w:tabs>
      </w:pPr>
      <w:r>
        <w:t>Work boots.</w:t>
      </w:r>
    </w:p>
    <w:p w14:paraId="646B4073" w14:textId="77777777" w:rsidR="00145DDF" w:rsidRDefault="00145DDF" w:rsidP="00145DDF">
      <w:pPr>
        <w:pStyle w:val="DraftHeading2"/>
        <w:tabs>
          <w:tab w:val="right" w:pos="1247"/>
        </w:tabs>
        <w:ind w:left="1361" w:hanging="1361"/>
      </w:pPr>
      <w:r>
        <w:tab/>
        <w:t>(2)</w:t>
      </w:r>
      <w:r>
        <w:tab/>
        <w:t>The person</w:t>
      </w:r>
      <w:r w:rsidRPr="000F6E2C">
        <w:t xml:space="preserve"> must ensure that </w:t>
      </w:r>
      <w:r>
        <w:t>a sealed container referred to in subregulation (1) is decontaminated before being removed from the lead process area.</w:t>
      </w:r>
    </w:p>
    <w:p w14:paraId="40C53A9D" w14:textId="77777777" w:rsidR="00DE2642" w:rsidRDefault="00DE2642" w:rsidP="00DE2642">
      <w:pPr>
        <w:pStyle w:val="BodySectionSub"/>
      </w:pPr>
      <w:r>
        <w:t xml:space="preserve">Maximum penalty: </w:t>
      </w:r>
      <w:r w:rsidRPr="001A343C">
        <w:t>tier E monetary penalty.</w:t>
      </w:r>
    </w:p>
    <w:p w14:paraId="646B4077" w14:textId="77777777" w:rsidR="00145DDF" w:rsidRPr="00DA299B" w:rsidRDefault="00145DDF" w:rsidP="00145DDF">
      <w:pPr>
        <w:pStyle w:val="DraftSub-sectionNote"/>
        <w:tabs>
          <w:tab w:val="right" w:pos="1814"/>
        </w:tabs>
        <w:ind w:left="1361"/>
        <w:rPr>
          <w:b/>
        </w:rPr>
      </w:pPr>
      <w:r w:rsidRPr="00254F49">
        <w:rPr>
          <w:b/>
        </w:rPr>
        <w:t>Note</w:t>
      </w:r>
    </w:p>
    <w:p w14:paraId="646B4078" w14:textId="77777777" w:rsidR="00145DDF" w:rsidRDefault="00145DDF" w:rsidP="00145DDF">
      <w:pPr>
        <w:pStyle w:val="DraftSub-sectionNote"/>
        <w:tabs>
          <w:tab w:val="right" w:pos="1814"/>
        </w:tabs>
        <w:ind w:left="1361"/>
      </w:pPr>
      <w:r>
        <w:t>Regulation 335 also requires the container to be labelled to indicate the presence of lead.</w:t>
      </w:r>
    </w:p>
    <w:p w14:paraId="646B4079" w14:textId="77777777" w:rsidR="007162D7" w:rsidRDefault="00145DDF" w:rsidP="00145DDF">
      <w:pPr>
        <w:pStyle w:val="DraftHeading2"/>
        <w:tabs>
          <w:tab w:val="right" w:pos="1247"/>
        </w:tabs>
        <w:ind w:left="1361" w:hanging="1361"/>
      </w:pPr>
      <w:r>
        <w:tab/>
      </w:r>
      <w:r w:rsidRPr="00FB5FFB">
        <w:t>(</w:t>
      </w:r>
      <w:r>
        <w:t>3</w:t>
      </w:r>
      <w:r w:rsidRPr="00FB5FFB">
        <w:t>)</w:t>
      </w:r>
      <w:r>
        <w:tab/>
        <w:t>The person must take all reasonable steps to ensure that clothing contaminated with lead-dust is not removed from the workplace unless it is to be:</w:t>
      </w:r>
    </w:p>
    <w:p w14:paraId="646B407A" w14:textId="77777777" w:rsidR="00145DDF" w:rsidRDefault="00145DDF" w:rsidP="00145DDF">
      <w:pPr>
        <w:pStyle w:val="DraftHeading3"/>
        <w:tabs>
          <w:tab w:val="right" w:pos="1757"/>
        </w:tabs>
        <w:ind w:left="1871" w:hanging="1871"/>
      </w:pPr>
      <w:r>
        <w:tab/>
      </w:r>
      <w:r w:rsidRPr="008413E6">
        <w:t>(a)</w:t>
      </w:r>
      <w:r>
        <w:tab/>
        <w:t>laundered in accordance with this regulation; or</w:t>
      </w:r>
    </w:p>
    <w:p w14:paraId="646B407B" w14:textId="77777777" w:rsidR="00145DDF" w:rsidRPr="008413E6" w:rsidRDefault="00145DDF" w:rsidP="00145DDF">
      <w:pPr>
        <w:pStyle w:val="DraftHeading3"/>
        <w:tabs>
          <w:tab w:val="right" w:pos="1757"/>
        </w:tabs>
        <w:ind w:left="1871" w:hanging="1871"/>
      </w:pPr>
      <w:r>
        <w:tab/>
      </w:r>
      <w:r w:rsidRPr="008413E6">
        <w:t>(b)</w:t>
      </w:r>
      <w:r>
        <w:tab/>
        <w:t>disposed of.</w:t>
      </w:r>
    </w:p>
    <w:p w14:paraId="599B0E62" w14:textId="77777777" w:rsidR="00DE2642" w:rsidRDefault="00DE2642" w:rsidP="00DE2642">
      <w:pPr>
        <w:pStyle w:val="BodySectionSub"/>
      </w:pPr>
      <w:r>
        <w:t xml:space="preserve">Maximum penalty: </w:t>
      </w:r>
      <w:r w:rsidRPr="001A343C">
        <w:t>tier E monetary penalty.</w:t>
      </w:r>
    </w:p>
    <w:p w14:paraId="646B407F" w14:textId="77777777" w:rsidR="00145DDF" w:rsidRPr="005B5DDA" w:rsidRDefault="00145DDF" w:rsidP="007272F6">
      <w:pPr>
        <w:pStyle w:val="StyleDraftHeading1Left0cmHanging15cm1"/>
      </w:pPr>
      <w:r>
        <w:tab/>
      </w:r>
      <w:bookmarkStart w:id="592" w:name="_Toc214530099"/>
      <w:r w:rsidRPr="00FB5FFB">
        <w:t>401</w:t>
      </w:r>
      <w:r>
        <w:tab/>
      </w:r>
      <w:r w:rsidRPr="005B5DDA">
        <w:t>Review of control measures</w:t>
      </w:r>
      <w:bookmarkEnd w:id="592"/>
    </w:p>
    <w:p w14:paraId="646B4080" w14:textId="77777777" w:rsidR="00145DDF" w:rsidRPr="005B5DDA" w:rsidRDefault="00145DDF" w:rsidP="00145DDF">
      <w:pPr>
        <w:pStyle w:val="DraftHeading2"/>
        <w:tabs>
          <w:tab w:val="right" w:pos="1247"/>
        </w:tabs>
        <w:ind w:left="1361" w:hanging="1361"/>
      </w:pPr>
      <w:r>
        <w:tab/>
      </w:r>
      <w:r w:rsidRPr="00E90016">
        <w:t>(1)</w:t>
      </w:r>
      <w:r>
        <w:tab/>
      </w:r>
      <w:r w:rsidRPr="005B5DDA">
        <w:t xml:space="preserve">A person conducting a business or undertaking at a workplace must ensure that </w:t>
      </w:r>
      <w:r>
        <w:t xml:space="preserve">any </w:t>
      </w:r>
      <w:r w:rsidRPr="005B5DDA">
        <w:t xml:space="preserve">measures implemented to control health risks from exposure to lead at the workplace are reviewed and </w:t>
      </w:r>
      <w:r>
        <w:t>as</w:t>
      </w:r>
      <w:r w:rsidRPr="005B5DDA">
        <w:t xml:space="preserve"> necessary revised</w:t>
      </w:r>
      <w:r>
        <w:t xml:space="preserve"> in the following circumstances</w:t>
      </w:r>
      <w:r w:rsidRPr="005B5DDA">
        <w:t>:</w:t>
      </w:r>
    </w:p>
    <w:p w14:paraId="646B4081" w14:textId="77777777" w:rsidR="00145DDF" w:rsidRDefault="00145DDF" w:rsidP="00145DDF">
      <w:pPr>
        <w:pStyle w:val="DraftHeading3"/>
        <w:tabs>
          <w:tab w:val="right" w:pos="1757"/>
        </w:tabs>
        <w:ind w:left="1871" w:hanging="1871"/>
      </w:pPr>
      <w:r>
        <w:tab/>
        <w:t>(a)</w:t>
      </w:r>
      <w:r>
        <w:tab/>
      </w:r>
      <w:r w:rsidRPr="005B5DDA">
        <w:t>a worker is removed from carrying out lead risk work at the workplace under regulation</w:t>
      </w:r>
      <w:r>
        <w:t> 415;</w:t>
      </w:r>
    </w:p>
    <w:p w14:paraId="646B4082" w14:textId="77777777" w:rsidR="00145DDF" w:rsidRDefault="00145DDF" w:rsidP="00145DDF">
      <w:pPr>
        <w:pStyle w:val="DraftHeading3"/>
        <w:tabs>
          <w:tab w:val="right" w:pos="1757"/>
        </w:tabs>
        <w:ind w:left="1871" w:hanging="1871"/>
      </w:pPr>
      <w:r>
        <w:tab/>
        <w:t>(b)</w:t>
      </w:r>
      <w:r>
        <w:tab/>
      </w:r>
      <w:r w:rsidRPr="005C7FC1">
        <w:t xml:space="preserve">the person obtains a health monitoring report for a worker </w:t>
      </w:r>
      <w:r>
        <w:t xml:space="preserve">under Division 4 </w:t>
      </w:r>
      <w:r w:rsidRPr="005C7FC1">
        <w:t>that contains:</w:t>
      </w:r>
    </w:p>
    <w:p w14:paraId="646B4083" w14:textId="77777777" w:rsidR="00145DDF" w:rsidRDefault="00145DDF" w:rsidP="00145DDF">
      <w:pPr>
        <w:pStyle w:val="DraftHeading4"/>
        <w:tabs>
          <w:tab w:val="right" w:pos="2268"/>
        </w:tabs>
        <w:ind w:left="2381" w:hanging="2381"/>
      </w:pPr>
      <w:r>
        <w:tab/>
        <w:t>(i)</w:t>
      </w:r>
      <w:r w:rsidRPr="005C7FC1">
        <w:tab/>
        <w:t xml:space="preserve">test results that indicate that the worker has reached or exceeded the relevant blood lead level for that worker under regulation </w:t>
      </w:r>
      <w:r>
        <w:t>415</w:t>
      </w:r>
      <w:r w:rsidRPr="005C7FC1">
        <w:t>;</w:t>
      </w:r>
      <w:r>
        <w:t xml:space="preserve"> and</w:t>
      </w:r>
    </w:p>
    <w:p w14:paraId="646B4084" w14:textId="77777777" w:rsidR="00145DDF" w:rsidRDefault="00145DDF" w:rsidP="00145DDF">
      <w:pPr>
        <w:pStyle w:val="DraftHeading4"/>
        <w:tabs>
          <w:tab w:val="right" w:pos="2268"/>
        </w:tabs>
        <w:ind w:left="2381" w:hanging="2381"/>
      </w:pPr>
      <w:r>
        <w:tab/>
        <w:t>(ii)</w:t>
      </w:r>
      <w:r w:rsidRPr="005C7FC1">
        <w:tab/>
        <w:t xml:space="preserve">any advice that test results indicate that the worker may have contracted a disease, injury or illness as a result of carrying out the </w:t>
      </w:r>
      <w:r>
        <w:t xml:space="preserve">lead risk </w:t>
      </w:r>
      <w:r w:rsidRPr="005C7FC1">
        <w:t>work that triggered the requirement for health monitoring;</w:t>
      </w:r>
      <w:r>
        <w:t xml:space="preserve"> and</w:t>
      </w:r>
    </w:p>
    <w:p w14:paraId="646B4085" w14:textId="77777777" w:rsidR="00145DDF" w:rsidRDefault="00145DDF" w:rsidP="00145DDF">
      <w:pPr>
        <w:pStyle w:val="DraftHeading4"/>
        <w:tabs>
          <w:tab w:val="right" w:pos="2268"/>
        </w:tabs>
        <w:ind w:left="2381" w:hanging="2381"/>
      </w:pPr>
      <w:r>
        <w:tab/>
        <w:t>(iii)</w:t>
      </w:r>
      <w:r w:rsidRPr="005C7FC1">
        <w:tab/>
        <w:t xml:space="preserve">any recommendation that the person conducting the business or undertaking take remedial measures, including </w:t>
      </w:r>
      <w:r>
        <w:t xml:space="preserve">a recommendation that the </w:t>
      </w:r>
      <w:r w:rsidRPr="005B5DDA">
        <w:t xml:space="preserve">worker </w:t>
      </w:r>
      <w:r>
        <w:t xml:space="preserve">be removed </w:t>
      </w:r>
      <w:r w:rsidRPr="005B5DDA">
        <w:t xml:space="preserve">from carrying out </w:t>
      </w:r>
      <w:r>
        <w:t>lead risk work at the workplace;</w:t>
      </w:r>
    </w:p>
    <w:p w14:paraId="646B4086" w14:textId="77777777" w:rsidR="00145DDF" w:rsidRDefault="00145DDF" w:rsidP="00145DDF">
      <w:pPr>
        <w:pStyle w:val="DraftHeading3"/>
        <w:tabs>
          <w:tab w:val="right" w:pos="1757"/>
        </w:tabs>
        <w:ind w:left="1871" w:hanging="1871"/>
        <w:rPr>
          <w:lang w:eastAsia="en-AU"/>
        </w:rPr>
      </w:pPr>
      <w:r>
        <w:rPr>
          <w:lang w:eastAsia="en-AU"/>
        </w:rPr>
        <w:tab/>
        <w:t>(c)</w:t>
      </w:r>
      <w:r>
        <w:rPr>
          <w:lang w:eastAsia="en-AU"/>
        </w:rPr>
        <w:tab/>
        <w:t>the control measure does not control the risk it was implemented to control so far as is reasonably practicable;</w:t>
      </w:r>
    </w:p>
    <w:p w14:paraId="646B4087" w14:textId="77777777" w:rsidR="00145DDF" w:rsidRPr="004C5FE6" w:rsidRDefault="00145DDF" w:rsidP="00145DDF">
      <w:pPr>
        <w:pStyle w:val="DraftParaEg"/>
        <w:tabs>
          <w:tab w:val="right" w:pos="2324"/>
        </w:tabs>
        <w:rPr>
          <w:b/>
          <w:lang w:eastAsia="en-AU"/>
        </w:rPr>
      </w:pPr>
      <w:r w:rsidRPr="00721DCD">
        <w:rPr>
          <w:b/>
          <w:lang w:eastAsia="en-AU"/>
        </w:rPr>
        <w:t>Example</w:t>
      </w:r>
      <w:r>
        <w:rPr>
          <w:b/>
          <w:lang w:eastAsia="en-AU"/>
        </w:rPr>
        <w:t>s</w:t>
      </w:r>
    </w:p>
    <w:p w14:paraId="646B4088" w14:textId="77777777" w:rsidR="00145DDF" w:rsidRDefault="00145DDF" w:rsidP="00145DDF">
      <w:pPr>
        <w:pStyle w:val="DraftParaEg"/>
        <w:tabs>
          <w:tab w:val="right" w:pos="82"/>
          <w:tab w:val="right" w:pos="2324"/>
        </w:tabs>
        <w:ind w:left="2279" w:hanging="408"/>
        <w:rPr>
          <w:lang w:eastAsia="en-AU"/>
        </w:rPr>
      </w:pPr>
      <w:r>
        <w:rPr>
          <w:lang w:eastAsia="en-AU"/>
        </w:rPr>
        <w:t>1</w:t>
      </w:r>
      <w:r>
        <w:rPr>
          <w:lang w:eastAsia="en-AU"/>
        </w:rPr>
        <w:tab/>
        <w:t>Results of any monitoring.</w:t>
      </w:r>
    </w:p>
    <w:p w14:paraId="646B4089" w14:textId="77777777" w:rsidR="00145DDF" w:rsidRDefault="00145DDF" w:rsidP="00145DDF">
      <w:pPr>
        <w:pStyle w:val="DraftParaEg"/>
        <w:tabs>
          <w:tab w:val="right" w:pos="82"/>
          <w:tab w:val="right" w:pos="2324"/>
        </w:tabs>
        <w:ind w:left="2279" w:hanging="408"/>
        <w:rPr>
          <w:lang w:eastAsia="en-AU"/>
        </w:rPr>
      </w:pPr>
      <w:r>
        <w:rPr>
          <w:lang w:eastAsia="en-AU"/>
        </w:rPr>
        <w:t>2</w:t>
      </w:r>
      <w:r>
        <w:rPr>
          <w:lang w:eastAsia="en-AU"/>
        </w:rPr>
        <w:tab/>
        <w:t>A notifiable incident occurs because of the risk.</w:t>
      </w:r>
    </w:p>
    <w:p w14:paraId="646B408A" w14:textId="77777777" w:rsidR="00145DDF" w:rsidRDefault="00145DDF" w:rsidP="00145DDF">
      <w:pPr>
        <w:pStyle w:val="DraftHeading3"/>
        <w:tabs>
          <w:tab w:val="right" w:pos="1757"/>
        </w:tabs>
        <w:ind w:left="1871" w:hanging="1871"/>
        <w:rPr>
          <w:lang w:eastAsia="en-AU"/>
        </w:rPr>
      </w:pPr>
      <w:r>
        <w:rPr>
          <w:lang w:eastAsia="en-AU"/>
        </w:rPr>
        <w:tab/>
        <w:t>(d</w:t>
      </w:r>
      <w:r w:rsidRPr="00784A95">
        <w:rPr>
          <w:lang w:eastAsia="en-AU"/>
        </w:rPr>
        <w:t>)</w:t>
      </w:r>
      <w:r>
        <w:rPr>
          <w:lang w:eastAsia="en-AU"/>
        </w:rPr>
        <w:tab/>
        <w:t>before a change at the workplace that is likely to give rise to a new or different risk to health or safety that the measure may not effectively control;</w:t>
      </w:r>
    </w:p>
    <w:p w14:paraId="646B408B" w14:textId="77777777" w:rsidR="00145DDF" w:rsidRDefault="00145DDF" w:rsidP="00145DDF">
      <w:pPr>
        <w:pStyle w:val="DraftHeading3"/>
        <w:tabs>
          <w:tab w:val="right" w:pos="1757"/>
        </w:tabs>
        <w:ind w:left="1871" w:hanging="1871"/>
        <w:rPr>
          <w:lang w:eastAsia="en-AU"/>
        </w:rPr>
      </w:pPr>
      <w:r>
        <w:rPr>
          <w:lang w:eastAsia="en-AU"/>
        </w:rPr>
        <w:tab/>
        <w:t>(e</w:t>
      </w:r>
      <w:r w:rsidRPr="00784A95">
        <w:rPr>
          <w:lang w:eastAsia="en-AU"/>
        </w:rPr>
        <w:t>)</w:t>
      </w:r>
      <w:r>
        <w:rPr>
          <w:lang w:eastAsia="en-AU"/>
        </w:rPr>
        <w:tab/>
        <w:t xml:space="preserve">a new relevant hazard </w:t>
      </w:r>
      <w:r w:rsidRPr="00601507">
        <w:rPr>
          <w:lang w:eastAsia="en-AU"/>
        </w:rPr>
        <w:t>or risk</w:t>
      </w:r>
      <w:r>
        <w:rPr>
          <w:lang w:eastAsia="en-AU"/>
        </w:rPr>
        <w:t xml:space="preserve"> is identified;</w:t>
      </w:r>
    </w:p>
    <w:p w14:paraId="646B408C" w14:textId="77777777" w:rsidR="00145DDF" w:rsidRDefault="00145DDF" w:rsidP="00145DDF">
      <w:pPr>
        <w:pStyle w:val="DraftHeading3"/>
        <w:tabs>
          <w:tab w:val="right" w:pos="1757"/>
        </w:tabs>
        <w:ind w:left="1871" w:hanging="1871"/>
        <w:rPr>
          <w:lang w:eastAsia="en-AU"/>
        </w:rPr>
      </w:pPr>
      <w:r>
        <w:rPr>
          <w:lang w:eastAsia="en-AU"/>
        </w:rPr>
        <w:tab/>
        <w:t>(f</w:t>
      </w:r>
      <w:r w:rsidRPr="00784A95">
        <w:rPr>
          <w:lang w:eastAsia="en-AU"/>
        </w:rPr>
        <w:t>)</w:t>
      </w:r>
      <w:r>
        <w:rPr>
          <w:lang w:eastAsia="en-AU"/>
        </w:rPr>
        <w:tab/>
        <w:t>the results of consultation by the person under the Act or these Regulations indicate that a review is necessary;</w:t>
      </w:r>
    </w:p>
    <w:p w14:paraId="646B408D" w14:textId="77777777" w:rsidR="00145DDF" w:rsidRDefault="00145DDF" w:rsidP="00145DDF">
      <w:pPr>
        <w:pStyle w:val="DraftHeading3"/>
        <w:tabs>
          <w:tab w:val="right" w:pos="1757"/>
        </w:tabs>
        <w:ind w:left="1871" w:hanging="1871"/>
        <w:rPr>
          <w:lang w:eastAsia="en-AU"/>
        </w:rPr>
      </w:pPr>
      <w:r>
        <w:rPr>
          <w:lang w:eastAsia="en-AU"/>
        </w:rPr>
        <w:tab/>
        <w:t>(g</w:t>
      </w:r>
      <w:r w:rsidRPr="00784A95">
        <w:rPr>
          <w:lang w:eastAsia="en-AU"/>
        </w:rPr>
        <w:t>)</w:t>
      </w:r>
      <w:r>
        <w:rPr>
          <w:lang w:eastAsia="en-AU"/>
        </w:rPr>
        <w:tab/>
        <w:t>a health and safety representative requests a review under subregulation (3);</w:t>
      </w:r>
    </w:p>
    <w:p w14:paraId="646B408E" w14:textId="77777777" w:rsidR="00145DDF" w:rsidRDefault="00145DDF" w:rsidP="00145DDF">
      <w:pPr>
        <w:pStyle w:val="DraftHeading3"/>
        <w:tabs>
          <w:tab w:val="right" w:pos="1757"/>
        </w:tabs>
        <w:ind w:left="1871" w:hanging="1871"/>
        <w:rPr>
          <w:lang w:eastAsia="en-AU"/>
        </w:rPr>
      </w:pPr>
      <w:r>
        <w:rPr>
          <w:lang w:eastAsia="en-AU"/>
        </w:rPr>
        <w:tab/>
        <w:t>(h)</w:t>
      </w:r>
      <w:r>
        <w:rPr>
          <w:lang w:eastAsia="en-AU"/>
        </w:rPr>
        <w:tab/>
        <w:t>the regulator requires the review;</w:t>
      </w:r>
    </w:p>
    <w:p w14:paraId="646B408F" w14:textId="77777777" w:rsidR="00145DDF" w:rsidRDefault="00145DDF" w:rsidP="00145DDF">
      <w:pPr>
        <w:pStyle w:val="DraftHeading3"/>
        <w:tabs>
          <w:tab w:val="right" w:pos="1757"/>
        </w:tabs>
        <w:ind w:left="1871" w:hanging="1871"/>
      </w:pPr>
      <w:r>
        <w:tab/>
        <w:t>(i)</w:t>
      </w:r>
      <w:r>
        <w:tab/>
        <w:t>at least once every 5 years.</w:t>
      </w:r>
    </w:p>
    <w:p w14:paraId="646B4090" w14:textId="25970384" w:rsidR="00145DDF" w:rsidRDefault="00145DDF" w:rsidP="00247AEA">
      <w:pPr>
        <w:pStyle w:val="BodySectionSub"/>
        <w:keepNext/>
      </w:pPr>
      <w:r>
        <w:t>Maximum penalty:</w:t>
      </w:r>
      <w:r w:rsidR="00553E52">
        <w:t xml:space="preserve"> </w:t>
      </w:r>
      <w:r w:rsidR="00553E52" w:rsidRPr="00553E52">
        <w:t>tier G monetary penalty.</w:t>
      </w:r>
    </w:p>
    <w:p w14:paraId="646B4093" w14:textId="77777777" w:rsidR="00145DDF" w:rsidRDefault="00145DDF" w:rsidP="00145DDF">
      <w:pPr>
        <w:pStyle w:val="DraftHeading2"/>
        <w:tabs>
          <w:tab w:val="right" w:pos="1247"/>
        </w:tabs>
        <w:ind w:left="1361" w:hanging="1361"/>
        <w:rPr>
          <w:lang w:eastAsia="en-AU"/>
        </w:rPr>
      </w:pPr>
      <w:r>
        <w:rPr>
          <w:lang w:eastAsia="en-AU"/>
        </w:rPr>
        <w:tab/>
        <w:t>(2)</w:t>
      </w:r>
      <w:r>
        <w:rPr>
          <w:lang w:eastAsia="en-AU"/>
        </w:rPr>
        <w:tab/>
        <w:t>Without limiting subregulation (1)(d), a change at the workplace includes:</w:t>
      </w:r>
    </w:p>
    <w:p w14:paraId="646B4094"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change to the workplace itself or any aspect of the work environment; or</w:t>
      </w:r>
    </w:p>
    <w:p w14:paraId="646B4095"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a change to a system of work, a process or a procedure.</w:t>
      </w:r>
    </w:p>
    <w:p w14:paraId="646B4096"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3</w:t>
      </w:r>
      <w:r w:rsidRPr="00784A95">
        <w:rPr>
          <w:lang w:eastAsia="en-AU"/>
        </w:rPr>
        <w:t>)</w:t>
      </w:r>
      <w:r>
        <w:rPr>
          <w:lang w:eastAsia="en-AU"/>
        </w:rPr>
        <w:tab/>
        <w:t>A health and safety representative for workers at a workplace may request a review of a control measure if the representative reasonably believes that:</w:t>
      </w:r>
    </w:p>
    <w:p w14:paraId="646B4097"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circumstance referred to in subregulation (1)(a), (b), (c), (d), (e) or (f) affects or may affect the health and safety of a member of the work group represented by the health and safety representative; and</w:t>
      </w:r>
    </w:p>
    <w:p w14:paraId="646B4098"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the duty holder has not adequately reviewed the control measure in response to the circumstance.</w:t>
      </w:r>
    </w:p>
    <w:p w14:paraId="646B4099" w14:textId="77777777" w:rsidR="00145DDF" w:rsidRPr="005B5DDA" w:rsidRDefault="00145DDF" w:rsidP="00133494">
      <w:pPr>
        <w:pStyle w:val="StyleHeading-DIVISIONLeftLeft0cmHanging275cm"/>
      </w:pPr>
      <w:bookmarkStart w:id="593" w:name="_Toc214530100"/>
      <w:r>
        <w:t xml:space="preserve">Division 3 </w:t>
      </w:r>
      <w:r>
        <w:tab/>
      </w:r>
      <w:r w:rsidRPr="005B5DDA">
        <w:t>Lead risk work</w:t>
      </w:r>
      <w:bookmarkEnd w:id="593"/>
    </w:p>
    <w:p w14:paraId="646B409A" w14:textId="77777777" w:rsidR="00145DDF" w:rsidRPr="005B5DDA" w:rsidRDefault="00145DDF" w:rsidP="007272F6">
      <w:pPr>
        <w:pStyle w:val="StyleDraftHeading1Left0cmHanging15cm1"/>
      </w:pPr>
      <w:r>
        <w:tab/>
      </w:r>
      <w:bookmarkStart w:id="594" w:name="_Toc214530101"/>
      <w:r>
        <w:t>402</w:t>
      </w:r>
      <w:r>
        <w:tab/>
      </w:r>
      <w:r w:rsidRPr="005B5DDA">
        <w:t>Identifying lead risk work</w:t>
      </w:r>
      <w:bookmarkEnd w:id="594"/>
    </w:p>
    <w:p w14:paraId="646B409B" w14:textId="77777777" w:rsidR="00145DDF" w:rsidRDefault="00145DDF" w:rsidP="00145DDF">
      <w:pPr>
        <w:pStyle w:val="DraftHeading2"/>
        <w:tabs>
          <w:tab w:val="right" w:pos="1247"/>
        </w:tabs>
        <w:ind w:left="1361" w:hanging="1361"/>
      </w:pPr>
      <w:r>
        <w:tab/>
      </w:r>
      <w:r w:rsidRPr="00D20BBA">
        <w:t>(1)</w:t>
      </w:r>
      <w:r>
        <w:tab/>
      </w:r>
      <w:r w:rsidRPr="005B5DDA">
        <w:t>A person conducting a business or undertaking at a workplace must assess each lead process carried out by the business or undertaking at the workplace to determine if lead risk work is carried out in the process.</w:t>
      </w:r>
    </w:p>
    <w:p w14:paraId="1D99E455" w14:textId="77777777" w:rsidR="00DE2642" w:rsidRDefault="00DE2642" w:rsidP="00DE2642">
      <w:pPr>
        <w:pStyle w:val="BodySectionSub"/>
      </w:pPr>
      <w:r>
        <w:t xml:space="preserve">Maximum penalty: </w:t>
      </w:r>
      <w:r w:rsidRPr="001A343C">
        <w:t>tier E monetary penalty.</w:t>
      </w:r>
    </w:p>
    <w:p w14:paraId="646B409F" w14:textId="77777777" w:rsidR="00145DDF" w:rsidRPr="005B5DDA" w:rsidRDefault="00145DDF" w:rsidP="00145DDF">
      <w:pPr>
        <w:pStyle w:val="DraftHeading2"/>
        <w:tabs>
          <w:tab w:val="right" w:pos="1247"/>
        </w:tabs>
        <w:ind w:left="1361" w:hanging="1361"/>
      </w:pPr>
      <w:r>
        <w:tab/>
      </w:r>
      <w:r w:rsidRPr="00D20BBA">
        <w:t>(2)</w:t>
      </w:r>
      <w:r>
        <w:tab/>
        <w:t>In</w:t>
      </w:r>
      <w:r w:rsidRPr="005B5DDA">
        <w:t xml:space="preserve"> assess</w:t>
      </w:r>
      <w:r>
        <w:t>ing</w:t>
      </w:r>
      <w:r w:rsidRPr="005B5DDA">
        <w:t xml:space="preserve"> a lead process</w:t>
      </w:r>
      <w:r>
        <w:t>, the person</w:t>
      </w:r>
      <w:r w:rsidRPr="005B5DDA">
        <w:t xml:space="preserve"> must have regard to the following:</w:t>
      </w:r>
    </w:p>
    <w:p w14:paraId="646B40A0" w14:textId="77777777" w:rsidR="00145DDF" w:rsidRPr="005B5DDA" w:rsidRDefault="00145DDF" w:rsidP="00145DDF">
      <w:pPr>
        <w:pStyle w:val="DraftHeading3"/>
        <w:tabs>
          <w:tab w:val="right" w:pos="1757"/>
        </w:tabs>
        <w:ind w:left="1871" w:hanging="1871"/>
      </w:pPr>
      <w:r>
        <w:tab/>
      </w:r>
      <w:r w:rsidRPr="00D20BBA">
        <w:t>(a)</w:t>
      </w:r>
      <w:r>
        <w:tab/>
      </w:r>
      <w:r w:rsidRPr="005B5DDA">
        <w:t>past biological monitoring results of workers;</w:t>
      </w:r>
    </w:p>
    <w:p w14:paraId="646B40A1" w14:textId="77777777" w:rsidR="00145DDF" w:rsidRPr="005B5DDA" w:rsidRDefault="00145DDF" w:rsidP="00145DDF">
      <w:pPr>
        <w:pStyle w:val="DraftHeading3"/>
        <w:tabs>
          <w:tab w:val="right" w:pos="1757"/>
        </w:tabs>
        <w:ind w:left="1871" w:hanging="1871"/>
      </w:pPr>
      <w:r>
        <w:tab/>
      </w:r>
      <w:r w:rsidRPr="00D20BBA">
        <w:t>(b)</w:t>
      </w:r>
      <w:r>
        <w:tab/>
      </w:r>
      <w:r w:rsidRPr="005B5DDA">
        <w:t>airborne lead levels;</w:t>
      </w:r>
    </w:p>
    <w:p w14:paraId="646B40A2" w14:textId="77777777" w:rsidR="00145DDF" w:rsidRPr="005B5DDA" w:rsidRDefault="00145DDF" w:rsidP="00145DDF">
      <w:pPr>
        <w:pStyle w:val="DraftHeading3"/>
        <w:tabs>
          <w:tab w:val="right" w:pos="1757"/>
        </w:tabs>
        <w:ind w:left="1871" w:hanging="1871"/>
      </w:pPr>
      <w:r>
        <w:tab/>
      </w:r>
      <w:r w:rsidRPr="00D20BBA">
        <w:t>(c)</w:t>
      </w:r>
      <w:r>
        <w:tab/>
      </w:r>
      <w:r w:rsidRPr="005B5DDA">
        <w:t>the form of lead used;</w:t>
      </w:r>
    </w:p>
    <w:p w14:paraId="646B40A3" w14:textId="77777777" w:rsidR="00145DDF" w:rsidRPr="005B5DDA" w:rsidRDefault="00145DDF" w:rsidP="00145DDF">
      <w:pPr>
        <w:pStyle w:val="DraftHeading3"/>
        <w:tabs>
          <w:tab w:val="right" w:pos="1757"/>
        </w:tabs>
        <w:ind w:left="1871" w:hanging="1871"/>
      </w:pPr>
      <w:r>
        <w:tab/>
      </w:r>
      <w:r w:rsidRPr="00D20BBA">
        <w:t>(d)</w:t>
      </w:r>
      <w:r>
        <w:tab/>
      </w:r>
      <w:r w:rsidRPr="005B5DDA">
        <w:t>the tasks and processes required to be undertaken with lead;</w:t>
      </w:r>
    </w:p>
    <w:p w14:paraId="646B40A4" w14:textId="77777777" w:rsidR="00145DDF" w:rsidRDefault="00145DDF" w:rsidP="00145DDF">
      <w:pPr>
        <w:pStyle w:val="DraftHeading3"/>
        <w:tabs>
          <w:tab w:val="right" w:pos="1757"/>
        </w:tabs>
        <w:ind w:left="1871" w:hanging="1871"/>
      </w:pPr>
      <w:r>
        <w:tab/>
      </w:r>
      <w:r w:rsidRPr="00D20BBA">
        <w:t>(e)</w:t>
      </w:r>
      <w:r>
        <w:tab/>
      </w:r>
      <w:r w:rsidRPr="005B5DDA">
        <w:t>the likely duration and frequency of exposure to lead;</w:t>
      </w:r>
    </w:p>
    <w:p w14:paraId="646B40A5" w14:textId="77777777" w:rsidR="00145DDF" w:rsidRDefault="00145DDF" w:rsidP="00145DDF">
      <w:pPr>
        <w:pStyle w:val="DraftHeading3"/>
        <w:tabs>
          <w:tab w:val="right" w:pos="1757"/>
        </w:tabs>
        <w:ind w:left="1871" w:hanging="1871"/>
      </w:pPr>
      <w:r>
        <w:tab/>
      </w:r>
      <w:r w:rsidRPr="00D20BBA">
        <w:t>(f)</w:t>
      </w:r>
      <w:r>
        <w:tab/>
      </w:r>
      <w:r w:rsidRPr="005B5DDA">
        <w:t>possible routes of exposure to lead;</w:t>
      </w:r>
    </w:p>
    <w:p w14:paraId="646B40A6" w14:textId="77777777" w:rsidR="00145DDF" w:rsidRDefault="00145DDF" w:rsidP="00145DDF">
      <w:pPr>
        <w:pStyle w:val="DraftHeading3"/>
        <w:tabs>
          <w:tab w:val="right" w:pos="1757"/>
        </w:tabs>
        <w:ind w:left="1871" w:hanging="1871"/>
      </w:pPr>
      <w:r>
        <w:tab/>
      </w:r>
      <w:r w:rsidRPr="00D20BBA">
        <w:t>(g)</w:t>
      </w:r>
      <w:r>
        <w:tab/>
      </w:r>
      <w:r w:rsidRPr="005B5DDA">
        <w:t>any information about incidents, illnesses or diseases in relation to the use of lead at the workplace.</w:t>
      </w:r>
    </w:p>
    <w:p w14:paraId="646B40A7" w14:textId="77777777" w:rsidR="00145DDF" w:rsidRPr="005B5DDA" w:rsidRDefault="00145DDF" w:rsidP="00145DDF">
      <w:pPr>
        <w:pStyle w:val="DraftHeading2"/>
        <w:tabs>
          <w:tab w:val="right" w:pos="1247"/>
        </w:tabs>
        <w:ind w:left="1361" w:hanging="1361"/>
      </w:pPr>
      <w:r>
        <w:tab/>
      </w:r>
      <w:r w:rsidRPr="00D20BBA">
        <w:t>(3)</w:t>
      </w:r>
      <w:r>
        <w:tab/>
        <w:t>In</w:t>
      </w:r>
      <w:r w:rsidRPr="005B5DDA">
        <w:t xml:space="preserve"> assess</w:t>
      </w:r>
      <w:r>
        <w:t>ing</w:t>
      </w:r>
      <w:r w:rsidRPr="005B5DDA">
        <w:t xml:space="preserve"> a lead process</w:t>
      </w:r>
      <w:r>
        <w:t>, the person</w:t>
      </w:r>
      <w:r w:rsidRPr="005B5DDA">
        <w:t xml:space="preserve"> must not have regard to the effect of using personal protective equipment on the health and safety of workers at the workplace.</w:t>
      </w:r>
    </w:p>
    <w:p w14:paraId="646B40A8" w14:textId="77777777" w:rsidR="00145DDF" w:rsidRPr="005B5DDA" w:rsidRDefault="00145DDF" w:rsidP="00145DDF">
      <w:pPr>
        <w:pStyle w:val="DraftHeading2"/>
        <w:tabs>
          <w:tab w:val="right" w:pos="1247"/>
        </w:tabs>
        <w:ind w:left="1361" w:hanging="1361"/>
      </w:pPr>
      <w:r>
        <w:tab/>
      </w:r>
      <w:r w:rsidRPr="00D20BBA">
        <w:t>(4)</w:t>
      </w:r>
      <w:r>
        <w:tab/>
      </w:r>
      <w:r w:rsidRPr="005B5DDA">
        <w:t>If a person conducting a business or undertaking at a workplace is unable to determine whether lead risk work is carried out in a lead process at the workplace, the process is taken to include lead risk work until the person determines that lead risk work is not carried out in the process.</w:t>
      </w:r>
    </w:p>
    <w:p w14:paraId="646B40A9" w14:textId="77777777" w:rsidR="00145DDF" w:rsidRPr="005B5DDA" w:rsidRDefault="00145DDF" w:rsidP="007272F6">
      <w:pPr>
        <w:pStyle w:val="StyleDraftHeading1Left0cmHanging15cm1"/>
      </w:pPr>
      <w:r>
        <w:tab/>
      </w:r>
      <w:bookmarkStart w:id="595" w:name="_Toc214530102"/>
      <w:r>
        <w:t>403</w:t>
      </w:r>
      <w:r>
        <w:tab/>
      </w:r>
      <w:r w:rsidRPr="005B5DDA">
        <w:t>Notification of lead risk work</w:t>
      </w:r>
      <w:bookmarkEnd w:id="595"/>
    </w:p>
    <w:p w14:paraId="646B40AA" w14:textId="77777777" w:rsidR="00145DDF" w:rsidRDefault="00145DDF" w:rsidP="00145DDF">
      <w:pPr>
        <w:pStyle w:val="DraftHeading2"/>
        <w:tabs>
          <w:tab w:val="right" w:pos="1247"/>
        </w:tabs>
        <w:ind w:left="1361" w:hanging="1361"/>
      </w:pPr>
      <w:r>
        <w:tab/>
      </w:r>
      <w:r w:rsidRPr="00D20BBA">
        <w:t>(1)</w:t>
      </w:r>
      <w:r>
        <w:tab/>
        <w:t>Subject to subregulation (5), i</w:t>
      </w:r>
      <w:r w:rsidRPr="005B5DDA">
        <w:t xml:space="preserve">f a person conducting a business or undertaking at a workplace determines that work at the workplace is lead risk work, the person must </w:t>
      </w:r>
      <w:r>
        <w:t>give</w:t>
      </w:r>
      <w:r w:rsidRPr="005B5DDA">
        <w:t xml:space="preserve"> the regulator</w:t>
      </w:r>
      <w:r>
        <w:t xml:space="preserve"> written notice</w:t>
      </w:r>
      <w:r w:rsidRPr="005B5DDA">
        <w:t xml:space="preserve"> within 7 days t</w:t>
      </w:r>
      <w:r>
        <w:t>hat the work is lead risk work.</w:t>
      </w:r>
    </w:p>
    <w:p w14:paraId="646B40AB" w14:textId="259A1257" w:rsidR="00145DDF" w:rsidRDefault="00145DDF" w:rsidP="00145DDF">
      <w:pPr>
        <w:pStyle w:val="BodySectionSub"/>
      </w:pPr>
      <w:r>
        <w:t>Maximum penalty:</w:t>
      </w:r>
      <w:r w:rsidR="00553E52">
        <w:t xml:space="preserve"> </w:t>
      </w:r>
      <w:r w:rsidR="00553E52" w:rsidRPr="00553E52">
        <w:t>tier G monetary penalty.</w:t>
      </w:r>
    </w:p>
    <w:p w14:paraId="646B40AE" w14:textId="77777777" w:rsidR="00145DDF" w:rsidRPr="005B5DDA" w:rsidRDefault="00145DDF" w:rsidP="00145DDF">
      <w:pPr>
        <w:pStyle w:val="DraftHeading2"/>
        <w:tabs>
          <w:tab w:val="right" w:pos="1247"/>
        </w:tabs>
        <w:ind w:left="1361" w:hanging="1361"/>
      </w:pPr>
      <w:r>
        <w:tab/>
      </w:r>
      <w:r w:rsidRPr="00D20BBA">
        <w:t>(2)</w:t>
      </w:r>
      <w:r>
        <w:tab/>
      </w:r>
      <w:r w:rsidRPr="005B5DDA">
        <w:t>A noti</w:t>
      </w:r>
      <w:r>
        <w:t>ce</w:t>
      </w:r>
      <w:r w:rsidRPr="005B5DDA">
        <w:t xml:space="preserve"> under this regulation must state the kind of lead process being carried out that includes the lead risk work.</w:t>
      </w:r>
    </w:p>
    <w:p w14:paraId="646B40AF" w14:textId="77777777" w:rsidR="00145DDF" w:rsidRPr="005B5DDA" w:rsidRDefault="00145DDF" w:rsidP="00145DDF">
      <w:pPr>
        <w:pStyle w:val="DraftHeading2"/>
        <w:tabs>
          <w:tab w:val="right" w:pos="1247"/>
        </w:tabs>
        <w:ind w:left="1361" w:hanging="1361"/>
      </w:pPr>
      <w:r>
        <w:tab/>
      </w:r>
      <w:r w:rsidRPr="00D20BBA">
        <w:t>(3)</w:t>
      </w:r>
      <w:r>
        <w:tab/>
      </w:r>
      <w:r w:rsidRPr="005B5DDA">
        <w:t>The person must</w:t>
      </w:r>
      <w:r>
        <w:t>:</w:t>
      </w:r>
    </w:p>
    <w:p w14:paraId="646B40B0" w14:textId="77777777" w:rsidR="00145DDF" w:rsidRDefault="00145DDF" w:rsidP="00145DDF">
      <w:pPr>
        <w:pStyle w:val="DraftHeading3"/>
        <w:tabs>
          <w:tab w:val="right" w:pos="1757"/>
        </w:tabs>
        <w:ind w:left="1871" w:hanging="1871"/>
      </w:pPr>
      <w:r>
        <w:tab/>
      </w:r>
      <w:r w:rsidRPr="00D20BBA">
        <w:t>(a)</w:t>
      </w:r>
      <w:r>
        <w:tab/>
      </w:r>
      <w:r w:rsidRPr="005B5DDA">
        <w:t xml:space="preserve">keep a copy of the </w:t>
      </w:r>
      <w:r>
        <w:t>notice</w:t>
      </w:r>
      <w:r w:rsidRPr="005B5DDA">
        <w:t xml:space="preserve"> given to the regulator </w:t>
      </w:r>
      <w:r>
        <w:t xml:space="preserve">while </w:t>
      </w:r>
      <w:r w:rsidRPr="005B5DDA">
        <w:t>the lead risk work is carried out at the workplace; and</w:t>
      </w:r>
    </w:p>
    <w:p w14:paraId="646B40B1" w14:textId="77777777" w:rsidR="007162D7" w:rsidRDefault="00145DDF" w:rsidP="00145DDF">
      <w:pPr>
        <w:pStyle w:val="DraftHeading3"/>
        <w:tabs>
          <w:tab w:val="right" w:pos="1757"/>
        </w:tabs>
        <w:ind w:left="1871" w:hanging="1871"/>
      </w:pPr>
      <w:r>
        <w:tab/>
      </w:r>
      <w:r w:rsidRPr="00D20BBA">
        <w:t>(b)</w:t>
      </w:r>
      <w:r>
        <w:tab/>
      </w:r>
      <w:r w:rsidRPr="005B5DDA">
        <w:t xml:space="preserve">ensure </w:t>
      </w:r>
      <w:r>
        <w:t xml:space="preserve">that </w:t>
      </w:r>
      <w:r w:rsidRPr="005B5DDA">
        <w:t xml:space="preserve">a copy of the </w:t>
      </w:r>
      <w:r>
        <w:t>notice</w:t>
      </w:r>
      <w:r w:rsidRPr="005B5DDA">
        <w:t xml:space="preserve"> is readily </w:t>
      </w:r>
      <w:r>
        <w:t>accessible</w:t>
      </w:r>
      <w:r w:rsidRPr="005B5DDA">
        <w:t xml:space="preserve"> to a worker who is likely to be exposed to lead, and the worker</w:t>
      </w:r>
      <w:r>
        <w:t>'</w:t>
      </w:r>
      <w:r w:rsidRPr="005B5DDA">
        <w:t>s health and safety representative.</w:t>
      </w:r>
    </w:p>
    <w:p w14:paraId="646B40B2" w14:textId="192E91FB" w:rsidR="00145DDF" w:rsidRDefault="00145DDF" w:rsidP="00145DDF">
      <w:pPr>
        <w:pStyle w:val="BodySectionSub"/>
      </w:pPr>
      <w:r>
        <w:t>Maximum penalty:</w:t>
      </w:r>
      <w:r w:rsidR="00553E52">
        <w:t xml:space="preserve"> </w:t>
      </w:r>
      <w:r w:rsidR="00553E52" w:rsidRPr="00553E52">
        <w:t>tier G monetary penalty.</w:t>
      </w:r>
    </w:p>
    <w:p w14:paraId="646B40B5" w14:textId="77777777" w:rsidR="00145DDF" w:rsidRDefault="00145DDF" w:rsidP="00145DDF">
      <w:pPr>
        <w:pStyle w:val="DraftHeading2"/>
        <w:tabs>
          <w:tab w:val="right" w:pos="1247"/>
        </w:tabs>
        <w:ind w:left="1361" w:hanging="1361"/>
      </w:pPr>
      <w:r>
        <w:tab/>
        <w:t>(4)</w:t>
      </w:r>
      <w:r>
        <w:tab/>
        <w:t>Subregulation (5) applies to an emergency service organisation in relation to work carried out by an emergency service worker who, at the direction of the emergency service organisation, is:</w:t>
      </w:r>
    </w:p>
    <w:p w14:paraId="646B40B6" w14:textId="77777777" w:rsidR="00145DDF" w:rsidRDefault="00145DDF" w:rsidP="00145DDF">
      <w:pPr>
        <w:pStyle w:val="DraftHeading3"/>
        <w:tabs>
          <w:tab w:val="right" w:pos="1757"/>
        </w:tabs>
        <w:ind w:left="1871" w:hanging="1871"/>
      </w:pPr>
      <w:r>
        <w:tab/>
      </w:r>
      <w:r w:rsidRPr="00066BA6">
        <w:t>(a)</w:t>
      </w:r>
      <w:r>
        <w:tab/>
        <w:t>rescuing a person; or</w:t>
      </w:r>
    </w:p>
    <w:p w14:paraId="646B40B7" w14:textId="77777777" w:rsidR="00145DDF" w:rsidRDefault="00145DDF" w:rsidP="00145DDF">
      <w:pPr>
        <w:pStyle w:val="DraftHeading3"/>
        <w:tabs>
          <w:tab w:val="right" w:pos="1757"/>
        </w:tabs>
        <w:ind w:left="1871" w:hanging="1871"/>
      </w:pPr>
      <w:r>
        <w:tab/>
      </w:r>
      <w:r w:rsidRPr="00066BA6">
        <w:t>(b)</w:t>
      </w:r>
      <w:r>
        <w:tab/>
        <w:t>providing first aid to a person.</w:t>
      </w:r>
    </w:p>
    <w:p w14:paraId="646B40B8" w14:textId="77777777" w:rsidR="00145DDF" w:rsidRDefault="00145DDF" w:rsidP="00145DDF">
      <w:pPr>
        <w:pStyle w:val="DraftHeading2"/>
        <w:tabs>
          <w:tab w:val="right" w:pos="1247"/>
        </w:tabs>
        <w:ind w:left="1361" w:hanging="1361"/>
      </w:pPr>
      <w:r>
        <w:tab/>
        <w:t>(5)</w:t>
      </w:r>
      <w:r>
        <w:tab/>
        <w:t>The emergency service organisation must give notice under subregulation (1) as soon as practicable after determining that the work is lead risk work.</w:t>
      </w:r>
    </w:p>
    <w:p w14:paraId="646B40B9" w14:textId="77777777" w:rsidR="00145DDF" w:rsidRDefault="00145DDF" w:rsidP="007272F6">
      <w:pPr>
        <w:pStyle w:val="StyleDraftHeading1Left0cmHanging15cm1"/>
      </w:pPr>
      <w:r>
        <w:tab/>
      </w:r>
      <w:bookmarkStart w:id="596" w:name="_Toc214530103"/>
      <w:r>
        <w:t>404</w:t>
      </w:r>
      <w:r>
        <w:tab/>
        <w:t>Changes to information in notification of lead risk work</w:t>
      </w:r>
      <w:bookmarkEnd w:id="596"/>
    </w:p>
    <w:p w14:paraId="646B40BA" w14:textId="77777777" w:rsidR="00145DDF" w:rsidRPr="005B5DDA" w:rsidRDefault="00145DDF" w:rsidP="00145DDF">
      <w:pPr>
        <w:pStyle w:val="DraftHeading2"/>
        <w:tabs>
          <w:tab w:val="right" w:pos="1247"/>
        </w:tabs>
        <w:ind w:left="1361" w:hanging="1361"/>
      </w:pPr>
      <w:r>
        <w:tab/>
      </w:r>
      <w:r w:rsidRPr="00B66F53">
        <w:t>(1)</w:t>
      </w:r>
      <w:r>
        <w:tab/>
      </w:r>
      <w:r w:rsidRPr="005B5DDA">
        <w:t xml:space="preserve">A person conducting a business or undertaking at a workplace </w:t>
      </w:r>
      <w:r>
        <w:t xml:space="preserve">must give the regulator written notice of </w:t>
      </w:r>
      <w:r w:rsidRPr="005B5DDA">
        <w:t xml:space="preserve">any change in the information given in </w:t>
      </w:r>
      <w:r>
        <w:t>a notice under regulation 403</w:t>
      </w:r>
      <w:r w:rsidRPr="005B5DDA">
        <w:t xml:space="preserve"> before the change or as soon as practicable after the </w:t>
      </w:r>
      <w:r>
        <w:t>person becomes aware of the change</w:t>
      </w:r>
      <w:r w:rsidRPr="005B5DDA">
        <w:t>.</w:t>
      </w:r>
    </w:p>
    <w:p w14:paraId="3BD99887" w14:textId="77777777" w:rsidR="00D40949" w:rsidRDefault="00D40949" w:rsidP="00D40949">
      <w:pPr>
        <w:pStyle w:val="BodySectionSub"/>
      </w:pPr>
      <w:r>
        <w:t>Maximum penalty:</w:t>
      </w:r>
      <w:r w:rsidRPr="00CE26FA">
        <w:t xml:space="preserve"> tier I monetary penalty.</w:t>
      </w:r>
    </w:p>
    <w:p w14:paraId="646B40BE" w14:textId="77777777" w:rsidR="00145DDF" w:rsidRPr="005B5DDA" w:rsidRDefault="00145DDF" w:rsidP="00145DDF">
      <w:pPr>
        <w:pStyle w:val="DraftHeading2"/>
        <w:tabs>
          <w:tab w:val="right" w:pos="1247"/>
        </w:tabs>
        <w:ind w:left="1361" w:hanging="1361"/>
      </w:pPr>
      <w:r>
        <w:tab/>
      </w:r>
      <w:r w:rsidRPr="00B66F53">
        <w:t>(2)</w:t>
      </w:r>
      <w:r>
        <w:tab/>
      </w:r>
      <w:r w:rsidRPr="005B5DDA">
        <w:t>The person must</w:t>
      </w:r>
      <w:r>
        <w:t>:</w:t>
      </w:r>
    </w:p>
    <w:p w14:paraId="646B40BF" w14:textId="77777777" w:rsidR="00145DDF" w:rsidRPr="005B5DDA" w:rsidRDefault="00145DDF" w:rsidP="00145DDF">
      <w:pPr>
        <w:pStyle w:val="DraftHeading3"/>
        <w:tabs>
          <w:tab w:val="right" w:pos="1757"/>
        </w:tabs>
        <w:ind w:left="1871" w:hanging="1871"/>
      </w:pPr>
      <w:r>
        <w:tab/>
      </w:r>
      <w:r w:rsidRPr="00D20BBA">
        <w:t>(a)</w:t>
      </w:r>
      <w:r>
        <w:tab/>
      </w:r>
      <w:r w:rsidRPr="005B5DDA">
        <w:t xml:space="preserve">keep a copy of the </w:t>
      </w:r>
      <w:r>
        <w:t>notice</w:t>
      </w:r>
      <w:r w:rsidRPr="005B5DDA">
        <w:t xml:space="preserve"> given to the regulator </w:t>
      </w:r>
      <w:r>
        <w:t>while</w:t>
      </w:r>
      <w:r w:rsidRPr="005B5DDA">
        <w:t xml:space="preserve"> the lead risk work is carried out at the workplace; and</w:t>
      </w:r>
    </w:p>
    <w:p w14:paraId="646B40C0" w14:textId="77777777" w:rsidR="00145DDF" w:rsidRDefault="00145DDF" w:rsidP="00145DDF">
      <w:pPr>
        <w:pStyle w:val="DraftHeading3"/>
        <w:tabs>
          <w:tab w:val="right" w:pos="1757"/>
        </w:tabs>
        <w:ind w:left="1871" w:hanging="1871"/>
      </w:pPr>
      <w:r>
        <w:tab/>
      </w:r>
      <w:r w:rsidRPr="00D20BBA">
        <w:t>(b)</w:t>
      </w:r>
      <w:r>
        <w:tab/>
      </w:r>
      <w:r w:rsidRPr="005B5DDA">
        <w:t xml:space="preserve">ensure </w:t>
      </w:r>
      <w:r>
        <w:t xml:space="preserve">that </w:t>
      </w:r>
      <w:r w:rsidRPr="005B5DDA">
        <w:t xml:space="preserve">a copy of the </w:t>
      </w:r>
      <w:r>
        <w:t>notice</w:t>
      </w:r>
      <w:r w:rsidRPr="005B5DDA">
        <w:t xml:space="preserve"> is readily </w:t>
      </w:r>
      <w:r>
        <w:t>accessible</w:t>
      </w:r>
      <w:r w:rsidRPr="005B5DDA">
        <w:t xml:space="preserve"> to a worker who is likely to be exposed to lead, and the worker</w:t>
      </w:r>
      <w:r>
        <w:t>'</w:t>
      </w:r>
      <w:r w:rsidRPr="005B5DDA">
        <w:t>s health and safety representative.</w:t>
      </w:r>
    </w:p>
    <w:p w14:paraId="32987A43" w14:textId="77777777" w:rsidR="00D40949" w:rsidRDefault="00D40949" w:rsidP="00D40949">
      <w:pPr>
        <w:pStyle w:val="BodySectionSub"/>
      </w:pPr>
      <w:r>
        <w:t>Maximum penalty:</w:t>
      </w:r>
      <w:r w:rsidRPr="00CE26FA">
        <w:t xml:space="preserve"> tier I monetary penalty.</w:t>
      </w:r>
    </w:p>
    <w:p w14:paraId="646B40C4" w14:textId="77777777" w:rsidR="00145DDF" w:rsidRPr="005B5DDA" w:rsidRDefault="00145DDF" w:rsidP="00133494">
      <w:pPr>
        <w:pStyle w:val="StyleHeading-DIVISIONLeftLeft0cmHanging275cm"/>
      </w:pPr>
      <w:bookmarkStart w:id="597" w:name="_Toc214530104"/>
      <w:r>
        <w:t xml:space="preserve">Division 4 </w:t>
      </w:r>
      <w:r>
        <w:tab/>
      </w:r>
      <w:r w:rsidRPr="005B5DDA">
        <w:t xml:space="preserve">Health </w:t>
      </w:r>
      <w:r>
        <w:t>monitoring</w:t>
      </w:r>
      <w:bookmarkEnd w:id="597"/>
    </w:p>
    <w:p w14:paraId="646B40C5" w14:textId="77777777" w:rsidR="00145DDF" w:rsidRPr="005B5DDA" w:rsidRDefault="00145DDF" w:rsidP="007272F6">
      <w:pPr>
        <w:pStyle w:val="StyleDraftHeading1Left0cmHanging15cm1"/>
      </w:pPr>
      <w:bookmarkStart w:id="598" w:name="_Ref264896387"/>
      <w:r>
        <w:tab/>
      </w:r>
      <w:bookmarkStart w:id="599" w:name="_Toc214530105"/>
      <w:r w:rsidRPr="00FB5FFB">
        <w:t>405</w:t>
      </w:r>
      <w:r>
        <w:tab/>
      </w:r>
      <w:r w:rsidRPr="005B5DDA">
        <w:t xml:space="preserve">Duty to provide health </w:t>
      </w:r>
      <w:r>
        <w:t>monitoring</w:t>
      </w:r>
      <w:r w:rsidRPr="005B5DDA">
        <w:t xml:space="preserve"> before first </w:t>
      </w:r>
      <w:r>
        <w:t>commencing</w:t>
      </w:r>
      <w:r w:rsidRPr="005B5DDA">
        <w:t xml:space="preserve"> lead risk work</w:t>
      </w:r>
      <w:bookmarkEnd w:id="598"/>
      <w:bookmarkEnd w:id="599"/>
    </w:p>
    <w:p w14:paraId="646B40C6" w14:textId="77777777" w:rsidR="00145DDF" w:rsidRDefault="00145DDF" w:rsidP="00145DDF">
      <w:pPr>
        <w:pStyle w:val="DraftHeading2"/>
        <w:tabs>
          <w:tab w:val="right" w:pos="1247"/>
        </w:tabs>
        <w:ind w:left="1361" w:hanging="1361"/>
      </w:pPr>
      <w:r>
        <w:tab/>
        <w:t>(1)</w:t>
      </w:r>
      <w:r>
        <w:tab/>
      </w:r>
      <w:r w:rsidRPr="005B5DDA">
        <w:t xml:space="preserve">A person conducting a business or undertaking at a workplace must </w:t>
      </w:r>
      <w:r>
        <w:t>ensure that</w:t>
      </w:r>
      <w:r w:rsidRPr="005B5DDA">
        <w:t xml:space="preserve"> </w:t>
      </w:r>
      <w:r>
        <w:t>health monitoring is provided to a worker</w:t>
      </w:r>
      <w:r w:rsidRPr="005B5DDA">
        <w:t>:</w:t>
      </w:r>
    </w:p>
    <w:p w14:paraId="646B40C7" w14:textId="77777777" w:rsidR="00145DDF" w:rsidRPr="005B5DDA" w:rsidRDefault="00145DDF" w:rsidP="00145DDF">
      <w:pPr>
        <w:pStyle w:val="DraftHeading3"/>
        <w:tabs>
          <w:tab w:val="right" w:pos="1757"/>
        </w:tabs>
        <w:ind w:left="1871" w:hanging="1871"/>
      </w:pPr>
      <w:r>
        <w:tab/>
      </w:r>
      <w:r w:rsidRPr="00D20BBA">
        <w:t>(a)</w:t>
      </w:r>
      <w:r>
        <w:tab/>
      </w:r>
      <w:r w:rsidRPr="005B5DDA">
        <w:t xml:space="preserve">before the worker first </w:t>
      </w:r>
      <w:r>
        <w:t>commences</w:t>
      </w:r>
      <w:r w:rsidRPr="005B5DDA">
        <w:t xml:space="preserve"> lead risk work for the person; and</w:t>
      </w:r>
    </w:p>
    <w:p w14:paraId="646B40C8" w14:textId="77777777" w:rsidR="00145DDF" w:rsidRDefault="00145DDF" w:rsidP="00145DDF">
      <w:pPr>
        <w:pStyle w:val="DraftHeading3"/>
        <w:tabs>
          <w:tab w:val="right" w:pos="1757"/>
        </w:tabs>
        <w:ind w:left="1871" w:hanging="1871"/>
      </w:pPr>
      <w:r>
        <w:tab/>
      </w:r>
      <w:r w:rsidRPr="00D20BBA">
        <w:t>(b)</w:t>
      </w:r>
      <w:r>
        <w:tab/>
        <w:t>1</w:t>
      </w:r>
      <w:r w:rsidRPr="005B5DDA">
        <w:t xml:space="preserve"> month after the worker first </w:t>
      </w:r>
      <w:r>
        <w:t>commences</w:t>
      </w:r>
      <w:r w:rsidRPr="005B5DDA">
        <w:t xml:space="preserve"> lead risk work for the person.</w:t>
      </w:r>
    </w:p>
    <w:p w14:paraId="715E36E3" w14:textId="77777777" w:rsidR="00DE2642" w:rsidRDefault="00DE2642" w:rsidP="00DE2642">
      <w:pPr>
        <w:pStyle w:val="BodySectionSub"/>
      </w:pPr>
      <w:r>
        <w:t xml:space="preserve">Maximum penalty: </w:t>
      </w:r>
      <w:r w:rsidRPr="001A343C">
        <w:t>tier E monetary penalty.</w:t>
      </w:r>
    </w:p>
    <w:p w14:paraId="646B40CC" w14:textId="77777777" w:rsidR="00145DDF" w:rsidRDefault="00145DDF" w:rsidP="00145DDF">
      <w:pPr>
        <w:pStyle w:val="DraftHeading2"/>
        <w:tabs>
          <w:tab w:val="right" w:pos="1247"/>
        </w:tabs>
        <w:ind w:left="1361" w:hanging="1361"/>
      </w:pPr>
      <w:r>
        <w:tab/>
        <w:t>(2)</w:t>
      </w:r>
      <w:r>
        <w:tab/>
        <w:t>If work is identified as lead risk work after a worker commences the work, the</w:t>
      </w:r>
      <w:r w:rsidRPr="005B5DDA">
        <w:t xml:space="preserve"> person condu</w:t>
      </w:r>
      <w:r>
        <w:t>cting the business or undertaking</w:t>
      </w:r>
      <w:r w:rsidRPr="005B5DDA">
        <w:t xml:space="preserve"> must </w:t>
      </w:r>
      <w:r>
        <w:t>ensure that health monitoring of the worker is provided</w:t>
      </w:r>
      <w:r w:rsidRPr="005B5DDA">
        <w:t>:</w:t>
      </w:r>
    </w:p>
    <w:p w14:paraId="646B40CD" w14:textId="77777777" w:rsidR="00145DDF" w:rsidRPr="005B5DDA" w:rsidRDefault="00145DDF" w:rsidP="00145DDF">
      <w:pPr>
        <w:pStyle w:val="DraftHeading3"/>
        <w:tabs>
          <w:tab w:val="right" w:pos="1757"/>
        </w:tabs>
        <w:ind w:left="1871" w:hanging="1871"/>
      </w:pPr>
      <w:r>
        <w:tab/>
      </w:r>
      <w:r w:rsidRPr="00D20BBA">
        <w:t>(a)</w:t>
      </w:r>
      <w:r>
        <w:tab/>
        <w:t>as soon as practicable after the lead risk work is identified</w:t>
      </w:r>
      <w:r w:rsidRPr="005B5DDA">
        <w:t>; and</w:t>
      </w:r>
    </w:p>
    <w:p w14:paraId="646B40CE" w14:textId="77777777" w:rsidR="00145DDF" w:rsidRPr="005B5DDA" w:rsidRDefault="00145DDF" w:rsidP="00145DDF">
      <w:pPr>
        <w:pStyle w:val="DraftHeading3"/>
        <w:tabs>
          <w:tab w:val="right" w:pos="1757"/>
        </w:tabs>
        <w:ind w:left="1871" w:hanging="1871"/>
      </w:pPr>
      <w:r>
        <w:tab/>
      </w:r>
      <w:r w:rsidRPr="00D20BBA">
        <w:t>(b)</w:t>
      </w:r>
      <w:r>
        <w:tab/>
        <w:t>1</w:t>
      </w:r>
      <w:r w:rsidRPr="005B5DDA">
        <w:t xml:space="preserve"> month after the </w:t>
      </w:r>
      <w:r>
        <w:t>first monitoring</w:t>
      </w:r>
      <w:r w:rsidRPr="005B5DDA">
        <w:t xml:space="preserve"> </w:t>
      </w:r>
      <w:r>
        <w:t>of the worker under paragraph (a)</w:t>
      </w:r>
      <w:r w:rsidRPr="005B5DDA">
        <w:t>.</w:t>
      </w:r>
    </w:p>
    <w:p w14:paraId="2679346F" w14:textId="77777777" w:rsidR="00DE2642" w:rsidRDefault="00DE2642" w:rsidP="00DE2642">
      <w:pPr>
        <w:pStyle w:val="BodySectionSub"/>
      </w:pPr>
      <w:r>
        <w:t xml:space="preserve">Maximum penalty: </w:t>
      </w:r>
      <w:r w:rsidRPr="001A343C">
        <w:t>tier E monetary penalty.</w:t>
      </w:r>
    </w:p>
    <w:p w14:paraId="646B40D2" w14:textId="77777777" w:rsidR="00145DDF" w:rsidRDefault="00145DDF" w:rsidP="007272F6">
      <w:pPr>
        <w:pStyle w:val="StyleDraftHeading1Left0cmHanging15cm1"/>
      </w:pPr>
      <w:r>
        <w:tab/>
      </w:r>
      <w:bookmarkStart w:id="600" w:name="_Toc214530106"/>
      <w:r>
        <w:t>406</w:t>
      </w:r>
      <w:r>
        <w:tab/>
        <w:t>Duty to ensure that appropriate health monitoring is provided</w:t>
      </w:r>
      <w:bookmarkEnd w:id="600"/>
    </w:p>
    <w:p w14:paraId="646B40D3" w14:textId="77777777" w:rsidR="00145DDF" w:rsidRDefault="00145DDF" w:rsidP="00145DDF">
      <w:pPr>
        <w:pStyle w:val="BodySectionSub"/>
      </w:pPr>
      <w:r>
        <w:t xml:space="preserve">Subject to regulation 407, a person conducting a business or undertaking must ensure that </w:t>
      </w:r>
      <w:r w:rsidRPr="005B5DDA">
        <w:t xml:space="preserve">health </w:t>
      </w:r>
      <w:r>
        <w:t>monitoring</w:t>
      </w:r>
      <w:r w:rsidRPr="005B5DDA">
        <w:t xml:space="preserve"> of a </w:t>
      </w:r>
      <w:r>
        <w:t xml:space="preserve">worker referred to in regulation 405 includes health monitoring of a </w:t>
      </w:r>
      <w:r w:rsidRPr="005B5DDA">
        <w:t xml:space="preserve">type </w:t>
      </w:r>
      <w:r>
        <w:t>referred to</w:t>
      </w:r>
      <w:r w:rsidRPr="005B5DDA">
        <w:t xml:space="preserve"> in an item in </w:t>
      </w:r>
      <w:r>
        <w:t>Schedule</w:t>
      </w:r>
      <w:r w:rsidRPr="00720C54">
        <w:t> </w:t>
      </w:r>
      <w:r>
        <w:t>14</w:t>
      </w:r>
      <w:r w:rsidRPr="00720C54">
        <w:t>,</w:t>
      </w:r>
      <w:r>
        <w:t xml:space="preserve"> table 14.2</w:t>
      </w:r>
      <w:r w:rsidRPr="005B5DDA">
        <w:t xml:space="preserve"> unless:</w:t>
      </w:r>
    </w:p>
    <w:p w14:paraId="646B40D4" w14:textId="77777777" w:rsidR="00145DDF" w:rsidRDefault="00145DDF" w:rsidP="00145DDF">
      <w:pPr>
        <w:pStyle w:val="DraftHeading3"/>
        <w:tabs>
          <w:tab w:val="right" w:pos="1757"/>
        </w:tabs>
        <w:ind w:left="1871" w:hanging="1871"/>
      </w:pPr>
      <w:r>
        <w:tab/>
        <w:t>(a)</w:t>
      </w:r>
      <w:r>
        <w:tab/>
      </w:r>
      <w:r w:rsidRPr="005B5DDA">
        <w:t xml:space="preserve">an equal or better type of health </w:t>
      </w:r>
      <w:r>
        <w:t>monitoring</w:t>
      </w:r>
      <w:r w:rsidRPr="005B5DDA">
        <w:t xml:space="preserve"> is available; and</w:t>
      </w:r>
    </w:p>
    <w:p w14:paraId="646B40D5" w14:textId="77777777" w:rsidR="00145DDF" w:rsidRDefault="00145DDF" w:rsidP="00145DDF">
      <w:pPr>
        <w:pStyle w:val="DraftHeading3"/>
        <w:tabs>
          <w:tab w:val="right" w:pos="1757"/>
        </w:tabs>
        <w:ind w:left="1871" w:hanging="1871"/>
      </w:pPr>
      <w:r>
        <w:tab/>
        <w:t>(b)</w:t>
      </w:r>
      <w:r>
        <w:tab/>
      </w:r>
      <w:r w:rsidRPr="005B5DDA">
        <w:t xml:space="preserve">the use of </w:t>
      </w:r>
      <w:r>
        <w:t>that other type of monitoring</w:t>
      </w:r>
      <w:r w:rsidRPr="005B5DDA">
        <w:t xml:space="preserve"> is recommended by a registered medical practitioner wit</w:t>
      </w:r>
      <w:r>
        <w:t>h experience in health monitoring.</w:t>
      </w:r>
    </w:p>
    <w:p w14:paraId="7C775019" w14:textId="77777777" w:rsidR="00DE2642" w:rsidRDefault="00DE2642" w:rsidP="00DE2642">
      <w:pPr>
        <w:pStyle w:val="BodySectionSub"/>
      </w:pPr>
      <w:r>
        <w:t xml:space="preserve">Maximum penalty: </w:t>
      </w:r>
      <w:r w:rsidRPr="001A343C">
        <w:t>tier E monetary penalty.</w:t>
      </w:r>
    </w:p>
    <w:p w14:paraId="646B40D9" w14:textId="77777777" w:rsidR="00145DDF" w:rsidRDefault="00145DDF" w:rsidP="007272F6">
      <w:pPr>
        <w:pStyle w:val="StyleDraftHeading1Left0cmHanging15cm1"/>
      </w:pPr>
      <w:r>
        <w:tab/>
      </w:r>
      <w:bookmarkStart w:id="601" w:name="_Toc214530107"/>
      <w:r>
        <w:t>407</w:t>
      </w:r>
      <w:r>
        <w:tab/>
      </w:r>
      <w:r w:rsidRPr="005B5DDA">
        <w:t>Frequency of biological monitoring</w:t>
      </w:r>
      <w:bookmarkEnd w:id="601"/>
    </w:p>
    <w:p w14:paraId="646B40DA" w14:textId="77777777" w:rsidR="00145DDF" w:rsidRDefault="00145DDF" w:rsidP="00145DDF">
      <w:pPr>
        <w:pStyle w:val="DraftHeading2"/>
        <w:tabs>
          <w:tab w:val="right" w:pos="1247"/>
        </w:tabs>
        <w:ind w:left="1361" w:hanging="1361"/>
      </w:pPr>
      <w:r>
        <w:tab/>
      </w:r>
      <w:r w:rsidRPr="00D20BBA">
        <w:t>(1)</w:t>
      </w:r>
      <w:r>
        <w:tab/>
      </w:r>
      <w:r w:rsidRPr="005B5DDA">
        <w:t>A person conducting a business or undertaking at a workplace must arrange for biological monitoring of each worker who carries out lead risk work for the person to be carried out at the following times:</w:t>
      </w:r>
    </w:p>
    <w:p w14:paraId="646B40DB" w14:textId="77777777" w:rsidR="00145DDF" w:rsidRPr="005B5DDA" w:rsidRDefault="00145DDF" w:rsidP="00145DDF">
      <w:pPr>
        <w:pStyle w:val="DraftHeading3"/>
        <w:tabs>
          <w:tab w:val="right" w:pos="1757"/>
        </w:tabs>
        <w:ind w:left="1871" w:hanging="1871"/>
      </w:pPr>
      <w:r>
        <w:tab/>
      </w:r>
      <w:r w:rsidRPr="00D20BBA">
        <w:t>(a)</w:t>
      </w:r>
      <w:r>
        <w:tab/>
      </w:r>
      <w:r w:rsidRPr="005B5DDA">
        <w:t>for females not of reproductive capacity and males:</w:t>
      </w:r>
    </w:p>
    <w:p w14:paraId="646B40DC" w14:textId="77777777" w:rsidR="00145DDF" w:rsidRPr="005B5DDA" w:rsidRDefault="00145DDF" w:rsidP="00145DDF">
      <w:pPr>
        <w:pStyle w:val="DraftHeading4"/>
        <w:tabs>
          <w:tab w:val="right" w:pos="2268"/>
        </w:tabs>
        <w:ind w:left="2381" w:hanging="2381"/>
      </w:pPr>
      <w:r>
        <w:tab/>
      </w:r>
      <w:r w:rsidRPr="00D20BBA">
        <w:t>(i)</w:t>
      </w:r>
      <w:r>
        <w:tab/>
      </w:r>
      <w:r w:rsidRPr="005B5DDA">
        <w:t xml:space="preserve">if the last monitoring shows a blood lead level of less than </w:t>
      </w:r>
      <w:r w:rsidR="00316172" w:rsidRPr="00316172">
        <w:t>10μg/dL (0.48μmol/L)</w:t>
      </w:r>
      <w:r>
        <w:t>—</w:t>
      </w:r>
      <w:r w:rsidRPr="005B5DDA">
        <w:t xml:space="preserve">6 months after the last biological </w:t>
      </w:r>
      <w:r>
        <w:t>monitoring of the worker</w:t>
      </w:r>
      <w:r w:rsidRPr="005B5DDA">
        <w:t>; or</w:t>
      </w:r>
    </w:p>
    <w:p w14:paraId="646B40DD" w14:textId="77777777" w:rsidR="00145DDF" w:rsidRPr="005B5DDA" w:rsidRDefault="00145DDF" w:rsidP="00316172">
      <w:pPr>
        <w:pStyle w:val="DraftHeading4"/>
        <w:tabs>
          <w:tab w:val="right" w:pos="2268"/>
        </w:tabs>
        <w:ind w:left="2381" w:hanging="2381"/>
      </w:pPr>
      <w:r>
        <w:tab/>
      </w:r>
      <w:r w:rsidRPr="00D20BBA">
        <w:t>(ii)</w:t>
      </w:r>
      <w:r>
        <w:tab/>
      </w:r>
      <w:r w:rsidRPr="005B5DDA">
        <w:t xml:space="preserve">if the last monitoring shows a blood lead level of </w:t>
      </w:r>
      <w:r w:rsidR="00316172">
        <w:t>10μg/dL (0.48μmol/L) or more but less than 20μg/dL (0.97μmol/L)</w:t>
      </w:r>
      <w:r>
        <w:t>—</w:t>
      </w:r>
      <w:r w:rsidRPr="005B5DDA">
        <w:t>3 months after the last biol</w:t>
      </w:r>
      <w:r>
        <w:t>ogical monitoring of the worker</w:t>
      </w:r>
      <w:r w:rsidRPr="005B5DDA">
        <w:t>; or</w:t>
      </w:r>
    </w:p>
    <w:p w14:paraId="646B40DE" w14:textId="77777777" w:rsidR="00145DDF" w:rsidRPr="005B5DDA" w:rsidRDefault="00145DDF" w:rsidP="00145DDF">
      <w:pPr>
        <w:pStyle w:val="DraftHeading4"/>
        <w:tabs>
          <w:tab w:val="right" w:pos="2268"/>
        </w:tabs>
        <w:ind w:left="2381" w:hanging="2381"/>
      </w:pPr>
      <w:r>
        <w:tab/>
      </w:r>
      <w:r w:rsidRPr="00D20BBA">
        <w:t>(iii)</w:t>
      </w:r>
      <w:r>
        <w:tab/>
      </w:r>
      <w:r w:rsidRPr="005B5DDA">
        <w:t xml:space="preserve">if the last monitoring shows a blood lead level of </w:t>
      </w:r>
      <w:r w:rsidR="00316172" w:rsidRPr="00316172">
        <w:t>20μg/dL (0.97μmol/L)</w:t>
      </w:r>
      <w:r>
        <w:t xml:space="preserve"> </w:t>
      </w:r>
      <w:r w:rsidRPr="005B5DDA">
        <w:t>or more</w:t>
      </w:r>
      <w:r>
        <w:t>—</w:t>
      </w:r>
      <w:r w:rsidRPr="005B5DDA">
        <w:t>6 weeks after the last biol</w:t>
      </w:r>
      <w:r>
        <w:t>ogical monitoring of the worker</w:t>
      </w:r>
      <w:r w:rsidRPr="005B5DDA">
        <w:t>;</w:t>
      </w:r>
    </w:p>
    <w:p w14:paraId="646B40DF" w14:textId="77777777" w:rsidR="00145DDF" w:rsidRPr="005B5DDA" w:rsidRDefault="00145DDF" w:rsidP="00145DDF">
      <w:pPr>
        <w:pStyle w:val="DraftHeading3"/>
        <w:tabs>
          <w:tab w:val="right" w:pos="1757"/>
        </w:tabs>
        <w:ind w:left="1871" w:hanging="1871"/>
      </w:pPr>
      <w:r>
        <w:tab/>
      </w:r>
      <w:r w:rsidRPr="00D20BBA">
        <w:t>(b)</w:t>
      </w:r>
      <w:r>
        <w:tab/>
      </w:r>
      <w:r w:rsidRPr="005B5DDA">
        <w:t>for females of reproductive capacity:</w:t>
      </w:r>
    </w:p>
    <w:p w14:paraId="646B40E0" w14:textId="77777777" w:rsidR="00145DDF" w:rsidRPr="005B5DDA" w:rsidRDefault="00145DDF" w:rsidP="00145DDF">
      <w:pPr>
        <w:pStyle w:val="DraftHeading4"/>
        <w:tabs>
          <w:tab w:val="right" w:pos="2268"/>
        </w:tabs>
        <w:ind w:left="2381" w:hanging="2381"/>
      </w:pPr>
      <w:r>
        <w:tab/>
      </w:r>
      <w:r w:rsidRPr="00D20BBA">
        <w:t>(i)</w:t>
      </w:r>
      <w:r>
        <w:tab/>
      </w:r>
      <w:r w:rsidRPr="005B5DDA">
        <w:t xml:space="preserve">if the last monitoring shows a blood lead level of less than </w:t>
      </w:r>
      <w:r w:rsidR="00316172" w:rsidRPr="00316172">
        <w:t>5μg/dL (0.24μmol/L)</w:t>
      </w:r>
      <w:r>
        <w:t>—</w:t>
      </w:r>
      <w:r w:rsidRPr="005B5DDA">
        <w:t>3 months after the last biol</w:t>
      </w:r>
      <w:r>
        <w:t>ogical monitoring of the worker</w:t>
      </w:r>
      <w:r w:rsidRPr="005B5DDA">
        <w:t>; or</w:t>
      </w:r>
    </w:p>
    <w:p w14:paraId="646B40E1" w14:textId="77777777" w:rsidR="00145DDF" w:rsidRDefault="00145DDF" w:rsidP="00316172">
      <w:pPr>
        <w:pStyle w:val="DraftHeading4"/>
        <w:tabs>
          <w:tab w:val="right" w:pos="2268"/>
        </w:tabs>
        <w:ind w:left="2381" w:hanging="2381"/>
      </w:pPr>
      <w:r>
        <w:tab/>
      </w:r>
      <w:r w:rsidRPr="00D20BBA">
        <w:t>(ii)</w:t>
      </w:r>
      <w:r>
        <w:tab/>
      </w:r>
      <w:r w:rsidRPr="005B5DDA">
        <w:t xml:space="preserve">if the last monitoring shows a blood lead level of </w:t>
      </w:r>
      <w:r w:rsidR="00316172">
        <w:t>5μg/dL (0.24μmol/L) or more but less than 10μg/dL (0.48μmol/L)</w:t>
      </w:r>
      <w:r>
        <w:t>—</w:t>
      </w:r>
      <w:r w:rsidRPr="005B5DDA">
        <w:t>6 weeks after the last biol</w:t>
      </w:r>
      <w:r>
        <w:t>ogical monitoring of the worker</w:t>
      </w:r>
      <w:r w:rsidRPr="005B5DDA">
        <w:t>.</w:t>
      </w:r>
    </w:p>
    <w:p w14:paraId="62B91CAC" w14:textId="77777777" w:rsidR="00DE2642" w:rsidRDefault="00DE2642" w:rsidP="00DE2642">
      <w:pPr>
        <w:pStyle w:val="BodySectionSub"/>
      </w:pPr>
      <w:r>
        <w:t xml:space="preserve">Maximum penalty: </w:t>
      </w:r>
      <w:r w:rsidRPr="001A343C">
        <w:t>tier E monetary penalty.</w:t>
      </w:r>
    </w:p>
    <w:p w14:paraId="646B40E5" w14:textId="77777777" w:rsidR="00145DDF" w:rsidRDefault="00145DDF" w:rsidP="00145DDF">
      <w:pPr>
        <w:pStyle w:val="DraftHeading2"/>
        <w:tabs>
          <w:tab w:val="right" w:pos="1247"/>
        </w:tabs>
        <w:ind w:left="1361" w:hanging="1361"/>
      </w:pPr>
      <w:r>
        <w:tab/>
      </w:r>
      <w:r w:rsidRPr="00D20BBA">
        <w:t>(2)</w:t>
      </w:r>
      <w:r>
        <w:tab/>
        <w:t>The person</w:t>
      </w:r>
      <w:r w:rsidRPr="005B5DDA">
        <w:t xml:space="preserve"> must increase the frequency of biological monitoring of a worker who carries out lead risk work if the worker carries out an activity that is likely to significantly change the nature or increase the duration or frequency of the worker</w:t>
      </w:r>
      <w:r>
        <w:t>'</w:t>
      </w:r>
      <w:r w:rsidRPr="005B5DDA">
        <w:t>s lead exposure.</w:t>
      </w:r>
    </w:p>
    <w:p w14:paraId="78C8B8E6" w14:textId="77777777" w:rsidR="00DE2642" w:rsidRDefault="00DE2642" w:rsidP="00DE2642">
      <w:pPr>
        <w:pStyle w:val="BodySectionSub"/>
      </w:pPr>
      <w:r>
        <w:t xml:space="preserve">Maximum penalty: </w:t>
      </w:r>
      <w:r w:rsidRPr="001A343C">
        <w:t>tier E monetary penalty.</w:t>
      </w:r>
    </w:p>
    <w:p w14:paraId="646B40E9" w14:textId="77777777" w:rsidR="00145DDF" w:rsidRPr="005B5DDA" w:rsidRDefault="00145DDF" w:rsidP="00145DDF">
      <w:pPr>
        <w:pStyle w:val="DraftHeading2"/>
        <w:tabs>
          <w:tab w:val="right" w:pos="1247"/>
        </w:tabs>
        <w:ind w:left="1361" w:hanging="1361"/>
      </w:pPr>
      <w:r>
        <w:tab/>
      </w:r>
      <w:r w:rsidRPr="00CB5741">
        <w:t>(3)</w:t>
      </w:r>
      <w:r>
        <w:tab/>
      </w:r>
      <w:r w:rsidRPr="005B5DDA">
        <w:t>The regulator may determine a different frequency for biological monitoring of workers at a workplace, or a class of workers, carrying out lead risk work having regard to:</w:t>
      </w:r>
    </w:p>
    <w:p w14:paraId="646B40EA" w14:textId="77777777" w:rsidR="00145DDF" w:rsidRPr="005B5DDA" w:rsidRDefault="00145DDF" w:rsidP="00145DDF">
      <w:pPr>
        <w:pStyle w:val="DraftHeading3"/>
        <w:tabs>
          <w:tab w:val="right" w:pos="1757"/>
        </w:tabs>
        <w:ind w:left="1871" w:hanging="1871"/>
      </w:pPr>
      <w:r>
        <w:tab/>
      </w:r>
      <w:r w:rsidRPr="00D20BBA">
        <w:t>(a)</w:t>
      </w:r>
      <w:r>
        <w:tab/>
      </w:r>
      <w:r w:rsidRPr="005B5DDA">
        <w:t>the nature of the work and the likely duration and frequency of the workers</w:t>
      </w:r>
      <w:r>
        <w:t>'</w:t>
      </w:r>
      <w:r w:rsidRPr="005B5DDA">
        <w:t xml:space="preserve"> lead exposure; and</w:t>
      </w:r>
    </w:p>
    <w:p w14:paraId="646B40EB" w14:textId="77777777" w:rsidR="00145DDF" w:rsidRPr="005B5DDA" w:rsidRDefault="00145DDF" w:rsidP="00145DDF">
      <w:pPr>
        <w:pStyle w:val="DraftHeading3"/>
        <w:tabs>
          <w:tab w:val="right" w:pos="1757"/>
        </w:tabs>
        <w:ind w:left="1871" w:hanging="1871"/>
      </w:pPr>
      <w:r>
        <w:tab/>
      </w:r>
      <w:r w:rsidRPr="00D20BBA">
        <w:t>(b)</w:t>
      </w:r>
      <w:r>
        <w:tab/>
      </w:r>
      <w:r w:rsidRPr="005B5DDA">
        <w:t>the likelihood that the blood lead level of the workers will significantly increase.</w:t>
      </w:r>
    </w:p>
    <w:p w14:paraId="646B40EC" w14:textId="77777777" w:rsidR="00145DDF" w:rsidRPr="00337ADD" w:rsidRDefault="00145DDF" w:rsidP="00145DDF">
      <w:pPr>
        <w:pStyle w:val="DraftHeading2"/>
        <w:tabs>
          <w:tab w:val="right" w:pos="1247"/>
        </w:tabs>
        <w:ind w:left="1361" w:hanging="1361"/>
      </w:pPr>
      <w:r>
        <w:tab/>
      </w:r>
      <w:r w:rsidRPr="008413E6">
        <w:t>(4)</w:t>
      </w:r>
      <w:r w:rsidRPr="00337ADD">
        <w:tab/>
        <w:t>The regulator must give a person conducting a business or undertaking written notice of a determination un</w:t>
      </w:r>
      <w:r>
        <w:t>der subregulation (3) within 14 </w:t>
      </w:r>
      <w:r w:rsidRPr="00337ADD">
        <w:t>days after making the determination.</w:t>
      </w:r>
    </w:p>
    <w:p w14:paraId="646B40ED" w14:textId="77777777" w:rsidR="00145DDF" w:rsidRDefault="00145DDF" w:rsidP="00145DDF">
      <w:pPr>
        <w:pStyle w:val="DraftHeading2"/>
        <w:tabs>
          <w:tab w:val="right" w:pos="1247"/>
        </w:tabs>
        <w:ind w:left="1361" w:hanging="1361"/>
      </w:pPr>
      <w:r>
        <w:tab/>
      </w:r>
      <w:r w:rsidRPr="00D20BBA">
        <w:t>(</w:t>
      </w:r>
      <w:r>
        <w:t>5</w:t>
      </w:r>
      <w:r w:rsidRPr="00D20BBA">
        <w:t>)</w:t>
      </w:r>
      <w:r>
        <w:tab/>
        <w:t>The</w:t>
      </w:r>
      <w:r w:rsidRPr="005B5DDA">
        <w:t xml:space="preserve"> person conducting a business or undertaking at the workplace must arrange for biological monitoring to be carried out at the frequency stated in </w:t>
      </w:r>
      <w:r>
        <w:t>a</w:t>
      </w:r>
      <w:r w:rsidRPr="005B5DDA">
        <w:t xml:space="preserve"> determination</w:t>
      </w:r>
      <w:r>
        <w:t xml:space="preserve"> notified to the person under subregulation (4)</w:t>
      </w:r>
      <w:r w:rsidRPr="005B5DDA">
        <w:t>.</w:t>
      </w:r>
    </w:p>
    <w:p w14:paraId="2A0C6B7E" w14:textId="77777777" w:rsidR="00DE2642" w:rsidRDefault="00DE2642" w:rsidP="00DE2642">
      <w:pPr>
        <w:pStyle w:val="BodySectionSub"/>
      </w:pPr>
      <w:r>
        <w:t xml:space="preserve">Maximum penalty: </w:t>
      </w:r>
      <w:r w:rsidRPr="001A343C">
        <w:t>tier E monetary penalty.</w:t>
      </w:r>
    </w:p>
    <w:p w14:paraId="646B40F1" w14:textId="77777777" w:rsidR="00145DDF" w:rsidRPr="00401AB6" w:rsidRDefault="00145DDF" w:rsidP="00145DDF">
      <w:pPr>
        <w:pStyle w:val="DraftSectionNote"/>
        <w:tabs>
          <w:tab w:val="right" w:pos="1304"/>
        </w:tabs>
        <w:ind w:left="850"/>
        <w:rPr>
          <w:b/>
        </w:rPr>
      </w:pPr>
      <w:r w:rsidRPr="00B16CD4">
        <w:rPr>
          <w:b/>
        </w:rPr>
        <w:t>Note</w:t>
      </w:r>
    </w:p>
    <w:p w14:paraId="646B40F2" w14:textId="77777777" w:rsidR="00145DDF" w:rsidRDefault="00145DDF" w:rsidP="00145DDF">
      <w:pPr>
        <w:pStyle w:val="DraftSectionNote"/>
        <w:tabs>
          <w:tab w:val="right" w:pos="1304"/>
        </w:tabs>
        <w:ind w:left="850"/>
      </w:pPr>
      <w:r>
        <w:t>A determination of a different frequency for biological monitoring is a reviewable decision (see regulation 676).</w:t>
      </w:r>
    </w:p>
    <w:p w14:paraId="646B40F3" w14:textId="77777777" w:rsidR="00145DDF" w:rsidRDefault="00145DDF" w:rsidP="007272F6">
      <w:pPr>
        <w:pStyle w:val="StyleDraftHeading1Left0cmHanging15cm1"/>
      </w:pPr>
      <w:r>
        <w:tab/>
      </w:r>
      <w:bookmarkStart w:id="602" w:name="_Toc214530108"/>
      <w:r>
        <w:t>408</w:t>
      </w:r>
      <w:r>
        <w:tab/>
        <w:t>Duty to ensure health monitoring is supervised by registered medical practitioner with relevant experience</w:t>
      </w:r>
      <w:bookmarkEnd w:id="602"/>
    </w:p>
    <w:p w14:paraId="646B40F4" w14:textId="77777777" w:rsidR="00145DDF" w:rsidRDefault="00145DDF" w:rsidP="00145DDF">
      <w:pPr>
        <w:pStyle w:val="DraftHeading2"/>
        <w:tabs>
          <w:tab w:val="right" w:pos="1247"/>
        </w:tabs>
        <w:ind w:left="1361" w:hanging="1361"/>
      </w:pPr>
      <w:r>
        <w:tab/>
        <w:t>(1)</w:t>
      </w:r>
      <w:r>
        <w:tab/>
        <w:t xml:space="preserve">A person conducting a business or undertaking must ensure that the health monitoring of a worker referred to in this Division </w:t>
      </w:r>
      <w:r w:rsidRPr="000F6E2C">
        <w:t>is carried out</w:t>
      </w:r>
      <w:r>
        <w:t xml:space="preserve"> by or</w:t>
      </w:r>
      <w:r w:rsidRPr="000F6E2C">
        <w:t xml:space="preserve"> under the supervision of a registered medical practitioner</w:t>
      </w:r>
      <w:r>
        <w:t xml:space="preserve"> with experience in health monitoring.</w:t>
      </w:r>
    </w:p>
    <w:p w14:paraId="561AAC2C" w14:textId="77777777" w:rsidR="00DE2642" w:rsidRDefault="00DE2642" w:rsidP="00DE2642">
      <w:pPr>
        <w:pStyle w:val="BodySectionSub"/>
      </w:pPr>
      <w:r>
        <w:t xml:space="preserve">Maximum penalty: </w:t>
      </w:r>
      <w:r w:rsidRPr="001A343C">
        <w:t>tier E monetary penalty.</w:t>
      </w:r>
    </w:p>
    <w:p w14:paraId="646B40F8" w14:textId="77777777" w:rsidR="00145DDF" w:rsidRDefault="00145DDF" w:rsidP="00145DDF">
      <w:pPr>
        <w:pStyle w:val="DraftHeading2"/>
        <w:tabs>
          <w:tab w:val="right" w:pos="1247"/>
        </w:tabs>
        <w:ind w:left="1361" w:hanging="1361"/>
      </w:pPr>
      <w:r>
        <w:tab/>
        <w:t>(2)</w:t>
      </w:r>
      <w:r>
        <w:tab/>
        <w:t>The person must consult the worker in relation to the selection of the registered medical practitioner.</w:t>
      </w:r>
    </w:p>
    <w:p w14:paraId="44FF3493" w14:textId="77777777" w:rsidR="00DE2642" w:rsidRDefault="00DE2642" w:rsidP="00DE2642">
      <w:pPr>
        <w:pStyle w:val="BodySectionSub"/>
      </w:pPr>
      <w:r>
        <w:t xml:space="preserve">Maximum penalty: </w:t>
      </w:r>
      <w:r w:rsidRPr="001A343C">
        <w:t>tier E monetary penalty.</w:t>
      </w:r>
    </w:p>
    <w:p w14:paraId="646B40FC" w14:textId="77777777" w:rsidR="00145DDF" w:rsidRDefault="00145DDF" w:rsidP="007272F6">
      <w:pPr>
        <w:pStyle w:val="StyleDraftHeading1Left0cmHanging15cm1"/>
      </w:pPr>
      <w:r>
        <w:tab/>
      </w:r>
      <w:bookmarkStart w:id="603" w:name="_Toc214530109"/>
      <w:r>
        <w:t>409</w:t>
      </w:r>
      <w:r>
        <w:tab/>
        <w:t>Duty to pay costs of health monitoring</w:t>
      </w:r>
      <w:bookmarkEnd w:id="603"/>
    </w:p>
    <w:p w14:paraId="646B40FD" w14:textId="77777777" w:rsidR="00145DDF" w:rsidRDefault="00145DDF" w:rsidP="00145DDF">
      <w:pPr>
        <w:pStyle w:val="DraftHeading2"/>
        <w:tabs>
          <w:tab w:val="right" w:pos="1247"/>
        </w:tabs>
        <w:ind w:left="1361" w:hanging="1361"/>
      </w:pPr>
      <w:r>
        <w:tab/>
        <w:t>(1)</w:t>
      </w:r>
      <w:r>
        <w:tab/>
        <w:t xml:space="preserve">A person conducting a business or undertaking </w:t>
      </w:r>
      <w:r w:rsidRPr="000F6E2C">
        <w:t>must pay all expenses relating to</w:t>
      </w:r>
      <w:r>
        <w:t xml:space="preserve"> </w:t>
      </w:r>
      <w:r w:rsidRPr="000F6E2C">
        <w:t xml:space="preserve">health </w:t>
      </w:r>
      <w:r>
        <w:t>monitoring referred to in this Division</w:t>
      </w:r>
      <w:r w:rsidRPr="000F6E2C">
        <w:t>.</w:t>
      </w:r>
    </w:p>
    <w:p w14:paraId="646B4100" w14:textId="022E34B5" w:rsidR="00145DDF" w:rsidRDefault="00145DDF" w:rsidP="00553E52">
      <w:pPr>
        <w:pStyle w:val="BodySectionSub"/>
      </w:pPr>
      <w:r>
        <w:t>Maximum penalty:</w:t>
      </w:r>
      <w:r w:rsidR="00553E52">
        <w:t xml:space="preserve"> </w:t>
      </w:r>
      <w:r w:rsidR="00553E52" w:rsidRPr="00553E52">
        <w:t>tier G monetary penalty.</w:t>
      </w:r>
    </w:p>
    <w:p w14:paraId="646B4101" w14:textId="77777777" w:rsidR="00145DDF" w:rsidRDefault="00145DDF" w:rsidP="00145DDF">
      <w:pPr>
        <w:pStyle w:val="DraftHeading2"/>
        <w:tabs>
          <w:tab w:val="right" w:pos="1247"/>
        </w:tabs>
        <w:ind w:left="1361" w:hanging="1361"/>
      </w:pPr>
      <w:r>
        <w:tab/>
        <w:t>(2)</w:t>
      </w:r>
      <w:r>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14:paraId="646B4102" w14:textId="77777777" w:rsidR="00145DDF" w:rsidRDefault="00145DDF" w:rsidP="007272F6">
      <w:pPr>
        <w:pStyle w:val="StyleDraftHeading1Left0cmHanging15cm1"/>
      </w:pPr>
      <w:r>
        <w:tab/>
      </w:r>
      <w:bookmarkStart w:id="604" w:name="_Toc214530110"/>
      <w:r>
        <w:t>410</w:t>
      </w:r>
      <w:r>
        <w:tab/>
        <w:t>Information that must be provided to registered medical practitioner</w:t>
      </w:r>
      <w:bookmarkEnd w:id="604"/>
    </w:p>
    <w:p w14:paraId="646B4103" w14:textId="77777777" w:rsidR="00145DDF" w:rsidRDefault="00145DDF" w:rsidP="00145DDF">
      <w:pPr>
        <w:pStyle w:val="BodySectionSub"/>
      </w:pPr>
      <w:r>
        <w:t>A person conducting a business or undertaking who commissions health monitoring for a worker must provide the following information to the registered medical practitioner carrying out or supervising the health monitoring:</w:t>
      </w:r>
    </w:p>
    <w:p w14:paraId="646B4104" w14:textId="77777777" w:rsidR="00145DDF" w:rsidRDefault="00145DDF" w:rsidP="00145DDF">
      <w:pPr>
        <w:pStyle w:val="DraftHeading3"/>
        <w:tabs>
          <w:tab w:val="right" w:pos="1757"/>
        </w:tabs>
        <w:ind w:left="1871" w:hanging="1871"/>
      </w:pPr>
      <w:r>
        <w:tab/>
        <w:t>(a)</w:t>
      </w:r>
      <w:r>
        <w:tab/>
        <w:t>the name and address of the person conducting the business or undertaking;</w:t>
      </w:r>
    </w:p>
    <w:p w14:paraId="646B4105" w14:textId="77777777" w:rsidR="00145DDF" w:rsidRDefault="00145DDF" w:rsidP="00145DDF">
      <w:pPr>
        <w:pStyle w:val="DraftHeading3"/>
        <w:tabs>
          <w:tab w:val="right" w:pos="1757"/>
        </w:tabs>
        <w:ind w:left="1871" w:hanging="1871"/>
      </w:pPr>
      <w:r>
        <w:tab/>
        <w:t>(b)</w:t>
      </w:r>
      <w:r>
        <w:tab/>
        <w:t>the name and date of birth of the worker;</w:t>
      </w:r>
    </w:p>
    <w:p w14:paraId="646B4106" w14:textId="77777777" w:rsidR="00145DDF" w:rsidRDefault="00145DDF" w:rsidP="00145DDF">
      <w:pPr>
        <w:pStyle w:val="DraftHeading3"/>
        <w:tabs>
          <w:tab w:val="right" w:pos="1757"/>
        </w:tabs>
        <w:ind w:left="1871" w:hanging="1871"/>
      </w:pPr>
      <w:r>
        <w:tab/>
        <w:t>(c)</w:t>
      </w:r>
      <w:r>
        <w:tab/>
        <w:t>the lead risk work that the worker is, or will be, carrying out that has triggered the requirement for health monitoring;</w:t>
      </w:r>
    </w:p>
    <w:p w14:paraId="646B4107" w14:textId="77777777" w:rsidR="00145DDF" w:rsidRDefault="00145DDF" w:rsidP="00145DDF">
      <w:pPr>
        <w:pStyle w:val="DraftHeading3"/>
        <w:tabs>
          <w:tab w:val="right" w:pos="1757"/>
        </w:tabs>
        <w:ind w:left="1871" w:hanging="1871"/>
      </w:pPr>
      <w:r>
        <w:tab/>
        <w:t>(d)</w:t>
      </w:r>
      <w:r>
        <w:tab/>
        <w:t>if the worker has started that work, how long the worker has been carrying out that work.</w:t>
      </w:r>
    </w:p>
    <w:p w14:paraId="646B4108" w14:textId="70766DEF" w:rsidR="00145DDF" w:rsidRDefault="00145DDF" w:rsidP="00145DDF">
      <w:pPr>
        <w:pStyle w:val="BodySectionSub"/>
      </w:pPr>
      <w:r>
        <w:t>Maximum penalty:</w:t>
      </w:r>
      <w:r w:rsidR="00553E52">
        <w:t xml:space="preserve"> </w:t>
      </w:r>
      <w:r w:rsidR="00553E52" w:rsidRPr="00553E52">
        <w:t>tier G monetary penalty.</w:t>
      </w:r>
    </w:p>
    <w:p w14:paraId="646B410B" w14:textId="77777777" w:rsidR="00145DDF" w:rsidRPr="000F6E2C" w:rsidRDefault="00145DDF" w:rsidP="007272F6">
      <w:pPr>
        <w:pStyle w:val="StyleDraftHeading1Left0cmHanging15cm1"/>
      </w:pPr>
      <w:r>
        <w:tab/>
      </w:r>
      <w:bookmarkStart w:id="605" w:name="_Toc214530111"/>
      <w:r>
        <w:t>411</w:t>
      </w:r>
      <w:r>
        <w:tab/>
        <w:t>Duty to obtain h</w:t>
      </w:r>
      <w:r w:rsidRPr="000F6E2C">
        <w:t xml:space="preserve">ealth </w:t>
      </w:r>
      <w:r>
        <w:t>monitoring</w:t>
      </w:r>
      <w:r w:rsidRPr="000F6E2C">
        <w:t xml:space="preserve"> </w:t>
      </w:r>
      <w:r w:rsidRPr="00CA430A">
        <w:t>re</w:t>
      </w:r>
      <w:r>
        <w:t>port</w:t>
      </w:r>
      <w:bookmarkEnd w:id="605"/>
    </w:p>
    <w:p w14:paraId="646B410C" w14:textId="77777777" w:rsidR="00145DDF" w:rsidRDefault="00145DDF" w:rsidP="00145DDF">
      <w:pPr>
        <w:pStyle w:val="DraftHeading2"/>
        <w:tabs>
          <w:tab w:val="right" w:pos="1247"/>
        </w:tabs>
        <w:ind w:left="1361" w:hanging="1361"/>
      </w:pPr>
      <w:r>
        <w:tab/>
      </w:r>
      <w:r w:rsidRPr="00DD2506">
        <w:t>(1)</w:t>
      </w:r>
      <w:r>
        <w:tab/>
      </w:r>
      <w:r w:rsidRPr="000F6E2C">
        <w:t>A person conducting a business or undertaking</w:t>
      </w:r>
      <w:r>
        <w:t xml:space="preserve"> who commissioned health monitoring referred to in this Division </w:t>
      </w:r>
      <w:r w:rsidRPr="000F6E2C">
        <w:t xml:space="preserve">must </w:t>
      </w:r>
      <w:r>
        <w:t>take all reasonable steps to obtain</w:t>
      </w:r>
      <w:r w:rsidRPr="000F6E2C">
        <w:t xml:space="preserve"> a health </w:t>
      </w:r>
      <w:r>
        <w:t>monitoring</w:t>
      </w:r>
      <w:r w:rsidRPr="000F6E2C">
        <w:t xml:space="preserve"> </w:t>
      </w:r>
      <w:r>
        <w:t>report</w:t>
      </w:r>
      <w:r w:rsidRPr="000F6E2C">
        <w:t xml:space="preserve"> from the </w:t>
      </w:r>
      <w:r>
        <w:t xml:space="preserve">registered </w:t>
      </w:r>
      <w:r w:rsidRPr="000F6E2C">
        <w:t>medical practitioner who</w:t>
      </w:r>
      <w:r>
        <w:t xml:space="preserve"> carried out or</w:t>
      </w:r>
      <w:r w:rsidRPr="000F6E2C">
        <w:t xml:space="preserve"> supervised the </w:t>
      </w:r>
      <w:r>
        <w:t>monitoring</w:t>
      </w:r>
      <w:r w:rsidRPr="000F6E2C">
        <w:t xml:space="preserve"> as soon as practicable after the </w:t>
      </w:r>
      <w:r>
        <w:t>monitoring</w:t>
      </w:r>
      <w:r w:rsidRPr="000F6E2C">
        <w:t xml:space="preserve"> is carried out in relation to a worker.</w:t>
      </w:r>
    </w:p>
    <w:p w14:paraId="2729665A" w14:textId="77777777" w:rsidR="00DE2642" w:rsidRDefault="00DE2642" w:rsidP="00DE2642">
      <w:pPr>
        <w:pStyle w:val="BodySectionSub"/>
      </w:pPr>
      <w:r>
        <w:t xml:space="preserve">Maximum penalty: </w:t>
      </w:r>
      <w:r w:rsidRPr="001A343C">
        <w:t>tier E monetary penalty.</w:t>
      </w:r>
    </w:p>
    <w:p w14:paraId="646B4110" w14:textId="77777777" w:rsidR="00145DDF" w:rsidRDefault="00145DDF" w:rsidP="00145DDF">
      <w:pPr>
        <w:pStyle w:val="DraftHeading2"/>
        <w:tabs>
          <w:tab w:val="right" w:pos="1247"/>
        </w:tabs>
        <w:ind w:left="1361" w:hanging="1361"/>
      </w:pPr>
      <w:r>
        <w:tab/>
      </w:r>
      <w:r w:rsidRPr="00DD2506">
        <w:t>(2)</w:t>
      </w:r>
      <w:r>
        <w:tab/>
      </w:r>
      <w:r w:rsidRPr="000F6E2C">
        <w:t xml:space="preserve">The health </w:t>
      </w:r>
      <w:r>
        <w:t>monitoring</w:t>
      </w:r>
      <w:r w:rsidRPr="000F6E2C">
        <w:t xml:space="preserve"> </w:t>
      </w:r>
      <w:r>
        <w:t>report</w:t>
      </w:r>
      <w:r w:rsidRPr="000F6E2C">
        <w:t xml:space="preserve"> must include the following:</w:t>
      </w:r>
    </w:p>
    <w:p w14:paraId="646B4111" w14:textId="77777777" w:rsidR="00145DDF" w:rsidRDefault="00145DDF" w:rsidP="00145DDF">
      <w:pPr>
        <w:pStyle w:val="DraftHeading3"/>
        <w:tabs>
          <w:tab w:val="right" w:pos="1757"/>
        </w:tabs>
        <w:ind w:left="1871" w:hanging="1871"/>
      </w:pPr>
      <w:r>
        <w:tab/>
        <w:t>(a)</w:t>
      </w:r>
      <w:r>
        <w:tab/>
        <w:t>the name and date of birth of the worker;</w:t>
      </w:r>
    </w:p>
    <w:p w14:paraId="646B4112" w14:textId="77777777" w:rsidR="00145DDF" w:rsidRDefault="00145DDF" w:rsidP="00145DDF">
      <w:pPr>
        <w:pStyle w:val="DraftHeading3"/>
        <w:tabs>
          <w:tab w:val="right" w:pos="1757"/>
        </w:tabs>
        <w:ind w:left="1871" w:hanging="1871"/>
      </w:pPr>
      <w:r>
        <w:tab/>
        <w:t>(b)</w:t>
      </w:r>
      <w:r>
        <w:tab/>
        <w:t>the name and registration number of the registered medical practitioner;</w:t>
      </w:r>
    </w:p>
    <w:p w14:paraId="646B4113" w14:textId="77777777" w:rsidR="00145DDF" w:rsidRDefault="00145DDF" w:rsidP="00145DDF">
      <w:pPr>
        <w:pStyle w:val="DraftHeading3"/>
        <w:tabs>
          <w:tab w:val="right" w:pos="1757"/>
        </w:tabs>
        <w:ind w:left="1871" w:hanging="1871"/>
      </w:pPr>
      <w:r>
        <w:tab/>
        <w:t>(c)</w:t>
      </w:r>
      <w:r>
        <w:tab/>
        <w:t>the name and address of the person conducting the business or undertaking who commissioned the health monitoring;</w:t>
      </w:r>
    </w:p>
    <w:p w14:paraId="646B4114" w14:textId="77777777" w:rsidR="00145DDF" w:rsidRDefault="00145DDF" w:rsidP="00145DDF">
      <w:pPr>
        <w:pStyle w:val="DraftHeading3"/>
        <w:tabs>
          <w:tab w:val="right" w:pos="1757"/>
        </w:tabs>
        <w:ind w:left="1871" w:hanging="1871"/>
      </w:pPr>
      <w:r>
        <w:tab/>
        <w:t>(d)</w:t>
      </w:r>
      <w:r>
        <w:tab/>
        <w:t>the date of health monitoring;</w:t>
      </w:r>
    </w:p>
    <w:p w14:paraId="646B4115" w14:textId="77777777" w:rsidR="00145DDF" w:rsidRDefault="00145DDF" w:rsidP="00145DDF">
      <w:pPr>
        <w:pStyle w:val="DraftHeading3"/>
        <w:tabs>
          <w:tab w:val="right" w:pos="1757"/>
        </w:tabs>
        <w:ind w:left="1871" w:hanging="1871"/>
      </w:pPr>
      <w:r>
        <w:tab/>
      </w:r>
      <w:r w:rsidRPr="006D4EF9">
        <w:t>(</w:t>
      </w:r>
      <w:r>
        <w:t>e</w:t>
      </w:r>
      <w:r w:rsidRPr="006D4EF9">
        <w:t>)</w:t>
      </w:r>
      <w:r w:rsidRPr="006D4EF9">
        <w:tab/>
        <w:t>if a blood sample is taken—the date the blood sample is taken;</w:t>
      </w:r>
    </w:p>
    <w:p w14:paraId="646B4116" w14:textId="77777777" w:rsidR="00145DDF" w:rsidRDefault="00145DDF" w:rsidP="00145DDF">
      <w:pPr>
        <w:pStyle w:val="DraftHeading3"/>
        <w:tabs>
          <w:tab w:val="right" w:pos="1757"/>
        </w:tabs>
        <w:ind w:left="1871" w:hanging="1871"/>
      </w:pPr>
      <w:r>
        <w:tab/>
      </w:r>
      <w:r w:rsidRPr="006D4EF9">
        <w:t>(</w:t>
      </w:r>
      <w:r>
        <w:t>f</w:t>
      </w:r>
      <w:r w:rsidRPr="006D4EF9">
        <w:t>)</w:t>
      </w:r>
      <w:r w:rsidRPr="006D4EF9">
        <w:tab/>
        <w:t>the results of biological monitoring</w:t>
      </w:r>
      <w:r>
        <w:t xml:space="preserve"> that indicate blood lead levels in the worker's body</w:t>
      </w:r>
      <w:r w:rsidRPr="006D4EF9">
        <w:t>;</w:t>
      </w:r>
    </w:p>
    <w:p w14:paraId="646B4117" w14:textId="77777777" w:rsidR="00145DDF" w:rsidRDefault="00145DDF" w:rsidP="00145DDF">
      <w:pPr>
        <w:pStyle w:val="DraftHeading3"/>
        <w:tabs>
          <w:tab w:val="right" w:pos="1757"/>
        </w:tabs>
        <w:ind w:left="1871" w:hanging="1871"/>
      </w:pPr>
      <w:r>
        <w:tab/>
      </w:r>
      <w:r w:rsidRPr="006D4EF9">
        <w:t>(</w:t>
      </w:r>
      <w:r>
        <w:t>g</w:t>
      </w:r>
      <w:r w:rsidRPr="006D4EF9">
        <w:t>)</w:t>
      </w:r>
      <w:r w:rsidRPr="006D4EF9">
        <w:tab/>
        <w:t xml:space="preserve">the name of the pathology </w:t>
      </w:r>
      <w:r>
        <w:t>service used to carry out tests;</w:t>
      </w:r>
    </w:p>
    <w:p w14:paraId="646B4118" w14:textId="77777777" w:rsidR="00145DDF" w:rsidRDefault="00145DDF" w:rsidP="00145DDF">
      <w:pPr>
        <w:pStyle w:val="DraftHeading3"/>
        <w:tabs>
          <w:tab w:val="right" w:pos="1757"/>
        </w:tabs>
        <w:ind w:left="1871" w:hanging="1871"/>
      </w:pPr>
      <w:r>
        <w:tab/>
        <w:t>(h)</w:t>
      </w:r>
      <w:r>
        <w:tab/>
        <w:t>any test results that indicate that the worker has reached or exceeded the relevant blood lead level for that worker under regulation 415;</w:t>
      </w:r>
    </w:p>
    <w:p w14:paraId="646B4119" w14:textId="77777777" w:rsidR="00145DDF" w:rsidRDefault="00145DDF" w:rsidP="00145DDF">
      <w:pPr>
        <w:pStyle w:val="DraftHeading3"/>
        <w:tabs>
          <w:tab w:val="right" w:pos="1757"/>
        </w:tabs>
        <w:ind w:left="1871" w:hanging="1871"/>
      </w:pPr>
      <w:r>
        <w:tab/>
        <w:t>(i)</w:t>
      </w:r>
      <w:r>
        <w:tab/>
        <w:t>any advice that test results indicate that the worker may have contracted a disease, injury or illness as a result of carrying out the lead risk work that triggered the requirement for health monitoring;</w:t>
      </w:r>
    </w:p>
    <w:p w14:paraId="646B411A" w14:textId="77777777" w:rsidR="00145DDF" w:rsidRDefault="00145DDF" w:rsidP="00145DDF">
      <w:pPr>
        <w:pStyle w:val="DraftHeading3"/>
        <w:tabs>
          <w:tab w:val="right" w:pos="1757"/>
        </w:tabs>
        <w:ind w:left="1871" w:hanging="1871"/>
      </w:pPr>
      <w:r>
        <w:tab/>
        <w:t>(j)</w:t>
      </w:r>
      <w:r>
        <w:tab/>
        <w:t>any recommendation that the person conducting the business or undertaking take remedial measures, including whether the worker can continue to carry out the type of work that triggered the requirement for health monitoring;</w:t>
      </w:r>
    </w:p>
    <w:p w14:paraId="646B411B" w14:textId="77777777" w:rsidR="00145DDF" w:rsidRPr="008024F8" w:rsidRDefault="00145DDF" w:rsidP="00145DDF">
      <w:pPr>
        <w:pStyle w:val="DraftParaNote"/>
        <w:tabs>
          <w:tab w:val="right" w:pos="2324"/>
        </w:tabs>
        <w:ind w:left="1871"/>
        <w:rPr>
          <w:b/>
        </w:rPr>
      </w:pPr>
      <w:r w:rsidRPr="005A2D4D">
        <w:rPr>
          <w:b/>
        </w:rPr>
        <w:t>Note</w:t>
      </w:r>
    </w:p>
    <w:p w14:paraId="646B411C" w14:textId="77777777" w:rsidR="00145DDF" w:rsidRDefault="00145DDF" w:rsidP="00145DDF">
      <w:pPr>
        <w:pStyle w:val="DraftParaNote"/>
        <w:tabs>
          <w:tab w:val="right" w:pos="2324"/>
        </w:tabs>
        <w:ind w:left="1871"/>
      </w:pPr>
      <w:r>
        <w:t>The duty under regulation 415 to remove a worker from carrying out lead risk work applies even if there is no recommendation of a registered medical practitioner to do so.</w:t>
      </w:r>
    </w:p>
    <w:p w14:paraId="646B411D" w14:textId="77777777" w:rsidR="00145DDF" w:rsidRDefault="00145DDF" w:rsidP="00145DDF">
      <w:pPr>
        <w:pStyle w:val="DraftHeading3"/>
        <w:tabs>
          <w:tab w:val="right" w:pos="1757"/>
        </w:tabs>
        <w:ind w:left="1871" w:hanging="1871"/>
      </w:pPr>
      <w:r>
        <w:tab/>
        <w:t>(k)</w:t>
      </w:r>
      <w:r>
        <w:tab/>
        <w:t>whether medical counselling is required for the worker in relation to the work that triggered the requirement for health monitoring.</w:t>
      </w:r>
    </w:p>
    <w:p w14:paraId="646B411E" w14:textId="77777777" w:rsidR="00145DDF" w:rsidRDefault="00145DDF" w:rsidP="007272F6">
      <w:pPr>
        <w:pStyle w:val="StyleDraftHeading1Left0cmHanging15cm1"/>
      </w:pPr>
      <w:r>
        <w:tab/>
      </w:r>
      <w:bookmarkStart w:id="606" w:name="_Toc214530112"/>
      <w:r>
        <w:t>412</w:t>
      </w:r>
      <w:r>
        <w:tab/>
        <w:t>Duty to give health monitoring report to worker</w:t>
      </w:r>
      <w:bookmarkEnd w:id="606"/>
    </w:p>
    <w:p w14:paraId="646B411F" w14:textId="77777777" w:rsidR="00145DDF" w:rsidRDefault="00145DDF" w:rsidP="00145DDF">
      <w:pPr>
        <w:pStyle w:val="BodySectionSub"/>
      </w:pPr>
      <w:r>
        <w:t>A person conducting a business or undertaking who commissioned health monitoring for a worker must give a copy of the health monitoring report to the worker as soon as practicable after the person obtains the report.</w:t>
      </w:r>
    </w:p>
    <w:p w14:paraId="2C5BB8F2" w14:textId="77777777" w:rsidR="00DE2642" w:rsidRDefault="00DE2642" w:rsidP="00DE2642">
      <w:pPr>
        <w:pStyle w:val="BodySectionSub"/>
      </w:pPr>
      <w:r>
        <w:t xml:space="preserve">Maximum penalty: </w:t>
      </w:r>
      <w:r w:rsidRPr="001A343C">
        <w:t>tier E monetary penalty.</w:t>
      </w:r>
    </w:p>
    <w:p w14:paraId="646B4123" w14:textId="77777777" w:rsidR="00145DDF" w:rsidRDefault="00145DDF" w:rsidP="007272F6">
      <w:pPr>
        <w:pStyle w:val="StyleDraftHeading1Left0cmHanging15cm1"/>
      </w:pPr>
      <w:r>
        <w:tab/>
      </w:r>
      <w:bookmarkStart w:id="607" w:name="_Toc214530113"/>
      <w:r>
        <w:t>413</w:t>
      </w:r>
      <w:r>
        <w:tab/>
        <w:t>Duty to give health monitoring report to regulator</w:t>
      </w:r>
      <w:bookmarkEnd w:id="607"/>
    </w:p>
    <w:p w14:paraId="646B4124" w14:textId="77777777" w:rsidR="00145DDF" w:rsidRDefault="00145DDF" w:rsidP="00145DDF">
      <w:pPr>
        <w:pStyle w:val="BodySectionSub"/>
        <w:ind w:firstLine="1"/>
      </w:pPr>
      <w:r>
        <w:t>A person conducting a business or undertaking for which a worker is carrying out work for which health monitoring is required must give a copy of the health monitoring report relating to the worker to the regulator as soon as practicable after obtaining the report if the report contains:</w:t>
      </w:r>
    </w:p>
    <w:p w14:paraId="646B4125" w14:textId="77777777" w:rsidR="00145DDF" w:rsidRDefault="00145DDF" w:rsidP="00145DDF">
      <w:pPr>
        <w:pStyle w:val="DraftHeading3"/>
        <w:tabs>
          <w:tab w:val="right" w:pos="1757"/>
        </w:tabs>
        <w:ind w:left="1871" w:hanging="1871"/>
      </w:pPr>
      <w:r>
        <w:tab/>
        <w:t>(a)</w:t>
      </w:r>
      <w:r>
        <w:tab/>
        <w:t>test results that indicate that the worker has reached or exceeded the relevant blood lead level for that person under regulation 415;</w:t>
      </w:r>
      <w:r w:rsidR="00E855CF">
        <w:t xml:space="preserve"> or</w:t>
      </w:r>
    </w:p>
    <w:p w14:paraId="646B4126" w14:textId="77777777" w:rsidR="00145DDF" w:rsidRDefault="00145DDF" w:rsidP="00145DDF">
      <w:pPr>
        <w:pStyle w:val="DraftHeading3"/>
        <w:tabs>
          <w:tab w:val="right" w:pos="1757"/>
        </w:tabs>
        <w:ind w:left="1871" w:hanging="1871"/>
      </w:pPr>
      <w:r>
        <w:tab/>
        <w:t>(b</w:t>
      </w:r>
      <w:r w:rsidRPr="0045372A">
        <w:t>)</w:t>
      </w:r>
      <w:r>
        <w:tab/>
        <w:t>any advice that test results indicate that the worker may have contracted a disease, injury or illness as a result of carrying out the work that triggered the requirement for health monitoring;</w:t>
      </w:r>
      <w:r w:rsidR="00E855CF">
        <w:t xml:space="preserve"> or</w:t>
      </w:r>
    </w:p>
    <w:p w14:paraId="646B4127" w14:textId="77777777" w:rsidR="00145DDF" w:rsidRDefault="00145DDF" w:rsidP="00145DDF">
      <w:pPr>
        <w:pStyle w:val="DraftHeading3"/>
        <w:tabs>
          <w:tab w:val="right" w:pos="1757"/>
        </w:tabs>
        <w:ind w:left="1871" w:hanging="1871"/>
      </w:pPr>
      <w:r>
        <w:tab/>
        <w:t>(c</w:t>
      </w:r>
      <w:r w:rsidRPr="0045372A">
        <w:t>)</w:t>
      </w:r>
      <w:r>
        <w:tab/>
        <w:t>any recommendation that the person conducting the business or undertaking take remedial measures, including whether the worker can continue to carry out the work that triggered the requirement for health monitoring.</w:t>
      </w:r>
    </w:p>
    <w:p w14:paraId="0E8F7176" w14:textId="77777777" w:rsidR="00DE2642" w:rsidRDefault="00DE2642" w:rsidP="00DE2642">
      <w:pPr>
        <w:pStyle w:val="BodySectionSub"/>
      </w:pPr>
      <w:r>
        <w:t xml:space="preserve">Maximum penalty: </w:t>
      </w:r>
      <w:r w:rsidRPr="001A343C">
        <w:t>tier E monetary penalty.</w:t>
      </w:r>
    </w:p>
    <w:p w14:paraId="646B412B" w14:textId="77777777" w:rsidR="00145DDF" w:rsidRDefault="00145DDF" w:rsidP="007272F6">
      <w:pPr>
        <w:pStyle w:val="StyleDraftHeading1Left0cmHanging15cm1"/>
      </w:pPr>
      <w:r>
        <w:tab/>
      </w:r>
      <w:bookmarkStart w:id="608" w:name="_Toc214530114"/>
      <w:r>
        <w:t>414</w:t>
      </w:r>
      <w:r>
        <w:tab/>
        <w:t>Duty to give health monitoring report to relevant persons conducting businesses or undertakings</w:t>
      </w:r>
      <w:bookmarkEnd w:id="608"/>
    </w:p>
    <w:p w14:paraId="646B412C" w14:textId="77777777" w:rsidR="00145DDF" w:rsidRDefault="00145DDF" w:rsidP="00145DDF">
      <w:pPr>
        <w:pStyle w:val="BodySectionSub"/>
      </w:pPr>
      <w:r>
        <w:t>A person conducting a business or undertaking who commissioned health monitoring for a worker under this Division must give a copy of the health monitoring report to all other persons conducting businesses or undertakings who have a duty to provide health monitoring for the worker as soon as practicable after obtaining the report.</w:t>
      </w:r>
    </w:p>
    <w:p w14:paraId="3904A17A" w14:textId="77777777" w:rsidR="00DE2642" w:rsidRDefault="00DE2642" w:rsidP="00DE2642">
      <w:pPr>
        <w:pStyle w:val="BodySectionSub"/>
      </w:pPr>
      <w:bookmarkStart w:id="609" w:name="_Ref264985616"/>
      <w:r>
        <w:t xml:space="preserve">Maximum penalty: </w:t>
      </w:r>
      <w:r w:rsidRPr="001A343C">
        <w:t>tier E monetary penalty.</w:t>
      </w:r>
    </w:p>
    <w:p w14:paraId="646B4130" w14:textId="77777777" w:rsidR="00145DDF" w:rsidRDefault="00145DDF" w:rsidP="007272F6">
      <w:pPr>
        <w:pStyle w:val="StyleDraftHeading1Left0cmHanging15cm1"/>
      </w:pPr>
      <w:r>
        <w:tab/>
      </w:r>
      <w:bookmarkStart w:id="610" w:name="_Toc214530115"/>
      <w:r>
        <w:t>415</w:t>
      </w:r>
      <w:r>
        <w:tab/>
      </w:r>
      <w:r w:rsidRPr="005B5DDA">
        <w:t>Removal of worker from lead risk work</w:t>
      </w:r>
      <w:bookmarkEnd w:id="609"/>
      <w:bookmarkEnd w:id="610"/>
    </w:p>
    <w:p w14:paraId="646B4131" w14:textId="77777777" w:rsidR="00145DDF" w:rsidRDefault="00145DDF" w:rsidP="00145DDF">
      <w:pPr>
        <w:pStyle w:val="DraftHeading2"/>
        <w:tabs>
          <w:tab w:val="right" w:pos="1247"/>
        </w:tabs>
        <w:ind w:left="1361" w:hanging="1361"/>
      </w:pPr>
      <w:r>
        <w:tab/>
      </w:r>
      <w:r w:rsidRPr="00D20BBA">
        <w:t>(1)</w:t>
      </w:r>
      <w:r>
        <w:tab/>
      </w:r>
      <w:r w:rsidRPr="005B5DDA">
        <w:t xml:space="preserve">A person </w:t>
      </w:r>
      <w:bookmarkStart w:id="611" w:name="OLE_LINK22"/>
      <w:bookmarkStart w:id="612" w:name="OLE_LINK23"/>
      <w:r w:rsidRPr="005B5DDA">
        <w:t xml:space="preserve">conducting a business or undertaking </w:t>
      </w:r>
      <w:bookmarkEnd w:id="611"/>
      <w:bookmarkEnd w:id="612"/>
      <w:r>
        <w:t xml:space="preserve">for which a worker is carrying out work </w:t>
      </w:r>
      <w:r w:rsidRPr="005B5DDA">
        <w:t xml:space="preserve">must immediately remove </w:t>
      </w:r>
      <w:r>
        <w:t>the</w:t>
      </w:r>
      <w:r w:rsidRPr="005B5DDA">
        <w:t xml:space="preserve"> worker from carrying out lead risk work if</w:t>
      </w:r>
      <w:r>
        <w:t xml:space="preserve"> following health monitoring</w:t>
      </w:r>
      <w:r w:rsidRPr="005B5DDA">
        <w:t>:</w:t>
      </w:r>
    </w:p>
    <w:p w14:paraId="646B4132" w14:textId="77777777" w:rsidR="00145DDF" w:rsidRDefault="00145DDF" w:rsidP="00145DDF">
      <w:pPr>
        <w:pStyle w:val="DraftHeading3"/>
        <w:tabs>
          <w:tab w:val="right" w:pos="1757"/>
        </w:tabs>
        <w:ind w:left="1871" w:hanging="1871"/>
      </w:pPr>
      <w:r>
        <w:tab/>
      </w:r>
      <w:r w:rsidRPr="00D20BBA">
        <w:t>(a)</w:t>
      </w:r>
      <w:r>
        <w:tab/>
      </w:r>
      <w:r w:rsidRPr="005B5DDA">
        <w:t>biological monitoring of the worker shows that the worker</w:t>
      </w:r>
      <w:r>
        <w:t>'</w:t>
      </w:r>
      <w:r w:rsidRPr="005B5DDA">
        <w:t>s blood lead level is, or is more than:</w:t>
      </w:r>
    </w:p>
    <w:p w14:paraId="646B4133" w14:textId="77777777" w:rsidR="00145DDF" w:rsidRDefault="00145DDF" w:rsidP="00145DDF">
      <w:pPr>
        <w:pStyle w:val="DraftHeading4"/>
        <w:tabs>
          <w:tab w:val="right" w:pos="2268"/>
        </w:tabs>
        <w:ind w:left="2381" w:hanging="2381"/>
      </w:pPr>
      <w:r>
        <w:tab/>
      </w:r>
      <w:r w:rsidRPr="00D20BBA">
        <w:t>(i)</w:t>
      </w:r>
      <w:r>
        <w:tab/>
      </w:r>
      <w:r w:rsidRPr="005B5DDA">
        <w:t>for females not of reproductive capacity and males—</w:t>
      </w:r>
      <w:r w:rsidR="00693042" w:rsidRPr="00693042">
        <w:t>30μg/dL (1.45μmol/L)</w:t>
      </w:r>
      <w:r w:rsidRPr="005B5DDA">
        <w:t>; or</w:t>
      </w:r>
    </w:p>
    <w:p w14:paraId="646B4134" w14:textId="77777777" w:rsidR="00145DDF" w:rsidRDefault="00145DDF" w:rsidP="007C3632">
      <w:pPr>
        <w:pStyle w:val="DraftHeading4"/>
        <w:tabs>
          <w:tab w:val="right" w:pos="2268"/>
        </w:tabs>
        <w:ind w:left="2381" w:hanging="2381"/>
      </w:pPr>
      <w:r>
        <w:tab/>
      </w:r>
      <w:r w:rsidRPr="00D20BBA">
        <w:t>(ii)</w:t>
      </w:r>
      <w:r>
        <w:tab/>
      </w:r>
      <w:r w:rsidRPr="005B5DDA">
        <w:t>for females of reproductive capacity—</w:t>
      </w:r>
      <w:r w:rsidR="007C3632" w:rsidRPr="007C3632">
        <w:t>10μg/dL (0.48μmol/L)</w:t>
      </w:r>
      <w:r w:rsidRPr="005B5DDA">
        <w:t>; or</w:t>
      </w:r>
    </w:p>
    <w:p w14:paraId="646B4135" w14:textId="77777777" w:rsidR="00145DDF" w:rsidRDefault="00145DDF" w:rsidP="00145DDF">
      <w:pPr>
        <w:pStyle w:val="DraftHeading3"/>
        <w:tabs>
          <w:tab w:val="right" w:pos="1757"/>
        </w:tabs>
        <w:ind w:left="1871" w:hanging="1871"/>
      </w:pPr>
      <w:r>
        <w:tab/>
      </w:r>
      <w:r w:rsidRPr="00D20BBA">
        <w:t>(b)</w:t>
      </w:r>
      <w:r>
        <w:tab/>
      </w:r>
      <w:r w:rsidRPr="005B5DDA">
        <w:t xml:space="preserve">the </w:t>
      </w:r>
      <w:r>
        <w:t xml:space="preserve">registered medical </w:t>
      </w:r>
      <w:r w:rsidRPr="005B5DDA">
        <w:t>practitioner</w:t>
      </w:r>
      <w:r>
        <w:t xml:space="preserve"> who supervised the health monitoring</w:t>
      </w:r>
      <w:r w:rsidRPr="005B5DDA">
        <w:t xml:space="preserve"> </w:t>
      </w:r>
      <w:r>
        <w:t>recommends that</w:t>
      </w:r>
      <w:r w:rsidRPr="005B5DDA">
        <w:t xml:space="preserve"> the worker be removed from carrying out the lead risk work; or</w:t>
      </w:r>
    </w:p>
    <w:p w14:paraId="646B4136" w14:textId="77777777" w:rsidR="00145DDF" w:rsidRDefault="00145DDF" w:rsidP="00145DDF">
      <w:pPr>
        <w:pStyle w:val="DraftHeading3"/>
        <w:tabs>
          <w:tab w:val="right" w:pos="1757"/>
        </w:tabs>
        <w:ind w:left="1871" w:hanging="1871"/>
      </w:pPr>
      <w:r>
        <w:tab/>
      </w:r>
      <w:r w:rsidRPr="00D20BBA">
        <w:t>(c)</w:t>
      </w:r>
      <w:r>
        <w:tab/>
      </w:r>
      <w:r w:rsidRPr="005B5DDA">
        <w:t>there is an indication that a risk control measure has failed and</w:t>
      </w:r>
      <w:r>
        <w:t>,</w:t>
      </w:r>
      <w:r w:rsidRPr="005B5DDA">
        <w:t xml:space="preserve"> as a result, the worker</w:t>
      </w:r>
      <w:r>
        <w:t>'</w:t>
      </w:r>
      <w:r w:rsidRPr="005B5DDA">
        <w:t xml:space="preserve">s blood lead level is likely to reach the relevant level for the worker </w:t>
      </w:r>
      <w:r>
        <w:t>referred to</w:t>
      </w:r>
      <w:r w:rsidRPr="005B5DDA">
        <w:t xml:space="preserve"> in </w:t>
      </w:r>
      <w:r w:rsidRPr="008C528D">
        <w:t>paragraph (a)</w:t>
      </w:r>
      <w:r>
        <w:t>.</w:t>
      </w:r>
    </w:p>
    <w:p w14:paraId="51724618" w14:textId="77777777" w:rsidR="00DE2642" w:rsidRDefault="00DE2642" w:rsidP="00DE2642">
      <w:pPr>
        <w:pStyle w:val="BodySectionSub"/>
      </w:pPr>
      <w:r>
        <w:t xml:space="preserve">Maximum penalty: </w:t>
      </w:r>
      <w:r w:rsidRPr="001A343C">
        <w:t>tier E monetary penalty.</w:t>
      </w:r>
    </w:p>
    <w:p w14:paraId="646B413A" w14:textId="77777777" w:rsidR="00145DDF" w:rsidRDefault="00145DDF" w:rsidP="00145DDF">
      <w:pPr>
        <w:pStyle w:val="DraftHeading2"/>
        <w:tabs>
          <w:tab w:val="right" w:pos="1247"/>
        </w:tabs>
        <w:ind w:left="1361" w:hanging="1361"/>
      </w:pPr>
      <w:r>
        <w:tab/>
      </w:r>
      <w:r w:rsidRPr="00D20BBA">
        <w:t>(2)</w:t>
      </w:r>
      <w:r>
        <w:tab/>
      </w:r>
      <w:r w:rsidRPr="005B5DDA">
        <w:t xml:space="preserve">The person must notify the regulator </w:t>
      </w:r>
      <w:r>
        <w:t xml:space="preserve">as soon as practicable </w:t>
      </w:r>
      <w:r w:rsidRPr="005B5DDA">
        <w:t>if a worker is removed from carrying out lead risk work under subregulation (1).</w:t>
      </w:r>
    </w:p>
    <w:p w14:paraId="646B413B" w14:textId="67596E04" w:rsidR="00145DDF" w:rsidRDefault="00145DDF" w:rsidP="00145DDF">
      <w:pPr>
        <w:pStyle w:val="BodySectionSub"/>
      </w:pPr>
      <w:r>
        <w:t>Maximum penalty:</w:t>
      </w:r>
      <w:r w:rsidR="00553E52">
        <w:t xml:space="preserve"> </w:t>
      </w:r>
      <w:r w:rsidR="00553E52" w:rsidRPr="00553E52">
        <w:t>tier G monetary penalty.</w:t>
      </w:r>
    </w:p>
    <w:p w14:paraId="646B413E" w14:textId="77777777" w:rsidR="00145DDF" w:rsidRDefault="00145DDF" w:rsidP="007272F6">
      <w:pPr>
        <w:pStyle w:val="StyleDraftHeading1Left0cmHanging15cm1"/>
      </w:pPr>
      <w:r>
        <w:tab/>
      </w:r>
      <w:bookmarkStart w:id="613" w:name="_Toc214530116"/>
      <w:r>
        <w:t>416</w:t>
      </w:r>
      <w:r>
        <w:tab/>
      </w:r>
      <w:r w:rsidRPr="005B5DDA">
        <w:t>Duty to ensure medical examination if worker removed from lead risk work</w:t>
      </w:r>
      <w:bookmarkEnd w:id="613"/>
    </w:p>
    <w:p w14:paraId="646B413F" w14:textId="77777777" w:rsidR="00145DDF" w:rsidRDefault="00145DDF" w:rsidP="00145DDF">
      <w:pPr>
        <w:pStyle w:val="DraftHeading2"/>
        <w:tabs>
          <w:tab w:val="right" w:pos="1247"/>
        </w:tabs>
        <w:ind w:left="1361" w:hanging="1361"/>
      </w:pPr>
      <w:r>
        <w:tab/>
      </w:r>
      <w:r w:rsidRPr="00D20BBA">
        <w:t>(1)</w:t>
      </w:r>
      <w:r>
        <w:tab/>
      </w:r>
      <w:r w:rsidRPr="005B5DDA">
        <w:t>This regulation applies if a worker is removed from carrying out lead risk work under regulation</w:t>
      </w:r>
      <w:r>
        <w:t> 415</w:t>
      </w:r>
      <w:r w:rsidRPr="005B5DDA">
        <w:t>.</w:t>
      </w:r>
    </w:p>
    <w:p w14:paraId="646B4140" w14:textId="77777777" w:rsidR="00145DDF" w:rsidRDefault="00145DDF" w:rsidP="00145DDF">
      <w:pPr>
        <w:pStyle w:val="DraftHeading2"/>
        <w:tabs>
          <w:tab w:val="right" w:pos="1247"/>
        </w:tabs>
        <w:ind w:left="1361" w:hanging="1361"/>
      </w:pPr>
      <w:r>
        <w:tab/>
      </w:r>
      <w:r w:rsidRPr="00D20BBA">
        <w:t>(2)</w:t>
      </w:r>
      <w:r>
        <w:tab/>
      </w:r>
      <w:r w:rsidRPr="005B5DDA">
        <w:t>The person conducting the business or undertaking who removes the worker from carrying out lead risk work must arrange for the worker to be medically examined by a</w:t>
      </w:r>
      <w:r>
        <w:t xml:space="preserve"> registered</w:t>
      </w:r>
      <w:r w:rsidRPr="005B5DDA">
        <w:t xml:space="preserve"> medical practitioner </w:t>
      </w:r>
      <w:r>
        <w:t xml:space="preserve">with experience in health monitoring </w:t>
      </w:r>
      <w:r w:rsidRPr="005B5DDA">
        <w:t>within 7 days after the day the worker is removed.</w:t>
      </w:r>
    </w:p>
    <w:p w14:paraId="70B06AA0" w14:textId="77777777" w:rsidR="00DE2642" w:rsidRDefault="00DE2642" w:rsidP="00DE2642">
      <w:pPr>
        <w:pStyle w:val="BodySectionSub"/>
      </w:pPr>
      <w:bookmarkStart w:id="614" w:name="_Ref270948169"/>
      <w:r>
        <w:t xml:space="preserve">Maximum penalty: </w:t>
      </w:r>
      <w:r w:rsidRPr="001A343C">
        <w:t>tier E monetary penalty.</w:t>
      </w:r>
    </w:p>
    <w:p w14:paraId="646B4144" w14:textId="77777777" w:rsidR="00145DDF" w:rsidRPr="004A0426" w:rsidRDefault="00145DDF" w:rsidP="00145DDF">
      <w:pPr>
        <w:pStyle w:val="DraftHeading2"/>
        <w:tabs>
          <w:tab w:val="right" w:pos="1247"/>
        </w:tabs>
        <w:ind w:left="1361" w:hanging="1361"/>
      </w:pPr>
      <w:r>
        <w:tab/>
      </w:r>
      <w:r w:rsidRPr="004A0426">
        <w:t>(3)</w:t>
      </w:r>
      <w:r>
        <w:tab/>
        <w:t>The person must consult the worker in the selection of the registered medical practitioner.</w:t>
      </w:r>
    </w:p>
    <w:p w14:paraId="3288461F" w14:textId="77777777" w:rsidR="00DE2642" w:rsidRDefault="00DE2642" w:rsidP="00DE2642">
      <w:pPr>
        <w:pStyle w:val="BodySectionSub"/>
      </w:pPr>
      <w:r>
        <w:t xml:space="preserve">Maximum penalty: </w:t>
      </w:r>
      <w:r w:rsidRPr="001A343C">
        <w:t>tier E monetary penalty.</w:t>
      </w:r>
    </w:p>
    <w:p w14:paraId="646B4148" w14:textId="77777777" w:rsidR="00145DDF" w:rsidRDefault="00145DDF" w:rsidP="007272F6">
      <w:pPr>
        <w:pStyle w:val="StyleDraftHeading1Left0cmHanging15cm1"/>
      </w:pPr>
      <w:r>
        <w:tab/>
      </w:r>
      <w:bookmarkStart w:id="615" w:name="_Toc214530117"/>
      <w:r>
        <w:t>417</w:t>
      </w:r>
      <w:r>
        <w:tab/>
      </w:r>
      <w:r w:rsidRPr="005B5DDA">
        <w:t>Return to lead risk work after removal</w:t>
      </w:r>
      <w:bookmarkEnd w:id="614"/>
      <w:bookmarkEnd w:id="615"/>
    </w:p>
    <w:p w14:paraId="646B4149" w14:textId="77777777" w:rsidR="00145DDF" w:rsidRDefault="00145DDF" w:rsidP="00145DDF">
      <w:pPr>
        <w:pStyle w:val="DraftHeading2"/>
        <w:tabs>
          <w:tab w:val="right" w:pos="1247"/>
        </w:tabs>
        <w:ind w:left="1361" w:hanging="1361"/>
      </w:pPr>
      <w:r>
        <w:tab/>
      </w:r>
      <w:r w:rsidRPr="00D20BBA">
        <w:t>(1)</w:t>
      </w:r>
      <w:r>
        <w:tab/>
      </w:r>
      <w:r w:rsidRPr="005B5DDA">
        <w:t>This regulation applies if:</w:t>
      </w:r>
    </w:p>
    <w:p w14:paraId="646B414A" w14:textId="77777777" w:rsidR="00145DDF" w:rsidRDefault="00145DDF" w:rsidP="00145DDF">
      <w:pPr>
        <w:pStyle w:val="DraftHeading3"/>
        <w:tabs>
          <w:tab w:val="right" w:pos="1757"/>
        </w:tabs>
        <w:ind w:left="1871" w:hanging="1871"/>
      </w:pPr>
      <w:r>
        <w:tab/>
      </w:r>
      <w:r w:rsidRPr="00D20BBA">
        <w:t>(a)</w:t>
      </w:r>
      <w:r>
        <w:tab/>
      </w:r>
      <w:r w:rsidRPr="005B5DDA">
        <w:t xml:space="preserve">a worker is removed from carrying </w:t>
      </w:r>
      <w:r>
        <w:t>out lead risk work under r</w:t>
      </w:r>
      <w:r w:rsidRPr="005B5DDA">
        <w:t>e</w:t>
      </w:r>
      <w:r>
        <w:t>gulation 415</w:t>
      </w:r>
      <w:r w:rsidRPr="005B5DDA">
        <w:t>; and</w:t>
      </w:r>
    </w:p>
    <w:p w14:paraId="646B414B" w14:textId="77777777" w:rsidR="00145DDF" w:rsidRDefault="00145DDF" w:rsidP="00145DDF">
      <w:pPr>
        <w:pStyle w:val="DraftHeading3"/>
        <w:tabs>
          <w:tab w:val="right" w:pos="1757"/>
        </w:tabs>
        <w:ind w:left="1871" w:hanging="1871"/>
      </w:pPr>
      <w:r>
        <w:tab/>
      </w:r>
      <w:r w:rsidRPr="00D20BBA">
        <w:t>(b)</w:t>
      </w:r>
      <w:r>
        <w:tab/>
      </w:r>
      <w:r w:rsidRPr="005B5DDA">
        <w:t>the person conducting a business or undertaking at the workplace who removed the worker expects the worker to return to carrying out lead risk work at the workplace.</w:t>
      </w:r>
    </w:p>
    <w:p w14:paraId="646B414C" w14:textId="77777777" w:rsidR="00145DDF" w:rsidRDefault="00145DDF" w:rsidP="00145DDF">
      <w:pPr>
        <w:pStyle w:val="DraftHeading2"/>
        <w:tabs>
          <w:tab w:val="right" w:pos="1247"/>
        </w:tabs>
        <w:ind w:left="1361" w:hanging="1361"/>
      </w:pPr>
      <w:r>
        <w:tab/>
      </w:r>
      <w:r w:rsidRPr="00D20BBA">
        <w:t>(2)</w:t>
      </w:r>
      <w:r>
        <w:tab/>
      </w:r>
      <w:r w:rsidRPr="005B5DDA">
        <w:t xml:space="preserve">The person conducting the business or undertaking must arrange for </w:t>
      </w:r>
      <w:r>
        <w:t>health monitoring under the supervision of</w:t>
      </w:r>
      <w:r w:rsidRPr="005B5DDA">
        <w:t xml:space="preserve"> a </w:t>
      </w:r>
      <w:r>
        <w:t xml:space="preserve">registered </w:t>
      </w:r>
      <w:r w:rsidRPr="005B5DDA">
        <w:t xml:space="preserve">medical practitioner </w:t>
      </w:r>
      <w:r>
        <w:t xml:space="preserve">with experience in health monitoring </w:t>
      </w:r>
      <w:r w:rsidRPr="005B5DDA">
        <w:t>at a frequency decided by the practitioner to determine whether the worker</w:t>
      </w:r>
      <w:r>
        <w:t>'s</w:t>
      </w:r>
      <w:r w:rsidRPr="005B5DDA">
        <w:t xml:space="preserve"> </w:t>
      </w:r>
      <w:r>
        <w:t>blood lead level is low enough for the worker</w:t>
      </w:r>
      <w:r w:rsidRPr="005B5DDA">
        <w:t xml:space="preserve"> to return to carrying out lead risk work.</w:t>
      </w:r>
    </w:p>
    <w:p w14:paraId="46CE3331" w14:textId="77777777" w:rsidR="00DE2642" w:rsidRDefault="00DE2642" w:rsidP="00DE2642">
      <w:pPr>
        <w:pStyle w:val="BodySectionSub"/>
      </w:pPr>
      <w:r>
        <w:t xml:space="preserve">Maximum penalty: </w:t>
      </w:r>
      <w:r w:rsidRPr="001A343C">
        <w:t>tier E monetary penalty.</w:t>
      </w:r>
    </w:p>
    <w:p w14:paraId="646B4150" w14:textId="77777777" w:rsidR="00145DDF" w:rsidRDefault="00145DDF" w:rsidP="00145DDF">
      <w:pPr>
        <w:pStyle w:val="DraftHeading2"/>
        <w:tabs>
          <w:tab w:val="right" w:pos="1247"/>
        </w:tabs>
        <w:ind w:left="1361" w:hanging="1361"/>
      </w:pPr>
      <w:r>
        <w:tab/>
      </w:r>
      <w:r w:rsidRPr="00D20BBA">
        <w:t>(3)</w:t>
      </w:r>
      <w:r>
        <w:tab/>
      </w:r>
      <w:r w:rsidRPr="005B5DDA">
        <w:t>The person conducting the business or undertaking must ensure that the worker does not return to carrying out lead risk work until:</w:t>
      </w:r>
    </w:p>
    <w:p w14:paraId="646B4151" w14:textId="77777777" w:rsidR="00145DDF" w:rsidRDefault="00145DDF" w:rsidP="00145DDF">
      <w:pPr>
        <w:pStyle w:val="DraftHeading3"/>
        <w:tabs>
          <w:tab w:val="right" w:pos="1757"/>
        </w:tabs>
        <w:ind w:left="1871" w:hanging="1871"/>
      </w:pPr>
      <w:r>
        <w:tab/>
      </w:r>
      <w:r w:rsidRPr="00D20BBA">
        <w:t>(a)</w:t>
      </w:r>
      <w:r>
        <w:tab/>
      </w:r>
      <w:r w:rsidRPr="005B5DDA">
        <w:t>the worker</w:t>
      </w:r>
      <w:r>
        <w:t>'</w:t>
      </w:r>
      <w:r w:rsidRPr="005B5DDA">
        <w:t>s blood lead level is less than:</w:t>
      </w:r>
    </w:p>
    <w:p w14:paraId="646B4152" w14:textId="77777777" w:rsidR="00145DDF" w:rsidRDefault="00145DDF" w:rsidP="00145DDF">
      <w:pPr>
        <w:pStyle w:val="DraftHeading4"/>
        <w:tabs>
          <w:tab w:val="right" w:pos="2268"/>
        </w:tabs>
        <w:ind w:left="2381" w:hanging="2381"/>
      </w:pPr>
      <w:r>
        <w:tab/>
      </w:r>
      <w:r w:rsidRPr="00D20BBA">
        <w:t>(i)</w:t>
      </w:r>
      <w:r>
        <w:tab/>
      </w:r>
      <w:r w:rsidRPr="005B5DDA">
        <w:t>for females not of reproductive capacity and males—</w:t>
      </w:r>
      <w:r w:rsidR="007C3632" w:rsidRPr="007C3632">
        <w:t>20μg/dL (0.97μmol/L)</w:t>
      </w:r>
      <w:r w:rsidRPr="005B5DDA">
        <w:t>; or</w:t>
      </w:r>
    </w:p>
    <w:p w14:paraId="646B4153" w14:textId="77777777" w:rsidR="00145DDF" w:rsidRDefault="00145DDF" w:rsidP="00145DDF">
      <w:pPr>
        <w:pStyle w:val="DraftHeading4"/>
        <w:tabs>
          <w:tab w:val="right" w:pos="2268"/>
        </w:tabs>
        <w:ind w:left="2381" w:hanging="2381"/>
      </w:pPr>
      <w:r>
        <w:tab/>
      </w:r>
      <w:r w:rsidRPr="00D20BBA">
        <w:t>(ii)</w:t>
      </w:r>
      <w:r>
        <w:tab/>
      </w:r>
      <w:r w:rsidRPr="005B5DDA">
        <w:t>for females of reproductive capacity—</w:t>
      </w:r>
      <w:r w:rsidR="007C3632" w:rsidRPr="007C3632">
        <w:t>5μg/dL (0.24μmol/L)</w:t>
      </w:r>
      <w:r w:rsidRPr="005B5DDA">
        <w:t>; and</w:t>
      </w:r>
    </w:p>
    <w:p w14:paraId="646B4154" w14:textId="77777777" w:rsidR="00145DDF" w:rsidRDefault="00145DDF" w:rsidP="00145DDF">
      <w:pPr>
        <w:pStyle w:val="DraftHeading3"/>
        <w:tabs>
          <w:tab w:val="right" w:pos="1757"/>
        </w:tabs>
        <w:ind w:left="1871" w:hanging="1871"/>
      </w:pPr>
      <w:r>
        <w:tab/>
        <w:t>(b)</w:t>
      </w:r>
      <w:r>
        <w:tab/>
      </w:r>
      <w:r w:rsidRPr="005B5DDA">
        <w:t xml:space="preserve">a </w:t>
      </w:r>
      <w:r>
        <w:t xml:space="preserve">registered </w:t>
      </w:r>
      <w:r w:rsidRPr="005B5DDA">
        <w:t xml:space="preserve">medical practitioner </w:t>
      </w:r>
      <w:r>
        <w:t xml:space="preserve">with experience in health monitoring </w:t>
      </w:r>
      <w:r w:rsidRPr="005B5DDA">
        <w:t>is satisfied that the worker is fit to return to carrying out lead risk work</w:t>
      </w:r>
      <w:r>
        <w:t>.</w:t>
      </w:r>
    </w:p>
    <w:p w14:paraId="0DCB1452" w14:textId="77777777" w:rsidR="00DE2642" w:rsidRDefault="00DE2642" w:rsidP="00DE2642">
      <w:pPr>
        <w:pStyle w:val="BodySectionSub"/>
      </w:pPr>
      <w:r>
        <w:t xml:space="preserve">Maximum penalty: </w:t>
      </w:r>
      <w:r w:rsidRPr="001A343C">
        <w:t>tier E monetary penalty.</w:t>
      </w:r>
    </w:p>
    <w:p w14:paraId="646B4158" w14:textId="77777777" w:rsidR="00145DDF" w:rsidRDefault="00145DDF" w:rsidP="007272F6">
      <w:pPr>
        <w:pStyle w:val="StyleDraftHeading1Left0cmHanging15cm1"/>
      </w:pPr>
      <w:r>
        <w:tab/>
      </w:r>
      <w:bookmarkStart w:id="616" w:name="_Toc214530118"/>
      <w:r>
        <w:t>418</w:t>
      </w:r>
      <w:r>
        <w:tab/>
      </w:r>
      <w:r w:rsidRPr="000F6E2C">
        <w:t xml:space="preserve">Health </w:t>
      </w:r>
      <w:r>
        <w:t>monitoring</w:t>
      </w:r>
      <w:r w:rsidRPr="000F6E2C">
        <w:t xml:space="preserve"> records</w:t>
      </w:r>
      <w:bookmarkEnd w:id="616"/>
    </w:p>
    <w:p w14:paraId="646B4159" w14:textId="77777777" w:rsidR="00145DDF" w:rsidRPr="000F6E2C" w:rsidRDefault="00145DDF" w:rsidP="00145DDF">
      <w:pPr>
        <w:pStyle w:val="DraftHeading2"/>
        <w:tabs>
          <w:tab w:val="right" w:pos="1247"/>
        </w:tabs>
        <w:ind w:left="1361" w:hanging="1361"/>
      </w:pPr>
      <w:r>
        <w:tab/>
      </w:r>
      <w:r w:rsidRPr="00DD2506">
        <w:t>(1)</w:t>
      </w:r>
      <w:r>
        <w:tab/>
      </w:r>
      <w:r w:rsidRPr="000F6E2C">
        <w:t xml:space="preserve">A person conducting a business or undertaking must ensure that health </w:t>
      </w:r>
      <w:r>
        <w:t>monitoring</w:t>
      </w:r>
      <w:r w:rsidRPr="000F6E2C">
        <w:t xml:space="preserve"> re</w:t>
      </w:r>
      <w:r>
        <w:t>ports</w:t>
      </w:r>
      <w:r w:rsidRPr="000F6E2C">
        <w:t xml:space="preserve"> in relation to a worker</w:t>
      </w:r>
      <w:r>
        <w:t xml:space="preserve"> carrying out work for the business or undertaking</w:t>
      </w:r>
      <w:r w:rsidRPr="000F6E2C">
        <w:t xml:space="preserve"> are kept as a confidential record:</w:t>
      </w:r>
    </w:p>
    <w:p w14:paraId="646B415A" w14:textId="77777777" w:rsidR="00145DDF" w:rsidRPr="000F6E2C" w:rsidRDefault="00145DDF" w:rsidP="00145DDF">
      <w:pPr>
        <w:pStyle w:val="DraftHeading3"/>
        <w:tabs>
          <w:tab w:val="right" w:pos="1757"/>
        </w:tabs>
        <w:ind w:left="1871" w:hanging="1871"/>
      </w:pPr>
      <w:r>
        <w:tab/>
      </w:r>
      <w:r w:rsidRPr="00DD2506">
        <w:t>(a)</w:t>
      </w:r>
      <w:r>
        <w:tab/>
      </w:r>
      <w:r w:rsidRPr="000F6E2C">
        <w:t>identified as a record in relation to the worker; and</w:t>
      </w:r>
    </w:p>
    <w:p w14:paraId="646B415B" w14:textId="77777777" w:rsidR="007162D7" w:rsidRDefault="00145DDF" w:rsidP="00145DDF">
      <w:pPr>
        <w:pStyle w:val="DraftHeading3"/>
        <w:tabs>
          <w:tab w:val="right" w:pos="1757"/>
        </w:tabs>
        <w:ind w:left="1871" w:hanging="1871"/>
      </w:pPr>
      <w:r>
        <w:tab/>
      </w:r>
      <w:r w:rsidRPr="00DD2506">
        <w:t>(b)</w:t>
      </w:r>
      <w:r>
        <w:tab/>
      </w:r>
      <w:r w:rsidRPr="000F6E2C">
        <w:t xml:space="preserve">for at least </w:t>
      </w:r>
      <w:r>
        <w:t>3</w:t>
      </w:r>
      <w:r w:rsidRPr="00721DCD">
        <w:t>0</w:t>
      </w:r>
      <w:r w:rsidRPr="000F6E2C">
        <w:t xml:space="preserve"> years after the record is made.</w:t>
      </w:r>
    </w:p>
    <w:p w14:paraId="630458E0" w14:textId="77777777" w:rsidR="00D40949" w:rsidRDefault="00D40949" w:rsidP="00D40949">
      <w:pPr>
        <w:pStyle w:val="BodySectionSub"/>
      </w:pPr>
      <w:r>
        <w:t>Maximum penalty:</w:t>
      </w:r>
      <w:r w:rsidRPr="00CE26FA">
        <w:t xml:space="preserve"> tier I monetary penalty.</w:t>
      </w:r>
    </w:p>
    <w:p w14:paraId="646B415F" w14:textId="77777777" w:rsidR="00145DDF" w:rsidRDefault="00145DDF" w:rsidP="00145DDF">
      <w:pPr>
        <w:pStyle w:val="DraftHeading2"/>
        <w:tabs>
          <w:tab w:val="right" w:pos="1247"/>
        </w:tabs>
        <w:ind w:left="1361" w:hanging="1361"/>
      </w:pPr>
      <w:r>
        <w:tab/>
      </w:r>
      <w:r w:rsidRPr="00DD2506">
        <w:t>(2)</w:t>
      </w:r>
      <w:r>
        <w:tab/>
      </w:r>
      <w:r w:rsidRPr="000F6E2C">
        <w:t xml:space="preserve">The person must ensure that the health </w:t>
      </w:r>
      <w:r>
        <w:t>monitoring</w:t>
      </w:r>
      <w:r w:rsidRPr="000F6E2C">
        <w:t xml:space="preserve"> </w:t>
      </w:r>
      <w:r>
        <w:t xml:space="preserve">report and </w:t>
      </w:r>
      <w:r w:rsidRPr="000F6E2C">
        <w:t xml:space="preserve">results of a worker are not disclosed to </w:t>
      </w:r>
      <w:r>
        <w:t>another person</w:t>
      </w:r>
      <w:r w:rsidRPr="000F6E2C">
        <w:t xml:space="preserve"> without the worker</w:t>
      </w:r>
      <w:r>
        <w:t>'</w:t>
      </w:r>
      <w:r w:rsidRPr="000F6E2C">
        <w:t>s written consent.</w:t>
      </w:r>
    </w:p>
    <w:p w14:paraId="155D1E1A" w14:textId="77777777" w:rsidR="00D40949" w:rsidRDefault="00D40949" w:rsidP="00D40949">
      <w:pPr>
        <w:pStyle w:val="BodySectionSub"/>
      </w:pPr>
      <w:r>
        <w:t>Maximum penalty:</w:t>
      </w:r>
      <w:r w:rsidRPr="00CE26FA">
        <w:t xml:space="preserve"> tier I monetary penalty.</w:t>
      </w:r>
    </w:p>
    <w:p w14:paraId="646B4163" w14:textId="77777777" w:rsidR="00145DDF" w:rsidRPr="000F6E2C" w:rsidRDefault="00145DDF" w:rsidP="00145DDF">
      <w:pPr>
        <w:pStyle w:val="DraftHeading2"/>
        <w:tabs>
          <w:tab w:val="right" w:pos="1247"/>
        </w:tabs>
        <w:ind w:left="1361" w:hanging="1361"/>
      </w:pPr>
      <w:r>
        <w:tab/>
      </w:r>
      <w:r w:rsidRPr="00DD2506">
        <w:t>(3)</w:t>
      </w:r>
      <w:r>
        <w:tab/>
      </w:r>
      <w:r w:rsidRPr="000F6E2C">
        <w:t xml:space="preserve">Subregulation (2) does not apply if the record is disclosed </w:t>
      </w:r>
      <w:r>
        <w:t xml:space="preserve">under regulation 412, 413 or 414 or to a </w:t>
      </w:r>
      <w:r w:rsidRPr="000F6E2C">
        <w:t>person who must keep the record confidential under a duty of professional confidentiality.</w:t>
      </w:r>
    </w:p>
    <w:p w14:paraId="646B4164" w14:textId="77777777" w:rsidR="00145DDF" w:rsidRDefault="00145DDF" w:rsidP="00145DDF">
      <w:pPr>
        <w:spacing w:after="180"/>
        <w:jc w:val="center"/>
        <w:rPr>
          <w:lang w:eastAsia="en-AU"/>
        </w:rPr>
      </w:pPr>
      <w:r>
        <w:rPr>
          <w:lang w:eastAsia="en-AU"/>
        </w:rPr>
        <w:t>__________________</w:t>
      </w:r>
    </w:p>
    <w:p w14:paraId="646B4165" w14:textId="77777777" w:rsidR="00145DDF" w:rsidRPr="00427C5B" w:rsidRDefault="00145DDF" w:rsidP="00145DDF">
      <w:pPr>
        <w:pStyle w:val="ChapterHeading"/>
        <w:ind w:left="1701" w:hanging="1701"/>
        <w:jc w:val="left"/>
      </w:pPr>
      <w:r>
        <w:br w:type="page"/>
      </w:r>
      <w:bookmarkStart w:id="617" w:name="_Toc214530119"/>
      <w:r w:rsidRPr="00427C5B">
        <w:t xml:space="preserve">Chapter 8 </w:t>
      </w:r>
      <w:r w:rsidRPr="00427C5B">
        <w:tab/>
        <w:t>Asbestos</w:t>
      </w:r>
      <w:bookmarkEnd w:id="617"/>
    </w:p>
    <w:p w14:paraId="646B4166" w14:textId="77777777" w:rsidR="00145DDF" w:rsidRPr="00427C5B" w:rsidRDefault="00145DDF" w:rsidP="00145DDF">
      <w:pPr>
        <w:pStyle w:val="Heading-PART"/>
        <w:ind w:left="1276" w:hanging="1276"/>
        <w:jc w:val="left"/>
        <w:rPr>
          <w:caps w:val="0"/>
          <w:sz w:val="28"/>
        </w:rPr>
      </w:pPr>
      <w:bookmarkStart w:id="618" w:name="_Toc214530120"/>
      <w:r w:rsidRPr="00427C5B">
        <w:rPr>
          <w:caps w:val="0"/>
          <w:sz w:val="28"/>
        </w:rPr>
        <w:t xml:space="preserve">Part 8.1 </w:t>
      </w:r>
      <w:r w:rsidRPr="00427C5B">
        <w:rPr>
          <w:caps w:val="0"/>
          <w:sz w:val="28"/>
        </w:rPr>
        <w:tab/>
        <w:t xml:space="preserve">Prohibitions and </w:t>
      </w:r>
      <w:r w:rsidR="004741DA">
        <w:rPr>
          <w:caps w:val="0"/>
          <w:sz w:val="28"/>
        </w:rPr>
        <w:t>A</w:t>
      </w:r>
      <w:r w:rsidRPr="00427C5B">
        <w:rPr>
          <w:caps w:val="0"/>
          <w:sz w:val="28"/>
        </w:rPr>
        <w:t xml:space="preserve">uthorised </w:t>
      </w:r>
      <w:r w:rsidR="004741DA">
        <w:rPr>
          <w:caps w:val="0"/>
          <w:sz w:val="28"/>
        </w:rPr>
        <w:t>C</w:t>
      </w:r>
      <w:r w:rsidRPr="00427C5B">
        <w:rPr>
          <w:caps w:val="0"/>
          <w:sz w:val="28"/>
        </w:rPr>
        <w:t>onduct</w:t>
      </w:r>
      <w:bookmarkEnd w:id="618"/>
    </w:p>
    <w:p w14:paraId="646B4167" w14:textId="77777777" w:rsidR="00145DDF" w:rsidRPr="000F6E2C" w:rsidRDefault="00145DDF" w:rsidP="007272F6">
      <w:pPr>
        <w:pStyle w:val="StyleDraftHeading1Left0cmHanging15cm1"/>
      </w:pPr>
      <w:bookmarkStart w:id="619" w:name="_Ref265750376"/>
      <w:r>
        <w:tab/>
      </w:r>
      <w:bookmarkStart w:id="620" w:name="_Toc214530121"/>
      <w:r>
        <w:t>419</w:t>
      </w:r>
      <w:r>
        <w:tab/>
      </w:r>
      <w:r w:rsidRPr="000F6E2C">
        <w:t>Work involving asbestos or ACM</w:t>
      </w:r>
      <w:r>
        <w:t>—</w:t>
      </w:r>
      <w:r w:rsidRPr="0066328D">
        <w:t>prohibit</w:t>
      </w:r>
      <w:bookmarkEnd w:id="619"/>
      <w:r w:rsidRPr="0066328D">
        <w:t>ions and exceptions</w:t>
      </w:r>
      <w:bookmarkEnd w:id="620"/>
    </w:p>
    <w:p w14:paraId="646B4168" w14:textId="77777777" w:rsidR="00145DDF" w:rsidRPr="000F6E2C" w:rsidRDefault="00145DDF" w:rsidP="00145DDF">
      <w:pPr>
        <w:pStyle w:val="DraftHeading2"/>
        <w:tabs>
          <w:tab w:val="right" w:pos="1247"/>
        </w:tabs>
        <w:ind w:left="1361" w:hanging="1361"/>
      </w:pPr>
      <w:r>
        <w:tab/>
      </w:r>
      <w:r w:rsidRPr="00DD2506">
        <w:t>(1)</w:t>
      </w:r>
      <w:r>
        <w:tab/>
      </w:r>
      <w:r w:rsidRPr="000F6E2C">
        <w:t xml:space="preserve">A person </w:t>
      </w:r>
      <w:r w:rsidRPr="0066328D">
        <w:t>conducting a business or undertaking</w:t>
      </w:r>
      <w:r>
        <w:t xml:space="preserve"> </w:t>
      </w:r>
      <w:r w:rsidRPr="000F6E2C">
        <w:t>must not carry out, or</w:t>
      </w:r>
      <w:r>
        <w:t xml:space="preserve"> </w:t>
      </w:r>
      <w:r w:rsidRPr="0066328D">
        <w:t>direct or allow a worker</w:t>
      </w:r>
      <w:r w:rsidRPr="000F6E2C">
        <w:t xml:space="preserve"> to carry out, work involving asbestos.</w:t>
      </w:r>
    </w:p>
    <w:p w14:paraId="13E73B5E" w14:textId="77777777" w:rsidR="00DE2642" w:rsidRDefault="00DE2642" w:rsidP="00DE2642">
      <w:pPr>
        <w:pStyle w:val="BodySectionSub"/>
      </w:pPr>
      <w:r>
        <w:t xml:space="preserve">Maximum penalty: </w:t>
      </w:r>
      <w:r w:rsidRPr="001A343C">
        <w:t>tier E monetary penalty.</w:t>
      </w:r>
    </w:p>
    <w:p w14:paraId="646B416C" w14:textId="77777777" w:rsidR="00145DDF" w:rsidRDefault="00145DDF" w:rsidP="00145DDF">
      <w:pPr>
        <w:pStyle w:val="DraftHeading2"/>
        <w:tabs>
          <w:tab w:val="right" w:pos="1247"/>
        </w:tabs>
        <w:ind w:left="1361" w:hanging="1361"/>
      </w:pPr>
      <w:r>
        <w:tab/>
      </w:r>
      <w:r w:rsidRPr="00DD2506">
        <w:t>(2)</w:t>
      </w:r>
      <w:r>
        <w:tab/>
        <w:t>In</w:t>
      </w:r>
      <w:r w:rsidRPr="000F6E2C">
        <w:t xml:space="preserve"> this regulation, work </w:t>
      </w:r>
      <w:r w:rsidRPr="000F6E2C">
        <w:rPr>
          <w:b/>
          <w:i/>
        </w:rPr>
        <w:t>involves</w:t>
      </w:r>
      <w:r w:rsidRPr="000F6E2C">
        <w:t xml:space="preserve"> asbestos if the work involves manufacturing, supplying, transporting, storing, removing, using, installing, handling, treating, disposing of</w:t>
      </w:r>
      <w:r>
        <w:t xml:space="preserve"> or disturbing asbestos or ACM.</w:t>
      </w:r>
    </w:p>
    <w:p w14:paraId="646B416D" w14:textId="77777777" w:rsidR="00145DDF" w:rsidRPr="000F6E2C" w:rsidRDefault="00145DDF" w:rsidP="00145DDF">
      <w:pPr>
        <w:pStyle w:val="DraftHeading2"/>
        <w:tabs>
          <w:tab w:val="right" w:pos="1247"/>
        </w:tabs>
        <w:ind w:left="1361" w:hanging="1361"/>
      </w:pPr>
      <w:r>
        <w:tab/>
      </w:r>
      <w:r w:rsidRPr="00DD2506">
        <w:t>(3)</w:t>
      </w:r>
      <w:r>
        <w:tab/>
      </w:r>
      <w:r w:rsidRPr="0066328D">
        <w:t>Subregulation</w:t>
      </w:r>
      <w:r w:rsidRPr="000F6E2C">
        <w:t xml:space="preserve"> (1) does not apply if the work involving asbestos is any of the following:</w:t>
      </w:r>
    </w:p>
    <w:p w14:paraId="646B416E" w14:textId="77777777" w:rsidR="00145DDF" w:rsidRPr="0066328D" w:rsidRDefault="00145DDF" w:rsidP="00145DDF">
      <w:pPr>
        <w:pStyle w:val="DraftHeading3"/>
        <w:tabs>
          <w:tab w:val="right" w:pos="1757"/>
        </w:tabs>
        <w:ind w:left="1871" w:hanging="1871"/>
      </w:pPr>
      <w:r>
        <w:tab/>
      </w:r>
      <w:r w:rsidRPr="00DD2506">
        <w:t>(a)</w:t>
      </w:r>
      <w:r>
        <w:tab/>
      </w:r>
      <w:r w:rsidRPr="0066328D">
        <w:t>genuine research and analysis;</w:t>
      </w:r>
    </w:p>
    <w:p w14:paraId="646B416F" w14:textId="77777777" w:rsidR="00145DDF" w:rsidRPr="0066328D" w:rsidRDefault="00145DDF" w:rsidP="00145DDF">
      <w:pPr>
        <w:pStyle w:val="DraftHeading3"/>
        <w:tabs>
          <w:tab w:val="right" w:pos="1757"/>
        </w:tabs>
        <w:ind w:left="1871" w:hanging="1871"/>
      </w:pPr>
      <w:r>
        <w:tab/>
      </w:r>
      <w:r w:rsidRPr="00DD2506">
        <w:t>(b)</w:t>
      </w:r>
      <w:r>
        <w:tab/>
      </w:r>
      <w:r w:rsidRPr="0066328D">
        <w:t xml:space="preserve">sampling and identification in accordance with these </w:t>
      </w:r>
      <w:r>
        <w:t>R</w:t>
      </w:r>
      <w:r w:rsidRPr="0066328D">
        <w:t>egulations;</w:t>
      </w:r>
    </w:p>
    <w:p w14:paraId="646B4170" w14:textId="77777777" w:rsidR="00145DDF" w:rsidRPr="0066328D" w:rsidRDefault="00145DDF" w:rsidP="00145DDF">
      <w:pPr>
        <w:pStyle w:val="DraftHeading3"/>
        <w:tabs>
          <w:tab w:val="right" w:pos="1757"/>
        </w:tabs>
        <w:ind w:left="1871" w:hanging="1871"/>
      </w:pPr>
      <w:r>
        <w:tab/>
      </w:r>
      <w:r w:rsidRPr="00DD2506">
        <w:t>(c)</w:t>
      </w:r>
      <w:r>
        <w:tab/>
      </w:r>
      <w:r w:rsidRPr="0066328D">
        <w:t xml:space="preserve">maintenance </w:t>
      </w:r>
      <w:r>
        <w:t>of, or service work on, non</w:t>
      </w:r>
      <w:r>
        <w:noBreakHyphen/>
      </w:r>
      <w:r w:rsidRPr="0066328D">
        <w:t xml:space="preserve">friable asbestos or ACM, fixed or installed before 31 December 2003, in accordance with these </w:t>
      </w:r>
      <w:r>
        <w:t>R</w:t>
      </w:r>
      <w:r w:rsidRPr="0066328D">
        <w:t>egulations;</w:t>
      </w:r>
    </w:p>
    <w:p w14:paraId="646B4171" w14:textId="77777777" w:rsidR="007162D7" w:rsidRDefault="00145DDF" w:rsidP="00145DDF">
      <w:pPr>
        <w:pStyle w:val="DraftHeading3"/>
        <w:tabs>
          <w:tab w:val="right" w:pos="1757"/>
        </w:tabs>
        <w:ind w:left="1871" w:hanging="1871"/>
      </w:pPr>
      <w:r>
        <w:tab/>
      </w:r>
      <w:r w:rsidRPr="00DD2506">
        <w:t>(d)</w:t>
      </w:r>
      <w:r>
        <w:tab/>
      </w:r>
      <w:r w:rsidRPr="000F6E2C">
        <w:t xml:space="preserve">removal or disposal of asbestos or ACM, including demolition, in accordance with these </w:t>
      </w:r>
      <w:r>
        <w:t>R</w:t>
      </w:r>
      <w:r w:rsidRPr="000F6E2C">
        <w:t>egulations;</w:t>
      </w:r>
    </w:p>
    <w:p w14:paraId="646B4172" w14:textId="77777777" w:rsidR="00145DDF" w:rsidRDefault="00145DDF" w:rsidP="00145DDF">
      <w:pPr>
        <w:pStyle w:val="DraftHeading3"/>
        <w:tabs>
          <w:tab w:val="right" w:pos="1757"/>
        </w:tabs>
        <w:ind w:left="1871" w:hanging="1871"/>
      </w:pPr>
      <w:r>
        <w:tab/>
        <w:t>(e)</w:t>
      </w:r>
      <w:r>
        <w:tab/>
        <w:t>the transport and disposal of asbestos or asbestos waste in accordance with [jurisdictional legislation];</w:t>
      </w:r>
    </w:p>
    <w:p w14:paraId="646B4173" w14:textId="77777777" w:rsidR="00145DDF" w:rsidRPr="003B5599" w:rsidRDefault="00145DDF" w:rsidP="00145DDF">
      <w:pPr>
        <w:pStyle w:val="DraftParaNote"/>
        <w:tabs>
          <w:tab w:val="right" w:pos="2324"/>
        </w:tabs>
        <w:ind w:left="1871"/>
        <w:rPr>
          <w:b/>
        </w:rPr>
      </w:pPr>
      <w:r w:rsidRPr="00721DCD">
        <w:rPr>
          <w:b/>
        </w:rPr>
        <w:t>Note</w:t>
      </w:r>
    </w:p>
    <w:p w14:paraId="646B4174" w14:textId="77777777" w:rsidR="00145DDF" w:rsidRDefault="00145DDF" w:rsidP="00145DDF">
      <w:pPr>
        <w:pStyle w:val="DraftParaNote"/>
        <w:tabs>
          <w:tab w:val="right" w:pos="2324"/>
        </w:tabs>
        <w:ind w:left="1871"/>
      </w:pPr>
      <w:r>
        <w:t>See jurisdictional note in the Appendix.</w:t>
      </w:r>
    </w:p>
    <w:p w14:paraId="646B4175" w14:textId="77777777" w:rsidR="00145DDF" w:rsidRPr="000F6E2C" w:rsidRDefault="00145DDF" w:rsidP="00145DDF">
      <w:pPr>
        <w:pStyle w:val="DraftHeading3"/>
        <w:tabs>
          <w:tab w:val="right" w:pos="1757"/>
        </w:tabs>
        <w:ind w:left="1871" w:hanging="1871"/>
      </w:pPr>
      <w:r>
        <w:tab/>
      </w:r>
      <w:r w:rsidRPr="00DD2506">
        <w:t>(</w:t>
      </w:r>
      <w:r>
        <w:t>f</w:t>
      </w:r>
      <w:r w:rsidRPr="00DD2506">
        <w:t>)</w:t>
      </w:r>
      <w:r>
        <w:tab/>
      </w:r>
      <w:r w:rsidRPr="000F6E2C">
        <w:t>demonstrations, education or practical training in relation to asbestos or ACM;</w:t>
      </w:r>
    </w:p>
    <w:p w14:paraId="646B4176" w14:textId="77777777" w:rsidR="00145DDF" w:rsidRPr="000F6E2C" w:rsidRDefault="00145DDF" w:rsidP="00145DDF">
      <w:pPr>
        <w:pStyle w:val="DraftHeading3"/>
        <w:tabs>
          <w:tab w:val="right" w:pos="1757"/>
        </w:tabs>
        <w:ind w:left="1871" w:hanging="1871"/>
      </w:pPr>
      <w:r>
        <w:tab/>
      </w:r>
      <w:r w:rsidRPr="00DD2506">
        <w:t>(</w:t>
      </w:r>
      <w:r>
        <w:t>g</w:t>
      </w:r>
      <w:r w:rsidRPr="00DD2506">
        <w:t>)</w:t>
      </w:r>
      <w:r>
        <w:tab/>
      </w:r>
      <w:r w:rsidRPr="000F6E2C">
        <w:t>display, or preparation or maintenance for display, of an artefact or thing that is, or includes, asbestos or ACM;</w:t>
      </w:r>
    </w:p>
    <w:p w14:paraId="646B4177" w14:textId="77777777" w:rsidR="00145DDF" w:rsidRDefault="00145DDF" w:rsidP="00145DDF">
      <w:pPr>
        <w:pStyle w:val="DraftHeading3"/>
        <w:tabs>
          <w:tab w:val="right" w:pos="1757"/>
        </w:tabs>
        <w:ind w:left="1871" w:hanging="1871"/>
      </w:pPr>
      <w:r>
        <w:tab/>
      </w:r>
      <w:r w:rsidRPr="00DD2506">
        <w:t>(</w:t>
      </w:r>
      <w:r>
        <w:t>h</w:t>
      </w:r>
      <w:r w:rsidRPr="00DD2506">
        <w:t>)</w:t>
      </w:r>
      <w:r>
        <w:tab/>
      </w:r>
      <w:r w:rsidRPr="000F6E2C">
        <w:t xml:space="preserve">management in accordance with these </w:t>
      </w:r>
      <w:r>
        <w:t>R</w:t>
      </w:r>
      <w:r w:rsidRPr="000F6E2C">
        <w:t>egulations of in situ asbestos that was installed or fixed before 31 December 2003;</w:t>
      </w:r>
    </w:p>
    <w:p w14:paraId="646B4178" w14:textId="77777777" w:rsidR="00145DDF" w:rsidRPr="000F6E2C" w:rsidRDefault="00145DDF" w:rsidP="00145DDF">
      <w:pPr>
        <w:pStyle w:val="DraftHeading3"/>
        <w:tabs>
          <w:tab w:val="right" w:pos="1757"/>
        </w:tabs>
        <w:ind w:left="1871" w:hanging="1871"/>
      </w:pPr>
      <w:r>
        <w:tab/>
      </w:r>
      <w:r w:rsidRPr="00DD2506">
        <w:t>(</w:t>
      </w:r>
      <w:r>
        <w:t>i</w:t>
      </w:r>
      <w:r w:rsidRPr="00DD2506">
        <w:t>)</w:t>
      </w:r>
      <w:r>
        <w:tab/>
        <w:t>work that disturbs asbestos during mining operations that involve the extraction of, or exploration for, a mineral other than asbestos</w:t>
      </w:r>
      <w:r w:rsidRPr="000F6E2C">
        <w:t>;</w:t>
      </w:r>
    </w:p>
    <w:p w14:paraId="646B4179" w14:textId="77777777" w:rsidR="00145DDF" w:rsidRDefault="00145DDF" w:rsidP="00145DDF">
      <w:pPr>
        <w:pStyle w:val="DraftHeading3"/>
        <w:tabs>
          <w:tab w:val="right" w:pos="1757"/>
        </w:tabs>
        <w:ind w:left="1871" w:hanging="1871"/>
      </w:pPr>
      <w:r>
        <w:tab/>
      </w:r>
      <w:r w:rsidRPr="00DD2506">
        <w:t>(</w:t>
      </w:r>
      <w:r>
        <w:t>j</w:t>
      </w:r>
      <w:r w:rsidRPr="00DD2506">
        <w:t>)</w:t>
      </w:r>
      <w:r>
        <w:tab/>
      </w:r>
      <w:r w:rsidRPr="000F6E2C">
        <w:t>laundering asbestos contaminated clothing in ac</w:t>
      </w:r>
      <w:r>
        <w:t>cordance with these Regulations</w:t>
      </w:r>
      <w:r w:rsidR="00191F81">
        <w:t>;</w:t>
      </w:r>
    </w:p>
    <w:p w14:paraId="646B417A" w14:textId="77777777" w:rsidR="00191F81" w:rsidRPr="00191F81" w:rsidRDefault="00191F81" w:rsidP="00191F81">
      <w:pPr>
        <w:pStyle w:val="DraftHeading3"/>
        <w:tabs>
          <w:tab w:val="right" w:pos="1757"/>
        </w:tabs>
        <w:ind w:left="1871" w:hanging="1871"/>
      </w:pPr>
      <w:r>
        <w:tab/>
      </w:r>
      <w:r w:rsidRPr="00191F81">
        <w:t>(k)</w:t>
      </w:r>
      <w:r>
        <w:tab/>
      </w:r>
      <w:r w:rsidRPr="00191F81">
        <w:t>work that is being carried out in accordance with a prohibited asbestos notice issued under section 197B of the Act.</w:t>
      </w:r>
    </w:p>
    <w:p w14:paraId="646B417B" w14:textId="77777777" w:rsidR="00145DDF" w:rsidRDefault="00145DDF" w:rsidP="00145DDF">
      <w:pPr>
        <w:pStyle w:val="DraftHeading2"/>
        <w:tabs>
          <w:tab w:val="right" w:pos="1247"/>
        </w:tabs>
        <w:ind w:left="1361" w:hanging="1361"/>
      </w:pPr>
      <w:r>
        <w:tab/>
      </w:r>
      <w:r w:rsidRPr="00DD2506">
        <w:t>(4)</w:t>
      </w:r>
      <w:r>
        <w:tab/>
      </w:r>
      <w:r w:rsidRPr="0066328D">
        <w:t xml:space="preserve">Subregulation (1) does not apply if the regulator approves the </w:t>
      </w:r>
      <w:r>
        <w:t>method adopted</w:t>
      </w:r>
      <w:r w:rsidRPr="0066328D">
        <w:t xml:space="preserve"> </w:t>
      </w:r>
      <w:r>
        <w:t>for</w:t>
      </w:r>
      <w:r w:rsidRPr="0066328D">
        <w:t xml:space="preserve"> managing </w:t>
      </w:r>
      <w:r>
        <w:t xml:space="preserve">risk associated with </w:t>
      </w:r>
      <w:r w:rsidRPr="0066328D">
        <w:t>asbestos.</w:t>
      </w:r>
    </w:p>
    <w:p w14:paraId="646B417C" w14:textId="77777777" w:rsidR="00145DDF" w:rsidRDefault="00145DDF" w:rsidP="00145DDF">
      <w:pPr>
        <w:pStyle w:val="DraftHeading2"/>
        <w:tabs>
          <w:tab w:val="right" w:pos="1247"/>
        </w:tabs>
        <w:ind w:left="1361" w:hanging="1361"/>
      </w:pPr>
      <w:r>
        <w:tab/>
      </w:r>
      <w:r w:rsidRPr="00DD2506">
        <w:t>(5)</w:t>
      </w:r>
      <w:r>
        <w:tab/>
      </w:r>
      <w:r w:rsidRPr="0066328D">
        <w:t>Subregulation (1) does not apply to</w:t>
      </w:r>
      <w:r w:rsidR="00E855CF">
        <w:t xml:space="preserve"> the following</w:t>
      </w:r>
      <w:r w:rsidRPr="0066328D">
        <w:t>:</w:t>
      </w:r>
    </w:p>
    <w:p w14:paraId="646B417F" w14:textId="411F5B2E" w:rsidR="00145DDF" w:rsidRDefault="00145DDF" w:rsidP="00513D0F">
      <w:pPr>
        <w:pStyle w:val="DraftHeading3"/>
        <w:tabs>
          <w:tab w:val="right" w:pos="1757"/>
        </w:tabs>
        <w:ind w:left="1871" w:hanging="1871"/>
      </w:pPr>
      <w:r>
        <w:tab/>
        <w:t>(a)</w:t>
      </w:r>
      <w:r>
        <w:tab/>
      </w:r>
      <w:r w:rsidR="00513D0F" w:rsidRPr="00513D0F">
        <w:tab/>
        <w:t>soil that a competent person has determined does not contain any visible ACM or friable asbestos;</w:t>
      </w:r>
    </w:p>
    <w:p w14:paraId="646B4180" w14:textId="77777777" w:rsidR="007162D7" w:rsidRDefault="00145DDF" w:rsidP="00145DDF">
      <w:pPr>
        <w:pStyle w:val="DraftHeading3"/>
        <w:tabs>
          <w:tab w:val="right" w:pos="1757"/>
        </w:tabs>
        <w:ind w:left="1871" w:hanging="1871"/>
      </w:pPr>
      <w:r>
        <w:tab/>
      </w:r>
      <w:r w:rsidRPr="00DD2506">
        <w:t>(b)</w:t>
      </w:r>
      <w:r>
        <w:tab/>
      </w:r>
      <w:r w:rsidRPr="0066328D">
        <w:t xml:space="preserve">naturally occurring asbestos managed in accordance with an asbestos management plan </w:t>
      </w:r>
      <w:r>
        <w:t>prepared</w:t>
      </w:r>
      <w:r w:rsidRPr="0066328D">
        <w:t xml:space="preserve"> under regulation</w:t>
      </w:r>
      <w:r>
        <w:t> 432</w:t>
      </w:r>
      <w:r w:rsidRPr="0066328D">
        <w:t>.</w:t>
      </w:r>
    </w:p>
    <w:p w14:paraId="646B4181" w14:textId="77777777" w:rsidR="00145DDF" w:rsidRPr="00427C5B" w:rsidRDefault="00145DDF" w:rsidP="00145DDF">
      <w:pPr>
        <w:pStyle w:val="Heading-PART"/>
        <w:ind w:left="1276" w:hanging="1276"/>
        <w:jc w:val="left"/>
        <w:rPr>
          <w:caps w:val="0"/>
          <w:sz w:val="28"/>
        </w:rPr>
      </w:pPr>
      <w:r>
        <w:br w:type="page"/>
      </w:r>
      <w:bookmarkStart w:id="621" w:name="_Toc214530122"/>
      <w:r w:rsidRPr="00427C5B">
        <w:rPr>
          <w:caps w:val="0"/>
          <w:sz w:val="28"/>
        </w:rPr>
        <w:t xml:space="preserve">Part 8.2 </w:t>
      </w:r>
      <w:r w:rsidRPr="00427C5B">
        <w:rPr>
          <w:caps w:val="0"/>
          <w:sz w:val="28"/>
        </w:rPr>
        <w:tab/>
        <w:t xml:space="preserve">General </w:t>
      </w:r>
      <w:r w:rsidR="004741DA">
        <w:rPr>
          <w:caps w:val="0"/>
          <w:sz w:val="28"/>
        </w:rPr>
        <w:t>D</w:t>
      </w:r>
      <w:r w:rsidRPr="00427C5B">
        <w:rPr>
          <w:caps w:val="0"/>
          <w:sz w:val="28"/>
        </w:rPr>
        <w:t>uty</w:t>
      </w:r>
      <w:bookmarkEnd w:id="621"/>
    </w:p>
    <w:p w14:paraId="646B4182" w14:textId="77777777" w:rsidR="00145DDF" w:rsidRPr="000F6E2C" w:rsidRDefault="00145DDF" w:rsidP="007272F6">
      <w:pPr>
        <w:pStyle w:val="StyleDraftHeading1Left0cmHanging15cm1"/>
      </w:pPr>
      <w:bookmarkStart w:id="622" w:name="_Ref272326984"/>
      <w:r>
        <w:tab/>
      </w:r>
      <w:bookmarkStart w:id="623" w:name="_Toc214530123"/>
      <w:r>
        <w:t>420</w:t>
      </w:r>
      <w:r>
        <w:tab/>
      </w:r>
      <w:r w:rsidRPr="000F6E2C">
        <w:t>Exposure to airborne asbestos at workplace</w:t>
      </w:r>
      <w:bookmarkEnd w:id="622"/>
      <w:bookmarkEnd w:id="623"/>
    </w:p>
    <w:p w14:paraId="646B4183" w14:textId="77777777" w:rsidR="00145DDF" w:rsidRDefault="00145DDF" w:rsidP="00145DDF">
      <w:pPr>
        <w:pStyle w:val="DraftHeading2"/>
        <w:tabs>
          <w:tab w:val="right" w:pos="1247"/>
        </w:tabs>
        <w:ind w:left="1361" w:hanging="1361"/>
      </w:pPr>
      <w:r>
        <w:tab/>
      </w:r>
      <w:r w:rsidRPr="00C87501">
        <w:t>(1)</w:t>
      </w:r>
      <w:r>
        <w:tab/>
        <w:t>A person conducting a business or undertaking at a workplace must ensure that:</w:t>
      </w:r>
    </w:p>
    <w:p w14:paraId="646B4184" w14:textId="77777777" w:rsidR="00145DDF" w:rsidRDefault="00145DDF" w:rsidP="00145DDF">
      <w:pPr>
        <w:pStyle w:val="DraftHeading3"/>
        <w:tabs>
          <w:tab w:val="right" w:pos="1757"/>
        </w:tabs>
        <w:ind w:left="1871" w:hanging="1871"/>
      </w:pPr>
      <w:r>
        <w:tab/>
      </w:r>
      <w:r w:rsidRPr="00C87501">
        <w:t>(a)</w:t>
      </w:r>
      <w:r>
        <w:tab/>
        <w:t>exposure of a person at the workplace to airborne asbestos is eliminated so far as is reasonably practicable; and</w:t>
      </w:r>
    </w:p>
    <w:p w14:paraId="646B4185" w14:textId="77777777" w:rsidR="00145DDF" w:rsidRDefault="00145DDF" w:rsidP="00145DDF">
      <w:pPr>
        <w:pStyle w:val="DraftHeading3"/>
        <w:tabs>
          <w:tab w:val="right" w:pos="1757"/>
        </w:tabs>
        <w:ind w:left="1871" w:hanging="1871"/>
      </w:pPr>
      <w:r>
        <w:tab/>
      </w:r>
      <w:r w:rsidRPr="00C87501">
        <w:t>(b)</w:t>
      </w:r>
      <w:r>
        <w:tab/>
        <w:t>if it not reasonably practicable to eliminate exposure to airborne asbestos—exposure is minimised so far as is reasonably practicable.</w:t>
      </w:r>
    </w:p>
    <w:p w14:paraId="646B4186" w14:textId="77777777" w:rsidR="00145DDF" w:rsidRPr="00C87501" w:rsidRDefault="00145DDF" w:rsidP="00145DDF">
      <w:pPr>
        <w:pStyle w:val="DraftSub-sectionNote"/>
        <w:tabs>
          <w:tab w:val="right" w:pos="1814"/>
        </w:tabs>
        <w:ind w:left="1361"/>
        <w:rPr>
          <w:b/>
        </w:rPr>
      </w:pPr>
      <w:r w:rsidRPr="00C87501">
        <w:rPr>
          <w:b/>
        </w:rPr>
        <w:t>Note</w:t>
      </w:r>
    </w:p>
    <w:p w14:paraId="646B4187" w14:textId="77777777" w:rsidR="00145DDF" w:rsidRDefault="00145DDF" w:rsidP="00145DDF">
      <w:pPr>
        <w:pStyle w:val="DraftSub-sectionNote"/>
        <w:tabs>
          <w:tab w:val="right" w:pos="1814"/>
        </w:tabs>
        <w:ind w:left="1361"/>
      </w:pPr>
      <w:r>
        <w:t>WHS Act—section 19 (see regulation 9).</w:t>
      </w:r>
    </w:p>
    <w:p w14:paraId="646B4188" w14:textId="77777777" w:rsidR="00145DDF" w:rsidRDefault="00145DDF" w:rsidP="00145DDF">
      <w:pPr>
        <w:pStyle w:val="DraftHeading2"/>
        <w:tabs>
          <w:tab w:val="right" w:pos="1247"/>
        </w:tabs>
        <w:ind w:left="1361" w:hanging="1361"/>
      </w:pPr>
      <w:r>
        <w:tab/>
      </w:r>
      <w:r w:rsidRPr="00C87501">
        <w:t>(2)</w:t>
      </w:r>
      <w:r>
        <w:tab/>
        <w:t>A person conducting a business or undertaking at a workplace must ensure that the exposure standard for asbestos is not exceeded at the workplace.</w:t>
      </w:r>
    </w:p>
    <w:p w14:paraId="70B64148" w14:textId="77777777" w:rsidR="00DE2642" w:rsidRDefault="00DE2642" w:rsidP="00DE2642">
      <w:pPr>
        <w:pStyle w:val="BodySectionSub"/>
      </w:pPr>
      <w:r>
        <w:t xml:space="preserve">Maximum penalty: </w:t>
      </w:r>
      <w:r w:rsidRPr="001A343C">
        <w:t>tier E monetary penalty.</w:t>
      </w:r>
    </w:p>
    <w:p w14:paraId="646B418C" w14:textId="77777777" w:rsidR="00145DDF" w:rsidRDefault="00145DDF" w:rsidP="00145DDF">
      <w:pPr>
        <w:pStyle w:val="DraftHeading2"/>
        <w:tabs>
          <w:tab w:val="right" w:pos="1247"/>
        </w:tabs>
        <w:ind w:left="1361" w:hanging="1361"/>
      </w:pPr>
      <w:r>
        <w:tab/>
      </w:r>
      <w:r w:rsidRPr="00C87501">
        <w:t>(3)</w:t>
      </w:r>
      <w:r>
        <w:tab/>
        <w:t>Subregulations (1)(a) and (2) do not apply in relation to an asbestos removal area:</w:t>
      </w:r>
    </w:p>
    <w:p w14:paraId="646B418D" w14:textId="77777777" w:rsidR="00145DDF" w:rsidRDefault="00145DDF" w:rsidP="00145DDF">
      <w:pPr>
        <w:pStyle w:val="DraftHeading3"/>
        <w:tabs>
          <w:tab w:val="right" w:pos="1757"/>
        </w:tabs>
        <w:ind w:left="1871" w:hanging="1871"/>
      </w:pPr>
      <w:r>
        <w:tab/>
      </w:r>
      <w:r w:rsidRPr="00C87501">
        <w:t>(a)</w:t>
      </w:r>
      <w:r>
        <w:tab/>
        <w:t>that is enclosed to prevent the release of respirable asbestos fibres in accordance with regulation 477; and</w:t>
      </w:r>
    </w:p>
    <w:p w14:paraId="646B418E" w14:textId="77777777" w:rsidR="007162D7" w:rsidRDefault="00145DDF" w:rsidP="00145DDF">
      <w:pPr>
        <w:pStyle w:val="DraftHeading3"/>
        <w:tabs>
          <w:tab w:val="right" w:pos="1757"/>
        </w:tabs>
        <w:ind w:left="1871" w:hanging="1871"/>
      </w:pPr>
      <w:r>
        <w:tab/>
      </w:r>
      <w:r w:rsidRPr="00C87501">
        <w:t>(b)</w:t>
      </w:r>
      <w:r>
        <w:tab/>
        <w:t>in which negative pressure is used in accordance with that regulation.</w:t>
      </w:r>
    </w:p>
    <w:p w14:paraId="646B418F" w14:textId="77777777" w:rsidR="00145DDF" w:rsidRPr="00427C5B" w:rsidRDefault="00145DDF" w:rsidP="00145DDF">
      <w:pPr>
        <w:pStyle w:val="Heading-PART"/>
        <w:ind w:left="1276" w:hanging="1276"/>
        <w:jc w:val="left"/>
        <w:rPr>
          <w:caps w:val="0"/>
          <w:sz w:val="28"/>
        </w:rPr>
      </w:pPr>
      <w:r>
        <w:br w:type="page"/>
      </w:r>
      <w:bookmarkStart w:id="624" w:name="_Toc214530124"/>
      <w:r w:rsidRPr="00427C5B">
        <w:rPr>
          <w:caps w:val="0"/>
          <w:sz w:val="28"/>
        </w:rPr>
        <w:t xml:space="preserve">Part 8.3 </w:t>
      </w:r>
      <w:r w:rsidRPr="00427C5B">
        <w:rPr>
          <w:caps w:val="0"/>
          <w:sz w:val="28"/>
        </w:rPr>
        <w:tab/>
        <w:t xml:space="preserve">Management of </w:t>
      </w:r>
      <w:r w:rsidR="004741DA">
        <w:rPr>
          <w:caps w:val="0"/>
          <w:sz w:val="28"/>
        </w:rPr>
        <w:t>A</w:t>
      </w:r>
      <w:r w:rsidRPr="00427C5B">
        <w:rPr>
          <w:caps w:val="0"/>
          <w:sz w:val="28"/>
        </w:rPr>
        <w:t xml:space="preserve">sbestos and </w:t>
      </w:r>
      <w:r w:rsidR="004741DA">
        <w:rPr>
          <w:caps w:val="0"/>
          <w:sz w:val="28"/>
        </w:rPr>
        <w:t>A</w:t>
      </w:r>
      <w:r w:rsidRPr="00427C5B">
        <w:rPr>
          <w:caps w:val="0"/>
          <w:sz w:val="28"/>
        </w:rPr>
        <w:t xml:space="preserve">ssociated </w:t>
      </w:r>
      <w:r w:rsidR="004741DA">
        <w:rPr>
          <w:caps w:val="0"/>
          <w:sz w:val="28"/>
        </w:rPr>
        <w:t>R</w:t>
      </w:r>
      <w:r w:rsidRPr="00427C5B">
        <w:rPr>
          <w:caps w:val="0"/>
          <w:sz w:val="28"/>
        </w:rPr>
        <w:t>isks</w:t>
      </w:r>
      <w:bookmarkEnd w:id="624"/>
    </w:p>
    <w:p w14:paraId="646B4190" w14:textId="77777777" w:rsidR="00145DDF" w:rsidRDefault="00145DDF" w:rsidP="007272F6">
      <w:pPr>
        <w:pStyle w:val="StyleDraftHeading1Left0cmHanging15cm1"/>
      </w:pPr>
      <w:r>
        <w:tab/>
      </w:r>
      <w:bookmarkStart w:id="625" w:name="_Toc214530125"/>
      <w:r>
        <w:t>421</w:t>
      </w:r>
      <w:r>
        <w:tab/>
      </w:r>
      <w:r w:rsidRPr="000F6E2C">
        <w:t>Application</w:t>
      </w:r>
      <w:r>
        <w:t xml:space="preserve"> of Part 8.3</w:t>
      </w:r>
      <w:bookmarkEnd w:id="625"/>
    </w:p>
    <w:p w14:paraId="646B4191" w14:textId="77777777" w:rsidR="00145DDF" w:rsidRDefault="00370AD1" w:rsidP="00370AD1">
      <w:pPr>
        <w:pStyle w:val="DraftHeading2"/>
        <w:tabs>
          <w:tab w:val="right" w:pos="1247"/>
        </w:tabs>
        <w:ind w:left="1361" w:hanging="1361"/>
      </w:pPr>
      <w:r>
        <w:tab/>
      </w:r>
      <w:r w:rsidRPr="00370AD1">
        <w:t>(1)</w:t>
      </w:r>
      <w:r>
        <w:tab/>
      </w:r>
      <w:r w:rsidR="00145DDF">
        <w:t>This Part does not apply to naturally occurring asbestos.</w:t>
      </w:r>
    </w:p>
    <w:p w14:paraId="646B4192" w14:textId="77777777" w:rsidR="00370AD1" w:rsidRPr="00370AD1" w:rsidRDefault="00370AD1" w:rsidP="00370AD1">
      <w:pPr>
        <w:pStyle w:val="DraftHeading2"/>
        <w:tabs>
          <w:tab w:val="right" w:pos="1247"/>
        </w:tabs>
        <w:ind w:left="1361" w:hanging="1361"/>
      </w:pPr>
      <w:r>
        <w:tab/>
      </w:r>
      <w:r w:rsidRPr="00370AD1">
        <w:t>(2)</w:t>
      </w:r>
      <w:r>
        <w:tab/>
        <w:t xml:space="preserve">Regulations 425, 426, 427, 428, 429 and 430 do not apply to </w:t>
      </w:r>
      <w:r w:rsidR="00801DE8">
        <w:t xml:space="preserve">any part of </w:t>
      </w:r>
      <w:r>
        <w:t>residential premises</w:t>
      </w:r>
      <w:r w:rsidR="00801DE8">
        <w:t xml:space="preserve"> that is used only for residential purposes</w:t>
      </w:r>
      <w:r>
        <w:t>.</w:t>
      </w:r>
    </w:p>
    <w:p w14:paraId="646B4193" w14:textId="77777777" w:rsidR="00145DDF" w:rsidRPr="000F6E2C" w:rsidRDefault="00145DDF" w:rsidP="007272F6">
      <w:pPr>
        <w:pStyle w:val="StyleDraftHeading1Left0cmHanging15cm1"/>
      </w:pPr>
      <w:r>
        <w:tab/>
      </w:r>
      <w:bookmarkStart w:id="626" w:name="_Ref272325245"/>
      <w:bookmarkStart w:id="627" w:name="_Toc214530126"/>
      <w:r>
        <w:t>422</w:t>
      </w:r>
      <w:r>
        <w:tab/>
      </w:r>
      <w:r w:rsidRPr="000F6E2C">
        <w:t xml:space="preserve">Asbestos to be identified or </w:t>
      </w:r>
      <w:r>
        <w:t>assumed</w:t>
      </w:r>
      <w:r w:rsidRPr="000F6E2C">
        <w:t xml:space="preserve"> at workplace</w:t>
      </w:r>
      <w:bookmarkEnd w:id="626"/>
      <w:bookmarkEnd w:id="627"/>
    </w:p>
    <w:p w14:paraId="646B4194" w14:textId="77777777" w:rsidR="00145DDF" w:rsidRPr="0066328D" w:rsidRDefault="00145DDF" w:rsidP="00145DDF">
      <w:pPr>
        <w:pStyle w:val="DraftHeading2"/>
        <w:tabs>
          <w:tab w:val="right" w:pos="1247"/>
        </w:tabs>
        <w:ind w:left="1361" w:hanging="1361"/>
      </w:pPr>
      <w:r>
        <w:tab/>
      </w:r>
      <w:r w:rsidRPr="00DD2506">
        <w:t>(1)</w:t>
      </w:r>
      <w:r>
        <w:tab/>
      </w:r>
      <w:r w:rsidRPr="0066328D">
        <w:t>A person with management or control of a workplace</w:t>
      </w:r>
      <w:r>
        <w:t xml:space="preserve"> </w:t>
      </w:r>
      <w:r w:rsidRPr="0066328D">
        <w:t>must ensure</w:t>
      </w:r>
      <w:r>
        <w:t>,</w:t>
      </w:r>
      <w:r w:rsidRPr="0066328D">
        <w:t xml:space="preserve"> so far as is reasonably practicable</w:t>
      </w:r>
      <w:r>
        <w:t>,</w:t>
      </w:r>
      <w:r w:rsidRPr="0066328D">
        <w:t xml:space="preserve"> that all asbestos or ACM at the workplace is identified by a competent person</w:t>
      </w:r>
      <w:r>
        <w:t>.</w:t>
      </w:r>
    </w:p>
    <w:p w14:paraId="598B6315" w14:textId="77777777" w:rsidR="00DE2642" w:rsidRDefault="00DE2642" w:rsidP="00DE2642">
      <w:pPr>
        <w:pStyle w:val="BodySectionSub"/>
      </w:pPr>
      <w:r>
        <w:t xml:space="preserve">Maximum penalty: </w:t>
      </w:r>
      <w:r w:rsidRPr="001A343C">
        <w:t>tier E monetary penalty.</w:t>
      </w:r>
    </w:p>
    <w:p w14:paraId="646B4198" w14:textId="77777777" w:rsidR="00145DDF" w:rsidRPr="00881A41" w:rsidRDefault="00145DDF" w:rsidP="00145DDF">
      <w:pPr>
        <w:pStyle w:val="DraftHeading2"/>
        <w:tabs>
          <w:tab w:val="right" w:pos="1247"/>
        </w:tabs>
        <w:ind w:left="1361" w:hanging="1361"/>
      </w:pPr>
      <w:r>
        <w:tab/>
      </w:r>
      <w:r w:rsidRPr="00881A41">
        <w:t>(2)</w:t>
      </w:r>
      <w:r>
        <w:tab/>
        <w:t>A person with management or control of a workplace must:</w:t>
      </w:r>
    </w:p>
    <w:p w14:paraId="646B4199" w14:textId="77777777" w:rsidR="00145DDF" w:rsidRPr="0066328D" w:rsidRDefault="00145DDF" w:rsidP="00145DDF">
      <w:pPr>
        <w:pStyle w:val="DraftHeading3"/>
        <w:tabs>
          <w:tab w:val="right" w:pos="1757"/>
        </w:tabs>
        <w:ind w:left="1871" w:hanging="1871"/>
      </w:pPr>
      <w:r>
        <w:tab/>
      </w:r>
      <w:r w:rsidRPr="00DD2506">
        <w:t>(</w:t>
      </w:r>
      <w:r>
        <w:t>a</w:t>
      </w:r>
      <w:r w:rsidRPr="00DD2506">
        <w:t>)</w:t>
      </w:r>
      <w:r>
        <w:tab/>
      </w:r>
      <w:r w:rsidRPr="0066328D">
        <w:t>if material at the workplace cannot be identified but a competent person reasonably believes that the material is asbestos or ACM—</w:t>
      </w:r>
      <w:r>
        <w:t>assume</w:t>
      </w:r>
      <w:r w:rsidRPr="0066328D">
        <w:t xml:space="preserve"> that the material is asbestos; and</w:t>
      </w:r>
    </w:p>
    <w:p w14:paraId="646B419A" w14:textId="77777777" w:rsidR="00145DDF" w:rsidRDefault="00145DDF" w:rsidP="00145DDF">
      <w:pPr>
        <w:pStyle w:val="DraftHeading3"/>
        <w:tabs>
          <w:tab w:val="right" w:pos="1757"/>
        </w:tabs>
        <w:ind w:left="1871" w:hanging="1871"/>
      </w:pPr>
      <w:r>
        <w:tab/>
      </w:r>
      <w:r w:rsidRPr="00DD2506">
        <w:t>(</w:t>
      </w:r>
      <w:r>
        <w:t>b</w:t>
      </w:r>
      <w:r w:rsidRPr="00DD2506">
        <w:t>)</w:t>
      </w:r>
      <w:r>
        <w:tab/>
      </w:r>
      <w:r w:rsidRPr="0066328D">
        <w:t>if part of the workplace is inaccessible to workers and likely to contain asbestos or ACM—</w:t>
      </w:r>
      <w:r>
        <w:t>assume</w:t>
      </w:r>
      <w:r w:rsidRPr="0066328D">
        <w:t xml:space="preserve"> that asbestos is present in the part of the workplace.</w:t>
      </w:r>
    </w:p>
    <w:p w14:paraId="646B419B" w14:textId="77777777" w:rsidR="00145DDF" w:rsidRDefault="00145DDF" w:rsidP="00145DDF">
      <w:pPr>
        <w:pStyle w:val="DraftHeading2"/>
        <w:tabs>
          <w:tab w:val="right" w:pos="1247"/>
        </w:tabs>
        <w:ind w:left="1361" w:hanging="1361"/>
      </w:pPr>
      <w:r>
        <w:tab/>
      </w:r>
      <w:r w:rsidRPr="00DD2506">
        <w:t>(</w:t>
      </w:r>
      <w:r>
        <w:t>3</w:t>
      </w:r>
      <w:r w:rsidRPr="00DD2506">
        <w:t>)</w:t>
      </w:r>
      <w:r>
        <w:tab/>
        <w:t>Subregulation (1) does not apply if the person:</w:t>
      </w:r>
    </w:p>
    <w:p w14:paraId="646B419C" w14:textId="77777777" w:rsidR="00145DDF" w:rsidRDefault="00145DDF" w:rsidP="00145DDF">
      <w:pPr>
        <w:pStyle w:val="DraftHeading3"/>
        <w:tabs>
          <w:tab w:val="right" w:pos="1757"/>
        </w:tabs>
        <w:ind w:left="1871" w:hanging="1871"/>
      </w:pPr>
      <w:r>
        <w:tab/>
      </w:r>
      <w:r w:rsidRPr="00AB39F2">
        <w:t>(a)</w:t>
      </w:r>
      <w:r>
        <w:tab/>
        <w:t>assumes that asbestos or ACM is present; or</w:t>
      </w:r>
    </w:p>
    <w:p w14:paraId="646B419D" w14:textId="77777777" w:rsidR="00145DDF" w:rsidRPr="00AB39F2" w:rsidRDefault="00145DDF" w:rsidP="00145DDF">
      <w:pPr>
        <w:pStyle w:val="DraftHeading3"/>
        <w:tabs>
          <w:tab w:val="right" w:pos="1757"/>
        </w:tabs>
        <w:ind w:left="1871" w:hanging="1871"/>
      </w:pPr>
      <w:r>
        <w:tab/>
      </w:r>
      <w:r w:rsidRPr="00AB39F2">
        <w:t>(b)</w:t>
      </w:r>
      <w:r>
        <w:tab/>
        <w:t>has reasonable grounds to believe that asbestos or ACM is not present.</w:t>
      </w:r>
    </w:p>
    <w:p w14:paraId="646B419E" w14:textId="77777777" w:rsidR="00145DDF" w:rsidRDefault="00145DDF" w:rsidP="00145DDF">
      <w:pPr>
        <w:pStyle w:val="DraftHeading2"/>
        <w:tabs>
          <w:tab w:val="right" w:pos="1247"/>
        </w:tabs>
        <w:ind w:left="1361" w:hanging="1361"/>
      </w:pPr>
      <w:r>
        <w:tab/>
      </w:r>
      <w:r w:rsidRPr="00DD2506">
        <w:t>(</w:t>
      </w:r>
      <w:r>
        <w:t>4</w:t>
      </w:r>
      <w:r w:rsidRPr="00DD2506">
        <w:t>)</w:t>
      </w:r>
      <w:r>
        <w:tab/>
      </w:r>
      <w:r w:rsidRPr="0066328D">
        <w:t xml:space="preserve">If asbestos </w:t>
      </w:r>
      <w:r>
        <w:t xml:space="preserve">or ACM </w:t>
      </w:r>
      <w:r w:rsidRPr="0066328D">
        <w:t xml:space="preserve">is </w:t>
      </w:r>
      <w:r>
        <w:t>assumed</w:t>
      </w:r>
      <w:r w:rsidRPr="0066328D">
        <w:t xml:space="preserve"> to be present at a workplace, it is taken to be identified at the workplace.</w:t>
      </w:r>
    </w:p>
    <w:p w14:paraId="646B419F" w14:textId="77777777" w:rsidR="00145DDF" w:rsidRPr="000F6E2C" w:rsidRDefault="00145DDF" w:rsidP="007272F6">
      <w:pPr>
        <w:pStyle w:val="StyleDraftHeading1Left0cmHanging15cm1"/>
      </w:pPr>
      <w:r>
        <w:tab/>
      </w:r>
      <w:bookmarkStart w:id="628" w:name="_Toc214530127"/>
      <w:r>
        <w:t>423</w:t>
      </w:r>
      <w:r>
        <w:tab/>
      </w:r>
      <w:r w:rsidRPr="000F6E2C">
        <w:t>Analysis of sample</w:t>
      </w:r>
      <w:bookmarkEnd w:id="628"/>
    </w:p>
    <w:p w14:paraId="646B41A0" w14:textId="77777777" w:rsidR="00145DDF" w:rsidRDefault="00145DDF" w:rsidP="00145DDF">
      <w:pPr>
        <w:pStyle w:val="DraftHeading2"/>
        <w:tabs>
          <w:tab w:val="right" w:pos="1247"/>
        </w:tabs>
        <w:ind w:left="1361" w:hanging="1361"/>
      </w:pPr>
      <w:r>
        <w:tab/>
      </w:r>
      <w:r w:rsidRPr="00DD2506">
        <w:t>(1)</w:t>
      </w:r>
      <w:r>
        <w:tab/>
      </w:r>
      <w:r w:rsidRPr="0066328D">
        <w:t>A person with management or control of a workplace may identify asbestos or ACM by arranging for a sample of material at the workplace to be analysed for the presence of asbestos or ACM.</w:t>
      </w:r>
    </w:p>
    <w:p w14:paraId="646B41A1" w14:textId="77777777" w:rsidR="00145DDF" w:rsidRPr="0066328D" w:rsidRDefault="00145DDF" w:rsidP="00145DDF">
      <w:pPr>
        <w:pStyle w:val="DraftHeading2"/>
        <w:tabs>
          <w:tab w:val="right" w:pos="1247"/>
        </w:tabs>
        <w:ind w:left="1361" w:hanging="1361"/>
      </w:pPr>
      <w:r>
        <w:tab/>
      </w:r>
      <w:r w:rsidRPr="00DD2506">
        <w:t>(2)</w:t>
      </w:r>
      <w:r>
        <w:tab/>
        <w:t>If a person with management or control of a workplace arranges for an analysis, the</w:t>
      </w:r>
      <w:r w:rsidRPr="0066328D">
        <w:t xml:space="preserve"> person must ensure that the sample is analysed only by:</w:t>
      </w:r>
    </w:p>
    <w:p w14:paraId="646B41A2" w14:textId="77777777" w:rsidR="00145DDF" w:rsidRPr="0066328D" w:rsidRDefault="00145DDF" w:rsidP="00145DDF">
      <w:pPr>
        <w:pStyle w:val="DraftHeading3"/>
        <w:tabs>
          <w:tab w:val="right" w:pos="1757"/>
        </w:tabs>
        <w:ind w:left="1871" w:hanging="1871"/>
      </w:pPr>
      <w:r>
        <w:tab/>
      </w:r>
      <w:r w:rsidRPr="00DD2506">
        <w:t>(a)</w:t>
      </w:r>
      <w:r>
        <w:tab/>
        <w:t xml:space="preserve">a </w:t>
      </w:r>
      <w:r w:rsidRPr="0066328D">
        <w:t>NATA</w:t>
      </w:r>
      <w:r>
        <w:t>-accredited laboratory</w:t>
      </w:r>
      <w:r w:rsidRPr="0066328D">
        <w:t xml:space="preserve"> </w:t>
      </w:r>
      <w:r>
        <w:t xml:space="preserve">accredited </w:t>
      </w:r>
      <w:r w:rsidRPr="0066328D">
        <w:t>for the relevant test method; or</w:t>
      </w:r>
    </w:p>
    <w:p w14:paraId="646B41A4" w14:textId="163F026F" w:rsidR="00145DDF" w:rsidRDefault="00145DDF" w:rsidP="00513D0F">
      <w:pPr>
        <w:pStyle w:val="DraftHeading3"/>
        <w:tabs>
          <w:tab w:val="right" w:pos="1757"/>
        </w:tabs>
        <w:ind w:left="1871" w:hanging="1871"/>
      </w:pPr>
      <w:r>
        <w:tab/>
      </w:r>
      <w:r w:rsidRPr="00DD2506">
        <w:t>(b)</w:t>
      </w:r>
      <w:r>
        <w:tab/>
      </w:r>
      <w:r w:rsidR="00513D0F" w:rsidRPr="00513D0F">
        <w:tab/>
        <w:t>a laboratory operated or approved by the regulator.</w:t>
      </w:r>
    </w:p>
    <w:p w14:paraId="1D961D0B" w14:textId="77777777" w:rsidR="00D40949" w:rsidRDefault="00D40949" w:rsidP="00D40949">
      <w:pPr>
        <w:pStyle w:val="BodySectionSub"/>
      </w:pPr>
      <w:r>
        <w:t>Maximum penalty:</w:t>
      </w:r>
      <w:r w:rsidRPr="00CE26FA">
        <w:t xml:space="preserve"> tier I monetary penalty.</w:t>
      </w:r>
    </w:p>
    <w:p w14:paraId="646B41A8" w14:textId="77777777" w:rsidR="00145DDF" w:rsidRDefault="00145DDF" w:rsidP="007272F6">
      <w:pPr>
        <w:pStyle w:val="StyleDraftHeading1Left0cmHanging15cm1"/>
      </w:pPr>
      <w:r>
        <w:tab/>
      </w:r>
      <w:bookmarkStart w:id="629" w:name="_Toc214530128"/>
      <w:r>
        <w:t>424</w:t>
      </w:r>
      <w:r>
        <w:tab/>
      </w:r>
      <w:r w:rsidRPr="000F6E2C">
        <w:t xml:space="preserve">Presence </w:t>
      </w:r>
      <w:r w:rsidRPr="0066328D">
        <w:t>and location</w:t>
      </w:r>
      <w:r w:rsidRPr="000F6E2C">
        <w:t xml:space="preserve"> of asbestos to be indicated</w:t>
      </w:r>
      <w:bookmarkEnd w:id="629"/>
    </w:p>
    <w:p w14:paraId="646B41A9" w14:textId="77777777" w:rsidR="00145DDF" w:rsidRPr="000F6E2C" w:rsidRDefault="00145DDF" w:rsidP="00145DDF">
      <w:pPr>
        <w:pStyle w:val="BodySectionSub"/>
      </w:pPr>
      <w:r w:rsidRPr="000F6E2C">
        <w:t>A person with management or control of a workplace must ensure that:</w:t>
      </w:r>
    </w:p>
    <w:p w14:paraId="646B41AA" w14:textId="77777777" w:rsidR="00145DDF" w:rsidRPr="000F6E2C" w:rsidRDefault="00145DDF" w:rsidP="00145DDF">
      <w:pPr>
        <w:pStyle w:val="DraftHeading3"/>
        <w:tabs>
          <w:tab w:val="right" w:pos="1757"/>
        </w:tabs>
        <w:ind w:left="1871" w:hanging="1871"/>
      </w:pPr>
      <w:r>
        <w:tab/>
      </w:r>
      <w:r w:rsidRPr="00DD2506">
        <w:t>(a)</w:t>
      </w:r>
      <w:r>
        <w:tab/>
      </w:r>
      <w:r w:rsidRPr="000F6E2C">
        <w:t xml:space="preserve">the presence and location of asbestos </w:t>
      </w:r>
      <w:r w:rsidRPr="006905B0">
        <w:t>or ACM</w:t>
      </w:r>
      <w:r w:rsidRPr="000F6E2C">
        <w:t xml:space="preserve"> identified</w:t>
      </w:r>
      <w:r>
        <w:t xml:space="preserve"> </w:t>
      </w:r>
      <w:r w:rsidRPr="000F6E2C">
        <w:t xml:space="preserve">at the workplace </w:t>
      </w:r>
      <w:r w:rsidRPr="00537378">
        <w:t xml:space="preserve">under regulation </w:t>
      </w:r>
      <w:r>
        <w:t xml:space="preserve">422 </w:t>
      </w:r>
      <w:r w:rsidRPr="000F6E2C">
        <w:t>is clearly indicated; and</w:t>
      </w:r>
    </w:p>
    <w:p w14:paraId="646B41AB" w14:textId="77777777" w:rsidR="007162D7" w:rsidRDefault="00145DDF" w:rsidP="00145DDF">
      <w:pPr>
        <w:pStyle w:val="DraftHeading3"/>
        <w:tabs>
          <w:tab w:val="right" w:pos="1757"/>
        </w:tabs>
        <w:ind w:left="1871" w:hanging="1871"/>
      </w:pPr>
      <w:r>
        <w:tab/>
      </w:r>
      <w:r w:rsidRPr="00DD2506">
        <w:t>(b)</w:t>
      </w:r>
      <w:r>
        <w:tab/>
      </w:r>
      <w:r w:rsidRPr="000F6E2C">
        <w:t xml:space="preserve">if it is reasonably practicable to </w:t>
      </w:r>
      <w:r>
        <w:t xml:space="preserve">do so, </w:t>
      </w:r>
      <w:r w:rsidRPr="000F6E2C">
        <w:t xml:space="preserve">indicate the presence and location of the asbestos </w:t>
      </w:r>
      <w:r w:rsidRPr="006905B0">
        <w:t>or ACM</w:t>
      </w:r>
      <w:r w:rsidRPr="000F6E2C">
        <w:t xml:space="preserve"> by a label.</w:t>
      </w:r>
    </w:p>
    <w:p w14:paraId="594F8D26" w14:textId="77777777" w:rsidR="00DE2642" w:rsidRDefault="00DE2642" w:rsidP="00DE2642">
      <w:pPr>
        <w:pStyle w:val="BodySectionSub"/>
      </w:pPr>
      <w:bookmarkStart w:id="630" w:name="_Ref267649297"/>
      <w:r>
        <w:t xml:space="preserve">Maximum penalty: </w:t>
      </w:r>
      <w:r w:rsidRPr="001A343C">
        <w:t>tier E monetary penalty.</w:t>
      </w:r>
    </w:p>
    <w:p w14:paraId="646B41AF" w14:textId="77777777" w:rsidR="00145DDF" w:rsidRPr="000F6E2C" w:rsidRDefault="00145DDF" w:rsidP="007272F6">
      <w:pPr>
        <w:pStyle w:val="StyleDraftHeading1Left0cmHanging15cm1"/>
      </w:pPr>
      <w:r>
        <w:tab/>
      </w:r>
      <w:bookmarkStart w:id="631" w:name="_Toc214530129"/>
      <w:r>
        <w:t>425</w:t>
      </w:r>
      <w:r>
        <w:tab/>
      </w:r>
      <w:r w:rsidRPr="000F6E2C">
        <w:t>Asbestos register</w:t>
      </w:r>
      <w:bookmarkEnd w:id="630"/>
      <w:bookmarkEnd w:id="631"/>
    </w:p>
    <w:p w14:paraId="646B41B0" w14:textId="77777777" w:rsidR="00145DDF" w:rsidRDefault="00145DDF" w:rsidP="00145DDF">
      <w:pPr>
        <w:pStyle w:val="DraftHeading2"/>
        <w:tabs>
          <w:tab w:val="right" w:pos="1247"/>
        </w:tabs>
        <w:ind w:left="1361" w:hanging="1361"/>
      </w:pPr>
      <w:bookmarkStart w:id="632" w:name="OLE_LINK1"/>
      <w:bookmarkStart w:id="633" w:name="OLE_LINK2"/>
      <w:r>
        <w:tab/>
      </w:r>
      <w:r w:rsidRPr="00DD2506">
        <w:t>(1)</w:t>
      </w:r>
      <w:r>
        <w:tab/>
      </w:r>
      <w:r w:rsidRPr="000F6E2C">
        <w:t>A person with management or control of a workplace must</w:t>
      </w:r>
      <w:bookmarkEnd w:id="632"/>
      <w:bookmarkEnd w:id="633"/>
      <w:r w:rsidRPr="000F6E2C">
        <w:t xml:space="preserve"> ensure that</w:t>
      </w:r>
      <w:r>
        <w:t xml:space="preserve"> </w:t>
      </w:r>
      <w:r w:rsidRPr="000F6E2C">
        <w:t xml:space="preserve">a register (an </w:t>
      </w:r>
      <w:r w:rsidRPr="000F6E2C">
        <w:rPr>
          <w:b/>
          <w:i/>
        </w:rPr>
        <w:t>asbestos register</w:t>
      </w:r>
      <w:r w:rsidRPr="000F6E2C">
        <w:t>) is</w:t>
      </w:r>
      <w:r>
        <w:t xml:space="preserve"> prepared and kept</w:t>
      </w:r>
      <w:r w:rsidRPr="000F6E2C">
        <w:t xml:space="preserve"> at the workplace</w:t>
      </w:r>
      <w:r>
        <w:t>.</w:t>
      </w:r>
    </w:p>
    <w:p w14:paraId="646B41B1" w14:textId="2A1FFC34" w:rsidR="00145DDF" w:rsidRDefault="00145DDF" w:rsidP="00145DDF">
      <w:pPr>
        <w:pStyle w:val="BodySectionSub"/>
      </w:pPr>
      <w:r>
        <w:t>Maximum penalty:</w:t>
      </w:r>
      <w:r w:rsidR="00553E52">
        <w:t xml:space="preserve"> </w:t>
      </w:r>
      <w:r w:rsidR="00553E52" w:rsidRPr="00553E52">
        <w:t>tier G monetary penalty.</w:t>
      </w:r>
    </w:p>
    <w:p w14:paraId="646B41B4" w14:textId="77777777" w:rsidR="00145DDF" w:rsidRDefault="00145DDF" w:rsidP="00145DDF">
      <w:pPr>
        <w:pStyle w:val="DraftHeading2"/>
        <w:tabs>
          <w:tab w:val="right" w:pos="1247"/>
        </w:tabs>
        <w:ind w:left="1361" w:hanging="1361"/>
      </w:pPr>
      <w:r>
        <w:tab/>
      </w:r>
      <w:r w:rsidRPr="00881A41">
        <w:t>(2)</w:t>
      </w:r>
      <w:r>
        <w:tab/>
        <w:t xml:space="preserve">The person must ensure that </w:t>
      </w:r>
      <w:r w:rsidRPr="000F6E2C">
        <w:t>the</w:t>
      </w:r>
      <w:r>
        <w:t xml:space="preserve"> asbestos</w:t>
      </w:r>
      <w:r w:rsidRPr="000F6E2C">
        <w:t xml:space="preserve"> </w:t>
      </w:r>
      <w:r>
        <w:t>register</w:t>
      </w:r>
      <w:r w:rsidRPr="000F6E2C">
        <w:t xml:space="preserve"> is maintained to ensure the information in the </w:t>
      </w:r>
      <w:r>
        <w:t>register</w:t>
      </w:r>
      <w:r w:rsidRPr="000F6E2C">
        <w:t xml:space="preserve"> is up to date.</w:t>
      </w:r>
    </w:p>
    <w:p w14:paraId="646B41B7" w14:textId="453CE1EC" w:rsidR="00145DDF" w:rsidRDefault="00145DDF" w:rsidP="00553E52">
      <w:pPr>
        <w:pStyle w:val="BodySectionSub"/>
      </w:pPr>
      <w:r>
        <w:t>Maximum penalty:</w:t>
      </w:r>
      <w:r w:rsidR="00553E52">
        <w:t xml:space="preserve"> </w:t>
      </w:r>
      <w:r w:rsidR="00553E52" w:rsidRPr="00553E52">
        <w:t>tier G monetary penalty.</w:t>
      </w:r>
    </w:p>
    <w:p w14:paraId="646B41B8" w14:textId="77777777" w:rsidR="00145DDF" w:rsidRPr="000F6E2C" w:rsidRDefault="00145DDF" w:rsidP="00145DDF">
      <w:pPr>
        <w:pStyle w:val="DraftHeading2"/>
        <w:tabs>
          <w:tab w:val="right" w:pos="1247"/>
        </w:tabs>
        <w:ind w:left="1361" w:hanging="1361"/>
      </w:pPr>
      <w:r>
        <w:tab/>
      </w:r>
      <w:r w:rsidRPr="00DD2506">
        <w:t>(</w:t>
      </w:r>
      <w:r>
        <w:t>3</w:t>
      </w:r>
      <w:r w:rsidRPr="00DD2506">
        <w:t>)</w:t>
      </w:r>
      <w:r>
        <w:tab/>
      </w:r>
      <w:r w:rsidRPr="000F6E2C">
        <w:t>The asbestos register must:</w:t>
      </w:r>
    </w:p>
    <w:p w14:paraId="646B41B9" w14:textId="77777777" w:rsidR="00145DDF" w:rsidRDefault="00145DDF" w:rsidP="00145DDF">
      <w:pPr>
        <w:pStyle w:val="DraftHeading3"/>
        <w:tabs>
          <w:tab w:val="right" w:pos="1757"/>
        </w:tabs>
        <w:ind w:left="1871" w:hanging="1871"/>
      </w:pPr>
      <w:r>
        <w:tab/>
      </w:r>
      <w:r w:rsidRPr="00DD2506">
        <w:t>(a)</w:t>
      </w:r>
      <w:r>
        <w:tab/>
      </w:r>
      <w:r w:rsidRPr="000F6E2C">
        <w:t xml:space="preserve">record any asbestos </w:t>
      </w:r>
      <w:r w:rsidRPr="00494B2F">
        <w:t>or ACM identified</w:t>
      </w:r>
      <w:r>
        <w:t xml:space="preserve"> </w:t>
      </w:r>
      <w:r w:rsidRPr="000F6E2C">
        <w:t xml:space="preserve">at the workplace under regulation </w:t>
      </w:r>
      <w:r>
        <w:t xml:space="preserve">422, </w:t>
      </w:r>
      <w:r w:rsidRPr="000F6E2C">
        <w:t>or likely t</w:t>
      </w:r>
      <w:r>
        <w:t xml:space="preserve">o be present </w:t>
      </w:r>
      <w:r w:rsidRPr="000F6E2C">
        <w:t>at the workplace</w:t>
      </w:r>
      <w:r>
        <w:t xml:space="preserve"> from time to time including:</w:t>
      </w:r>
    </w:p>
    <w:p w14:paraId="646B41BA" w14:textId="77777777" w:rsidR="00145DDF" w:rsidRDefault="00145DDF" w:rsidP="00145DDF">
      <w:pPr>
        <w:pStyle w:val="DraftHeading4"/>
        <w:tabs>
          <w:tab w:val="right" w:pos="2268"/>
        </w:tabs>
        <w:ind w:left="2381" w:hanging="2381"/>
      </w:pPr>
      <w:r>
        <w:tab/>
        <w:t>(i)</w:t>
      </w:r>
      <w:r>
        <w:tab/>
        <w:t>the date on which the asbestos or ACM was identified; and</w:t>
      </w:r>
    </w:p>
    <w:p w14:paraId="646B41BB" w14:textId="77777777" w:rsidR="00145DDF" w:rsidRDefault="00145DDF" w:rsidP="00145DDF">
      <w:pPr>
        <w:pStyle w:val="DraftHeading4"/>
        <w:tabs>
          <w:tab w:val="right" w:pos="2268"/>
        </w:tabs>
        <w:ind w:left="2381" w:hanging="2381"/>
      </w:pPr>
      <w:r>
        <w:tab/>
        <w:t>(ii)</w:t>
      </w:r>
      <w:r>
        <w:tab/>
        <w:t>the location, type and condition of the asbestos or ACM</w:t>
      </w:r>
      <w:r w:rsidRPr="000F6E2C">
        <w:t>; or</w:t>
      </w:r>
    </w:p>
    <w:p w14:paraId="646B41BC" w14:textId="77777777" w:rsidR="00145DDF" w:rsidRPr="00494B2F" w:rsidRDefault="00145DDF" w:rsidP="00145DDF">
      <w:pPr>
        <w:pStyle w:val="DraftHeading3"/>
        <w:tabs>
          <w:tab w:val="right" w:pos="1757"/>
        </w:tabs>
        <w:ind w:left="1871" w:hanging="1871"/>
      </w:pPr>
      <w:r>
        <w:tab/>
      </w:r>
      <w:r w:rsidRPr="00DD2506">
        <w:t>(b)</w:t>
      </w:r>
      <w:r>
        <w:tab/>
      </w:r>
      <w:r w:rsidRPr="00494B2F">
        <w:t>state that no asbestos or ACM is identified at the workplace if the person knows that no asbestos or ACM is identified, or is likely to be present from time to time, at the workplace.</w:t>
      </w:r>
    </w:p>
    <w:p w14:paraId="646B41BD" w14:textId="77777777" w:rsidR="00145DDF" w:rsidRDefault="00145DDF" w:rsidP="00145DDF">
      <w:pPr>
        <w:pStyle w:val="DraftHeading2"/>
        <w:tabs>
          <w:tab w:val="right" w:pos="1247"/>
        </w:tabs>
        <w:ind w:left="1361" w:hanging="1361"/>
      </w:pPr>
      <w:bookmarkStart w:id="634" w:name="OLE_LINK3"/>
      <w:bookmarkStart w:id="635" w:name="OLE_LINK4"/>
      <w:r>
        <w:tab/>
      </w:r>
      <w:r w:rsidRPr="00324AD8">
        <w:t>(</w:t>
      </w:r>
      <w:r>
        <w:t>4</w:t>
      </w:r>
      <w:r w:rsidRPr="00324AD8">
        <w:t>)</w:t>
      </w:r>
      <w:r>
        <w:tab/>
        <w:t>The person is not required to prepare an asbestos register for a workplace if a register has already been prepared for that workplace.</w:t>
      </w:r>
    </w:p>
    <w:p w14:paraId="646B41BE" w14:textId="77777777" w:rsidR="00145DDF" w:rsidRDefault="00145DDF" w:rsidP="00145DDF">
      <w:pPr>
        <w:pStyle w:val="DraftHeading2"/>
        <w:tabs>
          <w:tab w:val="right" w:pos="1247"/>
        </w:tabs>
        <w:ind w:left="1361" w:hanging="1361"/>
      </w:pPr>
      <w:r>
        <w:tab/>
      </w:r>
      <w:r w:rsidRPr="00DF6121">
        <w:t>(</w:t>
      </w:r>
      <w:r>
        <w:t>5</w:t>
      </w:r>
      <w:r w:rsidRPr="00DF6121">
        <w:t>)</w:t>
      </w:r>
      <w:r>
        <w:tab/>
        <w:t>Subject to subregulation (6), this regulation applies to buildings whenever constructed.</w:t>
      </w:r>
    </w:p>
    <w:p w14:paraId="646B41BF" w14:textId="77777777" w:rsidR="00145DDF" w:rsidRDefault="00145DDF" w:rsidP="00145DDF">
      <w:pPr>
        <w:pStyle w:val="DraftHeading2"/>
        <w:tabs>
          <w:tab w:val="right" w:pos="1247"/>
        </w:tabs>
        <w:ind w:left="1361" w:hanging="1361"/>
      </w:pPr>
      <w:r>
        <w:tab/>
        <w:t>(6)</w:t>
      </w:r>
      <w:r>
        <w:tab/>
        <w:t>This regulation does not apply to a workplace if:</w:t>
      </w:r>
    </w:p>
    <w:p w14:paraId="646B41C0" w14:textId="77777777" w:rsidR="00145DDF" w:rsidRDefault="00145DDF" w:rsidP="00145DDF">
      <w:pPr>
        <w:pStyle w:val="DraftHeading3"/>
        <w:tabs>
          <w:tab w:val="right" w:pos="1757"/>
        </w:tabs>
        <w:ind w:left="1871" w:hanging="1871"/>
      </w:pPr>
      <w:r>
        <w:tab/>
        <w:t>(a)</w:t>
      </w:r>
      <w:r>
        <w:tab/>
        <w:t>the workplace is a building that was constructed after 31 December 2003; and</w:t>
      </w:r>
    </w:p>
    <w:p w14:paraId="646B41C1" w14:textId="77777777" w:rsidR="00145DDF" w:rsidRDefault="00145DDF" w:rsidP="00145DDF">
      <w:pPr>
        <w:pStyle w:val="DraftHeading3"/>
        <w:tabs>
          <w:tab w:val="right" w:pos="1757"/>
        </w:tabs>
        <w:ind w:left="1871" w:hanging="1871"/>
      </w:pPr>
      <w:r>
        <w:tab/>
        <w:t>(b)</w:t>
      </w:r>
      <w:r>
        <w:tab/>
        <w:t>no asbestos has been identified at the workplace; and</w:t>
      </w:r>
    </w:p>
    <w:p w14:paraId="646B41C2" w14:textId="77777777" w:rsidR="00145DDF" w:rsidRDefault="00145DDF" w:rsidP="00145DDF">
      <w:pPr>
        <w:pStyle w:val="DraftHeading3"/>
        <w:tabs>
          <w:tab w:val="right" w:pos="1757"/>
        </w:tabs>
        <w:ind w:left="1871" w:hanging="1871"/>
      </w:pPr>
      <w:r>
        <w:tab/>
        <w:t>(c)</w:t>
      </w:r>
      <w:r>
        <w:tab/>
        <w:t>no asbestos is likely to be present at the workplace from time to time.</w:t>
      </w:r>
    </w:p>
    <w:bookmarkEnd w:id="634"/>
    <w:bookmarkEnd w:id="635"/>
    <w:p w14:paraId="646B41C3" w14:textId="77777777" w:rsidR="00145DDF" w:rsidRPr="000F6E2C" w:rsidRDefault="00145DDF" w:rsidP="007272F6">
      <w:pPr>
        <w:pStyle w:val="StyleDraftHeading1Left0cmHanging15cm1"/>
      </w:pPr>
      <w:r>
        <w:tab/>
      </w:r>
      <w:bookmarkStart w:id="636" w:name="_Toc214530130"/>
      <w:r>
        <w:t>426</w:t>
      </w:r>
      <w:r>
        <w:tab/>
      </w:r>
      <w:r w:rsidRPr="000F6E2C">
        <w:t>Review of asbestos register</w:t>
      </w:r>
      <w:bookmarkEnd w:id="636"/>
    </w:p>
    <w:p w14:paraId="646B41C4" w14:textId="77777777" w:rsidR="00145DDF" w:rsidRPr="00494B2F" w:rsidRDefault="00145DDF" w:rsidP="00145DDF">
      <w:pPr>
        <w:pStyle w:val="BodySectionSub"/>
      </w:pPr>
      <w:r w:rsidRPr="00494B2F">
        <w:t xml:space="preserve">A person with management or control of a workplace where an asbestos register is </w:t>
      </w:r>
      <w:r>
        <w:t>kept</w:t>
      </w:r>
      <w:r w:rsidRPr="00494B2F">
        <w:t xml:space="preserve"> must ensure that the register is reviewed and </w:t>
      </w:r>
      <w:r>
        <w:t>as</w:t>
      </w:r>
      <w:r w:rsidRPr="00494B2F">
        <w:t xml:space="preserve"> necessary revised</w:t>
      </w:r>
      <w:r>
        <w:t xml:space="preserve"> if</w:t>
      </w:r>
      <w:r w:rsidRPr="00494B2F">
        <w:t>:</w:t>
      </w:r>
    </w:p>
    <w:p w14:paraId="646B41C5" w14:textId="77777777" w:rsidR="00145DDF" w:rsidRPr="00494B2F" w:rsidRDefault="00145DDF" w:rsidP="00145DDF">
      <w:pPr>
        <w:pStyle w:val="DraftHeading3"/>
        <w:tabs>
          <w:tab w:val="right" w:pos="1757"/>
        </w:tabs>
        <w:ind w:left="1871" w:hanging="1871"/>
      </w:pPr>
      <w:r>
        <w:tab/>
      </w:r>
      <w:r w:rsidRPr="00DD2506">
        <w:t>(a)</w:t>
      </w:r>
      <w:r>
        <w:tab/>
      </w:r>
      <w:r w:rsidRPr="00494B2F">
        <w:t xml:space="preserve">the </w:t>
      </w:r>
      <w:r>
        <w:t>asbestos management plan</w:t>
      </w:r>
      <w:r w:rsidRPr="00494B2F">
        <w:t xml:space="preserve"> is reviewed</w:t>
      </w:r>
      <w:r>
        <w:t xml:space="preserve"> under regulation 430</w:t>
      </w:r>
      <w:r w:rsidRPr="00494B2F">
        <w:t>; or</w:t>
      </w:r>
    </w:p>
    <w:p w14:paraId="646B41C6" w14:textId="77777777" w:rsidR="00145DDF" w:rsidRDefault="00145DDF" w:rsidP="00145DDF">
      <w:pPr>
        <w:pStyle w:val="DraftHeading3"/>
        <w:tabs>
          <w:tab w:val="right" w:pos="1757"/>
        </w:tabs>
        <w:ind w:left="1871" w:hanging="1871"/>
      </w:pPr>
      <w:r>
        <w:tab/>
      </w:r>
      <w:r w:rsidRPr="00DD2506">
        <w:t>(b)</w:t>
      </w:r>
      <w:r>
        <w:tab/>
      </w:r>
      <w:r w:rsidRPr="00494B2F">
        <w:t>further asbestos or ACM is identified at the workplace</w:t>
      </w:r>
      <w:r>
        <w:t>; or</w:t>
      </w:r>
    </w:p>
    <w:p w14:paraId="646B41C7" w14:textId="77777777" w:rsidR="00145DDF" w:rsidRDefault="00145DDF" w:rsidP="00145DDF">
      <w:pPr>
        <w:pStyle w:val="DraftHeading3"/>
        <w:tabs>
          <w:tab w:val="right" w:pos="1757"/>
        </w:tabs>
        <w:ind w:left="1871" w:hanging="1871"/>
      </w:pPr>
      <w:r>
        <w:tab/>
        <w:t>(c)</w:t>
      </w:r>
      <w:r>
        <w:tab/>
        <w:t>asbestos is removed from, or disturbed, sealed or enclosed at, the workplace.</w:t>
      </w:r>
    </w:p>
    <w:p w14:paraId="646B41C8" w14:textId="78BF698A" w:rsidR="00145DDF" w:rsidRDefault="00145DDF" w:rsidP="00145DDF">
      <w:pPr>
        <w:pStyle w:val="BodySectionSub"/>
      </w:pPr>
      <w:r>
        <w:t>Maximum penalty:</w:t>
      </w:r>
      <w:r w:rsidR="00553E52">
        <w:t xml:space="preserve"> </w:t>
      </w:r>
      <w:r w:rsidR="00553E52" w:rsidRPr="00553E52">
        <w:t>tier G monetary penalty.</w:t>
      </w:r>
    </w:p>
    <w:p w14:paraId="646B41CB" w14:textId="77777777" w:rsidR="00145DDF" w:rsidRPr="000F6E2C" w:rsidRDefault="00145DDF" w:rsidP="007272F6">
      <w:pPr>
        <w:pStyle w:val="StyleDraftHeading1Left0cmHanging15cm1"/>
      </w:pPr>
      <w:r>
        <w:tab/>
      </w:r>
      <w:bookmarkStart w:id="637" w:name="_Toc214530131"/>
      <w:r>
        <w:t>427</w:t>
      </w:r>
      <w:r>
        <w:tab/>
      </w:r>
      <w:r w:rsidRPr="000F6E2C">
        <w:t>Access to asbestos register</w:t>
      </w:r>
      <w:bookmarkEnd w:id="637"/>
    </w:p>
    <w:p w14:paraId="646B41CC" w14:textId="77777777" w:rsidR="00145DDF" w:rsidRPr="000F6E2C" w:rsidRDefault="00145DDF" w:rsidP="00145DDF">
      <w:pPr>
        <w:pStyle w:val="DraftHeading2"/>
        <w:tabs>
          <w:tab w:val="right" w:pos="1247"/>
        </w:tabs>
        <w:ind w:left="1361" w:hanging="1361"/>
      </w:pPr>
      <w:r>
        <w:tab/>
      </w:r>
      <w:r w:rsidRPr="00DD2506">
        <w:t>(1)</w:t>
      </w:r>
      <w:r>
        <w:tab/>
      </w:r>
      <w:r w:rsidRPr="000F6E2C">
        <w:t xml:space="preserve">A person with management or control of a workplace where an asbestos register is </w:t>
      </w:r>
      <w:r>
        <w:t>kept</w:t>
      </w:r>
      <w:r w:rsidRPr="000F6E2C">
        <w:t xml:space="preserve"> must ensure that the asbestos register is readily </w:t>
      </w:r>
      <w:r>
        <w:t>accessible</w:t>
      </w:r>
      <w:r w:rsidRPr="000F6E2C">
        <w:t xml:space="preserve"> to:</w:t>
      </w:r>
    </w:p>
    <w:p w14:paraId="646B41CD" w14:textId="77777777" w:rsidR="00145DDF" w:rsidRDefault="00145DDF" w:rsidP="00145DDF">
      <w:pPr>
        <w:pStyle w:val="DraftHeading3"/>
        <w:tabs>
          <w:tab w:val="right" w:pos="1757"/>
        </w:tabs>
        <w:ind w:left="1871" w:hanging="1871"/>
      </w:pPr>
      <w:r>
        <w:tab/>
      </w:r>
      <w:r w:rsidRPr="00DD2506">
        <w:t>(a)</w:t>
      </w:r>
      <w:r>
        <w:tab/>
      </w:r>
      <w:r w:rsidRPr="000F6E2C">
        <w:t xml:space="preserve">a worker who has carried out, </w:t>
      </w:r>
      <w:r w:rsidRPr="00494B2F">
        <w:t>carries out</w:t>
      </w:r>
      <w:r>
        <w:t xml:space="preserve"> </w:t>
      </w:r>
      <w:r w:rsidRPr="000F6E2C">
        <w:t>or intends to carry out, work at the workplace; and</w:t>
      </w:r>
    </w:p>
    <w:p w14:paraId="646B41CE" w14:textId="77777777" w:rsidR="00145DDF" w:rsidRPr="000F6E2C" w:rsidRDefault="00145DDF" w:rsidP="00145DDF">
      <w:pPr>
        <w:pStyle w:val="DraftHeading3"/>
        <w:tabs>
          <w:tab w:val="right" w:pos="1757"/>
        </w:tabs>
        <w:ind w:left="1871" w:hanging="1871"/>
      </w:pPr>
      <w:r>
        <w:tab/>
      </w:r>
      <w:r w:rsidRPr="00DD2506">
        <w:t>(b)</w:t>
      </w:r>
      <w:r>
        <w:tab/>
      </w:r>
      <w:r w:rsidRPr="000F6E2C">
        <w:t xml:space="preserve">a health and safety representative who represents a worker </w:t>
      </w:r>
      <w:r>
        <w:t>referred to in paragraph </w:t>
      </w:r>
      <w:r w:rsidRPr="000F6E2C">
        <w:t>(a); and</w:t>
      </w:r>
    </w:p>
    <w:p w14:paraId="646B41CF" w14:textId="77777777" w:rsidR="00145DDF" w:rsidRDefault="00145DDF" w:rsidP="00145DDF">
      <w:pPr>
        <w:pStyle w:val="DraftHeading3"/>
        <w:tabs>
          <w:tab w:val="right" w:pos="1757"/>
        </w:tabs>
        <w:ind w:left="1871" w:hanging="1871"/>
      </w:pPr>
      <w:r>
        <w:tab/>
      </w:r>
      <w:r w:rsidRPr="00DD2506">
        <w:t>(c)</w:t>
      </w:r>
      <w:r>
        <w:tab/>
      </w:r>
      <w:r w:rsidRPr="000F6E2C">
        <w:t xml:space="preserve">a person conducting a business or undertaking </w:t>
      </w:r>
      <w:r>
        <w:t>who</w:t>
      </w:r>
      <w:r w:rsidRPr="000F6E2C">
        <w:t xml:space="preserve"> has carried out, carries out or intends to carry out, work at the workplace; and</w:t>
      </w:r>
    </w:p>
    <w:p w14:paraId="646B41D0" w14:textId="77777777" w:rsidR="00145DDF" w:rsidRDefault="00145DDF" w:rsidP="00145DDF">
      <w:pPr>
        <w:pStyle w:val="DraftHeading3"/>
        <w:tabs>
          <w:tab w:val="right" w:pos="1757"/>
        </w:tabs>
        <w:ind w:left="1871" w:hanging="1871"/>
      </w:pPr>
      <w:r>
        <w:tab/>
      </w:r>
      <w:r w:rsidRPr="00DD2506">
        <w:t>(d)</w:t>
      </w:r>
      <w:r>
        <w:tab/>
      </w:r>
      <w:r w:rsidRPr="000F6E2C">
        <w:t xml:space="preserve">a person conducting a business or undertaking </w:t>
      </w:r>
      <w:r>
        <w:t>who</w:t>
      </w:r>
      <w:r w:rsidRPr="000F6E2C">
        <w:t xml:space="preserve"> has required,</w:t>
      </w:r>
      <w:r>
        <w:t xml:space="preserve"> </w:t>
      </w:r>
      <w:r w:rsidRPr="000F6E2C">
        <w:t>requires, or intends to require work to be carried out at the workplace.</w:t>
      </w:r>
    </w:p>
    <w:p w14:paraId="646B41D1" w14:textId="42955C4B" w:rsidR="00145DDF" w:rsidRDefault="00145DDF" w:rsidP="00145DDF">
      <w:pPr>
        <w:pStyle w:val="BodySectionSub"/>
      </w:pPr>
      <w:r>
        <w:t>Maximum penalty:</w:t>
      </w:r>
      <w:r w:rsidR="00553E52">
        <w:t xml:space="preserve"> </w:t>
      </w:r>
      <w:r w:rsidR="00553E52" w:rsidRPr="00553E52">
        <w:t>tier G monetary penalty.</w:t>
      </w:r>
    </w:p>
    <w:p w14:paraId="646B41D4" w14:textId="77777777" w:rsidR="00145DDF" w:rsidRDefault="00145DDF" w:rsidP="00145DDF">
      <w:pPr>
        <w:pStyle w:val="DraftHeading2"/>
        <w:tabs>
          <w:tab w:val="right" w:pos="1247"/>
        </w:tabs>
        <w:ind w:left="1361" w:hanging="1361"/>
      </w:pPr>
      <w:r>
        <w:tab/>
      </w:r>
      <w:r w:rsidRPr="00DD2506">
        <w:t>(2)</w:t>
      </w:r>
      <w:r>
        <w:tab/>
      </w:r>
      <w:r w:rsidRPr="000F6E2C">
        <w:t xml:space="preserve">If a person conducting a business or undertaking carries out, or intends to carry out, work at </w:t>
      </w:r>
      <w:r>
        <w:t>a</w:t>
      </w:r>
      <w:r w:rsidRPr="000F6E2C">
        <w:t xml:space="preserve"> workplace that involves a risk of </w:t>
      </w:r>
      <w:r w:rsidRPr="00494B2F">
        <w:t>exposure to airborne asbestos, the person with management or control of the workplace must ensure that the person is given a copy of the asbestos register.</w:t>
      </w:r>
    </w:p>
    <w:p w14:paraId="646B41D5" w14:textId="311CADB0" w:rsidR="00145DDF" w:rsidRDefault="00145DDF" w:rsidP="00145DDF">
      <w:pPr>
        <w:pStyle w:val="BodySectionSub"/>
      </w:pPr>
      <w:r>
        <w:t>Maximum penalty:</w:t>
      </w:r>
      <w:r w:rsidR="00553E52">
        <w:t xml:space="preserve"> </w:t>
      </w:r>
      <w:r w:rsidR="00553E52" w:rsidRPr="00553E52">
        <w:t>tier G monetary penalty.</w:t>
      </w:r>
    </w:p>
    <w:p w14:paraId="646B41D8" w14:textId="77777777" w:rsidR="00145DDF" w:rsidRPr="000F6E2C" w:rsidRDefault="00145DDF" w:rsidP="007272F6">
      <w:pPr>
        <w:pStyle w:val="StyleDraftHeading1Left0cmHanging15cm1"/>
      </w:pPr>
      <w:r>
        <w:tab/>
      </w:r>
      <w:bookmarkStart w:id="638" w:name="_Toc214530132"/>
      <w:r>
        <w:t>428</w:t>
      </w:r>
      <w:r>
        <w:tab/>
      </w:r>
      <w:r w:rsidRPr="000F6E2C">
        <w:t>Transfer of asbestos register by person relinquishing management or control</w:t>
      </w:r>
      <w:bookmarkEnd w:id="638"/>
    </w:p>
    <w:p w14:paraId="646B41D9" w14:textId="77777777" w:rsidR="00145DDF" w:rsidRDefault="00145DDF" w:rsidP="00145DDF">
      <w:pPr>
        <w:pStyle w:val="BodySectionSub"/>
      </w:pPr>
      <w:r w:rsidRPr="00494B2F">
        <w:t>If a person with management or control of a workplace plans to relinquish management or control of the workplace, the person must ensure</w:t>
      </w:r>
      <w:r>
        <w:t>,</w:t>
      </w:r>
      <w:r w:rsidRPr="00494B2F">
        <w:t xml:space="preserve"> so far as is reasonably practicable</w:t>
      </w:r>
      <w:r>
        <w:t>,</w:t>
      </w:r>
      <w:r w:rsidRPr="00494B2F">
        <w:t xml:space="preserve"> that the asbestos register is given to the person, if any, assuming management or control of the workplace.</w:t>
      </w:r>
    </w:p>
    <w:p w14:paraId="646B41DA" w14:textId="0DBF9C27" w:rsidR="00145DDF" w:rsidRDefault="00145DDF" w:rsidP="00145DDF">
      <w:pPr>
        <w:pStyle w:val="BodySectionSub"/>
      </w:pPr>
      <w:bookmarkStart w:id="639" w:name="_Ref267649111"/>
      <w:r>
        <w:t>Maximum penalty:</w:t>
      </w:r>
      <w:r w:rsidR="00553E52">
        <w:t xml:space="preserve"> </w:t>
      </w:r>
      <w:r w:rsidR="00553E52" w:rsidRPr="00553E52">
        <w:t>tier G monetary penalty.</w:t>
      </w:r>
    </w:p>
    <w:p w14:paraId="646B41DD" w14:textId="77777777" w:rsidR="00145DDF" w:rsidRPr="000F6E2C" w:rsidRDefault="00145DDF" w:rsidP="007272F6">
      <w:pPr>
        <w:pStyle w:val="StyleDraftHeading1Left0cmHanging15cm1"/>
      </w:pPr>
      <w:r>
        <w:tab/>
      </w:r>
      <w:bookmarkStart w:id="640" w:name="_Toc214530133"/>
      <w:r>
        <w:t>429</w:t>
      </w:r>
      <w:r>
        <w:tab/>
      </w:r>
      <w:r w:rsidRPr="000F6E2C">
        <w:t>Asbestos management plan</w:t>
      </w:r>
      <w:bookmarkEnd w:id="639"/>
      <w:bookmarkEnd w:id="640"/>
    </w:p>
    <w:p w14:paraId="646B41DE" w14:textId="77777777" w:rsidR="00145DDF" w:rsidRPr="000F6E2C" w:rsidRDefault="00145DDF" w:rsidP="00145DDF">
      <w:pPr>
        <w:pStyle w:val="DraftHeading2"/>
        <w:tabs>
          <w:tab w:val="right" w:pos="1247"/>
        </w:tabs>
        <w:ind w:left="1361" w:hanging="1361"/>
      </w:pPr>
      <w:r>
        <w:tab/>
      </w:r>
      <w:r w:rsidRPr="00DD2506">
        <w:t>(1)</w:t>
      </w:r>
      <w:r>
        <w:tab/>
      </w:r>
      <w:r w:rsidRPr="000F6E2C">
        <w:t xml:space="preserve">This regulation applies if asbestos </w:t>
      </w:r>
      <w:r w:rsidRPr="00494B2F">
        <w:t>or ACM</w:t>
      </w:r>
      <w:r w:rsidRPr="000F6E2C">
        <w:t xml:space="preserve"> is:</w:t>
      </w:r>
    </w:p>
    <w:p w14:paraId="646B41DF" w14:textId="77777777" w:rsidR="00145DDF" w:rsidRPr="000F6E2C" w:rsidRDefault="00145DDF" w:rsidP="00145DDF">
      <w:pPr>
        <w:pStyle w:val="DraftHeading3"/>
        <w:tabs>
          <w:tab w:val="right" w:pos="1757"/>
        </w:tabs>
        <w:ind w:left="1871" w:hanging="1871"/>
      </w:pPr>
      <w:r>
        <w:tab/>
      </w:r>
      <w:r w:rsidRPr="00DD2506">
        <w:t>(a)</w:t>
      </w:r>
      <w:r>
        <w:tab/>
      </w:r>
      <w:r w:rsidRPr="000F6E2C">
        <w:t>identified at a workplace</w:t>
      </w:r>
      <w:r>
        <w:t xml:space="preserve"> under regulation 422</w:t>
      </w:r>
      <w:r w:rsidRPr="000F6E2C">
        <w:t>; or</w:t>
      </w:r>
    </w:p>
    <w:p w14:paraId="646B41E0" w14:textId="77777777" w:rsidR="00145DDF" w:rsidRDefault="00145DDF" w:rsidP="00145DDF">
      <w:pPr>
        <w:pStyle w:val="DraftHeading3"/>
        <w:tabs>
          <w:tab w:val="right" w:pos="1757"/>
        </w:tabs>
        <w:ind w:left="1871" w:hanging="1871"/>
      </w:pPr>
      <w:r>
        <w:tab/>
      </w:r>
      <w:r w:rsidRPr="00DD2506">
        <w:t>(b)</w:t>
      </w:r>
      <w:r>
        <w:tab/>
      </w:r>
      <w:r w:rsidRPr="000F6E2C">
        <w:t>likely to be present at a workplace from time to time.</w:t>
      </w:r>
    </w:p>
    <w:p w14:paraId="646B41E1" w14:textId="77777777" w:rsidR="00145DDF" w:rsidRPr="000F6E2C" w:rsidRDefault="00145DDF" w:rsidP="00145DDF">
      <w:pPr>
        <w:pStyle w:val="DraftHeading2"/>
        <w:tabs>
          <w:tab w:val="right" w:pos="1247"/>
        </w:tabs>
        <w:ind w:left="1361" w:hanging="1361"/>
      </w:pPr>
      <w:r>
        <w:tab/>
      </w:r>
      <w:r w:rsidRPr="00DD2506">
        <w:t>(2)</w:t>
      </w:r>
      <w:r>
        <w:tab/>
      </w:r>
      <w:r w:rsidRPr="000F6E2C">
        <w:t>A person with management or control of</w:t>
      </w:r>
      <w:r>
        <w:t xml:space="preserve"> the workplace must ensure that </w:t>
      </w:r>
      <w:r w:rsidRPr="000F6E2C">
        <w:t>a written plan (an</w:t>
      </w:r>
      <w:r w:rsidRPr="000F6E2C">
        <w:rPr>
          <w:b/>
          <w:i/>
        </w:rPr>
        <w:t xml:space="preserve"> asbestos management plan</w:t>
      </w:r>
      <w:r w:rsidRPr="000F6E2C">
        <w:t xml:space="preserve">) for the workplace is </w:t>
      </w:r>
      <w:r>
        <w:t>prepared.</w:t>
      </w:r>
    </w:p>
    <w:p w14:paraId="55D5B7F5" w14:textId="77777777" w:rsidR="00F7222A" w:rsidRDefault="00F7222A" w:rsidP="00F7222A">
      <w:pPr>
        <w:pStyle w:val="BodySectionSub"/>
      </w:pPr>
      <w:r>
        <w:t xml:space="preserve">Maximum penalty: </w:t>
      </w:r>
      <w:r w:rsidRPr="001A343C">
        <w:t>tier E monetary penalty.</w:t>
      </w:r>
    </w:p>
    <w:p w14:paraId="646B41E5" w14:textId="77777777" w:rsidR="00145DDF" w:rsidRDefault="00145DDF" w:rsidP="00145DDF">
      <w:pPr>
        <w:pStyle w:val="DraftHeading2"/>
        <w:tabs>
          <w:tab w:val="right" w:pos="1247"/>
        </w:tabs>
        <w:ind w:left="1361" w:hanging="1361"/>
      </w:pPr>
      <w:r>
        <w:tab/>
      </w:r>
      <w:r w:rsidRPr="00881A41">
        <w:t>(3)</w:t>
      </w:r>
      <w:r>
        <w:tab/>
        <w:t xml:space="preserve">A person with management or control of the workplace must ensure that the asbestos management </w:t>
      </w:r>
      <w:r w:rsidRPr="000F6E2C">
        <w:t>plan is maintained to ensure the information in the plan is up to date.</w:t>
      </w:r>
    </w:p>
    <w:p w14:paraId="6643F63E" w14:textId="77777777" w:rsidR="00F7222A" w:rsidRDefault="00F7222A" w:rsidP="00F7222A">
      <w:pPr>
        <w:pStyle w:val="BodySectionSub"/>
      </w:pPr>
      <w:r>
        <w:t xml:space="preserve">Maximum penalty: </w:t>
      </w:r>
      <w:r w:rsidRPr="001A343C">
        <w:t>tier E monetary penalty.</w:t>
      </w:r>
    </w:p>
    <w:p w14:paraId="646B41E9" w14:textId="77777777" w:rsidR="00145DDF" w:rsidRDefault="00145DDF" w:rsidP="00145DDF">
      <w:pPr>
        <w:pStyle w:val="DraftHeading2"/>
        <w:tabs>
          <w:tab w:val="right" w:pos="1247"/>
        </w:tabs>
        <w:ind w:left="1361" w:hanging="1361"/>
      </w:pPr>
      <w:r>
        <w:tab/>
        <w:t>(4)</w:t>
      </w:r>
      <w:r>
        <w:tab/>
        <w:t>An asbestos management plan must include information about the following:</w:t>
      </w:r>
    </w:p>
    <w:p w14:paraId="646B41EA" w14:textId="77777777" w:rsidR="00145DDF" w:rsidRDefault="00145DDF" w:rsidP="00145DDF">
      <w:pPr>
        <w:pStyle w:val="DraftHeading3"/>
        <w:tabs>
          <w:tab w:val="right" w:pos="1757"/>
        </w:tabs>
        <w:ind w:left="1871" w:hanging="1871"/>
      </w:pPr>
      <w:r>
        <w:tab/>
        <w:t>(a)</w:t>
      </w:r>
      <w:r>
        <w:tab/>
        <w:t>the identification of asbestos or ACM;</w:t>
      </w:r>
    </w:p>
    <w:p w14:paraId="646B41EB" w14:textId="77777777" w:rsidR="00145DDF" w:rsidRPr="00766729" w:rsidRDefault="00145DDF" w:rsidP="00145DDF">
      <w:pPr>
        <w:pStyle w:val="DraftParaEg"/>
        <w:tabs>
          <w:tab w:val="right" w:pos="2324"/>
        </w:tabs>
        <w:rPr>
          <w:b/>
        </w:rPr>
      </w:pPr>
      <w:r w:rsidRPr="00766729">
        <w:rPr>
          <w:b/>
        </w:rPr>
        <w:t>Example</w:t>
      </w:r>
    </w:p>
    <w:p w14:paraId="646B41EC" w14:textId="77777777" w:rsidR="00145DDF" w:rsidRPr="00766729" w:rsidRDefault="00145DDF" w:rsidP="00145DDF">
      <w:pPr>
        <w:pStyle w:val="DraftParaEg"/>
        <w:tabs>
          <w:tab w:val="right" w:pos="2324"/>
        </w:tabs>
      </w:pPr>
      <w:r w:rsidRPr="00766729">
        <w:t>A reference or link to the asbestos register for the workplace and signage and labelling.</w:t>
      </w:r>
    </w:p>
    <w:p w14:paraId="646B41ED" w14:textId="77777777" w:rsidR="00145DDF" w:rsidRDefault="00145DDF" w:rsidP="00145DDF">
      <w:pPr>
        <w:pStyle w:val="DraftHeading3"/>
        <w:tabs>
          <w:tab w:val="right" w:pos="1757"/>
        </w:tabs>
        <w:ind w:left="1871" w:hanging="1871"/>
      </w:pPr>
      <w:r>
        <w:tab/>
        <w:t>(b)</w:t>
      </w:r>
      <w:r>
        <w:tab/>
        <w:t>decisions, and reasons for decisions, about the management of asbestos at the workplace;</w:t>
      </w:r>
    </w:p>
    <w:p w14:paraId="646B41EE" w14:textId="77777777" w:rsidR="00145DDF" w:rsidRPr="00766729" w:rsidRDefault="00145DDF" w:rsidP="00145DDF">
      <w:pPr>
        <w:pStyle w:val="DraftParaEg"/>
        <w:tabs>
          <w:tab w:val="right" w:pos="2324"/>
        </w:tabs>
        <w:rPr>
          <w:b/>
        </w:rPr>
      </w:pPr>
      <w:r w:rsidRPr="00766729">
        <w:rPr>
          <w:b/>
        </w:rPr>
        <w:t>Example</w:t>
      </w:r>
    </w:p>
    <w:p w14:paraId="646B41EF" w14:textId="77777777" w:rsidR="00145DDF" w:rsidRPr="00766729" w:rsidRDefault="00145DDF" w:rsidP="00145DDF">
      <w:pPr>
        <w:pStyle w:val="DraftParaEg"/>
        <w:tabs>
          <w:tab w:val="right" w:pos="2324"/>
        </w:tabs>
      </w:pPr>
      <w:r w:rsidRPr="00766729">
        <w:t>Safe work procedures and control measures.</w:t>
      </w:r>
    </w:p>
    <w:p w14:paraId="646B41F0" w14:textId="77777777" w:rsidR="00145DDF" w:rsidRDefault="00145DDF" w:rsidP="00145DDF">
      <w:pPr>
        <w:pStyle w:val="DraftHeading3"/>
        <w:tabs>
          <w:tab w:val="right" w:pos="1757"/>
        </w:tabs>
        <w:ind w:left="1871" w:hanging="1871"/>
      </w:pPr>
      <w:r>
        <w:tab/>
        <w:t>(c)</w:t>
      </w:r>
      <w:r>
        <w:tab/>
        <w:t>procedures for detailing incidents or emergencies involving asbestos or ACM at the workplace;</w:t>
      </w:r>
    </w:p>
    <w:p w14:paraId="646B41F1" w14:textId="77777777" w:rsidR="00145DDF" w:rsidRDefault="00145DDF" w:rsidP="00145DDF">
      <w:pPr>
        <w:pStyle w:val="DraftHeading3"/>
        <w:tabs>
          <w:tab w:val="right" w:pos="1757"/>
        </w:tabs>
        <w:ind w:left="1871" w:hanging="1871"/>
      </w:pPr>
      <w:r>
        <w:tab/>
        <w:t>(d)</w:t>
      </w:r>
      <w:r>
        <w:tab/>
        <w:t>workers carrying out work involving asbestos.</w:t>
      </w:r>
    </w:p>
    <w:p w14:paraId="646B41F2" w14:textId="77777777" w:rsidR="00145DDF" w:rsidRPr="00766729" w:rsidRDefault="00145DDF" w:rsidP="00145DDF">
      <w:pPr>
        <w:pStyle w:val="DraftParaEg"/>
        <w:tabs>
          <w:tab w:val="right" w:pos="2324"/>
        </w:tabs>
        <w:rPr>
          <w:b/>
        </w:rPr>
      </w:pPr>
      <w:r w:rsidRPr="00766729">
        <w:rPr>
          <w:b/>
        </w:rPr>
        <w:t>Example</w:t>
      </w:r>
    </w:p>
    <w:p w14:paraId="646B41F3" w14:textId="77777777" w:rsidR="00145DDF" w:rsidRPr="00766729" w:rsidRDefault="00145DDF" w:rsidP="00145DDF">
      <w:pPr>
        <w:pStyle w:val="DraftParaEg"/>
        <w:tabs>
          <w:tab w:val="right" w:pos="2324"/>
        </w:tabs>
      </w:pPr>
      <w:r w:rsidRPr="00766729">
        <w:t>Consultation, responsibilities, information and training.</w:t>
      </w:r>
    </w:p>
    <w:p w14:paraId="646B41F4" w14:textId="77777777" w:rsidR="00145DDF" w:rsidRDefault="00145DDF" w:rsidP="00145DDF">
      <w:pPr>
        <w:pStyle w:val="DraftHeading2"/>
        <w:tabs>
          <w:tab w:val="right" w:pos="1247"/>
        </w:tabs>
        <w:ind w:left="1361" w:hanging="1361"/>
      </w:pPr>
      <w:r>
        <w:tab/>
        <w:t>(5)</w:t>
      </w:r>
      <w:r>
        <w:tab/>
        <w:t>A person with management or control of a workplace must ensure that a copy of the asbestos management plan for the workplace is readily accessible to:</w:t>
      </w:r>
    </w:p>
    <w:p w14:paraId="646B41F5" w14:textId="77777777" w:rsidR="00145DDF" w:rsidRDefault="00145DDF" w:rsidP="00145DDF">
      <w:pPr>
        <w:pStyle w:val="DraftHeading3"/>
        <w:tabs>
          <w:tab w:val="right" w:pos="1757"/>
        </w:tabs>
        <w:ind w:left="1871" w:hanging="1871"/>
      </w:pPr>
      <w:r>
        <w:tab/>
        <w:t>(a)</w:t>
      </w:r>
      <w:r>
        <w:tab/>
      </w:r>
      <w:r w:rsidRPr="000F6E2C">
        <w:t xml:space="preserve">a worker who has carried out, </w:t>
      </w:r>
      <w:r w:rsidRPr="00494B2F">
        <w:t>carries out</w:t>
      </w:r>
      <w:r>
        <w:t xml:space="preserve"> </w:t>
      </w:r>
      <w:r w:rsidRPr="000F6E2C">
        <w:t>or intends to carry out, work at the workplace; and</w:t>
      </w:r>
    </w:p>
    <w:p w14:paraId="646B41F6" w14:textId="77777777" w:rsidR="00145DDF" w:rsidRPr="000F6E2C" w:rsidRDefault="00145DDF" w:rsidP="00145DDF">
      <w:pPr>
        <w:pStyle w:val="DraftHeading3"/>
        <w:tabs>
          <w:tab w:val="right" w:pos="1757"/>
        </w:tabs>
        <w:ind w:left="1871" w:hanging="1871"/>
      </w:pPr>
      <w:r>
        <w:tab/>
      </w:r>
      <w:r w:rsidRPr="00DD2506">
        <w:t>(b)</w:t>
      </w:r>
      <w:r>
        <w:tab/>
      </w:r>
      <w:r w:rsidRPr="000F6E2C">
        <w:t xml:space="preserve">a health and safety representative who represents a worker </w:t>
      </w:r>
      <w:r>
        <w:t>referred to in paragraph </w:t>
      </w:r>
      <w:r w:rsidRPr="000F6E2C">
        <w:t>(a); and</w:t>
      </w:r>
    </w:p>
    <w:p w14:paraId="646B41F7" w14:textId="77777777" w:rsidR="00145DDF" w:rsidRPr="003732B4" w:rsidRDefault="00145DDF" w:rsidP="00145DDF">
      <w:pPr>
        <w:pStyle w:val="DraftHeading3"/>
        <w:tabs>
          <w:tab w:val="right" w:pos="1757"/>
        </w:tabs>
        <w:ind w:left="1871" w:hanging="1871"/>
      </w:pPr>
      <w:r>
        <w:tab/>
      </w:r>
      <w:r w:rsidRPr="00DD2506">
        <w:t>(c)</w:t>
      </w:r>
      <w:r>
        <w:tab/>
      </w:r>
      <w:r w:rsidRPr="000F6E2C">
        <w:t xml:space="preserve">a person conducting a business or undertaking </w:t>
      </w:r>
      <w:r>
        <w:t>who</w:t>
      </w:r>
      <w:r w:rsidRPr="000F6E2C">
        <w:t xml:space="preserve"> has carried out, carries out or intends to carry out, work at the workplace; and</w:t>
      </w:r>
    </w:p>
    <w:p w14:paraId="646B41F8" w14:textId="77777777" w:rsidR="00145DDF" w:rsidRDefault="00145DDF" w:rsidP="00145DDF">
      <w:pPr>
        <w:pStyle w:val="DraftHeading3"/>
        <w:tabs>
          <w:tab w:val="right" w:pos="1757"/>
        </w:tabs>
        <w:ind w:left="1871" w:hanging="1871"/>
      </w:pPr>
      <w:r>
        <w:tab/>
      </w:r>
      <w:r w:rsidRPr="00DD2506">
        <w:t>(d)</w:t>
      </w:r>
      <w:r>
        <w:tab/>
      </w:r>
      <w:r w:rsidRPr="000F6E2C">
        <w:t xml:space="preserve">a person conducting a business or undertaking </w:t>
      </w:r>
      <w:r>
        <w:t>who</w:t>
      </w:r>
      <w:r w:rsidRPr="000F6E2C">
        <w:t xml:space="preserve"> has required,</w:t>
      </w:r>
      <w:r>
        <w:t xml:space="preserve"> </w:t>
      </w:r>
      <w:r w:rsidRPr="000F6E2C">
        <w:t>requires, or intends to require work to be carried out at the workplace.</w:t>
      </w:r>
    </w:p>
    <w:p w14:paraId="646B41FB" w14:textId="10DCCFF3" w:rsidR="00145DDF" w:rsidRDefault="00145DDF" w:rsidP="00553E52">
      <w:pPr>
        <w:pStyle w:val="BodySectionSub"/>
      </w:pPr>
      <w:bookmarkStart w:id="641" w:name="_Ref270355720"/>
      <w:r>
        <w:t>Maximum penalty:</w:t>
      </w:r>
      <w:r w:rsidR="00553E52">
        <w:t xml:space="preserve"> </w:t>
      </w:r>
      <w:r w:rsidR="00553E52" w:rsidRPr="00553E52">
        <w:t>tier G monetary penalty.</w:t>
      </w:r>
    </w:p>
    <w:p w14:paraId="646B41FC" w14:textId="77777777" w:rsidR="00145DDF" w:rsidRPr="000F6E2C" w:rsidRDefault="00145DDF" w:rsidP="007272F6">
      <w:pPr>
        <w:pStyle w:val="StyleDraftHeading1Left0cmHanging15cm1"/>
      </w:pPr>
      <w:r>
        <w:tab/>
      </w:r>
      <w:bookmarkStart w:id="642" w:name="_Toc214530134"/>
      <w:r>
        <w:t>430</w:t>
      </w:r>
      <w:r>
        <w:tab/>
      </w:r>
      <w:r w:rsidRPr="000F6E2C">
        <w:t>Review of asbestos management plan</w:t>
      </w:r>
      <w:bookmarkEnd w:id="641"/>
      <w:bookmarkEnd w:id="642"/>
    </w:p>
    <w:p w14:paraId="646B41FD" w14:textId="77777777" w:rsidR="00145DDF" w:rsidRDefault="00145DDF" w:rsidP="00145DDF">
      <w:pPr>
        <w:pStyle w:val="DraftHeading2"/>
        <w:tabs>
          <w:tab w:val="right" w:pos="1247"/>
        </w:tabs>
        <w:ind w:left="1361" w:hanging="1361"/>
      </w:pPr>
      <w:r>
        <w:tab/>
        <w:t>(1)</w:t>
      </w:r>
      <w:r>
        <w:tab/>
      </w:r>
      <w:r w:rsidRPr="00494B2F">
        <w:t xml:space="preserve">A person with management or control of a workplace that has an asbestos management plan must ensure that the plan is reviewed and </w:t>
      </w:r>
      <w:r>
        <w:t xml:space="preserve">as necessary </w:t>
      </w:r>
      <w:r w:rsidRPr="00494B2F">
        <w:t xml:space="preserve">revised </w:t>
      </w:r>
      <w:r>
        <w:t>in the following circumstances</w:t>
      </w:r>
      <w:r w:rsidRPr="00494B2F">
        <w:t>:</w:t>
      </w:r>
    </w:p>
    <w:p w14:paraId="646B41FE" w14:textId="77777777" w:rsidR="00145DDF" w:rsidRDefault="00145DDF" w:rsidP="00145DDF">
      <w:pPr>
        <w:pStyle w:val="DraftHeading3"/>
        <w:tabs>
          <w:tab w:val="right" w:pos="1757"/>
        </w:tabs>
        <w:ind w:left="1871" w:hanging="1871"/>
      </w:pPr>
      <w:r>
        <w:tab/>
      </w:r>
      <w:r w:rsidRPr="00DD2506">
        <w:t>(a)</w:t>
      </w:r>
      <w:r>
        <w:tab/>
      </w:r>
      <w:r w:rsidRPr="00494B2F">
        <w:t>there is a review of the asbestos register</w:t>
      </w:r>
      <w:r>
        <w:t xml:space="preserve"> or a control measure;</w:t>
      </w:r>
    </w:p>
    <w:p w14:paraId="646B41FF" w14:textId="77777777" w:rsidR="00145DDF" w:rsidRDefault="00145DDF" w:rsidP="00145DDF">
      <w:pPr>
        <w:pStyle w:val="DraftHeading3"/>
        <w:tabs>
          <w:tab w:val="right" w:pos="1757"/>
        </w:tabs>
        <w:ind w:left="1871" w:hanging="1871"/>
      </w:pPr>
      <w:r>
        <w:tab/>
        <w:t>(b)</w:t>
      </w:r>
      <w:r>
        <w:tab/>
        <w:t>asbestos is removed from, or disturbed, sealed or enclosed at, the workplace;</w:t>
      </w:r>
    </w:p>
    <w:p w14:paraId="646B4200" w14:textId="77777777" w:rsidR="00145DDF" w:rsidRDefault="00145DDF" w:rsidP="00145DDF">
      <w:pPr>
        <w:pStyle w:val="DraftHeading3"/>
        <w:tabs>
          <w:tab w:val="right" w:pos="1757"/>
        </w:tabs>
        <w:ind w:left="1871" w:hanging="1871"/>
      </w:pPr>
      <w:r>
        <w:tab/>
      </w:r>
      <w:r w:rsidRPr="00DD2506">
        <w:t>(</w:t>
      </w:r>
      <w:r>
        <w:t>c</w:t>
      </w:r>
      <w:r w:rsidRPr="00DD2506">
        <w:t>)</w:t>
      </w:r>
      <w:r>
        <w:tab/>
      </w:r>
      <w:r w:rsidRPr="00494B2F">
        <w:t>the plan is no longer adequate for managing as</w:t>
      </w:r>
      <w:r>
        <w:t>bestos or ACM at the workplace;</w:t>
      </w:r>
      <w:r>
        <w:tab/>
      </w:r>
    </w:p>
    <w:p w14:paraId="646B4201" w14:textId="77777777" w:rsidR="00145DDF" w:rsidRDefault="00145DDF" w:rsidP="00145DDF">
      <w:pPr>
        <w:pStyle w:val="DraftHeading3"/>
        <w:tabs>
          <w:tab w:val="right" w:pos="1757"/>
        </w:tabs>
        <w:ind w:left="1871" w:hanging="1871"/>
      </w:pPr>
      <w:r>
        <w:tab/>
        <w:t>(d)</w:t>
      </w:r>
      <w:r>
        <w:tab/>
      </w:r>
      <w:r w:rsidRPr="000F6E2C">
        <w:t>a health and safety representative</w:t>
      </w:r>
      <w:r>
        <w:t xml:space="preserve"> requests a review under subregulation (2);</w:t>
      </w:r>
    </w:p>
    <w:p w14:paraId="646B4202" w14:textId="77777777" w:rsidR="00145DDF" w:rsidRDefault="00145DDF" w:rsidP="00145DDF">
      <w:pPr>
        <w:pStyle w:val="DraftHeading3"/>
        <w:tabs>
          <w:tab w:val="right" w:pos="1757"/>
        </w:tabs>
        <w:ind w:left="1871" w:hanging="1871"/>
      </w:pPr>
      <w:r>
        <w:tab/>
        <w:t>(e</w:t>
      </w:r>
      <w:r w:rsidRPr="00C24FFD">
        <w:t>)</w:t>
      </w:r>
      <w:r>
        <w:tab/>
        <w:t>at least once every 5 years.</w:t>
      </w:r>
    </w:p>
    <w:p w14:paraId="646B4203" w14:textId="464513EF" w:rsidR="00145DDF" w:rsidRDefault="00145DDF" w:rsidP="00145DDF">
      <w:pPr>
        <w:pStyle w:val="BodySectionSub"/>
      </w:pPr>
      <w:r>
        <w:t>Maximum penalty:</w:t>
      </w:r>
      <w:r w:rsidR="00553E52">
        <w:t xml:space="preserve"> </w:t>
      </w:r>
      <w:r w:rsidR="00553E52" w:rsidRPr="00553E52">
        <w:t>tier G monetary penalty.</w:t>
      </w:r>
    </w:p>
    <w:p w14:paraId="646B4206" w14:textId="77777777" w:rsidR="00145DDF" w:rsidRDefault="00145DDF" w:rsidP="00145DDF">
      <w:pPr>
        <w:pStyle w:val="DraftHeading2"/>
        <w:tabs>
          <w:tab w:val="right" w:pos="1247"/>
        </w:tabs>
        <w:ind w:left="1361" w:hanging="1361"/>
        <w:rPr>
          <w:lang w:eastAsia="en-AU"/>
        </w:rPr>
      </w:pPr>
      <w:r>
        <w:rPr>
          <w:lang w:eastAsia="en-AU"/>
        </w:rPr>
        <w:tab/>
        <w:t>(2)</w:t>
      </w:r>
      <w:r>
        <w:rPr>
          <w:lang w:eastAsia="en-AU"/>
        </w:rPr>
        <w:tab/>
        <w:t>A health and safety representative for workers at a workplace may request a review of an asbestos management plan if the representative reasonably believes that:</w:t>
      </w:r>
    </w:p>
    <w:p w14:paraId="646B4207"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circumstance referred to in subregulation (1)(a), (b) or (c) affects or may affect the health and safety of a member of the work group represented by the health and safety representative; and</w:t>
      </w:r>
    </w:p>
    <w:p w14:paraId="646B4208" w14:textId="77777777" w:rsidR="007162D7"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the person with management and control of the workplace has not adequately reviewed the asbestos management plan in response to the circumstance.</w:t>
      </w:r>
    </w:p>
    <w:p w14:paraId="646B4209" w14:textId="77777777" w:rsidR="00145DDF" w:rsidRPr="00766729" w:rsidRDefault="00145DDF" w:rsidP="00145DDF">
      <w:pPr>
        <w:pStyle w:val="Heading-PART"/>
        <w:ind w:left="1276" w:hanging="1276"/>
        <w:jc w:val="left"/>
        <w:rPr>
          <w:caps w:val="0"/>
          <w:sz w:val="28"/>
        </w:rPr>
      </w:pPr>
      <w:r>
        <w:br w:type="page"/>
      </w:r>
      <w:bookmarkStart w:id="643" w:name="_Toc214530135"/>
      <w:r>
        <w:rPr>
          <w:caps w:val="0"/>
          <w:sz w:val="28"/>
        </w:rPr>
        <w:t xml:space="preserve">Part 8.4 </w:t>
      </w:r>
      <w:r>
        <w:rPr>
          <w:caps w:val="0"/>
          <w:sz w:val="28"/>
        </w:rPr>
        <w:tab/>
      </w:r>
      <w:r w:rsidRPr="00766729">
        <w:rPr>
          <w:caps w:val="0"/>
          <w:sz w:val="28"/>
        </w:rPr>
        <w:t xml:space="preserve">Management of </w:t>
      </w:r>
      <w:r w:rsidR="004741DA">
        <w:rPr>
          <w:caps w:val="0"/>
          <w:sz w:val="28"/>
        </w:rPr>
        <w:t>N</w:t>
      </w:r>
      <w:r w:rsidRPr="00766729">
        <w:rPr>
          <w:caps w:val="0"/>
          <w:sz w:val="28"/>
        </w:rPr>
        <w:t xml:space="preserve">aturally </w:t>
      </w:r>
      <w:r w:rsidR="004741DA">
        <w:rPr>
          <w:caps w:val="0"/>
          <w:sz w:val="28"/>
        </w:rPr>
        <w:t>O</w:t>
      </w:r>
      <w:r w:rsidRPr="00766729">
        <w:rPr>
          <w:caps w:val="0"/>
          <w:sz w:val="28"/>
        </w:rPr>
        <w:t xml:space="preserve">ccurring </w:t>
      </w:r>
      <w:r w:rsidR="004741DA">
        <w:rPr>
          <w:caps w:val="0"/>
          <w:sz w:val="28"/>
        </w:rPr>
        <w:t>A</w:t>
      </w:r>
      <w:r w:rsidRPr="00766729">
        <w:rPr>
          <w:caps w:val="0"/>
          <w:sz w:val="28"/>
        </w:rPr>
        <w:t>sbestos</w:t>
      </w:r>
      <w:bookmarkEnd w:id="643"/>
    </w:p>
    <w:p w14:paraId="646B420A" w14:textId="77777777" w:rsidR="00145DDF" w:rsidRDefault="00145DDF" w:rsidP="007272F6">
      <w:pPr>
        <w:pStyle w:val="StyleDraftHeading1Left0cmHanging15cm1"/>
      </w:pPr>
      <w:r>
        <w:tab/>
      </w:r>
      <w:bookmarkStart w:id="644" w:name="_Toc214530136"/>
      <w:r>
        <w:t>431</w:t>
      </w:r>
      <w:r>
        <w:tab/>
        <w:t>Naturally occurring asbestos</w:t>
      </w:r>
      <w:bookmarkEnd w:id="644"/>
    </w:p>
    <w:p w14:paraId="646B420B" w14:textId="77777777" w:rsidR="00145DDF" w:rsidRDefault="00145DDF" w:rsidP="00145DDF">
      <w:pPr>
        <w:pStyle w:val="BodySectionSub"/>
      </w:pPr>
      <w:r>
        <w:t>The person with management or control of a workplace must manage, in accordance with Part 3.1, risks to health and safety associated with naturally occurring asbestos at the workplace.</w:t>
      </w:r>
    </w:p>
    <w:p w14:paraId="646B420C" w14:textId="77777777" w:rsidR="00145DDF" w:rsidRPr="0041453C" w:rsidRDefault="00145DDF" w:rsidP="00145DDF">
      <w:pPr>
        <w:pStyle w:val="DraftSub-sectionNote"/>
        <w:tabs>
          <w:tab w:val="right" w:pos="1814"/>
        </w:tabs>
        <w:ind w:left="1361"/>
        <w:rPr>
          <w:b/>
        </w:rPr>
      </w:pPr>
      <w:r w:rsidRPr="0041453C">
        <w:rPr>
          <w:b/>
        </w:rPr>
        <w:t>Note</w:t>
      </w:r>
    </w:p>
    <w:p w14:paraId="646B420D" w14:textId="77777777" w:rsidR="00145DDF" w:rsidRDefault="00145DDF" w:rsidP="00145DDF">
      <w:pPr>
        <w:pStyle w:val="DraftSub-sectionNote"/>
        <w:tabs>
          <w:tab w:val="right" w:pos="1814"/>
        </w:tabs>
        <w:ind w:left="1361"/>
      </w:pPr>
      <w:r>
        <w:t>WHS Act—section 20 (see regulation 9).</w:t>
      </w:r>
    </w:p>
    <w:p w14:paraId="646B420E" w14:textId="77777777" w:rsidR="00145DDF" w:rsidRDefault="00145DDF" w:rsidP="007272F6">
      <w:pPr>
        <w:pStyle w:val="StyleDraftHeading1Left0cmHanging15cm1"/>
      </w:pPr>
      <w:r>
        <w:tab/>
      </w:r>
      <w:bookmarkStart w:id="645" w:name="_Toc214530137"/>
      <w:r>
        <w:t>432</w:t>
      </w:r>
      <w:r>
        <w:tab/>
      </w:r>
      <w:r w:rsidRPr="000F6E2C">
        <w:t>Asbestos management plan</w:t>
      </w:r>
      <w:bookmarkEnd w:id="645"/>
    </w:p>
    <w:p w14:paraId="646B420F" w14:textId="77777777" w:rsidR="00145DDF" w:rsidRPr="000F6E2C" w:rsidRDefault="00145DDF" w:rsidP="00145DDF">
      <w:pPr>
        <w:pStyle w:val="DraftHeading2"/>
        <w:tabs>
          <w:tab w:val="right" w:pos="1247"/>
        </w:tabs>
        <w:ind w:left="1361" w:hanging="1361"/>
      </w:pPr>
      <w:r>
        <w:tab/>
      </w:r>
      <w:r w:rsidRPr="00DD2506">
        <w:t>(1)</w:t>
      </w:r>
      <w:r>
        <w:tab/>
      </w:r>
      <w:r w:rsidRPr="000F6E2C">
        <w:t xml:space="preserve">This regulation applies if </w:t>
      </w:r>
      <w:r>
        <w:t>naturally occurring asbestos</w:t>
      </w:r>
      <w:r w:rsidRPr="000F6E2C">
        <w:t xml:space="preserve"> is:</w:t>
      </w:r>
    </w:p>
    <w:p w14:paraId="646B4210" w14:textId="77777777" w:rsidR="00145DDF" w:rsidRPr="000F6E2C" w:rsidRDefault="00145DDF" w:rsidP="00145DDF">
      <w:pPr>
        <w:pStyle w:val="DraftHeading3"/>
        <w:tabs>
          <w:tab w:val="right" w:pos="1757"/>
        </w:tabs>
        <w:ind w:left="1871" w:hanging="1871"/>
      </w:pPr>
      <w:r>
        <w:tab/>
      </w:r>
      <w:r w:rsidRPr="00DD2506">
        <w:t>(a)</w:t>
      </w:r>
      <w:r>
        <w:tab/>
      </w:r>
      <w:r w:rsidRPr="000F6E2C">
        <w:t>identified at a workplace; or</w:t>
      </w:r>
    </w:p>
    <w:p w14:paraId="646B4211" w14:textId="77777777" w:rsidR="00145DDF" w:rsidRDefault="00145DDF" w:rsidP="00145DDF">
      <w:pPr>
        <w:pStyle w:val="DraftHeading3"/>
        <w:tabs>
          <w:tab w:val="right" w:pos="1757"/>
        </w:tabs>
        <w:ind w:left="1871" w:hanging="1871"/>
      </w:pPr>
      <w:r>
        <w:tab/>
      </w:r>
      <w:r w:rsidRPr="00DD2506">
        <w:t>(b)</w:t>
      </w:r>
      <w:r>
        <w:tab/>
      </w:r>
      <w:r w:rsidRPr="000F6E2C">
        <w:t>likely to be present at a workplace.</w:t>
      </w:r>
    </w:p>
    <w:p w14:paraId="646B4212" w14:textId="77777777" w:rsidR="00145DDF" w:rsidRPr="000F6E2C" w:rsidRDefault="00145DDF" w:rsidP="00145DDF">
      <w:pPr>
        <w:pStyle w:val="DraftHeading2"/>
        <w:tabs>
          <w:tab w:val="right" w:pos="1247"/>
        </w:tabs>
        <w:ind w:left="1361" w:hanging="1361"/>
      </w:pPr>
      <w:r>
        <w:tab/>
      </w:r>
      <w:r w:rsidRPr="00DD2506">
        <w:t>(2)</w:t>
      </w:r>
      <w:r>
        <w:tab/>
      </w:r>
      <w:r w:rsidRPr="000F6E2C">
        <w:t>A person with management or control of</w:t>
      </w:r>
      <w:r>
        <w:t xml:space="preserve"> the workplace must ensure that </w:t>
      </w:r>
      <w:r w:rsidRPr="000F6E2C">
        <w:t>a written plan (an</w:t>
      </w:r>
      <w:r>
        <w:rPr>
          <w:b/>
          <w:i/>
        </w:rPr>
        <w:t> </w:t>
      </w:r>
      <w:r w:rsidRPr="000F6E2C">
        <w:rPr>
          <w:b/>
          <w:i/>
        </w:rPr>
        <w:t>asbestos management plan</w:t>
      </w:r>
      <w:r w:rsidRPr="000F6E2C">
        <w:t xml:space="preserve">) for the workplace is </w:t>
      </w:r>
      <w:r>
        <w:t>prepared in relation to the naturally occurring asbestos.</w:t>
      </w:r>
    </w:p>
    <w:p w14:paraId="19D1F400" w14:textId="77777777" w:rsidR="00F7222A" w:rsidRDefault="00F7222A" w:rsidP="00F7222A">
      <w:pPr>
        <w:pStyle w:val="BodySectionSub"/>
      </w:pPr>
      <w:r>
        <w:t xml:space="preserve">Maximum penalty: </w:t>
      </w:r>
      <w:r w:rsidRPr="001A343C">
        <w:t>tier E monetary penalty.</w:t>
      </w:r>
    </w:p>
    <w:p w14:paraId="646B4216" w14:textId="77777777" w:rsidR="00145DDF" w:rsidRDefault="00145DDF" w:rsidP="00145DDF">
      <w:pPr>
        <w:pStyle w:val="DraftHeading2"/>
        <w:tabs>
          <w:tab w:val="right" w:pos="1247"/>
        </w:tabs>
        <w:ind w:left="1361" w:hanging="1361"/>
      </w:pPr>
      <w:r>
        <w:tab/>
      </w:r>
      <w:r w:rsidRPr="0041453C">
        <w:t>(3)</w:t>
      </w:r>
      <w:r>
        <w:tab/>
        <w:t>A person with management or control of the workplace must ensure that the asbestos management</w:t>
      </w:r>
      <w:r w:rsidRPr="000F6E2C">
        <w:t xml:space="preserve"> plan is maintained to ensure the information in the plan is up to date.</w:t>
      </w:r>
    </w:p>
    <w:p w14:paraId="4E8898A4" w14:textId="77777777" w:rsidR="00F7222A" w:rsidRDefault="00F7222A" w:rsidP="00F7222A">
      <w:pPr>
        <w:pStyle w:val="BodySectionSub"/>
      </w:pPr>
      <w:r>
        <w:t xml:space="preserve">Maximum penalty: </w:t>
      </w:r>
      <w:r w:rsidRPr="001A343C">
        <w:t>tier E monetary penalty.</w:t>
      </w:r>
    </w:p>
    <w:p w14:paraId="646B421A" w14:textId="77777777" w:rsidR="00145DDF" w:rsidRDefault="00145DDF" w:rsidP="00145DDF">
      <w:pPr>
        <w:pStyle w:val="DraftHeading2"/>
        <w:tabs>
          <w:tab w:val="right" w:pos="1247"/>
        </w:tabs>
        <w:ind w:left="1361" w:hanging="1361"/>
      </w:pPr>
      <w:r>
        <w:tab/>
      </w:r>
      <w:r w:rsidRPr="00504A1B">
        <w:t>(</w:t>
      </w:r>
      <w:r>
        <w:t>4</w:t>
      </w:r>
      <w:r w:rsidRPr="00504A1B">
        <w:t>)</w:t>
      </w:r>
      <w:r>
        <w:tab/>
        <w:t>An asbestos management plan must include information about the following:</w:t>
      </w:r>
    </w:p>
    <w:p w14:paraId="646B421B" w14:textId="77777777" w:rsidR="00145DDF" w:rsidRDefault="00145DDF" w:rsidP="00145DDF">
      <w:pPr>
        <w:pStyle w:val="DraftHeading3"/>
        <w:tabs>
          <w:tab w:val="right" w:pos="1757"/>
        </w:tabs>
        <w:ind w:left="1871" w:hanging="1871"/>
      </w:pPr>
      <w:r>
        <w:tab/>
      </w:r>
      <w:r w:rsidRPr="00504A1B">
        <w:t>(a)</w:t>
      </w:r>
      <w:r>
        <w:tab/>
        <w:t>the identification of naturally occurring asbestos;</w:t>
      </w:r>
    </w:p>
    <w:p w14:paraId="646B421C" w14:textId="77777777" w:rsidR="00145DDF" w:rsidRDefault="00145DDF" w:rsidP="00145DDF">
      <w:pPr>
        <w:pStyle w:val="DraftHeading3"/>
        <w:tabs>
          <w:tab w:val="right" w:pos="1757"/>
        </w:tabs>
        <w:ind w:left="1871" w:hanging="1871"/>
      </w:pPr>
      <w:r>
        <w:tab/>
      </w:r>
      <w:r w:rsidRPr="00504A1B">
        <w:t>(b)</w:t>
      </w:r>
      <w:r>
        <w:tab/>
        <w:t>decisions, and reasons for decisions, about the management of naturally occurring asbestos at the workplace;</w:t>
      </w:r>
    </w:p>
    <w:p w14:paraId="646B421D" w14:textId="77777777" w:rsidR="00145DDF" w:rsidRPr="00766729" w:rsidRDefault="00145DDF" w:rsidP="00145DDF">
      <w:pPr>
        <w:pStyle w:val="DraftParaEg"/>
        <w:tabs>
          <w:tab w:val="right" w:pos="2324"/>
        </w:tabs>
        <w:rPr>
          <w:b/>
        </w:rPr>
      </w:pPr>
      <w:r w:rsidRPr="00766729">
        <w:rPr>
          <w:b/>
        </w:rPr>
        <w:t>Example</w:t>
      </w:r>
    </w:p>
    <w:p w14:paraId="646B421E" w14:textId="77777777" w:rsidR="00145DDF" w:rsidRPr="00766729" w:rsidRDefault="00145DDF" w:rsidP="00145DDF">
      <w:pPr>
        <w:pStyle w:val="DraftParaEg"/>
        <w:tabs>
          <w:tab w:val="right" w:pos="2324"/>
        </w:tabs>
      </w:pPr>
      <w:r w:rsidRPr="00766729">
        <w:t>Safe work procedures and control measures.</w:t>
      </w:r>
    </w:p>
    <w:p w14:paraId="646B421F" w14:textId="77777777" w:rsidR="00145DDF" w:rsidRDefault="00145DDF" w:rsidP="00145DDF">
      <w:pPr>
        <w:pStyle w:val="DraftHeading3"/>
        <w:tabs>
          <w:tab w:val="right" w:pos="1757"/>
        </w:tabs>
        <w:ind w:left="1871" w:hanging="1871"/>
      </w:pPr>
      <w:r>
        <w:tab/>
      </w:r>
      <w:r w:rsidRPr="00504A1B">
        <w:t>(c)</w:t>
      </w:r>
      <w:r>
        <w:tab/>
        <w:t>procedures for detailing incidents or emergencies involving naturally occurring asbestos at the workplace;</w:t>
      </w:r>
    </w:p>
    <w:p w14:paraId="646B4220" w14:textId="77777777" w:rsidR="00145DDF" w:rsidRDefault="00145DDF" w:rsidP="00145DDF">
      <w:pPr>
        <w:pStyle w:val="DraftHeading3"/>
        <w:tabs>
          <w:tab w:val="right" w:pos="1757"/>
        </w:tabs>
        <w:ind w:left="1871" w:hanging="1871"/>
      </w:pPr>
      <w:r>
        <w:tab/>
      </w:r>
      <w:r w:rsidRPr="00504A1B">
        <w:t>(d)</w:t>
      </w:r>
      <w:r>
        <w:tab/>
        <w:t>workers carrying out work involving naturally occurring asbestos.</w:t>
      </w:r>
    </w:p>
    <w:p w14:paraId="646B4221" w14:textId="77777777" w:rsidR="00145DDF" w:rsidRPr="00766729" w:rsidRDefault="00145DDF" w:rsidP="00145DDF">
      <w:pPr>
        <w:pStyle w:val="DraftParaEg"/>
        <w:tabs>
          <w:tab w:val="right" w:pos="2324"/>
        </w:tabs>
        <w:rPr>
          <w:b/>
        </w:rPr>
      </w:pPr>
      <w:r w:rsidRPr="00766729">
        <w:rPr>
          <w:b/>
        </w:rPr>
        <w:t>Example</w:t>
      </w:r>
    </w:p>
    <w:p w14:paraId="646B4222" w14:textId="77777777" w:rsidR="00145DDF" w:rsidRPr="00766729" w:rsidRDefault="00145DDF" w:rsidP="00145DDF">
      <w:pPr>
        <w:pStyle w:val="DraftParaEg"/>
        <w:tabs>
          <w:tab w:val="right" w:pos="2324"/>
        </w:tabs>
      </w:pPr>
      <w:r w:rsidRPr="00766729">
        <w:t>Consultation, responsibilities, information and training.</w:t>
      </w:r>
    </w:p>
    <w:p w14:paraId="646B4223" w14:textId="77777777" w:rsidR="00145DDF" w:rsidRDefault="00145DDF" w:rsidP="00145DDF">
      <w:pPr>
        <w:pStyle w:val="DraftHeading2"/>
        <w:tabs>
          <w:tab w:val="right" w:pos="1247"/>
        </w:tabs>
        <w:ind w:left="1361" w:hanging="1361"/>
      </w:pPr>
      <w:r>
        <w:tab/>
        <w:t>(5)</w:t>
      </w:r>
      <w:r>
        <w:tab/>
        <w:t>A person with management or control of a workplace must ensure that a copy of the asbestos management plan for naturally occurring asbestos at the workplace is readily accessible to:</w:t>
      </w:r>
    </w:p>
    <w:p w14:paraId="646B4224" w14:textId="77777777" w:rsidR="00145DDF" w:rsidRDefault="00145DDF" w:rsidP="00145DDF">
      <w:pPr>
        <w:pStyle w:val="DraftHeading3"/>
        <w:tabs>
          <w:tab w:val="right" w:pos="1757"/>
        </w:tabs>
        <w:ind w:left="1871" w:hanging="1871"/>
      </w:pPr>
      <w:r>
        <w:tab/>
        <w:t>(a)</w:t>
      </w:r>
      <w:r>
        <w:tab/>
      </w:r>
      <w:r w:rsidRPr="000F6E2C">
        <w:t xml:space="preserve">a worker who has carried out, </w:t>
      </w:r>
      <w:r w:rsidRPr="00494B2F">
        <w:t>carries out</w:t>
      </w:r>
      <w:r>
        <w:t xml:space="preserve"> </w:t>
      </w:r>
      <w:r w:rsidRPr="000F6E2C">
        <w:t>or intends to carry out, work at the workplace; and</w:t>
      </w:r>
    </w:p>
    <w:p w14:paraId="646B4225" w14:textId="77777777" w:rsidR="00145DDF" w:rsidRPr="000F6E2C" w:rsidRDefault="00145DDF" w:rsidP="00145DDF">
      <w:pPr>
        <w:pStyle w:val="DraftHeading3"/>
        <w:tabs>
          <w:tab w:val="right" w:pos="1757"/>
        </w:tabs>
        <w:ind w:left="1871" w:hanging="1871"/>
      </w:pPr>
      <w:r>
        <w:tab/>
      </w:r>
      <w:r w:rsidRPr="00DD2506">
        <w:t>(b)</w:t>
      </w:r>
      <w:r>
        <w:tab/>
      </w:r>
      <w:r w:rsidRPr="000F6E2C">
        <w:t xml:space="preserve">a health and safety representative who represents a worker </w:t>
      </w:r>
      <w:r>
        <w:t>referred to in paragraph </w:t>
      </w:r>
      <w:r w:rsidRPr="000F6E2C">
        <w:t>(a); and</w:t>
      </w:r>
    </w:p>
    <w:p w14:paraId="646B4226" w14:textId="77777777" w:rsidR="007162D7" w:rsidRDefault="00145DDF" w:rsidP="00145DDF">
      <w:pPr>
        <w:pStyle w:val="DraftHeading3"/>
        <w:tabs>
          <w:tab w:val="right" w:pos="1757"/>
        </w:tabs>
        <w:ind w:left="1871" w:hanging="1871"/>
      </w:pPr>
      <w:r>
        <w:tab/>
      </w:r>
      <w:r w:rsidRPr="00DD2506">
        <w:t>(c)</w:t>
      </w:r>
      <w:r>
        <w:tab/>
      </w:r>
      <w:r w:rsidRPr="000F6E2C">
        <w:t xml:space="preserve">a person conducting a business or undertaking </w:t>
      </w:r>
      <w:r>
        <w:t>who</w:t>
      </w:r>
      <w:r w:rsidRPr="000F6E2C">
        <w:t xml:space="preserve"> has carried out, carries out or intends to carry out, work at the workplace; and</w:t>
      </w:r>
    </w:p>
    <w:p w14:paraId="646B4227" w14:textId="77777777" w:rsidR="00145DDF" w:rsidRDefault="00145DDF" w:rsidP="00145DDF">
      <w:pPr>
        <w:pStyle w:val="DraftHeading3"/>
        <w:tabs>
          <w:tab w:val="right" w:pos="1757"/>
        </w:tabs>
        <w:ind w:left="1871" w:hanging="1871"/>
      </w:pPr>
      <w:r>
        <w:tab/>
      </w:r>
      <w:r w:rsidRPr="00DD2506">
        <w:t>(d)</w:t>
      </w:r>
      <w:r>
        <w:tab/>
      </w:r>
      <w:r w:rsidRPr="000F6E2C">
        <w:t xml:space="preserve">a person conducting a business or undertaking </w:t>
      </w:r>
      <w:r>
        <w:t>who</w:t>
      </w:r>
      <w:r w:rsidRPr="000F6E2C">
        <w:t xml:space="preserve"> has required,</w:t>
      </w:r>
      <w:r>
        <w:t xml:space="preserve"> </w:t>
      </w:r>
      <w:r w:rsidRPr="000F6E2C">
        <w:t>requires, or intends to require work to be carried out at the workplace.</w:t>
      </w:r>
    </w:p>
    <w:p w14:paraId="646B4228" w14:textId="573AF4DB" w:rsidR="00145DDF" w:rsidRDefault="00145DDF" w:rsidP="00145DDF">
      <w:pPr>
        <w:pStyle w:val="BodySectionSub"/>
      </w:pPr>
      <w:r>
        <w:t>Maximum penalty:</w:t>
      </w:r>
      <w:r w:rsidR="00553E52">
        <w:t xml:space="preserve"> </w:t>
      </w:r>
      <w:r w:rsidR="00553E52" w:rsidRPr="00553E52">
        <w:t>tier G monetary penalty.</w:t>
      </w:r>
    </w:p>
    <w:p w14:paraId="646B422B" w14:textId="77777777" w:rsidR="00145DDF" w:rsidRPr="000F6E2C" w:rsidRDefault="00145DDF" w:rsidP="007272F6">
      <w:pPr>
        <w:pStyle w:val="StyleDraftHeading1Left0cmHanging15cm1"/>
      </w:pPr>
      <w:r>
        <w:tab/>
      </w:r>
      <w:bookmarkStart w:id="646" w:name="_Toc214530138"/>
      <w:r>
        <w:t>433</w:t>
      </w:r>
      <w:r>
        <w:tab/>
      </w:r>
      <w:r w:rsidRPr="000F6E2C">
        <w:t>Review of asbestos management plan</w:t>
      </w:r>
      <w:bookmarkEnd w:id="646"/>
    </w:p>
    <w:p w14:paraId="646B422C" w14:textId="77777777" w:rsidR="00145DDF" w:rsidRDefault="00145DDF" w:rsidP="00145DDF">
      <w:pPr>
        <w:pStyle w:val="BodySectionSub"/>
      </w:pPr>
      <w:r w:rsidRPr="00494B2F">
        <w:t xml:space="preserve">A person with management or control of a workplace that has an asbestos management plan </w:t>
      </w:r>
      <w:r>
        <w:t xml:space="preserve">for naturally occurring asbestos </w:t>
      </w:r>
      <w:r w:rsidRPr="00494B2F">
        <w:t xml:space="preserve">must ensure that the plan is reviewed and </w:t>
      </w:r>
      <w:r>
        <w:t xml:space="preserve">as necessary </w:t>
      </w:r>
      <w:r w:rsidRPr="00494B2F">
        <w:t xml:space="preserve">revised </w:t>
      </w:r>
      <w:r>
        <w:t xml:space="preserve">if </w:t>
      </w:r>
      <w:r w:rsidRPr="00494B2F">
        <w:t xml:space="preserve">the plan is no longer adequate for managing </w:t>
      </w:r>
      <w:r>
        <w:t>naturally occurring asbestos at the workplace.</w:t>
      </w:r>
    </w:p>
    <w:p w14:paraId="646B422D" w14:textId="6CB6B099" w:rsidR="00145DDF" w:rsidRDefault="00145DDF" w:rsidP="00145DDF">
      <w:pPr>
        <w:pStyle w:val="BodySectionSub"/>
      </w:pPr>
      <w:r>
        <w:t>Maximum penalty:</w:t>
      </w:r>
      <w:r w:rsidR="00553E52">
        <w:t xml:space="preserve"> </w:t>
      </w:r>
      <w:r w:rsidR="00553E52" w:rsidRPr="00553E52">
        <w:t>tier G monetary penalty.</w:t>
      </w:r>
    </w:p>
    <w:p w14:paraId="646B4230" w14:textId="77777777" w:rsidR="00145DDF" w:rsidRPr="00766729" w:rsidRDefault="00145DDF" w:rsidP="00145DDF">
      <w:pPr>
        <w:pStyle w:val="DraftSectionEg"/>
        <w:tabs>
          <w:tab w:val="right" w:pos="1304"/>
        </w:tabs>
        <w:ind w:left="850"/>
        <w:rPr>
          <w:b/>
        </w:rPr>
      </w:pPr>
      <w:r w:rsidRPr="00766729">
        <w:rPr>
          <w:b/>
        </w:rPr>
        <w:t>Example</w:t>
      </w:r>
    </w:p>
    <w:p w14:paraId="646B4231" w14:textId="77777777" w:rsidR="00145DDF" w:rsidRDefault="00145DDF" w:rsidP="00145DDF">
      <w:pPr>
        <w:pStyle w:val="DraftSectionEg"/>
        <w:tabs>
          <w:tab w:val="right" w:pos="1304"/>
        </w:tabs>
        <w:ind w:left="850"/>
      </w:pPr>
      <w:r>
        <w:t>A control measure is revised under regulation 38.</w:t>
      </w:r>
    </w:p>
    <w:p w14:paraId="646B4232" w14:textId="77777777" w:rsidR="00145DDF" w:rsidRDefault="00145DDF" w:rsidP="007272F6">
      <w:pPr>
        <w:pStyle w:val="StyleDraftHeading1Left0cmHanging15cm1"/>
      </w:pPr>
      <w:r>
        <w:tab/>
      </w:r>
      <w:bookmarkStart w:id="647" w:name="_Toc214530139"/>
      <w:r w:rsidRPr="00766729">
        <w:t>434</w:t>
      </w:r>
      <w:r>
        <w:tab/>
      </w:r>
      <w:r w:rsidRPr="004E1A8E">
        <w:t>Training in relation to naturally occurring asbestos</w:t>
      </w:r>
      <w:bookmarkEnd w:id="647"/>
    </w:p>
    <w:p w14:paraId="646B4233" w14:textId="77777777" w:rsidR="00145DDF" w:rsidRDefault="00145DDF" w:rsidP="00145DDF">
      <w:pPr>
        <w:pStyle w:val="BodySectionSub"/>
      </w:pPr>
      <w:r>
        <w:t>A person conducting a business or undertaking must ensure that the training required under regulation 445 includes training in the hazards and risks associated with naturally occurring asbestos for workers who carry out work where naturally occurring asbestos is likely to be found.</w:t>
      </w:r>
    </w:p>
    <w:p w14:paraId="69EFD132" w14:textId="77777777" w:rsidR="00F7222A" w:rsidRDefault="00F7222A" w:rsidP="00F7222A">
      <w:pPr>
        <w:pStyle w:val="BodySectionSub"/>
      </w:pPr>
      <w:r>
        <w:t xml:space="preserve">Maximum penalty: </w:t>
      </w:r>
      <w:r w:rsidRPr="001A343C">
        <w:t>tier E monetary penalty.</w:t>
      </w:r>
    </w:p>
    <w:p w14:paraId="646B4237" w14:textId="77777777" w:rsidR="00145DDF" w:rsidRPr="00766729" w:rsidRDefault="00145DDF" w:rsidP="00145DDF">
      <w:pPr>
        <w:pStyle w:val="Heading-PART"/>
        <w:ind w:left="1276" w:hanging="1276"/>
        <w:jc w:val="left"/>
        <w:rPr>
          <w:caps w:val="0"/>
          <w:sz w:val="28"/>
        </w:rPr>
      </w:pPr>
      <w:r>
        <w:br w:type="page"/>
      </w:r>
      <w:bookmarkStart w:id="648" w:name="_Toc214530140"/>
      <w:r w:rsidRPr="00766729">
        <w:rPr>
          <w:caps w:val="0"/>
          <w:sz w:val="28"/>
        </w:rPr>
        <w:t xml:space="preserve">Part 8.5 </w:t>
      </w:r>
      <w:r w:rsidRPr="00766729">
        <w:rPr>
          <w:caps w:val="0"/>
          <w:sz w:val="28"/>
        </w:rPr>
        <w:tab/>
        <w:t xml:space="preserve">Asbestos at the </w:t>
      </w:r>
      <w:r w:rsidR="004741DA">
        <w:rPr>
          <w:caps w:val="0"/>
          <w:sz w:val="28"/>
        </w:rPr>
        <w:t>W</w:t>
      </w:r>
      <w:r w:rsidRPr="00766729">
        <w:rPr>
          <w:caps w:val="0"/>
          <w:sz w:val="28"/>
        </w:rPr>
        <w:t>orkplace</w:t>
      </w:r>
      <w:bookmarkEnd w:id="648"/>
    </w:p>
    <w:p w14:paraId="646B4238" w14:textId="77777777" w:rsidR="00145DDF" w:rsidRDefault="00145DDF" w:rsidP="00133494">
      <w:pPr>
        <w:pStyle w:val="StyleHeading-DIVISIONLeftLeft0cmHanging275cm"/>
      </w:pPr>
      <w:bookmarkStart w:id="649" w:name="_Toc214530141"/>
      <w:r>
        <w:t xml:space="preserve">Division 1 </w:t>
      </w:r>
      <w:r>
        <w:tab/>
        <w:t>Health monitoring</w:t>
      </w:r>
      <w:bookmarkEnd w:id="649"/>
    </w:p>
    <w:p w14:paraId="646B4239" w14:textId="77777777" w:rsidR="00145DDF" w:rsidRPr="000F6E2C" w:rsidRDefault="00145DDF" w:rsidP="007272F6">
      <w:pPr>
        <w:pStyle w:val="StyleDraftHeading1Left0cmHanging15cm1"/>
      </w:pPr>
      <w:bookmarkStart w:id="650" w:name="_Ref274919022"/>
      <w:r>
        <w:tab/>
      </w:r>
      <w:bookmarkStart w:id="651" w:name="_Toc214530142"/>
      <w:r>
        <w:t>435</w:t>
      </w:r>
      <w:r>
        <w:tab/>
      </w:r>
      <w:r w:rsidRPr="000F6E2C">
        <w:t xml:space="preserve">Duty to provide health </w:t>
      </w:r>
      <w:bookmarkEnd w:id="650"/>
      <w:r>
        <w:t>monitoring</w:t>
      </w:r>
      <w:bookmarkEnd w:id="651"/>
    </w:p>
    <w:p w14:paraId="646B423A" w14:textId="77777777" w:rsidR="00145DDF" w:rsidRDefault="00145DDF" w:rsidP="00145DDF">
      <w:pPr>
        <w:pStyle w:val="DraftHeading2"/>
        <w:tabs>
          <w:tab w:val="right" w:pos="1247"/>
        </w:tabs>
        <w:ind w:left="1361" w:hanging="1361"/>
      </w:pPr>
      <w:r>
        <w:tab/>
      </w:r>
      <w:r w:rsidRPr="00DD2506">
        <w:t>(1)</w:t>
      </w:r>
      <w:r>
        <w:tab/>
      </w:r>
      <w:r w:rsidRPr="000F6E2C">
        <w:t>A person conducting a business or undertaking</w:t>
      </w:r>
      <w:r>
        <w:t xml:space="preserve"> </w:t>
      </w:r>
      <w:r w:rsidRPr="000F6E2C">
        <w:t xml:space="preserve">must ensure that health </w:t>
      </w:r>
      <w:r>
        <w:t>monitoring</w:t>
      </w:r>
      <w:r w:rsidRPr="000F6E2C">
        <w:t xml:space="preserve"> is provided</w:t>
      </w:r>
      <w:r>
        <w:t>, in accordance with regulation 436,</w:t>
      </w:r>
      <w:r w:rsidRPr="000F6E2C">
        <w:t xml:space="preserve"> to a worker </w:t>
      </w:r>
      <w:r>
        <w:t xml:space="preserve">carrying out work for the business or undertaking </w:t>
      </w:r>
      <w:r w:rsidRPr="000F6E2C">
        <w:t>if</w:t>
      </w:r>
      <w:r>
        <w:t xml:space="preserve"> </w:t>
      </w:r>
      <w:r w:rsidRPr="00BF0D13">
        <w:t>the worker</w:t>
      </w:r>
      <w:r>
        <w:t xml:space="preserve"> is</w:t>
      </w:r>
      <w:r w:rsidRPr="000F6E2C">
        <w:t>:</w:t>
      </w:r>
    </w:p>
    <w:p w14:paraId="646B423B" w14:textId="77777777" w:rsidR="00145DDF" w:rsidRDefault="00145DDF" w:rsidP="00145DDF">
      <w:pPr>
        <w:pStyle w:val="DraftHeading3"/>
        <w:tabs>
          <w:tab w:val="right" w:pos="1757"/>
        </w:tabs>
        <w:ind w:left="1871" w:hanging="1871"/>
      </w:pPr>
      <w:r>
        <w:tab/>
        <w:t>(a</w:t>
      </w:r>
      <w:r w:rsidRPr="0076664E">
        <w:t>)</w:t>
      </w:r>
      <w:r>
        <w:tab/>
      </w:r>
      <w:r w:rsidRPr="006142AB">
        <w:t xml:space="preserve">carrying out </w:t>
      </w:r>
      <w:r>
        <w:t xml:space="preserve">licensed </w:t>
      </w:r>
      <w:r w:rsidRPr="006142AB">
        <w:t>asbestos remov</w:t>
      </w:r>
      <w:r>
        <w:t>al work at a workplace and is at risk of exposure to asbestos when carrying out the work; or</w:t>
      </w:r>
    </w:p>
    <w:p w14:paraId="646B423C" w14:textId="77777777" w:rsidR="00145DDF" w:rsidRPr="006142AB" w:rsidRDefault="00145DDF" w:rsidP="00145DDF">
      <w:pPr>
        <w:pStyle w:val="DraftHeading3"/>
        <w:tabs>
          <w:tab w:val="right" w:pos="1757"/>
        </w:tabs>
        <w:ind w:left="1871" w:hanging="1871"/>
      </w:pPr>
      <w:r>
        <w:tab/>
      </w:r>
      <w:r w:rsidRPr="00DD2506">
        <w:t>(</w:t>
      </w:r>
      <w:r>
        <w:t>b</w:t>
      </w:r>
      <w:r w:rsidRPr="00DD2506">
        <w:t>)</w:t>
      </w:r>
      <w:r>
        <w:tab/>
        <w:t>is carrying out other ongoing asbestos removal work or asbestos-related work and is at risk of exposure to asbestos when carrying out the work.</w:t>
      </w:r>
    </w:p>
    <w:p w14:paraId="0FF8AF82" w14:textId="77777777" w:rsidR="00F7222A" w:rsidRDefault="00F7222A" w:rsidP="00F7222A">
      <w:pPr>
        <w:pStyle w:val="BodySectionSub"/>
      </w:pPr>
      <w:r>
        <w:t xml:space="preserve">Maximum penalty: </w:t>
      </w:r>
      <w:r w:rsidRPr="001A343C">
        <w:t>tier E monetary penalty.</w:t>
      </w:r>
    </w:p>
    <w:p w14:paraId="646B4240" w14:textId="77777777" w:rsidR="00145DDF" w:rsidRDefault="00145DDF" w:rsidP="00145DDF">
      <w:pPr>
        <w:pStyle w:val="DraftHeading2"/>
        <w:tabs>
          <w:tab w:val="right" w:pos="1247"/>
        </w:tabs>
        <w:ind w:left="1361" w:hanging="1361"/>
      </w:pPr>
      <w:r>
        <w:tab/>
      </w:r>
      <w:r w:rsidRPr="00DD2506">
        <w:t>(2)</w:t>
      </w:r>
      <w:r>
        <w:tab/>
      </w:r>
      <w:r w:rsidRPr="006142AB">
        <w:t>For</w:t>
      </w:r>
      <w:r>
        <w:t xml:space="preserve"> the purposes of</w:t>
      </w:r>
      <w:r w:rsidRPr="006142AB">
        <w:t xml:space="preserve"> subregulation (1</w:t>
      </w:r>
      <w:r>
        <w:t>)(a</w:t>
      </w:r>
      <w:r w:rsidRPr="006142AB">
        <w:t xml:space="preserve">), the person must ensure that the health </w:t>
      </w:r>
      <w:r>
        <w:t>monitoring</w:t>
      </w:r>
      <w:r w:rsidRPr="006142AB">
        <w:t xml:space="preserve"> of the worker </w:t>
      </w:r>
      <w:r>
        <w:t>commences</w:t>
      </w:r>
      <w:r w:rsidRPr="006142AB">
        <w:t xml:space="preserve"> before the worker carries out </w:t>
      </w:r>
      <w:r>
        <w:t xml:space="preserve">licensed </w:t>
      </w:r>
      <w:r w:rsidRPr="006142AB">
        <w:t>asbestos removal work.</w:t>
      </w:r>
    </w:p>
    <w:p w14:paraId="646B4241" w14:textId="77777777" w:rsidR="00145DDF" w:rsidRDefault="00145DDF" w:rsidP="00145DDF">
      <w:pPr>
        <w:pStyle w:val="DraftHeading2"/>
        <w:tabs>
          <w:tab w:val="right" w:pos="1247"/>
        </w:tabs>
        <w:ind w:left="1361" w:hanging="1361"/>
      </w:pPr>
      <w:r>
        <w:tab/>
        <w:t>(3)</w:t>
      </w:r>
      <w:r>
        <w:tab/>
        <w:t xml:space="preserve">The person must ensure that </w:t>
      </w:r>
      <w:r w:rsidRPr="000F6E2C">
        <w:t xml:space="preserve">the worker is </w:t>
      </w:r>
      <w:r>
        <w:t>informed</w:t>
      </w:r>
      <w:r w:rsidRPr="000F6E2C">
        <w:t xml:space="preserve"> </w:t>
      </w:r>
      <w:r>
        <w:t>of</w:t>
      </w:r>
      <w:r w:rsidRPr="000F6E2C">
        <w:t xml:space="preserve"> any health </w:t>
      </w:r>
      <w:r>
        <w:t>monitoring</w:t>
      </w:r>
      <w:r w:rsidRPr="000F6E2C">
        <w:t xml:space="preserve"> requirements before the worker carries out any work that may expose the worker to asbestos</w:t>
      </w:r>
      <w:r>
        <w:t>.</w:t>
      </w:r>
    </w:p>
    <w:p w14:paraId="556A7990" w14:textId="77777777" w:rsidR="00F7222A" w:rsidRDefault="00F7222A" w:rsidP="00F7222A">
      <w:pPr>
        <w:pStyle w:val="BodySectionSub"/>
      </w:pPr>
      <w:r>
        <w:t xml:space="preserve">Maximum penalty: </w:t>
      </w:r>
      <w:r w:rsidRPr="001A343C">
        <w:t>tier E monetary penalty.</w:t>
      </w:r>
    </w:p>
    <w:p w14:paraId="646B4245" w14:textId="77777777" w:rsidR="00145DDF" w:rsidRDefault="00145DDF" w:rsidP="007272F6">
      <w:pPr>
        <w:pStyle w:val="StyleDraftHeading1Left0cmHanging15cm1"/>
      </w:pPr>
      <w:r>
        <w:tab/>
      </w:r>
      <w:bookmarkStart w:id="652" w:name="_Toc214530143"/>
      <w:r>
        <w:t>436</w:t>
      </w:r>
      <w:r>
        <w:tab/>
        <w:t>Duty to ensure that appropriate health monitoring is provided</w:t>
      </w:r>
      <w:bookmarkEnd w:id="652"/>
    </w:p>
    <w:p w14:paraId="646B4246" w14:textId="77777777" w:rsidR="00145DDF" w:rsidRDefault="00145DDF" w:rsidP="00145DDF">
      <w:pPr>
        <w:pStyle w:val="BodySectionSub"/>
      </w:pPr>
      <w:r>
        <w:t>A person conducting a business or undertaking must ensure that the health monitoring of a worker referred to in regulation 435 includes:</w:t>
      </w:r>
    </w:p>
    <w:p w14:paraId="646B4247" w14:textId="77777777" w:rsidR="00145DDF" w:rsidRDefault="00145DDF" w:rsidP="00145DDF">
      <w:pPr>
        <w:pStyle w:val="DraftHeading3"/>
        <w:tabs>
          <w:tab w:val="right" w:pos="1757"/>
        </w:tabs>
        <w:ind w:left="1871" w:hanging="1871"/>
      </w:pPr>
      <w:r>
        <w:tab/>
        <w:t>(a)</w:t>
      </w:r>
      <w:r>
        <w:tab/>
        <w:t>consideration of:</w:t>
      </w:r>
    </w:p>
    <w:p w14:paraId="646B4248" w14:textId="77777777" w:rsidR="00145DDF" w:rsidRDefault="00145DDF" w:rsidP="00145DDF">
      <w:pPr>
        <w:pStyle w:val="DraftHeading4"/>
        <w:tabs>
          <w:tab w:val="right" w:pos="2268"/>
        </w:tabs>
        <w:ind w:left="2381" w:hanging="2381"/>
      </w:pPr>
      <w:r>
        <w:tab/>
        <w:t>(i)</w:t>
      </w:r>
      <w:r>
        <w:tab/>
      </w:r>
      <w:r w:rsidRPr="00CA430A">
        <w:t>the worker</w:t>
      </w:r>
      <w:r>
        <w:t>'</w:t>
      </w:r>
      <w:r w:rsidRPr="00CA430A">
        <w:t>s demographic, m</w:t>
      </w:r>
      <w:r>
        <w:t>edical and occupational history; and</w:t>
      </w:r>
    </w:p>
    <w:p w14:paraId="646B4249" w14:textId="77777777" w:rsidR="00145DDF" w:rsidRDefault="00145DDF" w:rsidP="00145DDF">
      <w:pPr>
        <w:pStyle w:val="DraftHeading4"/>
        <w:tabs>
          <w:tab w:val="right" w:pos="2268"/>
        </w:tabs>
        <w:ind w:left="2381" w:hanging="2381"/>
      </w:pPr>
      <w:r>
        <w:tab/>
        <w:t>(ii)</w:t>
      </w:r>
      <w:r>
        <w:tab/>
      </w:r>
      <w:r w:rsidRPr="00CA430A">
        <w:t xml:space="preserve">records of </w:t>
      </w:r>
      <w:r>
        <w:t xml:space="preserve">the worker's </w:t>
      </w:r>
      <w:r w:rsidRPr="00CA430A">
        <w:t>personal exposure</w:t>
      </w:r>
      <w:r>
        <w:t>;</w:t>
      </w:r>
      <w:r w:rsidRPr="00CA430A">
        <w:t xml:space="preserve"> and </w:t>
      </w:r>
    </w:p>
    <w:p w14:paraId="646B424A" w14:textId="77777777" w:rsidR="00145DDF" w:rsidRDefault="00145DDF" w:rsidP="00145DDF">
      <w:pPr>
        <w:pStyle w:val="DraftHeading3"/>
        <w:tabs>
          <w:tab w:val="right" w:pos="1757"/>
        </w:tabs>
        <w:ind w:left="1871" w:hanging="1871"/>
      </w:pPr>
      <w:r>
        <w:tab/>
        <w:t>(b)</w:t>
      </w:r>
      <w:r>
        <w:tab/>
      </w:r>
      <w:r w:rsidRPr="00CA430A">
        <w:t>a phy</w:t>
      </w:r>
      <w:r>
        <w:t>sical examination of the worker,</w:t>
      </w:r>
    </w:p>
    <w:p w14:paraId="646B424B" w14:textId="77777777" w:rsidR="00145DDF" w:rsidRDefault="00145DDF" w:rsidP="00145DDF">
      <w:pPr>
        <w:pStyle w:val="BodySectionSub"/>
      </w:pPr>
      <w:r>
        <w:t>unless another type of health monitoring is recommended by a registered medical practitioner.</w:t>
      </w:r>
    </w:p>
    <w:p w14:paraId="23BA8C20" w14:textId="77777777" w:rsidR="00F7222A" w:rsidRDefault="00F7222A" w:rsidP="00F7222A">
      <w:pPr>
        <w:pStyle w:val="BodySectionSub"/>
      </w:pPr>
      <w:r>
        <w:t xml:space="preserve">Maximum penalty: </w:t>
      </w:r>
      <w:r w:rsidRPr="001A343C">
        <w:t>tier E monetary penalty.</w:t>
      </w:r>
    </w:p>
    <w:p w14:paraId="646B424F" w14:textId="77777777" w:rsidR="00145DDF" w:rsidRDefault="00145DDF" w:rsidP="007272F6">
      <w:pPr>
        <w:pStyle w:val="StyleDraftHeading1Left0cmHanging15cm1"/>
      </w:pPr>
      <w:r>
        <w:tab/>
      </w:r>
      <w:bookmarkStart w:id="653" w:name="_Toc214530144"/>
      <w:r>
        <w:t>437</w:t>
      </w:r>
      <w:r>
        <w:tab/>
        <w:t>Duty to ensure health monitoring is supervised by registered medical practitioner with relevant experience</w:t>
      </w:r>
      <w:bookmarkEnd w:id="653"/>
    </w:p>
    <w:p w14:paraId="646B4250" w14:textId="77777777" w:rsidR="00145DDF" w:rsidRDefault="00145DDF" w:rsidP="00145DDF">
      <w:pPr>
        <w:pStyle w:val="DraftHeading2"/>
        <w:tabs>
          <w:tab w:val="right" w:pos="1247"/>
        </w:tabs>
        <w:ind w:left="1361" w:hanging="1361"/>
      </w:pPr>
      <w:r>
        <w:tab/>
        <w:t>(1)</w:t>
      </w:r>
      <w:r>
        <w:tab/>
        <w:t xml:space="preserve">A person conducting a business or undertaking must ensure that the health monitoring of a worker referred to in regulation 435 </w:t>
      </w:r>
      <w:r w:rsidRPr="000F6E2C">
        <w:t>is carried out</w:t>
      </w:r>
      <w:r>
        <w:t xml:space="preserve"> by or</w:t>
      </w:r>
      <w:r w:rsidRPr="000F6E2C">
        <w:t xml:space="preserve"> under the supervision of a registered medical practitioner</w:t>
      </w:r>
      <w:r>
        <w:t xml:space="preserve"> with experience in health monitoring.</w:t>
      </w:r>
    </w:p>
    <w:p w14:paraId="33DE940F" w14:textId="77777777" w:rsidR="00F7222A" w:rsidRDefault="00F7222A" w:rsidP="00F7222A">
      <w:pPr>
        <w:pStyle w:val="BodySectionSub"/>
      </w:pPr>
      <w:r>
        <w:t xml:space="preserve">Maximum penalty: </w:t>
      </w:r>
      <w:r w:rsidRPr="001A343C">
        <w:t>tier E monetary penalty.</w:t>
      </w:r>
    </w:p>
    <w:p w14:paraId="646B4254" w14:textId="77777777" w:rsidR="00145DDF" w:rsidRDefault="00145DDF" w:rsidP="00145DDF">
      <w:pPr>
        <w:pStyle w:val="DraftHeading2"/>
        <w:tabs>
          <w:tab w:val="right" w:pos="1247"/>
        </w:tabs>
        <w:ind w:left="1361" w:hanging="1361"/>
      </w:pPr>
      <w:r>
        <w:tab/>
        <w:t>(2)</w:t>
      </w:r>
      <w:r>
        <w:tab/>
        <w:t>The person must consult the worker in relation to the selection of the registered medical practitioner.</w:t>
      </w:r>
    </w:p>
    <w:p w14:paraId="631D9370" w14:textId="77777777" w:rsidR="00F7222A" w:rsidRDefault="00F7222A" w:rsidP="00F7222A">
      <w:pPr>
        <w:pStyle w:val="BodySectionSub"/>
      </w:pPr>
      <w:r>
        <w:t xml:space="preserve">Maximum penalty: </w:t>
      </w:r>
      <w:r w:rsidRPr="001A343C">
        <w:t>tier E monetary penalty.</w:t>
      </w:r>
    </w:p>
    <w:p w14:paraId="646B4258" w14:textId="77777777" w:rsidR="00145DDF" w:rsidRDefault="00145DDF" w:rsidP="007272F6">
      <w:pPr>
        <w:pStyle w:val="StyleDraftHeading1Left0cmHanging15cm1"/>
      </w:pPr>
      <w:r>
        <w:tab/>
      </w:r>
      <w:bookmarkStart w:id="654" w:name="_Toc214530145"/>
      <w:r>
        <w:t>438</w:t>
      </w:r>
      <w:r>
        <w:tab/>
        <w:t>Duty to pay costs of health monitoring</w:t>
      </w:r>
      <w:bookmarkEnd w:id="654"/>
    </w:p>
    <w:p w14:paraId="646B4259" w14:textId="77777777" w:rsidR="00145DDF" w:rsidRDefault="00145DDF" w:rsidP="00145DDF">
      <w:pPr>
        <w:pStyle w:val="DraftHeading2"/>
        <w:tabs>
          <w:tab w:val="right" w:pos="1247"/>
        </w:tabs>
        <w:ind w:left="1361" w:hanging="1361"/>
      </w:pPr>
      <w:r>
        <w:tab/>
        <w:t>(1)</w:t>
      </w:r>
      <w:r>
        <w:tab/>
        <w:t xml:space="preserve">A person conducting a business or undertaking </w:t>
      </w:r>
      <w:r w:rsidRPr="000F6E2C">
        <w:t>must pay all expenses relating to</w:t>
      </w:r>
      <w:r>
        <w:t xml:space="preserve"> </w:t>
      </w:r>
      <w:r w:rsidRPr="000F6E2C">
        <w:t xml:space="preserve">health </w:t>
      </w:r>
      <w:r>
        <w:t>monitoring referred to in regulation 435</w:t>
      </w:r>
      <w:r w:rsidRPr="000F6E2C">
        <w:t>.</w:t>
      </w:r>
    </w:p>
    <w:p w14:paraId="646B425A" w14:textId="723FA1D4" w:rsidR="00145DDF" w:rsidRDefault="00145DDF" w:rsidP="00145DDF">
      <w:pPr>
        <w:pStyle w:val="BodySectionSub"/>
      </w:pPr>
      <w:r>
        <w:t>Maximum penalty:</w:t>
      </w:r>
      <w:r w:rsidR="00553E52">
        <w:t xml:space="preserve"> </w:t>
      </w:r>
      <w:r w:rsidR="00553E52" w:rsidRPr="00553E52">
        <w:t>tier G monetary penalty.</w:t>
      </w:r>
    </w:p>
    <w:p w14:paraId="646B425D" w14:textId="77777777" w:rsidR="00145DDF" w:rsidRDefault="00145DDF" w:rsidP="00145DDF">
      <w:pPr>
        <w:pStyle w:val="DraftHeading2"/>
        <w:tabs>
          <w:tab w:val="right" w:pos="1247"/>
        </w:tabs>
        <w:ind w:left="1361" w:hanging="1361"/>
      </w:pPr>
      <w:r>
        <w:tab/>
        <w:t>(2)</w:t>
      </w:r>
      <w:r>
        <w:tab/>
        <w:t>If 2 or more persons conducting businesses or undertakings have a duty to provide health monitoring for a worker and have arranged for one of them to commission the health monitoring, the costs of the health monitoring for which any of those persons is liable must be apportioned equally between each of those persons unless they agree otherwise.</w:t>
      </w:r>
    </w:p>
    <w:p w14:paraId="646B4260" w14:textId="280EBBC5" w:rsidR="00145DDF" w:rsidRDefault="00145DDF" w:rsidP="00553E52">
      <w:pPr>
        <w:pStyle w:val="BodySectionSub"/>
      </w:pPr>
      <w:r>
        <w:t>Maximum penalty:</w:t>
      </w:r>
      <w:r w:rsidR="00553E52" w:rsidRPr="00553E52">
        <w:t xml:space="preserve"> tier G monetary penalty.</w:t>
      </w:r>
    </w:p>
    <w:p w14:paraId="646B4261" w14:textId="77777777" w:rsidR="00145DDF" w:rsidRDefault="00145DDF" w:rsidP="007272F6">
      <w:pPr>
        <w:pStyle w:val="StyleDraftHeading1Left0cmHanging15cm1"/>
      </w:pPr>
      <w:r>
        <w:tab/>
      </w:r>
      <w:bookmarkStart w:id="655" w:name="_Toc214530146"/>
      <w:r>
        <w:t>439</w:t>
      </w:r>
      <w:r>
        <w:tab/>
        <w:t>Information that must be provided to registered medical practitioner</w:t>
      </w:r>
      <w:bookmarkEnd w:id="655"/>
    </w:p>
    <w:p w14:paraId="646B4262" w14:textId="77777777" w:rsidR="00145DDF" w:rsidRDefault="00145DDF" w:rsidP="00145DDF">
      <w:pPr>
        <w:pStyle w:val="BodySectionSub"/>
      </w:pPr>
      <w:r>
        <w:t>A person conducting a business or undertaking who commissions health monitoring for a worker must provide the following information to the registered medical practitioner carrying out or supervising the health monitoring:</w:t>
      </w:r>
    </w:p>
    <w:p w14:paraId="646B4263" w14:textId="77777777" w:rsidR="00145DDF" w:rsidRDefault="00145DDF" w:rsidP="00145DDF">
      <w:pPr>
        <w:pStyle w:val="DraftHeading3"/>
        <w:tabs>
          <w:tab w:val="right" w:pos="1757"/>
        </w:tabs>
        <w:ind w:left="1871" w:hanging="1871"/>
      </w:pPr>
      <w:r>
        <w:tab/>
        <w:t>(a)</w:t>
      </w:r>
      <w:r>
        <w:tab/>
        <w:t>the name and address of the person conducting the business or undertaking;</w:t>
      </w:r>
    </w:p>
    <w:p w14:paraId="646B4264" w14:textId="77777777" w:rsidR="00145DDF" w:rsidRDefault="00145DDF" w:rsidP="00145DDF">
      <w:pPr>
        <w:pStyle w:val="DraftHeading3"/>
        <w:tabs>
          <w:tab w:val="right" w:pos="1757"/>
        </w:tabs>
        <w:ind w:left="1871" w:hanging="1871"/>
      </w:pPr>
      <w:r>
        <w:tab/>
        <w:t>(b)</w:t>
      </w:r>
      <w:r>
        <w:tab/>
        <w:t>the name and date of birth of the worker;</w:t>
      </w:r>
    </w:p>
    <w:p w14:paraId="646B4265" w14:textId="77777777" w:rsidR="00145DDF" w:rsidRDefault="00145DDF" w:rsidP="00145DDF">
      <w:pPr>
        <w:pStyle w:val="DraftHeading3"/>
        <w:tabs>
          <w:tab w:val="right" w:pos="1757"/>
        </w:tabs>
        <w:ind w:left="1871" w:hanging="1871"/>
      </w:pPr>
      <w:r>
        <w:tab/>
        <w:t>(c)</w:t>
      </w:r>
      <w:r>
        <w:tab/>
        <w:t>the work that the worker is, or will be, carrying out that has triggered the requirement for health monitoring;</w:t>
      </w:r>
    </w:p>
    <w:p w14:paraId="646B4266" w14:textId="77777777" w:rsidR="00145DDF" w:rsidRDefault="00145DDF" w:rsidP="00145DDF">
      <w:pPr>
        <w:pStyle w:val="DraftHeading3"/>
        <w:tabs>
          <w:tab w:val="right" w:pos="1757"/>
        </w:tabs>
        <w:ind w:left="1871" w:hanging="1871"/>
      </w:pPr>
      <w:r>
        <w:tab/>
        <w:t>(d)</w:t>
      </w:r>
      <w:r>
        <w:tab/>
        <w:t>if the worker has started that work, how long the worker has been carrying out that work.</w:t>
      </w:r>
    </w:p>
    <w:p w14:paraId="646B4267" w14:textId="5D3F21CC" w:rsidR="00145DDF" w:rsidRDefault="00145DDF" w:rsidP="00145DDF">
      <w:pPr>
        <w:pStyle w:val="BodySectionSub"/>
      </w:pPr>
      <w:r>
        <w:t>Maximum penalty:</w:t>
      </w:r>
      <w:r w:rsidR="00553E52">
        <w:t xml:space="preserve"> </w:t>
      </w:r>
      <w:r w:rsidR="00553E52" w:rsidRPr="00553E52">
        <w:t>tier G monetary penalty.</w:t>
      </w:r>
    </w:p>
    <w:p w14:paraId="646B426A" w14:textId="77777777" w:rsidR="00145DDF" w:rsidRPr="000F6E2C" w:rsidRDefault="00145DDF" w:rsidP="007272F6">
      <w:pPr>
        <w:pStyle w:val="StyleDraftHeading1Left0cmHanging15cm1"/>
      </w:pPr>
      <w:r>
        <w:tab/>
      </w:r>
      <w:bookmarkStart w:id="656" w:name="_Toc214530147"/>
      <w:r>
        <w:t>440</w:t>
      </w:r>
      <w:r>
        <w:tab/>
        <w:t>Duty to obtain h</w:t>
      </w:r>
      <w:r w:rsidRPr="000F6E2C">
        <w:t xml:space="preserve">ealth </w:t>
      </w:r>
      <w:r>
        <w:t>monitoring</w:t>
      </w:r>
      <w:r w:rsidRPr="000F6E2C">
        <w:t xml:space="preserve"> </w:t>
      </w:r>
      <w:r w:rsidRPr="00CA430A">
        <w:t>re</w:t>
      </w:r>
      <w:r>
        <w:t>port</w:t>
      </w:r>
      <w:bookmarkEnd w:id="656"/>
    </w:p>
    <w:p w14:paraId="646B426B" w14:textId="77777777" w:rsidR="00145DDF" w:rsidRDefault="00145DDF" w:rsidP="00145DDF">
      <w:pPr>
        <w:pStyle w:val="DraftHeading2"/>
        <w:tabs>
          <w:tab w:val="right" w:pos="1247"/>
        </w:tabs>
        <w:ind w:left="1361" w:hanging="1361"/>
      </w:pPr>
      <w:r>
        <w:tab/>
      </w:r>
      <w:r w:rsidRPr="00DD2506">
        <w:t>(1)</w:t>
      </w:r>
      <w:r>
        <w:tab/>
      </w:r>
      <w:r w:rsidRPr="000F6E2C">
        <w:t>A person conducting a business or undertaking</w:t>
      </w:r>
      <w:r>
        <w:t xml:space="preserve"> who commissioned health monitoring referred to in regulation 435</w:t>
      </w:r>
      <w:r w:rsidRPr="000F6E2C">
        <w:t xml:space="preserve"> must </w:t>
      </w:r>
      <w:r>
        <w:t xml:space="preserve">take all reasonable steps to obtain </w:t>
      </w:r>
      <w:r w:rsidRPr="000F6E2C">
        <w:t xml:space="preserve">a health </w:t>
      </w:r>
      <w:r>
        <w:t>monitoring</w:t>
      </w:r>
      <w:r w:rsidRPr="000F6E2C">
        <w:t xml:space="preserve"> </w:t>
      </w:r>
      <w:r>
        <w:t>report</w:t>
      </w:r>
      <w:r w:rsidRPr="000F6E2C">
        <w:t xml:space="preserve"> from the </w:t>
      </w:r>
      <w:r>
        <w:t xml:space="preserve">registered </w:t>
      </w:r>
      <w:r w:rsidRPr="000F6E2C">
        <w:t>medical practitioner who</w:t>
      </w:r>
      <w:r>
        <w:t xml:space="preserve"> carried out or</w:t>
      </w:r>
      <w:r w:rsidRPr="000F6E2C">
        <w:t xml:space="preserve"> supervised the </w:t>
      </w:r>
      <w:r>
        <w:t>monitoring</w:t>
      </w:r>
      <w:r w:rsidRPr="000F6E2C">
        <w:t xml:space="preserve"> as soon as practicable after the </w:t>
      </w:r>
      <w:r>
        <w:t>monitoring</w:t>
      </w:r>
      <w:r w:rsidRPr="000F6E2C">
        <w:t xml:space="preserve"> is carried out in relation to a worker.</w:t>
      </w:r>
    </w:p>
    <w:p w14:paraId="29C350EC" w14:textId="77777777" w:rsidR="00F7222A" w:rsidRDefault="00F7222A" w:rsidP="00F7222A">
      <w:pPr>
        <w:pStyle w:val="BodySectionSub"/>
      </w:pPr>
      <w:r>
        <w:t xml:space="preserve">Maximum penalty: </w:t>
      </w:r>
      <w:r w:rsidRPr="001A343C">
        <w:t>tier E monetary penalty.</w:t>
      </w:r>
    </w:p>
    <w:p w14:paraId="646B426F" w14:textId="77777777" w:rsidR="00145DDF" w:rsidRDefault="00145DDF" w:rsidP="00145DDF">
      <w:pPr>
        <w:pStyle w:val="DraftHeading2"/>
        <w:tabs>
          <w:tab w:val="right" w:pos="1247"/>
        </w:tabs>
        <w:ind w:left="1361" w:hanging="1361"/>
      </w:pPr>
      <w:r>
        <w:tab/>
      </w:r>
      <w:r w:rsidRPr="00DD2506">
        <w:t>(2)</w:t>
      </w:r>
      <w:r>
        <w:tab/>
      </w:r>
      <w:r w:rsidRPr="000F6E2C">
        <w:t xml:space="preserve">The health </w:t>
      </w:r>
      <w:r>
        <w:t>monitoring</w:t>
      </w:r>
      <w:r w:rsidRPr="000F6E2C">
        <w:t xml:space="preserve"> </w:t>
      </w:r>
      <w:r>
        <w:t>report</w:t>
      </w:r>
      <w:r w:rsidRPr="000F6E2C">
        <w:t xml:space="preserve"> must include the following:</w:t>
      </w:r>
    </w:p>
    <w:p w14:paraId="646B4270" w14:textId="77777777" w:rsidR="00145DDF" w:rsidRDefault="00145DDF" w:rsidP="00145DDF">
      <w:pPr>
        <w:pStyle w:val="DraftHeading3"/>
        <w:tabs>
          <w:tab w:val="right" w:pos="1757"/>
        </w:tabs>
        <w:ind w:left="1871" w:hanging="1871"/>
      </w:pPr>
      <w:r>
        <w:tab/>
        <w:t>(a)</w:t>
      </w:r>
      <w:r>
        <w:tab/>
        <w:t>the name and date of birth of the worker;</w:t>
      </w:r>
    </w:p>
    <w:p w14:paraId="646B4271" w14:textId="77777777" w:rsidR="00145DDF" w:rsidRDefault="00145DDF" w:rsidP="00145DDF">
      <w:pPr>
        <w:pStyle w:val="DraftHeading3"/>
        <w:tabs>
          <w:tab w:val="right" w:pos="1757"/>
        </w:tabs>
        <w:ind w:left="1871" w:hanging="1871"/>
      </w:pPr>
      <w:r>
        <w:tab/>
        <w:t>(b)</w:t>
      </w:r>
      <w:r>
        <w:tab/>
        <w:t>the name and registration number of the registered medical practitioner;</w:t>
      </w:r>
    </w:p>
    <w:p w14:paraId="646B4272" w14:textId="77777777" w:rsidR="007162D7" w:rsidRDefault="00145DDF" w:rsidP="00145DDF">
      <w:pPr>
        <w:pStyle w:val="DraftHeading3"/>
        <w:tabs>
          <w:tab w:val="right" w:pos="1757"/>
        </w:tabs>
        <w:ind w:left="1871" w:hanging="1871"/>
      </w:pPr>
      <w:r>
        <w:tab/>
        <w:t>(c)</w:t>
      </w:r>
      <w:r>
        <w:tab/>
        <w:t>the name and address of the person conducting the business or undertaking who commissioned the health monitoring;</w:t>
      </w:r>
    </w:p>
    <w:p w14:paraId="646B4273" w14:textId="77777777" w:rsidR="00145DDF" w:rsidRDefault="00145DDF" w:rsidP="00145DDF">
      <w:pPr>
        <w:pStyle w:val="DraftHeading3"/>
        <w:tabs>
          <w:tab w:val="right" w:pos="1757"/>
        </w:tabs>
        <w:ind w:left="1871" w:hanging="1871"/>
      </w:pPr>
      <w:r>
        <w:tab/>
        <w:t>(d)</w:t>
      </w:r>
      <w:r>
        <w:tab/>
        <w:t>the date of health monitoring;</w:t>
      </w:r>
    </w:p>
    <w:p w14:paraId="646B4274" w14:textId="77777777" w:rsidR="00145DDF" w:rsidRDefault="00145DDF" w:rsidP="00145DDF">
      <w:pPr>
        <w:pStyle w:val="DraftHeading3"/>
        <w:tabs>
          <w:tab w:val="right" w:pos="1757"/>
        </w:tabs>
        <w:ind w:left="1871" w:hanging="1871"/>
      </w:pPr>
      <w:r>
        <w:tab/>
        <w:t>(e)</w:t>
      </w:r>
      <w:r>
        <w:tab/>
        <w:t>any advice that test results indicate that the worker may have contracted a disease, injury or illness as a result of carrying out the work that triggered the requirement for health monitoring;</w:t>
      </w:r>
    </w:p>
    <w:p w14:paraId="646B4275" w14:textId="77777777" w:rsidR="00145DDF" w:rsidRDefault="00145DDF" w:rsidP="00145DDF">
      <w:pPr>
        <w:pStyle w:val="DraftHeading3"/>
        <w:tabs>
          <w:tab w:val="right" w:pos="1757"/>
        </w:tabs>
        <w:ind w:left="1871" w:hanging="1871"/>
      </w:pPr>
      <w:r>
        <w:tab/>
        <w:t>(f)</w:t>
      </w:r>
      <w:r>
        <w:tab/>
        <w:t>any recommendation that the person conducting the business or undertaking take remedial measures, including whether the worker can continue to carry out the type of work that triggered the requirement for health monitoring;</w:t>
      </w:r>
    </w:p>
    <w:p w14:paraId="646B4276" w14:textId="77777777" w:rsidR="00145DDF" w:rsidRDefault="00145DDF" w:rsidP="00145DDF">
      <w:pPr>
        <w:pStyle w:val="DraftHeading3"/>
        <w:tabs>
          <w:tab w:val="right" w:pos="1757"/>
        </w:tabs>
        <w:ind w:left="1871" w:hanging="1871"/>
      </w:pPr>
      <w:r>
        <w:tab/>
        <w:t>(g)</w:t>
      </w:r>
      <w:r>
        <w:tab/>
        <w:t>whether medical counselling is required for the worker in relation to the work that triggered the requirement for health monitoring.</w:t>
      </w:r>
    </w:p>
    <w:p w14:paraId="646B4277" w14:textId="77777777" w:rsidR="00145DDF" w:rsidRDefault="00145DDF" w:rsidP="007272F6">
      <w:pPr>
        <w:pStyle w:val="StyleDraftHeading1Left0cmHanging15cm1"/>
      </w:pPr>
      <w:r>
        <w:tab/>
      </w:r>
      <w:bookmarkStart w:id="657" w:name="_Toc214530148"/>
      <w:r>
        <w:t>441</w:t>
      </w:r>
      <w:r>
        <w:tab/>
        <w:t>Duty to give health monitoring report to worker</w:t>
      </w:r>
      <w:bookmarkEnd w:id="657"/>
    </w:p>
    <w:p w14:paraId="646B4278" w14:textId="77777777" w:rsidR="00145DDF" w:rsidRDefault="00145DDF" w:rsidP="00145DDF">
      <w:pPr>
        <w:pStyle w:val="BodySectionSub"/>
      </w:pPr>
      <w:r>
        <w:t>A person conducting a business or undertaking who commissioned health monitoring for a worker must give a copy of the health monitoring report to the worker as soon as practicable after the person obtains the report.</w:t>
      </w:r>
    </w:p>
    <w:p w14:paraId="73AA1C12" w14:textId="77777777" w:rsidR="00F7222A" w:rsidRDefault="00F7222A" w:rsidP="00F7222A">
      <w:pPr>
        <w:pStyle w:val="BodySectionSub"/>
      </w:pPr>
      <w:r>
        <w:t xml:space="preserve">Maximum penalty: </w:t>
      </w:r>
      <w:r w:rsidRPr="001A343C">
        <w:t>tier E monetary penalty.</w:t>
      </w:r>
    </w:p>
    <w:p w14:paraId="646B427C" w14:textId="77777777" w:rsidR="00145DDF" w:rsidRDefault="00145DDF" w:rsidP="007272F6">
      <w:pPr>
        <w:pStyle w:val="StyleDraftHeading1Left0cmHanging15cm1"/>
      </w:pPr>
      <w:r>
        <w:tab/>
      </w:r>
      <w:bookmarkStart w:id="658" w:name="_Toc214530149"/>
      <w:r>
        <w:t>442</w:t>
      </w:r>
      <w:r>
        <w:tab/>
        <w:t>Duty to give health monitoring report to regulator</w:t>
      </w:r>
      <w:bookmarkEnd w:id="658"/>
    </w:p>
    <w:p w14:paraId="646B427D" w14:textId="77777777" w:rsidR="007162D7" w:rsidRDefault="00145DDF" w:rsidP="00145DDF">
      <w:pPr>
        <w:pStyle w:val="BodySectionSub"/>
      </w:pPr>
      <w:r>
        <w:t>A person conducting a business or undertaking for which a worker is carrying out work for which health monitoring is required must give a copy of the health monitoring report relating to a worker to the regulator as soon as practicable after obtaining the report if the report contains:</w:t>
      </w:r>
    </w:p>
    <w:p w14:paraId="646B427E" w14:textId="77777777" w:rsidR="00145DDF" w:rsidRDefault="00145DDF" w:rsidP="00145DDF">
      <w:pPr>
        <w:pStyle w:val="DraftHeading3"/>
        <w:tabs>
          <w:tab w:val="right" w:pos="1757"/>
        </w:tabs>
        <w:ind w:left="1871" w:hanging="1871"/>
      </w:pPr>
      <w:r>
        <w:tab/>
        <w:t>(a</w:t>
      </w:r>
      <w:r w:rsidRPr="0045372A">
        <w:t>)</w:t>
      </w:r>
      <w:r>
        <w:tab/>
        <w:t>any advice that test results indicate that the worker may have contracted a disease, injury or illness as a result of carrying out the work that triggered the requirement for health monitoring;</w:t>
      </w:r>
      <w:r w:rsidR="00E855CF">
        <w:t xml:space="preserve"> or</w:t>
      </w:r>
    </w:p>
    <w:p w14:paraId="646B427F" w14:textId="77777777" w:rsidR="00145DDF" w:rsidRDefault="00145DDF" w:rsidP="00145DDF">
      <w:pPr>
        <w:pStyle w:val="DraftHeading3"/>
        <w:tabs>
          <w:tab w:val="right" w:pos="1757"/>
        </w:tabs>
        <w:ind w:left="1871" w:hanging="1871"/>
      </w:pPr>
      <w:r>
        <w:tab/>
        <w:t>(b</w:t>
      </w:r>
      <w:r w:rsidRPr="0045372A">
        <w:t>)</w:t>
      </w:r>
      <w:r>
        <w:tab/>
        <w:t>any recommendation that the person conducting the business or undertaking take remedial measures, including whether the worker can continue to carry out the work referred to in regulation 435.</w:t>
      </w:r>
    </w:p>
    <w:p w14:paraId="3937AB65" w14:textId="77777777" w:rsidR="00F7222A" w:rsidRDefault="00F7222A" w:rsidP="00F7222A">
      <w:pPr>
        <w:pStyle w:val="BodySectionSub"/>
      </w:pPr>
      <w:r>
        <w:t xml:space="preserve">Maximum penalty: </w:t>
      </w:r>
      <w:r w:rsidRPr="001A343C">
        <w:t>tier E monetary penalty.</w:t>
      </w:r>
    </w:p>
    <w:p w14:paraId="646B4283" w14:textId="77777777" w:rsidR="00145DDF" w:rsidRDefault="00145DDF" w:rsidP="007272F6">
      <w:pPr>
        <w:pStyle w:val="StyleDraftHeading1Left0cmHanging15cm1"/>
      </w:pPr>
      <w:r>
        <w:tab/>
      </w:r>
      <w:bookmarkStart w:id="659" w:name="_Toc214530150"/>
      <w:r>
        <w:t>443</w:t>
      </w:r>
      <w:r>
        <w:tab/>
        <w:t>Duty to give health monitoring report to relevant persons conducting businesses or undertakings</w:t>
      </w:r>
      <w:bookmarkEnd w:id="659"/>
    </w:p>
    <w:p w14:paraId="646B4284" w14:textId="77777777" w:rsidR="00145DDF" w:rsidRDefault="00145DDF" w:rsidP="00145DDF">
      <w:pPr>
        <w:pStyle w:val="BodySectionSub"/>
      </w:pPr>
      <w:r>
        <w:t>A person</w:t>
      </w:r>
      <w:r w:rsidRPr="000F6E2C">
        <w:t xml:space="preserve"> conducting a business or undertaking</w:t>
      </w:r>
      <w:r>
        <w:t xml:space="preserve"> who commissioned health monitoring for a worker must give a copy of the health monitoring report to all other persons conducting businesses or undertakings who have a duty to provide health monitoring for the worker as soon as practicable after obtaining the report.</w:t>
      </w:r>
    </w:p>
    <w:p w14:paraId="43ED4AA1" w14:textId="77777777" w:rsidR="00F7222A" w:rsidRDefault="00F7222A" w:rsidP="00F7222A">
      <w:pPr>
        <w:pStyle w:val="BodySectionSub"/>
      </w:pPr>
      <w:r>
        <w:t xml:space="preserve">Maximum penalty: </w:t>
      </w:r>
      <w:r w:rsidRPr="001A343C">
        <w:t>tier E monetary penalty.</w:t>
      </w:r>
    </w:p>
    <w:p w14:paraId="646B4288" w14:textId="77777777" w:rsidR="00145DDF" w:rsidRDefault="00145DDF" w:rsidP="007272F6">
      <w:pPr>
        <w:pStyle w:val="StyleDraftHeading1Left0cmHanging15cm1"/>
      </w:pPr>
      <w:r>
        <w:tab/>
      </w:r>
      <w:bookmarkStart w:id="660" w:name="_Toc214530151"/>
      <w:r>
        <w:t>444</w:t>
      </w:r>
      <w:r>
        <w:tab/>
      </w:r>
      <w:r w:rsidRPr="000F6E2C">
        <w:t xml:space="preserve">Health </w:t>
      </w:r>
      <w:r>
        <w:t>monitoring</w:t>
      </w:r>
      <w:r w:rsidRPr="000F6E2C">
        <w:t xml:space="preserve"> records</w:t>
      </w:r>
      <w:bookmarkEnd w:id="660"/>
    </w:p>
    <w:p w14:paraId="646B4289" w14:textId="77777777" w:rsidR="007162D7" w:rsidRDefault="00145DDF" w:rsidP="00145DDF">
      <w:pPr>
        <w:pStyle w:val="DraftHeading2"/>
        <w:tabs>
          <w:tab w:val="right" w:pos="1247"/>
        </w:tabs>
        <w:ind w:left="1361" w:hanging="1361"/>
      </w:pPr>
      <w:r>
        <w:tab/>
      </w:r>
      <w:r w:rsidRPr="00DD2506">
        <w:t>(1)</w:t>
      </w:r>
      <w:r>
        <w:tab/>
      </w:r>
      <w:r w:rsidRPr="000F6E2C">
        <w:t xml:space="preserve">A person conducting a business or undertaking must ensure that health </w:t>
      </w:r>
      <w:r>
        <w:t>monitoring</w:t>
      </w:r>
      <w:r w:rsidRPr="000F6E2C">
        <w:t xml:space="preserve"> re</w:t>
      </w:r>
      <w:r>
        <w:t>ports</w:t>
      </w:r>
      <w:r w:rsidRPr="000F6E2C">
        <w:t xml:space="preserve"> in relation to a worker</w:t>
      </w:r>
      <w:r>
        <w:t xml:space="preserve"> carrying out work for the business or undertaking</w:t>
      </w:r>
      <w:r w:rsidRPr="000F6E2C">
        <w:t xml:space="preserve"> are kept as a confidential record:</w:t>
      </w:r>
    </w:p>
    <w:p w14:paraId="646B428A" w14:textId="77777777" w:rsidR="00145DDF" w:rsidRDefault="00145DDF" w:rsidP="00145DDF">
      <w:pPr>
        <w:pStyle w:val="DraftHeading3"/>
        <w:tabs>
          <w:tab w:val="right" w:pos="1757"/>
        </w:tabs>
        <w:ind w:left="1871" w:hanging="1871"/>
      </w:pPr>
      <w:r>
        <w:tab/>
      </w:r>
      <w:r w:rsidRPr="00DD2506">
        <w:t>(a)</w:t>
      </w:r>
      <w:r>
        <w:tab/>
      </w:r>
      <w:r w:rsidRPr="000F6E2C">
        <w:t>identified as a record in relation to the worker; and</w:t>
      </w:r>
    </w:p>
    <w:p w14:paraId="646B428B" w14:textId="77777777" w:rsidR="00145DDF" w:rsidRDefault="00145DDF" w:rsidP="00145DDF">
      <w:pPr>
        <w:pStyle w:val="DraftHeading3"/>
        <w:tabs>
          <w:tab w:val="right" w:pos="1757"/>
        </w:tabs>
        <w:ind w:left="1871" w:hanging="1871"/>
      </w:pPr>
      <w:r>
        <w:tab/>
      </w:r>
      <w:r w:rsidRPr="00DD2506">
        <w:t>(b)</w:t>
      </w:r>
      <w:r>
        <w:tab/>
      </w:r>
      <w:r w:rsidRPr="000F6E2C">
        <w:t>for at least 40 years after the record is made.</w:t>
      </w:r>
    </w:p>
    <w:p w14:paraId="4DF41585" w14:textId="77777777" w:rsidR="00D40949" w:rsidRDefault="00D40949" w:rsidP="00D40949">
      <w:pPr>
        <w:pStyle w:val="BodySectionSub"/>
      </w:pPr>
      <w:r>
        <w:t>Maximum penalty:</w:t>
      </w:r>
      <w:r w:rsidRPr="00CE26FA">
        <w:t xml:space="preserve"> tier I monetary penalty.</w:t>
      </w:r>
    </w:p>
    <w:p w14:paraId="646B428F" w14:textId="77777777" w:rsidR="00145DDF" w:rsidRDefault="00145DDF" w:rsidP="00145DDF">
      <w:pPr>
        <w:pStyle w:val="DraftHeading2"/>
        <w:tabs>
          <w:tab w:val="right" w:pos="1247"/>
        </w:tabs>
        <w:ind w:left="1361" w:hanging="1361"/>
      </w:pPr>
      <w:r>
        <w:tab/>
      </w:r>
      <w:r w:rsidRPr="00DD2506">
        <w:t>(2)</w:t>
      </w:r>
      <w:r>
        <w:tab/>
      </w:r>
      <w:r w:rsidRPr="000F6E2C">
        <w:t xml:space="preserve">The person must ensure that the health </w:t>
      </w:r>
      <w:r>
        <w:t>monitoring</w:t>
      </w:r>
      <w:r w:rsidRPr="000F6E2C">
        <w:t xml:space="preserve"> </w:t>
      </w:r>
      <w:r>
        <w:t xml:space="preserve">report and </w:t>
      </w:r>
      <w:r w:rsidRPr="000F6E2C">
        <w:t xml:space="preserve">results of a worker are not disclosed to </w:t>
      </w:r>
      <w:r>
        <w:t>another person</w:t>
      </w:r>
      <w:r w:rsidRPr="000F6E2C">
        <w:t xml:space="preserve"> without the worker</w:t>
      </w:r>
      <w:r>
        <w:t>'</w:t>
      </w:r>
      <w:r w:rsidRPr="000F6E2C">
        <w:t>s written consent.</w:t>
      </w:r>
    </w:p>
    <w:p w14:paraId="1FF94669" w14:textId="77777777" w:rsidR="00D40949" w:rsidRDefault="00D40949" w:rsidP="00D40949">
      <w:pPr>
        <w:pStyle w:val="BodySectionSub"/>
      </w:pPr>
      <w:r>
        <w:t>Maximum penalty:</w:t>
      </w:r>
      <w:r w:rsidRPr="00CE26FA">
        <w:t xml:space="preserve"> tier I monetary penalty.</w:t>
      </w:r>
    </w:p>
    <w:p w14:paraId="646B4293" w14:textId="77777777" w:rsidR="00145DDF" w:rsidRDefault="00145DDF" w:rsidP="00145DDF">
      <w:pPr>
        <w:pStyle w:val="DraftHeading2"/>
        <w:tabs>
          <w:tab w:val="right" w:pos="1247"/>
        </w:tabs>
        <w:ind w:left="1361" w:hanging="1361"/>
      </w:pPr>
      <w:r>
        <w:tab/>
      </w:r>
      <w:r w:rsidRPr="00DD2506">
        <w:t>(3)</w:t>
      </w:r>
      <w:r>
        <w:tab/>
      </w:r>
      <w:r w:rsidRPr="000F6E2C">
        <w:t xml:space="preserve">Subregulation (2) does not apply if the record is disclosed </w:t>
      </w:r>
      <w:r>
        <w:t xml:space="preserve">under regulation 442 or 443 or </w:t>
      </w:r>
      <w:r w:rsidRPr="000F6E2C">
        <w:t>to a person who must keep the record confidential under a duty of professional confidentiality.</w:t>
      </w:r>
    </w:p>
    <w:p w14:paraId="646B4294" w14:textId="77777777" w:rsidR="00145DDF" w:rsidRDefault="00145DDF" w:rsidP="00133494">
      <w:pPr>
        <w:pStyle w:val="StyleHeading-DIVISIONLeftLeft0cmHanging275cm"/>
      </w:pPr>
      <w:bookmarkStart w:id="661" w:name="_Toc214530152"/>
      <w:r>
        <w:t xml:space="preserve">Division 2 </w:t>
      </w:r>
      <w:r>
        <w:tab/>
        <w:t>Training</w:t>
      </w:r>
      <w:bookmarkEnd w:id="661"/>
    </w:p>
    <w:p w14:paraId="646B4295" w14:textId="77777777" w:rsidR="00145DDF" w:rsidRDefault="00145DDF" w:rsidP="007272F6">
      <w:pPr>
        <w:pStyle w:val="StyleDraftHeading1Left0cmHanging15cm1"/>
      </w:pPr>
      <w:r>
        <w:tab/>
      </w:r>
      <w:bookmarkStart w:id="662" w:name="_Ref267744393"/>
      <w:bookmarkStart w:id="663" w:name="_Toc214530153"/>
      <w:r>
        <w:t>445</w:t>
      </w:r>
      <w:r>
        <w:tab/>
      </w:r>
      <w:r w:rsidRPr="000F6E2C">
        <w:t>Duty to train workers about asbestos</w:t>
      </w:r>
      <w:bookmarkEnd w:id="662"/>
      <w:bookmarkEnd w:id="663"/>
    </w:p>
    <w:p w14:paraId="646B4296" w14:textId="77777777" w:rsidR="00145DDF" w:rsidRDefault="00145DDF" w:rsidP="00145DDF">
      <w:pPr>
        <w:pStyle w:val="DraftHeading2"/>
        <w:tabs>
          <w:tab w:val="right" w:pos="1247"/>
        </w:tabs>
        <w:ind w:left="1361" w:hanging="1361"/>
      </w:pPr>
      <w:r>
        <w:tab/>
      </w:r>
      <w:r w:rsidRPr="00DD2506">
        <w:t>(1)</w:t>
      </w:r>
      <w:r>
        <w:tab/>
        <w:t>In addition to the training required by Division 1 of Part 3.2, a</w:t>
      </w:r>
      <w:r w:rsidRPr="00CA430A">
        <w:t xml:space="preserve"> person conducting a business or undertaking must ensure that workers engaged by the person</w:t>
      </w:r>
      <w:r>
        <w:t>,</w:t>
      </w:r>
      <w:r w:rsidRPr="00CA430A">
        <w:t xml:space="preserve"> who</w:t>
      </w:r>
      <w:r>
        <w:t>m</w:t>
      </w:r>
      <w:r w:rsidRPr="00CA430A">
        <w:t xml:space="preserve"> the person reasonably believes may be involved in asbestos removal work </w:t>
      </w:r>
      <w:r>
        <w:t xml:space="preserve">or in the carrying out of asbestos-related work, </w:t>
      </w:r>
      <w:r w:rsidRPr="00CA430A">
        <w:t xml:space="preserve">are trained in the identification and safe handling </w:t>
      </w:r>
      <w:r>
        <w:t>of, and suitable control measures for,</w:t>
      </w:r>
      <w:r w:rsidRPr="00CA430A">
        <w:t xml:space="preserve"> asbestos and ACM.</w:t>
      </w:r>
    </w:p>
    <w:p w14:paraId="0055709D" w14:textId="77777777" w:rsidR="00F7222A" w:rsidRDefault="00F7222A" w:rsidP="00F7222A">
      <w:pPr>
        <w:pStyle w:val="BodySectionSub"/>
      </w:pPr>
      <w:r>
        <w:t xml:space="preserve">Maximum penalty: </w:t>
      </w:r>
      <w:r w:rsidRPr="001A343C">
        <w:t>tier E monetary penalty.</w:t>
      </w:r>
    </w:p>
    <w:p w14:paraId="646B429A" w14:textId="77777777" w:rsidR="00145DDF" w:rsidRPr="00CA430A" w:rsidRDefault="00145DDF" w:rsidP="00145DDF">
      <w:pPr>
        <w:pStyle w:val="DraftHeading2"/>
        <w:tabs>
          <w:tab w:val="right" w:pos="1247"/>
        </w:tabs>
        <w:ind w:left="1361" w:hanging="1361"/>
      </w:pPr>
      <w:r>
        <w:tab/>
      </w:r>
      <w:r w:rsidRPr="00DD2506">
        <w:t>(2)</w:t>
      </w:r>
      <w:r>
        <w:tab/>
      </w:r>
      <w:r w:rsidRPr="00CA430A">
        <w:t>This regulation does not apply</w:t>
      </w:r>
      <w:r>
        <w:t xml:space="preserve"> in relation</w:t>
      </w:r>
      <w:r w:rsidRPr="00CA430A">
        <w:t xml:space="preserve"> to a worker </w:t>
      </w:r>
      <w:r>
        <w:t>referred to in</w:t>
      </w:r>
      <w:r w:rsidRPr="00CA430A">
        <w:t xml:space="preserve"> regulation</w:t>
      </w:r>
      <w:r>
        <w:t> 460</w:t>
      </w:r>
      <w:r w:rsidRPr="00CA430A">
        <w:t>.</w:t>
      </w:r>
    </w:p>
    <w:p w14:paraId="646B429B" w14:textId="77777777" w:rsidR="00145DDF" w:rsidRPr="000F6E2C" w:rsidRDefault="00145DDF" w:rsidP="00145DDF">
      <w:pPr>
        <w:pStyle w:val="DraftHeading2"/>
        <w:tabs>
          <w:tab w:val="right" w:pos="1247"/>
        </w:tabs>
        <w:ind w:left="1361" w:hanging="1361"/>
      </w:pPr>
      <w:r>
        <w:tab/>
      </w:r>
      <w:r w:rsidRPr="00DD2506">
        <w:t>(3)</w:t>
      </w:r>
      <w:r>
        <w:tab/>
      </w:r>
      <w:r w:rsidRPr="000F6E2C">
        <w:t>The person must ensure that a record is kept of the training undertaken by the worker:</w:t>
      </w:r>
    </w:p>
    <w:p w14:paraId="646B429C" w14:textId="77777777" w:rsidR="00145DDF" w:rsidRPr="000F6E2C" w:rsidRDefault="00145DDF" w:rsidP="00145DDF">
      <w:pPr>
        <w:pStyle w:val="DraftHeading3"/>
        <w:tabs>
          <w:tab w:val="right" w:pos="1757"/>
        </w:tabs>
        <w:ind w:left="1871" w:hanging="1871"/>
      </w:pPr>
      <w:r>
        <w:tab/>
      </w:r>
      <w:r w:rsidRPr="00DD2506">
        <w:t>(a)</w:t>
      </w:r>
      <w:r>
        <w:tab/>
      </w:r>
      <w:r w:rsidRPr="000F6E2C">
        <w:t>while the worker is carrying out the work; and</w:t>
      </w:r>
    </w:p>
    <w:p w14:paraId="646B429D" w14:textId="77777777" w:rsidR="00145DDF" w:rsidRDefault="00145DDF" w:rsidP="00145DDF">
      <w:pPr>
        <w:pStyle w:val="DraftHeading3"/>
        <w:tabs>
          <w:tab w:val="right" w:pos="1757"/>
        </w:tabs>
        <w:ind w:left="1871" w:hanging="1871"/>
      </w:pPr>
      <w:r>
        <w:tab/>
      </w:r>
      <w:r w:rsidRPr="00DD2506">
        <w:t>(b)</w:t>
      </w:r>
      <w:r>
        <w:tab/>
      </w:r>
      <w:r w:rsidRPr="000F6E2C">
        <w:t xml:space="preserve">for 5 years after the day the worker </w:t>
      </w:r>
      <w:r>
        <w:t>ceases working</w:t>
      </w:r>
      <w:r w:rsidRPr="000F6E2C">
        <w:t xml:space="preserve"> for the person.</w:t>
      </w:r>
    </w:p>
    <w:p w14:paraId="4D953A2B" w14:textId="77777777" w:rsidR="00D40949" w:rsidRDefault="00D40949" w:rsidP="00D40949">
      <w:pPr>
        <w:pStyle w:val="BodySectionSub"/>
      </w:pPr>
      <w:r>
        <w:t>Maximum penalty:</w:t>
      </w:r>
      <w:r w:rsidRPr="00CE26FA">
        <w:t xml:space="preserve"> tier I monetary penalty.</w:t>
      </w:r>
    </w:p>
    <w:p w14:paraId="646B42A1" w14:textId="77777777" w:rsidR="00145DDF" w:rsidRDefault="00145DDF" w:rsidP="00145DDF">
      <w:pPr>
        <w:pStyle w:val="DraftHeading2"/>
        <w:tabs>
          <w:tab w:val="right" w:pos="1247"/>
        </w:tabs>
        <w:ind w:left="1361" w:hanging="1361"/>
      </w:pPr>
      <w:r>
        <w:tab/>
        <w:t>(4)</w:t>
      </w:r>
      <w:r>
        <w:tab/>
        <w:t>The person must keep the record available for inspection under the Act.</w:t>
      </w:r>
    </w:p>
    <w:p w14:paraId="3C15729C" w14:textId="77777777" w:rsidR="00D40949" w:rsidRDefault="00D40949" w:rsidP="00D40949">
      <w:pPr>
        <w:pStyle w:val="BodySectionSub"/>
      </w:pPr>
      <w:r>
        <w:t>Maximum penalty:</w:t>
      </w:r>
      <w:r w:rsidRPr="00CE26FA">
        <w:t xml:space="preserve"> tier I monetary penalty.</w:t>
      </w:r>
    </w:p>
    <w:p w14:paraId="646B42A5" w14:textId="77777777" w:rsidR="00145DDF" w:rsidRDefault="00145DDF" w:rsidP="00133494">
      <w:pPr>
        <w:pStyle w:val="StyleHeading-DIVISIONLeftLeft0cmHanging275cm"/>
      </w:pPr>
      <w:bookmarkStart w:id="664" w:name="_Toc214530154"/>
      <w:r>
        <w:t xml:space="preserve">Division 3 </w:t>
      </w:r>
      <w:r>
        <w:tab/>
        <w:t>Control on use of certain equipment</w:t>
      </w:r>
      <w:bookmarkEnd w:id="664"/>
    </w:p>
    <w:p w14:paraId="646B42A6" w14:textId="77777777" w:rsidR="00145DDF" w:rsidRDefault="00145DDF" w:rsidP="007272F6">
      <w:pPr>
        <w:pStyle w:val="StyleDraftHeading1Left0cmHanging15cm1"/>
      </w:pPr>
      <w:r>
        <w:tab/>
      </w:r>
      <w:bookmarkStart w:id="665" w:name="_Toc214530155"/>
      <w:r>
        <w:t>446</w:t>
      </w:r>
      <w:r>
        <w:tab/>
      </w:r>
      <w:r w:rsidRPr="000F6E2C">
        <w:t>Duty to limit use of equipment</w:t>
      </w:r>
      <w:bookmarkEnd w:id="665"/>
    </w:p>
    <w:p w14:paraId="646B42A7" w14:textId="77777777" w:rsidR="00145DDF" w:rsidRDefault="00145DDF" w:rsidP="00145DDF">
      <w:pPr>
        <w:pStyle w:val="DraftHeading2"/>
        <w:tabs>
          <w:tab w:val="right" w:pos="1247"/>
        </w:tabs>
        <w:ind w:left="1361" w:hanging="1361"/>
      </w:pPr>
      <w:r>
        <w:tab/>
      </w:r>
      <w:r w:rsidRPr="00DD2506">
        <w:t>(1)</w:t>
      </w:r>
      <w:r>
        <w:tab/>
      </w:r>
      <w:r w:rsidRPr="000F6E2C">
        <w:t xml:space="preserve">A person conducting a business or undertaking must not use, or </w:t>
      </w:r>
      <w:r w:rsidRPr="00CA430A">
        <w:t>direct or allow a</w:t>
      </w:r>
      <w:r w:rsidRPr="000F6E2C">
        <w:t xml:space="preserve"> worker to use, </w:t>
      </w:r>
      <w:r>
        <w:t>either</w:t>
      </w:r>
      <w:r w:rsidRPr="000F6E2C">
        <w:t xml:space="preserve"> of t</w:t>
      </w:r>
      <w:r>
        <w:t>he following on asbestos or ACM</w:t>
      </w:r>
      <w:r w:rsidRPr="000F6E2C">
        <w:t>:</w:t>
      </w:r>
    </w:p>
    <w:p w14:paraId="646B42A8" w14:textId="77777777" w:rsidR="00145DDF" w:rsidRPr="000F6E2C" w:rsidRDefault="00145DDF" w:rsidP="00145DDF">
      <w:pPr>
        <w:pStyle w:val="DraftHeading3"/>
        <w:tabs>
          <w:tab w:val="right" w:pos="1757"/>
        </w:tabs>
        <w:ind w:left="1871" w:hanging="1871"/>
      </w:pPr>
      <w:r>
        <w:tab/>
      </w:r>
      <w:r w:rsidRPr="00DD2506">
        <w:t>(a)</w:t>
      </w:r>
      <w:r>
        <w:tab/>
      </w:r>
      <w:r w:rsidRPr="000F6E2C">
        <w:t>high</w:t>
      </w:r>
      <w:r>
        <w:t>-</w:t>
      </w:r>
      <w:r w:rsidRPr="000F6E2C">
        <w:t>pressure water spray;</w:t>
      </w:r>
    </w:p>
    <w:p w14:paraId="646B42A9" w14:textId="77777777" w:rsidR="00145DDF" w:rsidRDefault="00145DDF" w:rsidP="00145DDF">
      <w:pPr>
        <w:pStyle w:val="DraftHeading3"/>
        <w:tabs>
          <w:tab w:val="right" w:pos="1757"/>
        </w:tabs>
        <w:ind w:left="1871" w:hanging="1871"/>
      </w:pPr>
      <w:r>
        <w:tab/>
      </w:r>
      <w:r w:rsidRPr="00DD2506">
        <w:t>(b)</w:t>
      </w:r>
      <w:r>
        <w:tab/>
      </w:r>
      <w:r w:rsidRPr="000F6E2C">
        <w:t>compressed air.</w:t>
      </w:r>
    </w:p>
    <w:p w14:paraId="646B42AA" w14:textId="468B0005" w:rsidR="00145DDF" w:rsidRDefault="00145DDF" w:rsidP="00145DDF">
      <w:pPr>
        <w:pStyle w:val="BodySectionSub"/>
      </w:pPr>
      <w:r>
        <w:t>Maximum penalty:</w:t>
      </w:r>
      <w:r w:rsidR="00553E52">
        <w:t xml:space="preserve"> </w:t>
      </w:r>
      <w:r w:rsidR="00553E52" w:rsidRPr="00553E52">
        <w:t>tier G monetary penalty.</w:t>
      </w:r>
    </w:p>
    <w:p w14:paraId="646B42AD" w14:textId="77777777" w:rsidR="00145DDF" w:rsidRDefault="00145DDF" w:rsidP="00145DDF">
      <w:pPr>
        <w:pStyle w:val="DraftHeading2"/>
        <w:tabs>
          <w:tab w:val="right" w:pos="1247"/>
        </w:tabs>
        <w:ind w:left="1361" w:hanging="1361"/>
      </w:pPr>
      <w:r>
        <w:tab/>
        <w:t>(2)</w:t>
      </w:r>
      <w:r>
        <w:tab/>
        <w:t>Subregulation (1)(a) does not apply to the use of a high pressure water spray for fire fighting or fire protection purposes.</w:t>
      </w:r>
    </w:p>
    <w:p w14:paraId="646B42AE" w14:textId="77777777" w:rsidR="00145DDF" w:rsidRPr="000F6E2C" w:rsidRDefault="00145DDF" w:rsidP="00145DDF">
      <w:pPr>
        <w:pStyle w:val="DraftHeading2"/>
        <w:tabs>
          <w:tab w:val="right" w:pos="1247"/>
        </w:tabs>
        <w:ind w:left="1361" w:hanging="1361"/>
      </w:pPr>
      <w:r>
        <w:tab/>
      </w:r>
      <w:r w:rsidRPr="00DD2506">
        <w:t>(</w:t>
      </w:r>
      <w:r>
        <w:t>3</w:t>
      </w:r>
      <w:r w:rsidRPr="00DD2506">
        <w:t>)</w:t>
      </w:r>
      <w:r>
        <w:tab/>
      </w:r>
      <w:r w:rsidRPr="000F6E2C">
        <w:t xml:space="preserve">A person conducting a business or undertaking must not use, or </w:t>
      </w:r>
      <w:r w:rsidRPr="00CA430A">
        <w:t>direct or allow a</w:t>
      </w:r>
      <w:r w:rsidRPr="000F6E2C">
        <w:t xml:space="preserve"> worker to use, any of the following equipment on asbestos or ACM unless the use of the equipment is controlled:</w:t>
      </w:r>
    </w:p>
    <w:p w14:paraId="646B42AF" w14:textId="77777777" w:rsidR="00145DDF" w:rsidRDefault="00145DDF" w:rsidP="00145DDF">
      <w:pPr>
        <w:pStyle w:val="DraftHeading3"/>
        <w:tabs>
          <w:tab w:val="right" w:pos="1757"/>
        </w:tabs>
        <w:ind w:left="1871" w:hanging="1871"/>
      </w:pPr>
      <w:r>
        <w:tab/>
      </w:r>
      <w:r w:rsidRPr="00DD2506">
        <w:t>(a)</w:t>
      </w:r>
      <w:r>
        <w:tab/>
      </w:r>
      <w:r w:rsidRPr="000F6E2C">
        <w:t>power tools;</w:t>
      </w:r>
    </w:p>
    <w:p w14:paraId="646B42B0" w14:textId="77777777" w:rsidR="00145DDF" w:rsidRPr="000F6E2C" w:rsidRDefault="00145DDF" w:rsidP="00145DDF">
      <w:pPr>
        <w:pStyle w:val="DraftHeading3"/>
        <w:tabs>
          <w:tab w:val="right" w:pos="1757"/>
        </w:tabs>
        <w:ind w:left="1871" w:hanging="1871"/>
      </w:pPr>
      <w:r>
        <w:tab/>
      </w:r>
      <w:r w:rsidRPr="00DD2506">
        <w:t>(b)</w:t>
      </w:r>
      <w:r>
        <w:tab/>
      </w:r>
      <w:r w:rsidRPr="000F6E2C">
        <w:t>broom</w:t>
      </w:r>
      <w:r>
        <w:t>s</w:t>
      </w:r>
      <w:r w:rsidRPr="000F6E2C">
        <w:t>;</w:t>
      </w:r>
    </w:p>
    <w:p w14:paraId="646B42B1" w14:textId="77777777" w:rsidR="00145DDF" w:rsidRDefault="00145DDF" w:rsidP="00145DDF">
      <w:pPr>
        <w:pStyle w:val="DraftHeading3"/>
        <w:tabs>
          <w:tab w:val="right" w:pos="1757"/>
        </w:tabs>
        <w:ind w:left="1871" w:hanging="1871"/>
      </w:pPr>
      <w:r>
        <w:tab/>
      </w:r>
      <w:r w:rsidRPr="00DD2506">
        <w:t>(c)</w:t>
      </w:r>
      <w:r>
        <w:tab/>
      </w:r>
      <w:r w:rsidRPr="000F6E2C">
        <w:t>an</w:t>
      </w:r>
      <w:r>
        <w:t xml:space="preserve">y </w:t>
      </w:r>
      <w:r w:rsidRPr="000F6E2C">
        <w:t>other implement</w:t>
      </w:r>
      <w:r>
        <w:t>s</w:t>
      </w:r>
      <w:r w:rsidRPr="000F6E2C">
        <w:t xml:space="preserve"> that cause the release of </w:t>
      </w:r>
      <w:r w:rsidRPr="00CA430A">
        <w:t>airborne</w:t>
      </w:r>
      <w:r w:rsidRPr="000F6E2C">
        <w:t xml:space="preserve"> asbestos into the atmosphere.</w:t>
      </w:r>
    </w:p>
    <w:p w14:paraId="646B42B2" w14:textId="7580BC63" w:rsidR="00145DDF" w:rsidRDefault="00145DDF" w:rsidP="00145DDF">
      <w:pPr>
        <w:pStyle w:val="BodySectionSub"/>
      </w:pPr>
      <w:r>
        <w:t>Maximum penalty:</w:t>
      </w:r>
      <w:r w:rsidR="00553E52">
        <w:t xml:space="preserve"> </w:t>
      </w:r>
      <w:r w:rsidR="00553E52" w:rsidRPr="00553E52">
        <w:t>tier G monetary penalty.</w:t>
      </w:r>
    </w:p>
    <w:p w14:paraId="646B42B5" w14:textId="77777777" w:rsidR="00145DDF" w:rsidRPr="000F6E2C" w:rsidRDefault="00145DDF" w:rsidP="00145DDF">
      <w:pPr>
        <w:pStyle w:val="DraftHeading2"/>
        <w:tabs>
          <w:tab w:val="right" w:pos="1247"/>
        </w:tabs>
        <w:ind w:left="1361" w:hanging="1361"/>
      </w:pPr>
      <w:r>
        <w:tab/>
      </w:r>
      <w:r w:rsidRPr="00DD2506">
        <w:t>(</w:t>
      </w:r>
      <w:r>
        <w:t>4</w:t>
      </w:r>
      <w:r w:rsidRPr="00DD2506">
        <w:t>)</w:t>
      </w:r>
      <w:r>
        <w:tab/>
        <w:t>In subregulation (3), t</w:t>
      </w:r>
      <w:r w:rsidRPr="000F6E2C">
        <w:t xml:space="preserve">he use of equipment is </w:t>
      </w:r>
      <w:r w:rsidRPr="00721DCD">
        <w:rPr>
          <w:b/>
          <w:i/>
        </w:rPr>
        <w:t>controlled</w:t>
      </w:r>
      <w:r w:rsidRPr="000F6E2C">
        <w:t xml:space="preserve"> if:</w:t>
      </w:r>
    </w:p>
    <w:p w14:paraId="646B42B6" w14:textId="77777777" w:rsidR="00145DDF" w:rsidRPr="000F6E2C" w:rsidRDefault="00145DDF" w:rsidP="00145DDF">
      <w:pPr>
        <w:pStyle w:val="DraftHeading3"/>
        <w:tabs>
          <w:tab w:val="right" w:pos="1757"/>
        </w:tabs>
        <w:ind w:left="1871" w:hanging="1871"/>
      </w:pPr>
      <w:r>
        <w:tab/>
      </w:r>
      <w:r w:rsidRPr="00DD2506">
        <w:t>(a)</w:t>
      </w:r>
      <w:r>
        <w:tab/>
        <w:t>the equipment is enclosed during its use; or</w:t>
      </w:r>
    </w:p>
    <w:p w14:paraId="646B42B7" w14:textId="77777777" w:rsidR="00145DDF" w:rsidRPr="000F6E2C" w:rsidRDefault="00145DDF" w:rsidP="00145DDF">
      <w:pPr>
        <w:pStyle w:val="DraftHeading3"/>
        <w:tabs>
          <w:tab w:val="right" w:pos="1757"/>
        </w:tabs>
        <w:ind w:left="1871" w:hanging="1871"/>
      </w:pPr>
      <w:r>
        <w:tab/>
      </w:r>
      <w:r w:rsidRPr="00DD2506">
        <w:t>(b)</w:t>
      </w:r>
      <w:r>
        <w:tab/>
      </w:r>
      <w:r w:rsidRPr="000F6E2C">
        <w:t xml:space="preserve">the equipment is designed to capture or suppress </w:t>
      </w:r>
      <w:r>
        <w:t xml:space="preserve">airborne </w:t>
      </w:r>
      <w:r w:rsidRPr="000F6E2C">
        <w:t xml:space="preserve">asbestos </w:t>
      </w:r>
      <w:r>
        <w:t>and is used in accordance with its design</w:t>
      </w:r>
      <w:r w:rsidRPr="000F6E2C">
        <w:t>; or</w:t>
      </w:r>
    </w:p>
    <w:p w14:paraId="646B42B8" w14:textId="77777777" w:rsidR="00145DDF" w:rsidRPr="000F6E2C" w:rsidRDefault="00145DDF" w:rsidP="00145DDF">
      <w:pPr>
        <w:pStyle w:val="DraftHeading3"/>
        <w:tabs>
          <w:tab w:val="right" w:pos="1757"/>
        </w:tabs>
        <w:ind w:left="1871" w:hanging="1871"/>
      </w:pPr>
      <w:r>
        <w:tab/>
      </w:r>
      <w:r w:rsidRPr="00DD2506">
        <w:t>(c)</w:t>
      </w:r>
      <w:r>
        <w:tab/>
      </w:r>
      <w:r w:rsidRPr="000F6E2C">
        <w:t xml:space="preserve">the equipment is used in a way that is designed to capture or suppress </w:t>
      </w:r>
      <w:r>
        <w:t xml:space="preserve">airborne </w:t>
      </w:r>
      <w:r w:rsidRPr="000F6E2C">
        <w:t>asbestos safely; or</w:t>
      </w:r>
    </w:p>
    <w:p w14:paraId="646B42B9" w14:textId="77777777" w:rsidR="00145DDF" w:rsidRDefault="00145DDF" w:rsidP="00145DDF">
      <w:pPr>
        <w:pStyle w:val="DraftHeading3"/>
        <w:tabs>
          <w:tab w:val="right" w:pos="1757"/>
        </w:tabs>
        <w:ind w:left="1871" w:hanging="1871"/>
      </w:pPr>
      <w:r>
        <w:tab/>
      </w:r>
      <w:r w:rsidRPr="00DD2506">
        <w:t>(d)</w:t>
      </w:r>
      <w:r>
        <w:tab/>
      </w:r>
      <w:r w:rsidRPr="000F6E2C">
        <w:t>any combination of para</w:t>
      </w:r>
      <w:r>
        <w:t>graphs (a), (b) and (c) applies.</w:t>
      </w:r>
    </w:p>
    <w:p w14:paraId="646B42BA" w14:textId="77777777" w:rsidR="00145DDF" w:rsidRPr="00766729" w:rsidRDefault="00145DDF" w:rsidP="00145DDF">
      <w:pPr>
        <w:pStyle w:val="Heading-PART"/>
        <w:ind w:left="1276" w:hanging="1276"/>
        <w:jc w:val="left"/>
        <w:rPr>
          <w:caps w:val="0"/>
          <w:sz w:val="28"/>
        </w:rPr>
      </w:pPr>
      <w:r>
        <w:br w:type="page"/>
      </w:r>
      <w:bookmarkStart w:id="666" w:name="_Toc214530156"/>
      <w:r w:rsidRPr="00766729">
        <w:rPr>
          <w:caps w:val="0"/>
          <w:sz w:val="28"/>
        </w:rPr>
        <w:t xml:space="preserve">Part 8.6 </w:t>
      </w:r>
      <w:r w:rsidRPr="00766729">
        <w:rPr>
          <w:caps w:val="0"/>
          <w:sz w:val="28"/>
        </w:rPr>
        <w:tab/>
        <w:t xml:space="preserve">Demolition and </w:t>
      </w:r>
      <w:r w:rsidR="004741DA">
        <w:rPr>
          <w:caps w:val="0"/>
          <w:sz w:val="28"/>
        </w:rPr>
        <w:t>R</w:t>
      </w:r>
      <w:r w:rsidRPr="00766729">
        <w:rPr>
          <w:caps w:val="0"/>
          <w:sz w:val="28"/>
        </w:rPr>
        <w:t>efurbishment</w:t>
      </w:r>
      <w:bookmarkEnd w:id="666"/>
    </w:p>
    <w:p w14:paraId="646B42BB" w14:textId="77777777" w:rsidR="00145DDF" w:rsidRPr="005B033C" w:rsidRDefault="00145DDF" w:rsidP="007272F6">
      <w:pPr>
        <w:pStyle w:val="StyleDraftHeading1Left0cmHanging15cm1"/>
      </w:pPr>
      <w:r>
        <w:tab/>
      </w:r>
      <w:bookmarkStart w:id="667" w:name="_Toc214530157"/>
      <w:r>
        <w:t>447</w:t>
      </w:r>
      <w:r>
        <w:tab/>
      </w:r>
      <w:r w:rsidRPr="005B033C">
        <w:t>Application—</w:t>
      </w:r>
      <w:r>
        <w:t>Part 8.6</w:t>
      </w:r>
      <w:bookmarkEnd w:id="667"/>
    </w:p>
    <w:p w14:paraId="646B42BC" w14:textId="77777777" w:rsidR="00145DDF" w:rsidRPr="005B033C" w:rsidRDefault="00145DDF" w:rsidP="00145DDF">
      <w:pPr>
        <w:pStyle w:val="DraftHeading2"/>
        <w:tabs>
          <w:tab w:val="right" w:pos="1247"/>
        </w:tabs>
        <w:ind w:left="1361" w:hanging="1361"/>
      </w:pPr>
      <w:r>
        <w:tab/>
      </w:r>
      <w:r w:rsidRPr="00DD2506">
        <w:t>(1)</w:t>
      </w:r>
      <w:r>
        <w:tab/>
      </w:r>
      <w:r w:rsidRPr="005B033C">
        <w:t xml:space="preserve">This </w:t>
      </w:r>
      <w:r>
        <w:t>Part</w:t>
      </w:r>
      <w:r w:rsidRPr="005B033C">
        <w:t xml:space="preserve"> applies to the demolition or refurbishment of a structure or plant</w:t>
      </w:r>
      <w:r>
        <w:t xml:space="preserve"> constructed or installed before 31 December 2003</w:t>
      </w:r>
      <w:r w:rsidRPr="005B033C">
        <w:t>.</w:t>
      </w:r>
    </w:p>
    <w:p w14:paraId="646B42BD" w14:textId="77777777" w:rsidR="00145DDF" w:rsidRPr="005B033C" w:rsidRDefault="00145DDF" w:rsidP="00145DDF">
      <w:pPr>
        <w:pStyle w:val="DraftHeading2"/>
        <w:tabs>
          <w:tab w:val="right" w:pos="1247"/>
        </w:tabs>
        <w:ind w:left="1361" w:hanging="1361"/>
      </w:pPr>
      <w:r>
        <w:tab/>
      </w:r>
      <w:r w:rsidRPr="00DD2506">
        <w:t>(2)</w:t>
      </w:r>
      <w:r>
        <w:tab/>
      </w:r>
      <w:r w:rsidRPr="005B033C">
        <w:t xml:space="preserve">In this regulation, </w:t>
      </w:r>
      <w:r w:rsidRPr="005B033C">
        <w:rPr>
          <w:b/>
          <w:i/>
        </w:rPr>
        <w:t>demolition or refurbishment</w:t>
      </w:r>
      <w:r w:rsidRPr="005B033C">
        <w:t xml:space="preserve"> does not include minor or routine maintenance work, or other minor work.</w:t>
      </w:r>
    </w:p>
    <w:p w14:paraId="646B42BE" w14:textId="77777777" w:rsidR="00145DDF" w:rsidRPr="005B033C" w:rsidRDefault="00145DDF" w:rsidP="007272F6">
      <w:pPr>
        <w:pStyle w:val="StyleDraftHeading1Left0cmHanging15cm1"/>
      </w:pPr>
      <w:r>
        <w:tab/>
      </w:r>
      <w:bookmarkStart w:id="668" w:name="_Toc214530158"/>
      <w:r>
        <w:t>448</w:t>
      </w:r>
      <w:r>
        <w:tab/>
      </w:r>
      <w:r w:rsidRPr="005B033C">
        <w:t>Review of asbestos register</w:t>
      </w:r>
      <w:bookmarkEnd w:id="668"/>
    </w:p>
    <w:p w14:paraId="646B42BF" w14:textId="77777777" w:rsidR="00145DDF" w:rsidRPr="005B033C" w:rsidRDefault="00145DDF" w:rsidP="00145DDF">
      <w:pPr>
        <w:pStyle w:val="BodySectionSub"/>
      </w:pPr>
      <w:r>
        <w:t>The</w:t>
      </w:r>
      <w:r w:rsidRPr="005B033C">
        <w:t xml:space="preserve"> person with management or control of a workplace must ensure that, before demolition or refurbishment is carried out at the workplace, the asbestos register for the workplace is:</w:t>
      </w:r>
    </w:p>
    <w:p w14:paraId="646B42C0" w14:textId="77777777" w:rsidR="00145DDF" w:rsidRPr="005B033C" w:rsidRDefault="00145DDF" w:rsidP="00145DDF">
      <w:pPr>
        <w:pStyle w:val="DraftHeading3"/>
        <w:tabs>
          <w:tab w:val="right" w:pos="1757"/>
        </w:tabs>
        <w:ind w:left="1871" w:hanging="1871"/>
      </w:pPr>
      <w:r>
        <w:tab/>
      </w:r>
      <w:r w:rsidRPr="00DD2506">
        <w:t>(a)</w:t>
      </w:r>
      <w:r>
        <w:tab/>
      </w:r>
      <w:r w:rsidRPr="005B033C">
        <w:t>reviewed; and</w:t>
      </w:r>
    </w:p>
    <w:p w14:paraId="646B42C1" w14:textId="77777777" w:rsidR="00145DDF" w:rsidRDefault="00145DDF" w:rsidP="00145DDF">
      <w:pPr>
        <w:pStyle w:val="DraftHeading3"/>
        <w:tabs>
          <w:tab w:val="right" w:pos="1757"/>
        </w:tabs>
        <w:ind w:left="1871" w:hanging="1871"/>
      </w:pPr>
      <w:r>
        <w:tab/>
      </w:r>
      <w:r w:rsidRPr="00DD2506">
        <w:t>(b)</w:t>
      </w:r>
      <w:r>
        <w:tab/>
      </w:r>
      <w:r w:rsidRPr="005B033C">
        <w:t>if the register is inadequate having regard to the proposed demolition or refurbishment—revised.</w:t>
      </w:r>
    </w:p>
    <w:p w14:paraId="646B42C2" w14:textId="72CB1E97" w:rsidR="00145DDF" w:rsidRDefault="00145DDF" w:rsidP="00553E52">
      <w:pPr>
        <w:pStyle w:val="BodySectionSub"/>
        <w:tabs>
          <w:tab w:val="center" w:pos="4649"/>
        </w:tabs>
      </w:pPr>
      <w:r>
        <w:t>Maximum penalty:</w:t>
      </w:r>
      <w:r w:rsidR="00553E52">
        <w:t xml:space="preserve"> </w:t>
      </w:r>
      <w:r w:rsidR="00553E52" w:rsidRPr="00553E52">
        <w:t>tier G monetary penalty.</w:t>
      </w:r>
    </w:p>
    <w:p w14:paraId="646B42C5" w14:textId="77777777" w:rsidR="00145DDF" w:rsidRPr="00DD2506" w:rsidRDefault="00145DDF" w:rsidP="00145DDF">
      <w:pPr>
        <w:pStyle w:val="DraftSub-sectionEg"/>
        <w:tabs>
          <w:tab w:val="right" w:pos="1814"/>
        </w:tabs>
        <w:rPr>
          <w:b/>
        </w:rPr>
      </w:pPr>
      <w:r w:rsidRPr="00DD2506">
        <w:rPr>
          <w:b/>
        </w:rPr>
        <w:t>Example</w:t>
      </w:r>
    </w:p>
    <w:p w14:paraId="646B42C6" w14:textId="77777777" w:rsidR="00145DDF" w:rsidRPr="00537378" w:rsidRDefault="00145DDF" w:rsidP="00145DDF">
      <w:pPr>
        <w:pStyle w:val="DraftSub-sectionEg"/>
        <w:tabs>
          <w:tab w:val="right" w:pos="1814"/>
        </w:tabs>
      </w:pPr>
      <w:r w:rsidRPr="00537378">
        <w:t>The register identifies a</w:t>
      </w:r>
      <w:r>
        <w:t>n</w:t>
      </w:r>
      <w:r w:rsidRPr="00537378">
        <w:t xml:space="preserve"> inaccessible area that is likely to contain asbestos and the area is likely to be accessible because of demolition.</w:t>
      </w:r>
    </w:p>
    <w:p w14:paraId="646B42C7" w14:textId="77777777" w:rsidR="00145DDF" w:rsidRPr="00537378" w:rsidRDefault="00145DDF" w:rsidP="007272F6">
      <w:pPr>
        <w:pStyle w:val="StyleDraftHeading1Left0cmHanging15cm1"/>
      </w:pPr>
      <w:r>
        <w:tab/>
      </w:r>
      <w:bookmarkStart w:id="669" w:name="_Toc214530159"/>
      <w:r>
        <w:t>449</w:t>
      </w:r>
      <w:r>
        <w:tab/>
      </w:r>
      <w:r w:rsidRPr="00537378">
        <w:t xml:space="preserve">Duty to </w:t>
      </w:r>
      <w:r>
        <w:t>give</w:t>
      </w:r>
      <w:r w:rsidRPr="00537378">
        <w:t xml:space="preserve"> asbestos register</w:t>
      </w:r>
      <w:r>
        <w:t xml:space="preserve"> to person conducting business or undertaking of demolition or refurbishment</w:t>
      </w:r>
      <w:bookmarkEnd w:id="669"/>
    </w:p>
    <w:p w14:paraId="646B42C8" w14:textId="77777777" w:rsidR="00145DDF" w:rsidRDefault="00145DDF" w:rsidP="00145DDF">
      <w:pPr>
        <w:pStyle w:val="BodySectionSub"/>
      </w:pPr>
      <w:r w:rsidRPr="005B033C">
        <w:t xml:space="preserve">The person </w:t>
      </w:r>
      <w:r>
        <w:t xml:space="preserve">with management or control of a workplace </w:t>
      </w:r>
      <w:r w:rsidRPr="005B033C">
        <w:t xml:space="preserve">must ensure that the person conducting a business or undertaking who carries out the demolition or refurbishment is given a copy of the asbestos register before the demolition or refurbishment is </w:t>
      </w:r>
      <w:r>
        <w:t>commenced</w:t>
      </w:r>
      <w:r w:rsidRPr="005B033C">
        <w:t>.</w:t>
      </w:r>
    </w:p>
    <w:p w14:paraId="2454255E" w14:textId="77777777" w:rsidR="00F7222A" w:rsidRDefault="00F7222A" w:rsidP="00F7222A">
      <w:pPr>
        <w:pStyle w:val="BodySectionSub"/>
      </w:pPr>
      <w:r>
        <w:t xml:space="preserve">Maximum penalty: </w:t>
      </w:r>
      <w:r w:rsidRPr="001A343C">
        <w:t>tier E monetary penalty.</w:t>
      </w:r>
    </w:p>
    <w:p w14:paraId="646B42CC" w14:textId="77777777" w:rsidR="00145DDF" w:rsidRDefault="00145DDF" w:rsidP="007272F6">
      <w:pPr>
        <w:pStyle w:val="StyleDraftHeading1Left0cmHanging15cm1"/>
      </w:pPr>
      <w:r>
        <w:tab/>
      </w:r>
      <w:bookmarkStart w:id="670" w:name="_Toc214530160"/>
      <w:r>
        <w:t>450</w:t>
      </w:r>
      <w:r>
        <w:tab/>
      </w:r>
      <w:r w:rsidRPr="00B00452">
        <w:t>Duty to obtain asbestos register</w:t>
      </w:r>
      <w:bookmarkEnd w:id="670"/>
    </w:p>
    <w:p w14:paraId="646B42CD" w14:textId="77777777" w:rsidR="00145DDF" w:rsidRDefault="00145DDF" w:rsidP="00145DDF">
      <w:pPr>
        <w:pStyle w:val="BodySectionSub"/>
      </w:pPr>
      <w:bookmarkStart w:id="671" w:name="OLE_LINK16"/>
      <w:bookmarkStart w:id="672" w:name="OLE_LINK17"/>
      <w:r w:rsidRPr="00B00452">
        <w:t>A person conducting a business or undertaking who carries out demolition or refurbishmen</w:t>
      </w:r>
      <w:bookmarkEnd w:id="671"/>
      <w:bookmarkEnd w:id="672"/>
      <w:r w:rsidRPr="00B00452">
        <w:t xml:space="preserve">t at a workplace must obtain a copy of the asbestos register from the person with management or control of the workplace, before the person </w:t>
      </w:r>
      <w:r>
        <w:t>commences</w:t>
      </w:r>
      <w:r w:rsidRPr="00B00452">
        <w:t xml:space="preserve"> the demolition or refurbishment.</w:t>
      </w:r>
    </w:p>
    <w:p w14:paraId="417494AD" w14:textId="77777777" w:rsidR="00F7222A" w:rsidRDefault="00F7222A" w:rsidP="00F7222A">
      <w:pPr>
        <w:pStyle w:val="BodySectionSub"/>
      </w:pPr>
      <w:r>
        <w:t xml:space="preserve">Maximum penalty: </w:t>
      </w:r>
      <w:r w:rsidRPr="001A343C">
        <w:t>tier E monetary penalty.</w:t>
      </w:r>
    </w:p>
    <w:p w14:paraId="646B42D1" w14:textId="77777777" w:rsidR="00145DDF" w:rsidRPr="00837CEE" w:rsidRDefault="00145DDF" w:rsidP="007272F6">
      <w:pPr>
        <w:pStyle w:val="StyleDraftHeading1Left0cmHanging15cm1"/>
      </w:pPr>
      <w:r>
        <w:tab/>
      </w:r>
      <w:bookmarkStart w:id="673" w:name="_Toc214530161"/>
      <w:r>
        <w:t>451</w:t>
      </w:r>
      <w:r>
        <w:tab/>
      </w:r>
      <w:r w:rsidRPr="00837CEE">
        <w:t>Determining presence of asbestos</w:t>
      </w:r>
      <w:r>
        <w:t xml:space="preserve"> or ACM</w:t>
      </w:r>
      <w:bookmarkEnd w:id="673"/>
    </w:p>
    <w:p w14:paraId="646B42D2" w14:textId="77777777" w:rsidR="00145DDF" w:rsidRPr="00837CEE" w:rsidRDefault="00145DDF" w:rsidP="00145DDF">
      <w:pPr>
        <w:pStyle w:val="DraftHeading2"/>
        <w:tabs>
          <w:tab w:val="right" w:pos="1247"/>
        </w:tabs>
        <w:ind w:left="1361" w:hanging="1361"/>
      </w:pPr>
      <w:r>
        <w:tab/>
      </w:r>
      <w:r w:rsidRPr="00DD2506">
        <w:t>(1)</w:t>
      </w:r>
      <w:r>
        <w:tab/>
      </w:r>
      <w:r w:rsidRPr="00837CEE">
        <w:t>This regulation applies if:</w:t>
      </w:r>
    </w:p>
    <w:p w14:paraId="646B42D3" w14:textId="77777777" w:rsidR="00145DDF" w:rsidRPr="00837CEE" w:rsidRDefault="00145DDF" w:rsidP="00145DDF">
      <w:pPr>
        <w:pStyle w:val="DraftHeading3"/>
        <w:tabs>
          <w:tab w:val="right" w:pos="1757"/>
        </w:tabs>
        <w:ind w:left="1871" w:hanging="1871"/>
      </w:pPr>
      <w:r>
        <w:tab/>
      </w:r>
      <w:r w:rsidRPr="00DD2506">
        <w:t>(a)</w:t>
      </w:r>
      <w:r>
        <w:tab/>
      </w:r>
      <w:r w:rsidRPr="00837CEE">
        <w:t>demolition or refurbishment is to be carried out at a workplace; and</w:t>
      </w:r>
    </w:p>
    <w:p w14:paraId="646B42D4" w14:textId="77777777" w:rsidR="00145DDF" w:rsidRPr="00837CEE" w:rsidRDefault="00145DDF" w:rsidP="00145DDF">
      <w:pPr>
        <w:pStyle w:val="DraftHeading3"/>
        <w:tabs>
          <w:tab w:val="right" w:pos="1757"/>
        </w:tabs>
        <w:ind w:left="1871" w:hanging="1871"/>
      </w:pPr>
      <w:r>
        <w:tab/>
      </w:r>
      <w:r w:rsidRPr="00DD2506">
        <w:t>(b)</w:t>
      </w:r>
      <w:r>
        <w:tab/>
      </w:r>
      <w:r w:rsidRPr="00837CEE">
        <w:t>there is no asbestos register for the structure or plant to be demolished or refurbished at the workplace.</w:t>
      </w:r>
    </w:p>
    <w:p w14:paraId="646B42D5" w14:textId="77777777" w:rsidR="00145DDF" w:rsidRDefault="00145DDF" w:rsidP="00145DDF">
      <w:pPr>
        <w:pStyle w:val="DraftHeading2"/>
        <w:tabs>
          <w:tab w:val="right" w:pos="1247"/>
        </w:tabs>
        <w:ind w:left="1361" w:hanging="1361"/>
      </w:pPr>
      <w:bookmarkStart w:id="674" w:name="OLE_LINK18"/>
      <w:bookmarkStart w:id="675" w:name="OLE_LINK19"/>
      <w:r>
        <w:tab/>
      </w:r>
      <w:r w:rsidRPr="00DD2506">
        <w:t>(2)</w:t>
      </w:r>
      <w:r>
        <w:tab/>
      </w:r>
      <w:r w:rsidRPr="00837CEE">
        <w:t>The person conducting a business or undertaking who is to carry out the demolition</w:t>
      </w:r>
      <w:bookmarkEnd w:id="674"/>
      <w:bookmarkEnd w:id="675"/>
      <w:r w:rsidRPr="00837CEE">
        <w:t xml:space="preserve"> or refurbishment must not carry out the demolition or refurbishment until the structure or plant has been inspected to determine whether asbestos </w:t>
      </w:r>
      <w:r>
        <w:t xml:space="preserve">or ACM </w:t>
      </w:r>
      <w:r w:rsidRPr="00837CEE">
        <w:t>is fixed to or installed in th</w:t>
      </w:r>
      <w:r>
        <w:t>e structure or plant.</w:t>
      </w:r>
    </w:p>
    <w:p w14:paraId="217FB951" w14:textId="77777777" w:rsidR="00F7222A" w:rsidRDefault="00F7222A" w:rsidP="00F7222A">
      <w:pPr>
        <w:pStyle w:val="BodySectionSub"/>
      </w:pPr>
      <w:r>
        <w:t xml:space="preserve">Maximum penalty: </w:t>
      </w:r>
      <w:r w:rsidRPr="001A343C">
        <w:t>tier E monetary penalty.</w:t>
      </w:r>
    </w:p>
    <w:p w14:paraId="646B42D9" w14:textId="77777777" w:rsidR="00145DDF" w:rsidRDefault="00145DDF" w:rsidP="00145DDF">
      <w:pPr>
        <w:pStyle w:val="DraftHeading2"/>
        <w:tabs>
          <w:tab w:val="right" w:pos="1247"/>
        </w:tabs>
        <w:ind w:left="1361" w:hanging="1361"/>
      </w:pPr>
      <w:r>
        <w:tab/>
      </w:r>
      <w:r w:rsidRPr="00DD2506">
        <w:t>(3)</w:t>
      </w:r>
      <w:r>
        <w:tab/>
      </w:r>
      <w:r w:rsidRPr="00837CEE">
        <w:t>The person conducting a business or undertaking who is to carry out the demolition or refurbishment must ensure that the determination is undertaken by a competent person.</w:t>
      </w:r>
    </w:p>
    <w:p w14:paraId="4B15451C" w14:textId="77777777" w:rsidR="00F7222A" w:rsidRDefault="00F7222A" w:rsidP="00F7222A">
      <w:pPr>
        <w:pStyle w:val="BodySectionSub"/>
      </w:pPr>
      <w:r>
        <w:t xml:space="preserve">Maximum penalty: </w:t>
      </w:r>
      <w:r w:rsidRPr="001A343C">
        <w:t>tier E monetary penalty.</w:t>
      </w:r>
    </w:p>
    <w:p w14:paraId="646B42DD" w14:textId="77777777" w:rsidR="00145DDF" w:rsidRPr="00837CEE" w:rsidRDefault="00145DDF" w:rsidP="00145DDF">
      <w:pPr>
        <w:pStyle w:val="DraftHeading2"/>
        <w:tabs>
          <w:tab w:val="right" w:pos="1247"/>
        </w:tabs>
        <w:ind w:left="1361" w:hanging="1361"/>
      </w:pPr>
      <w:r>
        <w:tab/>
      </w:r>
      <w:r w:rsidRPr="00DD2506">
        <w:t>(4)</w:t>
      </w:r>
      <w:r>
        <w:tab/>
      </w:r>
      <w:r w:rsidRPr="00837CEE">
        <w:t xml:space="preserve">The person conducting a business or undertaking who is to carry out the demolition or refurbishment must </w:t>
      </w:r>
      <w:r>
        <w:t>assume</w:t>
      </w:r>
      <w:r w:rsidRPr="00837CEE">
        <w:t xml:space="preserve"> that asbestos </w:t>
      </w:r>
      <w:r>
        <w:t xml:space="preserve">or ACM </w:t>
      </w:r>
      <w:r w:rsidRPr="00837CEE">
        <w:t>is fixed to or installed in the structure or plant if:</w:t>
      </w:r>
    </w:p>
    <w:p w14:paraId="646B42DE" w14:textId="77777777" w:rsidR="00145DDF" w:rsidRPr="00837CEE" w:rsidRDefault="00145DDF" w:rsidP="00145DDF">
      <w:pPr>
        <w:pStyle w:val="DraftHeading3"/>
        <w:tabs>
          <w:tab w:val="right" w:pos="1757"/>
        </w:tabs>
        <w:ind w:left="1871" w:hanging="1871"/>
      </w:pPr>
      <w:r>
        <w:tab/>
      </w:r>
      <w:r w:rsidRPr="00DD2506">
        <w:t>(a)</w:t>
      </w:r>
      <w:r>
        <w:tab/>
      </w:r>
      <w:r w:rsidRPr="00837CEE">
        <w:t>the competent person is</w:t>
      </w:r>
      <w:r>
        <w:t>, on reasonable grounds,</w:t>
      </w:r>
      <w:r w:rsidRPr="00837CEE">
        <w:t xml:space="preserve"> uncertain whether </w:t>
      </w:r>
      <w:r>
        <w:t xml:space="preserve">or not </w:t>
      </w:r>
      <w:r w:rsidRPr="00837CEE">
        <w:t>asbestos is fixed to or installed in the structure or plant; or</w:t>
      </w:r>
    </w:p>
    <w:p w14:paraId="646B42DF" w14:textId="77777777" w:rsidR="00145DDF" w:rsidRPr="00837CEE" w:rsidRDefault="00145DDF" w:rsidP="00145DDF">
      <w:pPr>
        <w:pStyle w:val="DraftHeading3"/>
        <w:tabs>
          <w:tab w:val="right" w:pos="1757"/>
        </w:tabs>
        <w:ind w:left="1871" w:hanging="1871"/>
      </w:pPr>
      <w:r>
        <w:tab/>
      </w:r>
      <w:r w:rsidRPr="00DD2506">
        <w:t>(b)</w:t>
      </w:r>
      <w:r>
        <w:tab/>
      </w:r>
      <w:r w:rsidRPr="00837CEE">
        <w:t>part of the structure or plant is inaccessible and likely to be disturbed.</w:t>
      </w:r>
    </w:p>
    <w:p w14:paraId="646B42E0" w14:textId="77777777" w:rsidR="00145DDF" w:rsidRPr="00837CEE" w:rsidRDefault="00145DDF" w:rsidP="00145DDF">
      <w:pPr>
        <w:pStyle w:val="DraftHeading2"/>
        <w:tabs>
          <w:tab w:val="right" w:pos="1247"/>
        </w:tabs>
        <w:ind w:left="1361" w:hanging="1361"/>
      </w:pPr>
      <w:r>
        <w:tab/>
      </w:r>
      <w:r w:rsidRPr="00DD2506">
        <w:t>(5)</w:t>
      </w:r>
      <w:r>
        <w:tab/>
      </w:r>
      <w:r w:rsidRPr="00837CEE">
        <w:t xml:space="preserve">If asbestos </w:t>
      </w:r>
      <w:r>
        <w:t xml:space="preserve">or ACM </w:t>
      </w:r>
      <w:r w:rsidRPr="00837CEE">
        <w:t xml:space="preserve">is determined or </w:t>
      </w:r>
      <w:r>
        <w:t>assumed</w:t>
      </w:r>
      <w:r w:rsidRPr="00837CEE">
        <w:t xml:space="preserve"> to be fixed to or installed in the structure or plant, the person conducting a business or undertaking who is to carry out the demolition or refurbishment must </w:t>
      </w:r>
      <w:r>
        <w:t>inform</w:t>
      </w:r>
      <w:r w:rsidRPr="00837CEE">
        <w:t>:</w:t>
      </w:r>
    </w:p>
    <w:p w14:paraId="646B42E1" w14:textId="77777777" w:rsidR="00E855CF" w:rsidRDefault="00E855CF" w:rsidP="00E855CF">
      <w:pPr>
        <w:pStyle w:val="DraftHeading3"/>
        <w:tabs>
          <w:tab w:val="right" w:pos="1757"/>
        </w:tabs>
        <w:ind w:left="1871" w:hanging="1871"/>
      </w:pPr>
      <w:r>
        <w:tab/>
      </w:r>
      <w:r w:rsidRPr="00E855CF">
        <w:t>(a)</w:t>
      </w:r>
      <w:r>
        <w:tab/>
        <w:t>if the workplace is residential premises:</w:t>
      </w:r>
    </w:p>
    <w:p w14:paraId="646B42E2" w14:textId="77777777" w:rsidR="00E855CF" w:rsidRDefault="00E855CF" w:rsidP="00E855CF">
      <w:pPr>
        <w:pStyle w:val="DraftHeading4"/>
        <w:tabs>
          <w:tab w:val="right" w:pos="2268"/>
        </w:tabs>
        <w:ind w:left="2381" w:hanging="2381"/>
      </w:pPr>
      <w:r>
        <w:tab/>
      </w:r>
      <w:r w:rsidRPr="00E855CF">
        <w:t>(i)</w:t>
      </w:r>
      <w:r>
        <w:tab/>
        <w:t>the occupier of the premises; and</w:t>
      </w:r>
    </w:p>
    <w:p w14:paraId="646B42E3" w14:textId="77777777" w:rsidR="00E855CF" w:rsidRDefault="00E855CF" w:rsidP="00E855CF">
      <w:pPr>
        <w:pStyle w:val="DraftHeading4"/>
        <w:tabs>
          <w:tab w:val="right" w:pos="2268"/>
        </w:tabs>
        <w:ind w:left="2381" w:hanging="2381"/>
      </w:pPr>
      <w:r>
        <w:tab/>
      </w:r>
      <w:r w:rsidRPr="00E855CF">
        <w:t>(ii)</w:t>
      </w:r>
      <w:r>
        <w:tab/>
        <w:t>the owner of the premises; and</w:t>
      </w:r>
    </w:p>
    <w:p w14:paraId="646B42E4" w14:textId="77777777" w:rsidR="00145DDF" w:rsidRDefault="00145DDF" w:rsidP="00145DDF">
      <w:pPr>
        <w:pStyle w:val="DraftHeading3"/>
        <w:tabs>
          <w:tab w:val="right" w:pos="1757"/>
        </w:tabs>
        <w:ind w:left="1871" w:hanging="1871"/>
      </w:pPr>
      <w:r>
        <w:tab/>
      </w:r>
      <w:r w:rsidRPr="00DD2506">
        <w:t>(b)</w:t>
      </w:r>
      <w:r>
        <w:tab/>
      </w:r>
      <w:r w:rsidRPr="00837CEE">
        <w:t>in any other case—the person with management or control of the workplace.</w:t>
      </w:r>
    </w:p>
    <w:p w14:paraId="646B42E5" w14:textId="44C530E9" w:rsidR="00145DDF" w:rsidRDefault="00145DDF" w:rsidP="00145DDF">
      <w:pPr>
        <w:pStyle w:val="BodySectionSub"/>
      </w:pPr>
      <w:r>
        <w:t>Maximum penalty:</w:t>
      </w:r>
      <w:r w:rsidR="00553E52">
        <w:t xml:space="preserve"> </w:t>
      </w:r>
      <w:r w:rsidR="00553E52" w:rsidRPr="00553E52">
        <w:t>tier G monetary penalty.</w:t>
      </w:r>
    </w:p>
    <w:p w14:paraId="646B42E8" w14:textId="77777777" w:rsidR="00145DDF" w:rsidRPr="00837CEE" w:rsidRDefault="00145DDF" w:rsidP="007272F6">
      <w:pPr>
        <w:pStyle w:val="StyleDraftHeading1Left0cmHanging15cm1"/>
      </w:pPr>
      <w:r>
        <w:tab/>
      </w:r>
      <w:bookmarkStart w:id="676" w:name="_Toc214530162"/>
      <w:r>
        <w:t>452</w:t>
      </w:r>
      <w:r>
        <w:tab/>
      </w:r>
      <w:r w:rsidRPr="00837CEE">
        <w:t>Identification and removal of asbestos before demolition</w:t>
      </w:r>
      <w:bookmarkEnd w:id="676"/>
    </w:p>
    <w:p w14:paraId="646B42E9" w14:textId="77777777" w:rsidR="00145DDF" w:rsidRPr="00837CEE" w:rsidRDefault="00145DDF" w:rsidP="00145DDF">
      <w:pPr>
        <w:pStyle w:val="DraftHeading2"/>
        <w:tabs>
          <w:tab w:val="right" w:pos="1247"/>
        </w:tabs>
        <w:ind w:left="1361" w:hanging="1361"/>
      </w:pPr>
      <w:r>
        <w:tab/>
      </w:r>
      <w:r w:rsidRPr="00DD2506">
        <w:t>(1)</w:t>
      </w:r>
      <w:r>
        <w:tab/>
      </w:r>
      <w:r w:rsidRPr="00837CEE">
        <w:t xml:space="preserve">This regulation applies if a structure or plant </w:t>
      </w:r>
      <w:r>
        <w:t xml:space="preserve">at a workplace </w:t>
      </w:r>
      <w:r w:rsidRPr="00837CEE">
        <w:t>is to be demolished.</w:t>
      </w:r>
    </w:p>
    <w:p w14:paraId="646B42EA" w14:textId="77777777" w:rsidR="00145DDF" w:rsidRPr="00837CEE" w:rsidRDefault="00145DDF" w:rsidP="00145DDF">
      <w:pPr>
        <w:pStyle w:val="DraftHeading2"/>
        <w:tabs>
          <w:tab w:val="right" w:pos="1247"/>
        </w:tabs>
        <w:ind w:left="1361" w:hanging="1361"/>
      </w:pPr>
      <w:r>
        <w:tab/>
      </w:r>
      <w:r w:rsidRPr="00DD2506">
        <w:t>(2)</w:t>
      </w:r>
      <w:r>
        <w:tab/>
        <w:t>T</w:t>
      </w:r>
      <w:r w:rsidRPr="00837CEE">
        <w:t>his regulation does not apply:</w:t>
      </w:r>
    </w:p>
    <w:p w14:paraId="646B42EB" w14:textId="77777777" w:rsidR="00145DDF" w:rsidRPr="00837CEE" w:rsidRDefault="00145DDF" w:rsidP="00145DDF">
      <w:pPr>
        <w:pStyle w:val="DraftHeading3"/>
        <w:tabs>
          <w:tab w:val="right" w:pos="1757"/>
        </w:tabs>
        <w:ind w:left="1871" w:hanging="1871"/>
      </w:pPr>
      <w:r>
        <w:tab/>
      </w:r>
      <w:r w:rsidRPr="00DD2506">
        <w:t>(a)</w:t>
      </w:r>
      <w:r>
        <w:tab/>
      </w:r>
      <w:r w:rsidRPr="00837CEE">
        <w:t>in an emergency</w:t>
      </w:r>
      <w:r>
        <w:t xml:space="preserve"> to which regulation 454 applies</w:t>
      </w:r>
      <w:r w:rsidRPr="00837CEE">
        <w:t>; or</w:t>
      </w:r>
    </w:p>
    <w:p w14:paraId="646B42EC" w14:textId="77777777" w:rsidR="00145DDF" w:rsidRPr="00837CEE" w:rsidRDefault="00145DDF" w:rsidP="00145DDF">
      <w:pPr>
        <w:pStyle w:val="DraftHeading3"/>
        <w:tabs>
          <w:tab w:val="right" w:pos="1757"/>
        </w:tabs>
        <w:ind w:left="1871" w:hanging="1871"/>
      </w:pPr>
      <w:r>
        <w:tab/>
      </w:r>
      <w:r w:rsidRPr="00DD2506">
        <w:t>(b)</w:t>
      </w:r>
      <w:r>
        <w:tab/>
      </w:r>
      <w:r w:rsidRPr="00837CEE">
        <w:t xml:space="preserve">to </w:t>
      </w:r>
      <w:r w:rsidR="00E855CF">
        <w:t>residential</w:t>
      </w:r>
      <w:r w:rsidRPr="00837CEE">
        <w:t xml:space="preserve"> premises.</w:t>
      </w:r>
    </w:p>
    <w:p w14:paraId="646B42ED" w14:textId="77777777" w:rsidR="00145DDF" w:rsidRPr="00837CEE" w:rsidRDefault="00145DDF" w:rsidP="00145DDF">
      <w:pPr>
        <w:pStyle w:val="DraftHeading2"/>
        <w:tabs>
          <w:tab w:val="right" w:pos="1247"/>
        </w:tabs>
        <w:ind w:left="1361" w:hanging="1361"/>
      </w:pPr>
      <w:r>
        <w:tab/>
      </w:r>
      <w:r w:rsidRPr="00DD2506">
        <w:t>(3)</w:t>
      </w:r>
      <w:r>
        <w:tab/>
      </w:r>
      <w:r w:rsidRPr="00837CEE">
        <w:t xml:space="preserve">The </w:t>
      </w:r>
      <w:r>
        <w:t xml:space="preserve">person </w:t>
      </w:r>
      <w:r w:rsidRPr="00837CEE">
        <w:t xml:space="preserve">with management or control of the workplace, or </w:t>
      </w:r>
      <w:r>
        <w:t xml:space="preserve">of </w:t>
      </w:r>
      <w:r w:rsidRPr="00837CEE">
        <w:t>the structure or plant, must ensure:</w:t>
      </w:r>
    </w:p>
    <w:p w14:paraId="646B42EE" w14:textId="77777777" w:rsidR="00145DDF" w:rsidRPr="00837CEE" w:rsidRDefault="00145DDF" w:rsidP="00145DDF">
      <w:pPr>
        <w:pStyle w:val="DraftHeading3"/>
        <w:tabs>
          <w:tab w:val="right" w:pos="1757"/>
        </w:tabs>
        <w:ind w:left="1871" w:hanging="1871"/>
      </w:pPr>
      <w:r>
        <w:tab/>
      </w:r>
      <w:r w:rsidRPr="00DD2506">
        <w:t>(a)</w:t>
      </w:r>
      <w:r>
        <w:tab/>
      </w:r>
      <w:r w:rsidRPr="00837CEE">
        <w:t>that all asbestos that is likely to be disturbed by the demolition is identified; and</w:t>
      </w:r>
    </w:p>
    <w:p w14:paraId="646B42EF" w14:textId="77777777" w:rsidR="00145DDF" w:rsidRDefault="00145DDF" w:rsidP="00145DDF">
      <w:pPr>
        <w:pStyle w:val="DraftHeading3"/>
        <w:tabs>
          <w:tab w:val="right" w:pos="1757"/>
        </w:tabs>
        <w:ind w:left="1871" w:hanging="1871"/>
      </w:pPr>
      <w:r>
        <w:tab/>
      </w:r>
      <w:r w:rsidRPr="00DD2506">
        <w:t>(b)</w:t>
      </w:r>
      <w:r>
        <w:tab/>
      </w:r>
      <w:r w:rsidRPr="00837CEE">
        <w:t xml:space="preserve">so far as is reasonably practicable, that the asbestos is removed before the demolition is </w:t>
      </w:r>
      <w:r>
        <w:t>commenced</w:t>
      </w:r>
      <w:r w:rsidRPr="00837CEE">
        <w:t>.</w:t>
      </w:r>
    </w:p>
    <w:p w14:paraId="72EBAB7E" w14:textId="77777777" w:rsidR="00F7222A" w:rsidRDefault="00F7222A" w:rsidP="00F7222A">
      <w:pPr>
        <w:pStyle w:val="BodySectionSub"/>
      </w:pPr>
      <w:r>
        <w:t xml:space="preserve">Maximum penalty: </w:t>
      </w:r>
      <w:r w:rsidRPr="001A343C">
        <w:t>tier E monetary penalty.</w:t>
      </w:r>
    </w:p>
    <w:p w14:paraId="646B42F3" w14:textId="77777777" w:rsidR="00145DDF" w:rsidRDefault="00145DDF" w:rsidP="00145DDF">
      <w:pPr>
        <w:pStyle w:val="DraftHeading2"/>
        <w:tabs>
          <w:tab w:val="right" w:pos="1247"/>
        </w:tabs>
        <w:ind w:left="1361" w:hanging="1361"/>
      </w:pPr>
      <w:r>
        <w:tab/>
      </w:r>
      <w:r w:rsidRPr="00DD2506">
        <w:t>(4)</w:t>
      </w:r>
      <w:r>
        <w:tab/>
      </w:r>
      <w:r w:rsidRPr="00537378">
        <w:t>Subregulation (3</w:t>
      </w:r>
      <w:r>
        <w:t>)(</w:t>
      </w:r>
      <w:r w:rsidRPr="00537378">
        <w:t xml:space="preserve">b) does not apply if the </w:t>
      </w:r>
      <w:r>
        <w:t xml:space="preserve">purpose of the </w:t>
      </w:r>
      <w:r w:rsidRPr="00537378">
        <w:t xml:space="preserve">demolition is </w:t>
      </w:r>
      <w:r>
        <w:t>to gain access to the asbestos.</w:t>
      </w:r>
    </w:p>
    <w:p w14:paraId="646B42F4" w14:textId="77777777" w:rsidR="00145DDF" w:rsidRPr="00837CEE" w:rsidRDefault="00145DDF" w:rsidP="007272F6">
      <w:pPr>
        <w:pStyle w:val="StyleDraftHeading1Left0cmHanging15cm1"/>
      </w:pPr>
      <w:r>
        <w:tab/>
      </w:r>
      <w:bookmarkStart w:id="677" w:name="_Toc214530163"/>
      <w:r>
        <w:t>453</w:t>
      </w:r>
      <w:r>
        <w:tab/>
        <w:t>Identification and removal of asbestos before d</w:t>
      </w:r>
      <w:r w:rsidRPr="00837CEE">
        <w:t xml:space="preserve">emolition of </w:t>
      </w:r>
      <w:r w:rsidR="00E855CF">
        <w:t>residential</w:t>
      </w:r>
      <w:r w:rsidRPr="00837CEE">
        <w:t xml:space="preserve"> premises</w:t>
      </w:r>
      <w:bookmarkEnd w:id="677"/>
    </w:p>
    <w:p w14:paraId="646B42F5" w14:textId="77777777" w:rsidR="00145DDF" w:rsidRPr="00837CEE" w:rsidRDefault="00145DDF" w:rsidP="00145DDF">
      <w:pPr>
        <w:pStyle w:val="DraftHeading2"/>
        <w:tabs>
          <w:tab w:val="right" w:pos="1247"/>
        </w:tabs>
        <w:ind w:left="1361" w:hanging="1361"/>
      </w:pPr>
      <w:r>
        <w:tab/>
      </w:r>
      <w:r w:rsidRPr="00DD2506">
        <w:t>(1)</w:t>
      </w:r>
      <w:r>
        <w:tab/>
      </w:r>
      <w:r w:rsidRPr="00837CEE">
        <w:t xml:space="preserve">A person conducting a business or undertaking </w:t>
      </w:r>
      <w:r>
        <w:t>that</w:t>
      </w:r>
      <w:r w:rsidRPr="00837CEE">
        <w:t xml:space="preserve"> is to carry out the demolition of </w:t>
      </w:r>
      <w:r w:rsidR="00E855CF">
        <w:t>residential</w:t>
      </w:r>
      <w:r w:rsidRPr="00837CEE">
        <w:t xml:space="preserve"> premises must ensure:</w:t>
      </w:r>
    </w:p>
    <w:p w14:paraId="646B42F6" w14:textId="77777777" w:rsidR="00145DDF" w:rsidRDefault="00145DDF" w:rsidP="00145DDF">
      <w:pPr>
        <w:pStyle w:val="DraftHeading3"/>
        <w:tabs>
          <w:tab w:val="right" w:pos="1757"/>
        </w:tabs>
        <w:ind w:left="1871" w:hanging="1871"/>
      </w:pPr>
      <w:r>
        <w:tab/>
      </w:r>
      <w:r w:rsidRPr="00DD2506">
        <w:t>(a)</w:t>
      </w:r>
      <w:r>
        <w:tab/>
      </w:r>
      <w:r w:rsidRPr="00837CEE">
        <w:t>that all asbestos that is likely to be disturbed by the demolition is identified; and</w:t>
      </w:r>
    </w:p>
    <w:p w14:paraId="646B42F7" w14:textId="77777777" w:rsidR="007162D7" w:rsidRDefault="00145DDF" w:rsidP="00145DDF">
      <w:pPr>
        <w:pStyle w:val="DraftHeading3"/>
        <w:tabs>
          <w:tab w:val="right" w:pos="1757"/>
        </w:tabs>
        <w:ind w:left="1871" w:hanging="1871"/>
      </w:pPr>
      <w:r>
        <w:tab/>
      </w:r>
      <w:r w:rsidRPr="00DD2506">
        <w:t>(b)</w:t>
      </w:r>
      <w:r>
        <w:tab/>
      </w:r>
      <w:r w:rsidRPr="00837CEE">
        <w:t xml:space="preserve">so far as is reasonably practicable, that the asbestos is removed before the demolition is </w:t>
      </w:r>
      <w:r>
        <w:t>commenced</w:t>
      </w:r>
      <w:r w:rsidRPr="00837CEE">
        <w:t>.</w:t>
      </w:r>
    </w:p>
    <w:p w14:paraId="593B26D5" w14:textId="77777777" w:rsidR="00F7222A" w:rsidRDefault="00F7222A" w:rsidP="00F7222A">
      <w:pPr>
        <w:pStyle w:val="BodySectionSub"/>
      </w:pPr>
      <w:r>
        <w:t xml:space="preserve">Maximum penalty: </w:t>
      </w:r>
      <w:r w:rsidRPr="001A343C">
        <w:t>tier E monetary penalty.</w:t>
      </w:r>
    </w:p>
    <w:p w14:paraId="646B42FB" w14:textId="77777777" w:rsidR="00145DDF" w:rsidRPr="00837CEE" w:rsidRDefault="00145DDF" w:rsidP="00145DDF">
      <w:pPr>
        <w:pStyle w:val="DraftHeading2"/>
        <w:tabs>
          <w:tab w:val="right" w:pos="1247"/>
        </w:tabs>
        <w:ind w:left="1361" w:hanging="1361"/>
      </w:pPr>
      <w:r>
        <w:tab/>
      </w:r>
      <w:r w:rsidRPr="00DD2506">
        <w:t>(2)</w:t>
      </w:r>
      <w:r>
        <w:tab/>
      </w:r>
      <w:r w:rsidRPr="00837CEE">
        <w:t>This regulation does not apply in an emergency</w:t>
      </w:r>
      <w:r>
        <w:t xml:space="preserve"> to which regulation 455 applies</w:t>
      </w:r>
      <w:r w:rsidRPr="00837CEE">
        <w:t>.</w:t>
      </w:r>
    </w:p>
    <w:p w14:paraId="646B42FC" w14:textId="77777777" w:rsidR="00145DDF" w:rsidRDefault="00145DDF" w:rsidP="00145DDF">
      <w:pPr>
        <w:pStyle w:val="DraftHeading2"/>
        <w:tabs>
          <w:tab w:val="right" w:pos="1247"/>
        </w:tabs>
        <w:ind w:left="1361" w:hanging="1361"/>
      </w:pPr>
      <w:r>
        <w:tab/>
      </w:r>
      <w:r w:rsidRPr="00DD2506">
        <w:t>(3)</w:t>
      </w:r>
      <w:r>
        <w:tab/>
      </w:r>
      <w:r w:rsidRPr="00837CEE">
        <w:t>Subregulation (1</w:t>
      </w:r>
      <w:r>
        <w:t>)(</w:t>
      </w:r>
      <w:r w:rsidRPr="00837CEE">
        <w:t xml:space="preserve">b) does not apply if the </w:t>
      </w:r>
      <w:r>
        <w:t xml:space="preserve">purpose of the </w:t>
      </w:r>
      <w:r w:rsidRPr="00837CEE">
        <w:t xml:space="preserve">demolition is to gain access </w:t>
      </w:r>
      <w:r>
        <w:t>to the asbestos.</w:t>
      </w:r>
    </w:p>
    <w:p w14:paraId="646B42FD" w14:textId="77777777" w:rsidR="00145DDF" w:rsidRPr="00451B42" w:rsidRDefault="00145DDF" w:rsidP="007272F6">
      <w:pPr>
        <w:pStyle w:val="StyleDraftHeading1Left0cmHanging15cm1"/>
      </w:pPr>
      <w:r>
        <w:tab/>
      </w:r>
      <w:bookmarkStart w:id="678" w:name="_Toc214530164"/>
      <w:r>
        <w:t>454</w:t>
      </w:r>
      <w:r>
        <w:tab/>
      </w:r>
      <w:r w:rsidRPr="00451B42">
        <w:t>Emergency procedure</w:t>
      </w:r>
      <w:bookmarkEnd w:id="678"/>
    </w:p>
    <w:p w14:paraId="646B42FE" w14:textId="77777777" w:rsidR="00145DDF" w:rsidRPr="00451B42" w:rsidRDefault="00145DDF" w:rsidP="00145DDF">
      <w:pPr>
        <w:pStyle w:val="DraftHeading2"/>
        <w:tabs>
          <w:tab w:val="right" w:pos="1247"/>
        </w:tabs>
        <w:ind w:left="1361" w:hanging="1361"/>
      </w:pPr>
      <w:r>
        <w:tab/>
      </w:r>
      <w:r w:rsidRPr="00DD2506">
        <w:t>(1)</w:t>
      </w:r>
      <w:r>
        <w:tab/>
      </w:r>
      <w:r w:rsidRPr="00451B42">
        <w:t>This regulation applies if:</w:t>
      </w:r>
    </w:p>
    <w:p w14:paraId="646B42FF" w14:textId="77777777" w:rsidR="00145DDF" w:rsidRPr="00451B42" w:rsidRDefault="00145DDF" w:rsidP="00145DDF">
      <w:pPr>
        <w:pStyle w:val="DraftHeading3"/>
        <w:tabs>
          <w:tab w:val="right" w:pos="1757"/>
        </w:tabs>
        <w:ind w:left="1871" w:hanging="1871"/>
      </w:pPr>
      <w:r>
        <w:tab/>
      </w:r>
      <w:r w:rsidRPr="00DD2506">
        <w:t>(a)</w:t>
      </w:r>
      <w:r>
        <w:tab/>
      </w:r>
      <w:r w:rsidRPr="00451B42">
        <w:t xml:space="preserve">an emergency </w:t>
      </w:r>
      <w:r>
        <w:t>occurs</w:t>
      </w:r>
      <w:r w:rsidRPr="00451B42">
        <w:t xml:space="preserve"> at a workplace other than </w:t>
      </w:r>
      <w:r w:rsidR="00660B86">
        <w:t>residential</w:t>
      </w:r>
      <w:r w:rsidRPr="00451B42">
        <w:t xml:space="preserve"> premises; and</w:t>
      </w:r>
    </w:p>
    <w:p w14:paraId="646B4300" w14:textId="77777777" w:rsidR="00145DDF" w:rsidRPr="00451B42" w:rsidRDefault="00145DDF" w:rsidP="00145DDF">
      <w:pPr>
        <w:pStyle w:val="DraftHeading3"/>
        <w:tabs>
          <w:tab w:val="right" w:pos="1757"/>
        </w:tabs>
        <w:ind w:left="1871" w:hanging="1871"/>
      </w:pPr>
      <w:r>
        <w:tab/>
      </w:r>
      <w:r w:rsidRPr="00DD2506">
        <w:t>(b)</w:t>
      </w:r>
      <w:r>
        <w:tab/>
      </w:r>
      <w:r w:rsidRPr="00451B42">
        <w:t>a structure or plant at the workplace must be demolished; and</w:t>
      </w:r>
    </w:p>
    <w:p w14:paraId="646B4301" w14:textId="77777777" w:rsidR="00145DDF" w:rsidRPr="00451B42" w:rsidRDefault="00145DDF" w:rsidP="00145DDF">
      <w:pPr>
        <w:pStyle w:val="DraftHeading3"/>
        <w:tabs>
          <w:tab w:val="right" w:pos="1757"/>
        </w:tabs>
        <w:ind w:left="1871" w:hanging="1871"/>
      </w:pPr>
      <w:r>
        <w:tab/>
      </w:r>
      <w:r w:rsidRPr="00DD2506">
        <w:t>(c)</w:t>
      </w:r>
      <w:r>
        <w:tab/>
      </w:r>
      <w:r w:rsidRPr="00451B42">
        <w:t xml:space="preserve">asbestos is fixed to or installed in the structure or plant before the emergency </w:t>
      </w:r>
      <w:r>
        <w:t>occurs</w:t>
      </w:r>
      <w:r w:rsidRPr="00451B42">
        <w:t>.</w:t>
      </w:r>
    </w:p>
    <w:p w14:paraId="646B4302" w14:textId="77777777" w:rsidR="00145DDF" w:rsidRPr="00451B42" w:rsidRDefault="00145DDF" w:rsidP="00145DDF">
      <w:pPr>
        <w:pStyle w:val="DraftHeading2"/>
        <w:tabs>
          <w:tab w:val="right" w:pos="1247"/>
        </w:tabs>
        <w:ind w:left="1361" w:hanging="1361"/>
      </w:pPr>
      <w:r>
        <w:tab/>
      </w:r>
      <w:r w:rsidRPr="00DD2506">
        <w:t>(2)</w:t>
      </w:r>
      <w:r>
        <w:tab/>
        <w:t>The</w:t>
      </w:r>
      <w:r w:rsidRPr="00451B42">
        <w:t xml:space="preserve"> person with management or control of the workplace must ensure</w:t>
      </w:r>
      <w:r>
        <w:t>,</w:t>
      </w:r>
      <w:r w:rsidRPr="00451B42">
        <w:t xml:space="preserve"> </w:t>
      </w:r>
      <w:r w:rsidRPr="00537378">
        <w:t>so far as is reasonably practicable</w:t>
      </w:r>
      <w:r>
        <w:t>,</w:t>
      </w:r>
      <w:r w:rsidRPr="00451B42">
        <w:t xml:space="preserve"> that:</w:t>
      </w:r>
    </w:p>
    <w:p w14:paraId="646B4303" w14:textId="77777777" w:rsidR="00145DDF" w:rsidRDefault="00145DDF" w:rsidP="00145DDF">
      <w:pPr>
        <w:pStyle w:val="DraftHeading3"/>
        <w:tabs>
          <w:tab w:val="right" w:pos="1757"/>
        </w:tabs>
        <w:ind w:left="1871" w:hanging="1871"/>
      </w:pPr>
      <w:r>
        <w:tab/>
      </w:r>
      <w:r w:rsidRPr="00DD2506">
        <w:t>(a)</w:t>
      </w:r>
      <w:r>
        <w:tab/>
      </w:r>
      <w:r w:rsidRPr="00451B42">
        <w:t xml:space="preserve">before the demolition is </w:t>
      </w:r>
      <w:r>
        <w:t>commenced</w:t>
      </w:r>
      <w:r w:rsidRPr="00451B42">
        <w:t>, a procedure is developed that will</w:t>
      </w:r>
      <w:r>
        <w:t>,</w:t>
      </w:r>
      <w:r w:rsidRPr="00451B42">
        <w:t xml:space="preserve"> so far as is reasonably practicable</w:t>
      </w:r>
      <w:r>
        <w:t>,</w:t>
      </w:r>
      <w:r w:rsidRPr="00451B42">
        <w:t xml:space="preserve"> reduce the risk of exposure of workers and </w:t>
      </w:r>
      <w:r>
        <w:t>persons</w:t>
      </w:r>
      <w:r w:rsidRPr="00451B42">
        <w:t xml:space="preserve"> in the vicinity of the demolition site to asbestos to below the exposure standard; and</w:t>
      </w:r>
    </w:p>
    <w:p w14:paraId="646B4304" w14:textId="77777777" w:rsidR="00145DDF" w:rsidRDefault="00145DDF" w:rsidP="00145DDF">
      <w:pPr>
        <w:pStyle w:val="DraftHeading3"/>
        <w:tabs>
          <w:tab w:val="right" w:pos="1757"/>
        </w:tabs>
        <w:ind w:left="1871" w:hanging="1871"/>
      </w:pPr>
      <w:r>
        <w:tab/>
      </w:r>
      <w:r w:rsidRPr="00DD2506">
        <w:t>(b)</w:t>
      </w:r>
      <w:r>
        <w:tab/>
      </w:r>
      <w:r w:rsidRPr="00451B42">
        <w:t>the asbestos register for the workplace is considered in the development of the procedure.</w:t>
      </w:r>
    </w:p>
    <w:p w14:paraId="646B4305" w14:textId="1C3E8A08" w:rsidR="00145DDF" w:rsidRDefault="00145DDF" w:rsidP="00145DDF">
      <w:pPr>
        <w:pStyle w:val="BodySectionSub"/>
      </w:pPr>
      <w:r>
        <w:t>Maximum penalty:</w:t>
      </w:r>
      <w:r w:rsidR="00553E52">
        <w:t xml:space="preserve"> </w:t>
      </w:r>
      <w:r w:rsidR="00553E52" w:rsidRPr="00553E52">
        <w:t>tier G monetary penalty.</w:t>
      </w:r>
    </w:p>
    <w:p w14:paraId="646B4308" w14:textId="77777777" w:rsidR="00145DDF" w:rsidRPr="00451B42" w:rsidRDefault="00145DDF" w:rsidP="00145DDF">
      <w:pPr>
        <w:pStyle w:val="DraftHeading2"/>
        <w:tabs>
          <w:tab w:val="right" w:pos="1247"/>
        </w:tabs>
        <w:ind w:left="1361" w:hanging="1361"/>
      </w:pPr>
      <w:r>
        <w:tab/>
      </w:r>
      <w:r w:rsidRPr="00DD2506">
        <w:t>(3)</w:t>
      </w:r>
      <w:r>
        <w:tab/>
      </w:r>
      <w:r w:rsidRPr="00451B42">
        <w:t>The person must ensure that the regulator is given written notice about the emergency:</w:t>
      </w:r>
    </w:p>
    <w:p w14:paraId="646B4309" w14:textId="77777777" w:rsidR="00145DDF" w:rsidRPr="00451B42" w:rsidRDefault="00145DDF" w:rsidP="00145DDF">
      <w:pPr>
        <w:pStyle w:val="DraftHeading3"/>
        <w:tabs>
          <w:tab w:val="right" w:pos="1757"/>
        </w:tabs>
        <w:ind w:left="1871" w:hanging="1871"/>
      </w:pPr>
      <w:r>
        <w:tab/>
      </w:r>
      <w:r w:rsidRPr="00DD2506">
        <w:t>(a)</w:t>
      </w:r>
      <w:r>
        <w:tab/>
      </w:r>
      <w:r w:rsidRPr="00451B42">
        <w:t>immediately after the person becomes aware of the emergency; and</w:t>
      </w:r>
    </w:p>
    <w:p w14:paraId="646B430A" w14:textId="77777777" w:rsidR="00145DDF" w:rsidRDefault="00145DDF" w:rsidP="00145DDF">
      <w:pPr>
        <w:pStyle w:val="DraftHeading3"/>
        <w:tabs>
          <w:tab w:val="right" w:pos="1757"/>
        </w:tabs>
        <w:ind w:left="1871" w:hanging="1871"/>
      </w:pPr>
      <w:r>
        <w:tab/>
      </w:r>
      <w:r w:rsidRPr="00DD2506">
        <w:t>(b)</w:t>
      </w:r>
      <w:r>
        <w:tab/>
      </w:r>
      <w:r w:rsidRPr="00451B42">
        <w:t xml:space="preserve">before the demolition is </w:t>
      </w:r>
      <w:r>
        <w:t>commenced</w:t>
      </w:r>
      <w:r w:rsidRPr="00451B42">
        <w:t>.</w:t>
      </w:r>
    </w:p>
    <w:p w14:paraId="646B430B" w14:textId="42850538" w:rsidR="00145DDF" w:rsidRDefault="00145DDF" w:rsidP="00145DDF">
      <w:pPr>
        <w:pStyle w:val="BodySectionSub"/>
      </w:pPr>
      <w:r>
        <w:t>Maximum penalty:</w:t>
      </w:r>
      <w:r w:rsidR="00553E52">
        <w:t xml:space="preserve"> </w:t>
      </w:r>
      <w:r w:rsidR="00553E52" w:rsidRPr="00553E52">
        <w:t>tier G monetary penalty.</w:t>
      </w:r>
    </w:p>
    <w:p w14:paraId="646B430E" w14:textId="77777777" w:rsidR="00145DDF" w:rsidRPr="00451B42" w:rsidRDefault="00145DDF" w:rsidP="00145DDF">
      <w:pPr>
        <w:pStyle w:val="DraftHeading2"/>
        <w:tabs>
          <w:tab w:val="right" w:pos="1247"/>
        </w:tabs>
        <w:ind w:left="1361" w:hanging="1361"/>
      </w:pPr>
      <w:r>
        <w:tab/>
      </w:r>
      <w:r w:rsidRPr="00DD2506">
        <w:t>(4)</w:t>
      </w:r>
      <w:r>
        <w:tab/>
      </w:r>
      <w:r w:rsidRPr="00451B42">
        <w:t>For</w:t>
      </w:r>
      <w:r>
        <w:t xml:space="preserve"> the purposes of</w:t>
      </w:r>
      <w:r w:rsidRPr="00451B42">
        <w:t xml:space="preserve"> this regulation, an </w:t>
      </w:r>
      <w:r w:rsidRPr="00451B42">
        <w:rPr>
          <w:b/>
          <w:i/>
        </w:rPr>
        <w:t>emergency</w:t>
      </w:r>
      <w:r w:rsidRPr="00451B42">
        <w:t xml:space="preserve"> </w:t>
      </w:r>
      <w:r>
        <w:t>occurs</w:t>
      </w:r>
      <w:r w:rsidRPr="00451B42">
        <w:t xml:space="preserve"> if:</w:t>
      </w:r>
    </w:p>
    <w:p w14:paraId="646B430F" w14:textId="77777777" w:rsidR="00145DDF" w:rsidRPr="00451B42" w:rsidRDefault="00145DDF" w:rsidP="00145DDF">
      <w:pPr>
        <w:pStyle w:val="DraftHeading3"/>
        <w:tabs>
          <w:tab w:val="right" w:pos="1757"/>
        </w:tabs>
        <w:ind w:left="1871" w:hanging="1871"/>
      </w:pPr>
      <w:r>
        <w:tab/>
      </w:r>
      <w:r w:rsidRPr="00DD2506">
        <w:t>(a)</w:t>
      </w:r>
      <w:r>
        <w:tab/>
      </w:r>
      <w:r w:rsidRPr="00451B42">
        <w:t>a structure or plant is structurally unsound; or</w:t>
      </w:r>
    </w:p>
    <w:p w14:paraId="646B4310" w14:textId="77777777" w:rsidR="00145DDF" w:rsidRDefault="00145DDF" w:rsidP="00145DDF">
      <w:pPr>
        <w:pStyle w:val="DraftHeading3"/>
        <w:tabs>
          <w:tab w:val="right" w:pos="1757"/>
        </w:tabs>
        <w:ind w:left="1871" w:hanging="1871"/>
      </w:pPr>
      <w:r>
        <w:tab/>
      </w:r>
      <w:r w:rsidRPr="00DD2506">
        <w:t>(b)</w:t>
      </w:r>
      <w:r>
        <w:tab/>
      </w:r>
      <w:r w:rsidRPr="00451B42">
        <w:t>collapse of the structure or plant is imminent.</w:t>
      </w:r>
    </w:p>
    <w:p w14:paraId="646B4311" w14:textId="77777777" w:rsidR="00145DDF" w:rsidRPr="00451B42" w:rsidRDefault="00145DDF" w:rsidP="007272F6">
      <w:pPr>
        <w:pStyle w:val="StyleDraftHeading1Left0cmHanging15cm1"/>
      </w:pPr>
      <w:r>
        <w:tab/>
      </w:r>
      <w:bookmarkStart w:id="679" w:name="_Toc214530165"/>
      <w:r>
        <w:t>455</w:t>
      </w:r>
      <w:r>
        <w:tab/>
      </w:r>
      <w:r w:rsidRPr="00451B42">
        <w:t>Emergency procedure—</w:t>
      </w:r>
      <w:r w:rsidR="00660B86">
        <w:t>residential</w:t>
      </w:r>
      <w:r w:rsidRPr="00451B42">
        <w:t xml:space="preserve"> premises</w:t>
      </w:r>
      <w:bookmarkEnd w:id="679"/>
    </w:p>
    <w:p w14:paraId="646B4312" w14:textId="77777777" w:rsidR="00145DDF" w:rsidRPr="00451B42" w:rsidRDefault="00145DDF" w:rsidP="00145DDF">
      <w:pPr>
        <w:pStyle w:val="DraftHeading2"/>
        <w:tabs>
          <w:tab w:val="right" w:pos="1247"/>
        </w:tabs>
        <w:ind w:left="1361" w:hanging="1361"/>
      </w:pPr>
      <w:r>
        <w:tab/>
      </w:r>
      <w:r w:rsidRPr="00DD2506">
        <w:t>(1)</w:t>
      </w:r>
      <w:r>
        <w:tab/>
      </w:r>
      <w:r w:rsidRPr="00451B42">
        <w:t>This regulation applies if:</w:t>
      </w:r>
    </w:p>
    <w:p w14:paraId="646B4313" w14:textId="77777777" w:rsidR="00145DDF" w:rsidRPr="00451B42" w:rsidRDefault="00145DDF" w:rsidP="00145DDF">
      <w:pPr>
        <w:pStyle w:val="DraftHeading3"/>
        <w:tabs>
          <w:tab w:val="right" w:pos="1757"/>
        </w:tabs>
        <w:ind w:left="1871" w:hanging="1871"/>
      </w:pPr>
      <w:r>
        <w:tab/>
      </w:r>
      <w:r w:rsidRPr="00DD2506">
        <w:t>(a)</w:t>
      </w:r>
      <w:r>
        <w:tab/>
      </w:r>
      <w:r w:rsidRPr="00451B42">
        <w:t xml:space="preserve">an emergency </w:t>
      </w:r>
      <w:r>
        <w:t>occurs</w:t>
      </w:r>
      <w:r w:rsidRPr="00451B42">
        <w:t xml:space="preserve"> at </w:t>
      </w:r>
      <w:r w:rsidR="00660B86">
        <w:t>residential</w:t>
      </w:r>
      <w:r w:rsidRPr="00451B42">
        <w:t xml:space="preserve"> premises; and</w:t>
      </w:r>
    </w:p>
    <w:p w14:paraId="646B4314" w14:textId="77777777" w:rsidR="00145DDF" w:rsidRPr="00451B42" w:rsidRDefault="00145DDF" w:rsidP="00145DDF">
      <w:pPr>
        <w:pStyle w:val="DraftHeading3"/>
        <w:tabs>
          <w:tab w:val="right" w:pos="1757"/>
        </w:tabs>
        <w:ind w:left="1871" w:hanging="1871"/>
      </w:pPr>
      <w:r>
        <w:tab/>
      </w:r>
      <w:r w:rsidRPr="00DD2506">
        <w:t>(b)</w:t>
      </w:r>
      <w:r>
        <w:tab/>
      </w:r>
      <w:r w:rsidRPr="00451B42">
        <w:t>a structure or plant at the premises must be demolished; and</w:t>
      </w:r>
    </w:p>
    <w:p w14:paraId="646B4315" w14:textId="77777777" w:rsidR="00145DDF" w:rsidRDefault="00145DDF" w:rsidP="00145DDF">
      <w:pPr>
        <w:pStyle w:val="DraftHeading3"/>
        <w:tabs>
          <w:tab w:val="right" w:pos="1757"/>
        </w:tabs>
        <w:ind w:left="1871" w:hanging="1871"/>
      </w:pPr>
      <w:r>
        <w:tab/>
      </w:r>
      <w:r w:rsidRPr="00DD2506">
        <w:t>(c)</w:t>
      </w:r>
      <w:r>
        <w:tab/>
      </w:r>
      <w:r w:rsidRPr="00451B42">
        <w:t xml:space="preserve">asbestos is fixed to or installed in the structure or plant before the emergency </w:t>
      </w:r>
      <w:r>
        <w:t>occurs</w:t>
      </w:r>
      <w:r w:rsidRPr="00451B42">
        <w:t>.</w:t>
      </w:r>
    </w:p>
    <w:p w14:paraId="646B4316" w14:textId="77777777" w:rsidR="007162D7" w:rsidRDefault="00145DDF" w:rsidP="00145DDF">
      <w:pPr>
        <w:pStyle w:val="DraftHeading2"/>
        <w:tabs>
          <w:tab w:val="right" w:pos="1247"/>
        </w:tabs>
        <w:ind w:left="1361" w:hanging="1361"/>
      </w:pPr>
      <w:r>
        <w:tab/>
      </w:r>
      <w:r w:rsidRPr="00DD2506">
        <w:t>(2)</w:t>
      </w:r>
      <w:r>
        <w:tab/>
      </w:r>
      <w:r w:rsidRPr="00451B42">
        <w:t xml:space="preserve">A person conducting a business or undertaking who is to carry out the demolition of the </w:t>
      </w:r>
      <w:r w:rsidR="00660B86">
        <w:t>residential</w:t>
      </w:r>
      <w:r w:rsidRPr="00451B42">
        <w:t xml:space="preserve"> premises must ensure </w:t>
      </w:r>
      <w:r>
        <w:t xml:space="preserve">so far as is reasonably practicable, </w:t>
      </w:r>
      <w:r w:rsidRPr="00451B42">
        <w:t xml:space="preserve">that, before the demolition is </w:t>
      </w:r>
      <w:r>
        <w:t>commenced</w:t>
      </w:r>
      <w:r w:rsidRPr="00451B42">
        <w:t>, a procedure is developed that will</w:t>
      </w:r>
      <w:r>
        <w:t>,</w:t>
      </w:r>
      <w:r w:rsidRPr="00451B42">
        <w:t xml:space="preserve"> so far as is reasonably practicable</w:t>
      </w:r>
      <w:r>
        <w:t>,</w:t>
      </w:r>
      <w:r w:rsidRPr="00451B42">
        <w:t xml:space="preserve"> reduce the risk of exposure of workers and </w:t>
      </w:r>
      <w:r>
        <w:t>persons</w:t>
      </w:r>
      <w:r w:rsidRPr="00451B42">
        <w:t xml:space="preserve"> in the vicinity of the demolition site to asbestos to below the exposure standard.</w:t>
      </w:r>
    </w:p>
    <w:p w14:paraId="646B4317" w14:textId="4DC56787" w:rsidR="00145DDF" w:rsidRDefault="00145DDF" w:rsidP="00145DDF">
      <w:pPr>
        <w:pStyle w:val="BodySectionSub"/>
      </w:pPr>
      <w:r>
        <w:t>Maximum penalty:</w:t>
      </w:r>
      <w:r w:rsidR="00553E52">
        <w:t xml:space="preserve"> </w:t>
      </w:r>
      <w:r w:rsidR="00553E52" w:rsidRPr="00553E52">
        <w:t>tier G monetary penalty.</w:t>
      </w:r>
    </w:p>
    <w:p w14:paraId="646B431A" w14:textId="77777777" w:rsidR="00145DDF" w:rsidRPr="00451B42" w:rsidRDefault="00145DDF" w:rsidP="00145DDF">
      <w:pPr>
        <w:pStyle w:val="DraftHeading2"/>
        <w:tabs>
          <w:tab w:val="right" w:pos="1247"/>
        </w:tabs>
        <w:ind w:left="1361" w:hanging="1361"/>
      </w:pPr>
      <w:r>
        <w:tab/>
      </w:r>
      <w:r w:rsidRPr="00DD2506">
        <w:t>(3)</w:t>
      </w:r>
      <w:r>
        <w:tab/>
      </w:r>
      <w:r w:rsidRPr="00451B42">
        <w:t>The person must ensure that the regulator is given written notice about the emergency:</w:t>
      </w:r>
    </w:p>
    <w:p w14:paraId="646B431B" w14:textId="77777777" w:rsidR="00145DDF" w:rsidRPr="00451B42" w:rsidRDefault="00145DDF" w:rsidP="00145DDF">
      <w:pPr>
        <w:pStyle w:val="DraftHeading3"/>
        <w:tabs>
          <w:tab w:val="right" w:pos="1757"/>
        </w:tabs>
        <w:ind w:left="1871" w:hanging="1871"/>
      </w:pPr>
      <w:r>
        <w:tab/>
      </w:r>
      <w:r w:rsidRPr="00DD2506">
        <w:t>(a)</w:t>
      </w:r>
      <w:r>
        <w:tab/>
      </w:r>
      <w:r w:rsidRPr="00451B42">
        <w:t>immediately after the person becomes aware of the emergency; and</w:t>
      </w:r>
    </w:p>
    <w:p w14:paraId="646B431C" w14:textId="77777777" w:rsidR="00145DDF" w:rsidRDefault="00145DDF" w:rsidP="00145DDF">
      <w:pPr>
        <w:pStyle w:val="DraftHeading3"/>
        <w:tabs>
          <w:tab w:val="right" w:pos="1757"/>
        </w:tabs>
        <w:ind w:left="1871" w:hanging="1871"/>
      </w:pPr>
      <w:r>
        <w:tab/>
      </w:r>
      <w:r w:rsidRPr="00DD2506">
        <w:t>(b)</w:t>
      </w:r>
      <w:r>
        <w:tab/>
      </w:r>
      <w:r w:rsidRPr="00451B42">
        <w:t xml:space="preserve">before the demolition is </w:t>
      </w:r>
      <w:r>
        <w:t>commenced</w:t>
      </w:r>
      <w:r w:rsidRPr="00451B42">
        <w:t>.</w:t>
      </w:r>
    </w:p>
    <w:p w14:paraId="646B431D" w14:textId="76BB27F3" w:rsidR="00145DDF" w:rsidRDefault="00145DDF" w:rsidP="00145DDF">
      <w:pPr>
        <w:pStyle w:val="BodySectionSub"/>
      </w:pPr>
      <w:r>
        <w:t>Maximum penalty:</w:t>
      </w:r>
      <w:r w:rsidR="00553E52">
        <w:t xml:space="preserve"> </w:t>
      </w:r>
      <w:r w:rsidR="00553E52" w:rsidRPr="00553E52">
        <w:t>tier G monetary penalty.</w:t>
      </w:r>
    </w:p>
    <w:p w14:paraId="646B4320" w14:textId="77777777" w:rsidR="00145DDF" w:rsidRPr="00451B42" w:rsidRDefault="00145DDF" w:rsidP="00145DDF">
      <w:pPr>
        <w:pStyle w:val="DraftHeading2"/>
        <w:tabs>
          <w:tab w:val="right" w:pos="1247"/>
        </w:tabs>
        <w:ind w:left="1361" w:hanging="1361"/>
      </w:pPr>
      <w:r>
        <w:tab/>
      </w:r>
      <w:r w:rsidRPr="00DD2506">
        <w:t>(4)</w:t>
      </w:r>
      <w:r>
        <w:tab/>
      </w:r>
      <w:r w:rsidRPr="00451B42">
        <w:t>For</w:t>
      </w:r>
      <w:r>
        <w:t xml:space="preserve"> the purposes of</w:t>
      </w:r>
      <w:r w:rsidRPr="00451B42">
        <w:t xml:space="preserve"> this regulation, an </w:t>
      </w:r>
      <w:r w:rsidRPr="00451B42">
        <w:rPr>
          <w:b/>
          <w:i/>
        </w:rPr>
        <w:t>emergency</w:t>
      </w:r>
      <w:r w:rsidRPr="00451B42">
        <w:t xml:space="preserve"> </w:t>
      </w:r>
      <w:r>
        <w:t>occurs</w:t>
      </w:r>
      <w:r w:rsidRPr="00451B42">
        <w:t xml:space="preserve"> if:</w:t>
      </w:r>
    </w:p>
    <w:p w14:paraId="646B4321" w14:textId="77777777" w:rsidR="00145DDF" w:rsidRPr="00451B42" w:rsidRDefault="00145DDF" w:rsidP="00145DDF">
      <w:pPr>
        <w:pStyle w:val="DraftHeading3"/>
        <w:tabs>
          <w:tab w:val="right" w:pos="1757"/>
        </w:tabs>
        <w:ind w:left="1871" w:hanging="1871"/>
      </w:pPr>
      <w:r>
        <w:tab/>
      </w:r>
      <w:r w:rsidRPr="00DD2506">
        <w:t>(a)</w:t>
      </w:r>
      <w:r>
        <w:tab/>
      </w:r>
      <w:r w:rsidRPr="00451B42">
        <w:t>a structure or plant is structurally unsound; or</w:t>
      </w:r>
    </w:p>
    <w:p w14:paraId="646B4322" w14:textId="77777777" w:rsidR="00145DDF" w:rsidRPr="00451B42" w:rsidRDefault="00145DDF" w:rsidP="00145DDF">
      <w:pPr>
        <w:pStyle w:val="DraftHeading3"/>
        <w:tabs>
          <w:tab w:val="right" w:pos="1757"/>
        </w:tabs>
        <w:ind w:left="1871" w:hanging="1871"/>
      </w:pPr>
      <w:r>
        <w:tab/>
      </w:r>
      <w:r w:rsidRPr="00DD2506">
        <w:t>(b)</w:t>
      </w:r>
      <w:r>
        <w:tab/>
      </w:r>
      <w:r w:rsidRPr="00451B42">
        <w:t>collapse of the structure or plant is imminent.</w:t>
      </w:r>
    </w:p>
    <w:p w14:paraId="646B4323" w14:textId="77777777" w:rsidR="00145DDF" w:rsidRPr="00451B42" w:rsidRDefault="00145DDF" w:rsidP="007272F6">
      <w:pPr>
        <w:pStyle w:val="StyleDraftHeading1Left0cmHanging15cm1"/>
      </w:pPr>
      <w:r>
        <w:tab/>
      </w:r>
      <w:bookmarkStart w:id="680" w:name="_Toc214530166"/>
      <w:r>
        <w:t>456</w:t>
      </w:r>
      <w:r>
        <w:tab/>
      </w:r>
      <w:r w:rsidRPr="00451B42">
        <w:t>Identification and removal of asbestos before refurbishment</w:t>
      </w:r>
      <w:bookmarkEnd w:id="680"/>
    </w:p>
    <w:p w14:paraId="646B4324" w14:textId="77777777" w:rsidR="00145DDF" w:rsidRPr="00451B42" w:rsidRDefault="00145DDF" w:rsidP="00145DDF">
      <w:pPr>
        <w:pStyle w:val="DraftHeading2"/>
        <w:tabs>
          <w:tab w:val="right" w:pos="1247"/>
        </w:tabs>
        <w:ind w:left="1361" w:hanging="1361"/>
      </w:pPr>
      <w:r>
        <w:tab/>
      </w:r>
      <w:r w:rsidRPr="00DD2506">
        <w:t>(1)</w:t>
      </w:r>
      <w:r>
        <w:tab/>
      </w:r>
      <w:r w:rsidRPr="00451B42">
        <w:t>This regulation applies if a structure or plant at a workplace is to be refurbished.</w:t>
      </w:r>
    </w:p>
    <w:p w14:paraId="646B4325" w14:textId="77777777" w:rsidR="00145DDF" w:rsidRPr="00451B42" w:rsidRDefault="00145DDF" w:rsidP="00145DDF">
      <w:pPr>
        <w:pStyle w:val="DraftHeading2"/>
        <w:tabs>
          <w:tab w:val="right" w:pos="1247"/>
        </w:tabs>
        <w:ind w:left="1361" w:hanging="1361"/>
      </w:pPr>
      <w:r>
        <w:tab/>
      </w:r>
      <w:r w:rsidRPr="00DD2506">
        <w:t>(2)</w:t>
      </w:r>
      <w:r>
        <w:tab/>
        <w:t>This</w:t>
      </w:r>
      <w:r w:rsidRPr="00451B42">
        <w:t xml:space="preserve"> regulation does not apply to </w:t>
      </w:r>
      <w:r w:rsidR="00660B86">
        <w:t>residential</w:t>
      </w:r>
      <w:r w:rsidRPr="00451B42">
        <w:t xml:space="preserve"> premises.</w:t>
      </w:r>
    </w:p>
    <w:p w14:paraId="646B4326" w14:textId="77777777" w:rsidR="00145DDF" w:rsidRPr="00451B42" w:rsidRDefault="00145DDF" w:rsidP="00145DDF">
      <w:pPr>
        <w:pStyle w:val="DraftHeading2"/>
        <w:tabs>
          <w:tab w:val="right" w:pos="1247"/>
        </w:tabs>
        <w:ind w:left="1361" w:hanging="1361"/>
      </w:pPr>
      <w:r>
        <w:tab/>
      </w:r>
      <w:r w:rsidRPr="00DD2506">
        <w:t>(3)</w:t>
      </w:r>
      <w:r>
        <w:tab/>
      </w:r>
      <w:r w:rsidRPr="00451B42">
        <w:t xml:space="preserve">The person with management or control of the workplace, or </w:t>
      </w:r>
      <w:r>
        <w:t xml:space="preserve">of </w:t>
      </w:r>
      <w:r w:rsidRPr="00451B42">
        <w:t>the structure or plant, must ensure:</w:t>
      </w:r>
    </w:p>
    <w:p w14:paraId="646B4327" w14:textId="77777777" w:rsidR="00145DDF" w:rsidRPr="00451B42" w:rsidRDefault="00145DDF" w:rsidP="00145DDF">
      <w:pPr>
        <w:pStyle w:val="DraftHeading3"/>
        <w:tabs>
          <w:tab w:val="right" w:pos="1757"/>
        </w:tabs>
        <w:ind w:left="1871" w:hanging="1871"/>
      </w:pPr>
      <w:r>
        <w:tab/>
      </w:r>
      <w:r w:rsidRPr="00DD2506">
        <w:t>(a)</w:t>
      </w:r>
      <w:r>
        <w:tab/>
      </w:r>
      <w:r w:rsidRPr="00451B42">
        <w:t>that all asbestos that is likely to be disturbed by the refurbishment is identified; and</w:t>
      </w:r>
    </w:p>
    <w:p w14:paraId="646B4328" w14:textId="77777777" w:rsidR="007162D7" w:rsidRDefault="00145DDF" w:rsidP="00145DDF">
      <w:pPr>
        <w:pStyle w:val="DraftHeading3"/>
        <w:tabs>
          <w:tab w:val="right" w:pos="1757"/>
        </w:tabs>
        <w:ind w:left="1871" w:hanging="1871"/>
      </w:pPr>
      <w:r>
        <w:tab/>
      </w:r>
      <w:r w:rsidRPr="00DD2506">
        <w:t>(b)</w:t>
      </w:r>
      <w:r>
        <w:tab/>
      </w:r>
      <w:r w:rsidRPr="00451B42">
        <w:t xml:space="preserve">so far as is reasonably practicable, that the asbestos is removed before the refurbishment is </w:t>
      </w:r>
      <w:r>
        <w:t>commenced</w:t>
      </w:r>
      <w:r w:rsidRPr="00451B42">
        <w:t>.</w:t>
      </w:r>
    </w:p>
    <w:p w14:paraId="23C2C607" w14:textId="77777777" w:rsidR="00F7222A" w:rsidRDefault="00F7222A" w:rsidP="00F7222A">
      <w:pPr>
        <w:pStyle w:val="BodySectionSub"/>
      </w:pPr>
      <w:r>
        <w:t xml:space="preserve">Maximum penalty: </w:t>
      </w:r>
      <w:r w:rsidRPr="001A343C">
        <w:t>tier E monetary penalty.</w:t>
      </w:r>
    </w:p>
    <w:p w14:paraId="646B432C" w14:textId="77777777" w:rsidR="00145DDF" w:rsidRPr="00451B42" w:rsidRDefault="00145DDF" w:rsidP="007272F6">
      <w:pPr>
        <w:pStyle w:val="StyleDraftHeading1Left0cmHanging15cm1"/>
      </w:pPr>
      <w:r>
        <w:tab/>
      </w:r>
      <w:bookmarkStart w:id="681" w:name="_Toc214530167"/>
      <w:r>
        <w:t>457</w:t>
      </w:r>
      <w:r>
        <w:tab/>
      </w:r>
      <w:r w:rsidRPr="00451B42">
        <w:t xml:space="preserve">Refurbishment of </w:t>
      </w:r>
      <w:r w:rsidR="00660B86">
        <w:t>residential</w:t>
      </w:r>
      <w:r w:rsidRPr="00451B42">
        <w:t xml:space="preserve"> premises</w:t>
      </w:r>
      <w:bookmarkEnd w:id="681"/>
    </w:p>
    <w:p w14:paraId="646B432D" w14:textId="77777777" w:rsidR="00145DDF" w:rsidRPr="00451B42" w:rsidRDefault="00145DDF" w:rsidP="00145DDF">
      <w:pPr>
        <w:pStyle w:val="BodySectionSub"/>
      </w:pPr>
      <w:r w:rsidRPr="00451B42">
        <w:t>A person conducting a business or undertaking</w:t>
      </w:r>
      <w:r>
        <w:t xml:space="preserve"> </w:t>
      </w:r>
      <w:r w:rsidRPr="00451B42">
        <w:t xml:space="preserve">who is to carry out refurbishment of </w:t>
      </w:r>
      <w:r w:rsidR="00660B86">
        <w:t>residential</w:t>
      </w:r>
      <w:r w:rsidRPr="00451B42">
        <w:t xml:space="preserve"> premises must ensure:</w:t>
      </w:r>
    </w:p>
    <w:p w14:paraId="646B432E" w14:textId="77777777" w:rsidR="00145DDF" w:rsidRPr="00451B42" w:rsidRDefault="00145DDF" w:rsidP="00145DDF">
      <w:pPr>
        <w:pStyle w:val="DraftHeading3"/>
        <w:tabs>
          <w:tab w:val="right" w:pos="1757"/>
        </w:tabs>
        <w:ind w:left="1871" w:hanging="1871"/>
      </w:pPr>
      <w:r>
        <w:tab/>
      </w:r>
      <w:r w:rsidRPr="00DD2506">
        <w:t>(a)</w:t>
      </w:r>
      <w:r>
        <w:tab/>
      </w:r>
      <w:r w:rsidRPr="00451B42">
        <w:t>that all asbestos that is likely to be disturbed by the refurbishment is identified; and</w:t>
      </w:r>
    </w:p>
    <w:p w14:paraId="646B432F" w14:textId="77777777" w:rsidR="00145DDF" w:rsidRDefault="00145DDF" w:rsidP="00145DDF">
      <w:pPr>
        <w:pStyle w:val="DraftHeading3"/>
        <w:tabs>
          <w:tab w:val="right" w:pos="1757"/>
        </w:tabs>
        <w:ind w:left="1871" w:hanging="1871"/>
      </w:pPr>
      <w:r>
        <w:tab/>
      </w:r>
      <w:r w:rsidRPr="00DD2506">
        <w:t>(b)</w:t>
      </w:r>
      <w:r>
        <w:tab/>
      </w:r>
      <w:r w:rsidRPr="00451B42">
        <w:t xml:space="preserve">so far as is reasonably practicable, that the asbestos is removed before the refurbishment is </w:t>
      </w:r>
      <w:r>
        <w:t>commenced</w:t>
      </w:r>
      <w:r w:rsidRPr="00451B42">
        <w:t>.</w:t>
      </w:r>
    </w:p>
    <w:p w14:paraId="5768DB3B" w14:textId="77777777" w:rsidR="00F7222A" w:rsidRDefault="00F7222A" w:rsidP="00F7222A">
      <w:pPr>
        <w:pStyle w:val="BodySectionSub"/>
      </w:pPr>
      <w:r>
        <w:t xml:space="preserve">Maximum penalty: </w:t>
      </w:r>
      <w:r w:rsidRPr="001A343C">
        <w:t>tier E monetary penalty.</w:t>
      </w:r>
    </w:p>
    <w:p w14:paraId="646B4333" w14:textId="77777777" w:rsidR="00145DDF" w:rsidRPr="00766729" w:rsidRDefault="00145DDF" w:rsidP="00145DDF">
      <w:pPr>
        <w:pStyle w:val="Heading-PART"/>
        <w:ind w:left="1276" w:hanging="1276"/>
        <w:jc w:val="left"/>
        <w:rPr>
          <w:caps w:val="0"/>
          <w:sz w:val="28"/>
        </w:rPr>
      </w:pPr>
      <w:r>
        <w:br w:type="page"/>
      </w:r>
      <w:bookmarkStart w:id="682" w:name="_Toc214530168"/>
      <w:r w:rsidRPr="00766729">
        <w:rPr>
          <w:caps w:val="0"/>
          <w:sz w:val="28"/>
        </w:rPr>
        <w:t xml:space="preserve">Part 8.7 </w:t>
      </w:r>
      <w:r w:rsidRPr="00766729">
        <w:rPr>
          <w:caps w:val="0"/>
          <w:sz w:val="28"/>
        </w:rPr>
        <w:tab/>
        <w:t xml:space="preserve">Asbestos </w:t>
      </w:r>
      <w:r w:rsidR="004741DA">
        <w:rPr>
          <w:caps w:val="0"/>
          <w:sz w:val="28"/>
        </w:rPr>
        <w:t>R</w:t>
      </w:r>
      <w:r w:rsidRPr="00766729">
        <w:rPr>
          <w:caps w:val="0"/>
          <w:sz w:val="28"/>
        </w:rPr>
        <w:t xml:space="preserve">emoval </w:t>
      </w:r>
      <w:r w:rsidR="004741DA">
        <w:rPr>
          <w:caps w:val="0"/>
          <w:sz w:val="28"/>
        </w:rPr>
        <w:t>W</w:t>
      </w:r>
      <w:r w:rsidRPr="00766729">
        <w:rPr>
          <w:caps w:val="0"/>
          <w:sz w:val="28"/>
        </w:rPr>
        <w:t>ork</w:t>
      </w:r>
      <w:bookmarkEnd w:id="682"/>
    </w:p>
    <w:p w14:paraId="646B4334" w14:textId="77777777" w:rsidR="00145DDF" w:rsidRPr="002F0EF6" w:rsidRDefault="00145DDF" w:rsidP="00145DDF">
      <w:pPr>
        <w:pStyle w:val="DraftSectionNote"/>
        <w:tabs>
          <w:tab w:val="right" w:pos="1304"/>
        </w:tabs>
        <w:ind w:left="850"/>
        <w:rPr>
          <w:b/>
        </w:rPr>
      </w:pPr>
      <w:r>
        <w:rPr>
          <w:b/>
        </w:rPr>
        <w:t>Note</w:t>
      </w:r>
    </w:p>
    <w:p w14:paraId="646B4335" w14:textId="77777777" w:rsidR="00145DDF" w:rsidRDefault="00145DDF" w:rsidP="00145DDF">
      <w:pPr>
        <w:pStyle w:val="DraftSectionNote"/>
        <w:tabs>
          <w:tab w:val="right" w:pos="1304"/>
        </w:tabs>
        <w:ind w:left="850"/>
      </w:pPr>
      <w:r>
        <w:t xml:space="preserve">In </w:t>
      </w:r>
      <w:r w:rsidRPr="000F6E2C">
        <w:t xml:space="preserve">this </w:t>
      </w:r>
      <w:r>
        <w:t>Part</w:t>
      </w:r>
      <w:r w:rsidRPr="000F6E2C">
        <w:t xml:space="preserve"> </w:t>
      </w:r>
      <w:r>
        <w:t>some duties are placed on licensed asbestos removalists and some on asbestos removalists generally.</w:t>
      </w:r>
    </w:p>
    <w:p w14:paraId="646B4336" w14:textId="77777777" w:rsidR="00145DDF" w:rsidRPr="000F6E2C" w:rsidRDefault="00145DDF" w:rsidP="007272F6">
      <w:pPr>
        <w:pStyle w:val="StyleDraftHeading1Left0cmHanging15cm1"/>
      </w:pPr>
      <w:r>
        <w:tab/>
      </w:r>
      <w:bookmarkStart w:id="683" w:name="_Toc214530169"/>
      <w:r>
        <w:t>458</w:t>
      </w:r>
      <w:r>
        <w:tab/>
        <w:t>Duty to ensure asbestos removalist is</w:t>
      </w:r>
      <w:r w:rsidRPr="000F6E2C">
        <w:t xml:space="preserve"> licensed</w:t>
      </w:r>
      <w:bookmarkEnd w:id="683"/>
    </w:p>
    <w:p w14:paraId="646B4337" w14:textId="77777777" w:rsidR="00145DDF" w:rsidRDefault="00145DDF" w:rsidP="00145DDF">
      <w:pPr>
        <w:pStyle w:val="DraftHeading2"/>
        <w:tabs>
          <w:tab w:val="right" w:pos="1247"/>
        </w:tabs>
        <w:ind w:left="1361" w:hanging="1361"/>
      </w:pPr>
      <w:r>
        <w:tab/>
        <w:t>(1)</w:t>
      </w:r>
      <w:r>
        <w:tab/>
      </w:r>
      <w:r w:rsidRPr="000F6E2C">
        <w:t xml:space="preserve">A person </w:t>
      </w:r>
      <w:r>
        <w:t>conducting a business or undertaking that</w:t>
      </w:r>
      <w:r w:rsidRPr="000F6E2C">
        <w:t xml:space="preserve"> commissions the removal of asbestos must ensure that </w:t>
      </w:r>
      <w:r>
        <w:t xml:space="preserve">the </w:t>
      </w:r>
      <w:r w:rsidRPr="000F6E2C">
        <w:t xml:space="preserve">asbestos removal work </w:t>
      </w:r>
      <w:r>
        <w:t xml:space="preserve">is carried out by a licensed asbestos removalist </w:t>
      </w:r>
      <w:r w:rsidRPr="000F6E2C">
        <w:t>who is licensed to carry out the work</w:t>
      </w:r>
      <w:r>
        <w:t>.</w:t>
      </w:r>
    </w:p>
    <w:p w14:paraId="57DEB59E" w14:textId="77777777" w:rsidR="00F7222A" w:rsidRDefault="00F7222A" w:rsidP="00F7222A">
      <w:pPr>
        <w:pStyle w:val="BodySectionSub"/>
      </w:pPr>
      <w:r>
        <w:t xml:space="preserve">Maximum penalty: </w:t>
      </w:r>
      <w:r w:rsidRPr="001A343C">
        <w:t>tier E monetary penalty.</w:t>
      </w:r>
    </w:p>
    <w:p w14:paraId="646B433B" w14:textId="77777777" w:rsidR="00145DDF" w:rsidRDefault="00145DDF" w:rsidP="00145DDF">
      <w:pPr>
        <w:pStyle w:val="DraftHeading2"/>
        <w:tabs>
          <w:tab w:val="right" w:pos="1247"/>
        </w:tabs>
        <w:ind w:left="1361" w:hanging="1361"/>
      </w:pPr>
      <w:r>
        <w:tab/>
        <w:t>(2)</w:t>
      </w:r>
      <w:r>
        <w:tab/>
        <w:t>Subregulation (1) does not apply if the asbestos to be removed is:</w:t>
      </w:r>
    </w:p>
    <w:p w14:paraId="646B433C" w14:textId="77777777" w:rsidR="00145DDF" w:rsidRDefault="00145DDF" w:rsidP="00145DDF">
      <w:pPr>
        <w:pStyle w:val="DraftHeading3"/>
        <w:tabs>
          <w:tab w:val="right" w:pos="1757"/>
        </w:tabs>
        <w:ind w:left="1871" w:hanging="1871"/>
      </w:pPr>
      <w:r>
        <w:tab/>
        <w:t>(a)</w:t>
      </w:r>
      <w:r>
        <w:tab/>
        <w:t>10 square metres or less of non-friable asbestos or ACD associated with the removal of that amount of non-friable asbestos; or</w:t>
      </w:r>
    </w:p>
    <w:p w14:paraId="646B433D" w14:textId="77777777" w:rsidR="00145DDF" w:rsidRDefault="00145DDF" w:rsidP="00145DDF">
      <w:pPr>
        <w:pStyle w:val="DraftHeading3"/>
        <w:tabs>
          <w:tab w:val="right" w:pos="1757"/>
        </w:tabs>
        <w:ind w:left="1871" w:hanging="1871"/>
      </w:pPr>
      <w:r>
        <w:tab/>
        <w:t>(b)</w:t>
      </w:r>
      <w:r>
        <w:tab/>
        <w:t>ACD that is not associated with the removal of friable or non-friable asbestos and is only a minor contamination.</w:t>
      </w:r>
    </w:p>
    <w:p w14:paraId="646B433E" w14:textId="77777777" w:rsidR="00145DDF" w:rsidRDefault="00145DDF" w:rsidP="00145DDF">
      <w:pPr>
        <w:pStyle w:val="DraftHeading2"/>
        <w:tabs>
          <w:tab w:val="right" w:pos="1247"/>
        </w:tabs>
        <w:ind w:left="1361" w:hanging="1361"/>
      </w:pPr>
      <w:r>
        <w:tab/>
        <w:t>(3)</w:t>
      </w:r>
      <w:r>
        <w:tab/>
        <w:t>If subregulation (2) applies, the person conducting the business or undertaking that commissions the asbestos removal work must ensure that the work is carried out by a competent person who has been trained in accordance with regulation 4</w:t>
      </w:r>
      <w:r w:rsidR="00660B86">
        <w:t>45</w:t>
      </w:r>
      <w:r>
        <w:t>.</w:t>
      </w:r>
    </w:p>
    <w:p w14:paraId="62DD86C2" w14:textId="77777777" w:rsidR="00F7222A" w:rsidRDefault="00F7222A" w:rsidP="00F7222A">
      <w:pPr>
        <w:pStyle w:val="BodySectionSub"/>
      </w:pPr>
      <w:r>
        <w:t xml:space="preserve">Maximum penalty: </w:t>
      </w:r>
      <w:r w:rsidRPr="001A343C">
        <w:t>tier E monetary penalty.</w:t>
      </w:r>
    </w:p>
    <w:p w14:paraId="646B4342" w14:textId="77777777" w:rsidR="00145DDF" w:rsidRPr="000F6E2C" w:rsidRDefault="00145DDF" w:rsidP="007272F6">
      <w:pPr>
        <w:pStyle w:val="StyleDraftHeading1Left0cmHanging15cm1"/>
      </w:pPr>
      <w:r>
        <w:tab/>
      </w:r>
      <w:bookmarkStart w:id="684" w:name="_Toc214530170"/>
      <w:r>
        <w:t>459</w:t>
      </w:r>
      <w:r>
        <w:tab/>
      </w:r>
      <w:r w:rsidRPr="000F6E2C">
        <w:t xml:space="preserve">Asbestos removal supervisor must be </w:t>
      </w:r>
      <w:r>
        <w:t xml:space="preserve">present or </w:t>
      </w:r>
      <w:r w:rsidRPr="000F6E2C">
        <w:t>readily available</w:t>
      </w:r>
      <w:bookmarkEnd w:id="684"/>
    </w:p>
    <w:p w14:paraId="646B4343" w14:textId="77777777" w:rsidR="00145DDF" w:rsidRPr="000F6E2C" w:rsidRDefault="00145DDF" w:rsidP="00145DDF">
      <w:pPr>
        <w:pStyle w:val="BodySectionSub"/>
      </w:pPr>
      <w:r w:rsidRPr="000F6E2C">
        <w:t xml:space="preserve">A </w:t>
      </w:r>
      <w:r>
        <w:t>licensed asbestos removalist must ensure that the nominated asbestos removal supervisor</w:t>
      </w:r>
      <w:r w:rsidRPr="000F6E2C">
        <w:t xml:space="preserve"> for asbestos removal work </w:t>
      </w:r>
      <w:r>
        <w:t>is</w:t>
      </w:r>
      <w:r w:rsidRPr="000F6E2C">
        <w:t>:</w:t>
      </w:r>
    </w:p>
    <w:p w14:paraId="646B4344" w14:textId="77777777" w:rsidR="00145DDF" w:rsidRPr="000F6E2C" w:rsidRDefault="00145DDF" w:rsidP="00145DDF">
      <w:pPr>
        <w:pStyle w:val="DraftHeading3"/>
        <w:tabs>
          <w:tab w:val="right" w:pos="1757"/>
        </w:tabs>
        <w:ind w:left="1871" w:hanging="1871"/>
      </w:pPr>
      <w:r>
        <w:tab/>
      </w:r>
      <w:r w:rsidRPr="00DD2506">
        <w:t>(a)</w:t>
      </w:r>
      <w:r>
        <w:tab/>
      </w:r>
      <w:r w:rsidRPr="000F6E2C">
        <w:t>if the asbesto</w:t>
      </w:r>
      <w:r>
        <w:t>s removal work requires a Class </w:t>
      </w:r>
      <w:r w:rsidRPr="000F6E2C">
        <w:t xml:space="preserve">A </w:t>
      </w:r>
      <w:r w:rsidR="00231558">
        <w:t xml:space="preserve">asbestos removal </w:t>
      </w:r>
      <w:r w:rsidRPr="000F6E2C">
        <w:t>licence—present at the asbestos removal area whenever the asbestos removal work is being carried out; and</w:t>
      </w:r>
    </w:p>
    <w:p w14:paraId="646B4345" w14:textId="77777777" w:rsidR="00145DDF" w:rsidRDefault="00145DDF" w:rsidP="00145DDF">
      <w:pPr>
        <w:pStyle w:val="DraftHeading3"/>
        <w:tabs>
          <w:tab w:val="right" w:pos="1757"/>
        </w:tabs>
        <w:ind w:left="1871" w:hanging="1871"/>
      </w:pPr>
      <w:r>
        <w:tab/>
      </w:r>
      <w:r w:rsidRPr="00DD2506">
        <w:t>(b)</w:t>
      </w:r>
      <w:r>
        <w:tab/>
      </w:r>
      <w:r w:rsidRPr="00451B42">
        <w:t>if the asbesto</w:t>
      </w:r>
      <w:r>
        <w:t>s removal work requires a Class </w:t>
      </w:r>
      <w:r w:rsidRPr="00451B42">
        <w:t xml:space="preserve">B </w:t>
      </w:r>
      <w:r w:rsidR="00231558">
        <w:t xml:space="preserve">asbestos removal </w:t>
      </w:r>
      <w:r w:rsidRPr="00451B42">
        <w:t>licence—readily available to a worker carrying out asbestos removal</w:t>
      </w:r>
      <w:r w:rsidRPr="000F6E2C">
        <w:t xml:space="preserve"> work whenever the work is being carried out.</w:t>
      </w:r>
    </w:p>
    <w:p w14:paraId="68CD6C49" w14:textId="77777777" w:rsidR="00F7222A" w:rsidRDefault="00F7222A" w:rsidP="00F7222A">
      <w:pPr>
        <w:pStyle w:val="BodySectionSub"/>
      </w:pPr>
      <w:bookmarkStart w:id="685" w:name="_Ref272246322"/>
      <w:r>
        <w:t xml:space="preserve">Maximum penalty: </w:t>
      </w:r>
      <w:r w:rsidRPr="001A343C">
        <w:t>tier E monetary penalty.</w:t>
      </w:r>
    </w:p>
    <w:p w14:paraId="646B4349" w14:textId="77777777" w:rsidR="00145DDF" w:rsidRPr="000F6E2C" w:rsidRDefault="00145DDF" w:rsidP="007272F6">
      <w:pPr>
        <w:pStyle w:val="StyleDraftHeading1Left0cmHanging15cm1"/>
      </w:pPr>
      <w:r>
        <w:tab/>
      </w:r>
      <w:bookmarkStart w:id="686" w:name="_Toc214530171"/>
      <w:r>
        <w:t>460</w:t>
      </w:r>
      <w:r>
        <w:tab/>
      </w:r>
      <w:r w:rsidRPr="000F6E2C">
        <w:t xml:space="preserve">Asbestos </w:t>
      </w:r>
      <w:r w:rsidRPr="00451B42">
        <w:t>removal</w:t>
      </w:r>
      <w:r>
        <w:t xml:space="preserve"> </w:t>
      </w:r>
      <w:r w:rsidRPr="000F6E2C">
        <w:t xml:space="preserve">worker must </w:t>
      </w:r>
      <w:r>
        <w:t>be trained</w:t>
      </w:r>
      <w:bookmarkEnd w:id="685"/>
      <w:bookmarkEnd w:id="686"/>
    </w:p>
    <w:p w14:paraId="646B434A" w14:textId="77777777" w:rsidR="00145DDF" w:rsidRDefault="00145DDF" w:rsidP="00145DDF">
      <w:pPr>
        <w:pStyle w:val="DraftHeading2"/>
        <w:tabs>
          <w:tab w:val="right" w:pos="1247"/>
        </w:tabs>
        <w:ind w:left="1361" w:hanging="1361"/>
      </w:pPr>
      <w:r>
        <w:tab/>
      </w:r>
      <w:r w:rsidRPr="00DD2506">
        <w:t>(1)</w:t>
      </w:r>
      <w:r>
        <w:tab/>
      </w:r>
      <w:r w:rsidRPr="000F6E2C">
        <w:t xml:space="preserve">A licensed </w:t>
      </w:r>
      <w:r>
        <w:t xml:space="preserve">asbestos </w:t>
      </w:r>
      <w:r w:rsidRPr="000F6E2C">
        <w:t xml:space="preserve">removalist must not </w:t>
      </w:r>
      <w:r w:rsidRPr="00451B42">
        <w:t>direct or</w:t>
      </w:r>
      <w:r>
        <w:t xml:space="preserve"> </w:t>
      </w:r>
      <w:r w:rsidRPr="000F6E2C">
        <w:t xml:space="preserve">allow a worker to carry out </w:t>
      </w:r>
      <w:r>
        <w:t xml:space="preserve">licensed </w:t>
      </w:r>
      <w:r w:rsidRPr="000F6E2C">
        <w:t xml:space="preserve">asbestos removal work unless the removalist is satisfied that the worker holds a </w:t>
      </w:r>
      <w:r>
        <w:t>certification in relation to the</w:t>
      </w:r>
      <w:r w:rsidRPr="000F6E2C">
        <w:t xml:space="preserve"> </w:t>
      </w:r>
      <w:r>
        <w:t>specified VET course</w:t>
      </w:r>
      <w:r w:rsidRPr="000F6E2C">
        <w:t xml:space="preserve"> for asbestos removal relevant to the class of </w:t>
      </w:r>
      <w:r>
        <w:t xml:space="preserve">licensed </w:t>
      </w:r>
      <w:r w:rsidRPr="000F6E2C">
        <w:t xml:space="preserve">asbestos removal </w:t>
      </w:r>
      <w:r>
        <w:t xml:space="preserve">work </w:t>
      </w:r>
      <w:r w:rsidRPr="000F6E2C">
        <w:t>to be carried out by the worker.</w:t>
      </w:r>
    </w:p>
    <w:p w14:paraId="7E1A26EA" w14:textId="77777777" w:rsidR="00F7222A" w:rsidRDefault="00F7222A" w:rsidP="00F7222A">
      <w:pPr>
        <w:pStyle w:val="BodySectionSub"/>
      </w:pPr>
      <w:r>
        <w:t xml:space="preserve">Maximum penalty: </w:t>
      </w:r>
      <w:r w:rsidRPr="001A343C">
        <w:t>tier E monetary penalty.</w:t>
      </w:r>
    </w:p>
    <w:p w14:paraId="646B434E" w14:textId="77777777" w:rsidR="00145DDF" w:rsidRDefault="00145DDF" w:rsidP="00145DDF">
      <w:pPr>
        <w:pStyle w:val="DraftHeading2"/>
        <w:tabs>
          <w:tab w:val="right" w:pos="1247"/>
        </w:tabs>
        <w:ind w:left="1361" w:hanging="1361"/>
      </w:pPr>
      <w:r>
        <w:tab/>
      </w:r>
      <w:r w:rsidRPr="00DD2506">
        <w:t>(2)</w:t>
      </w:r>
      <w:r>
        <w:tab/>
      </w:r>
      <w:r w:rsidRPr="000F6E2C">
        <w:t xml:space="preserve">A licensed </w:t>
      </w:r>
      <w:r>
        <w:t xml:space="preserve">asbestos </w:t>
      </w:r>
      <w:r w:rsidRPr="000F6E2C">
        <w:t xml:space="preserve">removalist must provide appropriate training to a worker carrying out </w:t>
      </w:r>
      <w:r>
        <w:t xml:space="preserve">licensed </w:t>
      </w:r>
      <w:r w:rsidRPr="000F6E2C">
        <w:t>asbestos removal work at a workplace to ensure that the work is carried out in accordance with the asbestos removal control plan for the workplace.</w:t>
      </w:r>
    </w:p>
    <w:p w14:paraId="2915D0BA" w14:textId="77777777" w:rsidR="00F7222A" w:rsidRDefault="00F7222A" w:rsidP="00F7222A">
      <w:pPr>
        <w:pStyle w:val="BodySectionSub"/>
      </w:pPr>
      <w:r>
        <w:t xml:space="preserve">Maximum penalty: </w:t>
      </w:r>
      <w:r w:rsidRPr="001A343C">
        <w:t>tier E monetary penalty.</w:t>
      </w:r>
    </w:p>
    <w:p w14:paraId="646B4352" w14:textId="77777777" w:rsidR="00145DDF" w:rsidRDefault="00145DDF" w:rsidP="00145DDF">
      <w:pPr>
        <w:pStyle w:val="DraftHeading2"/>
        <w:tabs>
          <w:tab w:val="right" w:pos="1247"/>
        </w:tabs>
        <w:ind w:left="1361" w:hanging="1361"/>
      </w:pPr>
      <w:r>
        <w:tab/>
      </w:r>
      <w:r w:rsidRPr="00DD2506">
        <w:t>(3)</w:t>
      </w:r>
      <w:r>
        <w:tab/>
        <w:t xml:space="preserve">In this regulation, </w:t>
      </w:r>
      <w:r w:rsidRPr="000F6E2C">
        <w:rPr>
          <w:b/>
          <w:i/>
        </w:rPr>
        <w:t>appropriate training</w:t>
      </w:r>
      <w:r w:rsidRPr="000F6E2C">
        <w:t xml:space="preserve"> means training designed specifically for the workplace where the </w:t>
      </w:r>
      <w:r>
        <w:t xml:space="preserve">licensed </w:t>
      </w:r>
      <w:r w:rsidRPr="000F6E2C">
        <w:t>asbestos removal work is carried out and the work to be carried out at the workplace.</w:t>
      </w:r>
    </w:p>
    <w:p w14:paraId="646B4353" w14:textId="77777777" w:rsidR="00145DDF" w:rsidRPr="0094272A" w:rsidRDefault="00145DDF" w:rsidP="00145DDF">
      <w:pPr>
        <w:pStyle w:val="DraftSectionNote"/>
        <w:tabs>
          <w:tab w:val="right" w:pos="1304"/>
        </w:tabs>
        <w:ind w:left="850"/>
        <w:rPr>
          <w:b/>
        </w:rPr>
      </w:pPr>
      <w:r w:rsidRPr="00721DCD">
        <w:rPr>
          <w:b/>
        </w:rPr>
        <w:t>Note</w:t>
      </w:r>
    </w:p>
    <w:p w14:paraId="646B4354" w14:textId="77777777" w:rsidR="00145DDF" w:rsidRDefault="00145DDF" w:rsidP="00145DDF">
      <w:pPr>
        <w:pStyle w:val="DraftSectionNote"/>
        <w:tabs>
          <w:tab w:val="right" w:pos="1304"/>
        </w:tabs>
        <w:ind w:left="850"/>
      </w:pPr>
      <w:r>
        <w:t>Unless this regulation applies, the obligation to provide training to workers carrying out unlicensed asbestos removal work is set out in regulation 445.</w:t>
      </w:r>
    </w:p>
    <w:p w14:paraId="646B4355" w14:textId="77777777" w:rsidR="00145DDF" w:rsidRPr="000F6E2C" w:rsidRDefault="00145DDF" w:rsidP="007272F6">
      <w:pPr>
        <w:pStyle w:val="StyleDraftHeading1Left0cmHanging15cm1"/>
      </w:pPr>
      <w:r>
        <w:tab/>
      </w:r>
      <w:bookmarkStart w:id="687" w:name="_Toc214530172"/>
      <w:r>
        <w:t>461</w:t>
      </w:r>
      <w:r>
        <w:tab/>
      </w:r>
      <w:r w:rsidRPr="000F6E2C">
        <w:t xml:space="preserve">Licensed </w:t>
      </w:r>
      <w:r>
        <w:t xml:space="preserve">asbestos </w:t>
      </w:r>
      <w:r w:rsidRPr="000F6E2C">
        <w:t>removalist must keep training records</w:t>
      </w:r>
      <w:bookmarkEnd w:id="687"/>
    </w:p>
    <w:p w14:paraId="646B4356" w14:textId="77777777" w:rsidR="00145DDF" w:rsidRPr="000F6E2C" w:rsidRDefault="00145DDF" w:rsidP="00145DDF">
      <w:pPr>
        <w:pStyle w:val="DraftHeading2"/>
        <w:tabs>
          <w:tab w:val="right" w:pos="1247"/>
        </w:tabs>
        <w:ind w:left="1361" w:hanging="1361"/>
      </w:pPr>
      <w:r>
        <w:tab/>
      </w:r>
      <w:r w:rsidRPr="00DD2506">
        <w:t>(1)</w:t>
      </w:r>
      <w:r>
        <w:tab/>
      </w:r>
      <w:r w:rsidRPr="000F6E2C">
        <w:t xml:space="preserve">A licensed </w:t>
      </w:r>
      <w:r>
        <w:t xml:space="preserve">asbestos </w:t>
      </w:r>
      <w:r w:rsidRPr="000F6E2C">
        <w:t xml:space="preserve">removalist must keep a record of the training undertaken by a worker carrying out </w:t>
      </w:r>
      <w:r>
        <w:t xml:space="preserve">licensed </w:t>
      </w:r>
      <w:r w:rsidRPr="000F6E2C">
        <w:t>asbestos removal work:</w:t>
      </w:r>
    </w:p>
    <w:p w14:paraId="646B4357" w14:textId="77777777" w:rsidR="00145DDF" w:rsidRPr="000F6E2C" w:rsidRDefault="00145DDF" w:rsidP="00145DDF">
      <w:pPr>
        <w:pStyle w:val="DraftHeading3"/>
        <w:tabs>
          <w:tab w:val="right" w:pos="1757"/>
        </w:tabs>
        <w:ind w:left="1871" w:hanging="1871"/>
      </w:pPr>
      <w:r>
        <w:tab/>
      </w:r>
      <w:r w:rsidRPr="00DD2506">
        <w:t>(a)</w:t>
      </w:r>
      <w:r>
        <w:tab/>
      </w:r>
      <w:r w:rsidRPr="000F6E2C">
        <w:t xml:space="preserve">while the worker is carrying out </w:t>
      </w:r>
      <w:r>
        <w:t xml:space="preserve">licensed </w:t>
      </w:r>
      <w:r w:rsidRPr="000F6E2C">
        <w:t>asbestos</w:t>
      </w:r>
      <w:r>
        <w:t xml:space="preserve"> </w:t>
      </w:r>
      <w:r w:rsidRPr="00451B42">
        <w:t>removal</w:t>
      </w:r>
      <w:r w:rsidRPr="000F6E2C">
        <w:t xml:space="preserve"> work; and</w:t>
      </w:r>
    </w:p>
    <w:p w14:paraId="646B4358" w14:textId="77777777" w:rsidR="00145DDF" w:rsidRDefault="00145DDF" w:rsidP="00145DDF">
      <w:pPr>
        <w:pStyle w:val="DraftHeading3"/>
        <w:tabs>
          <w:tab w:val="right" w:pos="1757"/>
        </w:tabs>
        <w:ind w:left="1871" w:hanging="1871"/>
      </w:pPr>
      <w:r>
        <w:tab/>
      </w:r>
      <w:r w:rsidRPr="00DD2506">
        <w:t>(b)</w:t>
      </w:r>
      <w:r>
        <w:tab/>
      </w:r>
      <w:r w:rsidRPr="000F6E2C">
        <w:t xml:space="preserve">for 5 years after the day the worker stopped carrying out </w:t>
      </w:r>
      <w:r>
        <w:t xml:space="preserve">licensed </w:t>
      </w:r>
      <w:r w:rsidRPr="000F6E2C">
        <w:t xml:space="preserve">asbestos </w:t>
      </w:r>
      <w:r w:rsidRPr="00451B42">
        <w:t>removal</w:t>
      </w:r>
      <w:r>
        <w:t xml:space="preserve"> </w:t>
      </w:r>
      <w:r w:rsidRPr="000F6E2C">
        <w:t>work for the removalist.</w:t>
      </w:r>
    </w:p>
    <w:p w14:paraId="24B726F6" w14:textId="77777777" w:rsidR="00D40949" w:rsidRDefault="00D40949" w:rsidP="00D40949">
      <w:pPr>
        <w:pStyle w:val="BodySectionSub"/>
      </w:pPr>
      <w:r>
        <w:t>Maximum penalty:</w:t>
      </w:r>
      <w:r w:rsidRPr="00CE26FA">
        <w:t xml:space="preserve"> tier I monetary penalty.</w:t>
      </w:r>
    </w:p>
    <w:p w14:paraId="646B435C" w14:textId="77777777" w:rsidR="00145DDF" w:rsidRDefault="00145DDF" w:rsidP="00145DDF">
      <w:pPr>
        <w:pStyle w:val="DraftHeading2"/>
        <w:tabs>
          <w:tab w:val="right" w:pos="1247"/>
        </w:tabs>
        <w:ind w:left="1361" w:hanging="1361"/>
      </w:pPr>
      <w:r>
        <w:tab/>
      </w:r>
      <w:r w:rsidRPr="00DD2506">
        <w:t>(2)</w:t>
      </w:r>
      <w:r>
        <w:tab/>
      </w:r>
      <w:r w:rsidRPr="000F6E2C">
        <w:t xml:space="preserve">The licensed </w:t>
      </w:r>
      <w:r>
        <w:t xml:space="preserve">asbestos </w:t>
      </w:r>
      <w:r w:rsidRPr="000F6E2C">
        <w:t xml:space="preserve">removalist must ensure that the training record is </w:t>
      </w:r>
      <w:r>
        <w:t xml:space="preserve">readily </w:t>
      </w:r>
      <w:r w:rsidRPr="000F6E2C">
        <w:t>accessible at the asbestos removal area</w:t>
      </w:r>
      <w:r>
        <w:t xml:space="preserve"> and available for inspection under the Act.</w:t>
      </w:r>
    </w:p>
    <w:p w14:paraId="3342BDFC" w14:textId="77777777" w:rsidR="00D40949" w:rsidRDefault="00D40949" w:rsidP="00D40949">
      <w:pPr>
        <w:pStyle w:val="BodySectionSub"/>
      </w:pPr>
      <w:r>
        <w:t>Maximum penalty:</w:t>
      </w:r>
      <w:r w:rsidRPr="00CE26FA">
        <w:t xml:space="preserve"> tier I monetary penalty.</w:t>
      </w:r>
    </w:p>
    <w:p w14:paraId="646B4360" w14:textId="77777777" w:rsidR="00145DDF" w:rsidRPr="000F6E2C" w:rsidRDefault="00145DDF" w:rsidP="007272F6">
      <w:pPr>
        <w:pStyle w:val="StyleDraftHeading1Left0cmHanging15cm1"/>
      </w:pPr>
      <w:r>
        <w:tab/>
      </w:r>
      <w:bookmarkStart w:id="688" w:name="_Toc214530173"/>
      <w:r>
        <w:t>462</w:t>
      </w:r>
      <w:r>
        <w:tab/>
      </w:r>
      <w:r w:rsidRPr="000F6E2C">
        <w:t xml:space="preserve">Duty to give information about health risks of </w:t>
      </w:r>
      <w:r>
        <w:t xml:space="preserve">licensed </w:t>
      </w:r>
      <w:r w:rsidRPr="000F6E2C">
        <w:t>asbestos removal work</w:t>
      </w:r>
      <w:bookmarkEnd w:id="688"/>
    </w:p>
    <w:p w14:paraId="646B4361" w14:textId="77777777" w:rsidR="00145DDF" w:rsidRPr="000F6E2C" w:rsidRDefault="00145DDF" w:rsidP="00145DDF">
      <w:pPr>
        <w:pStyle w:val="BodySectionSub"/>
      </w:pPr>
      <w:r w:rsidRPr="000F6E2C">
        <w:t xml:space="preserve">A licensed </w:t>
      </w:r>
      <w:r>
        <w:t xml:space="preserve">asbestos </w:t>
      </w:r>
      <w:r w:rsidRPr="000F6E2C">
        <w:t xml:space="preserve">removalist must give the following information to a person likely to be engaged to carry out </w:t>
      </w:r>
      <w:r>
        <w:t xml:space="preserve">licensed </w:t>
      </w:r>
      <w:r w:rsidRPr="000F6E2C">
        <w:t>asbestos removal work before the person is engaged to carry out the work:</w:t>
      </w:r>
    </w:p>
    <w:p w14:paraId="646B4362" w14:textId="77777777" w:rsidR="00145DDF" w:rsidRPr="000F6E2C" w:rsidRDefault="00145DDF" w:rsidP="00145DDF">
      <w:pPr>
        <w:pStyle w:val="DraftHeading3"/>
        <w:tabs>
          <w:tab w:val="right" w:pos="1757"/>
        </w:tabs>
        <w:ind w:left="1871" w:hanging="1871"/>
      </w:pPr>
      <w:r>
        <w:tab/>
      </w:r>
      <w:r w:rsidRPr="00DD2506">
        <w:t>(a)</w:t>
      </w:r>
      <w:r>
        <w:tab/>
      </w:r>
      <w:r w:rsidRPr="000F6E2C">
        <w:t>the health risks and health effects associated with exposure to asbestos;</w:t>
      </w:r>
    </w:p>
    <w:p w14:paraId="646B4363" w14:textId="77777777" w:rsidR="00145DDF" w:rsidRPr="000F6E2C" w:rsidRDefault="00145DDF" w:rsidP="00145DDF">
      <w:pPr>
        <w:pStyle w:val="DraftHeading3"/>
        <w:tabs>
          <w:tab w:val="right" w:pos="1757"/>
        </w:tabs>
        <w:ind w:left="1871" w:hanging="1871"/>
      </w:pPr>
      <w:r>
        <w:tab/>
      </w:r>
      <w:r w:rsidRPr="00DD2506">
        <w:t>(b)</w:t>
      </w:r>
      <w:r>
        <w:tab/>
      </w:r>
      <w:r w:rsidRPr="000F6E2C">
        <w:t xml:space="preserve">the need for, and details of, health </w:t>
      </w:r>
      <w:r>
        <w:t>monitoring</w:t>
      </w:r>
      <w:r w:rsidRPr="000F6E2C">
        <w:t xml:space="preserve"> of a worker carrying out </w:t>
      </w:r>
      <w:r>
        <w:t xml:space="preserve">licensed </w:t>
      </w:r>
      <w:r w:rsidRPr="000F6E2C">
        <w:t>asbestos removal work.</w:t>
      </w:r>
    </w:p>
    <w:p w14:paraId="539BA407" w14:textId="77777777" w:rsidR="00F7222A" w:rsidRDefault="00F7222A" w:rsidP="00F7222A">
      <w:pPr>
        <w:pStyle w:val="BodySectionSub"/>
      </w:pPr>
      <w:r>
        <w:t xml:space="preserve">Maximum penalty: </w:t>
      </w:r>
      <w:r w:rsidRPr="001A343C">
        <w:t>tier E monetary penalty.</w:t>
      </w:r>
    </w:p>
    <w:p w14:paraId="646B4367" w14:textId="77777777" w:rsidR="00145DDF" w:rsidRPr="00451B42" w:rsidRDefault="00145DDF" w:rsidP="007272F6">
      <w:pPr>
        <w:pStyle w:val="StyleDraftHeading1Left0cmHanging15cm1"/>
      </w:pPr>
      <w:r>
        <w:tab/>
      </w:r>
      <w:bookmarkStart w:id="689" w:name="_Toc214530174"/>
      <w:r>
        <w:t>463</w:t>
      </w:r>
      <w:r>
        <w:tab/>
      </w:r>
      <w:r w:rsidRPr="00451B42">
        <w:t>Asbestos removalist must obtain register</w:t>
      </w:r>
      <w:bookmarkEnd w:id="689"/>
    </w:p>
    <w:p w14:paraId="646B4368" w14:textId="77777777" w:rsidR="00145DDF" w:rsidRDefault="00145DDF" w:rsidP="00145DDF">
      <w:pPr>
        <w:pStyle w:val="DraftHeading2"/>
        <w:tabs>
          <w:tab w:val="right" w:pos="1247"/>
        </w:tabs>
        <w:ind w:left="1361" w:hanging="1361"/>
      </w:pPr>
      <w:r>
        <w:tab/>
      </w:r>
      <w:r w:rsidRPr="00DD2506">
        <w:t>(1)</w:t>
      </w:r>
      <w:r>
        <w:tab/>
      </w:r>
      <w:r w:rsidRPr="00451B42">
        <w:t>A</w:t>
      </w:r>
      <w:r w:rsidR="00660B86">
        <w:t xml:space="preserve"> licensed</w:t>
      </w:r>
      <w:r w:rsidRPr="00451B42">
        <w:t xml:space="preserve"> asbestos removalist must obtain a copy of the asbestos register for a workplace before the removalist carries out asbestos removal work at the workplace.</w:t>
      </w:r>
    </w:p>
    <w:p w14:paraId="3AE8CC2B" w14:textId="77777777" w:rsidR="00F7222A" w:rsidRDefault="00F7222A" w:rsidP="00F7222A">
      <w:pPr>
        <w:pStyle w:val="BodySectionSub"/>
      </w:pPr>
      <w:r>
        <w:t xml:space="preserve">Maximum penalty: </w:t>
      </w:r>
      <w:r w:rsidRPr="001A343C">
        <w:t>tier E monetary penalty.</w:t>
      </w:r>
    </w:p>
    <w:p w14:paraId="646B436C" w14:textId="77777777" w:rsidR="00145DDF" w:rsidRDefault="00145DDF" w:rsidP="00145DDF">
      <w:pPr>
        <w:pStyle w:val="DraftHeading2"/>
        <w:tabs>
          <w:tab w:val="right" w:pos="1247"/>
        </w:tabs>
        <w:ind w:left="1361" w:hanging="1361"/>
      </w:pPr>
      <w:r>
        <w:tab/>
      </w:r>
      <w:r w:rsidRPr="00DD2506">
        <w:t>(2)</w:t>
      </w:r>
      <w:r>
        <w:tab/>
      </w:r>
      <w:r w:rsidRPr="00451B42">
        <w:t xml:space="preserve">Subregulation (1) does not apply if the asbestos removal work is to be carried out at </w:t>
      </w:r>
      <w:r w:rsidR="00660B86">
        <w:t>residential</w:t>
      </w:r>
      <w:r w:rsidRPr="00451B42">
        <w:t xml:space="preserve"> premises.</w:t>
      </w:r>
    </w:p>
    <w:p w14:paraId="646B436D" w14:textId="77777777" w:rsidR="00145DDF" w:rsidRPr="000F6E2C" w:rsidRDefault="00145DDF" w:rsidP="007272F6">
      <w:pPr>
        <w:pStyle w:val="StyleDraftHeading1Left0cmHanging15cm1"/>
      </w:pPr>
      <w:r>
        <w:tab/>
      </w:r>
      <w:bookmarkStart w:id="690" w:name="_Toc214530175"/>
      <w:r>
        <w:t>464</w:t>
      </w:r>
      <w:r>
        <w:tab/>
      </w:r>
      <w:r w:rsidRPr="000F6E2C">
        <w:t>Asbestos removal control plan</w:t>
      </w:r>
      <w:bookmarkEnd w:id="690"/>
    </w:p>
    <w:p w14:paraId="646B436E" w14:textId="77777777" w:rsidR="00145DDF" w:rsidRDefault="00145DDF" w:rsidP="00145DDF">
      <w:pPr>
        <w:pStyle w:val="DraftHeading2"/>
        <w:tabs>
          <w:tab w:val="right" w:pos="1247"/>
        </w:tabs>
        <w:ind w:left="1361" w:hanging="1361"/>
      </w:pPr>
      <w:r>
        <w:tab/>
      </w:r>
      <w:r w:rsidRPr="00DD2506">
        <w:t>(1)</w:t>
      </w:r>
      <w:r>
        <w:tab/>
      </w:r>
      <w:r w:rsidRPr="000F6E2C">
        <w:t>A licensed</w:t>
      </w:r>
      <w:r>
        <w:t xml:space="preserve"> asbestos</w:t>
      </w:r>
      <w:r w:rsidRPr="000F6E2C">
        <w:t xml:space="preserve"> removalist must </w:t>
      </w:r>
      <w:r>
        <w:t>prepare</w:t>
      </w:r>
      <w:r w:rsidRPr="000F6E2C">
        <w:t xml:space="preserve"> an asbestos removal control plan for any </w:t>
      </w:r>
      <w:r>
        <w:t xml:space="preserve">licensed </w:t>
      </w:r>
      <w:r w:rsidRPr="000F6E2C">
        <w:t>asbestos removal work the removalist is commissioned to undertake.</w:t>
      </w:r>
    </w:p>
    <w:p w14:paraId="7DB67254" w14:textId="77777777" w:rsidR="00F7222A" w:rsidRDefault="00F7222A" w:rsidP="00F7222A">
      <w:pPr>
        <w:pStyle w:val="BodySectionSub"/>
      </w:pPr>
      <w:r>
        <w:t xml:space="preserve">Maximum penalty: </w:t>
      </w:r>
      <w:r w:rsidRPr="001A343C">
        <w:t>tier E monetary penalty.</w:t>
      </w:r>
    </w:p>
    <w:p w14:paraId="646B4372" w14:textId="77777777" w:rsidR="00145DDF" w:rsidRDefault="00145DDF" w:rsidP="00145DDF">
      <w:pPr>
        <w:pStyle w:val="DraftHeading2"/>
        <w:tabs>
          <w:tab w:val="right" w:pos="1247"/>
        </w:tabs>
        <w:ind w:left="1361" w:hanging="1361"/>
      </w:pPr>
      <w:r>
        <w:tab/>
        <w:t>(2)</w:t>
      </w:r>
      <w:r>
        <w:tab/>
        <w:t>An asbestos removal control plan must include:</w:t>
      </w:r>
    </w:p>
    <w:p w14:paraId="646B4373" w14:textId="77777777" w:rsidR="00145DDF" w:rsidRDefault="00145DDF" w:rsidP="00145DDF">
      <w:pPr>
        <w:pStyle w:val="DraftHeading3"/>
        <w:tabs>
          <w:tab w:val="right" w:pos="1757"/>
        </w:tabs>
        <w:ind w:left="1871" w:hanging="1871"/>
      </w:pPr>
      <w:r>
        <w:tab/>
        <w:t>(a)</w:t>
      </w:r>
      <w:r>
        <w:tab/>
        <w:t>details of how the asbestos removal will be carried out, including the method to be used and the tools, equipment and personal protective equipment to be used; and</w:t>
      </w:r>
    </w:p>
    <w:p w14:paraId="646B4374" w14:textId="77777777" w:rsidR="00145DDF" w:rsidRDefault="00145DDF" w:rsidP="00145DDF">
      <w:pPr>
        <w:pStyle w:val="DraftHeading3"/>
        <w:tabs>
          <w:tab w:val="right" w:pos="1757"/>
        </w:tabs>
        <w:ind w:left="1871" w:hanging="1871"/>
      </w:pPr>
      <w:r>
        <w:tab/>
        <w:t>(b)</w:t>
      </w:r>
      <w:r>
        <w:tab/>
        <w:t>details of the asbestos to be removed, including the location, type and condition of the asbestos.</w:t>
      </w:r>
    </w:p>
    <w:p w14:paraId="646B4375" w14:textId="77777777" w:rsidR="00145DDF" w:rsidRDefault="00145DDF" w:rsidP="00145DDF">
      <w:pPr>
        <w:pStyle w:val="DraftHeading2"/>
        <w:tabs>
          <w:tab w:val="right" w:pos="1247"/>
        </w:tabs>
        <w:ind w:left="1361" w:hanging="1361"/>
      </w:pPr>
      <w:r>
        <w:tab/>
      </w:r>
      <w:r w:rsidRPr="00DD2506">
        <w:t>(</w:t>
      </w:r>
      <w:r>
        <w:t>3</w:t>
      </w:r>
      <w:r w:rsidRPr="00DD2506">
        <w:t>)</w:t>
      </w:r>
      <w:r>
        <w:tab/>
      </w:r>
      <w:r w:rsidRPr="000F6E2C">
        <w:t xml:space="preserve">The licensed </w:t>
      </w:r>
      <w:r>
        <w:t xml:space="preserve">asbestos </w:t>
      </w:r>
      <w:r w:rsidRPr="000F6E2C">
        <w:t xml:space="preserve">removalist must give a copy of the asbestos removal control plan to the person who commissioned the </w:t>
      </w:r>
      <w:r>
        <w:t xml:space="preserve">licensed </w:t>
      </w:r>
      <w:r w:rsidRPr="000F6E2C">
        <w:t>asbestos removal work.</w:t>
      </w:r>
    </w:p>
    <w:p w14:paraId="646B4376" w14:textId="56520A82" w:rsidR="00145DDF" w:rsidRDefault="00145DDF" w:rsidP="00145DDF">
      <w:pPr>
        <w:pStyle w:val="BodySectionSub"/>
      </w:pPr>
      <w:r>
        <w:t>Maximum penalty:</w:t>
      </w:r>
      <w:r w:rsidR="00553E52">
        <w:t xml:space="preserve"> </w:t>
      </w:r>
      <w:r w:rsidR="00553E52" w:rsidRPr="00553E52">
        <w:t>tier G monetary penalty.</w:t>
      </w:r>
    </w:p>
    <w:p w14:paraId="646B4379" w14:textId="77777777" w:rsidR="00145DDF" w:rsidRDefault="00145DDF" w:rsidP="007272F6">
      <w:pPr>
        <w:pStyle w:val="StyleDraftHeading1Left0cmHanging15cm1"/>
      </w:pPr>
      <w:r>
        <w:tab/>
      </w:r>
      <w:bookmarkStart w:id="691" w:name="_Toc214530176"/>
      <w:r>
        <w:t>465</w:t>
      </w:r>
      <w:r>
        <w:tab/>
        <w:t>Asbestos removal control plan to be kept and available</w:t>
      </w:r>
      <w:bookmarkEnd w:id="691"/>
    </w:p>
    <w:p w14:paraId="646B437A" w14:textId="77777777" w:rsidR="00145DDF" w:rsidRDefault="00145DDF" w:rsidP="00145DDF">
      <w:pPr>
        <w:pStyle w:val="DraftHeading2"/>
        <w:tabs>
          <w:tab w:val="right" w:pos="1247"/>
        </w:tabs>
        <w:ind w:left="1361" w:hanging="1361"/>
      </w:pPr>
      <w:r>
        <w:tab/>
        <w:t>(1)</w:t>
      </w:r>
      <w:r>
        <w:tab/>
        <w:t>Subject to subregulation (2), a</w:t>
      </w:r>
      <w:r w:rsidRPr="000F6E2C">
        <w:t xml:space="preserve"> licensed </w:t>
      </w:r>
      <w:r>
        <w:t xml:space="preserve">asbestos </w:t>
      </w:r>
      <w:r w:rsidRPr="000F6E2C">
        <w:t xml:space="preserve">removalist </w:t>
      </w:r>
      <w:r>
        <w:t xml:space="preserve">must ensure that a copy of the </w:t>
      </w:r>
      <w:r w:rsidRPr="000F6E2C">
        <w:t xml:space="preserve">asbestos removal control plan </w:t>
      </w:r>
      <w:r>
        <w:t xml:space="preserve">prepared under </w:t>
      </w:r>
      <w:r w:rsidR="00A66CC4">
        <w:br/>
      </w:r>
      <w:r w:rsidR="00A66CC4">
        <w:br/>
      </w:r>
      <w:r>
        <w:t>regulation 464 is kept until the asbestos removal work to which it relates is completed.</w:t>
      </w:r>
    </w:p>
    <w:p w14:paraId="646B437B" w14:textId="5E841DAA" w:rsidR="00145DDF" w:rsidRDefault="00145DDF" w:rsidP="00145DDF">
      <w:pPr>
        <w:pStyle w:val="BodySectionSub"/>
      </w:pPr>
      <w:r>
        <w:t>Maximum penalty:</w:t>
      </w:r>
      <w:r w:rsidR="00553E52">
        <w:t xml:space="preserve"> </w:t>
      </w:r>
      <w:r w:rsidR="00553E52" w:rsidRPr="00553E52">
        <w:t>tier G monetary penalty.</w:t>
      </w:r>
    </w:p>
    <w:p w14:paraId="646B437E" w14:textId="77777777" w:rsidR="00145DDF" w:rsidRDefault="00145DDF" w:rsidP="00145DDF">
      <w:pPr>
        <w:pStyle w:val="DraftHeading2"/>
        <w:tabs>
          <w:tab w:val="right" w:pos="1247"/>
        </w:tabs>
        <w:ind w:left="1361" w:hanging="1361"/>
      </w:pPr>
      <w:r>
        <w:tab/>
      </w:r>
      <w:r w:rsidRPr="007572AA">
        <w:t>(</w:t>
      </w:r>
      <w:r>
        <w:t>2</w:t>
      </w:r>
      <w:r w:rsidRPr="007572AA">
        <w:t>)</w:t>
      </w:r>
      <w:r>
        <w:tab/>
        <w:t xml:space="preserve">If a notifiable incident occurs in connection with the asbestos removal work to which the asbestos removal control plan relates, the </w:t>
      </w:r>
      <w:r w:rsidR="00660B86">
        <w:t>licensed asbestos removalist</w:t>
      </w:r>
      <w:r>
        <w:t xml:space="preserve"> must keep the asbestos removal control plan for at least 2 years after the incident occurs.</w:t>
      </w:r>
    </w:p>
    <w:p w14:paraId="646B437F" w14:textId="2DAA3ACA" w:rsidR="00145DDF" w:rsidRDefault="00145DDF" w:rsidP="00145DDF">
      <w:pPr>
        <w:pStyle w:val="BodySectionSub"/>
      </w:pPr>
      <w:r>
        <w:t>Maximum penalty:</w:t>
      </w:r>
      <w:r w:rsidR="00553E52">
        <w:t xml:space="preserve"> </w:t>
      </w:r>
      <w:r w:rsidR="00553E52" w:rsidRPr="00553E52">
        <w:t>tier G monetary penalty.</w:t>
      </w:r>
    </w:p>
    <w:p w14:paraId="646B4382" w14:textId="77777777" w:rsidR="00145DDF" w:rsidRDefault="00145DDF" w:rsidP="00145DDF">
      <w:pPr>
        <w:pStyle w:val="DraftHeading2"/>
        <w:tabs>
          <w:tab w:val="right" w:pos="1247"/>
        </w:tabs>
        <w:ind w:left="1361" w:hanging="1361"/>
      </w:pPr>
      <w:r>
        <w:tab/>
        <w:t>(3)</w:t>
      </w:r>
      <w:r>
        <w:tab/>
        <w:t xml:space="preserve">The </w:t>
      </w:r>
      <w:r w:rsidR="00660B86">
        <w:t>licensed asbestos removalist</w:t>
      </w:r>
      <w:r>
        <w:t xml:space="preserve"> must ensure that, for the period for which the asbestos removal control plan must be kept under this regulation, a copy is:</w:t>
      </w:r>
    </w:p>
    <w:p w14:paraId="646B4383" w14:textId="77777777" w:rsidR="00145DDF" w:rsidRDefault="00145DDF" w:rsidP="00145DDF">
      <w:pPr>
        <w:pStyle w:val="DraftHeading3"/>
        <w:tabs>
          <w:tab w:val="right" w:pos="1757"/>
        </w:tabs>
        <w:ind w:left="1871" w:hanging="1871"/>
      </w:pPr>
      <w:r>
        <w:tab/>
        <w:t>(a)</w:t>
      </w:r>
      <w:r>
        <w:tab/>
        <w:t>readily accessible to:</w:t>
      </w:r>
    </w:p>
    <w:p w14:paraId="646B4384" w14:textId="77777777" w:rsidR="00145DDF" w:rsidRPr="000F6E2C" w:rsidRDefault="00145DDF" w:rsidP="00145DDF">
      <w:pPr>
        <w:pStyle w:val="DraftHeading4"/>
        <w:tabs>
          <w:tab w:val="right" w:pos="2268"/>
        </w:tabs>
        <w:ind w:left="2381" w:hanging="2381"/>
      </w:pPr>
      <w:r>
        <w:tab/>
      </w:r>
      <w:r w:rsidRPr="00023DE6">
        <w:t>(i)</w:t>
      </w:r>
      <w:r>
        <w:tab/>
      </w:r>
      <w:r w:rsidRPr="000F6E2C">
        <w:t>a person conducting a business or un</w:t>
      </w:r>
      <w:r>
        <w:t>dertaking at the workplace; and</w:t>
      </w:r>
    </w:p>
    <w:p w14:paraId="646B4385" w14:textId="77777777" w:rsidR="00145DDF" w:rsidRPr="000F6E2C" w:rsidRDefault="00145DDF" w:rsidP="00145DDF">
      <w:pPr>
        <w:pStyle w:val="DraftHeading4"/>
        <w:tabs>
          <w:tab w:val="right" w:pos="2268"/>
        </w:tabs>
        <w:ind w:left="2381" w:hanging="2381"/>
      </w:pPr>
      <w:r>
        <w:tab/>
      </w:r>
      <w:r w:rsidRPr="00023DE6">
        <w:t>(ii)</w:t>
      </w:r>
      <w:r>
        <w:tab/>
      </w:r>
      <w:r w:rsidRPr="000F6E2C">
        <w:t>the person</w:t>
      </w:r>
      <w:r>
        <w:t>'</w:t>
      </w:r>
      <w:r w:rsidRPr="000F6E2C">
        <w:t>s workers at the workplace, or a health and safety representative who represents the workers; and</w:t>
      </w:r>
    </w:p>
    <w:p w14:paraId="646B4386" w14:textId="77777777" w:rsidR="00145DDF" w:rsidRDefault="00145DDF" w:rsidP="00145DDF">
      <w:pPr>
        <w:pStyle w:val="DraftHeading4"/>
        <w:tabs>
          <w:tab w:val="right" w:pos="2268"/>
        </w:tabs>
        <w:ind w:left="2381" w:hanging="2381"/>
      </w:pPr>
      <w:r>
        <w:tab/>
      </w:r>
      <w:r w:rsidRPr="00023DE6">
        <w:t>(iii)</w:t>
      </w:r>
      <w:r>
        <w:tab/>
      </w:r>
      <w:r w:rsidRPr="000F6E2C">
        <w:t xml:space="preserve">if the asbestos removal work is to be carried out in </w:t>
      </w:r>
      <w:r w:rsidR="00660B86">
        <w:t>residential</w:t>
      </w:r>
      <w:r w:rsidRPr="000F6E2C">
        <w:t xml:space="preserve"> premises—the occupants of the premises; and</w:t>
      </w:r>
    </w:p>
    <w:p w14:paraId="646B4387" w14:textId="77777777" w:rsidR="00145DDF" w:rsidRDefault="00145DDF" w:rsidP="00145DDF">
      <w:pPr>
        <w:pStyle w:val="DraftHeading3"/>
        <w:tabs>
          <w:tab w:val="right" w:pos="1757"/>
        </w:tabs>
        <w:ind w:left="1871" w:hanging="1871"/>
      </w:pPr>
      <w:r>
        <w:tab/>
      </w:r>
      <w:r w:rsidRPr="00DD2506">
        <w:t>(</w:t>
      </w:r>
      <w:r>
        <w:t>b</w:t>
      </w:r>
      <w:r w:rsidRPr="00DD2506">
        <w:t>)</w:t>
      </w:r>
      <w:r>
        <w:tab/>
        <w:t>available for inspection under the Act</w:t>
      </w:r>
      <w:r w:rsidRPr="000F6E2C">
        <w:t>.</w:t>
      </w:r>
    </w:p>
    <w:p w14:paraId="646B4388" w14:textId="066A1D58" w:rsidR="00145DDF" w:rsidRDefault="00145DDF" w:rsidP="00145DDF">
      <w:pPr>
        <w:pStyle w:val="BodySectionSub"/>
      </w:pPr>
      <w:r>
        <w:t>Maximum penalty:</w:t>
      </w:r>
      <w:r w:rsidR="00553E52">
        <w:t xml:space="preserve"> </w:t>
      </w:r>
      <w:r w:rsidR="00553E52" w:rsidRPr="00553E52">
        <w:t>tier G monetary penalty.</w:t>
      </w:r>
    </w:p>
    <w:p w14:paraId="646B438B" w14:textId="77777777" w:rsidR="00145DDF" w:rsidRPr="000F6E2C" w:rsidRDefault="00145DDF" w:rsidP="007272F6">
      <w:pPr>
        <w:pStyle w:val="StyleDraftHeading1Left0cmHanging15cm1"/>
      </w:pPr>
      <w:r>
        <w:tab/>
      </w:r>
      <w:bookmarkStart w:id="692" w:name="_Toc214530177"/>
      <w:r>
        <w:t>466</w:t>
      </w:r>
      <w:r>
        <w:tab/>
      </w:r>
      <w:r w:rsidRPr="000F6E2C">
        <w:t>Regulator must be notified of asbestos removal</w:t>
      </w:r>
      <w:bookmarkEnd w:id="692"/>
    </w:p>
    <w:p w14:paraId="646B438C" w14:textId="77777777" w:rsidR="00145DDF" w:rsidRDefault="00145DDF" w:rsidP="00145DDF">
      <w:pPr>
        <w:pStyle w:val="DraftHeading2"/>
        <w:tabs>
          <w:tab w:val="right" w:pos="1247"/>
        </w:tabs>
        <w:ind w:left="1361" w:hanging="1361"/>
      </w:pPr>
      <w:r>
        <w:tab/>
      </w:r>
      <w:r w:rsidRPr="00DD2506">
        <w:t>(1)</w:t>
      </w:r>
      <w:r>
        <w:tab/>
      </w:r>
      <w:r w:rsidRPr="000F6E2C">
        <w:t xml:space="preserve">A licensed </w:t>
      </w:r>
      <w:r>
        <w:t xml:space="preserve">asbestos </w:t>
      </w:r>
      <w:r w:rsidRPr="000F6E2C">
        <w:t xml:space="preserve">removalist must give written notice to the regulator at least 5 days before the removalist </w:t>
      </w:r>
      <w:r>
        <w:t>commences</w:t>
      </w:r>
      <w:r w:rsidRPr="000F6E2C">
        <w:t xml:space="preserve"> </w:t>
      </w:r>
      <w:r>
        <w:t xml:space="preserve">licensed </w:t>
      </w:r>
      <w:r w:rsidRPr="000F6E2C">
        <w:t>asbestos removal work</w:t>
      </w:r>
      <w:r>
        <w:t>.</w:t>
      </w:r>
    </w:p>
    <w:p w14:paraId="646B438D" w14:textId="6737D7D2" w:rsidR="00145DDF" w:rsidRDefault="00145DDF" w:rsidP="00145DDF">
      <w:pPr>
        <w:pStyle w:val="BodySectionSub"/>
      </w:pPr>
      <w:r>
        <w:t>Maximum penalty:</w:t>
      </w:r>
      <w:r w:rsidR="00A50152">
        <w:t xml:space="preserve"> </w:t>
      </w:r>
      <w:r w:rsidR="00A50152" w:rsidRPr="00A50152">
        <w:t>tier G monetary penalty.</w:t>
      </w:r>
    </w:p>
    <w:p w14:paraId="646B4390" w14:textId="77777777" w:rsidR="00145DDF" w:rsidRPr="00451B42" w:rsidRDefault="00145DDF" w:rsidP="00145DDF">
      <w:pPr>
        <w:pStyle w:val="DraftHeading2"/>
        <w:tabs>
          <w:tab w:val="right" w:pos="1247"/>
        </w:tabs>
        <w:ind w:left="1361" w:hanging="1361"/>
      </w:pPr>
      <w:r>
        <w:tab/>
      </w:r>
      <w:r w:rsidRPr="00DD2506">
        <w:t>(2)</w:t>
      </w:r>
      <w:r>
        <w:tab/>
        <w:t>Despite subregulation (1)</w:t>
      </w:r>
      <w:r w:rsidRPr="00451B42">
        <w:t xml:space="preserve">, </w:t>
      </w:r>
      <w:r>
        <w:t xml:space="preserve">licensed </w:t>
      </w:r>
      <w:r w:rsidRPr="00451B42">
        <w:t xml:space="preserve">asbestos removal work may be </w:t>
      </w:r>
      <w:r>
        <w:t>commenced</w:t>
      </w:r>
      <w:r w:rsidRPr="00451B42">
        <w:t xml:space="preserve"> immediately if there is:</w:t>
      </w:r>
    </w:p>
    <w:p w14:paraId="646B4391" w14:textId="77777777" w:rsidR="00145DDF" w:rsidRPr="00451B42" w:rsidRDefault="00145DDF" w:rsidP="00145DDF">
      <w:pPr>
        <w:pStyle w:val="DraftHeading3"/>
        <w:tabs>
          <w:tab w:val="right" w:pos="1757"/>
        </w:tabs>
        <w:ind w:left="1871" w:hanging="1871"/>
      </w:pPr>
      <w:r>
        <w:tab/>
      </w:r>
      <w:r w:rsidRPr="00DD2506">
        <w:t>(a)</w:t>
      </w:r>
      <w:r>
        <w:tab/>
      </w:r>
      <w:r w:rsidRPr="00451B42">
        <w:t xml:space="preserve">a sudden and unexpected event, including a failure of equipment, that may cause </w:t>
      </w:r>
      <w:r>
        <w:t>persons</w:t>
      </w:r>
      <w:r w:rsidRPr="00451B42">
        <w:t xml:space="preserve"> to be exposed to </w:t>
      </w:r>
      <w:r>
        <w:t>respirable</w:t>
      </w:r>
      <w:r w:rsidRPr="00451B42">
        <w:t xml:space="preserve"> asbestos</w:t>
      </w:r>
      <w:r>
        <w:t xml:space="preserve"> fibres</w:t>
      </w:r>
      <w:r w:rsidRPr="00451B42">
        <w:t>; or</w:t>
      </w:r>
    </w:p>
    <w:p w14:paraId="646B4392" w14:textId="77777777" w:rsidR="00145DDF" w:rsidRPr="00451B42" w:rsidRDefault="00145DDF" w:rsidP="00145DDF">
      <w:pPr>
        <w:pStyle w:val="DraftHeading3"/>
        <w:tabs>
          <w:tab w:val="right" w:pos="1757"/>
        </w:tabs>
        <w:ind w:left="1871" w:hanging="1871"/>
      </w:pPr>
      <w:r>
        <w:tab/>
      </w:r>
      <w:r w:rsidRPr="00DD2506">
        <w:t>(b)</w:t>
      </w:r>
      <w:r>
        <w:tab/>
      </w:r>
      <w:r w:rsidRPr="00451B42">
        <w:t>an unexpected breakdown of an essential service that requires immediate rectification to enable the service to continue.</w:t>
      </w:r>
    </w:p>
    <w:p w14:paraId="646B4393" w14:textId="77777777" w:rsidR="00145DDF" w:rsidRPr="000F6E2C" w:rsidRDefault="00145DDF" w:rsidP="00145DDF">
      <w:pPr>
        <w:pStyle w:val="DraftHeading2"/>
        <w:tabs>
          <w:tab w:val="right" w:pos="1247"/>
        </w:tabs>
        <w:ind w:left="1361" w:hanging="1361"/>
      </w:pPr>
      <w:r>
        <w:tab/>
      </w:r>
      <w:r w:rsidRPr="00DD2506">
        <w:t>(3)</w:t>
      </w:r>
      <w:r>
        <w:tab/>
      </w:r>
      <w:r w:rsidRPr="00451B42">
        <w:t>If</w:t>
      </w:r>
      <w:r w:rsidRPr="000F6E2C">
        <w:t xml:space="preserve"> the asbestos must be removed immediately, the licensed </w:t>
      </w:r>
      <w:r>
        <w:t xml:space="preserve">asbestos </w:t>
      </w:r>
      <w:r w:rsidRPr="000F6E2C">
        <w:t>removalist must give notice to the regulator:</w:t>
      </w:r>
    </w:p>
    <w:p w14:paraId="646B4394" w14:textId="77777777" w:rsidR="00145DDF" w:rsidRPr="000F6E2C" w:rsidRDefault="00145DDF" w:rsidP="00145DDF">
      <w:pPr>
        <w:pStyle w:val="DraftHeading3"/>
        <w:tabs>
          <w:tab w:val="right" w:pos="1757"/>
        </w:tabs>
        <w:ind w:left="1871" w:hanging="1871"/>
      </w:pPr>
      <w:r>
        <w:tab/>
      </w:r>
      <w:r w:rsidRPr="00DD2506">
        <w:t>(a)</w:t>
      </w:r>
      <w:r>
        <w:tab/>
      </w:r>
      <w:r w:rsidRPr="000F6E2C">
        <w:t>immediately by telephone; and</w:t>
      </w:r>
    </w:p>
    <w:p w14:paraId="646B4395" w14:textId="77777777" w:rsidR="00145DDF" w:rsidRDefault="00145DDF" w:rsidP="00145DDF">
      <w:pPr>
        <w:pStyle w:val="DraftHeading3"/>
        <w:tabs>
          <w:tab w:val="right" w:pos="1757"/>
        </w:tabs>
        <w:ind w:left="1871" w:hanging="1871"/>
      </w:pPr>
      <w:r>
        <w:tab/>
      </w:r>
      <w:r w:rsidRPr="00DD2506">
        <w:t>(b)</w:t>
      </w:r>
      <w:r>
        <w:tab/>
      </w:r>
      <w:r w:rsidRPr="000F6E2C">
        <w:t>in writing within 24 hours after notice is given under paragraph (a).</w:t>
      </w:r>
    </w:p>
    <w:p w14:paraId="646B4398" w14:textId="53BBF55F" w:rsidR="00145DDF" w:rsidRDefault="00145DDF" w:rsidP="00A50152">
      <w:pPr>
        <w:pStyle w:val="BodySectionSub"/>
      </w:pPr>
      <w:r>
        <w:t>Maximum penalty:</w:t>
      </w:r>
      <w:r w:rsidR="00A50152">
        <w:t xml:space="preserve"> </w:t>
      </w:r>
      <w:r w:rsidR="00A50152" w:rsidRPr="00A50152">
        <w:t>tier G monetary penalty.</w:t>
      </w:r>
    </w:p>
    <w:p w14:paraId="646B4399" w14:textId="77777777" w:rsidR="00145DDF" w:rsidRDefault="00145DDF" w:rsidP="00145DDF">
      <w:pPr>
        <w:pStyle w:val="DraftHeading2"/>
        <w:tabs>
          <w:tab w:val="right" w:pos="1247"/>
        </w:tabs>
        <w:ind w:left="1361" w:hanging="1361"/>
      </w:pPr>
      <w:r>
        <w:tab/>
      </w:r>
      <w:r w:rsidRPr="00DD2506">
        <w:t>(4)</w:t>
      </w:r>
      <w:r>
        <w:tab/>
        <w:t>A</w:t>
      </w:r>
      <w:r w:rsidRPr="000F6E2C">
        <w:t xml:space="preserve"> notice</w:t>
      </w:r>
      <w:r>
        <w:t xml:space="preserve"> under subregulation (1) or (</w:t>
      </w:r>
      <w:r w:rsidR="0079037B">
        <w:t>3</w:t>
      </w:r>
      <w:r>
        <w:t>)</w:t>
      </w:r>
      <w:r w:rsidRPr="000F6E2C">
        <w:t xml:space="preserve"> must include the following:</w:t>
      </w:r>
    </w:p>
    <w:p w14:paraId="646B439A" w14:textId="77777777" w:rsidR="00145DDF" w:rsidRPr="000F6E2C" w:rsidRDefault="00145DDF" w:rsidP="00145DDF">
      <w:pPr>
        <w:pStyle w:val="DraftHeading3"/>
        <w:tabs>
          <w:tab w:val="right" w:pos="1757"/>
        </w:tabs>
        <w:ind w:left="1871" w:hanging="1871"/>
      </w:pPr>
      <w:r>
        <w:tab/>
      </w:r>
      <w:r w:rsidRPr="00DD2506">
        <w:t>(a)</w:t>
      </w:r>
      <w:r>
        <w:tab/>
      </w:r>
      <w:r w:rsidRPr="000F6E2C">
        <w:t xml:space="preserve">the following in relation to the licensed </w:t>
      </w:r>
      <w:r>
        <w:t xml:space="preserve">asbestos </w:t>
      </w:r>
      <w:r w:rsidRPr="000F6E2C">
        <w:t>removalist:</w:t>
      </w:r>
    </w:p>
    <w:p w14:paraId="646B439B" w14:textId="77777777" w:rsidR="00145DDF" w:rsidRPr="000F6E2C" w:rsidRDefault="00145DDF" w:rsidP="00145DDF">
      <w:pPr>
        <w:pStyle w:val="DraftHeading4"/>
        <w:tabs>
          <w:tab w:val="right" w:pos="2268"/>
        </w:tabs>
        <w:ind w:left="2381" w:hanging="2381"/>
      </w:pPr>
      <w:r>
        <w:tab/>
      </w:r>
      <w:r w:rsidRPr="00DD2506">
        <w:t>(i)</w:t>
      </w:r>
      <w:r>
        <w:tab/>
      </w:r>
      <w:r w:rsidRPr="000F6E2C">
        <w:t>name;</w:t>
      </w:r>
    </w:p>
    <w:p w14:paraId="646B439C" w14:textId="77777777" w:rsidR="00145DDF" w:rsidRPr="000F6E2C" w:rsidRDefault="00145DDF" w:rsidP="00145DDF">
      <w:pPr>
        <w:pStyle w:val="DraftHeading4"/>
        <w:tabs>
          <w:tab w:val="right" w:pos="2268"/>
        </w:tabs>
        <w:ind w:left="2381" w:hanging="2381"/>
      </w:pPr>
      <w:r>
        <w:tab/>
      </w:r>
      <w:r w:rsidRPr="00DD2506">
        <w:t>(ii)</w:t>
      </w:r>
      <w:r>
        <w:tab/>
      </w:r>
      <w:r w:rsidRPr="000F6E2C">
        <w:t>registered business name;</w:t>
      </w:r>
    </w:p>
    <w:p w14:paraId="646B439D" w14:textId="77777777" w:rsidR="00145DDF" w:rsidRPr="000F6E2C" w:rsidRDefault="00145DDF" w:rsidP="00145DDF">
      <w:pPr>
        <w:pStyle w:val="DraftHeading4"/>
        <w:tabs>
          <w:tab w:val="right" w:pos="2268"/>
        </w:tabs>
        <w:ind w:left="2381" w:hanging="2381"/>
      </w:pPr>
      <w:r>
        <w:tab/>
      </w:r>
      <w:r w:rsidRPr="00DD2506">
        <w:t>(iii)</w:t>
      </w:r>
      <w:r>
        <w:tab/>
      </w:r>
      <w:r w:rsidRPr="000F6E2C">
        <w:t>Australian Business Number;</w:t>
      </w:r>
    </w:p>
    <w:p w14:paraId="646B439E" w14:textId="77777777" w:rsidR="00145DDF" w:rsidRPr="000F6E2C" w:rsidRDefault="00145DDF" w:rsidP="00145DDF">
      <w:pPr>
        <w:pStyle w:val="DraftHeading4"/>
        <w:tabs>
          <w:tab w:val="right" w:pos="2268"/>
        </w:tabs>
        <w:ind w:left="2381" w:hanging="2381"/>
      </w:pPr>
      <w:r>
        <w:tab/>
      </w:r>
      <w:r w:rsidRPr="00DD2506">
        <w:t>(iv)</w:t>
      </w:r>
      <w:r>
        <w:tab/>
      </w:r>
      <w:r w:rsidRPr="000F6E2C">
        <w:t>licence number;</w:t>
      </w:r>
    </w:p>
    <w:p w14:paraId="646B439F" w14:textId="77777777" w:rsidR="00145DDF" w:rsidRPr="000F6E2C" w:rsidRDefault="00145DDF" w:rsidP="00145DDF">
      <w:pPr>
        <w:pStyle w:val="DraftHeading4"/>
        <w:tabs>
          <w:tab w:val="right" w:pos="2268"/>
        </w:tabs>
        <w:ind w:left="2381" w:hanging="2381"/>
      </w:pPr>
      <w:r>
        <w:tab/>
      </w:r>
      <w:r w:rsidRPr="00DD2506">
        <w:t>(v)</w:t>
      </w:r>
      <w:r>
        <w:tab/>
      </w:r>
      <w:r w:rsidRPr="000F6E2C">
        <w:t>business contact details;</w:t>
      </w:r>
    </w:p>
    <w:p w14:paraId="646B43A0" w14:textId="77777777" w:rsidR="00145DDF" w:rsidRDefault="00145DDF" w:rsidP="00145DDF">
      <w:pPr>
        <w:pStyle w:val="DraftHeading3"/>
        <w:tabs>
          <w:tab w:val="right" w:pos="1757"/>
        </w:tabs>
        <w:ind w:left="1871" w:hanging="1871"/>
      </w:pPr>
      <w:r>
        <w:tab/>
      </w:r>
      <w:r w:rsidRPr="00DD2506">
        <w:t>(b)</w:t>
      </w:r>
      <w:r>
        <w:tab/>
      </w:r>
      <w:r w:rsidRPr="000F6E2C">
        <w:t xml:space="preserve">the name and business contact details of the supervisor of the </w:t>
      </w:r>
      <w:r>
        <w:t xml:space="preserve">licensed </w:t>
      </w:r>
      <w:r w:rsidRPr="000F6E2C">
        <w:t>asbestos removal work;</w:t>
      </w:r>
    </w:p>
    <w:p w14:paraId="646B43A1" w14:textId="77777777" w:rsidR="00145DDF" w:rsidRDefault="00145DDF" w:rsidP="00145DDF">
      <w:pPr>
        <w:pStyle w:val="DraftHeading3"/>
        <w:tabs>
          <w:tab w:val="right" w:pos="1757"/>
        </w:tabs>
        <w:ind w:left="1871" w:hanging="1871"/>
      </w:pPr>
      <w:r>
        <w:tab/>
      </w:r>
      <w:r w:rsidRPr="00DD2506">
        <w:t>(c)</w:t>
      </w:r>
      <w:r>
        <w:tab/>
      </w:r>
      <w:r w:rsidRPr="000F6E2C">
        <w:t xml:space="preserve">the name of the competent person or </w:t>
      </w:r>
      <w:r>
        <w:t>licensed asbestos assessor</w:t>
      </w:r>
      <w:r w:rsidRPr="000F6E2C">
        <w:t xml:space="preserve"> engaged to carry out </w:t>
      </w:r>
      <w:r w:rsidRPr="00451B42">
        <w:t>a clearance inspection</w:t>
      </w:r>
      <w:r w:rsidRPr="000F6E2C">
        <w:t xml:space="preserve"> and issue a clearance certificate</w:t>
      </w:r>
      <w:r>
        <w:t xml:space="preserve"> for the work</w:t>
      </w:r>
      <w:r w:rsidRPr="000F6E2C">
        <w:t>;</w:t>
      </w:r>
    </w:p>
    <w:p w14:paraId="646B43A2" w14:textId="77777777" w:rsidR="00145DDF" w:rsidRPr="000F6E2C" w:rsidRDefault="00145DDF" w:rsidP="00145DDF">
      <w:pPr>
        <w:pStyle w:val="DraftHeading3"/>
        <w:tabs>
          <w:tab w:val="right" w:pos="1757"/>
        </w:tabs>
        <w:ind w:left="1871" w:hanging="1871"/>
      </w:pPr>
      <w:r>
        <w:tab/>
      </w:r>
      <w:r w:rsidRPr="00DD2506">
        <w:t>(d)</w:t>
      </w:r>
      <w:r>
        <w:tab/>
      </w:r>
      <w:r w:rsidRPr="000F6E2C">
        <w:t>the name and contact details of the person for whom the work is to be carried out;</w:t>
      </w:r>
    </w:p>
    <w:p w14:paraId="646B43A3" w14:textId="77777777" w:rsidR="00145DDF" w:rsidRPr="000F6E2C" w:rsidRDefault="00145DDF" w:rsidP="00145DDF">
      <w:pPr>
        <w:pStyle w:val="DraftHeading3"/>
        <w:tabs>
          <w:tab w:val="right" w:pos="1757"/>
        </w:tabs>
        <w:ind w:left="1871" w:hanging="1871"/>
      </w:pPr>
      <w:r>
        <w:tab/>
      </w:r>
      <w:r w:rsidRPr="00DD2506">
        <w:t>(e)</w:t>
      </w:r>
      <w:r>
        <w:tab/>
      </w:r>
      <w:r w:rsidRPr="000F6E2C">
        <w:t>the following in relation to the workplace where the asbestos is to be removed:</w:t>
      </w:r>
    </w:p>
    <w:p w14:paraId="646B43A4" w14:textId="77777777" w:rsidR="00145DDF" w:rsidRPr="000F6E2C" w:rsidRDefault="00145DDF" w:rsidP="00145DDF">
      <w:pPr>
        <w:pStyle w:val="DraftHeading4"/>
        <w:tabs>
          <w:tab w:val="right" w:pos="2268"/>
        </w:tabs>
        <w:ind w:left="2381" w:hanging="2381"/>
      </w:pPr>
      <w:r>
        <w:tab/>
      </w:r>
      <w:r w:rsidRPr="00DD2506">
        <w:t>(i)</w:t>
      </w:r>
      <w:r>
        <w:tab/>
      </w:r>
      <w:r w:rsidRPr="000F6E2C">
        <w:t xml:space="preserve">the name, including the registered business or company name, of </w:t>
      </w:r>
      <w:r w:rsidRPr="00451B42">
        <w:t>the person with management or control of the workplace</w:t>
      </w:r>
      <w:r w:rsidRPr="000F6E2C">
        <w:t>;</w:t>
      </w:r>
    </w:p>
    <w:p w14:paraId="646B43A5" w14:textId="77777777" w:rsidR="00145DDF" w:rsidRPr="000F6E2C" w:rsidRDefault="00145DDF" w:rsidP="00145DDF">
      <w:pPr>
        <w:pStyle w:val="DraftHeading4"/>
        <w:tabs>
          <w:tab w:val="right" w:pos="2268"/>
        </w:tabs>
        <w:ind w:left="2381" w:hanging="2381"/>
      </w:pPr>
      <w:r>
        <w:tab/>
      </w:r>
      <w:r w:rsidRPr="00DD2506">
        <w:t>(ii)</w:t>
      </w:r>
      <w:r>
        <w:tab/>
      </w:r>
      <w:r w:rsidRPr="000F6E2C">
        <w:t>the address and, if the workplace is large, the specific location of the asbestos removal;</w:t>
      </w:r>
    </w:p>
    <w:p w14:paraId="646B43A6" w14:textId="77777777" w:rsidR="00145DDF" w:rsidRPr="000F6E2C" w:rsidRDefault="00145DDF" w:rsidP="00145DDF">
      <w:pPr>
        <w:pStyle w:val="DraftHeading4"/>
        <w:tabs>
          <w:tab w:val="right" w:pos="2268"/>
        </w:tabs>
        <w:ind w:left="2381" w:hanging="2381"/>
      </w:pPr>
      <w:r>
        <w:tab/>
      </w:r>
      <w:r w:rsidRPr="00DD2506">
        <w:t>(iii)</w:t>
      </w:r>
      <w:r>
        <w:tab/>
      </w:r>
      <w:r w:rsidRPr="000F6E2C">
        <w:t>the kind of workplace;</w:t>
      </w:r>
    </w:p>
    <w:p w14:paraId="646B43A7" w14:textId="77777777" w:rsidR="00145DDF" w:rsidRPr="000F6E2C" w:rsidRDefault="00145DDF" w:rsidP="00145DDF">
      <w:pPr>
        <w:pStyle w:val="DraftHeading3"/>
        <w:tabs>
          <w:tab w:val="right" w:pos="1757"/>
        </w:tabs>
        <w:ind w:left="1871" w:hanging="1871"/>
      </w:pPr>
      <w:r>
        <w:tab/>
      </w:r>
      <w:r w:rsidRPr="00DD2506">
        <w:t>(f)</w:t>
      </w:r>
      <w:r>
        <w:tab/>
      </w:r>
      <w:r w:rsidRPr="000F6E2C">
        <w:t>the date of the notice;</w:t>
      </w:r>
    </w:p>
    <w:p w14:paraId="646B43A8" w14:textId="77777777" w:rsidR="00145DDF" w:rsidRPr="000F6E2C" w:rsidRDefault="00145DDF" w:rsidP="00145DDF">
      <w:pPr>
        <w:pStyle w:val="DraftHeading3"/>
        <w:tabs>
          <w:tab w:val="right" w:pos="1757"/>
        </w:tabs>
        <w:ind w:left="1871" w:hanging="1871"/>
      </w:pPr>
      <w:r>
        <w:tab/>
      </w:r>
      <w:r w:rsidRPr="00DD2506">
        <w:t>(g)</w:t>
      </w:r>
      <w:r>
        <w:tab/>
      </w:r>
      <w:r w:rsidRPr="000F6E2C">
        <w:t xml:space="preserve">the date when the asbestos removal work is to </w:t>
      </w:r>
      <w:r>
        <w:t>commence</w:t>
      </w:r>
      <w:r w:rsidRPr="000F6E2C">
        <w:t xml:space="preserve"> and the estimated duration of the work;</w:t>
      </w:r>
    </w:p>
    <w:p w14:paraId="646B43A9" w14:textId="77777777" w:rsidR="00145DDF" w:rsidRPr="000F6E2C" w:rsidRDefault="00145DDF" w:rsidP="00145DDF">
      <w:pPr>
        <w:pStyle w:val="DraftHeading3"/>
        <w:tabs>
          <w:tab w:val="right" w:pos="1757"/>
        </w:tabs>
        <w:ind w:left="1871" w:hanging="1871"/>
      </w:pPr>
      <w:r>
        <w:tab/>
      </w:r>
      <w:r w:rsidRPr="00DD2506">
        <w:t>(h)</w:t>
      </w:r>
      <w:r>
        <w:tab/>
      </w:r>
      <w:r w:rsidRPr="000F6E2C">
        <w:t xml:space="preserve">whether the asbestos </w:t>
      </w:r>
      <w:r>
        <w:t>to be removed is friable or non-</w:t>
      </w:r>
      <w:r w:rsidRPr="000F6E2C">
        <w:t>friable;</w:t>
      </w:r>
    </w:p>
    <w:p w14:paraId="646B43AA" w14:textId="77777777" w:rsidR="00145DDF" w:rsidRPr="000F6E2C" w:rsidRDefault="00145DDF" w:rsidP="00145DDF">
      <w:pPr>
        <w:pStyle w:val="DraftHeading3"/>
        <w:tabs>
          <w:tab w:val="right" w:pos="1757"/>
        </w:tabs>
        <w:ind w:left="1871" w:hanging="1871"/>
      </w:pPr>
      <w:r>
        <w:tab/>
      </w:r>
      <w:r w:rsidRPr="00DD2506">
        <w:t>(i)</w:t>
      </w:r>
      <w:r>
        <w:tab/>
      </w:r>
      <w:r w:rsidRPr="000F6E2C">
        <w:t>if the asbestos to be removed is friable—the way the area of removal will be enclosed;</w:t>
      </w:r>
    </w:p>
    <w:p w14:paraId="646B43AB" w14:textId="77777777" w:rsidR="00145DDF" w:rsidRPr="000F6E2C" w:rsidRDefault="00145DDF" w:rsidP="00145DDF">
      <w:pPr>
        <w:pStyle w:val="DraftHeading3"/>
        <w:tabs>
          <w:tab w:val="right" w:pos="1757"/>
        </w:tabs>
        <w:ind w:left="1871" w:hanging="1871"/>
      </w:pPr>
      <w:r>
        <w:tab/>
      </w:r>
      <w:r w:rsidRPr="00DD2506">
        <w:t>(j)</w:t>
      </w:r>
      <w:r>
        <w:tab/>
      </w:r>
      <w:r w:rsidRPr="000F6E2C">
        <w:t>the estimated quantity of asbestos to be removed;</w:t>
      </w:r>
    </w:p>
    <w:p w14:paraId="646B43AC" w14:textId="77777777" w:rsidR="00145DDF" w:rsidRDefault="00145DDF" w:rsidP="00145DDF">
      <w:pPr>
        <w:pStyle w:val="DraftHeading3"/>
        <w:tabs>
          <w:tab w:val="right" w:pos="1757"/>
        </w:tabs>
        <w:ind w:left="1871" w:hanging="1871"/>
      </w:pPr>
      <w:r>
        <w:tab/>
      </w:r>
      <w:r w:rsidRPr="00DD2506">
        <w:t>(k)</w:t>
      </w:r>
      <w:r>
        <w:tab/>
      </w:r>
      <w:r w:rsidRPr="000F6E2C">
        <w:t>the number of workers who are to carry out the asbestos removal work;</w:t>
      </w:r>
    </w:p>
    <w:p w14:paraId="646B43AD" w14:textId="77777777" w:rsidR="00145DDF" w:rsidRDefault="00145DDF" w:rsidP="00145DDF">
      <w:pPr>
        <w:pStyle w:val="DraftHeading3"/>
        <w:tabs>
          <w:tab w:val="right" w:pos="1757"/>
        </w:tabs>
        <w:ind w:left="1871" w:hanging="1871"/>
      </w:pPr>
      <w:r>
        <w:tab/>
      </w:r>
      <w:r w:rsidRPr="00DD2506">
        <w:t>(l)</w:t>
      </w:r>
      <w:r>
        <w:tab/>
      </w:r>
      <w:r w:rsidRPr="000F6E2C">
        <w:t>for each worker who is to carry out asbestos removal work—details of the worker</w:t>
      </w:r>
      <w:r>
        <w:t>'</w:t>
      </w:r>
      <w:r w:rsidRPr="000F6E2C">
        <w:t>s competency to carry out asbestos removal work.</w:t>
      </w:r>
    </w:p>
    <w:p w14:paraId="646B43AE" w14:textId="77777777" w:rsidR="00145DDF" w:rsidRPr="000F6E2C" w:rsidRDefault="00145DDF" w:rsidP="007272F6">
      <w:pPr>
        <w:pStyle w:val="StyleDraftHeading1Left0cmHanging15cm1"/>
      </w:pPr>
      <w:r>
        <w:tab/>
      </w:r>
      <w:bookmarkStart w:id="693" w:name="_Toc214530178"/>
      <w:r>
        <w:t>467</w:t>
      </w:r>
      <w:r>
        <w:tab/>
      </w:r>
      <w:r w:rsidRPr="00537378">
        <w:t>Licensed</w:t>
      </w:r>
      <w:r w:rsidRPr="000F6E2C">
        <w:t xml:space="preserve"> </w:t>
      </w:r>
      <w:r>
        <w:t xml:space="preserve">asbestos </w:t>
      </w:r>
      <w:r w:rsidRPr="000F6E2C">
        <w:t xml:space="preserve">removalist must </w:t>
      </w:r>
      <w:r w:rsidR="00660B86">
        <w:t>inform</w:t>
      </w:r>
      <w:r w:rsidRPr="000F6E2C">
        <w:t xml:space="preserve"> </w:t>
      </w:r>
      <w:r>
        <w:t xml:space="preserve">certain </w:t>
      </w:r>
      <w:r w:rsidRPr="000F6E2C">
        <w:t>person</w:t>
      </w:r>
      <w:r>
        <w:t>s</w:t>
      </w:r>
      <w:r w:rsidRPr="000F6E2C">
        <w:t xml:space="preserve"> about </w:t>
      </w:r>
      <w:r>
        <w:t xml:space="preserve">intended </w:t>
      </w:r>
      <w:r w:rsidRPr="000F6E2C">
        <w:t>asbestos removal</w:t>
      </w:r>
      <w:r>
        <w:t xml:space="preserve"> work</w:t>
      </w:r>
      <w:bookmarkEnd w:id="693"/>
    </w:p>
    <w:p w14:paraId="646B43AF" w14:textId="77777777" w:rsidR="00145DDF" w:rsidRPr="000F6E2C" w:rsidRDefault="00145DDF" w:rsidP="00145DDF">
      <w:pPr>
        <w:pStyle w:val="DraftHeading2"/>
        <w:tabs>
          <w:tab w:val="right" w:pos="1247"/>
        </w:tabs>
        <w:ind w:left="1361" w:hanging="1361"/>
      </w:pPr>
      <w:r>
        <w:tab/>
      </w:r>
      <w:r w:rsidRPr="00DD2506">
        <w:t>(1)</w:t>
      </w:r>
      <w:r>
        <w:tab/>
      </w:r>
      <w:r w:rsidRPr="000F6E2C">
        <w:t>This regulation applies if</w:t>
      </w:r>
      <w:r>
        <w:t xml:space="preserve"> </w:t>
      </w:r>
      <w:r w:rsidRPr="00537378">
        <w:t>a licensed</w:t>
      </w:r>
      <w:r w:rsidRPr="000F6E2C">
        <w:t xml:space="preserve"> </w:t>
      </w:r>
      <w:r>
        <w:t xml:space="preserve">asbestos </w:t>
      </w:r>
      <w:r w:rsidRPr="000F6E2C">
        <w:t xml:space="preserve">removalist is to carry out </w:t>
      </w:r>
      <w:r>
        <w:t xml:space="preserve">licensed </w:t>
      </w:r>
      <w:r w:rsidRPr="000F6E2C">
        <w:t>asbestos removal work at a workplace</w:t>
      </w:r>
      <w:r>
        <w:t>.</w:t>
      </w:r>
    </w:p>
    <w:p w14:paraId="646B43B0" w14:textId="77777777" w:rsidR="00145DDF" w:rsidRPr="000F6E2C" w:rsidRDefault="00145DDF" w:rsidP="00145DDF">
      <w:pPr>
        <w:pStyle w:val="DraftHeading2"/>
        <w:tabs>
          <w:tab w:val="right" w:pos="1247"/>
        </w:tabs>
        <w:ind w:left="1361" w:hanging="1361"/>
      </w:pPr>
      <w:r>
        <w:tab/>
      </w:r>
      <w:r w:rsidRPr="00DD2506">
        <w:t>(2)</w:t>
      </w:r>
      <w:r>
        <w:tab/>
      </w:r>
      <w:r w:rsidRPr="00537378">
        <w:t>The</w:t>
      </w:r>
      <w:r w:rsidRPr="00093E51">
        <w:t xml:space="preserve"> licensed</w:t>
      </w:r>
      <w:r w:rsidRPr="000F6E2C">
        <w:t xml:space="preserve"> </w:t>
      </w:r>
      <w:r>
        <w:t xml:space="preserve">asbestos </w:t>
      </w:r>
      <w:r w:rsidRPr="000F6E2C">
        <w:t xml:space="preserve">removalist must, before </w:t>
      </w:r>
      <w:r>
        <w:t>commencing</w:t>
      </w:r>
      <w:r w:rsidRPr="000F6E2C">
        <w:t xml:space="preserve"> the </w:t>
      </w:r>
      <w:r>
        <w:t xml:space="preserve">licensed </w:t>
      </w:r>
      <w:r w:rsidRPr="000F6E2C">
        <w:t xml:space="preserve">asbestos removal work, </w:t>
      </w:r>
      <w:r w:rsidR="00660B86">
        <w:t>inform</w:t>
      </w:r>
      <w:r w:rsidRPr="000F6E2C">
        <w:t xml:space="preserve"> </w:t>
      </w:r>
      <w:r>
        <w:t>the</w:t>
      </w:r>
      <w:r w:rsidRPr="000F6E2C">
        <w:t xml:space="preserve"> person with management or control of the workplace:</w:t>
      </w:r>
    </w:p>
    <w:p w14:paraId="646B43B1" w14:textId="77777777" w:rsidR="00145DDF" w:rsidRPr="000F6E2C" w:rsidRDefault="00145DDF" w:rsidP="00145DDF">
      <w:pPr>
        <w:pStyle w:val="DraftHeading3"/>
        <w:tabs>
          <w:tab w:val="right" w:pos="1757"/>
        </w:tabs>
        <w:ind w:left="1871" w:hanging="1871"/>
      </w:pPr>
      <w:r>
        <w:tab/>
      </w:r>
      <w:r w:rsidRPr="00DD2506">
        <w:t>(a)</w:t>
      </w:r>
      <w:r>
        <w:tab/>
      </w:r>
      <w:r w:rsidRPr="000F6E2C">
        <w:t xml:space="preserve">that </w:t>
      </w:r>
      <w:r>
        <w:t xml:space="preserve">licensed </w:t>
      </w:r>
      <w:r w:rsidRPr="000F6E2C">
        <w:t>asbestos removal work is to be carried out at the workplace; and</w:t>
      </w:r>
    </w:p>
    <w:p w14:paraId="646B43B2" w14:textId="77777777" w:rsidR="00145DDF" w:rsidRDefault="00145DDF" w:rsidP="00145DDF">
      <w:pPr>
        <w:pStyle w:val="DraftHeading3"/>
        <w:tabs>
          <w:tab w:val="right" w:pos="1757"/>
        </w:tabs>
        <w:ind w:left="1871" w:hanging="1871"/>
      </w:pPr>
      <w:r>
        <w:tab/>
      </w:r>
      <w:r w:rsidRPr="00DD2506">
        <w:t>(b)</w:t>
      </w:r>
      <w:r>
        <w:tab/>
        <w:t>when the work is to commence.</w:t>
      </w:r>
    </w:p>
    <w:p w14:paraId="73A2E428" w14:textId="77777777" w:rsidR="00F7222A" w:rsidRDefault="00F7222A" w:rsidP="00F7222A">
      <w:pPr>
        <w:pStyle w:val="BodySectionSub"/>
      </w:pPr>
      <w:r>
        <w:t xml:space="preserve">Maximum penalty: </w:t>
      </w:r>
      <w:r w:rsidRPr="001A343C">
        <w:t>tier E monetary penalty.</w:t>
      </w:r>
    </w:p>
    <w:p w14:paraId="646B43B6" w14:textId="77777777" w:rsidR="00145DDF" w:rsidRPr="000F6E2C" w:rsidRDefault="00145DDF" w:rsidP="00145DDF">
      <w:pPr>
        <w:pStyle w:val="DraftHeading2"/>
        <w:tabs>
          <w:tab w:val="right" w:pos="1247"/>
        </w:tabs>
        <w:ind w:left="1361" w:hanging="1361"/>
      </w:pPr>
      <w:r>
        <w:tab/>
      </w:r>
      <w:r w:rsidRPr="00DD2506">
        <w:t>(3)</w:t>
      </w:r>
      <w:r>
        <w:tab/>
      </w:r>
      <w:r w:rsidRPr="000F6E2C">
        <w:t xml:space="preserve">If the workplace is </w:t>
      </w:r>
      <w:r w:rsidR="00660B86">
        <w:t>residential</w:t>
      </w:r>
      <w:r w:rsidRPr="00093E51">
        <w:t xml:space="preserve"> premises, the licensed</w:t>
      </w:r>
      <w:r w:rsidRPr="000F6E2C">
        <w:t xml:space="preserve"> </w:t>
      </w:r>
      <w:r>
        <w:t xml:space="preserve">asbestos </w:t>
      </w:r>
      <w:r w:rsidRPr="000F6E2C">
        <w:t>removalist must</w:t>
      </w:r>
      <w:r>
        <w:t>,</w:t>
      </w:r>
      <w:r w:rsidRPr="000F6E2C">
        <w:t xml:space="preserve"> so far as is reasonably practicable, before </w:t>
      </w:r>
      <w:r>
        <w:t>commencing</w:t>
      </w:r>
      <w:r w:rsidRPr="000F6E2C">
        <w:t xml:space="preserve"> the </w:t>
      </w:r>
      <w:r>
        <w:t xml:space="preserve">licensed </w:t>
      </w:r>
      <w:r w:rsidRPr="000F6E2C">
        <w:t>asbestos removal work</w:t>
      </w:r>
      <w:r>
        <w:t>,</w:t>
      </w:r>
      <w:r w:rsidRPr="000F6E2C">
        <w:t xml:space="preserve"> </w:t>
      </w:r>
      <w:r w:rsidR="00660B86">
        <w:t>inform</w:t>
      </w:r>
      <w:r w:rsidRPr="000F6E2C">
        <w:t xml:space="preserve"> the following </w:t>
      </w:r>
      <w:r>
        <w:t>persons</w:t>
      </w:r>
      <w:r w:rsidRPr="000F6E2C">
        <w:t xml:space="preserve"> that asbestos removal work is to be carried out at the workplace, and when the work is to </w:t>
      </w:r>
      <w:r>
        <w:t>commence</w:t>
      </w:r>
      <w:r w:rsidRPr="000F6E2C">
        <w:t>:</w:t>
      </w:r>
    </w:p>
    <w:p w14:paraId="646B43B7" w14:textId="77777777" w:rsidR="00145DDF" w:rsidRPr="000F6E2C" w:rsidRDefault="00145DDF" w:rsidP="00145DDF">
      <w:pPr>
        <w:pStyle w:val="DraftHeading3"/>
        <w:tabs>
          <w:tab w:val="right" w:pos="1757"/>
        </w:tabs>
        <w:ind w:left="1871" w:hanging="1871"/>
      </w:pPr>
      <w:r>
        <w:tab/>
      </w:r>
      <w:r w:rsidRPr="00DD2506">
        <w:t>(a)</w:t>
      </w:r>
      <w:r>
        <w:tab/>
      </w:r>
      <w:r w:rsidRPr="000F6E2C">
        <w:t>the person who commissioned the asbestos removal work;</w:t>
      </w:r>
    </w:p>
    <w:p w14:paraId="646B43B8" w14:textId="77777777" w:rsidR="00145DDF" w:rsidRDefault="00145DDF" w:rsidP="00145DDF">
      <w:pPr>
        <w:pStyle w:val="DraftHeading3"/>
        <w:tabs>
          <w:tab w:val="right" w:pos="1757"/>
        </w:tabs>
        <w:ind w:left="1871" w:hanging="1871"/>
      </w:pPr>
      <w:r>
        <w:tab/>
      </w:r>
      <w:r w:rsidRPr="00DD2506">
        <w:t>(b)</w:t>
      </w:r>
      <w:r>
        <w:tab/>
      </w:r>
      <w:r w:rsidRPr="000F6E2C">
        <w:t>a person conducting a business or undertaking at the workplace;</w:t>
      </w:r>
    </w:p>
    <w:p w14:paraId="646B43B9" w14:textId="77777777" w:rsidR="00145DDF" w:rsidRPr="00093E51" w:rsidRDefault="00145DDF" w:rsidP="00145DDF">
      <w:pPr>
        <w:pStyle w:val="DraftHeading3"/>
        <w:tabs>
          <w:tab w:val="right" w:pos="1757"/>
        </w:tabs>
        <w:ind w:left="1871" w:hanging="1871"/>
      </w:pPr>
      <w:r>
        <w:tab/>
      </w:r>
      <w:r w:rsidRPr="00DD2506">
        <w:t>(c)</w:t>
      </w:r>
      <w:r>
        <w:tab/>
      </w:r>
      <w:r w:rsidRPr="00093E51">
        <w:t xml:space="preserve">the occupier of the </w:t>
      </w:r>
      <w:r w:rsidR="00660B86">
        <w:t>residential</w:t>
      </w:r>
      <w:r w:rsidRPr="00093E51">
        <w:t xml:space="preserve"> premises;</w:t>
      </w:r>
    </w:p>
    <w:p w14:paraId="646B43BA" w14:textId="77777777" w:rsidR="00145DDF" w:rsidRDefault="00145DDF" w:rsidP="00145DDF">
      <w:pPr>
        <w:pStyle w:val="DraftHeading3"/>
        <w:tabs>
          <w:tab w:val="right" w:pos="1757"/>
        </w:tabs>
        <w:ind w:left="1871" w:hanging="1871"/>
      </w:pPr>
      <w:r>
        <w:tab/>
      </w:r>
      <w:r w:rsidRPr="00DD2506">
        <w:t>(d)</w:t>
      </w:r>
      <w:r>
        <w:tab/>
      </w:r>
      <w:r w:rsidRPr="00093E51">
        <w:t xml:space="preserve">the owner of the </w:t>
      </w:r>
      <w:r w:rsidR="00660B86">
        <w:t>residential</w:t>
      </w:r>
      <w:r w:rsidRPr="00093E51">
        <w:t xml:space="preserve"> premises;</w:t>
      </w:r>
    </w:p>
    <w:p w14:paraId="646B43BB" w14:textId="77777777" w:rsidR="00145DDF" w:rsidRDefault="00145DDF" w:rsidP="00145DDF">
      <w:pPr>
        <w:pStyle w:val="DraftHeading3"/>
        <w:tabs>
          <w:tab w:val="right" w:pos="1757"/>
        </w:tabs>
        <w:ind w:left="1871" w:hanging="1871"/>
      </w:pPr>
      <w:r>
        <w:tab/>
      </w:r>
      <w:r w:rsidRPr="00DD2506">
        <w:t>(e)</w:t>
      </w:r>
      <w:r>
        <w:tab/>
      </w:r>
      <w:r w:rsidRPr="000F6E2C">
        <w:t>anyone occupying premises in the immediate vicinity of the workplace.</w:t>
      </w:r>
    </w:p>
    <w:p w14:paraId="0B240521" w14:textId="77777777" w:rsidR="00F7222A" w:rsidRDefault="00F7222A" w:rsidP="00F7222A">
      <w:pPr>
        <w:pStyle w:val="BodySectionSub"/>
      </w:pPr>
      <w:r>
        <w:t xml:space="preserve">Maximum penalty: </w:t>
      </w:r>
      <w:r w:rsidRPr="001A343C">
        <w:t>tier E monetary penalty.</w:t>
      </w:r>
    </w:p>
    <w:p w14:paraId="646B43BF" w14:textId="77777777" w:rsidR="00145DDF" w:rsidRPr="000F6E2C" w:rsidRDefault="00145DDF" w:rsidP="007272F6">
      <w:pPr>
        <w:pStyle w:val="StyleDraftHeading1Left0cmHanging15cm1"/>
      </w:pPr>
      <w:r>
        <w:tab/>
      </w:r>
      <w:bookmarkStart w:id="694" w:name="_Toc214530179"/>
      <w:r>
        <w:t>468</w:t>
      </w:r>
      <w:r>
        <w:tab/>
      </w:r>
      <w:r w:rsidRPr="000F6E2C">
        <w:t xml:space="preserve">Person with management or control of workplace must </w:t>
      </w:r>
      <w:r w:rsidR="00660B86">
        <w:t>inform</w:t>
      </w:r>
      <w:r w:rsidRPr="000F6E2C">
        <w:t xml:space="preserve"> </w:t>
      </w:r>
      <w:r w:rsidRPr="00537378">
        <w:t>persons</w:t>
      </w:r>
      <w:r w:rsidRPr="000F6E2C">
        <w:t xml:space="preserve"> about asbestos removal</w:t>
      </w:r>
      <w:r>
        <w:t xml:space="preserve"> work</w:t>
      </w:r>
      <w:bookmarkEnd w:id="694"/>
    </w:p>
    <w:p w14:paraId="646B43C0" w14:textId="77777777" w:rsidR="00145DDF" w:rsidRPr="000F6E2C" w:rsidRDefault="00145DDF" w:rsidP="00145DDF">
      <w:pPr>
        <w:pStyle w:val="DraftHeading2"/>
        <w:tabs>
          <w:tab w:val="right" w:pos="1247"/>
        </w:tabs>
        <w:ind w:left="1361" w:hanging="1361"/>
      </w:pPr>
      <w:r>
        <w:tab/>
      </w:r>
      <w:r w:rsidRPr="00DD2506">
        <w:t>(1)</w:t>
      </w:r>
      <w:r>
        <w:tab/>
      </w:r>
      <w:r w:rsidRPr="000F6E2C">
        <w:t xml:space="preserve">This regulation applies if </w:t>
      </w:r>
      <w:r>
        <w:t>the</w:t>
      </w:r>
      <w:r w:rsidRPr="000F6E2C">
        <w:t xml:space="preserve"> person </w:t>
      </w:r>
      <w:bookmarkStart w:id="695" w:name="OLE_LINK5"/>
      <w:bookmarkStart w:id="696" w:name="OLE_LINK6"/>
      <w:r w:rsidRPr="000F6E2C">
        <w:t>with management or control of</w:t>
      </w:r>
      <w:bookmarkEnd w:id="695"/>
      <w:bookmarkEnd w:id="696"/>
      <w:r w:rsidRPr="000F6E2C">
        <w:t xml:space="preserve"> a workplace is </w:t>
      </w:r>
      <w:r w:rsidR="00660B86">
        <w:t>informed</w:t>
      </w:r>
      <w:r w:rsidRPr="000F6E2C">
        <w:t xml:space="preserve"> that asbestos removal work is to be carried out at the workplace.</w:t>
      </w:r>
    </w:p>
    <w:p w14:paraId="646B43C1" w14:textId="77777777" w:rsidR="00145DDF" w:rsidRPr="000F6E2C" w:rsidRDefault="00145DDF" w:rsidP="00145DDF">
      <w:pPr>
        <w:pStyle w:val="DraftHeading2"/>
        <w:tabs>
          <w:tab w:val="right" w:pos="1247"/>
        </w:tabs>
        <w:ind w:left="1361" w:hanging="1361"/>
      </w:pPr>
      <w:r>
        <w:tab/>
      </w:r>
      <w:r w:rsidRPr="00DD2506">
        <w:t>(2)</w:t>
      </w:r>
      <w:r>
        <w:tab/>
      </w:r>
      <w:r w:rsidRPr="000F6E2C">
        <w:t xml:space="preserve">The person must </w:t>
      </w:r>
      <w:r w:rsidRPr="00915720">
        <w:t>ensure that</w:t>
      </w:r>
      <w:r w:rsidRPr="000F6E2C">
        <w:t xml:space="preserve"> the following </w:t>
      </w:r>
      <w:r>
        <w:t>persons</w:t>
      </w:r>
      <w:r w:rsidRPr="000F6E2C">
        <w:t xml:space="preserve"> </w:t>
      </w:r>
      <w:r w:rsidRPr="00915720">
        <w:t xml:space="preserve">are </w:t>
      </w:r>
      <w:r w:rsidR="00660B86">
        <w:t>informed</w:t>
      </w:r>
      <w:r>
        <w:t xml:space="preserve"> </w:t>
      </w:r>
      <w:r w:rsidRPr="000F6E2C">
        <w:t xml:space="preserve">that asbestos removal work is to be carried out at the workplace and when the work is to </w:t>
      </w:r>
      <w:r>
        <w:t>commence, before the work commences</w:t>
      </w:r>
      <w:r w:rsidRPr="000F6E2C">
        <w:t>:</w:t>
      </w:r>
    </w:p>
    <w:p w14:paraId="646B43C2" w14:textId="77777777" w:rsidR="00145DDF" w:rsidRDefault="00145DDF" w:rsidP="00145DDF">
      <w:pPr>
        <w:pStyle w:val="DraftHeading3"/>
        <w:tabs>
          <w:tab w:val="right" w:pos="1757"/>
        </w:tabs>
        <w:ind w:left="1871" w:hanging="1871"/>
      </w:pPr>
      <w:r>
        <w:tab/>
      </w:r>
      <w:r w:rsidRPr="00DD2506">
        <w:t>(a)</w:t>
      </w:r>
      <w:r>
        <w:tab/>
      </w:r>
      <w:r w:rsidRPr="000F6E2C">
        <w:t>the person</w:t>
      </w:r>
      <w:r>
        <w:t>'</w:t>
      </w:r>
      <w:r w:rsidRPr="000F6E2C">
        <w:t xml:space="preserve">s workers and any other </w:t>
      </w:r>
      <w:r>
        <w:t>persons</w:t>
      </w:r>
      <w:r w:rsidRPr="000F6E2C">
        <w:t xml:space="preserve"> at the workplace;</w:t>
      </w:r>
    </w:p>
    <w:p w14:paraId="646B43C3" w14:textId="77777777" w:rsidR="00145DDF" w:rsidRDefault="00145DDF" w:rsidP="00145DDF">
      <w:pPr>
        <w:pStyle w:val="DraftHeading3"/>
        <w:tabs>
          <w:tab w:val="right" w:pos="1757"/>
        </w:tabs>
        <w:ind w:left="1871" w:hanging="1871"/>
      </w:pPr>
      <w:r>
        <w:tab/>
      </w:r>
      <w:r w:rsidRPr="00DA2DD2">
        <w:t>(b)</w:t>
      </w:r>
      <w:r>
        <w:tab/>
        <w:t>the person who commissioned the asbestos removal work.</w:t>
      </w:r>
    </w:p>
    <w:p w14:paraId="16F7A5CF" w14:textId="77777777" w:rsidR="00F7222A" w:rsidRDefault="00F7222A" w:rsidP="00F7222A">
      <w:pPr>
        <w:pStyle w:val="BodySectionSub"/>
      </w:pPr>
      <w:r>
        <w:t xml:space="preserve">Maximum penalty: </w:t>
      </w:r>
      <w:r w:rsidRPr="001A343C">
        <w:t>tier E monetary penalty.</w:t>
      </w:r>
    </w:p>
    <w:p w14:paraId="646B43C7" w14:textId="77777777" w:rsidR="00145DDF" w:rsidRDefault="00145DDF" w:rsidP="00145DDF">
      <w:pPr>
        <w:pStyle w:val="DraftHeading2"/>
        <w:tabs>
          <w:tab w:val="right" w:pos="1247"/>
        </w:tabs>
        <w:ind w:left="1361" w:hanging="1361"/>
      </w:pPr>
      <w:r>
        <w:tab/>
        <w:t>(3)</w:t>
      </w:r>
      <w:r>
        <w:tab/>
      </w:r>
      <w:r w:rsidRPr="000F6E2C">
        <w:t xml:space="preserve">The person must </w:t>
      </w:r>
      <w:r>
        <w:t xml:space="preserve">take all reasonable steps to </w:t>
      </w:r>
      <w:r w:rsidRPr="00915720">
        <w:t>ensure that</w:t>
      </w:r>
      <w:r w:rsidRPr="000F6E2C">
        <w:t xml:space="preserve"> the following </w:t>
      </w:r>
      <w:r>
        <w:t>persons</w:t>
      </w:r>
      <w:r w:rsidRPr="000F6E2C">
        <w:t xml:space="preserve"> </w:t>
      </w:r>
      <w:r w:rsidRPr="00915720">
        <w:t xml:space="preserve">are </w:t>
      </w:r>
      <w:r w:rsidR="00660B86">
        <w:t>informed</w:t>
      </w:r>
      <w:r>
        <w:t xml:space="preserve"> </w:t>
      </w:r>
      <w:r w:rsidRPr="000F6E2C">
        <w:t xml:space="preserve">that asbestos removal work is to be carried out at the workplace and when the work is to </w:t>
      </w:r>
      <w:r>
        <w:t>commence, before the work commences</w:t>
      </w:r>
      <w:r w:rsidRPr="000F6E2C">
        <w:t>:</w:t>
      </w:r>
    </w:p>
    <w:p w14:paraId="646B43C8" w14:textId="77777777" w:rsidR="007162D7" w:rsidRDefault="00145DDF" w:rsidP="00145DDF">
      <w:pPr>
        <w:pStyle w:val="DraftHeading3"/>
        <w:tabs>
          <w:tab w:val="right" w:pos="1757"/>
        </w:tabs>
        <w:ind w:left="1871" w:hanging="1871"/>
      </w:pPr>
      <w:r>
        <w:tab/>
      </w:r>
      <w:r w:rsidRPr="00DD2506">
        <w:t>(</w:t>
      </w:r>
      <w:r>
        <w:t>a</w:t>
      </w:r>
      <w:r w:rsidRPr="00DD2506">
        <w:t>)</w:t>
      </w:r>
      <w:r>
        <w:tab/>
      </w:r>
      <w:r w:rsidRPr="000F6E2C">
        <w:t>anyone conducting a business or undertaking at, or in the immediate vicinity of, the workplace;</w:t>
      </w:r>
    </w:p>
    <w:p w14:paraId="646B43C9" w14:textId="77777777" w:rsidR="00145DDF" w:rsidRDefault="00145DDF" w:rsidP="00145DDF">
      <w:pPr>
        <w:pStyle w:val="DraftHeading3"/>
        <w:tabs>
          <w:tab w:val="right" w:pos="1757"/>
        </w:tabs>
        <w:ind w:left="1871" w:hanging="1871"/>
      </w:pPr>
      <w:r>
        <w:tab/>
      </w:r>
      <w:r w:rsidRPr="00DD2506">
        <w:t>(</w:t>
      </w:r>
      <w:r>
        <w:t>b</w:t>
      </w:r>
      <w:r w:rsidRPr="00DD2506">
        <w:t>)</w:t>
      </w:r>
      <w:r>
        <w:tab/>
      </w:r>
      <w:r w:rsidRPr="000F6E2C">
        <w:t>anyone occupying premises in the immediate vicinity of the workplace.</w:t>
      </w:r>
    </w:p>
    <w:p w14:paraId="65E31C81" w14:textId="77777777" w:rsidR="00F7222A" w:rsidRDefault="00F7222A" w:rsidP="00F7222A">
      <w:pPr>
        <w:pStyle w:val="BodySectionSub"/>
      </w:pPr>
      <w:r>
        <w:t xml:space="preserve">Maximum penalty: </w:t>
      </w:r>
      <w:r w:rsidRPr="001A343C">
        <w:t>tier E monetary penalty.</w:t>
      </w:r>
    </w:p>
    <w:p w14:paraId="646B43CD" w14:textId="77777777" w:rsidR="00145DDF" w:rsidRPr="000F6E2C" w:rsidRDefault="00145DDF" w:rsidP="007272F6">
      <w:pPr>
        <w:pStyle w:val="StyleDraftHeading1Left0cmHanging15cm1"/>
      </w:pPr>
      <w:r>
        <w:tab/>
      </w:r>
      <w:bookmarkStart w:id="697" w:name="_Toc214530180"/>
      <w:r>
        <w:t>469</w:t>
      </w:r>
      <w:r>
        <w:tab/>
      </w:r>
      <w:r w:rsidRPr="000F6E2C">
        <w:t xml:space="preserve">Signage </w:t>
      </w:r>
      <w:r w:rsidRPr="0003092D">
        <w:t>and barricades</w:t>
      </w:r>
      <w:r w:rsidRPr="000F6E2C">
        <w:t xml:space="preserve"> for asbestos removal work</w:t>
      </w:r>
      <w:bookmarkEnd w:id="697"/>
    </w:p>
    <w:p w14:paraId="646B43CE" w14:textId="77777777" w:rsidR="00145DDF" w:rsidRPr="000F6E2C" w:rsidRDefault="00145DDF" w:rsidP="00145DDF">
      <w:pPr>
        <w:pStyle w:val="BodySectionSub"/>
      </w:pPr>
      <w:r w:rsidRPr="000F6E2C">
        <w:t>A</w:t>
      </w:r>
      <w:r>
        <w:t>n</w:t>
      </w:r>
      <w:r w:rsidRPr="000F6E2C">
        <w:t xml:space="preserve"> </w:t>
      </w:r>
      <w:r>
        <w:t>asbestos removalist</w:t>
      </w:r>
      <w:r w:rsidRPr="000F6E2C">
        <w:t xml:space="preserve"> must ensure that:</w:t>
      </w:r>
    </w:p>
    <w:p w14:paraId="646B43CF" w14:textId="77777777" w:rsidR="00145DDF" w:rsidRPr="000F6E2C" w:rsidRDefault="00145DDF" w:rsidP="00145DDF">
      <w:pPr>
        <w:pStyle w:val="DraftHeading3"/>
        <w:tabs>
          <w:tab w:val="right" w:pos="1757"/>
        </w:tabs>
        <w:ind w:left="1871" w:hanging="1871"/>
      </w:pPr>
      <w:r>
        <w:tab/>
      </w:r>
      <w:r w:rsidRPr="00DD2506">
        <w:t>(a)</w:t>
      </w:r>
      <w:r>
        <w:tab/>
      </w:r>
      <w:r w:rsidRPr="000F6E2C">
        <w:t xml:space="preserve">signs alerting </w:t>
      </w:r>
      <w:r>
        <w:t>persons</w:t>
      </w:r>
      <w:r w:rsidRPr="000F6E2C">
        <w:t xml:space="preserve"> </w:t>
      </w:r>
      <w:r>
        <w:t>to</w:t>
      </w:r>
      <w:r w:rsidRPr="000F6E2C">
        <w:t xml:space="preserve"> the presence of asbestos are placed to indicate where the asbestos removal work is being carried out; and</w:t>
      </w:r>
    </w:p>
    <w:p w14:paraId="646B43D0" w14:textId="77777777" w:rsidR="00145DDF" w:rsidRDefault="00145DDF" w:rsidP="00145DDF">
      <w:pPr>
        <w:pStyle w:val="DraftHeading3"/>
        <w:tabs>
          <w:tab w:val="right" w:pos="1757"/>
        </w:tabs>
        <w:ind w:left="1871" w:hanging="1871"/>
      </w:pPr>
      <w:r>
        <w:tab/>
      </w:r>
      <w:r w:rsidRPr="00DD2506">
        <w:t>(b)</w:t>
      </w:r>
      <w:r>
        <w:tab/>
      </w:r>
      <w:r w:rsidRPr="000F6E2C">
        <w:t>barricades are erected to delineate the asbestos removal area.</w:t>
      </w:r>
    </w:p>
    <w:p w14:paraId="5E25C9FB" w14:textId="77777777" w:rsidR="00F7222A" w:rsidRDefault="00F7222A" w:rsidP="00F7222A">
      <w:pPr>
        <w:pStyle w:val="BodySectionSub"/>
      </w:pPr>
      <w:r>
        <w:t xml:space="preserve">Maximum penalty: </w:t>
      </w:r>
      <w:r w:rsidRPr="001A343C">
        <w:t>tier E monetary penalty.</w:t>
      </w:r>
    </w:p>
    <w:p w14:paraId="646B43D4" w14:textId="77777777" w:rsidR="00145DDF" w:rsidRPr="000F6E2C" w:rsidRDefault="00145DDF" w:rsidP="007272F6">
      <w:pPr>
        <w:pStyle w:val="StyleDraftHeading1Left0cmHanging15cm1"/>
      </w:pPr>
      <w:r>
        <w:tab/>
      </w:r>
      <w:bookmarkStart w:id="698" w:name="_Toc214530181"/>
      <w:r>
        <w:t>470</w:t>
      </w:r>
      <w:r>
        <w:tab/>
      </w:r>
      <w:r w:rsidRPr="000F6E2C">
        <w:t>Limiting access to asbestos removal area</w:t>
      </w:r>
      <w:bookmarkEnd w:id="698"/>
    </w:p>
    <w:p w14:paraId="646B43D5" w14:textId="77777777" w:rsidR="00145DDF" w:rsidRPr="000F6E2C" w:rsidRDefault="00145DDF" w:rsidP="00145DDF">
      <w:pPr>
        <w:pStyle w:val="DraftHeading2"/>
        <w:tabs>
          <w:tab w:val="right" w:pos="1247"/>
        </w:tabs>
        <w:ind w:left="1361" w:hanging="1361"/>
      </w:pPr>
      <w:r>
        <w:tab/>
      </w:r>
      <w:r w:rsidRPr="00DD2506">
        <w:t>(1)</w:t>
      </w:r>
      <w:r>
        <w:tab/>
      </w:r>
      <w:r w:rsidRPr="000F6E2C">
        <w:t>This regulation applies to:</w:t>
      </w:r>
    </w:p>
    <w:p w14:paraId="646B43D6" w14:textId="77777777" w:rsidR="00145DDF" w:rsidRDefault="00145DDF" w:rsidP="00145DDF">
      <w:pPr>
        <w:pStyle w:val="DraftHeading3"/>
        <w:tabs>
          <w:tab w:val="right" w:pos="1757"/>
        </w:tabs>
        <w:ind w:left="1871" w:hanging="1871"/>
      </w:pPr>
      <w:r>
        <w:tab/>
      </w:r>
      <w:r w:rsidRPr="00DD2506">
        <w:t>(a)</w:t>
      </w:r>
      <w:r>
        <w:tab/>
      </w:r>
      <w:r w:rsidRPr="000F6E2C">
        <w:t>a person conducting a business or undertaking at a workplace who commissions a person to carry out licensed asbestos removal work at the workplace; and</w:t>
      </w:r>
    </w:p>
    <w:p w14:paraId="646B43D7" w14:textId="77777777" w:rsidR="00145DDF" w:rsidRPr="000F6E2C" w:rsidRDefault="00145DDF" w:rsidP="00145DDF">
      <w:pPr>
        <w:pStyle w:val="DraftHeading3"/>
        <w:tabs>
          <w:tab w:val="right" w:pos="1757"/>
        </w:tabs>
        <w:ind w:left="1871" w:hanging="1871"/>
      </w:pPr>
      <w:r>
        <w:tab/>
      </w:r>
      <w:r w:rsidRPr="00DD2506">
        <w:t>(b)</w:t>
      </w:r>
      <w:r>
        <w:tab/>
      </w:r>
      <w:r w:rsidRPr="000F6E2C">
        <w:t>a person with management or control of a workplace who is aware that licensed asbestos removal work is being carried out at the workplace.</w:t>
      </w:r>
    </w:p>
    <w:p w14:paraId="646B43D8" w14:textId="77777777" w:rsidR="00145DDF" w:rsidRPr="000F6E2C" w:rsidRDefault="00145DDF" w:rsidP="00145DDF">
      <w:pPr>
        <w:pStyle w:val="DraftHeading2"/>
        <w:tabs>
          <w:tab w:val="right" w:pos="1247"/>
        </w:tabs>
        <w:ind w:left="1361" w:hanging="1361"/>
      </w:pPr>
      <w:r>
        <w:tab/>
      </w:r>
      <w:r w:rsidRPr="00DD2506">
        <w:t>(2)</w:t>
      </w:r>
      <w:r>
        <w:tab/>
        <w:t>Subject to subregulation (4), the</w:t>
      </w:r>
      <w:r w:rsidRPr="000F6E2C">
        <w:t xml:space="preserve"> person must ensure</w:t>
      </w:r>
      <w:r>
        <w:t>,</w:t>
      </w:r>
      <w:r w:rsidRPr="000F6E2C">
        <w:t xml:space="preserve"> so far as is</w:t>
      </w:r>
      <w:r>
        <w:t xml:space="preserve"> reasonably practicable, that no</w:t>
      </w:r>
      <w:r>
        <w:noBreakHyphen/>
      </w:r>
      <w:r w:rsidRPr="000F6E2C">
        <w:t>one other than the following has access to an asbestos removal area:</w:t>
      </w:r>
    </w:p>
    <w:p w14:paraId="646B43D9" w14:textId="77777777" w:rsidR="00145DDF" w:rsidRPr="000F6E2C" w:rsidRDefault="00145DDF" w:rsidP="00145DDF">
      <w:pPr>
        <w:pStyle w:val="DraftHeading3"/>
        <w:tabs>
          <w:tab w:val="right" w:pos="1757"/>
        </w:tabs>
        <w:ind w:left="1871" w:hanging="1871"/>
      </w:pPr>
      <w:r>
        <w:tab/>
      </w:r>
      <w:r w:rsidRPr="00DD2506">
        <w:t>(a)</w:t>
      </w:r>
      <w:r>
        <w:tab/>
      </w:r>
      <w:r w:rsidRPr="000F6E2C">
        <w:t>workers engaged in the asbestos removal work;</w:t>
      </w:r>
    </w:p>
    <w:p w14:paraId="646B43DA" w14:textId="77777777" w:rsidR="00145DDF" w:rsidRPr="000F6E2C" w:rsidRDefault="00145DDF" w:rsidP="00145DDF">
      <w:pPr>
        <w:pStyle w:val="DraftHeading3"/>
        <w:tabs>
          <w:tab w:val="right" w:pos="1757"/>
        </w:tabs>
        <w:ind w:left="1871" w:hanging="1871"/>
      </w:pPr>
      <w:r>
        <w:tab/>
      </w:r>
      <w:r w:rsidRPr="00DD2506">
        <w:t>(b)</w:t>
      </w:r>
      <w:r>
        <w:tab/>
      </w:r>
      <w:r w:rsidRPr="000F6E2C">
        <w:t xml:space="preserve">other </w:t>
      </w:r>
      <w:r>
        <w:t>persons</w:t>
      </w:r>
      <w:r w:rsidRPr="000F6E2C">
        <w:t xml:space="preserve"> associated with the asbestos removal work;</w:t>
      </w:r>
    </w:p>
    <w:p w14:paraId="646B43DB" w14:textId="77777777" w:rsidR="00145DDF" w:rsidRPr="000F6E2C" w:rsidRDefault="00145DDF" w:rsidP="00145DDF">
      <w:pPr>
        <w:pStyle w:val="DraftHeading3"/>
        <w:tabs>
          <w:tab w:val="right" w:pos="1757"/>
        </w:tabs>
        <w:ind w:left="1871" w:hanging="1871"/>
      </w:pPr>
      <w:r>
        <w:tab/>
      </w:r>
      <w:r w:rsidRPr="00DD2506">
        <w:t>(c)</w:t>
      </w:r>
      <w:r>
        <w:tab/>
      </w:r>
      <w:r w:rsidRPr="000F6E2C">
        <w:t xml:space="preserve">anyone allowed under these </w:t>
      </w:r>
      <w:r>
        <w:t>R</w:t>
      </w:r>
      <w:r w:rsidRPr="000F6E2C">
        <w:t>egulations or another law to be in the asbestos removal area.</w:t>
      </w:r>
    </w:p>
    <w:p w14:paraId="3A5A217A" w14:textId="77777777" w:rsidR="00F7222A" w:rsidRDefault="00F7222A" w:rsidP="00F7222A">
      <w:pPr>
        <w:pStyle w:val="BodySectionSub"/>
      </w:pPr>
      <w:r>
        <w:t xml:space="preserve">Maximum penalty: </w:t>
      </w:r>
      <w:r w:rsidRPr="001A343C">
        <w:t>tier E monetary penalty.</w:t>
      </w:r>
    </w:p>
    <w:p w14:paraId="646B43DF" w14:textId="77777777" w:rsidR="00145DDF" w:rsidRPr="000F6E2C" w:rsidRDefault="00145DDF" w:rsidP="00145DDF">
      <w:pPr>
        <w:pStyle w:val="DraftHeading2"/>
        <w:tabs>
          <w:tab w:val="right" w:pos="1247"/>
        </w:tabs>
        <w:ind w:left="1361" w:hanging="1361"/>
      </w:pPr>
      <w:r>
        <w:tab/>
      </w:r>
      <w:r w:rsidRPr="00DD2506">
        <w:t>(</w:t>
      </w:r>
      <w:r>
        <w:t>3</w:t>
      </w:r>
      <w:r w:rsidRPr="00DD2506">
        <w:t>)</w:t>
      </w:r>
      <w:r>
        <w:tab/>
        <w:t>The person</w:t>
      </w:r>
      <w:r w:rsidRPr="000F6E2C">
        <w:t xml:space="preserve"> may refuse to allow access to an asbestos removal area </w:t>
      </w:r>
      <w:r>
        <w:t>at</w:t>
      </w:r>
      <w:r w:rsidRPr="000F6E2C">
        <w:t xml:space="preserve"> the workplace to anyone who does not comply with:</w:t>
      </w:r>
    </w:p>
    <w:p w14:paraId="646B43E0" w14:textId="77777777" w:rsidR="00145DDF" w:rsidRPr="000F6E2C" w:rsidRDefault="00145DDF" w:rsidP="00145DDF">
      <w:pPr>
        <w:pStyle w:val="DraftHeading3"/>
        <w:tabs>
          <w:tab w:val="right" w:pos="1757"/>
        </w:tabs>
        <w:ind w:left="1871" w:hanging="1871"/>
      </w:pPr>
      <w:r>
        <w:tab/>
      </w:r>
      <w:r w:rsidRPr="00DD2506">
        <w:t>(a)</w:t>
      </w:r>
      <w:r>
        <w:tab/>
      </w:r>
      <w:r w:rsidRPr="000F6E2C">
        <w:t xml:space="preserve">a control measure </w:t>
      </w:r>
      <w:r>
        <w:t>implemented</w:t>
      </w:r>
      <w:r w:rsidRPr="000F6E2C">
        <w:t xml:space="preserve"> for the workplace in relation to asbestos; or</w:t>
      </w:r>
    </w:p>
    <w:p w14:paraId="646B43E1" w14:textId="77777777" w:rsidR="00145DDF" w:rsidRDefault="00145DDF" w:rsidP="00145DDF">
      <w:pPr>
        <w:pStyle w:val="DraftHeading3"/>
        <w:tabs>
          <w:tab w:val="right" w:pos="1757"/>
        </w:tabs>
        <w:ind w:left="1871" w:hanging="1871"/>
      </w:pPr>
      <w:r>
        <w:tab/>
      </w:r>
      <w:r w:rsidRPr="00DD2506">
        <w:t>(b)</w:t>
      </w:r>
      <w:r>
        <w:tab/>
      </w:r>
      <w:r w:rsidRPr="000F6E2C">
        <w:t xml:space="preserve">a direction of the licensed </w:t>
      </w:r>
      <w:r>
        <w:t xml:space="preserve">asbestos </w:t>
      </w:r>
      <w:r w:rsidRPr="000F6E2C">
        <w:t>removalist.</w:t>
      </w:r>
    </w:p>
    <w:p w14:paraId="646B43E2" w14:textId="77777777" w:rsidR="00145DDF" w:rsidRDefault="00145DDF" w:rsidP="00145DDF">
      <w:pPr>
        <w:pStyle w:val="DraftHeading2"/>
        <w:tabs>
          <w:tab w:val="right" w:pos="1247"/>
        </w:tabs>
        <w:ind w:left="1361" w:hanging="1361"/>
      </w:pPr>
      <w:r>
        <w:tab/>
      </w:r>
      <w:r w:rsidRPr="002D53D3">
        <w:t>(4)</w:t>
      </w:r>
      <w:r>
        <w:tab/>
      </w:r>
      <w:r w:rsidRPr="000F6E2C">
        <w:t xml:space="preserve">A person </w:t>
      </w:r>
      <w:r>
        <w:t>referred to</w:t>
      </w:r>
      <w:r w:rsidRPr="000F6E2C">
        <w:t xml:space="preserve"> in subregulation (2</w:t>
      </w:r>
      <w:r>
        <w:t>)(a), (b) or </w:t>
      </w:r>
      <w:r w:rsidRPr="000F6E2C">
        <w:t>(c)</w:t>
      </w:r>
      <w:r>
        <w:t xml:space="preserve"> </w:t>
      </w:r>
      <w:r w:rsidRPr="000F6E2C">
        <w:t xml:space="preserve">has access to an asbestos removal area subject to any direction of the licensed </w:t>
      </w:r>
      <w:r>
        <w:t xml:space="preserve">asbestos </w:t>
      </w:r>
      <w:r w:rsidRPr="000F6E2C">
        <w:t>removalist</w:t>
      </w:r>
      <w:r>
        <w:t>.</w:t>
      </w:r>
    </w:p>
    <w:p w14:paraId="646B43E3" w14:textId="77777777" w:rsidR="00145DDF" w:rsidRPr="000F6E2C" w:rsidRDefault="00145DDF" w:rsidP="00145DDF">
      <w:pPr>
        <w:pStyle w:val="DraftHeading2"/>
        <w:tabs>
          <w:tab w:val="right" w:pos="1247"/>
        </w:tabs>
        <w:ind w:left="1361" w:hanging="1361"/>
      </w:pPr>
      <w:r>
        <w:tab/>
      </w:r>
      <w:r w:rsidRPr="00016717">
        <w:t>(5)</w:t>
      </w:r>
      <w:r>
        <w:tab/>
        <w:t xml:space="preserve">If a </w:t>
      </w:r>
      <w:r w:rsidRPr="000F6E2C">
        <w:t xml:space="preserve">person </w:t>
      </w:r>
      <w:r>
        <w:t>referred to</w:t>
      </w:r>
      <w:r w:rsidRPr="000F6E2C">
        <w:t xml:space="preserve"> in subregulation (2</w:t>
      </w:r>
      <w:r>
        <w:t>)(a), (b) or </w:t>
      </w:r>
      <w:r w:rsidRPr="000F6E2C">
        <w:t>(c)</w:t>
      </w:r>
      <w:r>
        <w:t xml:space="preserve"> </w:t>
      </w:r>
      <w:r w:rsidRPr="000F6E2C">
        <w:t>has access to an asbestos removal area</w:t>
      </w:r>
      <w:r>
        <w:t>, the person</w:t>
      </w:r>
      <w:r w:rsidRPr="00016717">
        <w:t xml:space="preserve"> </w:t>
      </w:r>
      <w:r w:rsidRPr="000F6E2C">
        <w:t xml:space="preserve">must comply with any direction of the licensed </w:t>
      </w:r>
      <w:r>
        <w:t xml:space="preserve">asbestos </w:t>
      </w:r>
      <w:r w:rsidRPr="000F6E2C">
        <w:t>removalist</w:t>
      </w:r>
      <w:r>
        <w:t>.</w:t>
      </w:r>
    </w:p>
    <w:p w14:paraId="27A7BAD6" w14:textId="77777777" w:rsidR="00F7222A" w:rsidRDefault="00F7222A" w:rsidP="00F7222A">
      <w:pPr>
        <w:pStyle w:val="BodySectionSub"/>
      </w:pPr>
      <w:r>
        <w:t xml:space="preserve">Maximum penalty: </w:t>
      </w:r>
      <w:r w:rsidRPr="001A343C">
        <w:t>tier E monetary penalty.</w:t>
      </w:r>
    </w:p>
    <w:p w14:paraId="646B43E7" w14:textId="77777777" w:rsidR="00145DDF" w:rsidRPr="000F6E2C" w:rsidRDefault="00145DDF" w:rsidP="007272F6">
      <w:pPr>
        <w:pStyle w:val="StyleDraftHeading1Left0cmHanging15cm1"/>
      </w:pPr>
      <w:r>
        <w:tab/>
      </w:r>
      <w:bookmarkStart w:id="699" w:name="_Toc214530182"/>
      <w:r>
        <w:t>471</w:t>
      </w:r>
      <w:r>
        <w:tab/>
      </w:r>
      <w:r w:rsidRPr="000F6E2C">
        <w:t>Decontamination facilities</w:t>
      </w:r>
      <w:bookmarkEnd w:id="699"/>
    </w:p>
    <w:p w14:paraId="646B43E8" w14:textId="77777777" w:rsidR="00145DDF" w:rsidRPr="000F6E2C" w:rsidRDefault="00145DDF" w:rsidP="00145DDF">
      <w:pPr>
        <w:pStyle w:val="DraftHeading2"/>
        <w:tabs>
          <w:tab w:val="right" w:pos="1247"/>
        </w:tabs>
        <w:ind w:left="1361" w:hanging="1361"/>
      </w:pPr>
      <w:r>
        <w:tab/>
      </w:r>
      <w:r w:rsidRPr="00DD2506">
        <w:t>(1)</w:t>
      </w:r>
      <w:r>
        <w:tab/>
      </w:r>
      <w:r w:rsidRPr="000F6E2C">
        <w:t>A</w:t>
      </w:r>
      <w:r>
        <w:t>n asbestos removalist</w:t>
      </w:r>
      <w:r w:rsidRPr="000F6E2C">
        <w:t xml:space="preserve"> must ensure that facilities are available to decontaminate</w:t>
      </w:r>
      <w:r w:rsidR="00660B86">
        <w:t xml:space="preserve"> the following</w:t>
      </w:r>
      <w:r w:rsidRPr="000F6E2C">
        <w:t>:</w:t>
      </w:r>
    </w:p>
    <w:p w14:paraId="646B43E9" w14:textId="77777777" w:rsidR="00145DDF" w:rsidRPr="000F6E2C" w:rsidRDefault="00145DDF" w:rsidP="00145DDF">
      <w:pPr>
        <w:pStyle w:val="DraftHeading3"/>
        <w:tabs>
          <w:tab w:val="right" w:pos="1757"/>
        </w:tabs>
        <w:ind w:left="1871" w:hanging="1871"/>
      </w:pPr>
      <w:r>
        <w:tab/>
      </w:r>
      <w:r w:rsidRPr="00DD2506">
        <w:t>(a)</w:t>
      </w:r>
      <w:r>
        <w:tab/>
      </w:r>
      <w:r w:rsidRPr="000F6E2C">
        <w:t>the asbestos removal area;</w:t>
      </w:r>
    </w:p>
    <w:p w14:paraId="646B43EA" w14:textId="77777777" w:rsidR="00145DDF" w:rsidRPr="000F6E2C" w:rsidRDefault="00145DDF" w:rsidP="00145DDF">
      <w:pPr>
        <w:pStyle w:val="DraftHeading3"/>
        <w:tabs>
          <w:tab w:val="right" w:pos="1757"/>
        </w:tabs>
        <w:ind w:left="1871" w:hanging="1871"/>
      </w:pPr>
      <w:r>
        <w:tab/>
      </w:r>
      <w:r w:rsidRPr="00DD2506">
        <w:t>(b)</w:t>
      </w:r>
      <w:r>
        <w:tab/>
      </w:r>
      <w:r w:rsidRPr="000F6E2C">
        <w:t>any plant used in the asbestos removal area;</w:t>
      </w:r>
    </w:p>
    <w:p w14:paraId="646B43EB" w14:textId="77777777" w:rsidR="00145DDF" w:rsidRDefault="00145DDF" w:rsidP="00145DDF">
      <w:pPr>
        <w:pStyle w:val="DraftHeading3"/>
        <w:tabs>
          <w:tab w:val="right" w:pos="1757"/>
        </w:tabs>
        <w:ind w:left="1871" w:hanging="1871"/>
      </w:pPr>
      <w:r>
        <w:tab/>
      </w:r>
      <w:r w:rsidRPr="00DD2506">
        <w:t>(c)</w:t>
      </w:r>
      <w:r>
        <w:tab/>
      </w:r>
      <w:r w:rsidRPr="000F6E2C">
        <w:t>workers car</w:t>
      </w:r>
      <w:r>
        <w:t>rying out asbestos removal work;</w:t>
      </w:r>
    </w:p>
    <w:p w14:paraId="646B43EC" w14:textId="77777777" w:rsidR="00145DDF" w:rsidRDefault="00145DDF" w:rsidP="00145DDF">
      <w:pPr>
        <w:pStyle w:val="DraftHeading3"/>
        <w:tabs>
          <w:tab w:val="right" w:pos="1757"/>
        </w:tabs>
        <w:ind w:left="1871" w:hanging="1871"/>
      </w:pPr>
      <w:r>
        <w:tab/>
      </w:r>
      <w:r w:rsidRPr="003178CA">
        <w:t>(d)</w:t>
      </w:r>
      <w:r>
        <w:tab/>
        <w:t xml:space="preserve">other persons who have access to the asbestos removal area under </w:t>
      </w:r>
      <w:r w:rsidR="00E70CD7">
        <w:t>regulation </w:t>
      </w:r>
      <w:r>
        <w:t>470(2)(b).</w:t>
      </w:r>
    </w:p>
    <w:p w14:paraId="381D2D29" w14:textId="77777777" w:rsidR="00F7222A" w:rsidRDefault="00F7222A" w:rsidP="00F7222A">
      <w:pPr>
        <w:pStyle w:val="BodySectionSub"/>
      </w:pPr>
      <w:r>
        <w:t xml:space="preserve">Maximum penalty: </w:t>
      </w:r>
      <w:r w:rsidRPr="001A343C">
        <w:t>tier E monetary penalty.</w:t>
      </w:r>
    </w:p>
    <w:p w14:paraId="646B43F0" w14:textId="77777777" w:rsidR="00145DDF" w:rsidRPr="000F6E2C" w:rsidRDefault="00145DDF" w:rsidP="00145DDF">
      <w:pPr>
        <w:pStyle w:val="DraftHeading2"/>
        <w:tabs>
          <w:tab w:val="right" w:pos="1247"/>
        </w:tabs>
        <w:ind w:left="1361" w:hanging="1361"/>
      </w:pPr>
      <w:r>
        <w:tab/>
      </w:r>
      <w:r w:rsidRPr="00DD2506">
        <w:t>(2)</w:t>
      </w:r>
      <w:r>
        <w:tab/>
      </w:r>
      <w:r w:rsidRPr="000F6E2C">
        <w:t>A</w:t>
      </w:r>
      <w:r>
        <w:t>n</w:t>
      </w:r>
      <w:r w:rsidRPr="000F6E2C">
        <w:t xml:space="preserve"> asbestos removal</w:t>
      </w:r>
      <w:r>
        <w:t>ist</w:t>
      </w:r>
      <w:r w:rsidRPr="000F6E2C">
        <w:t xml:space="preserve"> must ensure that nothing that is likely to be contaminated with asbestos is removed from the asbestos removal area unless the thing:</w:t>
      </w:r>
    </w:p>
    <w:p w14:paraId="646B43F1" w14:textId="77777777" w:rsidR="00145DDF" w:rsidRPr="000F6E2C" w:rsidRDefault="00145DDF" w:rsidP="00145DDF">
      <w:pPr>
        <w:pStyle w:val="DraftHeading3"/>
        <w:tabs>
          <w:tab w:val="right" w:pos="1757"/>
        </w:tabs>
        <w:ind w:left="1871" w:hanging="1871"/>
      </w:pPr>
      <w:r>
        <w:tab/>
      </w:r>
      <w:r w:rsidRPr="00DD2506">
        <w:t>(a)</w:t>
      </w:r>
      <w:r>
        <w:tab/>
      </w:r>
      <w:r w:rsidRPr="000F6E2C">
        <w:t>is decontaminated before being removed; or</w:t>
      </w:r>
    </w:p>
    <w:p w14:paraId="646B43F2" w14:textId="77777777" w:rsidR="00145DDF" w:rsidRDefault="00145DDF" w:rsidP="00145DDF">
      <w:pPr>
        <w:pStyle w:val="DraftHeading3"/>
        <w:tabs>
          <w:tab w:val="right" w:pos="1757"/>
        </w:tabs>
        <w:ind w:left="1871" w:hanging="1871"/>
      </w:pPr>
      <w:r>
        <w:tab/>
      </w:r>
      <w:r w:rsidRPr="00DD2506">
        <w:t>(b)</w:t>
      </w:r>
      <w:r>
        <w:tab/>
      </w:r>
      <w:r w:rsidRPr="000F6E2C">
        <w:t>is sealed in a container, and the exterior of the container is</w:t>
      </w:r>
      <w:r>
        <w:t>, before being removed:</w:t>
      </w:r>
    </w:p>
    <w:p w14:paraId="646B43F3" w14:textId="77777777" w:rsidR="00145DDF" w:rsidRDefault="00145DDF" w:rsidP="00145DDF">
      <w:pPr>
        <w:pStyle w:val="DraftHeading4"/>
        <w:tabs>
          <w:tab w:val="right" w:pos="2268"/>
        </w:tabs>
        <w:ind w:left="2381" w:hanging="2381"/>
      </w:pPr>
      <w:r>
        <w:tab/>
      </w:r>
      <w:r w:rsidRPr="003178CA">
        <w:t>(i)</w:t>
      </w:r>
      <w:r>
        <w:tab/>
      </w:r>
      <w:r w:rsidRPr="000F6E2C">
        <w:t>decontaminated</w:t>
      </w:r>
      <w:r>
        <w:t>;</w:t>
      </w:r>
      <w:r w:rsidRPr="000F6E2C">
        <w:t xml:space="preserve"> and</w:t>
      </w:r>
    </w:p>
    <w:p w14:paraId="646B43F4" w14:textId="77777777" w:rsidR="00145DDF" w:rsidRDefault="00145DDF" w:rsidP="00145DDF">
      <w:pPr>
        <w:pStyle w:val="DraftHeading4"/>
        <w:tabs>
          <w:tab w:val="right" w:pos="2268"/>
        </w:tabs>
        <w:ind w:left="2381" w:hanging="2381"/>
      </w:pPr>
      <w:r>
        <w:tab/>
      </w:r>
      <w:r w:rsidRPr="003178CA">
        <w:t>(ii)</w:t>
      </w:r>
      <w:r>
        <w:tab/>
      </w:r>
      <w:r w:rsidRPr="000F6E2C">
        <w:t xml:space="preserve">labelled </w:t>
      </w:r>
      <w:r>
        <w:t xml:space="preserve">in accordance with the GHS </w:t>
      </w:r>
      <w:r w:rsidRPr="000F6E2C">
        <w:t>to indicate the presence of asbestos</w:t>
      </w:r>
      <w:r>
        <w:t>.</w:t>
      </w:r>
    </w:p>
    <w:p w14:paraId="69ADC8D7" w14:textId="77777777" w:rsidR="00F7222A" w:rsidRDefault="00F7222A" w:rsidP="00F7222A">
      <w:pPr>
        <w:pStyle w:val="BodySectionSub"/>
      </w:pPr>
      <w:bookmarkStart w:id="700" w:name="_Ref267743107"/>
      <w:r>
        <w:t xml:space="preserve">Maximum penalty: </w:t>
      </w:r>
      <w:r w:rsidRPr="001A343C">
        <w:t>tier E monetary penalty.</w:t>
      </w:r>
    </w:p>
    <w:p w14:paraId="646B43F8" w14:textId="77777777" w:rsidR="00145DDF" w:rsidRPr="000F6E2C" w:rsidRDefault="00145DDF" w:rsidP="007272F6">
      <w:pPr>
        <w:pStyle w:val="StyleDraftHeading1Left0cmHanging15cm1"/>
      </w:pPr>
      <w:r>
        <w:tab/>
      </w:r>
      <w:bookmarkStart w:id="701" w:name="_Toc214530183"/>
      <w:r>
        <w:t>472</w:t>
      </w:r>
      <w:r>
        <w:tab/>
      </w:r>
      <w:r w:rsidRPr="000F6E2C">
        <w:t xml:space="preserve">Disposing of asbestos waste and contaminated </w:t>
      </w:r>
      <w:r>
        <w:t>personal protective equipment</w:t>
      </w:r>
      <w:bookmarkEnd w:id="700"/>
      <w:bookmarkEnd w:id="701"/>
    </w:p>
    <w:p w14:paraId="646B43F9" w14:textId="77777777" w:rsidR="00145DDF" w:rsidRDefault="00145DDF" w:rsidP="00145DDF">
      <w:pPr>
        <w:pStyle w:val="DraftHeading2"/>
        <w:tabs>
          <w:tab w:val="right" w:pos="1247"/>
        </w:tabs>
        <w:spacing w:before="240"/>
        <w:ind w:left="1361" w:hanging="1361"/>
      </w:pPr>
      <w:r>
        <w:tab/>
      </w:r>
      <w:r w:rsidRPr="00DD2506">
        <w:t>(1)</w:t>
      </w:r>
      <w:r>
        <w:tab/>
        <w:t>Subject to subregulations (2) and (3), an</w:t>
      </w:r>
      <w:r w:rsidRPr="000F6E2C">
        <w:t xml:space="preserve"> asbestos removal</w:t>
      </w:r>
      <w:r>
        <w:t>ist</w:t>
      </w:r>
      <w:r w:rsidRPr="000F6E2C">
        <w:t xml:space="preserve"> must ensure that asbestos waste:</w:t>
      </w:r>
    </w:p>
    <w:p w14:paraId="646B43FA" w14:textId="77777777" w:rsidR="00145DDF" w:rsidRPr="000F6E2C" w:rsidRDefault="00145DDF" w:rsidP="00145DDF">
      <w:pPr>
        <w:pStyle w:val="DraftHeading3"/>
        <w:tabs>
          <w:tab w:val="right" w:pos="1757"/>
        </w:tabs>
        <w:ind w:left="1871" w:hanging="1871"/>
      </w:pPr>
      <w:r>
        <w:tab/>
      </w:r>
      <w:r w:rsidRPr="00DD2506">
        <w:t>(a)</w:t>
      </w:r>
      <w:r>
        <w:tab/>
      </w:r>
      <w:r w:rsidRPr="000F6E2C">
        <w:t xml:space="preserve">is contained and labelled </w:t>
      </w:r>
      <w:r>
        <w:t xml:space="preserve">in accordance with the GHS </w:t>
      </w:r>
      <w:r w:rsidRPr="000F6E2C">
        <w:t>before the waste is removed from an asbestos removal area; and</w:t>
      </w:r>
    </w:p>
    <w:p w14:paraId="646B43FB" w14:textId="77777777" w:rsidR="00145DDF" w:rsidRPr="000F6E2C" w:rsidRDefault="00145DDF" w:rsidP="00145DDF">
      <w:pPr>
        <w:pStyle w:val="DraftHeading3"/>
        <w:tabs>
          <w:tab w:val="right" w:pos="1757"/>
        </w:tabs>
        <w:ind w:left="1871" w:hanging="1871"/>
      </w:pPr>
      <w:r>
        <w:tab/>
      </w:r>
      <w:r w:rsidRPr="00DD2506">
        <w:t>(b)</w:t>
      </w:r>
      <w:r>
        <w:tab/>
      </w:r>
      <w:r w:rsidRPr="000F6E2C">
        <w:t>is disposed of as soon as practicable at a site authorised to accept asbestos waste.</w:t>
      </w:r>
    </w:p>
    <w:p w14:paraId="3C1B9661" w14:textId="77777777" w:rsidR="00F7222A" w:rsidRDefault="00F7222A" w:rsidP="00F7222A">
      <w:pPr>
        <w:pStyle w:val="BodySectionSub"/>
      </w:pPr>
      <w:r>
        <w:t xml:space="preserve">Maximum penalty: </w:t>
      </w:r>
      <w:r w:rsidRPr="001A343C">
        <w:t>tier E monetary penalty.</w:t>
      </w:r>
    </w:p>
    <w:p w14:paraId="646B43FF" w14:textId="77777777" w:rsidR="00145DDF" w:rsidRPr="000F6E2C" w:rsidRDefault="00145DDF" w:rsidP="00145DDF">
      <w:pPr>
        <w:pStyle w:val="DraftHeading2"/>
        <w:tabs>
          <w:tab w:val="right" w:pos="1247"/>
        </w:tabs>
        <w:ind w:left="1361" w:hanging="1361"/>
      </w:pPr>
      <w:r>
        <w:tab/>
      </w:r>
      <w:r w:rsidRPr="00DD2506">
        <w:t>(2)</w:t>
      </w:r>
      <w:r>
        <w:tab/>
      </w:r>
      <w:r w:rsidRPr="000F6E2C">
        <w:t>A</w:t>
      </w:r>
      <w:r>
        <w:t>n</w:t>
      </w:r>
      <w:r w:rsidRPr="000F6E2C">
        <w:t xml:space="preserve"> asbestos removal</w:t>
      </w:r>
      <w:r>
        <w:t>ist</w:t>
      </w:r>
      <w:r w:rsidRPr="000F6E2C">
        <w:t xml:space="preserve"> must ensure that </w:t>
      </w:r>
      <w:r>
        <w:t xml:space="preserve">personal protective equipment </w:t>
      </w:r>
      <w:r w:rsidRPr="000F6E2C">
        <w:t>used in asbestos removal work and contaminated with asbestos:</w:t>
      </w:r>
    </w:p>
    <w:p w14:paraId="646B4400" w14:textId="77777777" w:rsidR="00145DDF" w:rsidRPr="000F6E2C" w:rsidRDefault="00145DDF" w:rsidP="00145DDF">
      <w:pPr>
        <w:pStyle w:val="DraftHeading3"/>
        <w:tabs>
          <w:tab w:val="right" w:pos="1757"/>
        </w:tabs>
        <w:ind w:left="1871" w:hanging="1871"/>
      </w:pPr>
      <w:r>
        <w:tab/>
      </w:r>
      <w:r w:rsidRPr="00DD2506">
        <w:t>(a)</w:t>
      </w:r>
      <w:r>
        <w:tab/>
      </w:r>
      <w:r w:rsidRPr="000F6E2C">
        <w:t>is sealed in a container</w:t>
      </w:r>
      <w:r>
        <w:t xml:space="preserve"> before being removed from an asbestos waste area</w:t>
      </w:r>
      <w:r w:rsidRPr="000F6E2C">
        <w:t>; and</w:t>
      </w:r>
    </w:p>
    <w:p w14:paraId="646B4401" w14:textId="77777777" w:rsidR="00145DDF" w:rsidRPr="000F6E2C" w:rsidRDefault="00145DDF" w:rsidP="00145DDF">
      <w:pPr>
        <w:pStyle w:val="DraftHeading3"/>
        <w:tabs>
          <w:tab w:val="right" w:pos="1757"/>
        </w:tabs>
        <w:ind w:left="1871" w:hanging="1871"/>
      </w:pPr>
      <w:r>
        <w:tab/>
      </w:r>
      <w:r w:rsidRPr="00DD2506">
        <w:t>(b)</w:t>
      </w:r>
      <w:r>
        <w:tab/>
      </w:r>
      <w:r w:rsidRPr="000F6E2C">
        <w:t xml:space="preserve">so far as is reasonably practicable, is disposed of </w:t>
      </w:r>
      <w:r>
        <w:t>on the completion of</w:t>
      </w:r>
      <w:r w:rsidRPr="000F6E2C">
        <w:t xml:space="preserve"> the asbestos removal work at a site authorised to accept asbestos waste; and</w:t>
      </w:r>
    </w:p>
    <w:p w14:paraId="646B4402" w14:textId="77777777" w:rsidR="00145DDF" w:rsidRDefault="00145DDF" w:rsidP="00145DDF">
      <w:pPr>
        <w:pStyle w:val="DraftHeading3"/>
        <w:tabs>
          <w:tab w:val="right" w:pos="1757"/>
        </w:tabs>
        <w:ind w:left="1871" w:hanging="1871"/>
      </w:pPr>
      <w:r>
        <w:tab/>
      </w:r>
      <w:r w:rsidRPr="00DD2506">
        <w:t>(c)</w:t>
      </w:r>
      <w:r>
        <w:tab/>
      </w:r>
      <w:r w:rsidRPr="000F6E2C">
        <w:t xml:space="preserve">if it is not reasonably practicable to dispose of the </w:t>
      </w:r>
      <w:r>
        <w:t>personal protective equipment that is clothing:</w:t>
      </w:r>
    </w:p>
    <w:p w14:paraId="646B4403" w14:textId="77777777" w:rsidR="00145DDF" w:rsidRDefault="00145DDF" w:rsidP="00145DDF">
      <w:pPr>
        <w:pStyle w:val="DraftHeading4"/>
        <w:tabs>
          <w:tab w:val="right" w:pos="2268"/>
        </w:tabs>
        <w:ind w:left="2381" w:hanging="2381"/>
      </w:pPr>
      <w:r>
        <w:tab/>
        <w:t>(i)</w:t>
      </w:r>
      <w:r>
        <w:tab/>
      </w:r>
      <w:r w:rsidRPr="000F6E2C">
        <w:t>is laundered at a laundry equipped to launder asbestos-contaminated clothing</w:t>
      </w:r>
      <w:r>
        <w:t>; or</w:t>
      </w:r>
    </w:p>
    <w:p w14:paraId="646B4404" w14:textId="77777777" w:rsidR="00145DDF" w:rsidRDefault="00145DDF" w:rsidP="00145DDF">
      <w:pPr>
        <w:pStyle w:val="DraftHeading4"/>
        <w:tabs>
          <w:tab w:val="right" w:pos="2268"/>
        </w:tabs>
        <w:ind w:left="2381" w:hanging="2381"/>
      </w:pPr>
      <w:r>
        <w:tab/>
        <w:t>(ii)</w:t>
      </w:r>
      <w:r>
        <w:tab/>
        <w:t>if it is not practicable to launder the clothing—is kept in the sealed container until it is re-used for asbestos removal purposes; and</w:t>
      </w:r>
    </w:p>
    <w:p w14:paraId="646B4405" w14:textId="77777777" w:rsidR="00145DDF" w:rsidRDefault="00145DDF" w:rsidP="00145DDF">
      <w:pPr>
        <w:pStyle w:val="DraftHeading3"/>
        <w:tabs>
          <w:tab w:val="right" w:pos="1757"/>
        </w:tabs>
        <w:ind w:left="1871" w:hanging="1871"/>
      </w:pPr>
      <w:r>
        <w:tab/>
        <w:t>(d)</w:t>
      </w:r>
      <w:r>
        <w:tab/>
        <w:t>if it is not reasonably practicable to dispose of the personal protective equipment that is not clothing:</w:t>
      </w:r>
    </w:p>
    <w:p w14:paraId="646B4406" w14:textId="77777777" w:rsidR="00145DDF" w:rsidRDefault="00145DDF" w:rsidP="00145DDF">
      <w:pPr>
        <w:pStyle w:val="DraftHeading4"/>
        <w:tabs>
          <w:tab w:val="right" w:pos="2268"/>
        </w:tabs>
        <w:ind w:left="2381" w:hanging="2381"/>
      </w:pPr>
      <w:r>
        <w:tab/>
        <w:t>(i)</w:t>
      </w:r>
      <w:r>
        <w:tab/>
        <w:t>is decontaminated before it is removed from the asbestos removal area; or</w:t>
      </w:r>
    </w:p>
    <w:p w14:paraId="646B4407" w14:textId="77777777" w:rsidR="00145DDF" w:rsidRDefault="00145DDF" w:rsidP="00145DDF">
      <w:pPr>
        <w:pStyle w:val="DraftHeading4"/>
        <w:tabs>
          <w:tab w:val="right" w:pos="2268"/>
        </w:tabs>
        <w:ind w:left="2381" w:hanging="2381"/>
      </w:pPr>
      <w:r>
        <w:tab/>
        <w:t>(ii)</w:t>
      </w:r>
      <w:r>
        <w:tab/>
        <w:t>if it is not practicable to decontaminate the equipment in the asbestos removal area—is kept in the sealed container until it is re-used for asbestos removal purposes.</w:t>
      </w:r>
    </w:p>
    <w:p w14:paraId="1FDECD0B" w14:textId="77777777" w:rsidR="00F7222A" w:rsidRDefault="00F7222A" w:rsidP="00F7222A">
      <w:pPr>
        <w:pStyle w:val="BodySectionSub"/>
      </w:pPr>
      <w:r>
        <w:t xml:space="preserve">Maximum penalty: </w:t>
      </w:r>
      <w:r w:rsidRPr="001A343C">
        <w:t>tier E monetary penalty.</w:t>
      </w:r>
    </w:p>
    <w:p w14:paraId="646B440B" w14:textId="77777777" w:rsidR="00145DDF" w:rsidRPr="00CA44AE" w:rsidRDefault="00145DDF" w:rsidP="00145DDF">
      <w:pPr>
        <w:pStyle w:val="DraftSub-sectionEg"/>
        <w:tabs>
          <w:tab w:val="right" w:pos="1814"/>
        </w:tabs>
        <w:rPr>
          <w:b/>
        </w:rPr>
      </w:pPr>
      <w:r w:rsidRPr="00CA44AE">
        <w:rPr>
          <w:b/>
        </w:rPr>
        <w:t>Example</w:t>
      </w:r>
    </w:p>
    <w:p w14:paraId="646B440C" w14:textId="77777777" w:rsidR="00145DDF" w:rsidRDefault="00145DDF" w:rsidP="00145DDF">
      <w:pPr>
        <w:pStyle w:val="DraftSub-sectionEg"/>
        <w:tabs>
          <w:tab w:val="right" w:pos="1814"/>
        </w:tabs>
      </w:pPr>
      <w:r>
        <w:t>Work boots.</w:t>
      </w:r>
    </w:p>
    <w:p w14:paraId="646B440D" w14:textId="77777777" w:rsidR="00145DDF" w:rsidRDefault="00145DDF" w:rsidP="00145DDF">
      <w:pPr>
        <w:pStyle w:val="DraftHeading2"/>
        <w:tabs>
          <w:tab w:val="right" w:pos="1247"/>
        </w:tabs>
        <w:ind w:left="1361" w:hanging="1361"/>
      </w:pPr>
      <w:r>
        <w:tab/>
        <w:t>(3)</w:t>
      </w:r>
      <w:r>
        <w:tab/>
      </w:r>
      <w:r w:rsidRPr="000F6E2C">
        <w:t>A</w:t>
      </w:r>
      <w:r>
        <w:t xml:space="preserve">n </w:t>
      </w:r>
      <w:r w:rsidRPr="000F6E2C">
        <w:t>asbestos removal</w:t>
      </w:r>
      <w:r>
        <w:t>ist</w:t>
      </w:r>
      <w:r w:rsidRPr="000F6E2C">
        <w:t xml:space="preserve"> must ensure that </w:t>
      </w:r>
      <w:r>
        <w:t xml:space="preserve">a sealed container referred to in subregulation (2) is </w:t>
      </w:r>
      <w:r w:rsidRPr="000F6E2C">
        <w:t xml:space="preserve">decontaminated and labelled </w:t>
      </w:r>
      <w:r>
        <w:t xml:space="preserve">in accordance with the GHS </w:t>
      </w:r>
      <w:r w:rsidRPr="000F6E2C">
        <w:t>to indicate the presence o</w:t>
      </w:r>
      <w:r>
        <w:t>f asbestos before being removed from the asbestos removal area.</w:t>
      </w:r>
    </w:p>
    <w:p w14:paraId="3057B8BF" w14:textId="77777777" w:rsidR="00F7222A" w:rsidRDefault="00F7222A" w:rsidP="00F7222A">
      <w:pPr>
        <w:pStyle w:val="BodySectionSub"/>
      </w:pPr>
      <w:r>
        <w:t xml:space="preserve">Maximum penalty: </w:t>
      </w:r>
      <w:r w:rsidRPr="001A343C">
        <w:t>tier E monetary penalty.</w:t>
      </w:r>
    </w:p>
    <w:p w14:paraId="646B4411" w14:textId="77777777" w:rsidR="00145DDF" w:rsidRPr="00745F64" w:rsidRDefault="00145DDF" w:rsidP="00145DDF">
      <w:pPr>
        <w:pStyle w:val="DraftSectionNote"/>
        <w:tabs>
          <w:tab w:val="right" w:pos="1304"/>
        </w:tabs>
        <w:ind w:left="850"/>
        <w:rPr>
          <w:b/>
        </w:rPr>
      </w:pPr>
      <w:r w:rsidRPr="00745F64">
        <w:rPr>
          <w:b/>
        </w:rPr>
        <w:t>Note</w:t>
      </w:r>
    </w:p>
    <w:p w14:paraId="646B4412" w14:textId="77777777" w:rsidR="00145DDF" w:rsidRDefault="00145DDF" w:rsidP="00145DDF">
      <w:pPr>
        <w:pStyle w:val="DraftSectionNote"/>
        <w:tabs>
          <w:tab w:val="right" w:pos="1304"/>
        </w:tabs>
        <w:ind w:left="850"/>
      </w:pPr>
      <w:r>
        <w:t>See the jurisdictional note</w:t>
      </w:r>
      <w:r w:rsidR="00660B86">
        <w:t>s</w:t>
      </w:r>
      <w:r>
        <w:t xml:space="preserve"> in the Appendix.</w:t>
      </w:r>
    </w:p>
    <w:p w14:paraId="646B4413" w14:textId="77777777" w:rsidR="00145DDF" w:rsidRDefault="00145DDF" w:rsidP="007272F6">
      <w:pPr>
        <w:pStyle w:val="StyleDraftHeading1Left0cmHanging15cm1"/>
      </w:pPr>
      <w:r>
        <w:tab/>
      </w:r>
      <w:bookmarkStart w:id="702" w:name="_Toc214530184"/>
      <w:r>
        <w:t>473</w:t>
      </w:r>
      <w:r>
        <w:tab/>
      </w:r>
      <w:r w:rsidRPr="000F6E2C">
        <w:t>Clearance inspection</w:t>
      </w:r>
      <w:bookmarkEnd w:id="702"/>
    </w:p>
    <w:p w14:paraId="646B4414" w14:textId="77777777" w:rsidR="00145DDF" w:rsidRPr="000F6E2C" w:rsidRDefault="00145DDF" w:rsidP="00145DDF">
      <w:pPr>
        <w:pStyle w:val="DraftHeading2"/>
        <w:tabs>
          <w:tab w:val="right" w:pos="1247"/>
        </w:tabs>
        <w:ind w:left="1361" w:hanging="1361"/>
      </w:pPr>
      <w:r>
        <w:tab/>
      </w:r>
      <w:r w:rsidRPr="00DD2506">
        <w:t>(1)</w:t>
      </w:r>
      <w:r>
        <w:tab/>
      </w:r>
      <w:r w:rsidRPr="000F6E2C">
        <w:t>This regulation applies if</w:t>
      </w:r>
      <w:r>
        <w:t xml:space="preserve"> </w:t>
      </w:r>
      <w:r w:rsidRPr="000F6E2C">
        <w:t xml:space="preserve">a person commissions </w:t>
      </w:r>
      <w:r>
        <w:t xml:space="preserve">licensed </w:t>
      </w:r>
      <w:r w:rsidRPr="000F6E2C">
        <w:t>asbestos removal work at a workplace</w:t>
      </w:r>
      <w:r>
        <w:t>.</w:t>
      </w:r>
    </w:p>
    <w:p w14:paraId="646B4415" w14:textId="77777777" w:rsidR="00145DDF" w:rsidRPr="000F6E2C" w:rsidRDefault="00145DDF" w:rsidP="00145DDF">
      <w:pPr>
        <w:pStyle w:val="DraftHeading2"/>
        <w:tabs>
          <w:tab w:val="right" w:pos="1247"/>
        </w:tabs>
        <w:ind w:left="1361" w:hanging="1361"/>
      </w:pPr>
      <w:r>
        <w:tab/>
      </w:r>
      <w:r w:rsidRPr="00DD2506">
        <w:t>(2)</w:t>
      </w:r>
      <w:r>
        <w:tab/>
      </w:r>
      <w:r w:rsidRPr="000F6E2C">
        <w:t xml:space="preserve">The person or, if the workplace is </w:t>
      </w:r>
      <w:r w:rsidR="00660B86">
        <w:t>residential</w:t>
      </w:r>
      <w:r>
        <w:t xml:space="preserve"> premises</w:t>
      </w:r>
      <w:r w:rsidRPr="000F6E2C">
        <w:t xml:space="preserve">, the licensed </w:t>
      </w:r>
      <w:r>
        <w:t xml:space="preserve">asbestos </w:t>
      </w:r>
      <w:r w:rsidRPr="000F6E2C">
        <w:t xml:space="preserve">removalist must ensure that, </w:t>
      </w:r>
      <w:r>
        <w:t>when</w:t>
      </w:r>
      <w:r w:rsidRPr="000F6E2C">
        <w:t xml:space="preserve"> the </w:t>
      </w:r>
      <w:r>
        <w:t xml:space="preserve">licensed </w:t>
      </w:r>
      <w:r w:rsidRPr="000F6E2C">
        <w:t>asbestos removal work</w:t>
      </w:r>
      <w:r>
        <w:t xml:space="preserve"> is completed</w:t>
      </w:r>
      <w:r w:rsidRPr="000F6E2C">
        <w:t xml:space="preserve">, a clearance inspection of the asbestos removal area at the workplace is </w:t>
      </w:r>
      <w:r>
        <w:t>carried out</w:t>
      </w:r>
      <w:r w:rsidRPr="000F6E2C">
        <w:t xml:space="preserve"> by:</w:t>
      </w:r>
    </w:p>
    <w:p w14:paraId="646B4416" w14:textId="77777777" w:rsidR="00145DDF" w:rsidRPr="000F6E2C" w:rsidRDefault="00145DDF" w:rsidP="00145DDF">
      <w:pPr>
        <w:pStyle w:val="DraftHeading3"/>
        <w:tabs>
          <w:tab w:val="right" w:pos="1757"/>
        </w:tabs>
        <w:ind w:left="1871" w:hanging="1871"/>
      </w:pPr>
      <w:r>
        <w:tab/>
      </w:r>
      <w:r w:rsidRPr="00DD2506">
        <w:t>(a)</w:t>
      </w:r>
      <w:r>
        <w:tab/>
      </w:r>
      <w:r w:rsidRPr="000F6E2C">
        <w:t xml:space="preserve">if the asbestos removal work must be carried out by </w:t>
      </w:r>
      <w:r>
        <w:t>the holder of a Class A</w:t>
      </w:r>
      <w:r w:rsidRPr="000F6E2C">
        <w:t xml:space="preserve"> </w:t>
      </w:r>
      <w:r>
        <w:t>asbestos removal licence</w:t>
      </w:r>
      <w:r w:rsidRPr="000F6E2C">
        <w:t xml:space="preserve">—an independent </w:t>
      </w:r>
      <w:r>
        <w:t>licensed asbestos assessor</w:t>
      </w:r>
      <w:r w:rsidRPr="000F6E2C">
        <w:t>; or</w:t>
      </w:r>
    </w:p>
    <w:p w14:paraId="646B4417" w14:textId="77777777" w:rsidR="00145DDF" w:rsidRDefault="00145DDF" w:rsidP="00145DDF">
      <w:pPr>
        <w:pStyle w:val="DraftHeading3"/>
        <w:tabs>
          <w:tab w:val="right" w:pos="1757"/>
        </w:tabs>
        <w:ind w:left="1871" w:hanging="1871"/>
      </w:pPr>
      <w:r>
        <w:tab/>
      </w:r>
      <w:r w:rsidRPr="00DD2506">
        <w:t>(b)</w:t>
      </w:r>
      <w:r>
        <w:tab/>
      </w:r>
      <w:r w:rsidRPr="000F6E2C">
        <w:t>in any other case—an independent competent person.</w:t>
      </w:r>
    </w:p>
    <w:p w14:paraId="475ABDFB" w14:textId="77777777" w:rsidR="00F7222A" w:rsidRDefault="00F7222A" w:rsidP="00F7222A">
      <w:pPr>
        <w:pStyle w:val="BodySectionSub"/>
      </w:pPr>
      <w:r>
        <w:t xml:space="preserve">Maximum penalty: </w:t>
      </w:r>
      <w:r w:rsidRPr="001A343C">
        <w:t>tier E monetary penalty.</w:t>
      </w:r>
    </w:p>
    <w:p w14:paraId="646B441B" w14:textId="77777777" w:rsidR="00145DDF" w:rsidRDefault="00145DDF" w:rsidP="00145DDF">
      <w:pPr>
        <w:pStyle w:val="DraftHeading2"/>
        <w:tabs>
          <w:tab w:val="right" w:pos="1247"/>
        </w:tabs>
        <w:ind w:left="1361" w:hanging="1361"/>
      </w:pPr>
      <w:r>
        <w:tab/>
      </w:r>
      <w:r w:rsidRPr="00B16CD4">
        <w:t>(3)</w:t>
      </w:r>
      <w:r>
        <w:tab/>
        <w:t xml:space="preserve">In this regulation, a </w:t>
      </w:r>
      <w:r w:rsidRPr="003178CA">
        <w:rPr>
          <w:b/>
          <w:i/>
        </w:rPr>
        <w:t>clearance inspection</w:t>
      </w:r>
      <w:r>
        <w:t xml:space="preserve"> is </w:t>
      </w:r>
      <w:r w:rsidRPr="005B5DDA">
        <w:t xml:space="preserve">an inspection of an asbestos removal area after asbestos removal work has </w:t>
      </w:r>
      <w:r>
        <w:t>been completed</w:t>
      </w:r>
      <w:r w:rsidRPr="005B5DDA">
        <w:t xml:space="preserve"> to verify that the area is safe for normal use, that:</w:t>
      </w:r>
    </w:p>
    <w:p w14:paraId="646B441C" w14:textId="77777777" w:rsidR="00145DDF" w:rsidRDefault="00145DDF" w:rsidP="00145DDF">
      <w:pPr>
        <w:pStyle w:val="DraftHeading3"/>
        <w:tabs>
          <w:tab w:val="right" w:pos="1757"/>
        </w:tabs>
        <w:ind w:left="1871" w:hanging="1871"/>
      </w:pPr>
      <w:r>
        <w:tab/>
      </w:r>
      <w:r w:rsidRPr="00B16CD4">
        <w:t>(a)</w:t>
      </w:r>
      <w:r>
        <w:tab/>
      </w:r>
      <w:r w:rsidRPr="005B5DDA">
        <w:t>include</w:t>
      </w:r>
      <w:r>
        <w:t>s</w:t>
      </w:r>
      <w:r w:rsidRPr="005B5DDA">
        <w:t xml:space="preserve"> a visual inspection; and</w:t>
      </w:r>
    </w:p>
    <w:p w14:paraId="646B441D" w14:textId="77777777" w:rsidR="00145DDF" w:rsidRDefault="00145DDF" w:rsidP="00145DDF">
      <w:pPr>
        <w:pStyle w:val="DraftHeading3"/>
        <w:tabs>
          <w:tab w:val="right" w:pos="1757"/>
        </w:tabs>
        <w:ind w:left="1871" w:hanging="1871"/>
      </w:pPr>
      <w:r>
        <w:tab/>
      </w:r>
      <w:r w:rsidRPr="00B16CD4">
        <w:t>(b)</w:t>
      </w:r>
      <w:r w:rsidRPr="00735113">
        <w:tab/>
        <w:t>may include air monitoring.</w:t>
      </w:r>
    </w:p>
    <w:p w14:paraId="646B441E" w14:textId="77777777" w:rsidR="00145DDF" w:rsidRPr="00EC05A2" w:rsidRDefault="00145DDF" w:rsidP="00145DDF">
      <w:pPr>
        <w:pStyle w:val="DraftSub-sectionNote"/>
        <w:tabs>
          <w:tab w:val="right" w:pos="1814"/>
        </w:tabs>
        <w:ind w:left="1361"/>
        <w:rPr>
          <w:b/>
        </w:rPr>
      </w:pPr>
      <w:r w:rsidRPr="00EC05A2">
        <w:rPr>
          <w:b/>
        </w:rPr>
        <w:t>Note</w:t>
      </w:r>
    </w:p>
    <w:p w14:paraId="646B441F" w14:textId="77777777" w:rsidR="00145DDF" w:rsidRDefault="00145DDF" w:rsidP="00145DDF">
      <w:pPr>
        <w:pStyle w:val="DraftSub-sectionNote"/>
        <w:tabs>
          <w:tab w:val="right" w:pos="1814"/>
        </w:tabs>
        <w:ind w:left="1361"/>
      </w:pPr>
      <w:r>
        <w:t>If</w:t>
      </w:r>
      <w:r w:rsidRPr="000F6E2C">
        <w:t xml:space="preserve"> it is not reasonably practicable for the </w:t>
      </w:r>
      <w:r>
        <w:t>licensed asbestos assessor</w:t>
      </w:r>
      <w:r w:rsidRPr="000F6E2C">
        <w:t xml:space="preserve"> or competent person to be independent, the person or licensed </w:t>
      </w:r>
      <w:r>
        <w:t xml:space="preserve">asbestos </w:t>
      </w:r>
      <w:r w:rsidRPr="000F6E2C">
        <w:t xml:space="preserve">removalist may apply to the regulator for an exemption </w:t>
      </w:r>
      <w:r w:rsidRPr="00915720">
        <w:t xml:space="preserve">under </w:t>
      </w:r>
      <w:r>
        <w:t xml:space="preserve">Part 11.2 </w:t>
      </w:r>
      <w:r w:rsidRPr="000F6E2C">
        <w:t>from the requirement that the assessor or c</w:t>
      </w:r>
      <w:r>
        <w:t>ompetent person be independent.</w:t>
      </w:r>
    </w:p>
    <w:p w14:paraId="646B4420" w14:textId="77777777" w:rsidR="00145DDF" w:rsidRDefault="00145DDF" w:rsidP="007272F6">
      <w:pPr>
        <w:pStyle w:val="StyleDraftHeading1Left0cmHanging15cm1"/>
      </w:pPr>
      <w:r>
        <w:tab/>
      </w:r>
      <w:bookmarkStart w:id="703" w:name="_Toc214530185"/>
      <w:r>
        <w:t>474</w:t>
      </w:r>
      <w:r>
        <w:tab/>
        <w:t>Clearance certificates</w:t>
      </w:r>
      <w:bookmarkEnd w:id="703"/>
    </w:p>
    <w:p w14:paraId="646B4421" w14:textId="77777777" w:rsidR="00145DDF" w:rsidRDefault="00145DDF" w:rsidP="00145DDF">
      <w:pPr>
        <w:pStyle w:val="DraftHeading2"/>
        <w:tabs>
          <w:tab w:val="right" w:pos="1247"/>
        </w:tabs>
        <w:ind w:left="1361" w:hanging="1361"/>
      </w:pPr>
      <w:r>
        <w:tab/>
      </w:r>
      <w:r w:rsidRPr="00B16CD4">
        <w:t>(1)</w:t>
      </w:r>
      <w:r>
        <w:tab/>
      </w:r>
      <w:r w:rsidRPr="000F6E2C">
        <w:t xml:space="preserve">This regulation applies </w:t>
      </w:r>
      <w:r>
        <w:t>if a clearance inspection has been made in accordance with regulation 473.</w:t>
      </w:r>
    </w:p>
    <w:p w14:paraId="646B4422" w14:textId="77777777" w:rsidR="00145DDF" w:rsidRDefault="00145DDF" w:rsidP="00145DDF">
      <w:pPr>
        <w:pStyle w:val="DraftHeading2"/>
        <w:tabs>
          <w:tab w:val="right" w:pos="1247"/>
        </w:tabs>
        <w:ind w:left="1361" w:hanging="1361"/>
      </w:pPr>
      <w:r>
        <w:tab/>
      </w:r>
      <w:r w:rsidRPr="00DD2506">
        <w:t>(</w:t>
      </w:r>
      <w:r>
        <w:t>2</w:t>
      </w:r>
      <w:r w:rsidRPr="00DD2506">
        <w:t>)</w:t>
      </w:r>
      <w:r>
        <w:tab/>
      </w:r>
      <w:r w:rsidRPr="000F6E2C">
        <w:t xml:space="preserve">The </w:t>
      </w:r>
      <w:r>
        <w:t>licensed asbestos assessor</w:t>
      </w:r>
      <w:r w:rsidRPr="000F6E2C">
        <w:t xml:space="preserve"> or competent person </w:t>
      </w:r>
      <w:r>
        <w:t xml:space="preserve">who carried out the clearance inspection </w:t>
      </w:r>
      <w:r w:rsidRPr="000F6E2C">
        <w:t xml:space="preserve">must </w:t>
      </w:r>
      <w:r>
        <w:t>issue</w:t>
      </w:r>
      <w:r w:rsidRPr="000F6E2C">
        <w:t xml:space="preserve"> a clearance certificate</w:t>
      </w:r>
      <w:r>
        <w:t>, in accordance with this regulation,</w:t>
      </w:r>
      <w:r w:rsidRPr="000F6E2C">
        <w:t xml:space="preserve"> before the</w:t>
      </w:r>
      <w:r>
        <w:t xml:space="preserve"> asbestos removal area at the </w:t>
      </w:r>
      <w:r w:rsidRPr="000F6E2C">
        <w:t xml:space="preserve">workplace </w:t>
      </w:r>
      <w:r>
        <w:t>is</w:t>
      </w:r>
      <w:r w:rsidRPr="000F6E2C">
        <w:t xml:space="preserve"> re</w:t>
      </w:r>
      <w:r>
        <w:t>-</w:t>
      </w:r>
      <w:r w:rsidRPr="000F6E2C">
        <w:t>occupied.</w:t>
      </w:r>
    </w:p>
    <w:p w14:paraId="75AC9321" w14:textId="77777777" w:rsidR="00F7222A" w:rsidRDefault="00F7222A" w:rsidP="00F7222A">
      <w:pPr>
        <w:pStyle w:val="BodySectionSub"/>
      </w:pPr>
      <w:r>
        <w:t xml:space="preserve">Maximum penalty: </w:t>
      </w:r>
      <w:r w:rsidRPr="001A343C">
        <w:t>tier E monetary penalty.</w:t>
      </w:r>
    </w:p>
    <w:p w14:paraId="646B4426" w14:textId="77777777" w:rsidR="00145DDF" w:rsidRDefault="00145DDF" w:rsidP="00145DDF">
      <w:pPr>
        <w:pStyle w:val="DraftHeading2"/>
        <w:tabs>
          <w:tab w:val="right" w:pos="1247"/>
        </w:tabs>
        <w:ind w:left="1361" w:hanging="1361"/>
      </w:pPr>
      <w:r>
        <w:tab/>
      </w:r>
      <w:r w:rsidRPr="00DD2506">
        <w:t>(</w:t>
      </w:r>
      <w:r>
        <w:t>3</w:t>
      </w:r>
      <w:r w:rsidRPr="00DD2506">
        <w:t>)</w:t>
      </w:r>
      <w:r>
        <w:tab/>
      </w:r>
      <w:r w:rsidRPr="000F6E2C">
        <w:t xml:space="preserve">The </w:t>
      </w:r>
      <w:r>
        <w:t>licensed asbestos assessor</w:t>
      </w:r>
      <w:r w:rsidRPr="000F6E2C">
        <w:t xml:space="preserve"> or competent person must ensure that the asbestos removal area does not pose a risk to health and safety from exposure to asbestos.</w:t>
      </w:r>
    </w:p>
    <w:p w14:paraId="06F3ACE4" w14:textId="77777777" w:rsidR="00F7222A" w:rsidRDefault="00F7222A" w:rsidP="00F7222A">
      <w:pPr>
        <w:pStyle w:val="BodySectionSub"/>
      </w:pPr>
      <w:r>
        <w:t xml:space="preserve">Maximum penalty: </w:t>
      </w:r>
      <w:r w:rsidRPr="001A343C">
        <w:t>tier E monetary penalty.</w:t>
      </w:r>
    </w:p>
    <w:p w14:paraId="646B442A" w14:textId="77777777" w:rsidR="00145DDF" w:rsidRPr="000F6E2C" w:rsidRDefault="00145DDF" w:rsidP="00145DDF">
      <w:pPr>
        <w:pStyle w:val="DraftHeading2"/>
        <w:tabs>
          <w:tab w:val="right" w:pos="1247"/>
        </w:tabs>
        <w:ind w:left="1361" w:hanging="1361"/>
      </w:pPr>
      <w:r>
        <w:tab/>
      </w:r>
      <w:r w:rsidRPr="00DD2506">
        <w:t>(</w:t>
      </w:r>
      <w:r>
        <w:t>4</w:t>
      </w:r>
      <w:r w:rsidRPr="00DD2506">
        <w:t>)</w:t>
      </w:r>
      <w:r>
        <w:tab/>
      </w:r>
      <w:r w:rsidRPr="000F6E2C">
        <w:t xml:space="preserve">The </w:t>
      </w:r>
      <w:r>
        <w:t>licensed asbestos assessor</w:t>
      </w:r>
      <w:r w:rsidRPr="000F6E2C">
        <w:t xml:space="preserve"> or competent person must not issue a clearance certificate unless satisfied that:</w:t>
      </w:r>
    </w:p>
    <w:p w14:paraId="646B442B" w14:textId="77777777" w:rsidR="00145DDF" w:rsidRPr="000F6E2C" w:rsidRDefault="00145DDF" w:rsidP="00145DDF">
      <w:pPr>
        <w:pStyle w:val="DraftHeading3"/>
        <w:tabs>
          <w:tab w:val="right" w:pos="1757"/>
        </w:tabs>
        <w:ind w:left="1871" w:hanging="1871"/>
      </w:pPr>
      <w:r>
        <w:tab/>
      </w:r>
      <w:r w:rsidRPr="00DD2506">
        <w:t>(a)</w:t>
      </w:r>
      <w:r>
        <w:tab/>
      </w:r>
      <w:r w:rsidRPr="000F6E2C">
        <w:t>the asbestos removal area, and the area immediately surrounding it, are free from visible asbestos contamination; and</w:t>
      </w:r>
    </w:p>
    <w:p w14:paraId="646B442C" w14:textId="77777777" w:rsidR="00145DDF" w:rsidRDefault="00145DDF" w:rsidP="00145DDF">
      <w:pPr>
        <w:pStyle w:val="DraftHeading3"/>
        <w:tabs>
          <w:tab w:val="right" w:pos="1757"/>
        </w:tabs>
        <w:ind w:left="1871" w:hanging="1871"/>
      </w:pPr>
      <w:r>
        <w:tab/>
      </w:r>
      <w:r w:rsidRPr="00DD2506">
        <w:t>(b)</w:t>
      </w:r>
      <w:r>
        <w:tab/>
      </w:r>
      <w:r w:rsidRPr="000F6E2C">
        <w:t>if the assessor or competent person undertook air monitoring as part of the clearance inspection—the monitoring shows asbestos below 0</w:t>
      </w:r>
      <w:r>
        <w:t>·</w:t>
      </w:r>
      <w:r w:rsidRPr="000F6E2C">
        <w:t>01 fibres/ml.</w:t>
      </w:r>
    </w:p>
    <w:p w14:paraId="70B9EB8E" w14:textId="77777777" w:rsidR="00F7222A" w:rsidRDefault="00F7222A" w:rsidP="00F7222A">
      <w:pPr>
        <w:pStyle w:val="BodySectionSub"/>
      </w:pPr>
      <w:r>
        <w:t xml:space="preserve">Maximum penalty: </w:t>
      </w:r>
      <w:r w:rsidRPr="001A343C">
        <w:t>tier E monetary penalty.</w:t>
      </w:r>
    </w:p>
    <w:p w14:paraId="646B4430" w14:textId="77777777" w:rsidR="00145DDF" w:rsidRDefault="00145DDF" w:rsidP="00145DDF">
      <w:pPr>
        <w:pStyle w:val="DraftHeading2"/>
        <w:tabs>
          <w:tab w:val="right" w:pos="1247"/>
        </w:tabs>
        <w:ind w:left="1361" w:hanging="1361"/>
      </w:pPr>
      <w:r>
        <w:tab/>
      </w:r>
      <w:r w:rsidRPr="00B16CD4">
        <w:t>(5)</w:t>
      </w:r>
      <w:r>
        <w:tab/>
        <w:t xml:space="preserve">The clearance certificate must be in writing and must state </w:t>
      </w:r>
      <w:r w:rsidRPr="005B5DDA">
        <w:t>that:</w:t>
      </w:r>
    </w:p>
    <w:p w14:paraId="646B4431" w14:textId="77777777" w:rsidR="00145DDF" w:rsidRDefault="00145DDF" w:rsidP="00145DDF">
      <w:pPr>
        <w:pStyle w:val="DraftHeading3"/>
        <w:tabs>
          <w:tab w:val="right" w:pos="1757"/>
        </w:tabs>
        <w:ind w:left="1871" w:hanging="1871"/>
      </w:pPr>
      <w:r>
        <w:tab/>
      </w:r>
      <w:r w:rsidRPr="00C439AA">
        <w:t>(a)</w:t>
      </w:r>
      <w:r>
        <w:tab/>
      </w:r>
      <w:r w:rsidRPr="005B5DDA">
        <w:t xml:space="preserve">the assessor </w:t>
      </w:r>
      <w:r>
        <w:t xml:space="preserve">or competent person </w:t>
      </w:r>
      <w:r w:rsidRPr="005B5DDA">
        <w:t>found no visible asbestos residue from asbestos removal work in the area, or in the vicinity of the area, where the work was carried out; and</w:t>
      </w:r>
    </w:p>
    <w:p w14:paraId="646B4432" w14:textId="77777777" w:rsidR="00145DDF" w:rsidRPr="005B5DDA" w:rsidRDefault="00145DDF" w:rsidP="00145DDF">
      <w:pPr>
        <w:pStyle w:val="DraftHeading3"/>
        <w:tabs>
          <w:tab w:val="right" w:pos="1757"/>
        </w:tabs>
        <w:ind w:left="1871" w:hanging="1871"/>
      </w:pPr>
      <w:r>
        <w:tab/>
      </w:r>
      <w:r w:rsidRPr="00C439AA">
        <w:t>(b)</w:t>
      </w:r>
      <w:r w:rsidRPr="00735113">
        <w:tab/>
        <w:t xml:space="preserve">if air monitoring was carried out by the assessor </w:t>
      </w:r>
      <w:r>
        <w:t xml:space="preserve">or competent person </w:t>
      </w:r>
      <w:r w:rsidRPr="00735113">
        <w:t>as part of the clearance inspection—the airborne asbestos fibre level was less than 0</w:t>
      </w:r>
      <w:r>
        <w:t>·01 </w:t>
      </w:r>
      <w:r w:rsidRPr="00735113">
        <w:t>asbestos fibres/mL.</w:t>
      </w:r>
    </w:p>
    <w:p w14:paraId="646B4433" w14:textId="77777777" w:rsidR="00145DDF" w:rsidRPr="00FA3171" w:rsidRDefault="00145DDF" w:rsidP="00145DDF">
      <w:pPr>
        <w:pStyle w:val="Heading-PART"/>
        <w:ind w:left="1276" w:hanging="1276"/>
        <w:jc w:val="left"/>
        <w:rPr>
          <w:caps w:val="0"/>
          <w:sz w:val="28"/>
        </w:rPr>
      </w:pPr>
      <w:r>
        <w:rPr>
          <w:sz w:val="28"/>
          <w:szCs w:val="28"/>
        </w:rPr>
        <w:br w:type="page"/>
      </w:r>
      <w:bookmarkStart w:id="704" w:name="_Toc214530186"/>
      <w:r w:rsidRPr="00FA3171">
        <w:rPr>
          <w:caps w:val="0"/>
          <w:sz w:val="28"/>
        </w:rPr>
        <w:t xml:space="preserve">Part 8.8 </w:t>
      </w:r>
      <w:r w:rsidRPr="00FA3171">
        <w:rPr>
          <w:caps w:val="0"/>
          <w:sz w:val="28"/>
        </w:rPr>
        <w:tab/>
        <w:t xml:space="preserve">Asbestos </w:t>
      </w:r>
      <w:r w:rsidR="004741DA">
        <w:rPr>
          <w:caps w:val="0"/>
          <w:sz w:val="28"/>
        </w:rPr>
        <w:t>R</w:t>
      </w:r>
      <w:r w:rsidRPr="00FA3171">
        <w:rPr>
          <w:caps w:val="0"/>
          <w:sz w:val="28"/>
        </w:rPr>
        <w:t xml:space="preserve">emoval </w:t>
      </w:r>
      <w:r w:rsidR="004741DA">
        <w:rPr>
          <w:caps w:val="0"/>
          <w:sz w:val="28"/>
        </w:rPr>
        <w:t>R</w:t>
      </w:r>
      <w:r w:rsidRPr="00FA3171">
        <w:rPr>
          <w:caps w:val="0"/>
          <w:sz w:val="28"/>
        </w:rPr>
        <w:t xml:space="preserve">equiring </w:t>
      </w:r>
      <w:r>
        <w:rPr>
          <w:caps w:val="0"/>
          <w:sz w:val="28"/>
        </w:rPr>
        <w:t>C</w:t>
      </w:r>
      <w:r w:rsidRPr="00FA3171">
        <w:rPr>
          <w:caps w:val="0"/>
          <w:sz w:val="28"/>
        </w:rPr>
        <w:t xml:space="preserve">lass A </w:t>
      </w:r>
      <w:r w:rsidR="00231558">
        <w:rPr>
          <w:caps w:val="0"/>
          <w:sz w:val="28"/>
        </w:rPr>
        <w:t xml:space="preserve">Asbestos Removal </w:t>
      </w:r>
      <w:r w:rsidR="004741DA">
        <w:rPr>
          <w:caps w:val="0"/>
          <w:sz w:val="28"/>
        </w:rPr>
        <w:t>L</w:t>
      </w:r>
      <w:r w:rsidRPr="00FA3171">
        <w:rPr>
          <w:caps w:val="0"/>
          <w:sz w:val="28"/>
        </w:rPr>
        <w:t>icence</w:t>
      </w:r>
      <w:bookmarkEnd w:id="704"/>
    </w:p>
    <w:p w14:paraId="646B4434" w14:textId="77777777" w:rsidR="00145DDF" w:rsidRPr="000F6E2C" w:rsidRDefault="00145DDF" w:rsidP="007272F6">
      <w:pPr>
        <w:pStyle w:val="StyleDraftHeading1Left0cmHanging15cm1"/>
      </w:pPr>
      <w:r>
        <w:tab/>
      </w:r>
      <w:bookmarkStart w:id="705" w:name="_Toc214530187"/>
      <w:r>
        <w:t>475</w:t>
      </w:r>
      <w:r>
        <w:tab/>
      </w:r>
      <w:r w:rsidRPr="000F6E2C">
        <w:t xml:space="preserve">Air monitoring—asbestos removal requiring </w:t>
      </w:r>
      <w:r>
        <w:t>Class </w:t>
      </w:r>
      <w:r w:rsidRPr="000F6E2C">
        <w:t xml:space="preserve">A </w:t>
      </w:r>
      <w:r w:rsidR="00231558">
        <w:t xml:space="preserve">asbestos removal </w:t>
      </w:r>
      <w:r w:rsidRPr="000F6E2C">
        <w:t>licence</w:t>
      </w:r>
      <w:bookmarkEnd w:id="705"/>
    </w:p>
    <w:p w14:paraId="646B4435" w14:textId="77777777" w:rsidR="00145DDF" w:rsidRDefault="00145DDF" w:rsidP="00145DDF">
      <w:pPr>
        <w:pStyle w:val="DraftHeading2"/>
        <w:tabs>
          <w:tab w:val="right" w:pos="1247"/>
        </w:tabs>
        <w:ind w:left="1361" w:hanging="1361"/>
      </w:pPr>
      <w:r>
        <w:tab/>
      </w:r>
      <w:r w:rsidRPr="00DD2506">
        <w:t>(1)</w:t>
      </w:r>
      <w:r>
        <w:tab/>
      </w:r>
      <w:r w:rsidRPr="000F6E2C">
        <w:t xml:space="preserve">A person </w:t>
      </w:r>
      <w:r w:rsidRPr="00915720">
        <w:t>conducting a business or undertaking</w:t>
      </w:r>
      <w:r>
        <w:t xml:space="preserve"> </w:t>
      </w:r>
      <w:r w:rsidRPr="000F6E2C">
        <w:t xml:space="preserve">who commissions asbestos removal work requiring a </w:t>
      </w:r>
      <w:r>
        <w:t>C</w:t>
      </w:r>
      <w:r w:rsidRPr="000F6E2C">
        <w:t xml:space="preserve">lass A </w:t>
      </w:r>
      <w:r>
        <w:t xml:space="preserve">asbestos removal </w:t>
      </w:r>
      <w:r w:rsidRPr="000F6E2C">
        <w:t xml:space="preserve">licence at a workplace must ensure that an independent </w:t>
      </w:r>
      <w:r>
        <w:t>licensed asbestos assessor</w:t>
      </w:r>
      <w:r w:rsidRPr="000F6E2C">
        <w:t xml:space="preserve"> undertakes air monitoring of the asbestos removal area at the workplace.</w:t>
      </w:r>
    </w:p>
    <w:p w14:paraId="426553E5" w14:textId="77777777" w:rsidR="00F7222A" w:rsidRDefault="00F7222A" w:rsidP="00F7222A">
      <w:pPr>
        <w:pStyle w:val="BodySectionSub"/>
      </w:pPr>
      <w:r>
        <w:t xml:space="preserve">Maximum penalty: </w:t>
      </w:r>
      <w:r w:rsidRPr="001A343C">
        <w:t>tier E monetary penalty.</w:t>
      </w:r>
    </w:p>
    <w:p w14:paraId="646B4439" w14:textId="77777777" w:rsidR="00145DDF" w:rsidRDefault="00145DDF" w:rsidP="00145DDF">
      <w:pPr>
        <w:pStyle w:val="DraftHeading2"/>
        <w:tabs>
          <w:tab w:val="right" w:pos="1247"/>
        </w:tabs>
        <w:ind w:left="1361" w:hanging="1361"/>
      </w:pPr>
      <w:r>
        <w:tab/>
      </w:r>
      <w:r w:rsidRPr="00DD2506">
        <w:t>(</w:t>
      </w:r>
      <w:r>
        <w:t>2</w:t>
      </w:r>
      <w:r w:rsidRPr="00DD2506">
        <w:t>)</w:t>
      </w:r>
      <w:r>
        <w:tab/>
      </w:r>
      <w:r w:rsidRPr="00915720">
        <w:t xml:space="preserve">If the workplace is </w:t>
      </w:r>
      <w:r w:rsidR="007F0C5A">
        <w:t>residential</w:t>
      </w:r>
      <w:r w:rsidRPr="00915720">
        <w:t xml:space="preserve"> premises, the licensed removalist carrying out asbestos removal work requiring a </w:t>
      </w:r>
      <w:r>
        <w:t>C</w:t>
      </w:r>
      <w:r w:rsidRPr="00915720">
        <w:t xml:space="preserve">lass A </w:t>
      </w:r>
      <w:r>
        <w:t xml:space="preserve">asbestos removal </w:t>
      </w:r>
      <w:r w:rsidRPr="00915720">
        <w:t xml:space="preserve">licence at the premises must ensure that an independent </w:t>
      </w:r>
      <w:r>
        <w:t>licensed asbestos assessor</w:t>
      </w:r>
      <w:r w:rsidRPr="00915720">
        <w:t xml:space="preserve"> undertakes air monitoring of the asbestos removal area at the premises.</w:t>
      </w:r>
    </w:p>
    <w:p w14:paraId="6FD97185" w14:textId="77777777" w:rsidR="00F7222A" w:rsidRDefault="00F7222A" w:rsidP="00F7222A">
      <w:pPr>
        <w:pStyle w:val="BodySectionSub"/>
      </w:pPr>
      <w:r>
        <w:t xml:space="preserve">Maximum penalty: </w:t>
      </w:r>
      <w:r w:rsidRPr="001A343C">
        <w:t>tier E monetary penalty.</w:t>
      </w:r>
    </w:p>
    <w:p w14:paraId="646B443D" w14:textId="77777777" w:rsidR="00145DDF" w:rsidRDefault="00145DDF" w:rsidP="00145DDF">
      <w:pPr>
        <w:pStyle w:val="DraftHeading2"/>
        <w:tabs>
          <w:tab w:val="right" w:pos="1247"/>
        </w:tabs>
        <w:ind w:left="1361" w:hanging="1361"/>
      </w:pPr>
      <w:r>
        <w:tab/>
        <w:t>(3)</w:t>
      </w:r>
      <w:r>
        <w:tab/>
        <w:t>The air monitoring must be carried out:</w:t>
      </w:r>
    </w:p>
    <w:p w14:paraId="646B443E" w14:textId="77777777" w:rsidR="00145DDF" w:rsidRDefault="00145DDF" w:rsidP="00145DDF">
      <w:pPr>
        <w:pStyle w:val="DraftHeading3"/>
        <w:tabs>
          <w:tab w:val="right" w:pos="1757"/>
        </w:tabs>
        <w:ind w:left="1871" w:hanging="1871"/>
      </w:pPr>
      <w:r>
        <w:tab/>
        <w:t>(a)</w:t>
      </w:r>
      <w:r>
        <w:tab/>
        <w:t>immediately before the licensed asbestos removal work commences, unless glove bags are to be used for the removal; and</w:t>
      </w:r>
    </w:p>
    <w:p w14:paraId="646B443F" w14:textId="77777777" w:rsidR="00145DDF" w:rsidRDefault="00145DDF" w:rsidP="00145DDF">
      <w:pPr>
        <w:pStyle w:val="DraftHeading3"/>
        <w:tabs>
          <w:tab w:val="right" w:pos="1757"/>
        </w:tabs>
        <w:ind w:left="1871" w:hanging="1871"/>
      </w:pPr>
      <w:r>
        <w:tab/>
        <w:t>(b)</w:t>
      </w:r>
      <w:r>
        <w:tab/>
        <w:t>while the licensed asbestos removal work is carried out.</w:t>
      </w:r>
    </w:p>
    <w:p w14:paraId="646B4440" w14:textId="77777777" w:rsidR="00145DDF" w:rsidRDefault="00145DDF" w:rsidP="00145DDF">
      <w:pPr>
        <w:pStyle w:val="DraftHeading2"/>
        <w:tabs>
          <w:tab w:val="right" w:pos="1247"/>
        </w:tabs>
        <w:ind w:left="1361" w:hanging="1361"/>
      </w:pPr>
      <w:r>
        <w:tab/>
      </w:r>
      <w:r w:rsidRPr="00DD2506">
        <w:t>(</w:t>
      </w:r>
      <w:r>
        <w:t>4</w:t>
      </w:r>
      <w:r w:rsidRPr="00DD2506">
        <w:t>)</w:t>
      </w:r>
      <w:r>
        <w:tab/>
      </w:r>
      <w:r w:rsidRPr="000F6E2C">
        <w:t xml:space="preserve">The person who commissions the </w:t>
      </w:r>
      <w:r>
        <w:t xml:space="preserve">licensed </w:t>
      </w:r>
      <w:r w:rsidRPr="000F6E2C">
        <w:t>asbestos removal work must ensure that the results of the air monitoring are given to the following:</w:t>
      </w:r>
    </w:p>
    <w:p w14:paraId="646B4441" w14:textId="77777777" w:rsidR="00145DDF" w:rsidRPr="000F6E2C" w:rsidRDefault="00145DDF" w:rsidP="00145DDF">
      <w:pPr>
        <w:pStyle w:val="DraftHeading3"/>
        <w:tabs>
          <w:tab w:val="right" w:pos="1757"/>
        </w:tabs>
        <w:ind w:left="1871" w:hanging="1871"/>
      </w:pPr>
      <w:r>
        <w:tab/>
      </w:r>
      <w:r w:rsidRPr="00DD2506">
        <w:t>(a)</w:t>
      </w:r>
      <w:r>
        <w:tab/>
      </w:r>
      <w:r w:rsidRPr="000F6E2C">
        <w:t>workers at the workplace;</w:t>
      </w:r>
    </w:p>
    <w:p w14:paraId="646B4442" w14:textId="77777777" w:rsidR="00145DDF" w:rsidRPr="000F6E2C" w:rsidRDefault="00145DDF" w:rsidP="00145DDF">
      <w:pPr>
        <w:pStyle w:val="DraftHeading3"/>
        <w:tabs>
          <w:tab w:val="right" w:pos="1757"/>
        </w:tabs>
        <w:ind w:left="1871" w:hanging="1871"/>
      </w:pPr>
      <w:r>
        <w:tab/>
      </w:r>
      <w:r w:rsidRPr="00DD2506">
        <w:t>(b)</w:t>
      </w:r>
      <w:r>
        <w:tab/>
      </w:r>
      <w:r w:rsidRPr="000F6E2C">
        <w:t>health and safety representatives for</w:t>
      </w:r>
      <w:r>
        <w:t xml:space="preserve"> workers at</w:t>
      </w:r>
      <w:r w:rsidRPr="000F6E2C">
        <w:t xml:space="preserve"> the workplace;</w:t>
      </w:r>
    </w:p>
    <w:p w14:paraId="646B4443" w14:textId="77777777" w:rsidR="00145DDF" w:rsidRPr="000F6E2C" w:rsidRDefault="00145DDF" w:rsidP="00145DDF">
      <w:pPr>
        <w:pStyle w:val="DraftHeading3"/>
        <w:tabs>
          <w:tab w:val="right" w:pos="1757"/>
        </w:tabs>
        <w:ind w:left="1871" w:hanging="1871"/>
      </w:pPr>
      <w:r>
        <w:tab/>
      </w:r>
      <w:r w:rsidRPr="00DD2506">
        <w:t>(c)</w:t>
      </w:r>
      <w:r>
        <w:tab/>
        <w:t>a person</w:t>
      </w:r>
      <w:r w:rsidRPr="000F6E2C">
        <w:t xml:space="preserve"> conducting</w:t>
      </w:r>
      <w:r>
        <w:t xml:space="preserve"> a</w:t>
      </w:r>
      <w:r w:rsidRPr="000F6E2C">
        <w:t xml:space="preserve"> business or undertaking at the workplace;</w:t>
      </w:r>
    </w:p>
    <w:p w14:paraId="646B4444" w14:textId="77777777" w:rsidR="00145DDF" w:rsidRDefault="00145DDF" w:rsidP="00145DDF">
      <w:pPr>
        <w:pStyle w:val="DraftHeading3"/>
        <w:tabs>
          <w:tab w:val="right" w:pos="1757"/>
        </w:tabs>
        <w:ind w:left="1871" w:hanging="1871"/>
      </w:pPr>
      <w:r>
        <w:tab/>
      </w:r>
      <w:r w:rsidRPr="00DD2506">
        <w:t>(d)</w:t>
      </w:r>
      <w:r>
        <w:tab/>
      </w:r>
      <w:r w:rsidRPr="000F6E2C">
        <w:t xml:space="preserve">other </w:t>
      </w:r>
      <w:r>
        <w:t>persons</w:t>
      </w:r>
      <w:r w:rsidRPr="000F6E2C">
        <w:t xml:space="preserve"> at the workplace.</w:t>
      </w:r>
    </w:p>
    <w:p w14:paraId="09FD5D58" w14:textId="77777777" w:rsidR="00F7222A" w:rsidRDefault="00F7222A" w:rsidP="00F7222A">
      <w:pPr>
        <w:pStyle w:val="BodySectionSub"/>
      </w:pPr>
      <w:r>
        <w:t xml:space="preserve">Maximum penalty: </w:t>
      </w:r>
      <w:r w:rsidRPr="001A343C">
        <w:t>tier E monetary penalty.</w:t>
      </w:r>
    </w:p>
    <w:p w14:paraId="646B4448" w14:textId="77777777" w:rsidR="00145DDF" w:rsidRPr="00915720" w:rsidRDefault="00145DDF" w:rsidP="00145DDF">
      <w:pPr>
        <w:pStyle w:val="DraftHeading2"/>
        <w:tabs>
          <w:tab w:val="right" w:pos="1247"/>
        </w:tabs>
        <w:ind w:left="1361" w:hanging="1361"/>
      </w:pPr>
      <w:r>
        <w:tab/>
      </w:r>
      <w:r w:rsidRPr="00DD2506">
        <w:t>(</w:t>
      </w:r>
      <w:r>
        <w:t>5</w:t>
      </w:r>
      <w:r w:rsidRPr="00DD2506">
        <w:t>)</w:t>
      </w:r>
      <w:r>
        <w:tab/>
      </w:r>
      <w:r w:rsidRPr="00915720">
        <w:t xml:space="preserve">If the workplace is </w:t>
      </w:r>
      <w:r w:rsidR="007F0C5A">
        <w:t>residential</w:t>
      </w:r>
      <w:r w:rsidRPr="00915720">
        <w:t xml:space="preserve"> premises, the </w:t>
      </w:r>
      <w:r>
        <w:t>licensed</w:t>
      </w:r>
      <w:r w:rsidRPr="00915720">
        <w:t xml:space="preserve"> </w:t>
      </w:r>
      <w:r>
        <w:t xml:space="preserve">asbestos </w:t>
      </w:r>
      <w:r w:rsidRPr="00915720">
        <w:t xml:space="preserve">removalist carrying out the </w:t>
      </w:r>
      <w:r>
        <w:t xml:space="preserve">licensed </w:t>
      </w:r>
      <w:r w:rsidRPr="00915720">
        <w:t>asbestos removal work at the premises must ensure that the results of the air monitoring are given to the following:</w:t>
      </w:r>
    </w:p>
    <w:p w14:paraId="646B4449" w14:textId="77777777" w:rsidR="00145DDF" w:rsidRPr="00915720" w:rsidRDefault="00145DDF" w:rsidP="00145DDF">
      <w:pPr>
        <w:pStyle w:val="DraftHeading3"/>
        <w:tabs>
          <w:tab w:val="right" w:pos="1757"/>
        </w:tabs>
        <w:ind w:left="1871" w:hanging="1871"/>
      </w:pPr>
      <w:r>
        <w:tab/>
      </w:r>
      <w:r w:rsidRPr="00DD2506">
        <w:t>(a)</w:t>
      </w:r>
      <w:r>
        <w:tab/>
      </w:r>
      <w:r w:rsidRPr="00915720">
        <w:t>the person who commissioned the asbestos removal work;</w:t>
      </w:r>
    </w:p>
    <w:p w14:paraId="646B444A" w14:textId="77777777" w:rsidR="00145DDF" w:rsidRPr="00915720" w:rsidRDefault="00145DDF" w:rsidP="00145DDF">
      <w:pPr>
        <w:pStyle w:val="DraftHeading3"/>
        <w:tabs>
          <w:tab w:val="right" w:pos="1757"/>
        </w:tabs>
        <w:ind w:left="1871" w:hanging="1871"/>
      </w:pPr>
      <w:r>
        <w:tab/>
      </w:r>
      <w:r w:rsidRPr="00DD2506">
        <w:t>(b)</w:t>
      </w:r>
      <w:r>
        <w:tab/>
      </w:r>
      <w:r w:rsidRPr="00915720">
        <w:t>workers at the workplace;</w:t>
      </w:r>
    </w:p>
    <w:p w14:paraId="646B444B" w14:textId="77777777" w:rsidR="00145DDF" w:rsidRPr="00915720" w:rsidRDefault="00145DDF" w:rsidP="00145DDF">
      <w:pPr>
        <w:pStyle w:val="DraftHeading3"/>
        <w:tabs>
          <w:tab w:val="right" w:pos="1757"/>
        </w:tabs>
        <w:ind w:left="1871" w:hanging="1871"/>
      </w:pPr>
      <w:r>
        <w:tab/>
      </w:r>
      <w:r w:rsidRPr="00DD2506">
        <w:t>(c)</w:t>
      </w:r>
      <w:r>
        <w:tab/>
      </w:r>
      <w:r w:rsidRPr="00915720">
        <w:t>health and safety representatives for</w:t>
      </w:r>
      <w:r>
        <w:t xml:space="preserve"> workers at</w:t>
      </w:r>
      <w:r w:rsidRPr="00915720">
        <w:t xml:space="preserve"> the workplace;</w:t>
      </w:r>
    </w:p>
    <w:p w14:paraId="646B444C" w14:textId="77777777" w:rsidR="00145DDF" w:rsidRPr="00915720" w:rsidRDefault="00145DDF" w:rsidP="00145DDF">
      <w:pPr>
        <w:pStyle w:val="DraftHeading3"/>
        <w:tabs>
          <w:tab w:val="right" w:pos="1757"/>
        </w:tabs>
        <w:ind w:left="1871" w:hanging="1871"/>
      </w:pPr>
      <w:r>
        <w:tab/>
      </w:r>
      <w:r w:rsidRPr="00DD2506">
        <w:t>(d)</w:t>
      </w:r>
      <w:r>
        <w:tab/>
        <w:t>a person</w:t>
      </w:r>
      <w:r w:rsidRPr="00915720">
        <w:t xml:space="preserve"> conducting</w:t>
      </w:r>
      <w:r>
        <w:t xml:space="preserve"> a</w:t>
      </w:r>
      <w:r w:rsidRPr="00915720">
        <w:t xml:space="preserve"> business or undertaking at the workplace;</w:t>
      </w:r>
    </w:p>
    <w:p w14:paraId="646B444D" w14:textId="77777777" w:rsidR="00145DDF" w:rsidRPr="00915720" w:rsidRDefault="00145DDF" w:rsidP="00145DDF">
      <w:pPr>
        <w:pStyle w:val="DraftHeading3"/>
        <w:tabs>
          <w:tab w:val="right" w:pos="1757"/>
        </w:tabs>
        <w:ind w:left="1871" w:hanging="1871"/>
      </w:pPr>
      <w:r>
        <w:tab/>
      </w:r>
      <w:r w:rsidRPr="00DD2506">
        <w:t>(e)</w:t>
      </w:r>
      <w:r>
        <w:tab/>
      </w:r>
      <w:r w:rsidRPr="00915720">
        <w:t xml:space="preserve">the occupier of the </w:t>
      </w:r>
      <w:r w:rsidR="007F0C5A">
        <w:t>residential</w:t>
      </w:r>
      <w:r w:rsidRPr="00915720">
        <w:t xml:space="preserve"> premises;</w:t>
      </w:r>
    </w:p>
    <w:p w14:paraId="646B444E" w14:textId="77777777" w:rsidR="00145DDF" w:rsidRPr="00915720" w:rsidRDefault="00145DDF" w:rsidP="00145DDF">
      <w:pPr>
        <w:pStyle w:val="DraftHeading3"/>
        <w:tabs>
          <w:tab w:val="right" w:pos="1757"/>
        </w:tabs>
        <w:ind w:left="1871" w:hanging="1871"/>
      </w:pPr>
      <w:r>
        <w:tab/>
      </w:r>
      <w:r w:rsidRPr="00DD2506">
        <w:t>(f)</w:t>
      </w:r>
      <w:r>
        <w:tab/>
      </w:r>
      <w:r w:rsidRPr="00915720">
        <w:t xml:space="preserve">the owner of the </w:t>
      </w:r>
      <w:r w:rsidR="007F0C5A">
        <w:t>residential</w:t>
      </w:r>
      <w:r w:rsidRPr="00915720">
        <w:t xml:space="preserve"> premises;</w:t>
      </w:r>
    </w:p>
    <w:p w14:paraId="646B444F" w14:textId="77777777" w:rsidR="00145DDF" w:rsidRDefault="00145DDF" w:rsidP="00145DDF">
      <w:pPr>
        <w:pStyle w:val="DraftHeading3"/>
        <w:tabs>
          <w:tab w:val="right" w:pos="1757"/>
        </w:tabs>
        <w:ind w:left="1871" w:hanging="1871"/>
      </w:pPr>
      <w:r>
        <w:tab/>
      </w:r>
      <w:r w:rsidRPr="00DD2506">
        <w:t>(g)</w:t>
      </w:r>
      <w:r>
        <w:tab/>
      </w:r>
      <w:r w:rsidRPr="00915720">
        <w:t xml:space="preserve">other </w:t>
      </w:r>
      <w:r>
        <w:t>persons</w:t>
      </w:r>
      <w:r w:rsidRPr="00915720">
        <w:t xml:space="preserve"> at the workplace.</w:t>
      </w:r>
    </w:p>
    <w:p w14:paraId="413DC20A" w14:textId="77777777" w:rsidR="00F7222A" w:rsidRDefault="00F7222A" w:rsidP="00F7222A">
      <w:pPr>
        <w:pStyle w:val="BodySectionSub"/>
      </w:pPr>
      <w:r>
        <w:t xml:space="preserve">Maximum penalty: </w:t>
      </w:r>
      <w:r w:rsidRPr="001A343C">
        <w:t>tier E monetary penalty.</w:t>
      </w:r>
    </w:p>
    <w:p w14:paraId="646B4453" w14:textId="77777777" w:rsidR="00145DDF" w:rsidRDefault="00145DDF" w:rsidP="00145DDF">
      <w:pPr>
        <w:pStyle w:val="DraftHeading2"/>
        <w:tabs>
          <w:tab w:val="right" w:pos="1247"/>
        </w:tabs>
        <w:ind w:left="1361" w:hanging="1361"/>
      </w:pPr>
      <w:r>
        <w:tab/>
      </w:r>
      <w:r w:rsidRPr="00DD2506">
        <w:t>(</w:t>
      </w:r>
      <w:r>
        <w:t>6</w:t>
      </w:r>
      <w:r w:rsidRPr="00DD2506">
        <w:t>)</w:t>
      </w:r>
      <w:r>
        <w:tab/>
        <w:t>An</w:t>
      </w:r>
      <w:r w:rsidRPr="000F6E2C">
        <w:t xml:space="preserve"> independent </w:t>
      </w:r>
      <w:r>
        <w:t xml:space="preserve">licensed asbestos assessor, who undertakes air monitoring for the purposes of this regulation, must </w:t>
      </w:r>
      <w:r w:rsidRPr="000F6E2C">
        <w:t>use the membrane filter method</w:t>
      </w:r>
      <w:r>
        <w:t xml:space="preserve"> for the air monitoring</w:t>
      </w:r>
      <w:r w:rsidRPr="000F6E2C">
        <w:t>.</w:t>
      </w:r>
    </w:p>
    <w:p w14:paraId="2B18826B" w14:textId="77777777" w:rsidR="00F7222A" w:rsidRDefault="00F7222A" w:rsidP="00F7222A">
      <w:pPr>
        <w:pStyle w:val="BodySectionSub"/>
      </w:pPr>
      <w:r>
        <w:t xml:space="preserve">Maximum penalty: </w:t>
      </w:r>
      <w:r w:rsidRPr="001A343C">
        <w:t>tier E monetary penalty.</w:t>
      </w:r>
    </w:p>
    <w:p w14:paraId="646B4457" w14:textId="77777777" w:rsidR="00145DDF" w:rsidRPr="000F6E2C" w:rsidRDefault="00145DDF" w:rsidP="007272F6">
      <w:pPr>
        <w:pStyle w:val="StyleDraftHeading1Left0cmHanging15cm1"/>
      </w:pPr>
      <w:r>
        <w:tab/>
      </w:r>
      <w:bookmarkStart w:id="706" w:name="_Toc214530188"/>
      <w:r>
        <w:t>476</w:t>
      </w:r>
      <w:r>
        <w:tab/>
      </w:r>
      <w:r w:rsidRPr="000F6E2C">
        <w:t xml:space="preserve">Action if </w:t>
      </w:r>
      <w:r>
        <w:t xml:space="preserve">respirable </w:t>
      </w:r>
      <w:r w:rsidRPr="000F6E2C">
        <w:t>asbestos fibre level too high</w:t>
      </w:r>
      <w:bookmarkEnd w:id="706"/>
    </w:p>
    <w:p w14:paraId="646B4458" w14:textId="77777777" w:rsidR="00145DDF" w:rsidRPr="000F6E2C" w:rsidRDefault="00145DDF" w:rsidP="00145DDF">
      <w:pPr>
        <w:pStyle w:val="DraftHeading2"/>
        <w:tabs>
          <w:tab w:val="right" w:pos="1247"/>
        </w:tabs>
        <w:ind w:left="1361" w:hanging="1361"/>
      </w:pPr>
      <w:r>
        <w:tab/>
      </w:r>
      <w:r w:rsidRPr="00DD2506">
        <w:t>(1)</w:t>
      </w:r>
      <w:r>
        <w:tab/>
      </w:r>
      <w:r w:rsidRPr="000F6E2C">
        <w:t xml:space="preserve">The licensed removalist carrying out asbestos removal work requiring a </w:t>
      </w:r>
      <w:r>
        <w:t>C</w:t>
      </w:r>
      <w:r w:rsidRPr="000F6E2C">
        <w:t xml:space="preserve">lass A </w:t>
      </w:r>
      <w:r>
        <w:t xml:space="preserve">asbestos removal </w:t>
      </w:r>
      <w:r w:rsidRPr="000F6E2C">
        <w:t>licence at a workplace must:</w:t>
      </w:r>
    </w:p>
    <w:p w14:paraId="646B4459" w14:textId="77777777" w:rsidR="00145DDF" w:rsidRPr="000F6E2C" w:rsidRDefault="00145DDF" w:rsidP="00145DDF">
      <w:pPr>
        <w:pStyle w:val="DraftHeading3"/>
        <w:tabs>
          <w:tab w:val="right" w:pos="1757"/>
        </w:tabs>
        <w:ind w:left="1871" w:hanging="1871"/>
      </w:pPr>
      <w:r>
        <w:tab/>
      </w:r>
      <w:r w:rsidRPr="00DD2506">
        <w:t>(a)</w:t>
      </w:r>
      <w:r>
        <w:tab/>
      </w:r>
      <w:r w:rsidRPr="000F6E2C">
        <w:t xml:space="preserve">if </w:t>
      </w:r>
      <w:r>
        <w:t xml:space="preserve">respirable </w:t>
      </w:r>
      <w:r w:rsidRPr="000F6E2C">
        <w:t xml:space="preserve">asbestos </w:t>
      </w:r>
      <w:r>
        <w:t xml:space="preserve">fibre </w:t>
      </w:r>
      <w:r w:rsidRPr="000F6E2C">
        <w:t>levels are recorded at the asbestos removal area at 0</w:t>
      </w:r>
      <w:r>
        <w:t>·01 </w:t>
      </w:r>
      <w:r w:rsidRPr="000F6E2C">
        <w:t>fibres/ml or more, but not more than 0</w:t>
      </w:r>
      <w:r>
        <w:t>·02 </w:t>
      </w:r>
      <w:r w:rsidRPr="000F6E2C">
        <w:t>fibres/ml</w:t>
      </w:r>
      <w:r>
        <w:t>—</w:t>
      </w:r>
      <w:r w:rsidRPr="000F6E2C">
        <w:t>immediately:</w:t>
      </w:r>
    </w:p>
    <w:p w14:paraId="646B445A" w14:textId="77777777" w:rsidR="00145DDF" w:rsidRPr="000F6E2C" w:rsidRDefault="00145DDF" w:rsidP="00145DDF">
      <w:pPr>
        <w:pStyle w:val="DraftHeading4"/>
        <w:tabs>
          <w:tab w:val="right" w:pos="2268"/>
        </w:tabs>
        <w:ind w:left="2381" w:hanging="2381"/>
      </w:pPr>
      <w:r>
        <w:tab/>
      </w:r>
      <w:r w:rsidRPr="00DD2506">
        <w:t>(i)</w:t>
      </w:r>
      <w:r>
        <w:tab/>
      </w:r>
      <w:r w:rsidRPr="000F6E2C">
        <w:t xml:space="preserve">investigate the cause of the </w:t>
      </w:r>
      <w:r>
        <w:t xml:space="preserve">respirable </w:t>
      </w:r>
      <w:r w:rsidRPr="000F6E2C">
        <w:t xml:space="preserve">asbestos </w:t>
      </w:r>
      <w:r>
        <w:t xml:space="preserve">fibre </w:t>
      </w:r>
      <w:r w:rsidRPr="000F6E2C">
        <w:t>level; and</w:t>
      </w:r>
    </w:p>
    <w:p w14:paraId="646B445B" w14:textId="77777777" w:rsidR="00145DDF" w:rsidRPr="000F6E2C" w:rsidRDefault="00145DDF" w:rsidP="00145DDF">
      <w:pPr>
        <w:pStyle w:val="DraftHeading4"/>
        <w:tabs>
          <w:tab w:val="right" w:pos="2268"/>
        </w:tabs>
        <w:ind w:left="2381" w:hanging="2381"/>
      </w:pPr>
      <w:r>
        <w:tab/>
      </w:r>
      <w:r w:rsidRPr="00DD2506">
        <w:t>(ii)</w:t>
      </w:r>
      <w:r>
        <w:tab/>
      </w:r>
      <w:r w:rsidRPr="000F6E2C">
        <w:t>implement controls to prevent exposure of anyone to asbestos; and</w:t>
      </w:r>
    </w:p>
    <w:p w14:paraId="646B445C" w14:textId="77777777" w:rsidR="00145DDF" w:rsidRPr="000F6E2C" w:rsidRDefault="00145DDF" w:rsidP="00145DDF">
      <w:pPr>
        <w:pStyle w:val="DraftHeading4"/>
        <w:tabs>
          <w:tab w:val="right" w:pos="2268"/>
        </w:tabs>
        <w:ind w:left="2381" w:hanging="2381"/>
      </w:pPr>
      <w:r>
        <w:tab/>
      </w:r>
      <w:r w:rsidRPr="00DD2506">
        <w:t>(iii)</w:t>
      </w:r>
      <w:r>
        <w:tab/>
      </w:r>
      <w:r w:rsidRPr="000F6E2C">
        <w:t xml:space="preserve">prevent the further release of </w:t>
      </w:r>
      <w:r>
        <w:t>respirable asbestos fibres</w:t>
      </w:r>
      <w:r w:rsidRPr="000F6E2C">
        <w:t>; and</w:t>
      </w:r>
    </w:p>
    <w:p w14:paraId="646B445D" w14:textId="77777777" w:rsidR="00145DDF" w:rsidRPr="000F6E2C" w:rsidRDefault="00145DDF" w:rsidP="00145DDF">
      <w:pPr>
        <w:pStyle w:val="DraftHeading3"/>
        <w:tabs>
          <w:tab w:val="right" w:pos="1757"/>
        </w:tabs>
        <w:ind w:left="1871" w:hanging="1871"/>
      </w:pPr>
      <w:r>
        <w:tab/>
      </w:r>
      <w:r w:rsidRPr="00DD2506">
        <w:t>(b)</w:t>
      </w:r>
      <w:r>
        <w:tab/>
      </w:r>
      <w:r w:rsidRPr="000F6E2C">
        <w:t xml:space="preserve">if </w:t>
      </w:r>
      <w:r>
        <w:t>respirable asbestos fibre</w:t>
      </w:r>
      <w:r w:rsidRPr="000F6E2C">
        <w:t xml:space="preserve"> levels are recorded at the asbestos</w:t>
      </w:r>
      <w:r>
        <w:t xml:space="preserve"> removal area at more than 0·02 </w:t>
      </w:r>
      <w:r w:rsidRPr="000F6E2C">
        <w:t>fibres/ml</w:t>
      </w:r>
      <w:r>
        <w:t>—</w:t>
      </w:r>
      <w:r w:rsidRPr="000F6E2C">
        <w:t>immediately:</w:t>
      </w:r>
    </w:p>
    <w:p w14:paraId="646B445E" w14:textId="77777777" w:rsidR="00145DDF" w:rsidRPr="000F6E2C" w:rsidRDefault="00145DDF" w:rsidP="00145DDF">
      <w:pPr>
        <w:pStyle w:val="DraftHeading4"/>
        <w:tabs>
          <w:tab w:val="right" w:pos="2268"/>
        </w:tabs>
        <w:ind w:left="2381" w:hanging="2381"/>
      </w:pPr>
      <w:r>
        <w:tab/>
      </w:r>
      <w:r w:rsidRPr="00DD2506">
        <w:t>(i)</w:t>
      </w:r>
      <w:r>
        <w:tab/>
      </w:r>
      <w:r w:rsidRPr="000F6E2C">
        <w:t>order the asbestos removal work to stop; and</w:t>
      </w:r>
    </w:p>
    <w:p w14:paraId="646B445F" w14:textId="77777777" w:rsidR="00145DDF" w:rsidRPr="000F6E2C" w:rsidRDefault="00145DDF" w:rsidP="00145DDF">
      <w:pPr>
        <w:pStyle w:val="DraftHeading4"/>
        <w:tabs>
          <w:tab w:val="right" w:pos="2268"/>
        </w:tabs>
        <w:ind w:left="2381" w:hanging="2381"/>
      </w:pPr>
      <w:r>
        <w:tab/>
      </w:r>
      <w:r w:rsidRPr="00DD2506">
        <w:t>(ii)</w:t>
      </w:r>
      <w:r>
        <w:tab/>
      </w:r>
      <w:r w:rsidRPr="000F6E2C">
        <w:t>notify the regulator; and</w:t>
      </w:r>
    </w:p>
    <w:p w14:paraId="646B4460" w14:textId="77777777" w:rsidR="00145DDF" w:rsidRPr="000F6E2C" w:rsidRDefault="00145DDF" w:rsidP="00145DDF">
      <w:pPr>
        <w:pStyle w:val="DraftHeading4"/>
        <w:tabs>
          <w:tab w:val="right" w:pos="2268"/>
        </w:tabs>
        <w:ind w:left="2381" w:hanging="2381"/>
      </w:pPr>
      <w:r>
        <w:tab/>
      </w:r>
      <w:r w:rsidRPr="00DD2506">
        <w:t>(iii)</w:t>
      </w:r>
      <w:r>
        <w:tab/>
      </w:r>
      <w:r w:rsidRPr="000F6E2C">
        <w:t xml:space="preserve">investigate the cause of the </w:t>
      </w:r>
      <w:r>
        <w:t>respirable asbestos fibre</w:t>
      </w:r>
      <w:r w:rsidRPr="000F6E2C">
        <w:t xml:space="preserve"> level; and</w:t>
      </w:r>
    </w:p>
    <w:p w14:paraId="646B4461" w14:textId="77777777" w:rsidR="00145DDF" w:rsidRDefault="00145DDF" w:rsidP="00145DDF">
      <w:pPr>
        <w:pStyle w:val="DraftHeading4"/>
        <w:tabs>
          <w:tab w:val="right" w:pos="2268"/>
        </w:tabs>
        <w:ind w:left="2381" w:hanging="2381"/>
      </w:pPr>
      <w:r>
        <w:tab/>
      </w:r>
      <w:r w:rsidRPr="00DD2506">
        <w:t>(iv)</w:t>
      </w:r>
      <w:r>
        <w:tab/>
      </w:r>
      <w:r w:rsidRPr="000F6E2C">
        <w:t>implement controls to prevent exposure of anyone to asbestos; and</w:t>
      </w:r>
    </w:p>
    <w:p w14:paraId="646B4462" w14:textId="77777777" w:rsidR="00145DDF" w:rsidRDefault="00145DDF" w:rsidP="00145DDF">
      <w:pPr>
        <w:pStyle w:val="DraftHeading4"/>
        <w:tabs>
          <w:tab w:val="right" w:pos="2268"/>
        </w:tabs>
        <w:ind w:left="2381" w:hanging="2381"/>
      </w:pPr>
      <w:r>
        <w:tab/>
      </w:r>
      <w:r w:rsidRPr="00DD2506">
        <w:t>(v)</w:t>
      </w:r>
      <w:r>
        <w:tab/>
      </w:r>
      <w:r w:rsidRPr="000F6E2C">
        <w:t xml:space="preserve">prevent the further release of </w:t>
      </w:r>
      <w:r>
        <w:t>respirable asbestos fibre</w:t>
      </w:r>
      <w:r w:rsidRPr="000F6E2C">
        <w:t>.</w:t>
      </w:r>
    </w:p>
    <w:p w14:paraId="57AD3962" w14:textId="77777777" w:rsidR="00F7222A" w:rsidRDefault="00F7222A" w:rsidP="00F7222A">
      <w:pPr>
        <w:pStyle w:val="BodySectionSub"/>
      </w:pPr>
      <w:r>
        <w:t xml:space="preserve">Maximum penalty: </w:t>
      </w:r>
      <w:r w:rsidRPr="001A343C">
        <w:t>tier E monetary penalty.</w:t>
      </w:r>
    </w:p>
    <w:p w14:paraId="646B4466" w14:textId="77777777" w:rsidR="00145DDF" w:rsidRDefault="00145DDF" w:rsidP="00145DDF">
      <w:pPr>
        <w:pStyle w:val="DraftHeading2"/>
        <w:tabs>
          <w:tab w:val="right" w:pos="1247"/>
        </w:tabs>
        <w:ind w:left="1361" w:hanging="1361"/>
      </w:pPr>
      <w:r>
        <w:tab/>
      </w:r>
      <w:r w:rsidRPr="00DD2506">
        <w:t>(2)</w:t>
      </w:r>
      <w:r>
        <w:tab/>
      </w:r>
      <w:r w:rsidRPr="000F6E2C">
        <w:t xml:space="preserve">If the licensed removalist stops asbestos removal work requiring a </w:t>
      </w:r>
      <w:r>
        <w:t>C</w:t>
      </w:r>
      <w:r w:rsidRPr="000F6E2C">
        <w:t xml:space="preserve">lass A </w:t>
      </w:r>
      <w:r>
        <w:t xml:space="preserve">asbestos removal </w:t>
      </w:r>
      <w:r w:rsidRPr="000F6E2C">
        <w:t xml:space="preserve">licence because the recorded </w:t>
      </w:r>
      <w:r>
        <w:t>respirable asbestos fibre</w:t>
      </w:r>
      <w:r w:rsidRPr="000F6E2C">
        <w:t xml:space="preserve"> level </w:t>
      </w:r>
      <w:r>
        <w:t>exceeds</w:t>
      </w:r>
      <w:r w:rsidRPr="000F6E2C">
        <w:t xml:space="preserve"> 0</w:t>
      </w:r>
      <w:r>
        <w:t>·</w:t>
      </w:r>
      <w:r w:rsidRPr="000F6E2C">
        <w:t xml:space="preserve">02 fibres/ml, the removalist must ensure that the asbestos removal work does not </w:t>
      </w:r>
      <w:r>
        <w:t>resume</w:t>
      </w:r>
      <w:r w:rsidRPr="000F6E2C">
        <w:t xml:space="preserve"> until air monitoring shows that the recorded </w:t>
      </w:r>
      <w:r>
        <w:t>respirable asbestos fibre</w:t>
      </w:r>
      <w:r w:rsidRPr="000F6E2C">
        <w:t xml:space="preserve"> level is below 0</w:t>
      </w:r>
      <w:r>
        <w:t>·</w:t>
      </w:r>
      <w:r w:rsidRPr="000F6E2C">
        <w:t>01 fibres/ml.</w:t>
      </w:r>
    </w:p>
    <w:p w14:paraId="74C0883A" w14:textId="77777777" w:rsidR="00F7222A" w:rsidRDefault="00F7222A" w:rsidP="00F7222A">
      <w:pPr>
        <w:pStyle w:val="BodySectionSub"/>
      </w:pPr>
      <w:r>
        <w:t xml:space="preserve">Maximum penalty: </w:t>
      </w:r>
      <w:r w:rsidRPr="001A343C">
        <w:t>tier E monetary penalty.</w:t>
      </w:r>
    </w:p>
    <w:p w14:paraId="646B446A" w14:textId="77777777" w:rsidR="00145DDF" w:rsidRPr="000F6E2C" w:rsidRDefault="00145DDF" w:rsidP="007272F6">
      <w:pPr>
        <w:pStyle w:val="StyleDraftHeading1Left0cmHanging15cm1"/>
      </w:pPr>
      <w:r>
        <w:tab/>
      </w:r>
      <w:bookmarkStart w:id="707" w:name="_Toc214530189"/>
      <w:r>
        <w:t>477</w:t>
      </w:r>
      <w:r>
        <w:tab/>
      </w:r>
      <w:r w:rsidRPr="000F6E2C">
        <w:t>Removing friable asbestos</w:t>
      </w:r>
      <w:bookmarkEnd w:id="707"/>
    </w:p>
    <w:p w14:paraId="646B446B" w14:textId="77777777" w:rsidR="00145DDF" w:rsidRPr="000F6E2C" w:rsidRDefault="00145DDF" w:rsidP="00145DDF">
      <w:pPr>
        <w:pStyle w:val="DraftHeading2"/>
        <w:tabs>
          <w:tab w:val="right" w:pos="1247"/>
        </w:tabs>
        <w:ind w:left="1361" w:hanging="1361"/>
      </w:pPr>
      <w:r>
        <w:tab/>
      </w:r>
      <w:r w:rsidRPr="00DD2506">
        <w:t>(1)</w:t>
      </w:r>
      <w:r>
        <w:tab/>
      </w:r>
      <w:r w:rsidRPr="000F6E2C">
        <w:t xml:space="preserve">A licensed </w:t>
      </w:r>
      <w:r>
        <w:t xml:space="preserve">asbestos </w:t>
      </w:r>
      <w:r w:rsidRPr="000F6E2C">
        <w:t>removalist removing friable asbestos must</w:t>
      </w:r>
      <w:r>
        <w:t xml:space="preserve"> ensure,</w:t>
      </w:r>
      <w:r w:rsidRPr="000F6E2C">
        <w:t xml:space="preserve"> so far as is reasonably practicable</w:t>
      </w:r>
      <w:r>
        <w:t>, the following</w:t>
      </w:r>
      <w:r w:rsidRPr="000F6E2C">
        <w:t>:</w:t>
      </w:r>
    </w:p>
    <w:p w14:paraId="646B446C" w14:textId="77777777" w:rsidR="00145DDF" w:rsidRPr="000F6E2C" w:rsidRDefault="00145DDF" w:rsidP="00145DDF">
      <w:pPr>
        <w:pStyle w:val="DraftHeading3"/>
        <w:tabs>
          <w:tab w:val="right" w:pos="1757"/>
        </w:tabs>
        <w:ind w:left="1871" w:hanging="1871"/>
      </w:pPr>
      <w:r>
        <w:tab/>
      </w:r>
      <w:r w:rsidRPr="00DD2506">
        <w:t>(a)</w:t>
      </w:r>
      <w:r>
        <w:tab/>
      </w:r>
      <w:r w:rsidRPr="000F6E2C">
        <w:t xml:space="preserve">the asbestos removal area is enclosed to prevent the release of </w:t>
      </w:r>
      <w:r>
        <w:t>respirable asbestos fibres;</w:t>
      </w:r>
    </w:p>
    <w:p w14:paraId="646B446D" w14:textId="77777777" w:rsidR="00145DDF" w:rsidRPr="000F6E2C" w:rsidRDefault="00145DDF" w:rsidP="00145DDF">
      <w:pPr>
        <w:pStyle w:val="DraftHeading3"/>
        <w:tabs>
          <w:tab w:val="right" w:pos="1757"/>
        </w:tabs>
        <w:ind w:left="1871" w:hanging="1871"/>
      </w:pPr>
      <w:r>
        <w:tab/>
      </w:r>
      <w:r w:rsidRPr="00DD2506">
        <w:t>(b)</w:t>
      </w:r>
      <w:r>
        <w:tab/>
        <w:t>subject to subregulation (3), negative pressure is used;</w:t>
      </w:r>
    </w:p>
    <w:p w14:paraId="646B446E" w14:textId="77777777" w:rsidR="00145DDF" w:rsidRPr="000F6E2C" w:rsidRDefault="00145DDF" w:rsidP="00145DDF">
      <w:pPr>
        <w:pStyle w:val="DraftHeading3"/>
        <w:tabs>
          <w:tab w:val="right" w:pos="1757"/>
        </w:tabs>
        <w:ind w:left="1871" w:hanging="1871"/>
      </w:pPr>
      <w:r>
        <w:tab/>
      </w:r>
      <w:r w:rsidRPr="00DD2506">
        <w:t>(c)</w:t>
      </w:r>
      <w:r>
        <w:tab/>
      </w:r>
      <w:r w:rsidRPr="000F6E2C">
        <w:t>the wet meth</w:t>
      </w:r>
      <w:r>
        <w:t>od of asbestos removal is used;</w:t>
      </w:r>
    </w:p>
    <w:p w14:paraId="646B446F" w14:textId="77777777" w:rsidR="007162D7" w:rsidRDefault="00145DDF" w:rsidP="00145DDF">
      <w:pPr>
        <w:pStyle w:val="DraftHeading3"/>
        <w:tabs>
          <w:tab w:val="right" w:pos="1757"/>
        </w:tabs>
        <w:ind w:left="1871" w:hanging="1871"/>
      </w:pPr>
      <w:r>
        <w:tab/>
      </w:r>
      <w:r w:rsidRPr="00DD2506">
        <w:t>(d)</w:t>
      </w:r>
      <w:r>
        <w:tab/>
        <w:t xml:space="preserve">subject to subregulation (3), </w:t>
      </w:r>
      <w:r w:rsidRPr="000F6E2C">
        <w:t xml:space="preserve">the asbestos removal work does not </w:t>
      </w:r>
      <w:r>
        <w:t>commence</w:t>
      </w:r>
      <w:r w:rsidRPr="000F6E2C">
        <w:t xml:space="preserve"> until the air monitoring is </w:t>
      </w:r>
      <w:r>
        <w:t>commenced</w:t>
      </w:r>
      <w:r w:rsidRPr="000F6E2C">
        <w:t xml:space="preserve"> by a </w:t>
      </w:r>
      <w:r>
        <w:t>licensed asbestos assessor;</w:t>
      </w:r>
    </w:p>
    <w:p w14:paraId="646B4470" w14:textId="77777777" w:rsidR="00145DDF" w:rsidRPr="000F6E2C" w:rsidRDefault="00145DDF" w:rsidP="00145DDF">
      <w:pPr>
        <w:pStyle w:val="DraftHeading3"/>
        <w:tabs>
          <w:tab w:val="right" w:pos="1757"/>
        </w:tabs>
        <w:ind w:left="1871" w:hanging="1871"/>
      </w:pPr>
      <w:r>
        <w:tab/>
      </w:r>
      <w:r w:rsidRPr="00DD2506">
        <w:t>(e)</w:t>
      </w:r>
      <w:r>
        <w:tab/>
      </w:r>
      <w:r w:rsidRPr="000F6E2C">
        <w:t xml:space="preserve">air monitoring is undertaken during the asbestos removal work, at times decided by the independent </w:t>
      </w:r>
      <w:r>
        <w:t>licensed asbestos assessor undertaking the monitoring;</w:t>
      </w:r>
    </w:p>
    <w:p w14:paraId="646B4471" w14:textId="77777777" w:rsidR="00145DDF" w:rsidRDefault="00145DDF" w:rsidP="00145DDF">
      <w:pPr>
        <w:pStyle w:val="DraftHeading3"/>
        <w:tabs>
          <w:tab w:val="right" w:pos="1757"/>
        </w:tabs>
        <w:ind w:left="1871" w:hanging="1871"/>
      </w:pPr>
      <w:r>
        <w:tab/>
      </w:r>
      <w:r w:rsidRPr="00DD2506">
        <w:t>(f)</w:t>
      </w:r>
      <w:r>
        <w:tab/>
      </w:r>
      <w:r w:rsidRPr="000F6E2C">
        <w:t>any glove bag used to enclose the asbestos removal area is dismantled and disposed of safely.</w:t>
      </w:r>
    </w:p>
    <w:p w14:paraId="7885C123" w14:textId="77777777" w:rsidR="00F7222A" w:rsidRDefault="00F7222A" w:rsidP="00F7222A">
      <w:pPr>
        <w:pStyle w:val="BodySectionSub"/>
      </w:pPr>
      <w:r>
        <w:t xml:space="preserve">Maximum penalty: </w:t>
      </w:r>
      <w:r w:rsidRPr="001A343C">
        <w:t>tier E monetary penalty.</w:t>
      </w:r>
    </w:p>
    <w:p w14:paraId="646B4475" w14:textId="77777777" w:rsidR="00145DDF" w:rsidRDefault="00145DDF" w:rsidP="00145DDF">
      <w:pPr>
        <w:pStyle w:val="DraftHeading2"/>
        <w:tabs>
          <w:tab w:val="right" w:pos="1247"/>
        </w:tabs>
        <w:ind w:left="1361" w:hanging="1361"/>
      </w:pPr>
      <w:r>
        <w:tab/>
        <w:t>(2)</w:t>
      </w:r>
      <w:r>
        <w:tab/>
        <w:t>A licensed asbestos removalist must ensure that any enclosure used in removing friable asbestos is tested for leaks.</w:t>
      </w:r>
    </w:p>
    <w:p w14:paraId="406328E0" w14:textId="77777777" w:rsidR="00F7222A" w:rsidRDefault="00F7222A" w:rsidP="00F7222A">
      <w:pPr>
        <w:pStyle w:val="BodySectionSub"/>
      </w:pPr>
      <w:r>
        <w:t xml:space="preserve">Maximum penalty: </w:t>
      </w:r>
      <w:r w:rsidRPr="001A343C">
        <w:t>tier E monetary penalty.</w:t>
      </w:r>
    </w:p>
    <w:p w14:paraId="646B4479" w14:textId="77777777" w:rsidR="00145DDF" w:rsidRPr="000F6E2C" w:rsidRDefault="00145DDF" w:rsidP="00145DDF">
      <w:pPr>
        <w:pStyle w:val="DraftHeading2"/>
        <w:tabs>
          <w:tab w:val="right" w:pos="1247"/>
        </w:tabs>
        <w:ind w:left="1361" w:hanging="1361"/>
      </w:pPr>
      <w:r>
        <w:tab/>
      </w:r>
      <w:r w:rsidRPr="00DD2506">
        <w:t>(</w:t>
      </w:r>
      <w:r>
        <w:t>3</w:t>
      </w:r>
      <w:r w:rsidRPr="00DD2506">
        <w:t>)</w:t>
      </w:r>
      <w:r>
        <w:tab/>
        <w:t>S</w:t>
      </w:r>
      <w:r w:rsidRPr="000F6E2C">
        <w:t>ubregulation</w:t>
      </w:r>
      <w:r>
        <w:t>s</w:t>
      </w:r>
      <w:r w:rsidRPr="000F6E2C">
        <w:t xml:space="preserve"> (</w:t>
      </w:r>
      <w:r>
        <w:t>1)(</w:t>
      </w:r>
      <w:r w:rsidRPr="000F6E2C">
        <w:t>b)</w:t>
      </w:r>
      <w:r>
        <w:t xml:space="preserve"> and (1)(d)</w:t>
      </w:r>
      <w:r w:rsidRPr="000F6E2C">
        <w:t xml:space="preserve"> do not apply if glove bags are used in the Class A asbestos removal work.</w:t>
      </w:r>
    </w:p>
    <w:p w14:paraId="646B447A" w14:textId="77777777" w:rsidR="00145DDF" w:rsidRPr="00915720" w:rsidRDefault="00145DDF" w:rsidP="00145DDF">
      <w:pPr>
        <w:pStyle w:val="DraftHeading2"/>
        <w:tabs>
          <w:tab w:val="right" w:pos="1247"/>
        </w:tabs>
        <w:ind w:left="1361" w:hanging="1361"/>
      </w:pPr>
      <w:r>
        <w:tab/>
      </w:r>
      <w:r w:rsidRPr="00DD2506">
        <w:t>(</w:t>
      </w:r>
      <w:r>
        <w:t>4</w:t>
      </w:r>
      <w:r w:rsidRPr="00DD2506">
        <w:t>)</w:t>
      </w:r>
      <w:r>
        <w:tab/>
      </w:r>
      <w:r w:rsidRPr="00915720">
        <w:t>The licensed removalist must not dismantle an enclosure for a friable asbestos removal area until the removalist receives results of air monitoring</w:t>
      </w:r>
      <w:r>
        <w:t>,</w:t>
      </w:r>
      <w:r w:rsidRPr="00915720">
        <w:t xml:space="preserve"> showing that the recorded </w:t>
      </w:r>
      <w:r>
        <w:t>respirable asbestos fibre</w:t>
      </w:r>
      <w:r w:rsidRPr="00915720">
        <w:t xml:space="preserve"> level </w:t>
      </w:r>
      <w:r>
        <w:t xml:space="preserve">within the enclosure </w:t>
      </w:r>
      <w:r w:rsidRPr="00915720">
        <w:t>is below 0</w:t>
      </w:r>
      <w:r>
        <w:t>·</w:t>
      </w:r>
      <w:r w:rsidRPr="00915720">
        <w:t>01 fibres/ml</w:t>
      </w:r>
      <w:r>
        <w:t>,</w:t>
      </w:r>
      <w:r w:rsidRPr="00915720">
        <w:t xml:space="preserve"> from:</w:t>
      </w:r>
    </w:p>
    <w:p w14:paraId="646B447B" w14:textId="77777777" w:rsidR="007162D7" w:rsidRDefault="00145DDF" w:rsidP="00145DDF">
      <w:pPr>
        <w:pStyle w:val="DraftHeading3"/>
        <w:tabs>
          <w:tab w:val="right" w:pos="1757"/>
        </w:tabs>
        <w:ind w:left="1871" w:hanging="1871"/>
      </w:pPr>
      <w:r>
        <w:tab/>
      </w:r>
      <w:r w:rsidRPr="00DD2506">
        <w:t>(a)</w:t>
      </w:r>
      <w:r>
        <w:tab/>
      </w:r>
      <w:r w:rsidRPr="00915720">
        <w:t xml:space="preserve">if the friable asbestos is removed from </w:t>
      </w:r>
      <w:r w:rsidR="002211D0">
        <w:t>residential</w:t>
      </w:r>
      <w:r w:rsidRPr="00915720">
        <w:t xml:space="preserve"> premises—the </w:t>
      </w:r>
      <w:r>
        <w:t>licensed asbestos assessor</w:t>
      </w:r>
      <w:r w:rsidRPr="00915720">
        <w:t xml:space="preserve"> who undertook the air monitoring; or</w:t>
      </w:r>
    </w:p>
    <w:p w14:paraId="646B447C" w14:textId="77777777" w:rsidR="00145DDF" w:rsidRDefault="00145DDF" w:rsidP="00145DDF">
      <w:pPr>
        <w:pStyle w:val="DraftHeading3"/>
        <w:tabs>
          <w:tab w:val="right" w:pos="1757"/>
        </w:tabs>
        <w:ind w:left="1871" w:hanging="1871"/>
      </w:pPr>
      <w:r>
        <w:tab/>
      </w:r>
      <w:r w:rsidRPr="00DD2506">
        <w:t>(b)</w:t>
      </w:r>
      <w:r>
        <w:tab/>
      </w:r>
      <w:r w:rsidRPr="00915720">
        <w:t>in any other case—</w:t>
      </w:r>
      <w:r w:rsidRPr="000F6E2C">
        <w:t xml:space="preserve">the person who commissioned the Class A </w:t>
      </w:r>
      <w:r>
        <w:t>asbestos removal work</w:t>
      </w:r>
      <w:r w:rsidRPr="000F6E2C">
        <w:t>.</w:t>
      </w:r>
    </w:p>
    <w:p w14:paraId="0A75D5B7" w14:textId="77777777" w:rsidR="00F7222A" w:rsidRDefault="00F7222A" w:rsidP="00F7222A">
      <w:pPr>
        <w:pStyle w:val="BodySectionSub"/>
      </w:pPr>
      <w:r>
        <w:t xml:space="preserve">Maximum penalty: </w:t>
      </w:r>
      <w:r w:rsidRPr="001A343C">
        <w:t>tier E monetary penalty.</w:t>
      </w:r>
    </w:p>
    <w:p w14:paraId="646B4480" w14:textId="77777777" w:rsidR="00145DDF" w:rsidRDefault="00145DDF" w:rsidP="00145DDF">
      <w:pPr>
        <w:pStyle w:val="DraftHeading2"/>
        <w:tabs>
          <w:tab w:val="right" w:pos="1247"/>
        </w:tabs>
        <w:ind w:left="1361" w:hanging="1361"/>
      </w:pPr>
      <w:r>
        <w:tab/>
      </w:r>
      <w:r w:rsidRPr="00DD2506">
        <w:t>(</w:t>
      </w:r>
      <w:r>
        <w:t>5</w:t>
      </w:r>
      <w:r w:rsidRPr="00DD2506">
        <w:t>)</w:t>
      </w:r>
      <w:r>
        <w:tab/>
      </w:r>
      <w:r w:rsidRPr="000F6E2C">
        <w:t>The licensed removalist must ensure that an enclosure for a friable asbestos removal area is dismantled in a way that</w:t>
      </w:r>
      <w:r>
        <w:t>,</w:t>
      </w:r>
      <w:r w:rsidRPr="000F6E2C">
        <w:t xml:space="preserve"> so far as is reasonably practicable</w:t>
      </w:r>
      <w:r>
        <w:t>,</w:t>
      </w:r>
      <w:r w:rsidRPr="000F6E2C">
        <w:t xml:space="preserve"> eliminates the release of </w:t>
      </w:r>
      <w:r>
        <w:t>respirable asbestos fibre</w:t>
      </w:r>
      <w:r w:rsidRPr="000F6E2C">
        <w:t>.</w:t>
      </w:r>
    </w:p>
    <w:p w14:paraId="7992C4C5" w14:textId="77777777" w:rsidR="00F7222A" w:rsidRDefault="00F7222A" w:rsidP="00F7222A">
      <w:pPr>
        <w:pStyle w:val="BodySectionSub"/>
      </w:pPr>
      <w:r>
        <w:t xml:space="preserve">Maximum penalty: </w:t>
      </w:r>
      <w:r w:rsidRPr="001A343C">
        <w:t>tier E monetary penalty.</w:t>
      </w:r>
    </w:p>
    <w:p w14:paraId="646B4484" w14:textId="77777777" w:rsidR="00145DDF" w:rsidRDefault="00145DDF" w:rsidP="00145DDF">
      <w:pPr>
        <w:pStyle w:val="DraftHeading2"/>
        <w:tabs>
          <w:tab w:val="right" w:pos="1247"/>
        </w:tabs>
        <w:ind w:left="1361" w:hanging="1361"/>
      </w:pPr>
      <w:r>
        <w:tab/>
      </w:r>
      <w:r w:rsidRPr="00DD2506">
        <w:t>(</w:t>
      </w:r>
      <w:r>
        <w:t>6</w:t>
      </w:r>
      <w:r w:rsidRPr="00DD2506">
        <w:t>)</w:t>
      </w:r>
      <w:r>
        <w:tab/>
      </w:r>
      <w:r w:rsidRPr="000F6E2C">
        <w:t>The person who commissioned the removal of the friable asbestos must obtain a clearance certificate from a licensed asbestos assessor after the enclosure for the friable asbestos removal area has been dismantled.</w:t>
      </w:r>
    </w:p>
    <w:p w14:paraId="6790F26E" w14:textId="77777777" w:rsidR="00F7222A" w:rsidRDefault="00F7222A" w:rsidP="00F7222A">
      <w:pPr>
        <w:pStyle w:val="BodySectionSub"/>
      </w:pPr>
      <w:r>
        <w:t xml:space="preserve">Maximum penalty: </w:t>
      </w:r>
      <w:r w:rsidRPr="001A343C">
        <w:t>tier E monetary penalty.</w:t>
      </w:r>
    </w:p>
    <w:p w14:paraId="646B4488" w14:textId="77777777" w:rsidR="00145DDF" w:rsidRPr="00FA3171" w:rsidRDefault="00145DDF" w:rsidP="00145DDF">
      <w:pPr>
        <w:pStyle w:val="Heading-PART"/>
        <w:ind w:left="1276" w:hanging="1276"/>
        <w:jc w:val="left"/>
        <w:rPr>
          <w:caps w:val="0"/>
          <w:sz w:val="28"/>
        </w:rPr>
      </w:pPr>
      <w:r>
        <w:br w:type="page"/>
      </w:r>
      <w:bookmarkStart w:id="708" w:name="_Toc214530190"/>
      <w:r w:rsidRPr="00FA3171">
        <w:rPr>
          <w:caps w:val="0"/>
          <w:sz w:val="28"/>
        </w:rPr>
        <w:t xml:space="preserve">Part 8.9 </w:t>
      </w:r>
      <w:r w:rsidRPr="00FA3171">
        <w:rPr>
          <w:caps w:val="0"/>
          <w:sz w:val="28"/>
        </w:rPr>
        <w:tab/>
        <w:t xml:space="preserve">Asbestos-related </w:t>
      </w:r>
      <w:r w:rsidR="004741DA">
        <w:rPr>
          <w:caps w:val="0"/>
          <w:sz w:val="28"/>
        </w:rPr>
        <w:t>W</w:t>
      </w:r>
      <w:r w:rsidRPr="00FA3171">
        <w:rPr>
          <w:caps w:val="0"/>
          <w:sz w:val="28"/>
        </w:rPr>
        <w:t>ork</w:t>
      </w:r>
      <w:bookmarkEnd w:id="708"/>
    </w:p>
    <w:p w14:paraId="646B4489" w14:textId="77777777" w:rsidR="00145DDF" w:rsidRDefault="00145DDF" w:rsidP="007272F6">
      <w:pPr>
        <w:pStyle w:val="StyleDraftHeading1Left0cmHanging15cm1"/>
      </w:pPr>
      <w:r>
        <w:tab/>
      </w:r>
      <w:bookmarkStart w:id="709" w:name="_Toc214530191"/>
      <w:r w:rsidRPr="00745F64">
        <w:t>478</w:t>
      </w:r>
      <w:r>
        <w:tab/>
        <w:t>Application of Part 8.9</w:t>
      </w:r>
      <w:bookmarkEnd w:id="709"/>
    </w:p>
    <w:p w14:paraId="646B448A" w14:textId="77777777" w:rsidR="00145DDF" w:rsidRDefault="00145DDF" w:rsidP="00145DDF">
      <w:pPr>
        <w:pStyle w:val="BodySectionSub"/>
      </w:pPr>
      <w:r w:rsidRPr="00A76145">
        <w:t xml:space="preserve">This </w:t>
      </w:r>
      <w:r>
        <w:t>Part</w:t>
      </w:r>
      <w:r w:rsidRPr="00A76145">
        <w:t xml:space="preserve"> applies</w:t>
      </w:r>
      <w:r>
        <w:t xml:space="preserve"> in relation</w:t>
      </w:r>
      <w:r w:rsidRPr="00A76145">
        <w:t xml:space="preserve"> to </w:t>
      </w:r>
      <w:r>
        <w:t>asbestos-related work.</w:t>
      </w:r>
    </w:p>
    <w:p w14:paraId="646B448B" w14:textId="77777777" w:rsidR="00145DDF" w:rsidRPr="00FA3171" w:rsidRDefault="00145DDF" w:rsidP="007272F6">
      <w:pPr>
        <w:pStyle w:val="StyleDraftHeading1Left0cmHanging15cm1"/>
      </w:pPr>
      <w:r>
        <w:tab/>
      </w:r>
      <w:bookmarkStart w:id="710" w:name="_Toc214530192"/>
      <w:r w:rsidRPr="00745F64">
        <w:t>479</w:t>
      </w:r>
      <w:r w:rsidRPr="00FA3171">
        <w:tab/>
        <w:t>Uncertainty as to presence of asbestos</w:t>
      </w:r>
      <w:bookmarkEnd w:id="710"/>
    </w:p>
    <w:p w14:paraId="646B448C" w14:textId="77777777" w:rsidR="00145DDF" w:rsidRDefault="00145DDF" w:rsidP="00145DDF">
      <w:pPr>
        <w:pStyle w:val="DraftHeading2"/>
        <w:tabs>
          <w:tab w:val="right" w:pos="1247"/>
        </w:tabs>
        <w:ind w:left="1361" w:hanging="1361"/>
      </w:pPr>
      <w:r>
        <w:tab/>
        <w:t>(1)</w:t>
      </w:r>
      <w:r>
        <w:tab/>
      </w:r>
      <w:r w:rsidRPr="009E4B35">
        <w:t>If</w:t>
      </w:r>
      <w:r>
        <w:rPr>
          <w:b/>
          <w:i/>
        </w:rPr>
        <w:t xml:space="preserve"> </w:t>
      </w:r>
      <w:r w:rsidRPr="00A76145">
        <w:t xml:space="preserve">there is uncertainty </w:t>
      </w:r>
      <w:r>
        <w:t>(based on reasonable grounds) as to whether work to be carried out for a business or undertaking</w:t>
      </w:r>
      <w:r w:rsidRPr="00A76145">
        <w:t xml:space="preserve"> </w:t>
      </w:r>
      <w:r>
        <w:t>is asbestos-related work, the person conducting the business or undertaking must ensure that</w:t>
      </w:r>
      <w:r w:rsidRPr="00A76145">
        <w:t xml:space="preserve"> analysis </w:t>
      </w:r>
      <w:r>
        <w:t>of a sample is</w:t>
      </w:r>
      <w:r w:rsidRPr="00A76145">
        <w:t xml:space="preserve"> undertaken</w:t>
      </w:r>
      <w:r>
        <w:t xml:space="preserve"> to determine if asbestos or ACM is present</w:t>
      </w:r>
      <w:r w:rsidRPr="00A76145">
        <w:t>.</w:t>
      </w:r>
    </w:p>
    <w:p w14:paraId="0170F352" w14:textId="77777777" w:rsidR="00F7222A" w:rsidRDefault="00F7222A" w:rsidP="00F7222A">
      <w:pPr>
        <w:pStyle w:val="BodySectionSub"/>
      </w:pPr>
      <w:r>
        <w:t xml:space="preserve">Maximum penalty: </w:t>
      </w:r>
      <w:r w:rsidRPr="001A343C">
        <w:t>tier E monetary penalty.</w:t>
      </w:r>
    </w:p>
    <w:p w14:paraId="646B4490" w14:textId="77777777" w:rsidR="00145DDF" w:rsidRDefault="00145DDF" w:rsidP="00145DDF">
      <w:pPr>
        <w:pStyle w:val="DraftHeading2"/>
        <w:tabs>
          <w:tab w:val="right" w:pos="1247"/>
        </w:tabs>
        <w:ind w:left="1361" w:hanging="1361"/>
      </w:pPr>
      <w:r>
        <w:tab/>
        <w:t>(2)</w:t>
      </w:r>
      <w:r>
        <w:tab/>
        <w:t>For the purposes of subregulation (1), t</w:t>
      </w:r>
      <w:r w:rsidRPr="0066328D">
        <w:t>he person must ensure that the sample is analysed only by:</w:t>
      </w:r>
    </w:p>
    <w:p w14:paraId="646B4491" w14:textId="77777777" w:rsidR="00145DDF" w:rsidRPr="0066328D" w:rsidRDefault="00145DDF" w:rsidP="00145DDF">
      <w:pPr>
        <w:pStyle w:val="DraftHeading3"/>
        <w:tabs>
          <w:tab w:val="right" w:pos="1757"/>
        </w:tabs>
        <w:ind w:left="1871" w:hanging="1871"/>
      </w:pPr>
      <w:r>
        <w:tab/>
      </w:r>
      <w:r w:rsidRPr="00DD2506">
        <w:t>(a)</w:t>
      </w:r>
      <w:r>
        <w:tab/>
        <w:t xml:space="preserve">a </w:t>
      </w:r>
      <w:r w:rsidRPr="0066328D">
        <w:t>NATA</w:t>
      </w:r>
      <w:r>
        <w:t>-accredited laboratory</w:t>
      </w:r>
      <w:r w:rsidRPr="0066328D">
        <w:t xml:space="preserve"> </w:t>
      </w:r>
      <w:r>
        <w:t xml:space="preserve">accredited </w:t>
      </w:r>
      <w:r w:rsidRPr="0066328D">
        <w:t>for the relevant test method; or</w:t>
      </w:r>
    </w:p>
    <w:p w14:paraId="646B4493" w14:textId="3FF00ADB" w:rsidR="00145DDF" w:rsidRDefault="00145DDF" w:rsidP="00513D0F">
      <w:pPr>
        <w:pStyle w:val="DraftHeading3"/>
        <w:tabs>
          <w:tab w:val="right" w:pos="1757"/>
        </w:tabs>
        <w:ind w:left="1871" w:hanging="1871"/>
      </w:pPr>
      <w:r>
        <w:tab/>
      </w:r>
      <w:r w:rsidRPr="00DD2506">
        <w:t>(b)</w:t>
      </w:r>
      <w:r>
        <w:tab/>
      </w:r>
      <w:r w:rsidR="00513D0F" w:rsidRPr="00513D0F">
        <w:t>a laboratory operated or approved by the regulator.</w:t>
      </w:r>
    </w:p>
    <w:p w14:paraId="646B4494" w14:textId="77777777" w:rsidR="00145DDF" w:rsidRDefault="00145DDF" w:rsidP="00145DDF">
      <w:pPr>
        <w:pStyle w:val="DraftHeading2"/>
        <w:tabs>
          <w:tab w:val="right" w:pos="1247"/>
        </w:tabs>
        <w:ind w:left="1361" w:hanging="1361"/>
      </w:pPr>
      <w:r>
        <w:tab/>
      </w:r>
      <w:r w:rsidRPr="00891304">
        <w:t>(3)</w:t>
      </w:r>
      <w:r>
        <w:tab/>
        <w:t>Subregulation (1) does not apply if the person assumes that asbestos is present.</w:t>
      </w:r>
    </w:p>
    <w:p w14:paraId="646B4495" w14:textId="77777777" w:rsidR="00145DDF" w:rsidRPr="000F6E2C" w:rsidRDefault="00145DDF" w:rsidP="007272F6">
      <w:pPr>
        <w:pStyle w:val="StyleDraftHeading1Left0cmHanging15cm1"/>
      </w:pPr>
      <w:r>
        <w:tab/>
      </w:r>
      <w:bookmarkStart w:id="711" w:name="_Toc214530193"/>
      <w:r w:rsidRPr="00745F64">
        <w:t>480</w:t>
      </w:r>
      <w:r>
        <w:tab/>
      </w:r>
      <w:r w:rsidRPr="000F6E2C">
        <w:t>Duty to give information</w:t>
      </w:r>
      <w:r>
        <w:t xml:space="preserve"> about health risks of asbestos-related </w:t>
      </w:r>
      <w:r w:rsidRPr="000F6E2C">
        <w:t>work</w:t>
      </w:r>
      <w:bookmarkEnd w:id="711"/>
    </w:p>
    <w:p w14:paraId="646B4496" w14:textId="77777777" w:rsidR="00145DDF" w:rsidRPr="000F6E2C" w:rsidRDefault="00145DDF" w:rsidP="00145DDF">
      <w:pPr>
        <w:pStyle w:val="BodySectionSub"/>
      </w:pPr>
      <w:r>
        <w:t xml:space="preserve">A person conducting a business or undertaking </w:t>
      </w:r>
      <w:r w:rsidRPr="000F6E2C">
        <w:t>must give the following information to a person likely to b</w:t>
      </w:r>
      <w:r>
        <w:t xml:space="preserve">e engaged to carry out asbestos-related </w:t>
      </w:r>
      <w:r w:rsidRPr="000F6E2C">
        <w:t xml:space="preserve">work </w:t>
      </w:r>
      <w:r>
        <w:t xml:space="preserve">for the business or undertaking </w:t>
      </w:r>
      <w:r w:rsidRPr="000F6E2C">
        <w:t>before the person is engaged to carry out the work:</w:t>
      </w:r>
    </w:p>
    <w:p w14:paraId="646B4497" w14:textId="77777777" w:rsidR="00145DDF" w:rsidRPr="000F6E2C" w:rsidRDefault="00145DDF" w:rsidP="00145DDF">
      <w:pPr>
        <w:pStyle w:val="DraftHeading3"/>
        <w:tabs>
          <w:tab w:val="right" w:pos="1757"/>
        </w:tabs>
        <w:ind w:left="1871" w:hanging="1871"/>
      </w:pPr>
      <w:r>
        <w:tab/>
      </w:r>
      <w:r w:rsidRPr="00DD2506">
        <w:t>(a)</w:t>
      </w:r>
      <w:r>
        <w:tab/>
      </w:r>
      <w:r w:rsidRPr="000F6E2C">
        <w:t>the health risks and health effects associated with exposure to asbestos;</w:t>
      </w:r>
    </w:p>
    <w:p w14:paraId="646B4498" w14:textId="77777777" w:rsidR="00145DDF" w:rsidRPr="000F6E2C" w:rsidRDefault="00145DDF" w:rsidP="00145DDF">
      <w:pPr>
        <w:pStyle w:val="DraftHeading3"/>
        <w:tabs>
          <w:tab w:val="right" w:pos="1757"/>
        </w:tabs>
        <w:ind w:left="1871" w:hanging="1871"/>
      </w:pPr>
      <w:r>
        <w:tab/>
      </w:r>
      <w:r w:rsidRPr="00DD2506">
        <w:t>(b)</w:t>
      </w:r>
      <w:r>
        <w:tab/>
      </w:r>
      <w:r w:rsidRPr="000F6E2C">
        <w:t xml:space="preserve">the need for, and details of, health </w:t>
      </w:r>
      <w:r>
        <w:t>monitoring</w:t>
      </w:r>
      <w:r w:rsidRPr="000F6E2C">
        <w:t xml:space="preserve"> of</w:t>
      </w:r>
      <w:r>
        <w:t xml:space="preserve"> a worker carrying out asbestos-related w</w:t>
      </w:r>
      <w:r w:rsidRPr="000F6E2C">
        <w:t>ork.</w:t>
      </w:r>
    </w:p>
    <w:p w14:paraId="135C25B7" w14:textId="77777777" w:rsidR="00F7222A" w:rsidRDefault="00F7222A" w:rsidP="00F7222A">
      <w:pPr>
        <w:pStyle w:val="BodySectionSub"/>
      </w:pPr>
      <w:r>
        <w:t xml:space="preserve">Maximum penalty: </w:t>
      </w:r>
      <w:r w:rsidRPr="001A343C">
        <w:t>tier E monetary penalty.</w:t>
      </w:r>
    </w:p>
    <w:p w14:paraId="646B449C" w14:textId="77777777" w:rsidR="00145DDF" w:rsidRDefault="00145DDF" w:rsidP="007272F6">
      <w:pPr>
        <w:pStyle w:val="StyleDraftHeading1Left0cmHanging15cm1"/>
      </w:pPr>
      <w:r>
        <w:tab/>
      </w:r>
      <w:bookmarkStart w:id="712" w:name="_Toc214530194"/>
      <w:r>
        <w:t>481</w:t>
      </w:r>
      <w:r>
        <w:tab/>
        <w:t>Asbestos-related work to be in separate area</w:t>
      </w:r>
      <w:bookmarkEnd w:id="712"/>
    </w:p>
    <w:p w14:paraId="646B449D" w14:textId="77777777" w:rsidR="00145DDF" w:rsidRDefault="00145DDF" w:rsidP="00145DDF">
      <w:pPr>
        <w:pStyle w:val="BodySectionSub"/>
      </w:pPr>
      <w:r>
        <w:t xml:space="preserve">A person conducting a business or undertaking </w:t>
      </w:r>
      <w:r w:rsidRPr="00721DCD">
        <w:t>that involves the</w:t>
      </w:r>
      <w:r w:rsidRPr="00B16CD4">
        <w:t xml:space="preserve"> </w:t>
      </w:r>
      <w:r>
        <w:t>carrying out of asbestos-related work must ensure that:</w:t>
      </w:r>
    </w:p>
    <w:p w14:paraId="646B449E" w14:textId="77777777" w:rsidR="00145DDF" w:rsidRDefault="00145DDF" w:rsidP="00145DDF">
      <w:pPr>
        <w:pStyle w:val="DraftHeading3"/>
        <w:tabs>
          <w:tab w:val="right" w:pos="1757"/>
        </w:tabs>
        <w:ind w:left="1871" w:hanging="1871"/>
      </w:pPr>
      <w:r>
        <w:tab/>
      </w:r>
      <w:r w:rsidRPr="0099022C">
        <w:t>(a)</w:t>
      </w:r>
      <w:r>
        <w:tab/>
        <w:t>the asbestos-related work area is separated from other work areas at the workplace; and</w:t>
      </w:r>
    </w:p>
    <w:p w14:paraId="646B449F" w14:textId="77777777" w:rsidR="00145DDF" w:rsidRPr="000F6E2C" w:rsidRDefault="00145DDF" w:rsidP="00145DDF">
      <w:pPr>
        <w:pStyle w:val="DraftHeading3"/>
        <w:tabs>
          <w:tab w:val="right" w:pos="1757"/>
        </w:tabs>
        <w:ind w:left="1871" w:hanging="1871"/>
      </w:pPr>
      <w:r>
        <w:tab/>
        <w:t>(b</w:t>
      </w:r>
      <w:r w:rsidRPr="00DD2506">
        <w:t>)</w:t>
      </w:r>
      <w:r>
        <w:tab/>
      </w:r>
      <w:r w:rsidRPr="000F6E2C">
        <w:t xml:space="preserve">signs alerting </w:t>
      </w:r>
      <w:r>
        <w:t>persons</w:t>
      </w:r>
      <w:r w:rsidRPr="000F6E2C">
        <w:t xml:space="preserve"> </w:t>
      </w:r>
      <w:r>
        <w:t>to</w:t>
      </w:r>
      <w:r w:rsidRPr="000F6E2C">
        <w:t xml:space="preserve"> the presence of asbestos are placed to indi</w:t>
      </w:r>
      <w:r>
        <w:t xml:space="preserve">cate where the asbestos-related </w:t>
      </w:r>
      <w:r w:rsidRPr="000F6E2C">
        <w:t>work is being carried out; and</w:t>
      </w:r>
    </w:p>
    <w:p w14:paraId="646B44A0" w14:textId="77777777" w:rsidR="00145DDF" w:rsidRDefault="00145DDF" w:rsidP="00145DDF">
      <w:pPr>
        <w:pStyle w:val="DraftHeading3"/>
        <w:tabs>
          <w:tab w:val="right" w:pos="1757"/>
        </w:tabs>
        <w:ind w:left="1871" w:hanging="1871"/>
      </w:pPr>
      <w:r>
        <w:tab/>
        <w:t>(c</w:t>
      </w:r>
      <w:r w:rsidRPr="00DD2506">
        <w:t>)</w:t>
      </w:r>
      <w:r>
        <w:tab/>
      </w:r>
      <w:r w:rsidRPr="000F6E2C">
        <w:t>barricades are erected to</w:t>
      </w:r>
      <w:r>
        <w:t xml:space="preserve"> delineate the asbestos-related work </w:t>
      </w:r>
      <w:r w:rsidRPr="000F6E2C">
        <w:t>area.</w:t>
      </w:r>
    </w:p>
    <w:p w14:paraId="62201342" w14:textId="77777777" w:rsidR="00F7222A" w:rsidRDefault="00F7222A" w:rsidP="00F7222A">
      <w:pPr>
        <w:pStyle w:val="BodySectionSub"/>
      </w:pPr>
      <w:r>
        <w:t xml:space="preserve">Maximum penalty: </w:t>
      </w:r>
      <w:r w:rsidRPr="001A343C">
        <w:t>tier E monetary penalty.</w:t>
      </w:r>
    </w:p>
    <w:p w14:paraId="646B44A4" w14:textId="77777777" w:rsidR="00145DDF" w:rsidRDefault="00145DDF" w:rsidP="007272F6">
      <w:pPr>
        <w:pStyle w:val="StyleDraftHeading1Left0cmHanging15cm1"/>
      </w:pPr>
      <w:r>
        <w:tab/>
      </w:r>
      <w:bookmarkStart w:id="713" w:name="_Toc214530195"/>
      <w:r>
        <w:t>482</w:t>
      </w:r>
      <w:r>
        <w:tab/>
        <w:t>Air monitoring</w:t>
      </w:r>
      <w:bookmarkEnd w:id="713"/>
    </w:p>
    <w:p w14:paraId="646B44A5" w14:textId="77777777" w:rsidR="00145DDF" w:rsidRDefault="00145DDF" w:rsidP="00145DDF">
      <w:pPr>
        <w:pStyle w:val="DraftHeading2"/>
        <w:tabs>
          <w:tab w:val="right" w:pos="1247"/>
        </w:tabs>
        <w:ind w:left="1361" w:hanging="1361"/>
      </w:pPr>
      <w:r>
        <w:tab/>
        <w:t>(1)</w:t>
      </w:r>
      <w:r>
        <w:tab/>
        <w:t>A person conducting a business or undertaking at a workplace must ensure that a competent person carries out air monitoring of the work area where asbestos-related work is being carried out if there is uncertainty as to whether the exposure standard is likely to be exceeded.</w:t>
      </w:r>
    </w:p>
    <w:p w14:paraId="66053786" w14:textId="77777777" w:rsidR="00F7222A" w:rsidRDefault="00F7222A" w:rsidP="00F7222A">
      <w:pPr>
        <w:pStyle w:val="BodySectionSub"/>
      </w:pPr>
      <w:r>
        <w:t xml:space="preserve">Maximum penalty: </w:t>
      </w:r>
      <w:r w:rsidRPr="001A343C">
        <w:t>tier E monetary penalty.</w:t>
      </w:r>
    </w:p>
    <w:p w14:paraId="646B44A9" w14:textId="77777777" w:rsidR="00145DDF" w:rsidRDefault="00145DDF" w:rsidP="00145DDF">
      <w:pPr>
        <w:pStyle w:val="DraftHeading2"/>
        <w:tabs>
          <w:tab w:val="right" w:pos="1247"/>
        </w:tabs>
        <w:ind w:left="1361" w:hanging="1361"/>
      </w:pPr>
      <w:r>
        <w:tab/>
        <w:t>(2)</w:t>
      </w:r>
      <w:r>
        <w:tab/>
        <w:t>If the competent person determines that the exposure standard has been exceeded at any time in a work area, t</w:t>
      </w:r>
      <w:r w:rsidRPr="00BF0D13">
        <w:t xml:space="preserve">he </w:t>
      </w:r>
      <w:r>
        <w:t>person conducting the business or undertaking must,</w:t>
      </w:r>
      <w:r w:rsidRPr="00BF0D13">
        <w:t xml:space="preserve"> so far as is reasonably practicable:</w:t>
      </w:r>
    </w:p>
    <w:p w14:paraId="646B44AA" w14:textId="77777777" w:rsidR="00145DDF" w:rsidRPr="005F5630" w:rsidRDefault="00145DDF" w:rsidP="00145DDF">
      <w:pPr>
        <w:pStyle w:val="DraftHeading3"/>
        <w:tabs>
          <w:tab w:val="right" w:pos="1757"/>
        </w:tabs>
        <w:ind w:left="1871" w:hanging="1871"/>
      </w:pPr>
      <w:r>
        <w:tab/>
      </w:r>
      <w:r w:rsidRPr="00DD2506">
        <w:t>(a)</w:t>
      </w:r>
      <w:r>
        <w:tab/>
      </w:r>
      <w:r w:rsidRPr="00BF0D13">
        <w:t xml:space="preserve">determine </w:t>
      </w:r>
      <w:r>
        <w:t>the workers</w:t>
      </w:r>
      <w:r w:rsidRPr="00BF0D13">
        <w:t xml:space="preserve"> </w:t>
      </w:r>
      <w:r>
        <w:t xml:space="preserve">and other persons </w:t>
      </w:r>
      <w:r w:rsidRPr="00BF0D13">
        <w:t xml:space="preserve">who were in the </w:t>
      </w:r>
      <w:r>
        <w:t xml:space="preserve">work </w:t>
      </w:r>
      <w:r w:rsidRPr="00BF0D13">
        <w:t xml:space="preserve">area </w:t>
      </w:r>
      <w:r>
        <w:t>during that time: and</w:t>
      </w:r>
    </w:p>
    <w:p w14:paraId="646B44AB" w14:textId="77777777" w:rsidR="00145DDF" w:rsidRDefault="00145DDF" w:rsidP="00145DDF">
      <w:pPr>
        <w:pStyle w:val="DraftHeading3"/>
        <w:tabs>
          <w:tab w:val="right" w:pos="1757"/>
        </w:tabs>
        <w:ind w:left="1871" w:hanging="1871"/>
      </w:pPr>
      <w:r>
        <w:tab/>
      </w:r>
      <w:r w:rsidRPr="00DD2506">
        <w:t>(b)</w:t>
      </w:r>
      <w:r>
        <w:tab/>
      </w:r>
      <w:r w:rsidRPr="00BF0D13">
        <w:t>warn th</w:t>
      </w:r>
      <w:r>
        <w:t>ose</w:t>
      </w:r>
      <w:r w:rsidRPr="00BF0D13">
        <w:t xml:space="preserve"> </w:t>
      </w:r>
      <w:r>
        <w:t>workers</w:t>
      </w:r>
      <w:r w:rsidRPr="00BF0D13">
        <w:t xml:space="preserve"> about possible exposure to </w:t>
      </w:r>
      <w:r>
        <w:t xml:space="preserve">respirable </w:t>
      </w:r>
      <w:r w:rsidRPr="00BF0D13">
        <w:t>asbestos</w:t>
      </w:r>
      <w:r>
        <w:t xml:space="preserve"> fibres; and</w:t>
      </w:r>
    </w:p>
    <w:p w14:paraId="646B44AC" w14:textId="77777777" w:rsidR="00145DDF" w:rsidRDefault="00145DDF" w:rsidP="00145DDF">
      <w:pPr>
        <w:pStyle w:val="DraftHeading3"/>
        <w:tabs>
          <w:tab w:val="right" w:pos="1757"/>
        </w:tabs>
        <w:ind w:left="1871" w:hanging="1871"/>
      </w:pPr>
      <w:r>
        <w:tab/>
        <w:t>(c)</w:t>
      </w:r>
      <w:r>
        <w:tab/>
        <w:t>so far as is reasonably practicable, warn the other persons about possible exposure to respirable asbestos fibres.</w:t>
      </w:r>
    </w:p>
    <w:p w14:paraId="0BC9CF01" w14:textId="77777777" w:rsidR="00F7222A" w:rsidRDefault="00F7222A" w:rsidP="00F7222A">
      <w:pPr>
        <w:pStyle w:val="BodySectionSub"/>
      </w:pPr>
      <w:r>
        <w:t xml:space="preserve">Maximum penalty: </w:t>
      </w:r>
      <w:r w:rsidRPr="001A343C">
        <w:t>tier E monetary penalty.</w:t>
      </w:r>
    </w:p>
    <w:p w14:paraId="646B44B0" w14:textId="77777777" w:rsidR="00145DDF" w:rsidRDefault="00145DDF" w:rsidP="00145DDF">
      <w:pPr>
        <w:pStyle w:val="DraftHeading2"/>
        <w:tabs>
          <w:tab w:val="right" w:pos="1247"/>
        </w:tabs>
        <w:ind w:left="1361" w:hanging="1361"/>
      </w:pPr>
      <w:r>
        <w:tab/>
        <w:t>(3</w:t>
      </w:r>
      <w:r w:rsidRPr="00DD2506">
        <w:t>)</w:t>
      </w:r>
      <w:r>
        <w:tab/>
      </w:r>
      <w:r w:rsidRPr="00BF0D13">
        <w:t>The person</w:t>
      </w:r>
      <w:r>
        <w:t xml:space="preserve"> conducting the business or undertaking</w:t>
      </w:r>
      <w:r w:rsidRPr="00BF0D13">
        <w:t xml:space="preserve"> must ensure that information about exposure to </w:t>
      </w:r>
      <w:r>
        <w:t xml:space="preserve">respirable </w:t>
      </w:r>
      <w:r w:rsidRPr="00BF0D13">
        <w:t>asbestos</w:t>
      </w:r>
      <w:r>
        <w:t xml:space="preserve"> fibres</w:t>
      </w:r>
      <w:r w:rsidRPr="00BF0D13">
        <w:t>, including the determina</w:t>
      </w:r>
      <w:r>
        <w:t>tion made by the competent person and the results of the air monitoring</w:t>
      </w:r>
      <w:r w:rsidRPr="00BF0D13">
        <w:t xml:space="preserve">, is </w:t>
      </w:r>
      <w:r>
        <w:t xml:space="preserve">readily </w:t>
      </w:r>
      <w:r w:rsidRPr="00BF0D13">
        <w:t xml:space="preserve">accessible to the </w:t>
      </w:r>
      <w:r>
        <w:t>workers and other persons</w:t>
      </w:r>
      <w:r w:rsidRPr="00BF0D13">
        <w:t xml:space="preserve"> </w:t>
      </w:r>
      <w:r>
        <w:t>referred to</w:t>
      </w:r>
      <w:r w:rsidRPr="00BF0D13">
        <w:t xml:space="preserve"> </w:t>
      </w:r>
      <w:r>
        <w:t>in subregulation (2).</w:t>
      </w:r>
    </w:p>
    <w:p w14:paraId="646B44B1" w14:textId="0EBB698B" w:rsidR="00145DDF" w:rsidRDefault="00145DDF" w:rsidP="00145DDF">
      <w:pPr>
        <w:pStyle w:val="BodySectionSub"/>
      </w:pPr>
      <w:r>
        <w:t>Maximum penalty:</w:t>
      </w:r>
      <w:r w:rsidR="00A50152">
        <w:t xml:space="preserve"> </w:t>
      </w:r>
      <w:r w:rsidR="00A50152" w:rsidRPr="00A50152">
        <w:t>tier G monetary penalty.</w:t>
      </w:r>
    </w:p>
    <w:p w14:paraId="646B44B4" w14:textId="77777777" w:rsidR="00145DDF" w:rsidRDefault="00145DDF" w:rsidP="007272F6">
      <w:pPr>
        <w:pStyle w:val="StyleDraftHeading1Left0cmHanging15cm1"/>
      </w:pPr>
      <w:r>
        <w:tab/>
      </w:r>
      <w:bookmarkStart w:id="714" w:name="_Toc214530196"/>
      <w:r>
        <w:t>483</w:t>
      </w:r>
      <w:r>
        <w:tab/>
      </w:r>
      <w:r w:rsidRPr="000F6E2C">
        <w:t>Decontamination facilities</w:t>
      </w:r>
      <w:bookmarkEnd w:id="714"/>
    </w:p>
    <w:p w14:paraId="646B44B5" w14:textId="77777777" w:rsidR="00145DDF" w:rsidRPr="000F6E2C" w:rsidRDefault="00145DDF" w:rsidP="00145DDF">
      <w:pPr>
        <w:pStyle w:val="DraftHeading2"/>
        <w:tabs>
          <w:tab w:val="right" w:pos="1247"/>
        </w:tabs>
        <w:ind w:left="1361" w:hanging="1361"/>
      </w:pPr>
      <w:r>
        <w:tab/>
      </w:r>
      <w:r w:rsidRPr="00DD2506">
        <w:t>(1)</w:t>
      </w:r>
      <w:r>
        <w:tab/>
      </w:r>
      <w:r w:rsidRPr="000F6E2C">
        <w:t>A</w:t>
      </w:r>
      <w:r>
        <w:t xml:space="preserve"> person conducting a business or undertaking for which asbestos-related work is carried out</w:t>
      </w:r>
      <w:r w:rsidRPr="000F6E2C">
        <w:t xml:space="preserve"> must ensure that facilities are available to decontaminate</w:t>
      </w:r>
      <w:r w:rsidR="002211D0">
        <w:t xml:space="preserve"> the following</w:t>
      </w:r>
      <w:r w:rsidRPr="000F6E2C">
        <w:t>:</w:t>
      </w:r>
    </w:p>
    <w:p w14:paraId="646B44B6" w14:textId="77777777" w:rsidR="00145DDF" w:rsidRPr="000F6E2C" w:rsidRDefault="00145DDF" w:rsidP="00145DDF">
      <w:pPr>
        <w:pStyle w:val="DraftHeading3"/>
        <w:tabs>
          <w:tab w:val="right" w:pos="1757"/>
        </w:tabs>
        <w:ind w:left="1871" w:hanging="1871"/>
      </w:pPr>
      <w:r>
        <w:tab/>
      </w:r>
      <w:r w:rsidRPr="00DD2506">
        <w:t>(a)</w:t>
      </w:r>
      <w:r>
        <w:tab/>
        <w:t>the asbestos-related work</w:t>
      </w:r>
      <w:r w:rsidRPr="000F6E2C">
        <w:t xml:space="preserve"> area;</w:t>
      </w:r>
    </w:p>
    <w:p w14:paraId="646B44B7" w14:textId="77777777" w:rsidR="00145DDF" w:rsidRPr="000F6E2C" w:rsidRDefault="00145DDF" w:rsidP="00145DDF">
      <w:pPr>
        <w:pStyle w:val="DraftHeading3"/>
        <w:tabs>
          <w:tab w:val="right" w:pos="1757"/>
        </w:tabs>
        <w:ind w:left="1871" w:hanging="1871"/>
      </w:pPr>
      <w:r>
        <w:tab/>
      </w:r>
      <w:r w:rsidRPr="00DD2506">
        <w:t>(b)</w:t>
      </w:r>
      <w:r>
        <w:tab/>
      </w:r>
      <w:r w:rsidRPr="000F6E2C">
        <w:t>any pl</w:t>
      </w:r>
      <w:r>
        <w:t>ant used in the asbestos-related work</w:t>
      </w:r>
      <w:r w:rsidRPr="000F6E2C">
        <w:t xml:space="preserve"> area;</w:t>
      </w:r>
    </w:p>
    <w:p w14:paraId="646B44B8" w14:textId="77777777" w:rsidR="00145DDF" w:rsidRDefault="00145DDF" w:rsidP="00145DDF">
      <w:pPr>
        <w:pStyle w:val="DraftHeading3"/>
        <w:tabs>
          <w:tab w:val="right" w:pos="1757"/>
        </w:tabs>
        <w:ind w:left="1871" w:hanging="1871"/>
      </w:pPr>
      <w:r>
        <w:tab/>
      </w:r>
      <w:r w:rsidRPr="00DD2506">
        <w:t>(c)</w:t>
      </w:r>
      <w:r>
        <w:tab/>
      </w:r>
      <w:r w:rsidRPr="000F6E2C">
        <w:t>workers carrying out</w:t>
      </w:r>
      <w:r>
        <w:t xml:space="preserve"> the</w:t>
      </w:r>
      <w:r w:rsidRPr="000F6E2C">
        <w:t xml:space="preserve"> as</w:t>
      </w:r>
      <w:r>
        <w:t>bestos-related</w:t>
      </w:r>
      <w:r w:rsidRPr="000F6E2C">
        <w:t xml:space="preserve"> work.</w:t>
      </w:r>
    </w:p>
    <w:p w14:paraId="4CE677C2" w14:textId="77777777" w:rsidR="00F7222A" w:rsidRDefault="00F7222A" w:rsidP="00F7222A">
      <w:pPr>
        <w:pStyle w:val="BodySectionSub"/>
      </w:pPr>
      <w:r>
        <w:t xml:space="preserve">Maximum penalty: </w:t>
      </w:r>
      <w:r w:rsidRPr="001A343C">
        <w:t>tier E monetary penalty.</w:t>
      </w:r>
    </w:p>
    <w:p w14:paraId="646B44BC" w14:textId="77777777" w:rsidR="00145DDF" w:rsidRDefault="00145DDF" w:rsidP="00145DDF">
      <w:pPr>
        <w:pStyle w:val="DraftHeading2"/>
        <w:tabs>
          <w:tab w:val="right" w:pos="1247"/>
        </w:tabs>
        <w:ind w:left="1361" w:hanging="1361"/>
      </w:pPr>
      <w:r>
        <w:tab/>
        <w:t>(2)</w:t>
      </w:r>
      <w:r>
        <w:tab/>
        <w:t>The</w:t>
      </w:r>
      <w:r w:rsidRPr="000F6E2C">
        <w:t xml:space="preserve"> </w:t>
      </w:r>
      <w:r>
        <w:t xml:space="preserve">person </w:t>
      </w:r>
      <w:r w:rsidRPr="000F6E2C">
        <w:t>must ensure that nothing that is likely to be contaminated with asbestos is r</w:t>
      </w:r>
      <w:r>
        <w:t>emoved from the asbestos-related work</w:t>
      </w:r>
      <w:r w:rsidRPr="000F6E2C">
        <w:t xml:space="preserve"> area unless the thing:</w:t>
      </w:r>
    </w:p>
    <w:p w14:paraId="646B44BD" w14:textId="77777777" w:rsidR="00145DDF" w:rsidRPr="000F6E2C" w:rsidRDefault="00145DDF" w:rsidP="00145DDF">
      <w:pPr>
        <w:pStyle w:val="DraftHeading3"/>
        <w:tabs>
          <w:tab w:val="right" w:pos="1757"/>
        </w:tabs>
        <w:ind w:left="1871" w:hanging="1871"/>
      </w:pPr>
      <w:r>
        <w:tab/>
      </w:r>
      <w:r w:rsidRPr="00DD2506">
        <w:t>(a)</w:t>
      </w:r>
      <w:r>
        <w:tab/>
      </w:r>
      <w:r w:rsidRPr="000F6E2C">
        <w:t>is decontaminated before being removed; or</w:t>
      </w:r>
    </w:p>
    <w:p w14:paraId="646B44BE" w14:textId="77777777" w:rsidR="00145DDF" w:rsidRDefault="00145DDF" w:rsidP="00145DDF">
      <w:pPr>
        <w:pStyle w:val="DraftHeading3"/>
        <w:tabs>
          <w:tab w:val="right" w:pos="1757"/>
        </w:tabs>
        <w:ind w:left="1871" w:hanging="1871"/>
      </w:pPr>
      <w:r>
        <w:tab/>
      </w:r>
      <w:r w:rsidRPr="00DD2506">
        <w:t>(b)</w:t>
      </w:r>
      <w:r>
        <w:tab/>
      </w:r>
      <w:r w:rsidRPr="000F6E2C">
        <w:t>is sealed in a container, and the exterior of the container is</w:t>
      </w:r>
      <w:r>
        <w:t>:</w:t>
      </w:r>
    </w:p>
    <w:p w14:paraId="646B44BF" w14:textId="77777777" w:rsidR="00145DDF" w:rsidRDefault="00145DDF" w:rsidP="00145DDF">
      <w:pPr>
        <w:pStyle w:val="DraftHeading4"/>
        <w:tabs>
          <w:tab w:val="right" w:pos="2268"/>
        </w:tabs>
        <w:ind w:left="2381" w:hanging="2381"/>
      </w:pPr>
      <w:r>
        <w:tab/>
      </w:r>
      <w:r w:rsidRPr="00A0045A">
        <w:t>(i)</w:t>
      </w:r>
      <w:r>
        <w:tab/>
      </w:r>
      <w:r w:rsidRPr="000F6E2C">
        <w:t>decontaminated</w:t>
      </w:r>
      <w:r>
        <w:t>; and</w:t>
      </w:r>
    </w:p>
    <w:p w14:paraId="646B44C0" w14:textId="77777777" w:rsidR="00145DDF" w:rsidRDefault="00145DDF" w:rsidP="00145DDF">
      <w:pPr>
        <w:pStyle w:val="DraftHeading4"/>
        <w:tabs>
          <w:tab w:val="right" w:pos="2268"/>
        </w:tabs>
        <w:ind w:left="2381" w:hanging="2381"/>
      </w:pPr>
      <w:r>
        <w:tab/>
      </w:r>
      <w:r w:rsidRPr="00A0045A">
        <w:t>(ii)</w:t>
      </w:r>
      <w:r>
        <w:tab/>
      </w:r>
      <w:r w:rsidRPr="000F6E2C">
        <w:t xml:space="preserve">labelled </w:t>
      </w:r>
      <w:r>
        <w:t xml:space="preserve">in accordance with the GHS </w:t>
      </w:r>
      <w:r w:rsidRPr="000F6E2C">
        <w:t>to in</w:t>
      </w:r>
      <w:r>
        <w:t>dicate the presence of asbestos,</w:t>
      </w:r>
    </w:p>
    <w:p w14:paraId="646B44C1" w14:textId="77777777" w:rsidR="00145DDF" w:rsidRDefault="00145DDF" w:rsidP="00145DDF">
      <w:pPr>
        <w:pStyle w:val="BodyParagraph"/>
      </w:pPr>
      <w:r w:rsidRPr="000F6E2C">
        <w:t>before being removed.</w:t>
      </w:r>
    </w:p>
    <w:p w14:paraId="695D56E6" w14:textId="77777777" w:rsidR="00F7222A" w:rsidRDefault="00F7222A" w:rsidP="00F7222A">
      <w:pPr>
        <w:pStyle w:val="BodySectionSub"/>
      </w:pPr>
      <w:r>
        <w:t xml:space="preserve">Maximum penalty: </w:t>
      </w:r>
      <w:r w:rsidRPr="001A343C">
        <w:t>tier E monetary penalty.</w:t>
      </w:r>
    </w:p>
    <w:p w14:paraId="646B44C5" w14:textId="77777777" w:rsidR="00145DDF" w:rsidRPr="000F6E2C" w:rsidRDefault="00145DDF" w:rsidP="007272F6">
      <w:pPr>
        <w:pStyle w:val="StyleDraftHeading1Left0cmHanging15cm1"/>
      </w:pPr>
      <w:r>
        <w:tab/>
      </w:r>
      <w:bookmarkStart w:id="715" w:name="_Toc214530197"/>
      <w:r>
        <w:t>484</w:t>
      </w:r>
      <w:r>
        <w:tab/>
      </w:r>
      <w:r w:rsidRPr="000F6E2C">
        <w:t xml:space="preserve">Disposing of asbestos waste and contaminated </w:t>
      </w:r>
      <w:r>
        <w:t>personal protective equipment</w:t>
      </w:r>
      <w:bookmarkEnd w:id="715"/>
    </w:p>
    <w:p w14:paraId="646B44C6" w14:textId="77777777" w:rsidR="00145DDF" w:rsidRPr="000F6E2C" w:rsidRDefault="00145DDF" w:rsidP="00145DDF">
      <w:pPr>
        <w:pStyle w:val="DraftHeading2"/>
        <w:tabs>
          <w:tab w:val="right" w:pos="1247"/>
        </w:tabs>
        <w:ind w:left="1361" w:hanging="1361"/>
      </w:pPr>
      <w:r>
        <w:tab/>
      </w:r>
      <w:r w:rsidRPr="00DD2506">
        <w:t>(1)</w:t>
      </w:r>
      <w:r>
        <w:tab/>
        <w:t xml:space="preserve">Subject to subregulation (2), a person conducting a business or undertaking for which asbestos-related work is carried out </w:t>
      </w:r>
      <w:r w:rsidRPr="000F6E2C">
        <w:t>must ensure that asbestos waste:</w:t>
      </w:r>
    </w:p>
    <w:p w14:paraId="646B44C7" w14:textId="77777777" w:rsidR="00145DDF" w:rsidRPr="000F6E2C" w:rsidRDefault="00145DDF" w:rsidP="00145DDF">
      <w:pPr>
        <w:pStyle w:val="DraftHeading3"/>
        <w:tabs>
          <w:tab w:val="right" w:pos="1757"/>
        </w:tabs>
        <w:ind w:left="1871" w:hanging="1871"/>
      </w:pPr>
      <w:r>
        <w:tab/>
      </w:r>
      <w:r w:rsidRPr="00DD2506">
        <w:t>(a)</w:t>
      </w:r>
      <w:r>
        <w:tab/>
      </w:r>
      <w:r w:rsidRPr="000F6E2C">
        <w:t xml:space="preserve">is contained and labelled </w:t>
      </w:r>
      <w:r>
        <w:t xml:space="preserve">in accordance with the GHS </w:t>
      </w:r>
      <w:r w:rsidRPr="000F6E2C">
        <w:t>before the waste is r</w:t>
      </w:r>
      <w:r>
        <w:t xml:space="preserve">emoved from an asbestos-related work </w:t>
      </w:r>
      <w:r w:rsidRPr="000F6E2C">
        <w:t>area; and</w:t>
      </w:r>
    </w:p>
    <w:p w14:paraId="646B44C8" w14:textId="77777777" w:rsidR="00145DDF" w:rsidRPr="000F6E2C" w:rsidRDefault="00145DDF" w:rsidP="00145DDF">
      <w:pPr>
        <w:pStyle w:val="DraftHeading3"/>
        <w:tabs>
          <w:tab w:val="right" w:pos="1757"/>
        </w:tabs>
        <w:ind w:left="1871" w:hanging="1871"/>
      </w:pPr>
      <w:r>
        <w:tab/>
      </w:r>
      <w:r w:rsidRPr="00DD2506">
        <w:t>(b)</w:t>
      </w:r>
      <w:r>
        <w:tab/>
      </w:r>
      <w:r w:rsidRPr="000F6E2C">
        <w:t>is disposed of as soon as practicable at a site authorised to accept asbestos waste.</w:t>
      </w:r>
    </w:p>
    <w:p w14:paraId="66B955D7" w14:textId="77777777" w:rsidR="00F7222A" w:rsidRDefault="00F7222A" w:rsidP="00F7222A">
      <w:pPr>
        <w:pStyle w:val="BodySectionSub"/>
      </w:pPr>
      <w:r>
        <w:t xml:space="preserve">Maximum penalty: </w:t>
      </w:r>
      <w:r w:rsidRPr="001A343C">
        <w:t>tier E monetary penalty.</w:t>
      </w:r>
    </w:p>
    <w:p w14:paraId="646B44CC" w14:textId="77777777" w:rsidR="00145DDF" w:rsidRPr="000F6E2C" w:rsidRDefault="00145DDF" w:rsidP="00145DDF">
      <w:pPr>
        <w:pStyle w:val="DraftHeading2"/>
        <w:tabs>
          <w:tab w:val="right" w:pos="1247"/>
        </w:tabs>
        <w:ind w:left="1361" w:hanging="1361"/>
      </w:pPr>
      <w:r>
        <w:tab/>
      </w:r>
      <w:r w:rsidRPr="00DD2506">
        <w:t>(2)</w:t>
      </w:r>
      <w:r>
        <w:tab/>
        <w:t>The person</w:t>
      </w:r>
      <w:r w:rsidRPr="000F6E2C">
        <w:t xml:space="preserve"> must ensure that </w:t>
      </w:r>
      <w:r>
        <w:t>personal protective equipment used in asbestos-related</w:t>
      </w:r>
      <w:r w:rsidRPr="000F6E2C">
        <w:t xml:space="preserve"> work and contaminated with asbestos:</w:t>
      </w:r>
    </w:p>
    <w:p w14:paraId="646B44CD" w14:textId="77777777" w:rsidR="00145DDF" w:rsidRPr="000F6E2C" w:rsidRDefault="00145DDF" w:rsidP="00145DDF">
      <w:pPr>
        <w:pStyle w:val="DraftHeading3"/>
        <w:tabs>
          <w:tab w:val="right" w:pos="1757"/>
        </w:tabs>
        <w:ind w:left="1871" w:hanging="1871"/>
      </w:pPr>
      <w:r>
        <w:tab/>
      </w:r>
      <w:r w:rsidRPr="00DD2506">
        <w:t>(a)</w:t>
      </w:r>
      <w:r>
        <w:tab/>
      </w:r>
      <w:r w:rsidRPr="000F6E2C">
        <w:t xml:space="preserve">is sealed in a container, and </w:t>
      </w:r>
      <w:r>
        <w:t xml:space="preserve">that </w:t>
      </w:r>
      <w:r w:rsidRPr="000F6E2C">
        <w:t xml:space="preserve">the exterior of the container is decontaminated and labelled </w:t>
      </w:r>
      <w:r>
        <w:t xml:space="preserve">in accordance with the GHS </w:t>
      </w:r>
      <w:r w:rsidRPr="000F6E2C">
        <w:t>to indicate the presence of asbestos before being removed; and</w:t>
      </w:r>
    </w:p>
    <w:p w14:paraId="646B44CE" w14:textId="77777777" w:rsidR="00145DDF" w:rsidRDefault="00145DDF" w:rsidP="00145DDF">
      <w:pPr>
        <w:pStyle w:val="DraftHeading3"/>
        <w:tabs>
          <w:tab w:val="right" w:pos="1757"/>
        </w:tabs>
        <w:ind w:left="1871" w:hanging="1871"/>
      </w:pPr>
      <w:r>
        <w:tab/>
      </w:r>
      <w:r w:rsidRPr="00DD2506">
        <w:t>(b)</w:t>
      </w:r>
      <w:r>
        <w:tab/>
      </w:r>
      <w:r w:rsidRPr="000F6E2C">
        <w:t xml:space="preserve">so far as is reasonably practicable, is disposed of </w:t>
      </w:r>
      <w:r>
        <w:t>on the completion of</w:t>
      </w:r>
      <w:r w:rsidRPr="000F6E2C">
        <w:t xml:space="preserve"> the asbesto</w:t>
      </w:r>
      <w:r>
        <w:t xml:space="preserve">s-related </w:t>
      </w:r>
      <w:r w:rsidRPr="000F6E2C">
        <w:t>work at a site authorised to accept asbestos waste; and</w:t>
      </w:r>
    </w:p>
    <w:p w14:paraId="646B44CF" w14:textId="77777777" w:rsidR="00145DDF" w:rsidRDefault="00145DDF" w:rsidP="00145DDF">
      <w:pPr>
        <w:pStyle w:val="DraftHeading3"/>
        <w:tabs>
          <w:tab w:val="right" w:pos="1757"/>
        </w:tabs>
        <w:ind w:left="1871" w:hanging="1871"/>
      </w:pPr>
      <w:r>
        <w:tab/>
        <w:t>(c)</w:t>
      </w:r>
      <w:r>
        <w:tab/>
      </w:r>
      <w:r w:rsidRPr="000F6E2C">
        <w:t xml:space="preserve">if it is not reasonably practicable to dispose of the </w:t>
      </w:r>
      <w:r>
        <w:t>personal protective equipment that is clothing:</w:t>
      </w:r>
    </w:p>
    <w:p w14:paraId="646B44D0" w14:textId="77777777" w:rsidR="007162D7" w:rsidRDefault="00145DDF" w:rsidP="00145DDF">
      <w:pPr>
        <w:pStyle w:val="DraftHeading4"/>
        <w:tabs>
          <w:tab w:val="right" w:pos="2268"/>
        </w:tabs>
        <w:ind w:left="2381" w:hanging="2381"/>
      </w:pPr>
      <w:r>
        <w:tab/>
        <w:t>(i)</w:t>
      </w:r>
      <w:r>
        <w:tab/>
      </w:r>
      <w:r w:rsidRPr="000F6E2C">
        <w:t>is laundered at a laundry equipped to launder asbestos-contaminated clothing</w:t>
      </w:r>
      <w:r>
        <w:t>; or</w:t>
      </w:r>
    </w:p>
    <w:p w14:paraId="646B44D1" w14:textId="77777777" w:rsidR="00145DDF" w:rsidRDefault="00145DDF" w:rsidP="00145DDF">
      <w:pPr>
        <w:pStyle w:val="DraftHeading4"/>
        <w:tabs>
          <w:tab w:val="right" w:pos="2268"/>
        </w:tabs>
        <w:ind w:left="2381" w:hanging="2381"/>
      </w:pPr>
      <w:r>
        <w:tab/>
        <w:t>(ii)</w:t>
      </w:r>
      <w:r>
        <w:tab/>
        <w:t>if it is not practicable to launder the clothing, is kept in the sealed container until it is re-used for the purposes of asbestos-related work; and</w:t>
      </w:r>
    </w:p>
    <w:p w14:paraId="646B44D2" w14:textId="77777777" w:rsidR="00145DDF" w:rsidRDefault="00145DDF" w:rsidP="00145DDF">
      <w:pPr>
        <w:pStyle w:val="DraftHeading3"/>
        <w:tabs>
          <w:tab w:val="right" w:pos="1757"/>
        </w:tabs>
        <w:ind w:left="1871" w:hanging="1871"/>
      </w:pPr>
      <w:r>
        <w:tab/>
        <w:t>(d)</w:t>
      </w:r>
      <w:r>
        <w:tab/>
        <w:t>if it is not reasonably practicable to dispose of the personal protective equipment that is not clothing:</w:t>
      </w:r>
    </w:p>
    <w:p w14:paraId="646B44D3" w14:textId="77777777" w:rsidR="00145DDF" w:rsidRDefault="00145DDF" w:rsidP="00145DDF">
      <w:pPr>
        <w:pStyle w:val="DraftHeading4"/>
        <w:tabs>
          <w:tab w:val="right" w:pos="2268"/>
        </w:tabs>
        <w:ind w:left="2381" w:hanging="2381"/>
      </w:pPr>
      <w:r>
        <w:tab/>
      </w:r>
      <w:r w:rsidRPr="00D24FE7">
        <w:t>(i)</w:t>
      </w:r>
      <w:r>
        <w:tab/>
        <w:t>is decontaminated before it is removed from the asbestos removal area; or</w:t>
      </w:r>
    </w:p>
    <w:p w14:paraId="646B44D4" w14:textId="77777777" w:rsidR="00145DDF" w:rsidRDefault="00145DDF" w:rsidP="00145DDF">
      <w:pPr>
        <w:pStyle w:val="DraftHeading4"/>
        <w:tabs>
          <w:tab w:val="right" w:pos="2268"/>
        </w:tabs>
        <w:ind w:left="2381" w:hanging="2381"/>
      </w:pPr>
      <w:r>
        <w:tab/>
      </w:r>
      <w:r w:rsidRPr="00D24FE7">
        <w:t>(ii)</w:t>
      </w:r>
      <w:r>
        <w:tab/>
        <w:t>if it is not practicable to decontaminate the equipment in the asbestos removal area, is kept in the sealed container until it is re-used for the purposes of asbestos-related work.</w:t>
      </w:r>
    </w:p>
    <w:p w14:paraId="604B2CD8" w14:textId="77777777" w:rsidR="00F7222A" w:rsidRDefault="00F7222A" w:rsidP="00F7222A">
      <w:pPr>
        <w:pStyle w:val="BodySectionSub"/>
      </w:pPr>
      <w:r>
        <w:t xml:space="preserve">Maximum penalty: </w:t>
      </w:r>
      <w:r w:rsidRPr="001A343C">
        <w:t>tier E monetary penalty.</w:t>
      </w:r>
    </w:p>
    <w:p w14:paraId="646B44D8" w14:textId="77777777" w:rsidR="00145DDF" w:rsidRPr="000F6B17" w:rsidRDefault="00145DDF" w:rsidP="00145DDF">
      <w:pPr>
        <w:pStyle w:val="DraftSub-sectionEg"/>
        <w:tabs>
          <w:tab w:val="right" w:pos="1814"/>
        </w:tabs>
        <w:rPr>
          <w:b/>
        </w:rPr>
      </w:pPr>
      <w:r w:rsidRPr="000F6B17">
        <w:rPr>
          <w:b/>
        </w:rPr>
        <w:t>Example</w:t>
      </w:r>
    </w:p>
    <w:p w14:paraId="646B44D9" w14:textId="77777777" w:rsidR="00145DDF" w:rsidRDefault="00145DDF" w:rsidP="00145DDF">
      <w:pPr>
        <w:pStyle w:val="DraftSub-sectionEg"/>
        <w:tabs>
          <w:tab w:val="right" w:pos="1814"/>
        </w:tabs>
      </w:pPr>
      <w:r>
        <w:t>Work boots.</w:t>
      </w:r>
    </w:p>
    <w:p w14:paraId="646B44DA" w14:textId="77777777" w:rsidR="00145DDF" w:rsidRDefault="00145DDF" w:rsidP="00145DDF">
      <w:pPr>
        <w:pStyle w:val="DraftHeading2"/>
        <w:tabs>
          <w:tab w:val="right" w:pos="1247"/>
        </w:tabs>
        <w:ind w:left="1361" w:hanging="1361"/>
      </w:pPr>
      <w:r>
        <w:tab/>
      </w:r>
      <w:r w:rsidRPr="008174EE">
        <w:t>(3)</w:t>
      </w:r>
      <w:r>
        <w:tab/>
        <w:t>The person</w:t>
      </w:r>
      <w:r w:rsidRPr="000F6E2C">
        <w:t xml:space="preserve"> must ensure that </w:t>
      </w:r>
      <w:r>
        <w:t xml:space="preserve">a sealed container referred to in subregulation (2) is </w:t>
      </w:r>
      <w:r w:rsidRPr="000F6E2C">
        <w:t xml:space="preserve">decontaminated and labelled </w:t>
      </w:r>
      <w:r>
        <w:t xml:space="preserve">in accordance with the GHS </w:t>
      </w:r>
      <w:r w:rsidRPr="000F6E2C">
        <w:t>to indicate the presence o</w:t>
      </w:r>
      <w:r>
        <w:t>f asbestos before being removed from the asbestos-related work area.</w:t>
      </w:r>
    </w:p>
    <w:p w14:paraId="0D4469B7" w14:textId="77777777" w:rsidR="00F7222A" w:rsidRDefault="00F7222A" w:rsidP="00F7222A">
      <w:pPr>
        <w:pStyle w:val="BodySectionSub"/>
      </w:pPr>
      <w:r>
        <w:t xml:space="preserve">Maximum penalty: </w:t>
      </w:r>
      <w:r w:rsidRPr="001A343C">
        <w:t>tier E monetary penalty.</w:t>
      </w:r>
    </w:p>
    <w:p w14:paraId="646B44DE" w14:textId="77777777" w:rsidR="00145DDF" w:rsidRPr="00745F64" w:rsidRDefault="00145DDF" w:rsidP="00145DDF">
      <w:pPr>
        <w:pStyle w:val="DraftSectionNote"/>
        <w:tabs>
          <w:tab w:val="right" w:pos="1304"/>
        </w:tabs>
        <w:ind w:left="850"/>
        <w:rPr>
          <w:b/>
        </w:rPr>
      </w:pPr>
      <w:r w:rsidRPr="00745F64">
        <w:rPr>
          <w:b/>
        </w:rPr>
        <w:t>Note</w:t>
      </w:r>
    </w:p>
    <w:p w14:paraId="646B44DF" w14:textId="77777777" w:rsidR="00145DDF" w:rsidRPr="00745F64" w:rsidRDefault="00145DDF" w:rsidP="00145DDF">
      <w:pPr>
        <w:pStyle w:val="DraftSectionNote"/>
        <w:tabs>
          <w:tab w:val="right" w:pos="1304"/>
        </w:tabs>
        <w:ind w:left="850"/>
      </w:pPr>
      <w:r>
        <w:t>See the jurisdictional note</w:t>
      </w:r>
      <w:r w:rsidR="002211D0">
        <w:t>s</w:t>
      </w:r>
      <w:r>
        <w:t xml:space="preserve"> in the Appendix.</w:t>
      </w:r>
    </w:p>
    <w:p w14:paraId="646B44E0" w14:textId="77777777" w:rsidR="00145DDF" w:rsidRPr="00FA3171" w:rsidRDefault="00145DDF" w:rsidP="00145DDF">
      <w:pPr>
        <w:pStyle w:val="Heading-PART"/>
        <w:ind w:left="1276" w:hanging="1276"/>
        <w:jc w:val="left"/>
        <w:rPr>
          <w:caps w:val="0"/>
          <w:sz w:val="28"/>
        </w:rPr>
      </w:pPr>
      <w:r>
        <w:br w:type="page"/>
      </w:r>
      <w:bookmarkStart w:id="716" w:name="_Toc214530198"/>
      <w:r w:rsidRPr="00FA3171">
        <w:rPr>
          <w:caps w:val="0"/>
          <w:sz w:val="28"/>
        </w:rPr>
        <w:t xml:space="preserve">Part 8.10 </w:t>
      </w:r>
      <w:r w:rsidRPr="00FA3171">
        <w:rPr>
          <w:caps w:val="0"/>
          <w:sz w:val="28"/>
        </w:rPr>
        <w:tab/>
        <w:t xml:space="preserve">Licensing of </w:t>
      </w:r>
      <w:r w:rsidR="004741DA">
        <w:rPr>
          <w:caps w:val="0"/>
          <w:sz w:val="28"/>
        </w:rPr>
        <w:t>A</w:t>
      </w:r>
      <w:r w:rsidRPr="00FA3171">
        <w:rPr>
          <w:caps w:val="0"/>
          <w:sz w:val="28"/>
        </w:rPr>
        <w:t xml:space="preserve">sbestos </w:t>
      </w:r>
      <w:r w:rsidR="004741DA">
        <w:rPr>
          <w:caps w:val="0"/>
          <w:sz w:val="28"/>
        </w:rPr>
        <w:t>R</w:t>
      </w:r>
      <w:r w:rsidRPr="00FA3171">
        <w:rPr>
          <w:caps w:val="0"/>
          <w:sz w:val="28"/>
        </w:rPr>
        <w:t xml:space="preserve">emovalists and </w:t>
      </w:r>
      <w:r w:rsidR="004741DA">
        <w:rPr>
          <w:caps w:val="0"/>
          <w:sz w:val="28"/>
        </w:rPr>
        <w:t>A</w:t>
      </w:r>
      <w:r w:rsidRPr="00FA3171">
        <w:rPr>
          <w:caps w:val="0"/>
          <w:sz w:val="28"/>
        </w:rPr>
        <w:t xml:space="preserve">sbestos </w:t>
      </w:r>
      <w:r w:rsidR="004741DA">
        <w:rPr>
          <w:caps w:val="0"/>
          <w:sz w:val="28"/>
        </w:rPr>
        <w:t>A</w:t>
      </w:r>
      <w:r w:rsidRPr="00FA3171">
        <w:rPr>
          <w:caps w:val="0"/>
          <w:sz w:val="28"/>
        </w:rPr>
        <w:t>ssessors</w:t>
      </w:r>
      <w:bookmarkEnd w:id="716"/>
    </w:p>
    <w:p w14:paraId="646B44E1" w14:textId="77777777" w:rsidR="00145DDF" w:rsidRDefault="00145DDF" w:rsidP="00133494">
      <w:pPr>
        <w:pStyle w:val="StyleHeading-DIVISIONLeftLeft0cmHanging275cm"/>
      </w:pPr>
      <w:bookmarkStart w:id="717" w:name="_Toc214530199"/>
      <w:r>
        <w:t xml:space="preserve">Division 1 </w:t>
      </w:r>
      <w:r>
        <w:tab/>
        <w:t>Asbestos removalists—requirement to be licensed</w:t>
      </w:r>
      <w:bookmarkEnd w:id="717"/>
    </w:p>
    <w:p w14:paraId="646B44E2" w14:textId="77777777" w:rsidR="00145DDF" w:rsidRDefault="00145DDF" w:rsidP="007272F6">
      <w:pPr>
        <w:pStyle w:val="StyleDraftHeading1Left0cmHanging15cm1"/>
      </w:pPr>
      <w:r>
        <w:tab/>
      </w:r>
      <w:bookmarkStart w:id="718" w:name="_Toc214530200"/>
      <w:r>
        <w:t>485</w:t>
      </w:r>
      <w:r>
        <w:tab/>
        <w:t>Requirement to hold Class A asbestos removal licence</w:t>
      </w:r>
      <w:bookmarkEnd w:id="718"/>
    </w:p>
    <w:p w14:paraId="646B44E3" w14:textId="77777777" w:rsidR="00145DDF" w:rsidRDefault="00145DDF" w:rsidP="00145DDF">
      <w:pPr>
        <w:pStyle w:val="DraftHeading2"/>
        <w:tabs>
          <w:tab w:val="right" w:pos="1247"/>
        </w:tabs>
        <w:ind w:left="1361" w:hanging="1361"/>
      </w:pPr>
      <w:r>
        <w:tab/>
        <w:t>(1)</w:t>
      </w:r>
      <w:r>
        <w:tab/>
        <w:t>A person must not carry out the removal of the following at a workplace unless the person, or the person on whose behalf the work is carried out, holds a Class A asbestos removal licence:</w:t>
      </w:r>
    </w:p>
    <w:p w14:paraId="646B44E4" w14:textId="77777777" w:rsidR="00145DDF" w:rsidRDefault="00145DDF" w:rsidP="00145DDF">
      <w:pPr>
        <w:pStyle w:val="DraftHeading3"/>
        <w:tabs>
          <w:tab w:val="right" w:pos="1757"/>
        </w:tabs>
        <w:ind w:left="1871" w:hanging="1871"/>
      </w:pPr>
      <w:r>
        <w:tab/>
      </w:r>
      <w:r w:rsidRPr="00996162">
        <w:t>(a)</w:t>
      </w:r>
      <w:r>
        <w:tab/>
        <w:t>friable asbestos;</w:t>
      </w:r>
    </w:p>
    <w:p w14:paraId="646B44E5" w14:textId="77777777" w:rsidR="00145DDF" w:rsidRDefault="00145DDF" w:rsidP="00145DDF">
      <w:pPr>
        <w:pStyle w:val="DraftHeading3"/>
        <w:tabs>
          <w:tab w:val="right" w:pos="1757"/>
        </w:tabs>
        <w:ind w:left="1871" w:hanging="1871"/>
      </w:pPr>
      <w:r>
        <w:tab/>
      </w:r>
      <w:r w:rsidRPr="00996162">
        <w:t>(b)</w:t>
      </w:r>
      <w:r>
        <w:tab/>
        <w:t>except as provided in regulation 486, ACD.</w:t>
      </w:r>
    </w:p>
    <w:p w14:paraId="646B44E6" w14:textId="77777777" w:rsidR="00145DDF" w:rsidRPr="00FF134F" w:rsidRDefault="00145DDF" w:rsidP="00145DDF">
      <w:pPr>
        <w:pStyle w:val="DraftSub-sectionNote"/>
        <w:tabs>
          <w:tab w:val="right" w:pos="1814"/>
        </w:tabs>
        <w:ind w:left="1361"/>
        <w:rPr>
          <w:b/>
        </w:rPr>
      </w:pPr>
      <w:r w:rsidRPr="00FF134F">
        <w:rPr>
          <w:b/>
        </w:rPr>
        <w:t>Note</w:t>
      </w:r>
    </w:p>
    <w:p w14:paraId="646B44E7" w14:textId="77777777" w:rsidR="00145DDF" w:rsidRDefault="00145DDF" w:rsidP="00145DDF">
      <w:pPr>
        <w:pStyle w:val="DraftSub-sectionNote"/>
        <w:tabs>
          <w:tab w:val="right" w:pos="1814"/>
        </w:tabs>
        <w:ind w:left="1361"/>
      </w:pPr>
      <w:r>
        <w:t>See section 43(1) of the Act.</w:t>
      </w:r>
    </w:p>
    <w:p w14:paraId="646B44E8" w14:textId="77777777" w:rsidR="00145DDF" w:rsidRDefault="00145DDF" w:rsidP="00145DDF">
      <w:pPr>
        <w:pStyle w:val="DraftHeading2"/>
        <w:tabs>
          <w:tab w:val="right" w:pos="1247"/>
        </w:tabs>
        <w:ind w:left="1361" w:hanging="1361"/>
      </w:pPr>
      <w:r>
        <w:tab/>
        <w:t>(2)</w:t>
      </w:r>
      <w:r>
        <w:tab/>
        <w:t>A person who conducts a business or undertaking must not direct or allow a worker to carry out the removal of the following unless the person holds a Class A asbestos removal licence:</w:t>
      </w:r>
    </w:p>
    <w:p w14:paraId="646B44E9" w14:textId="77777777" w:rsidR="00145DDF" w:rsidRDefault="00145DDF" w:rsidP="00145DDF">
      <w:pPr>
        <w:pStyle w:val="DraftHeading3"/>
        <w:tabs>
          <w:tab w:val="right" w:pos="1757"/>
        </w:tabs>
        <w:ind w:left="1871" w:hanging="1871"/>
      </w:pPr>
      <w:r>
        <w:tab/>
      </w:r>
      <w:r w:rsidRPr="00996162">
        <w:t>(a)</w:t>
      </w:r>
      <w:r>
        <w:tab/>
        <w:t>friable asbestos;</w:t>
      </w:r>
    </w:p>
    <w:p w14:paraId="646B44EA" w14:textId="77777777" w:rsidR="00145DDF" w:rsidRDefault="00145DDF" w:rsidP="00145DDF">
      <w:pPr>
        <w:pStyle w:val="DraftHeading3"/>
        <w:tabs>
          <w:tab w:val="right" w:pos="1757"/>
        </w:tabs>
        <w:ind w:left="1871" w:hanging="1871"/>
      </w:pPr>
      <w:r>
        <w:tab/>
      </w:r>
      <w:r w:rsidRPr="00996162">
        <w:t>(b)</w:t>
      </w:r>
      <w:r>
        <w:tab/>
        <w:t>except as provided in regulation 486, ACD.</w:t>
      </w:r>
    </w:p>
    <w:p w14:paraId="646B44EB" w14:textId="77777777" w:rsidR="00145DDF" w:rsidRPr="00FF134F" w:rsidRDefault="00145DDF" w:rsidP="00145DDF">
      <w:pPr>
        <w:pStyle w:val="DraftSub-sectionNote"/>
        <w:tabs>
          <w:tab w:val="right" w:pos="1814"/>
        </w:tabs>
        <w:ind w:left="1361"/>
        <w:rPr>
          <w:b/>
        </w:rPr>
      </w:pPr>
      <w:r w:rsidRPr="00FF134F">
        <w:rPr>
          <w:b/>
        </w:rPr>
        <w:t>Note</w:t>
      </w:r>
    </w:p>
    <w:p w14:paraId="646B44EC" w14:textId="77777777" w:rsidR="00145DDF" w:rsidRDefault="00145DDF" w:rsidP="00145DDF">
      <w:pPr>
        <w:pStyle w:val="DraftSub-sectionNote"/>
        <w:tabs>
          <w:tab w:val="right" w:pos="1814"/>
        </w:tabs>
        <w:ind w:left="1361"/>
      </w:pPr>
      <w:r>
        <w:t>See section 43(2) of the Act.</w:t>
      </w:r>
    </w:p>
    <w:p w14:paraId="646B44ED" w14:textId="77777777" w:rsidR="00145DDF" w:rsidRDefault="00145DDF" w:rsidP="007272F6">
      <w:pPr>
        <w:pStyle w:val="StyleDraftHeading1Left0cmHanging15cm1"/>
      </w:pPr>
      <w:r>
        <w:tab/>
      </w:r>
      <w:bookmarkStart w:id="719" w:name="_Toc214530201"/>
      <w:r>
        <w:t>486</w:t>
      </w:r>
      <w:r>
        <w:tab/>
        <w:t>Exception to requirement to hold Class A asbestos removal licence</w:t>
      </w:r>
      <w:bookmarkEnd w:id="719"/>
    </w:p>
    <w:p w14:paraId="646B44EE" w14:textId="77777777" w:rsidR="00145DDF" w:rsidRDefault="00145DDF" w:rsidP="00145DDF">
      <w:pPr>
        <w:pStyle w:val="BodySectionSub"/>
      </w:pPr>
      <w:r>
        <w:t>A Class A asbestos removal licence is not required for the removal of ACD that:</w:t>
      </w:r>
    </w:p>
    <w:p w14:paraId="646B44EF" w14:textId="77777777" w:rsidR="00145DDF" w:rsidRDefault="00145DDF" w:rsidP="00145DDF">
      <w:pPr>
        <w:pStyle w:val="DraftHeading3"/>
        <w:tabs>
          <w:tab w:val="right" w:pos="1757"/>
        </w:tabs>
        <w:ind w:left="1871" w:hanging="1871"/>
      </w:pPr>
      <w:r>
        <w:tab/>
      </w:r>
      <w:r w:rsidRPr="001B008F">
        <w:t>(a)</w:t>
      </w:r>
      <w:r>
        <w:tab/>
        <w:t>is associated with the removal of non-friable asbestos; or</w:t>
      </w:r>
    </w:p>
    <w:p w14:paraId="646B44F0" w14:textId="77777777" w:rsidR="00145DDF" w:rsidRPr="001B690F" w:rsidRDefault="00145DDF" w:rsidP="00145DDF">
      <w:pPr>
        <w:pStyle w:val="DraftHeading3"/>
        <w:tabs>
          <w:tab w:val="right" w:pos="1757"/>
        </w:tabs>
        <w:ind w:left="1871" w:hanging="1871"/>
      </w:pPr>
      <w:r>
        <w:tab/>
      </w:r>
      <w:r w:rsidRPr="001B690F">
        <w:t>(b)</w:t>
      </w:r>
      <w:r>
        <w:tab/>
        <w:t>is not associated with the removal of friable or non-friable asbestos and is only a minor contamination.</w:t>
      </w:r>
    </w:p>
    <w:p w14:paraId="646B44F1" w14:textId="77777777" w:rsidR="00145DDF" w:rsidRPr="008B52CC" w:rsidRDefault="00145DDF" w:rsidP="007272F6">
      <w:pPr>
        <w:pStyle w:val="StyleDraftHeading1Left0cmHanging15cm1"/>
      </w:pPr>
      <w:r>
        <w:tab/>
      </w:r>
      <w:bookmarkStart w:id="720" w:name="_Toc214530202"/>
      <w:r>
        <w:t>487</w:t>
      </w:r>
      <w:r>
        <w:tab/>
        <w:t>Requirement to hold Class B asbestos removal licence</w:t>
      </w:r>
      <w:bookmarkEnd w:id="720"/>
    </w:p>
    <w:p w14:paraId="646B44F2" w14:textId="77777777" w:rsidR="00145DDF" w:rsidRDefault="00145DDF" w:rsidP="00145DDF">
      <w:pPr>
        <w:pStyle w:val="DraftHeading2"/>
        <w:tabs>
          <w:tab w:val="right" w:pos="1247"/>
        </w:tabs>
        <w:ind w:left="1361" w:hanging="1361"/>
      </w:pPr>
      <w:r>
        <w:tab/>
        <w:t>(1)</w:t>
      </w:r>
      <w:r>
        <w:tab/>
        <w:t>A person must not carry out the removal of the following at a workplace unless the person, or the person on whose behalf the work is carried out, holds a Class B asbestos removal licence or a Class A asbestos removal licence:</w:t>
      </w:r>
    </w:p>
    <w:p w14:paraId="646B44F3" w14:textId="77777777" w:rsidR="00145DDF" w:rsidRDefault="00145DDF" w:rsidP="00145DDF">
      <w:pPr>
        <w:pStyle w:val="DraftHeading3"/>
        <w:tabs>
          <w:tab w:val="right" w:pos="1757"/>
        </w:tabs>
        <w:ind w:left="1871" w:hanging="1871"/>
      </w:pPr>
      <w:r>
        <w:tab/>
      </w:r>
      <w:r w:rsidRPr="00F97ECB">
        <w:t>(a)</w:t>
      </w:r>
      <w:r>
        <w:tab/>
        <w:t>more than 10 square metres of non-friable asbestos or ACM;</w:t>
      </w:r>
    </w:p>
    <w:p w14:paraId="646B44F4" w14:textId="77777777" w:rsidR="00145DDF" w:rsidRDefault="00145DDF" w:rsidP="00145DDF">
      <w:pPr>
        <w:pStyle w:val="DraftHeading3"/>
        <w:tabs>
          <w:tab w:val="right" w:pos="1757"/>
        </w:tabs>
        <w:ind w:left="1871" w:hanging="1871"/>
      </w:pPr>
      <w:r>
        <w:tab/>
      </w:r>
      <w:r w:rsidRPr="00F97ECB">
        <w:t>(b)</w:t>
      </w:r>
      <w:r>
        <w:tab/>
        <w:t>ACD associated with the removal of more than 10 square metres of non-friable asbestos or ACM.</w:t>
      </w:r>
    </w:p>
    <w:p w14:paraId="646B44F5" w14:textId="77777777" w:rsidR="00145DDF" w:rsidRPr="00FF134F" w:rsidRDefault="00145DDF" w:rsidP="00145DDF">
      <w:pPr>
        <w:pStyle w:val="DraftSub-sectionNote"/>
        <w:tabs>
          <w:tab w:val="right" w:pos="1814"/>
        </w:tabs>
        <w:ind w:left="1361"/>
        <w:rPr>
          <w:b/>
        </w:rPr>
      </w:pPr>
      <w:r w:rsidRPr="00FF134F">
        <w:rPr>
          <w:b/>
        </w:rPr>
        <w:t>Note</w:t>
      </w:r>
    </w:p>
    <w:p w14:paraId="646B44F6" w14:textId="77777777" w:rsidR="00145DDF" w:rsidRDefault="00145DDF" w:rsidP="00145DDF">
      <w:pPr>
        <w:pStyle w:val="DraftSub-sectionNote"/>
        <w:tabs>
          <w:tab w:val="right" w:pos="1814"/>
        </w:tabs>
        <w:ind w:left="1361"/>
      </w:pPr>
      <w:r>
        <w:t>See section 43(1) of the Act.</w:t>
      </w:r>
    </w:p>
    <w:p w14:paraId="646B44F7" w14:textId="77777777" w:rsidR="00145DDF" w:rsidRDefault="00145DDF" w:rsidP="00145DDF">
      <w:pPr>
        <w:pStyle w:val="DraftHeading2"/>
        <w:tabs>
          <w:tab w:val="right" w:pos="1247"/>
        </w:tabs>
        <w:ind w:left="1361" w:hanging="1361"/>
      </w:pPr>
      <w:r>
        <w:tab/>
      </w:r>
      <w:r w:rsidRPr="00E36F81">
        <w:t>(2)</w:t>
      </w:r>
      <w:r>
        <w:tab/>
        <w:t>A person who conducts a business or undertaking must not direct or allow a worker to carry out the removal of the following unless the person holds a Class B asbestos removal licence or a Class A asbestos removal licence:</w:t>
      </w:r>
    </w:p>
    <w:p w14:paraId="646B44F8" w14:textId="77777777" w:rsidR="00145DDF" w:rsidRDefault="00145DDF" w:rsidP="00145DDF">
      <w:pPr>
        <w:pStyle w:val="DraftHeading3"/>
        <w:tabs>
          <w:tab w:val="right" w:pos="1757"/>
        </w:tabs>
        <w:ind w:left="1871" w:hanging="1871"/>
      </w:pPr>
      <w:r>
        <w:tab/>
        <w:t>(a)</w:t>
      </w:r>
      <w:r>
        <w:tab/>
        <w:t>more than 10 square metres of non-friable asbestos or ACM;</w:t>
      </w:r>
    </w:p>
    <w:p w14:paraId="646B44F9" w14:textId="77777777" w:rsidR="00145DDF" w:rsidRDefault="00145DDF" w:rsidP="00145DDF">
      <w:pPr>
        <w:pStyle w:val="DraftHeading3"/>
        <w:tabs>
          <w:tab w:val="right" w:pos="1757"/>
        </w:tabs>
        <w:ind w:left="1871" w:hanging="1871"/>
      </w:pPr>
      <w:r>
        <w:tab/>
      </w:r>
      <w:r w:rsidRPr="00F97ECB">
        <w:t>(b)</w:t>
      </w:r>
      <w:r>
        <w:tab/>
        <w:t>ACD associated with the removal of more than 10 square metres of non-friable asbestos or ACM.</w:t>
      </w:r>
    </w:p>
    <w:p w14:paraId="646B44FA" w14:textId="77777777" w:rsidR="00145DDF" w:rsidRPr="00F94545" w:rsidRDefault="00145DDF" w:rsidP="00145DDF">
      <w:pPr>
        <w:pStyle w:val="DraftSub-sectionNote"/>
        <w:tabs>
          <w:tab w:val="right" w:pos="1814"/>
        </w:tabs>
        <w:ind w:left="1361"/>
        <w:rPr>
          <w:b/>
        </w:rPr>
      </w:pPr>
      <w:r w:rsidRPr="00F94545">
        <w:rPr>
          <w:b/>
        </w:rPr>
        <w:t>Note</w:t>
      </w:r>
    </w:p>
    <w:p w14:paraId="646B44FB" w14:textId="77777777" w:rsidR="00145DDF" w:rsidRDefault="00145DDF" w:rsidP="00145DDF">
      <w:pPr>
        <w:pStyle w:val="DraftSub-sectionNote"/>
        <w:tabs>
          <w:tab w:val="right" w:pos="1814"/>
        </w:tabs>
        <w:ind w:left="1361"/>
      </w:pPr>
      <w:r>
        <w:t>See section 43(2) of the Act.</w:t>
      </w:r>
    </w:p>
    <w:p w14:paraId="646B44FC" w14:textId="77777777" w:rsidR="00145DDF" w:rsidRDefault="00145DDF" w:rsidP="007272F6">
      <w:pPr>
        <w:pStyle w:val="StyleDraftHeading1Left0cmHanging15cm1"/>
      </w:pPr>
      <w:r>
        <w:tab/>
      </w:r>
      <w:bookmarkStart w:id="721" w:name="_Toc214530203"/>
      <w:r>
        <w:t>488</w:t>
      </w:r>
      <w:r>
        <w:tab/>
        <w:t>Recognition of asbestos removal licences in other jurisdictions</w:t>
      </w:r>
      <w:bookmarkEnd w:id="721"/>
    </w:p>
    <w:p w14:paraId="646B44FD" w14:textId="77777777" w:rsidR="00145DDF" w:rsidRDefault="00145DDF" w:rsidP="00145DDF">
      <w:pPr>
        <w:pStyle w:val="DraftHeading2"/>
        <w:tabs>
          <w:tab w:val="right" w:pos="1247"/>
        </w:tabs>
        <w:ind w:left="1361" w:hanging="1361"/>
      </w:pPr>
      <w:r>
        <w:tab/>
        <w:t>(1)</w:t>
      </w:r>
      <w:r>
        <w:tab/>
        <w:t>In this Division, a reference to an asbestos removal licence includes a reference to an equivalent licence:</w:t>
      </w:r>
    </w:p>
    <w:p w14:paraId="646B44FE" w14:textId="77777777" w:rsidR="00145DDF" w:rsidRDefault="00145DDF" w:rsidP="00145DDF">
      <w:pPr>
        <w:pStyle w:val="DraftHeading3"/>
        <w:tabs>
          <w:tab w:val="right" w:pos="1757"/>
        </w:tabs>
        <w:ind w:left="1871" w:hanging="1871"/>
      </w:pPr>
      <w:r>
        <w:tab/>
        <w:t>(a)</w:t>
      </w:r>
      <w:r>
        <w:tab/>
        <w:t>granted under a corresponding WHS law; and</w:t>
      </w:r>
    </w:p>
    <w:p w14:paraId="646B44FF" w14:textId="77777777" w:rsidR="00145DDF" w:rsidRDefault="00145DDF" w:rsidP="00145DDF">
      <w:pPr>
        <w:pStyle w:val="DraftHeading3"/>
        <w:tabs>
          <w:tab w:val="right" w:pos="1757"/>
        </w:tabs>
        <w:ind w:left="1871" w:hanging="1871"/>
      </w:pPr>
      <w:r>
        <w:tab/>
        <w:t>(b)</w:t>
      </w:r>
      <w:r>
        <w:tab/>
        <w:t>that is being used in accordance with the terms and conditions under which it was granted.</w:t>
      </w:r>
    </w:p>
    <w:p w14:paraId="646B4500" w14:textId="77777777" w:rsidR="00145DDF" w:rsidRDefault="00145DDF" w:rsidP="00145DDF">
      <w:pPr>
        <w:pStyle w:val="DraftHeading2"/>
        <w:tabs>
          <w:tab w:val="right" w:pos="1247"/>
        </w:tabs>
        <w:ind w:left="1361" w:hanging="1361"/>
      </w:pPr>
      <w:r>
        <w:tab/>
        <w:t>(2)</w:t>
      </w:r>
      <w:r>
        <w:tab/>
        <w:t>Subregulation (1) does not apply to a licence that is suspended or cancelled or has expired in the corresponding jurisdiction.</w:t>
      </w:r>
    </w:p>
    <w:p w14:paraId="646B4501" w14:textId="77777777" w:rsidR="00145DDF" w:rsidRDefault="00145DDF" w:rsidP="00133494">
      <w:pPr>
        <w:pStyle w:val="StyleHeading-DIVISIONLeftLeft0cmHanging275cm"/>
      </w:pPr>
      <w:bookmarkStart w:id="722" w:name="_Toc214530204"/>
      <w:r>
        <w:t xml:space="preserve">Division 2 </w:t>
      </w:r>
      <w:r>
        <w:tab/>
        <w:t>Asbestos assessors—requirement to be licensed</w:t>
      </w:r>
      <w:bookmarkEnd w:id="722"/>
    </w:p>
    <w:p w14:paraId="646B4502" w14:textId="77777777" w:rsidR="00145DDF" w:rsidRPr="0067685C" w:rsidRDefault="00145DDF" w:rsidP="007272F6">
      <w:pPr>
        <w:pStyle w:val="StyleDraftHeading1Left0cmHanging15cm1"/>
      </w:pPr>
      <w:r>
        <w:tab/>
      </w:r>
      <w:bookmarkStart w:id="723" w:name="_Toc214530205"/>
      <w:r>
        <w:t>489</w:t>
      </w:r>
      <w:r>
        <w:tab/>
        <w:t>Requirement to hold asbestos assessor licence</w:t>
      </w:r>
      <w:bookmarkEnd w:id="723"/>
    </w:p>
    <w:p w14:paraId="646B4503" w14:textId="77777777" w:rsidR="00145DDF" w:rsidRDefault="00145DDF" w:rsidP="00145DDF">
      <w:pPr>
        <w:pStyle w:val="BodySectionSub"/>
      </w:pPr>
      <w:r>
        <w:t>A person must not carry out the following at a workplace unless the person holds an asbestos assessor licence:</w:t>
      </w:r>
    </w:p>
    <w:p w14:paraId="646B4504" w14:textId="77777777" w:rsidR="00145DDF" w:rsidRDefault="00145DDF" w:rsidP="00145DDF">
      <w:pPr>
        <w:pStyle w:val="DraftHeading3"/>
        <w:tabs>
          <w:tab w:val="right" w:pos="1757"/>
        </w:tabs>
        <w:ind w:left="1871" w:hanging="1871"/>
      </w:pPr>
      <w:r>
        <w:tab/>
      </w:r>
      <w:r w:rsidRPr="00300AE9">
        <w:t>(a)</w:t>
      </w:r>
      <w:r>
        <w:tab/>
        <w:t>air monitoring during Class A asbestos removal work;</w:t>
      </w:r>
    </w:p>
    <w:p w14:paraId="646B4505" w14:textId="77777777" w:rsidR="00145DDF" w:rsidRDefault="00145DDF" w:rsidP="00145DDF">
      <w:pPr>
        <w:pStyle w:val="DraftHeading3"/>
        <w:tabs>
          <w:tab w:val="right" w:pos="1757"/>
        </w:tabs>
        <w:ind w:left="1871" w:hanging="1871"/>
      </w:pPr>
      <w:r>
        <w:tab/>
      </w:r>
      <w:r w:rsidRPr="001C6AE6">
        <w:t>(b)</w:t>
      </w:r>
      <w:r>
        <w:tab/>
        <w:t>clearance inspections for Class A asbestos removal work;</w:t>
      </w:r>
    </w:p>
    <w:p w14:paraId="646B4506" w14:textId="77777777" w:rsidR="00145DDF" w:rsidRDefault="00145DDF" w:rsidP="00145DDF">
      <w:pPr>
        <w:pStyle w:val="DraftHeading3"/>
        <w:tabs>
          <w:tab w:val="right" w:pos="1757"/>
        </w:tabs>
        <w:ind w:left="1871" w:hanging="1871"/>
      </w:pPr>
      <w:r>
        <w:tab/>
      </w:r>
      <w:r w:rsidRPr="001C6AE6">
        <w:t>(c)</w:t>
      </w:r>
      <w:r>
        <w:tab/>
        <w:t>issuing clearance certificates in relation to Class A asbestos removal work.</w:t>
      </w:r>
    </w:p>
    <w:p w14:paraId="646B4507" w14:textId="77777777" w:rsidR="00145DDF" w:rsidRDefault="00145DDF" w:rsidP="00145DDF">
      <w:pPr>
        <w:pStyle w:val="DraftSub-sectionNote"/>
        <w:tabs>
          <w:tab w:val="right" w:pos="1814"/>
        </w:tabs>
        <w:ind w:left="1361"/>
        <w:rPr>
          <w:b/>
        </w:rPr>
      </w:pPr>
      <w:r w:rsidRPr="005832A9">
        <w:rPr>
          <w:b/>
        </w:rPr>
        <w:t>Note</w:t>
      </w:r>
    </w:p>
    <w:p w14:paraId="646B4508" w14:textId="77777777" w:rsidR="00145DDF" w:rsidRDefault="00145DDF" w:rsidP="00145DDF">
      <w:pPr>
        <w:pStyle w:val="DraftSub-sectionNote"/>
        <w:tabs>
          <w:tab w:val="right" w:pos="1814"/>
        </w:tabs>
        <w:ind w:left="1361"/>
      </w:pPr>
      <w:r>
        <w:t>See section 43(1) of the Act.</w:t>
      </w:r>
    </w:p>
    <w:p w14:paraId="646B4509" w14:textId="77777777" w:rsidR="00145DDF" w:rsidRDefault="00145DDF" w:rsidP="007272F6">
      <w:pPr>
        <w:pStyle w:val="StyleDraftHeading1Left0cmHanging15cm1"/>
      </w:pPr>
      <w:r>
        <w:tab/>
      </w:r>
      <w:bookmarkStart w:id="724" w:name="_Toc214530206"/>
      <w:r>
        <w:t>490</w:t>
      </w:r>
      <w:r>
        <w:tab/>
        <w:t>Recognition of asbestos assessor licences in other jurisdictions</w:t>
      </w:r>
      <w:bookmarkEnd w:id="724"/>
    </w:p>
    <w:p w14:paraId="646B450A" w14:textId="77777777" w:rsidR="00145DDF" w:rsidRDefault="00145DDF" w:rsidP="00145DDF">
      <w:pPr>
        <w:pStyle w:val="DraftHeading2"/>
        <w:tabs>
          <w:tab w:val="right" w:pos="1247"/>
        </w:tabs>
        <w:ind w:left="1361" w:hanging="1361"/>
      </w:pPr>
      <w:r>
        <w:tab/>
        <w:t>(1)</w:t>
      </w:r>
      <w:r>
        <w:tab/>
        <w:t>In this Division, a reference to an asbestos assessor licence includes a reference to an equivalent licence:</w:t>
      </w:r>
    </w:p>
    <w:p w14:paraId="646B450B" w14:textId="77777777" w:rsidR="00145DDF" w:rsidRDefault="00145DDF" w:rsidP="00145DDF">
      <w:pPr>
        <w:pStyle w:val="DraftHeading3"/>
        <w:tabs>
          <w:tab w:val="right" w:pos="1757"/>
        </w:tabs>
        <w:ind w:left="1871" w:hanging="1871"/>
      </w:pPr>
      <w:r>
        <w:tab/>
        <w:t>(a)</w:t>
      </w:r>
      <w:r>
        <w:tab/>
        <w:t>granted under a corresponding WHS law; and</w:t>
      </w:r>
    </w:p>
    <w:p w14:paraId="646B450C" w14:textId="77777777" w:rsidR="00145DDF" w:rsidRDefault="00145DDF" w:rsidP="00145DDF">
      <w:pPr>
        <w:pStyle w:val="DraftHeading3"/>
        <w:tabs>
          <w:tab w:val="right" w:pos="1757"/>
        </w:tabs>
        <w:ind w:left="1871" w:hanging="1871"/>
      </w:pPr>
      <w:r>
        <w:tab/>
        <w:t>(b)</w:t>
      </w:r>
      <w:r>
        <w:tab/>
        <w:t>that is being used in accordance with the terms and conditions under which it was granted.</w:t>
      </w:r>
    </w:p>
    <w:p w14:paraId="646B450D" w14:textId="77777777" w:rsidR="00145DDF" w:rsidRDefault="00145DDF" w:rsidP="00145DDF">
      <w:pPr>
        <w:pStyle w:val="DraftHeading2"/>
        <w:tabs>
          <w:tab w:val="right" w:pos="1247"/>
        </w:tabs>
        <w:ind w:left="1361" w:hanging="1361"/>
      </w:pPr>
      <w:r>
        <w:tab/>
        <w:t>(2)</w:t>
      </w:r>
      <w:r>
        <w:tab/>
        <w:t>Subregulation (1) does not apply to a licence that is suspended or cancelled or has expired in the corresponding jurisdiction.</w:t>
      </w:r>
    </w:p>
    <w:p w14:paraId="646B450E" w14:textId="77777777" w:rsidR="00145DDF" w:rsidRDefault="00145DDF" w:rsidP="00133494">
      <w:pPr>
        <w:pStyle w:val="StyleHeading-DIVISIONLeftLeft0cmHanging275cm"/>
      </w:pPr>
      <w:bookmarkStart w:id="725" w:name="_Toc214530207"/>
      <w:r>
        <w:t xml:space="preserve">Division 3 </w:t>
      </w:r>
      <w:r>
        <w:tab/>
        <w:t>Licensing process</w:t>
      </w:r>
      <w:bookmarkEnd w:id="725"/>
    </w:p>
    <w:p w14:paraId="646B450F" w14:textId="77777777" w:rsidR="00145DDF" w:rsidRDefault="00145DDF" w:rsidP="007272F6">
      <w:pPr>
        <w:pStyle w:val="StyleDraftHeading1Left0cmHanging15cm1"/>
      </w:pPr>
      <w:r>
        <w:tab/>
      </w:r>
      <w:bookmarkStart w:id="726" w:name="_Toc214530208"/>
      <w:r>
        <w:t>491</w:t>
      </w:r>
      <w:r>
        <w:tab/>
        <w:t>Who may apply for a licence</w:t>
      </w:r>
      <w:bookmarkEnd w:id="726"/>
    </w:p>
    <w:p w14:paraId="646B4510" w14:textId="77777777" w:rsidR="00145DDF" w:rsidRDefault="00145DDF" w:rsidP="00145DDF">
      <w:pPr>
        <w:pStyle w:val="DraftHeading2"/>
        <w:tabs>
          <w:tab w:val="right" w:pos="1247"/>
        </w:tabs>
        <w:ind w:left="1361" w:hanging="1361"/>
      </w:pPr>
      <w:r>
        <w:tab/>
      </w:r>
      <w:r w:rsidRPr="005060F7">
        <w:t>(</w:t>
      </w:r>
      <w:r>
        <w:t>1</w:t>
      </w:r>
      <w:r w:rsidRPr="005060F7">
        <w:t>)</w:t>
      </w:r>
      <w:r>
        <w:tab/>
        <w:t>Only a person who conducts, or proposes to conduct, a business or undertaking may apply for an asbestos removal licence.</w:t>
      </w:r>
    </w:p>
    <w:p w14:paraId="646B4511" w14:textId="77777777" w:rsidR="00145DDF" w:rsidRDefault="00145DDF" w:rsidP="00145DDF">
      <w:pPr>
        <w:pStyle w:val="DraftHeading2"/>
        <w:tabs>
          <w:tab w:val="right" w:pos="1247"/>
        </w:tabs>
        <w:ind w:left="1361" w:hanging="1361"/>
      </w:pPr>
      <w:r>
        <w:tab/>
      </w:r>
      <w:r w:rsidRPr="004D7E49">
        <w:t>(2)</w:t>
      </w:r>
      <w:r>
        <w:tab/>
        <w:t>Only an individual who holds the qualifications set out in regulation 495 may apply for an asbestos assessor licence.</w:t>
      </w:r>
    </w:p>
    <w:p w14:paraId="646B4512" w14:textId="77777777" w:rsidR="00145DDF" w:rsidRDefault="00145DDF" w:rsidP="007272F6">
      <w:pPr>
        <w:pStyle w:val="StyleDraftHeading1Left0cmHanging15cm1"/>
      </w:pPr>
      <w:r>
        <w:tab/>
      </w:r>
      <w:bookmarkStart w:id="727" w:name="_Toc214530209"/>
      <w:r>
        <w:t>492</w:t>
      </w:r>
      <w:r>
        <w:tab/>
        <w:t>Application for asbestos removal licence or asbestos assessor licence</w:t>
      </w:r>
      <w:bookmarkEnd w:id="727"/>
    </w:p>
    <w:p w14:paraId="646B4513" w14:textId="77777777" w:rsidR="00145DDF" w:rsidRDefault="00145DDF" w:rsidP="00145DDF">
      <w:pPr>
        <w:pStyle w:val="DraftHeading2"/>
        <w:tabs>
          <w:tab w:val="right" w:pos="1247"/>
        </w:tabs>
        <w:ind w:left="1361" w:hanging="1361"/>
      </w:pPr>
      <w:r>
        <w:tab/>
        <w:t>(1)</w:t>
      </w:r>
      <w:r>
        <w:tab/>
        <w:t>An application for an asbestos removal licence or asbestos assessor licence must be made in the manner and form required by the regulator.</w:t>
      </w:r>
    </w:p>
    <w:p w14:paraId="646B4514" w14:textId="77777777" w:rsidR="00145DDF" w:rsidRDefault="00145DDF" w:rsidP="00145DDF">
      <w:pPr>
        <w:pStyle w:val="DraftHeading2"/>
        <w:tabs>
          <w:tab w:val="right" w:pos="1247"/>
        </w:tabs>
        <w:ind w:left="1361" w:hanging="1361"/>
      </w:pPr>
      <w:r>
        <w:tab/>
        <w:t>(2)</w:t>
      </w:r>
      <w:r>
        <w:tab/>
        <w:t>The application must include the following information:</w:t>
      </w:r>
    </w:p>
    <w:p w14:paraId="646B4515" w14:textId="77777777" w:rsidR="00145DDF" w:rsidRDefault="00145DDF" w:rsidP="00145DDF">
      <w:pPr>
        <w:pStyle w:val="DraftHeading3"/>
        <w:tabs>
          <w:tab w:val="right" w:pos="1757"/>
        </w:tabs>
        <w:ind w:left="1871" w:hanging="1871"/>
      </w:pPr>
      <w:r>
        <w:tab/>
      </w:r>
      <w:r w:rsidRPr="002A7E4F">
        <w:t>(a)</w:t>
      </w:r>
      <w:r>
        <w:tab/>
      </w:r>
      <w:r w:rsidR="00FE0222">
        <w:t>the name and address of the applicant</w:t>
      </w:r>
      <w:r>
        <w:t>;</w:t>
      </w:r>
    </w:p>
    <w:p w14:paraId="646B4516" w14:textId="77777777" w:rsidR="00FE0222" w:rsidRDefault="00FE0222" w:rsidP="00FE0222">
      <w:pPr>
        <w:pStyle w:val="DraftHeading3"/>
        <w:tabs>
          <w:tab w:val="right" w:pos="1757"/>
        </w:tabs>
        <w:ind w:left="1871" w:hanging="1871"/>
      </w:pPr>
      <w:r>
        <w:tab/>
      </w:r>
      <w:r w:rsidRPr="00FE0222">
        <w:t>(ab)</w:t>
      </w:r>
      <w:r>
        <w:tab/>
        <w:t>if required by the regulator of an applicant who is an individual, a photograph of the applicant in the form required by the regulator;</w:t>
      </w:r>
    </w:p>
    <w:p w14:paraId="646B4517" w14:textId="77777777" w:rsidR="00145DDF" w:rsidRDefault="00145DDF" w:rsidP="00145DDF">
      <w:pPr>
        <w:pStyle w:val="DraftHeading3"/>
        <w:tabs>
          <w:tab w:val="right" w:pos="1757"/>
        </w:tabs>
        <w:ind w:left="1871" w:hanging="1871"/>
      </w:pPr>
      <w:r>
        <w:tab/>
        <w:t>(b</w:t>
      </w:r>
      <w:r w:rsidRPr="00624DC0">
        <w:t>)</w:t>
      </w:r>
      <w:r>
        <w:tab/>
        <w:t>any other evidence of the applicant's identity required by the regulator;</w:t>
      </w:r>
    </w:p>
    <w:p w14:paraId="646B4518" w14:textId="77777777" w:rsidR="00145DDF" w:rsidRDefault="00145DDF" w:rsidP="00145DDF">
      <w:pPr>
        <w:pStyle w:val="DraftHeading3"/>
        <w:tabs>
          <w:tab w:val="right" w:pos="1757"/>
        </w:tabs>
        <w:ind w:left="1871" w:hanging="1871"/>
      </w:pPr>
      <w:r>
        <w:tab/>
        <w:t>(c)</w:t>
      </w:r>
      <w:r>
        <w:tab/>
        <w:t>the class of licence to which the application relates;</w:t>
      </w:r>
    </w:p>
    <w:p w14:paraId="646B4519" w14:textId="77777777" w:rsidR="00145DDF" w:rsidRDefault="00145DDF" w:rsidP="00145DDF">
      <w:pPr>
        <w:pStyle w:val="DraftHeading3"/>
        <w:tabs>
          <w:tab w:val="right" w:pos="1757"/>
        </w:tabs>
        <w:ind w:left="1871" w:hanging="1871"/>
      </w:pPr>
      <w:r>
        <w:tab/>
      </w:r>
      <w:r w:rsidRPr="00833F1F">
        <w:t>(</w:t>
      </w:r>
      <w:r>
        <w:t>d</w:t>
      </w:r>
      <w:r w:rsidRPr="00833F1F">
        <w:t>)</w:t>
      </w:r>
      <w:r>
        <w:tab/>
        <w:t>if, in the case of an asbestos removal licence, the applicant conducts the business or undertaking under a business name—that business name</w:t>
      </w:r>
      <w:r w:rsidRPr="009273A8">
        <w:t xml:space="preserve"> </w:t>
      </w:r>
      <w:r>
        <w:t>and a certificate or other written evidence of the registration of the business name;</w:t>
      </w:r>
    </w:p>
    <w:p w14:paraId="646B451A" w14:textId="77777777" w:rsidR="00145DDF" w:rsidRDefault="00145DDF" w:rsidP="00145DDF">
      <w:pPr>
        <w:pStyle w:val="DraftHeading3"/>
        <w:tabs>
          <w:tab w:val="right" w:pos="1757"/>
        </w:tabs>
        <w:ind w:left="1871" w:hanging="1871"/>
      </w:pPr>
      <w:r>
        <w:tab/>
        <w:t>(e</w:t>
      </w:r>
      <w:r w:rsidRPr="00E737EB">
        <w:t>)</w:t>
      </w:r>
      <w:r w:rsidRPr="00E737EB">
        <w:tab/>
        <w:t xml:space="preserve">a declaration that the applicant does not hold an equivalent licence </w:t>
      </w:r>
      <w:r>
        <w:t>under a corresponding WHS law;</w:t>
      </w:r>
    </w:p>
    <w:p w14:paraId="646B451B" w14:textId="77777777" w:rsidR="00145DDF" w:rsidRPr="00B469D2" w:rsidRDefault="00145DDF" w:rsidP="00145DDF">
      <w:pPr>
        <w:pStyle w:val="DraftHeading3"/>
        <w:tabs>
          <w:tab w:val="right" w:pos="1757"/>
        </w:tabs>
        <w:ind w:left="1871" w:hanging="1871"/>
      </w:pPr>
      <w:r>
        <w:tab/>
      </w:r>
      <w:r w:rsidRPr="00B469D2">
        <w:t>(f)</w:t>
      </w:r>
      <w:r>
        <w:tab/>
        <w:t>if the applicant is an individual:</w:t>
      </w:r>
    </w:p>
    <w:p w14:paraId="646B451C" w14:textId="77777777" w:rsidR="00145DDF" w:rsidRDefault="00145DDF" w:rsidP="00145DDF">
      <w:pPr>
        <w:pStyle w:val="DraftHeading4"/>
        <w:tabs>
          <w:tab w:val="right" w:pos="2268"/>
        </w:tabs>
        <w:ind w:left="2381" w:hanging="2381"/>
      </w:pPr>
      <w:r>
        <w:tab/>
      </w:r>
      <w:r w:rsidRPr="00B469D2">
        <w:t>(i)</w:t>
      </w:r>
      <w:r>
        <w:tab/>
        <w:t>a declaration as to whether or not the applicant has ever been convicted or found guilty of any offence under the Act or these Regulations or under any corresponding WHS law; and</w:t>
      </w:r>
    </w:p>
    <w:p w14:paraId="646B451D" w14:textId="77777777" w:rsidR="00145DDF" w:rsidRPr="00B469D2" w:rsidRDefault="00145DDF" w:rsidP="00145DDF">
      <w:pPr>
        <w:pStyle w:val="DraftSub-ParaNote"/>
        <w:tabs>
          <w:tab w:val="right" w:pos="2835"/>
        </w:tabs>
        <w:ind w:left="2381"/>
        <w:rPr>
          <w:b/>
        </w:rPr>
      </w:pPr>
      <w:r w:rsidRPr="00B469D2">
        <w:rPr>
          <w:b/>
        </w:rPr>
        <w:t>Note</w:t>
      </w:r>
    </w:p>
    <w:p w14:paraId="646B451E" w14:textId="77777777" w:rsidR="00145DDF" w:rsidRDefault="00145DDF" w:rsidP="00145DDF">
      <w:pPr>
        <w:pStyle w:val="DraftSub-ParaNote"/>
        <w:tabs>
          <w:tab w:val="right" w:pos="2835"/>
        </w:tabs>
        <w:ind w:left="2381"/>
      </w:pPr>
      <w:r>
        <w:t>See the jurisdictional note in the Appendix.</w:t>
      </w:r>
    </w:p>
    <w:p w14:paraId="646B451F" w14:textId="77777777" w:rsidR="00145DDF" w:rsidRDefault="00145DDF" w:rsidP="00145DDF">
      <w:pPr>
        <w:pStyle w:val="DraftHeading4"/>
        <w:tabs>
          <w:tab w:val="right" w:pos="2268"/>
        </w:tabs>
        <w:ind w:left="2381" w:hanging="2381"/>
      </w:pPr>
      <w:r>
        <w:tab/>
      </w:r>
      <w:r w:rsidRPr="00B469D2">
        <w:t>(ii)</w:t>
      </w:r>
      <w:r>
        <w:tab/>
        <w:t>details of any conviction or finding of guilt declared under subparagraph (i); and</w:t>
      </w:r>
    </w:p>
    <w:p w14:paraId="646B4520" w14:textId="77777777" w:rsidR="00145DDF" w:rsidRDefault="00145DDF" w:rsidP="00145DDF">
      <w:pPr>
        <w:pStyle w:val="DraftHeading4"/>
        <w:tabs>
          <w:tab w:val="right" w:pos="2268"/>
        </w:tabs>
        <w:ind w:left="2381" w:hanging="2381"/>
      </w:pPr>
      <w:r>
        <w:tab/>
      </w:r>
      <w:r w:rsidRPr="00B469D2">
        <w:t>(iii)</w:t>
      </w:r>
      <w:r>
        <w:tab/>
        <w:t>a declaration as to whether or not the applicant has been convicted or found guilty of any offence in relation to the unlawful disposal of hazardous waste under [a relevant environment protection law]; and</w:t>
      </w:r>
    </w:p>
    <w:p w14:paraId="646B4521" w14:textId="77777777" w:rsidR="00145DDF" w:rsidRPr="00B469D2" w:rsidRDefault="00145DDF" w:rsidP="00145DDF">
      <w:pPr>
        <w:pStyle w:val="DraftSub-ParaNote"/>
        <w:tabs>
          <w:tab w:val="right" w:pos="2835"/>
        </w:tabs>
        <w:ind w:left="2381"/>
        <w:rPr>
          <w:b/>
        </w:rPr>
      </w:pPr>
      <w:r w:rsidRPr="00B469D2">
        <w:rPr>
          <w:b/>
        </w:rPr>
        <w:t>Note</w:t>
      </w:r>
    </w:p>
    <w:p w14:paraId="646B4522" w14:textId="77777777" w:rsidR="00145DDF" w:rsidRDefault="00145DDF" w:rsidP="00145DDF">
      <w:pPr>
        <w:pStyle w:val="DraftSub-ParaNote"/>
        <w:tabs>
          <w:tab w:val="right" w:pos="2835"/>
        </w:tabs>
        <w:ind w:left="2381"/>
      </w:pPr>
      <w:r>
        <w:t>See the jurisdictional note in the Appendix.</w:t>
      </w:r>
    </w:p>
    <w:p w14:paraId="646B4523" w14:textId="77777777" w:rsidR="00145DDF" w:rsidRDefault="00145DDF" w:rsidP="00145DDF">
      <w:pPr>
        <w:pStyle w:val="DraftHeading4"/>
        <w:tabs>
          <w:tab w:val="right" w:pos="2268"/>
        </w:tabs>
        <w:ind w:left="2381" w:hanging="2381"/>
      </w:pPr>
      <w:r>
        <w:tab/>
      </w:r>
      <w:r w:rsidRPr="00B469D2">
        <w:t>(iv)</w:t>
      </w:r>
      <w:r>
        <w:tab/>
        <w:t>details of any conviction or finding of guilt declared under subparagraph (iii); and</w:t>
      </w:r>
    </w:p>
    <w:p w14:paraId="646B4524" w14:textId="77777777" w:rsidR="00145DDF" w:rsidRDefault="00145DDF" w:rsidP="00145DDF">
      <w:pPr>
        <w:pStyle w:val="DraftHeading4"/>
        <w:tabs>
          <w:tab w:val="right" w:pos="2268"/>
        </w:tabs>
        <w:ind w:left="2381" w:hanging="2381"/>
      </w:pPr>
      <w:r>
        <w:tab/>
      </w:r>
      <w:r w:rsidRPr="00B469D2">
        <w:t>(v)</w:t>
      </w:r>
      <w:r>
        <w:tab/>
        <w:t>a declaration as to whether or not the applicant has ever entered into an enforceable undertaking under the Act or under any corresponding WHS law; and</w:t>
      </w:r>
    </w:p>
    <w:p w14:paraId="646B4525" w14:textId="77777777" w:rsidR="007162D7" w:rsidRDefault="00145DDF" w:rsidP="00145DDF">
      <w:pPr>
        <w:pStyle w:val="DraftHeading4"/>
        <w:tabs>
          <w:tab w:val="right" w:pos="2268"/>
        </w:tabs>
        <w:ind w:left="2381" w:hanging="2381"/>
      </w:pPr>
      <w:r>
        <w:tab/>
      </w:r>
      <w:r w:rsidRPr="00B469D2">
        <w:t>(vi)</w:t>
      </w:r>
      <w:r>
        <w:tab/>
        <w:t xml:space="preserve">details of any enforceable undertaking declared under </w:t>
      </w:r>
      <w:r w:rsidR="0079037B">
        <w:t>sub</w:t>
      </w:r>
      <w:r>
        <w:t>paragraph (v); and</w:t>
      </w:r>
    </w:p>
    <w:p w14:paraId="646B4526" w14:textId="77777777" w:rsidR="00145DDF" w:rsidRPr="00337ADD" w:rsidRDefault="00145DDF" w:rsidP="00145DDF">
      <w:pPr>
        <w:pStyle w:val="DraftHeading4"/>
        <w:tabs>
          <w:tab w:val="right" w:pos="2268"/>
        </w:tabs>
        <w:ind w:left="2381" w:hanging="2381"/>
      </w:pPr>
      <w:r>
        <w:tab/>
      </w:r>
      <w:r w:rsidRPr="00B469D2">
        <w:t>(vii)</w:t>
      </w:r>
      <w:r w:rsidRPr="00337ADD">
        <w:tab/>
        <w:t>if the applicant has previously been refused a</w:t>
      </w:r>
      <w:r>
        <w:t>n</w:t>
      </w:r>
      <w:r w:rsidRPr="00337ADD">
        <w:t xml:space="preserve"> </w:t>
      </w:r>
      <w:r>
        <w:t>equivalent</w:t>
      </w:r>
      <w:r w:rsidRPr="00337ADD">
        <w:t xml:space="preserve"> licence under a corresponding WHS law, a declaration </w:t>
      </w:r>
      <w:r>
        <w:t>giving details of</w:t>
      </w:r>
      <w:r w:rsidRPr="00337ADD">
        <w:t xml:space="preserve"> that refusal;</w:t>
      </w:r>
      <w:r>
        <w:t xml:space="preserve"> and</w:t>
      </w:r>
    </w:p>
    <w:p w14:paraId="646B4527" w14:textId="77777777" w:rsidR="00145DDF" w:rsidRPr="00337ADD" w:rsidRDefault="00145DDF" w:rsidP="00145DDF">
      <w:pPr>
        <w:pStyle w:val="DraftHeading4"/>
        <w:tabs>
          <w:tab w:val="right" w:pos="2268"/>
        </w:tabs>
        <w:ind w:left="2381" w:hanging="2381"/>
      </w:pPr>
      <w:r>
        <w:tab/>
      </w:r>
      <w:r w:rsidRPr="00B469D2">
        <w:t>(viii)</w:t>
      </w:r>
      <w:r w:rsidRPr="00337ADD">
        <w:tab/>
        <w:t>if the applicant has previously held a</w:t>
      </w:r>
      <w:r>
        <w:t>n</w:t>
      </w:r>
      <w:r w:rsidRPr="00337ADD">
        <w:t xml:space="preserve"> </w:t>
      </w:r>
      <w:r>
        <w:t>equivalent</w:t>
      </w:r>
      <w:r w:rsidRPr="00337ADD">
        <w:t xml:space="preserve"> licence under a corresponding WHS law, a declaration:</w:t>
      </w:r>
    </w:p>
    <w:p w14:paraId="646B4528" w14:textId="77777777" w:rsidR="00145DDF" w:rsidRPr="00337ADD" w:rsidRDefault="00145DDF" w:rsidP="00145DDF">
      <w:pPr>
        <w:pStyle w:val="DraftHeading5"/>
        <w:tabs>
          <w:tab w:val="right" w:pos="2778"/>
        </w:tabs>
        <w:ind w:left="2891" w:hanging="2891"/>
      </w:pPr>
      <w:r>
        <w:tab/>
      </w:r>
      <w:r w:rsidRPr="00B469D2">
        <w:t>(A)</w:t>
      </w:r>
      <w:r w:rsidRPr="00337ADD">
        <w:tab/>
        <w:t>describing any condition imposed on that licence;</w:t>
      </w:r>
      <w:r>
        <w:t xml:space="preserve"> and</w:t>
      </w:r>
    </w:p>
    <w:p w14:paraId="646B4529" w14:textId="77777777" w:rsidR="00145DDF" w:rsidRPr="00337ADD" w:rsidRDefault="00145DDF" w:rsidP="00145DDF">
      <w:pPr>
        <w:pStyle w:val="DraftHeading5"/>
        <w:tabs>
          <w:tab w:val="right" w:pos="2778"/>
        </w:tabs>
        <w:ind w:left="2891" w:hanging="2891"/>
      </w:pPr>
      <w:r>
        <w:tab/>
      </w:r>
      <w:r w:rsidRPr="00B469D2">
        <w:t>(B)</w:t>
      </w:r>
      <w:r w:rsidRPr="00337ADD">
        <w:tab/>
        <w:t>stating whether or not that licence had been suspended or cancelled and, if so, whether or not the applicant had been disqualified from applying for a</w:t>
      </w:r>
      <w:r>
        <w:t>ny</w:t>
      </w:r>
      <w:r w:rsidRPr="00337ADD">
        <w:t xml:space="preserve"> licence;</w:t>
      </w:r>
      <w:r>
        <w:t xml:space="preserve"> and</w:t>
      </w:r>
    </w:p>
    <w:p w14:paraId="646B452A" w14:textId="77777777" w:rsidR="00145DDF" w:rsidRPr="00337ADD" w:rsidRDefault="00145DDF" w:rsidP="00145DDF">
      <w:pPr>
        <w:pStyle w:val="DraftHeading5"/>
        <w:tabs>
          <w:tab w:val="right" w:pos="2778"/>
        </w:tabs>
        <w:ind w:left="2891" w:hanging="2891"/>
      </w:pPr>
      <w:r>
        <w:tab/>
      </w:r>
      <w:r w:rsidRPr="00B469D2">
        <w:t>(C)</w:t>
      </w:r>
      <w:r w:rsidRPr="00337ADD">
        <w:tab/>
        <w:t>giving details of any suspension, cancellation or disqualification;</w:t>
      </w:r>
    </w:p>
    <w:p w14:paraId="646B452B" w14:textId="77777777" w:rsidR="00145DDF" w:rsidRDefault="00145DDF" w:rsidP="00145DDF">
      <w:pPr>
        <w:pStyle w:val="DraftHeading3"/>
        <w:tabs>
          <w:tab w:val="right" w:pos="1757"/>
        </w:tabs>
        <w:ind w:left="1871" w:hanging="1871"/>
      </w:pPr>
      <w:r>
        <w:tab/>
      </w:r>
      <w:r w:rsidRPr="00B469D2">
        <w:t>(g)</w:t>
      </w:r>
      <w:r>
        <w:tab/>
        <w:t>if the applicant is a body corporate, the information referred to in paragraph (f) in relation to:</w:t>
      </w:r>
    </w:p>
    <w:p w14:paraId="646B452C" w14:textId="77777777" w:rsidR="00145DDF" w:rsidRDefault="00145DDF" w:rsidP="00145DDF">
      <w:pPr>
        <w:pStyle w:val="DraftHeading4"/>
        <w:tabs>
          <w:tab w:val="right" w:pos="2268"/>
        </w:tabs>
        <w:ind w:left="2381" w:hanging="2381"/>
      </w:pPr>
      <w:r>
        <w:tab/>
      </w:r>
      <w:r w:rsidRPr="00584B62">
        <w:t>(i)</w:t>
      </w:r>
      <w:r>
        <w:tab/>
        <w:t>the body corporate; and</w:t>
      </w:r>
    </w:p>
    <w:p w14:paraId="646B452D" w14:textId="77777777" w:rsidR="00145DDF" w:rsidRDefault="00145DDF" w:rsidP="00145DDF">
      <w:pPr>
        <w:pStyle w:val="DraftHeading4"/>
        <w:tabs>
          <w:tab w:val="right" w:pos="2268"/>
        </w:tabs>
        <w:ind w:left="2381" w:hanging="2381"/>
      </w:pPr>
      <w:r>
        <w:tab/>
      </w:r>
      <w:r w:rsidRPr="00584B62">
        <w:t>(ii)</w:t>
      </w:r>
      <w:r>
        <w:tab/>
        <w:t>each officer of the body corporate;</w:t>
      </w:r>
    </w:p>
    <w:p w14:paraId="646B452E" w14:textId="77777777" w:rsidR="00145DDF" w:rsidRDefault="00145DDF" w:rsidP="00145DDF">
      <w:pPr>
        <w:pStyle w:val="DraftHeading3"/>
        <w:tabs>
          <w:tab w:val="right" w:pos="1757"/>
        </w:tabs>
        <w:ind w:left="1871" w:hanging="1871"/>
      </w:pPr>
      <w:r>
        <w:tab/>
      </w:r>
      <w:r w:rsidRPr="00AF3A67">
        <w:t>(</w:t>
      </w:r>
      <w:r>
        <w:t>h</w:t>
      </w:r>
      <w:r w:rsidRPr="00AF3A67">
        <w:t>)</w:t>
      </w:r>
      <w:r>
        <w:tab/>
        <w:t>in the case of an application for an asbestos removal licence—the additional information referred to in regulation 493 or 494, as applicable;</w:t>
      </w:r>
    </w:p>
    <w:p w14:paraId="646B452F" w14:textId="77777777" w:rsidR="00145DDF" w:rsidRDefault="00145DDF" w:rsidP="00145DDF">
      <w:pPr>
        <w:pStyle w:val="DraftHeading3"/>
        <w:tabs>
          <w:tab w:val="right" w:pos="1757"/>
        </w:tabs>
        <w:ind w:left="1871" w:hanging="1871"/>
      </w:pPr>
      <w:r>
        <w:tab/>
        <w:t>(i)</w:t>
      </w:r>
      <w:r w:rsidRPr="00E737EB">
        <w:tab/>
      </w:r>
      <w:r>
        <w:t>in the case of an asbestos assessor licence—the additional information referred to in regulation 495.</w:t>
      </w:r>
    </w:p>
    <w:p w14:paraId="646B4530" w14:textId="77777777" w:rsidR="00145DDF" w:rsidRPr="004149F1" w:rsidRDefault="00145DDF" w:rsidP="00D30020">
      <w:pPr>
        <w:pStyle w:val="DraftSub-sectionNote"/>
        <w:keepNext/>
        <w:tabs>
          <w:tab w:val="right" w:pos="1814"/>
        </w:tabs>
        <w:ind w:left="1361"/>
        <w:rPr>
          <w:b/>
        </w:rPr>
      </w:pPr>
      <w:r w:rsidRPr="004149F1">
        <w:rPr>
          <w:b/>
        </w:rPr>
        <w:t>Note</w:t>
      </w:r>
    </w:p>
    <w:p w14:paraId="646B4531"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4532" w14:textId="77777777" w:rsidR="00145DDF" w:rsidRDefault="00145DDF" w:rsidP="00145DDF">
      <w:pPr>
        <w:pStyle w:val="DraftHeading2"/>
        <w:tabs>
          <w:tab w:val="right" w:pos="1247"/>
        </w:tabs>
        <w:ind w:left="1361" w:hanging="1361"/>
      </w:pPr>
      <w:r>
        <w:tab/>
        <w:t>(3</w:t>
      </w:r>
      <w:r w:rsidRPr="00BB43FC">
        <w:t>)</w:t>
      </w:r>
      <w:r>
        <w:tab/>
        <w:t>The application must be accompanied by the relevant fee.</w:t>
      </w:r>
    </w:p>
    <w:p w14:paraId="646B4533" w14:textId="77777777" w:rsidR="00145DDF" w:rsidRDefault="00145DDF" w:rsidP="007272F6">
      <w:pPr>
        <w:pStyle w:val="StyleDraftHeading1Left0cmHanging15cm1"/>
      </w:pPr>
      <w:r>
        <w:tab/>
      </w:r>
      <w:bookmarkStart w:id="728" w:name="_Toc214530210"/>
      <w:r>
        <w:t>493</w:t>
      </w:r>
      <w:r>
        <w:tab/>
        <w:t>Content of application—Class A asbestos removal licence</w:t>
      </w:r>
      <w:bookmarkEnd w:id="728"/>
    </w:p>
    <w:p w14:paraId="646B4534" w14:textId="77777777" w:rsidR="00145DDF" w:rsidRDefault="00145DDF" w:rsidP="00145DDF">
      <w:pPr>
        <w:pStyle w:val="DraftHeading2"/>
        <w:tabs>
          <w:tab w:val="right" w:pos="1247"/>
        </w:tabs>
        <w:ind w:left="1361" w:hanging="1361"/>
      </w:pPr>
      <w:r>
        <w:tab/>
      </w:r>
      <w:r w:rsidRPr="000611E5">
        <w:t>(1)</w:t>
      </w:r>
      <w:r>
        <w:tab/>
        <w:t>For the purposes of regulation 492</w:t>
      </w:r>
      <w:r w:rsidRPr="00AF3A67">
        <w:t>(</w:t>
      </w:r>
      <w:r>
        <w:t>2)(</w:t>
      </w:r>
      <w:r w:rsidR="0079037B">
        <w:t>h</w:t>
      </w:r>
      <w:r w:rsidRPr="00AF3A67">
        <w:t>),</w:t>
      </w:r>
      <w:r>
        <w:t xml:space="preserve"> an application for a Class A asbestos removal licence must include the following:</w:t>
      </w:r>
    </w:p>
    <w:p w14:paraId="646B4535" w14:textId="77777777" w:rsidR="00145DDF" w:rsidRDefault="00145DDF" w:rsidP="00145DDF">
      <w:pPr>
        <w:pStyle w:val="DraftHeading3"/>
        <w:tabs>
          <w:tab w:val="right" w:pos="1757"/>
        </w:tabs>
        <w:ind w:left="1871" w:hanging="1871"/>
      </w:pPr>
      <w:r>
        <w:tab/>
      </w:r>
      <w:r w:rsidRPr="001E45AB">
        <w:t>(a)</w:t>
      </w:r>
      <w:r>
        <w:tab/>
        <w:t xml:space="preserve">the names of 1 or more </w:t>
      </w:r>
      <w:r w:rsidRPr="00AF3A67">
        <w:t>competent</w:t>
      </w:r>
      <w:r>
        <w:t xml:space="preserve"> persons who have been engaged by the applicant to supervise the asbestos removal work to be authorised by the licence;</w:t>
      </w:r>
    </w:p>
    <w:p w14:paraId="646B4536" w14:textId="77777777" w:rsidR="00145DDF" w:rsidRPr="000235CA" w:rsidRDefault="00145DDF" w:rsidP="00145DDF">
      <w:pPr>
        <w:pStyle w:val="DraftHeading3"/>
        <w:tabs>
          <w:tab w:val="right" w:pos="1757"/>
        </w:tabs>
        <w:ind w:left="1871" w:hanging="1871"/>
      </w:pPr>
      <w:r>
        <w:tab/>
      </w:r>
      <w:r w:rsidRPr="000235CA">
        <w:t>(b)</w:t>
      </w:r>
      <w:r>
        <w:tab/>
        <w:t>evidence, as required by the regulator,</w:t>
      </w:r>
      <w:r w:rsidDel="00C77BCE">
        <w:t xml:space="preserve"> </w:t>
      </w:r>
      <w:r>
        <w:t>that each named supervisor is at least 18 years of age;</w:t>
      </w:r>
    </w:p>
    <w:p w14:paraId="646B4537" w14:textId="77777777" w:rsidR="00145DDF" w:rsidRDefault="00145DDF" w:rsidP="00145DDF">
      <w:pPr>
        <w:pStyle w:val="DraftHeading3"/>
        <w:tabs>
          <w:tab w:val="right" w:pos="1757"/>
        </w:tabs>
        <w:ind w:left="1871" w:hanging="1871"/>
      </w:pPr>
      <w:r>
        <w:tab/>
      </w:r>
      <w:r w:rsidRPr="00F97ECB">
        <w:t>(c)</w:t>
      </w:r>
      <w:r>
        <w:tab/>
        <w:t>a copy of a certification issued to each named supervisor for the specified VET course for the supervision of asbestos removal work;</w:t>
      </w:r>
    </w:p>
    <w:p w14:paraId="646B4538" w14:textId="77777777" w:rsidR="00145DDF" w:rsidRPr="00F97ECB" w:rsidRDefault="00145DDF" w:rsidP="00145DDF">
      <w:pPr>
        <w:pStyle w:val="DraftHeading3"/>
        <w:tabs>
          <w:tab w:val="right" w:pos="1757"/>
        </w:tabs>
        <w:ind w:left="1871" w:hanging="1871"/>
      </w:pPr>
      <w:r>
        <w:tab/>
      </w:r>
      <w:r w:rsidRPr="00F97ECB">
        <w:t>(d)</w:t>
      </w:r>
      <w:r>
        <w:tab/>
        <w:t>evidence that each named supervisor has at least 3 years of relevant industry experience;</w:t>
      </w:r>
    </w:p>
    <w:p w14:paraId="646B4539" w14:textId="77777777" w:rsidR="00145DDF" w:rsidRDefault="00145DDF" w:rsidP="00145DDF">
      <w:pPr>
        <w:pStyle w:val="DraftHeading3"/>
        <w:tabs>
          <w:tab w:val="right" w:pos="1757"/>
        </w:tabs>
        <w:ind w:left="1871" w:hanging="1871"/>
      </w:pPr>
      <w:r>
        <w:tab/>
      </w:r>
      <w:r w:rsidRPr="001E45AB">
        <w:t>(</w:t>
      </w:r>
      <w:r>
        <w:t>e</w:t>
      </w:r>
      <w:r w:rsidRPr="001E45AB">
        <w:t>)</w:t>
      </w:r>
      <w:r>
        <w:tab/>
        <w:t>evidence that the applicant has a certified safety management system in place.</w:t>
      </w:r>
    </w:p>
    <w:p w14:paraId="646B453A" w14:textId="77777777" w:rsidR="00145DDF" w:rsidRDefault="00145DDF" w:rsidP="00145DDF">
      <w:pPr>
        <w:pStyle w:val="DraftHeading2"/>
        <w:tabs>
          <w:tab w:val="right" w:pos="1247"/>
        </w:tabs>
        <w:ind w:left="1361" w:hanging="1361"/>
      </w:pPr>
      <w:r>
        <w:tab/>
      </w:r>
      <w:r w:rsidRPr="00E97222">
        <w:t>(2)</w:t>
      </w:r>
      <w:r>
        <w:tab/>
        <w:t>If the applicant is an individual who proposes to supervise the carrying out of the Class A asbestos removal work, the statement and information referred to in subregulation (1)(b), (c) and (d) must relate to the applicant.</w:t>
      </w:r>
    </w:p>
    <w:p w14:paraId="646B453B" w14:textId="77777777" w:rsidR="00145DDF" w:rsidRDefault="00145DDF" w:rsidP="007272F6">
      <w:pPr>
        <w:pStyle w:val="StyleDraftHeading1Left0cmHanging15cm1"/>
      </w:pPr>
      <w:r>
        <w:tab/>
      </w:r>
      <w:bookmarkStart w:id="729" w:name="_Toc214530211"/>
      <w:r>
        <w:t>494</w:t>
      </w:r>
      <w:r>
        <w:tab/>
        <w:t>Content of application—Class B asbestos removal licence</w:t>
      </w:r>
      <w:bookmarkEnd w:id="729"/>
    </w:p>
    <w:p w14:paraId="646B453C" w14:textId="77777777" w:rsidR="00145DDF" w:rsidRDefault="00145DDF" w:rsidP="00145DDF">
      <w:pPr>
        <w:pStyle w:val="DraftHeading2"/>
        <w:tabs>
          <w:tab w:val="right" w:pos="1247"/>
        </w:tabs>
        <w:ind w:left="1361" w:hanging="1361"/>
      </w:pPr>
      <w:r>
        <w:tab/>
      </w:r>
      <w:r w:rsidRPr="000611E5">
        <w:t>(1)</w:t>
      </w:r>
      <w:r>
        <w:tab/>
        <w:t>For the purposes of regulation 492(2)(</w:t>
      </w:r>
      <w:r w:rsidR="00D740A1">
        <w:t>h</w:t>
      </w:r>
      <w:r>
        <w:t>)</w:t>
      </w:r>
      <w:r w:rsidRPr="00AF3A67">
        <w:t>,</w:t>
      </w:r>
      <w:r>
        <w:t xml:space="preserve"> an application for a Class B asbestos removal licence must include the following:</w:t>
      </w:r>
    </w:p>
    <w:p w14:paraId="646B453D" w14:textId="77777777" w:rsidR="00145DDF" w:rsidRDefault="00145DDF" w:rsidP="00145DDF">
      <w:pPr>
        <w:pStyle w:val="DraftHeading3"/>
        <w:tabs>
          <w:tab w:val="right" w:pos="1757"/>
        </w:tabs>
        <w:ind w:left="1871" w:hanging="1871"/>
      </w:pPr>
      <w:r>
        <w:tab/>
      </w:r>
      <w:r w:rsidRPr="00A47D2C">
        <w:t>(a)</w:t>
      </w:r>
      <w:r>
        <w:tab/>
        <w:t xml:space="preserve">the name of 1 or more </w:t>
      </w:r>
      <w:r w:rsidRPr="00A47D2C">
        <w:t>competent</w:t>
      </w:r>
      <w:r>
        <w:t xml:space="preserve"> persons who have been engaged by the applicant to supervise the asbestos removal work to be authorised by the licence;</w:t>
      </w:r>
    </w:p>
    <w:p w14:paraId="646B453E" w14:textId="77777777" w:rsidR="00145DDF" w:rsidRPr="000235CA" w:rsidRDefault="00145DDF" w:rsidP="00145DDF">
      <w:pPr>
        <w:pStyle w:val="DraftHeading3"/>
        <w:tabs>
          <w:tab w:val="right" w:pos="1757"/>
        </w:tabs>
        <w:ind w:left="1871" w:hanging="1871"/>
      </w:pPr>
      <w:r>
        <w:tab/>
      </w:r>
      <w:r w:rsidRPr="000235CA">
        <w:t>(b)</w:t>
      </w:r>
      <w:r>
        <w:tab/>
        <w:t>evidence, as required by the regulator,</w:t>
      </w:r>
      <w:r w:rsidDel="00C77BCE">
        <w:t xml:space="preserve"> </w:t>
      </w:r>
      <w:r>
        <w:t>that each named supervisor is at least 18 years of age;</w:t>
      </w:r>
    </w:p>
    <w:p w14:paraId="646B453F" w14:textId="77777777" w:rsidR="00145DDF" w:rsidRDefault="00145DDF" w:rsidP="00145DDF">
      <w:pPr>
        <w:pStyle w:val="DraftHeading3"/>
        <w:tabs>
          <w:tab w:val="right" w:pos="1757"/>
        </w:tabs>
        <w:ind w:left="1871" w:hanging="1871"/>
      </w:pPr>
      <w:r>
        <w:tab/>
      </w:r>
      <w:r w:rsidRPr="00F97ECB">
        <w:t>(c)</w:t>
      </w:r>
      <w:r>
        <w:tab/>
        <w:t>a copy of a certification issued to each named supervisor for the specified VET course for the supervision of asbestos removal work;</w:t>
      </w:r>
    </w:p>
    <w:p w14:paraId="646B4540" w14:textId="77777777" w:rsidR="00145DDF" w:rsidRDefault="00145DDF" w:rsidP="00145DDF">
      <w:pPr>
        <w:pStyle w:val="DraftHeading3"/>
        <w:tabs>
          <w:tab w:val="right" w:pos="1757"/>
        </w:tabs>
        <w:ind w:left="1871" w:hanging="1871"/>
      </w:pPr>
      <w:r>
        <w:tab/>
      </w:r>
      <w:r w:rsidRPr="00F97ECB">
        <w:t>(d)</w:t>
      </w:r>
      <w:r>
        <w:tab/>
        <w:t>evidence that each named supervisor has at least 1 year of relevant industry experience.</w:t>
      </w:r>
    </w:p>
    <w:p w14:paraId="646B4541" w14:textId="77777777" w:rsidR="00145DDF" w:rsidRDefault="00145DDF" w:rsidP="00145DDF">
      <w:pPr>
        <w:pStyle w:val="DraftHeading2"/>
        <w:tabs>
          <w:tab w:val="right" w:pos="1247"/>
        </w:tabs>
        <w:ind w:left="1361" w:hanging="1361"/>
      </w:pPr>
      <w:r>
        <w:tab/>
        <w:t>(2)</w:t>
      </w:r>
      <w:r>
        <w:tab/>
        <w:t>If the applicant is an individual who proposes to supervise the carrying out of the Class B asbestos removal work, the statement and information referred to in subregulation (1)(b), (c) and (d) must relate to the applicant.</w:t>
      </w:r>
    </w:p>
    <w:p w14:paraId="646B4542" w14:textId="77777777" w:rsidR="00145DDF" w:rsidRDefault="00145DDF" w:rsidP="007272F6">
      <w:pPr>
        <w:pStyle w:val="StyleDraftHeading1Left0cmHanging15cm1"/>
      </w:pPr>
      <w:r>
        <w:tab/>
      </w:r>
      <w:bookmarkStart w:id="730" w:name="_Toc214530212"/>
      <w:r>
        <w:t>495</w:t>
      </w:r>
      <w:r>
        <w:tab/>
        <w:t>Content of application—asbestos assessor licence</w:t>
      </w:r>
      <w:bookmarkEnd w:id="730"/>
    </w:p>
    <w:p w14:paraId="646B4543" w14:textId="77777777" w:rsidR="00145DDF" w:rsidRDefault="00145DDF" w:rsidP="00145DDF">
      <w:pPr>
        <w:pStyle w:val="BodySectionSub"/>
      </w:pPr>
      <w:r>
        <w:t>For the purposes of regulation 492(2)(</w:t>
      </w:r>
      <w:r w:rsidR="00D740A1">
        <w:t>i</w:t>
      </w:r>
      <w:r>
        <w:t>)</w:t>
      </w:r>
      <w:r w:rsidRPr="00AF3A67">
        <w:t>,</w:t>
      </w:r>
      <w:r>
        <w:t xml:space="preserve"> an application for an asbestos assessor licence must include:</w:t>
      </w:r>
    </w:p>
    <w:p w14:paraId="646B4544" w14:textId="77777777" w:rsidR="00145DDF" w:rsidRDefault="00145DDF" w:rsidP="00145DDF">
      <w:pPr>
        <w:pStyle w:val="DraftHeading3"/>
        <w:tabs>
          <w:tab w:val="right" w:pos="1757"/>
        </w:tabs>
        <w:ind w:left="1871" w:hanging="1871"/>
      </w:pPr>
      <w:r>
        <w:tab/>
      </w:r>
      <w:r w:rsidRPr="00210445">
        <w:t>(a)</w:t>
      </w:r>
      <w:r>
        <w:tab/>
        <w:t>evidence that the applicant has acquired through training or experience the knowledge and skills of relevant asbestos removal industry practice; and</w:t>
      </w:r>
    </w:p>
    <w:p w14:paraId="646B4545" w14:textId="77777777" w:rsidR="00145DDF" w:rsidRDefault="00145DDF" w:rsidP="00145DDF">
      <w:pPr>
        <w:pStyle w:val="DraftHeading3"/>
        <w:tabs>
          <w:tab w:val="right" w:pos="1757"/>
        </w:tabs>
        <w:ind w:left="1871" w:hanging="1871"/>
      </w:pPr>
      <w:r>
        <w:tab/>
      </w:r>
      <w:r w:rsidRPr="00210445">
        <w:t>(b)</w:t>
      </w:r>
      <w:r>
        <w:tab/>
        <w:t>either:</w:t>
      </w:r>
    </w:p>
    <w:p w14:paraId="646B4546" w14:textId="77777777" w:rsidR="00145DDF" w:rsidRDefault="00145DDF" w:rsidP="00145DDF">
      <w:pPr>
        <w:pStyle w:val="DraftHeading4"/>
        <w:tabs>
          <w:tab w:val="right" w:pos="2268"/>
        </w:tabs>
        <w:ind w:left="2381" w:hanging="2381"/>
      </w:pPr>
      <w:r>
        <w:tab/>
      </w:r>
      <w:r w:rsidRPr="00210445">
        <w:t>(i)</w:t>
      </w:r>
      <w:r>
        <w:tab/>
        <w:t>a copy of a certification held by the applicant in relation to the specified VET course for asbestos assessor work; or</w:t>
      </w:r>
    </w:p>
    <w:p w14:paraId="646B4547" w14:textId="77777777" w:rsidR="007162D7" w:rsidRDefault="00145DDF" w:rsidP="00145DDF">
      <w:pPr>
        <w:pStyle w:val="DraftHeading4"/>
        <w:tabs>
          <w:tab w:val="right" w:pos="2268"/>
        </w:tabs>
        <w:ind w:left="2381" w:hanging="2381"/>
      </w:pPr>
      <w:r>
        <w:tab/>
      </w:r>
      <w:r w:rsidRPr="00465CD9">
        <w:t>(ii)</w:t>
      </w:r>
      <w:r>
        <w:tab/>
        <w:t>evidence that the applicant holds a tertiary qualification in occupational health and safety, industrial hygiene, science, building construction or environmental health.</w:t>
      </w:r>
    </w:p>
    <w:p w14:paraId="646B4548" w14:textId="77777777" w:rsidR="00145DDF" w:rsidRDefault="00145DDF" w:rsidP="007272F6">
      <w:pPr>
        <w:pStyle w:val="StyleDraftHeading1Left0cmHanging15cm1"/>
      </w:pPr>
      <w:r>
        <w:tab/>
      </w:r>
      <w:bookmarkStart w:id="731" w:name="_Toc214530213"/>
      <w:r>
        <w:t>496</w:t>
      </w:r>
      <w:r>
        <w:tab/>
        <w:t>Additional information</w:t>
      </w:r>
      <w:bookmarkEnd w:id="731"/>
    </w:p>
    <w:p w14:paraId="646B4549" w14:textId="77777777" w:rsidR="00145DDF" w:rsidRDefault="00145DDF" w:rsidP="00145DDF">
      <w:pPr>
        <w:pStyle w:val="DraftHeading2"/>
        <w:tabs>
          <w:tab w:val="right" w:pos="1247"/>
        </w:tabs>
        <w:ind w:left="1361" w:hanging="1361"/>
      </w:pPr>
      <w:r>
        <w:tab/>
      </w:r>
      <w:r w:rsidRPr="003079CC">
        <w:t>(1)</w:t>
      </w:r>
      <w:r>
        <w:tab/>
        <w:t>If an application for a licence does not contain sufficient information to enable the regulator to make a decision whether or not to grant the licence, the regulator may ask the applicant to provide additional information.</w:t>
      </w:r>
    </w:p>
    <w:p w14:paraId="646B454A"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454B" w14:textId="77777777" w:rsidR="00145DDF" w:rsidRDefault="00145DDF" w:rsidP="00145DDF">
      <w:pPr>
        <w:pStyle w:val="DraftHeading3"/>
        <w:tabs>
          <w:tab w:val="right" w:pos="1757"/>
        </w:tabs>
        <w:ind w:left="1871" w:hanging="1871"/>
      </w:pPr>
      <w:r>
        <w:tab/>
      </w:r>
      <w:r w:rsidRPr="003079CC">
        <w:t>(</w:t>
      </w:r>
      <w:r>
        <w:t>a</w:t>
      </w:r>
      <w:r w:rsidRPr="003079CC">
        <w:t>)</w:t>
      </w:r>
      <w:r>
        <w:tab/>
        <w:t>specify the date (not being less than 28 days after the request) by which the additional information is to be given; and</w:t>
      </w:r>
    </w:p>
    <w:p w14:paraId="646B454C" w14:textId="77777777" w:rsidR="00145DDF" w:rsidRPr="00DC31FA" w:rsidRDefault="00145DDF" w:rsidP="00145DDF">
      <w:pPr>
        <w:pStyle w:val="DraftHeading3"/>
        <w:tabs>
          <w:tab w:val="right" w:pos="1757"/>
        </w:tabs>
        <w:ind w:left="1871" w:hanging="1871"/>
      </w:pPr>
      <w:r>
        <w:tab/>
      </w:r>
      <w:r w:rsidRPr="00DC31FA">
        <w:t>(b)</w:t>
      </w:r>
      <w:r>
        <w:tab/>
        <w:t>be confirmed in writing.</w:t>
      </w:r>
    </w:p>
    <w:p w14:paraId="646B454D" w14:textId="77777777" w:rsidR="00145DDF" w:rsidRDefault="00145DDF" w:rsidP="00145DDF">
      <w:pPr>
        <w:pStyle w:val="DraftHeading2"/>
        <w:tabs>
          <w:tab w:val="right" w:pos="1247"/>
        </w:tabs>
        <w:ind w:left="1361" w:hanging="1361"/>
      </w:pPr>
      <w:r>
        <w:tab/>
      </w:r>
      <w:r w:rsidRPr="003079CC">
        <w:t>(3)</w:t>
      </w:r>
      <w:r>
        <w:tab/>
        <w:t>If an applicant does not provide the additional information by the date specified, the application is to be taken to have been withdrawn.</w:t>
      </w:r>
    </w:p>
    <w:p w14:paraId="646B454E"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w:t>
      </w:r>
    </w:p>
    <w:p w14:paraId="646B454F" w14:textId="77777777" w:rsidR="00145DDF" w:rsidRPr="003079CC" w:rsidRDefault="00145DDF" w:rsidP="007272F6">
      <w:pPr>
        <w:pStyle w:val="StyleDraftHeading1Left0cmHanging15cm1"/>
      </w:pPr>
      <w:r>
        <w:tab/>
      </w:r>
      <w:bookmarkStart w:id="732" w:name="_Toc214530214"/>
      <w:r>
        <w:t>497</w:t>
      </w:r>
      <w:r>
        <w:tab/>
        <w:t>Decision on application</w:t>
      </w:r>
      <w:bookmarkEnd w:id="732"/>
    </w:p>
    <w:p w14:paraId="646B4550" w14:textId="77777777" w:rsidR="00145DDF" w:rsidRDefault="00145DDF" w:rsidP="00145DDF">
      <w:pPr>
        <w:pStyle w:val="DraftHeading2"/>
        <w:tabs>
          <w:tab w:val="right" w:pos="1247"/>
        </w:tabs>
        <w:ind w:left="1361" w:hanging="1361"/>
      </w:pPr>
      <w:r>
        <w:tab/>
      </w:r>
      <w:r w:rsidRPr="00E93555">
        <w:t>(</w:t>
      </w:r>
      <w:r>
        <w:t>1</w:t>
      </w:r>
      <w:r w:rsidRPr="00E93555">
        <w:t>)</w:t>
      </w:r>
      <w:r>
        <w:tab/>
        <w:t>Subject to subregulation (3), the regulator must grant an asbestos removal licence or asbestos assessor licence if satisfied about:</w:t>
      </w:r>
    </w:p>
    <w:p w14:paraId="646B4551" w14:textId="77777777" w:rsidR="00145DDF" w:rsidRDefault="00145DDF" w:rsidP="00145DDF">
      <w:pPr>
        <w:pStyle w:val="DraftHeading3"/>
        <w:tabs>
          <w:tab w:val="right" w:pos="1757"/>
        </w:tabs>
        <w:ind w:left="1871" w:hanging="1871"/>
      </w:pPr>
      <w:r>
        <w:tab/>
      </w:r>
      <w:r w:rsidRPr="00A47D2C">
        <w:t>(a)</w:t>
      </w:r>
      <w:r>
        <w:tab/>
        <w:t>the matters referred to in subregulation (2); and</w:t>
      </w:r>
    </w:p>
    <w:p w14:paraId="646B4552" w14:textId="77777777" w:rsidR="00145DDF" w:rsidRPr="00A47D2C" w:rsidRDefault="00145DDF" w:rsidP="00145DDF">
      <w:pPr>
        <w:pStyle w:val="DraftHeading3"/>
        <w:tabs>
          <w:tab w:val="right" w:pos="1757"/>
        </w:tabs>
        <w:ind w:left="1871" w:hanging="1871"/>
      </w:pPr>
      <w:r>
        <w:tab/>
      </w:r>
      <w:r w:rsidRPr="00A47D2C">
        <w:t>(b)</w:t>
      </w:r>
      <w:r>
        <w:tab/>
        <w:t>the additional matters referred to in regulation 498 or 499, as applicable.</w:t>
      </w:r>
    </w:p>
    <w:p w14:paraId="646B4553" w14:textId="77777777" w:rsidR="00145DDF" w:rsidRPr="001106D5" w:rsidRDefault="00145DDF" w:rsidP="00145DDF">
      <w:pPr>
        <w:pStyle w:val="DraftHeading2"/>
        <w:tabs>
          <w:tab w:val="right" w:pos="1247"/>
        </w:tabs>
        <w:ind w:left="1361" w:hanging="1361"/>
      </w:pPr>
      <w:r>
        <w:tab/>
      </w:r>
      <w:r w:rsidRPr="00F95FAB">
        <w:t>(2)</w:t>
      </w:r>
      <w:r>
        <w:tab/>
        <w:t>The regulator must be satisfied about the following:</w:t>
      </w:r>
    </w:p>
    <w:p w14:paraId="646B4554" w14:textId="77777777" w:rsidR="00145DDF" w:rsidRDefault="00145DDF" w:rsidP="00145DDF">
      <w:pPr>
        <w:pStyle w:val="DraftHeading3"/>
        <w:tabs>
          <w:tab w:val="right" w:pos="1757"/>
        </w:tabs>
        <w:ind w:left="1871" w:hanging="1871"/>
      </w:pPr>
      <w:r>
        <w:tab/>
      </w:r>
      <w:r w:rsidRPr="00E93555">
        <w:t>(a)</w:t>
      </w:r>
      <w:r>
        <w:tab/>
        <w:t>the application has been made in accordance with these Regulations;</w:t>
      </w:r>
    </w:p>
    <w:p w14:paraId="646B4555" w14:textId="77777777" w:rsidR="007162D7" w:rsidRDefault="00145DDF" w:rsidP="00145DDF">
      <w:pPr>
        <w:pStyle w:val="DraftHeading3"/>
        <w:tabs>
          <w:tab w:val="right" w:pos="1757"/>
        </w:tabs>
        <w:ind w:left="1871" w:hanging="1871"/>
      </w:pPr>
      <w:r>
        <w:tab/>
      </w:r>
      <w:r w:rsidRPr="00E737EB">
        <w:t>(b)</w:t>
      </w:r>
      <w:r w:rsidRPr="00E737EB">
        <w:tab/>
        <w:t>the applicant</w:t>
      </w:r>
      <w:r w:rsidRPr="00123973">
        <w:t xml:space="preserve"> </w:t>
      </w:r>
      <w:r>
        <w:t>does not hold</w:t>
      </w:r>
      <w:r w:rsidRPr="00E737EB">
        <w:t xml:space="preserve"> an equivalent licence under a corresponding WHS law</w:t>
      </w:r>
      <w:r>
        <w:t xml:space="preserve"> unless that licence is due for renewal;</w:t>
      </w:r>
    </w:p>
    <w:p w14:paraId="646B4556" w14:textId="77777777" w:rsidR="00145DDF" w:rsidRPr="00E737EB" w:rsidRDefault="00145DDF" w:rsidP="00145DDF">
      <w:pPr>
        <w:pStyle w:val="DraftHeading3"/>
        <w:tabs>
          <w:tab w:val="right" w:pos="1757"/>
        </w:tabs>
        <w:ind w:left="1871" w:hanging="1871"/>
      </w:pPr>
      <w:r w:rsidRPr="00E737EB">
        <w:tab/>
        <w:t>(c)</w:t>
      </w:r>
      <w:r w:rsidRPr="00E737EB">
        <w:tab/>
      </w:r>
      <w:r>
        <w:t xml:space="preserve">if </w:t>
      </w:r>
      <w:r w:rsidRPr="00E737EB">
        <w:t>the applicant</w:t>
      </w:r>
      <w:r>
        <w:t xml:space="preserve"> is an individual, the applicant</w:t>
      </w:r>
      <w:r w:rsidRPr="00E737EB">
        <w:t>:</w:t>
      </w:r>
    </w:p>
    <w:p w14:paraId="646B4557" w14:textId="77777777" w:rsidR="00145DDF" w:rsidRPr="00E737EB" w:rsidRDefault="00145DDF" w:rsidP="00145DDF">
      <w:pPr>
        <w:pStyle w:val="DraftHeading4"/>
        <w:tabs>
          <w:tab w:val="right" w:pos="2268"/>
        </w:tabs>
        <w:ind w:left="2381" w:hanging="2381"/>
      </w:pPr>
      <w:r w:rsidRPr="00E737EB">
        <w:tab/>
        <w:t>(i)</w:t>
      </w:r>
      <w:r w:rsidRPr="00E737EB">
        <w:tab/>
      </w:r>
      <w:r>
        <w:t>resides</w:t>
      </w:r>
      <w:r w:rsidRPr="00E737EB">
        <w:t xml:space="preserve"> in </w:t>
      </w:r>
      <w:r>
        <w:t>[this jurisdiction]</w:t>
      </w:r>
      <w:r w:rsidRPr="00E737EB">
        <w:t xml:space="preserve">; </w:t>
      </w:r>
      <w:r>
        <w:t>or</w:t>
      </w:r>
    </w:p>
    <w:p w14:paraId="646B4558" w14:textId="77777777" w:rsidR="00145DDF" w:rsidRDefault="00145DDF" w:rsidP="00145DDF">
      <w:pPr>
        <w:pStyle w:val="DraftHeading4"/>
        <w:tabs>
          <w:tab w:val="right" w:pos="2268"/>
        </w:tabs>
        <w:ind w:left="2381" w:hanging="2381"/>
      </w:pPr>
      <w:r w:rsidRPr="00E737EB">
        <w:tab/>
        <w:t>(ii)</w:t>
      </w:r>
      <w:r w:rsidRPr="00E737EB">
        <w:tab/>
      </w:r>
      <w:r>
        <w:t xml:space="preserve">resides outside [this jurisdiction] and </w:t>
      </w:r>
      <w:r w:rsidRPr="00E737EB">
        <w:t xml:space="preserve">circumstances exist </w:t>
      </w:r>
      <w:r>
        <w:t>that</w:t>
      </w:r>
      <w:r w:rsidRPr="00E737EB">
        <w:t xml:space="preserve"> justify the grant of the licence; </w:t>
      </w:r>
    </w:p>
    <w:p w14:paraId="646B4559" w14:textId="77777777" w:rsidR="00145DDF" w:rsidRPr="00E737EB" w:rsidRDefault="00145DDF" w:rsidP="00145DDF">
      <w:pPr>
        <w:pStyle w:val="DraftHeading3"/>
        <w:tabs>
          <w:tab w:val="right" w:pos="1757"/>
        </w:tabs>
        <w:ind w:left="1871" w:hanging="1871"/>
      </w:pPr>
      <w:r w:rsidRPr="00E737EB">
        <w:tab/>
        <w:t>(d)</w:t>
      </w:r>
      <w:r w:rsidRPr="00E737EB">
        <w:tab/>
        <w:t>if the applicant is a body corporate</w:t>
      </w:r>
      <w:r>
        <w:t xml:space="preserve">, </w:t>
      </w:r>
      <w:r w:rsidRPr="00E737EB">
        <w:t>the applicant</w:t>
      </w:r>
      <w:r>
        <w:t>'</w:t>
      </w:r>
      <w:r w:rsidRPr="00E737EB">
        <w:t>s registered office:</w:t>
      </w:r>
    </w:p>
    <w:p w14:paraId="646B455A" w14:textId="77777777" w:rsidR="00145DDF" w:rsidRPr="00E737EB" w:rsidRDefault="00145DDF" w:rsidP="00145DDF">
      <w:pPr>
        <w:pStyle w:val="DraftHeading4"/>
        <w:tabs>
          <w:tab w:val="right" w:pos="2268"/>
        </w:tabs>
        <w:ind w:left="2381" w:hanging="2381"/>
      </w:pPr>
      <w:r w:rsidRPr="00E737EB">
        <w:tab/>
        <w:t>(i)</w:t>
      </w:r>
      <w:r w:rsidRPr="00E737EB">
        <w:tab/>
        <w:t xml:space="preserve">is located in </w:t>
      </w:r>
      <w:r>
        <w:t>[this jurisdiction]</w:t>
      </w:r>
      <w:r w:rsidRPr="00E737EB">
        <w:t xml:space="preserve">; </w:t>
      </w:r>
      <w:r>
        <w:t>or</w:t>
      </w:r>
    </w:p>
    <w:p w14:paraId="646B455B" w14:textId="77777777" w:rsidR="00145DDF" w:rsidRDefault="00145DDF" w:rsidP="00145DDF">
      <w:pPr>
        <w:pStyle w:val="DraftHeading4"/>
        <w:tabs>
          <w:tab w:val="right" w:pos="2268"/>
        </w:tabs>
        <w:ind w:left="2381" w:hanging="2381"/>
      </w:pPr>
      <w:r w:rsidRPr="00E737EB">
        <w:tab/>
        <w:t>(ii)</w:t>
      </w:r>
      <w:r w:rsidRPr="00E737EB">
        <w:tab/>
      </w:r>
      <w:r>
        <w:t xml:space="preserve">is located outside [this jurisdiction] and </w:t>
      </w:r>
      <w:r w:rsidRPr="00E737EB">
        <w:t xml:space="preserve">circumstances exist </w:t>
      </w:r>
      <w:r>
        <w:t>that</w:t>
      </w:r>
      <w:r w:rsidRPr="00E737EB">
        <w:t xml:space="preserve"> justify the grant of the licence;</w:t>
      </w:r>
    </w:p>
    <w:p w14:paraId="646B455C" w14:textId="77777777" w:rsidR="00145DDF" w:rsidRPr="00F94545" w:rsidDel="00A94151" w:rsidRDefault="00145DDF" w:rsidP="00145DDF">
      <w:pPr>
        <w:pStyle w:val="DraftHeading3"/>
        <w:tabs>
          <w:tab w:val="right" w:pos="1757"/>
        </w:tabs>
        <w:ind w:left="1871" w:hanging="1871"/>
      </w:pPr>
      <w:r>
        <w:tab/>
      </w:r>
      <w:r w:rsidRPr="00254F49">
        <w:t>(</w:t>
      </w:r>
      <w:r>
        <w:t>e</w:t>
      </w:r>
      <w:r w:rsidRPr="00254F49">
        <w:t>)</w:t>
      </w:r>
      <w:r w:rsidRPr="00254F49">
        <w:tab/>
        <w:t xml:space="preserve">the applicant </w:t>
      </w:r>
      <w:r>
        <w:t>is</w:t>
      </w:r>
      <w:r w:rsidRPr="00254F49">
        <w:t xml:space="preserve"> able to ensure that the work or other activities to which the licence relates are carried out safely and competently; </w:t>
      </w:r>
    </w:p>
    <w:p w14:paraId="646B455D" w14:textId="77777777" w:rsidR="00145DDF" w:rsidRDefault="00145DDF" w:rsidP="00145DDF">
      <w:pPr>
        <w:pStyle w:val="DraftHeading3"/>
        <w:tabs>
          <w:tab w:val="right" w:pos="1757"/>
        </w:tabs>
        <w:ind w:left="1871" w:hanging="1871"/>
      </w:pPr>
      <w:r>
        <w:tab/>
        <w:t>(f</w:t>
      </w:r>
      <w:r w:rsidRPr="0013537B">
        <w:t>)</w:t>
      </w:r>
      <w:r>
        <w:tab/>
        <w:t>the applicant is able to ensure compliance with any conditions that will apply to the licence.</w:t>
      </w:r>
    </w:p>
    <w:p w14:paraId="646B455E" w14:textId="77777777" w:rsidR="00145DDF" w:rsidRPr="002903CA" w:rsidRDefault="00145DDF" w:rsidP="00145DDF">
      <w:pPr>
        <w:pStyle w:val="DraftSub-sectionNote"/>
        <w:tabs>
          <w:tab w:val="right" w:pos="1814"/>
        </w:tabs>
        <w:ind w:left="1361"/>
        <w:rPr>
          <w:b/>
        </w:rPr>
      </w:pPr>
      <w:r w:rsidRPr="002903CA">
        <w:rPr>
          <w:b/>
        </w:rPr>
        <w:t>Note</w:t>
      </w:r>
    </w:p>
    <w:p w14:paraId="646B455F" w14:textId="77777777" w:rsidR="00145DDF" w:rsidRDefault="00145DDF" w:rsidP="00145DDF">
      <w:pPr>
        <w:pStyle w:val="DraftSub-sectionNote"/>
        <w:tabs>
          <w:tab w:val="right" w:pos="1814"/>
        </w:tabs>
        <w:ind w:left="1361"/>
      </w:pPr>
      <w:r>
        <w:t>See the jurisdictional note</w:t>
      </w:r>
      <w:r w:rsidR="00A40B67">
        <w:t>s</w:t>
      </w:r>
      <w:r>
        <w:t xml:space="preserve"> in the Appendix.</w:t>
      </w:r>
    </w:p>
    <w:p w14:paraId="646B4560" w14:textId="77777777" w:rsidR="00145DDF" w:rsidRDefault="00145DDF" w:rsidP="00145DDF">
      <w:pPr>
        <w:pStyle w:val="DraftHeading2"/>
        <w:tabs>
          <w:tab w:val="right" w:pos="1247"/>
        </w:tabs>
        <w:ind w:left="1361" w:hanging="1361"/>
      </w:pPr>
      <w:r>
        <w:tab/>
      </w:r>
      <w:r w:rsidRPr="006E76A4">
        <w:t>(3)</w:t>
      </w:r>
      <w:r>
        <w:tab/>
        <w:t>The regulator must refuse to grant a licence if satisfied that:</w:t>
      </w:r>
    </w:p>
    <w:p w14:paraId="646B4561" w14:textId="77777777" w:rsidR="00145DDF" w:rsidRDefault="00145DDF" w:rsidP="00145DDF">
      <w:pPr>
        <w:pStyle w:val="DraftHeading3"/>
        <w:tabs>
          <w:tab w:val="right" w:pos="1757"/>
        </w:tabs>
        <w:ind w:left="1871" w:hanging="1871"/>
      </w:pPr>
      <w:r>
        <w:tab/>
      </w:r>
      <w:r w:rsidRPr="0014622F">
        <w:t>(a)</w:t>
      </w:r>
      <w:r>
        <w:tab/>
        <w:t>the applicant is disqualified under a corresponding WHS law from holding an equivalent licence; or</w:t>
      </w:r>
    </w:p>
    <w:p w14:paraId="646B4562" w14:textId="77777777" w:rsidR="00145DDF" w:rsidRDefault="00145DDF" w:rsidP="00145DDF">
      <w:pPr>
        <w:pStyle w:val="DraftHeading3"/>
        <w:tabs>
          <w:tab w:val="right" w:pos="1757"/>
        </w:tabs>
        <w:ind w:left="1871" w:hanging="1871"/>
      </w:pPr>
      <w:r>
        <w:tab/>
        <w:t>(b</w:t>
      </w:r>
      <w:r w:rsidRPr="0013537B">
        <w:t>)</w:t>
      </w:r>
      <w:r>
        <w:tab/>
        <w:t>the applicant, in making the application, has:</w:t>
      </w:r>
    </w:p>
    <w:p w14:paraId="646B4563" w14:textId="77777777" w:rsidR="00145DDF" w:rsidRDefault="00145DDF" w:rsidP="00145DDF">
      <w:pPr>
        <w:pStyle w:val="DraftHeading4"/>
        <w:tabs>
          <w:tab w:val="right" w:pos="2268"/>
        </w:tabs>
        <w:ind w:left="2381" w:hanging="2381"/>
      </w:pPr>
      <w:r>
        <w:tab/>
      </w:r>
      <w:r w:rsidRPr="0013537B">
        <w:t>(i)</w:t>
      </w:r>
      <w:r>
        <w:tab/>
        <w:t>given information that is false or misleading in a material particular; or</w:t>
      </w:r>
    </w:p>
    <w:p w14:paraId="646B4564" w14:textId="77777777" w:rsidR="00145DDF" w:rsidRDefault="00145DDF" w:rsidP="00145DDF">
      <w:pPr>
        <w:pStyle w:val="DraftHeading4"/>
        <w:tabs>
          <w:tab w:val="right" w:pos="2268"/>
        </w:tabs>
        <w:ind w:left="2381" w:hanging="2381"/>
      </w:pPr>
      <w:r>
        <w:tab/>
      </w:r>
      <w:r w:rsidRPr="000B2CEA">
        <w:t>(ii)</w:t>
      </w:r>
      <w:r>
        <w:tab/>
        <w:t>failed to give any material information that should have been given.</w:t>
      </w:r>
    </w:p>
    <w:p w14:paraId="646B4565" w14:textId="77777777" w:rsidR="00145DDF" w:rsidRPr="005616F6" w:rsidRDefault="00145DDF" w:rsidP="00145DDF">
      <w:pPr>
        <w:pStyle w:val="DraftHeading2"/>
        <w:tabs>
          <w:tab w:val="right" w:pos="1247"/>
        </w:tabs>
        <w:ind w:left="1361" w:hanging="1361"/>
      </w:pPr>
      <w:r>
        <w:tab/>
      </w:r>
      <w:r w:rsidRPr="005616F6">
        <w:t>(</w:t>
      </w:r>
      <w:r>
        <w:t>4</w:t>
      </w:r>
      <w:r w:rsidRPr="005616F6">
        <w:t>)</w:t>
      </w:r>
      <w:r>
        <w:tab/>
        <w:t>If the regulator decides to grant the licence, it must notify the applicant within 14 days after making the decision.</w:t>
      </w:r>
    </w:p>
    <w:p w14:paraId="646B4566" w14:textId="77777777" w:rsidR="00145DDF" w:rsidRDefault="00145DDF" w:rsidP="00145DDF">
      <w:pPr>
        <w:pStyle w:val="DraftHeading2"/>
        <w:tabs>
          <w:tab w:val="right" w:pos="1247"/>
        </w:tabs>
        <w:ind w:left="1361" w:hanging="1361"/>
      </w:pPr>
      <w:r>
        <w:tab/>
      </w:r>
      <w:r w:rsidRPr="00182913">
        <w:t>(</w:t>
      </w:r>
      <w:r>
        <w:t>5</w:t>
      </w:r>
      <w:r w:rsidRPr="00182913">
        <w:t>)</w:t>
      </w:r>
      <w:r>
        <w:tab/>
        <w:t>If the regulator does not make a decision within 120 days after receiving the application or the additional information requested under regulation 496, the regulator is taken to have refused to grant the licence applied for.</w:t>
      </w:r>
    </w:p>
    <w:p w14:paraId="646B4567" w14:textId="77777777" w:rsidR="00145DDF" w:rsidRPr="00894B2D" w:rsidRDefault="00145DDF" w:rsidP="00145DDF">
      <w:pPr>
        <w:pStyle w:val="DraftSectionNote"/>
        <w:tabs>
          <w:tab w:val="right" w:pos="1304"/>
        </w:tabs>
        <w:ind w:left="850"/>
        <w:rPr>
          <w:b/>
        </w:rPr>
      </w:pPr>
      <w:r w:rsidRPr="00894B2D">
        <w:rPr>
          <w:b/>
        </w:rPr>
        <w:t>Note</w:t>
      </w:r>
    </w:p>
    <w:p w14:paraId="646B4568" w14:textId="77777777" w:rsidR="00145DDF" w:rsidRDefault="00145DDF" w:rsidP="00145DDF">
      <w:pPr>
        <w:pStyle w:val="DraftSectionNote"/>
        <w:tabs>
          <w:tab w:val="right" w:pos="1304"/>
        </w:tabs>
        <w:ind w:left="850"/>
      </w:pPr>
      <w:r>
        <w:t>A refusal to grant a licence (including under subregulation (5)) is a reviewable decision (see regulation 676).</w:t>
      </w:r>
    </w:p>
    <w:p w14:paraId="646B4569" w14:textId="77777777" w:rsidR="00145DDF" w:rsidRDefault="00145DDF" w:rsidP="007272F6">
      <w:pPr>
        <w:pStyle w:val="StyleDraftHeading1Left0cmHanging15cm1"/>
      </w:pPr>
      <w:r>
        <w:tab/>
      </w:r>
      <w:bookmarkStart w:id="733" w:name="_Toc214530215"/>
      <w:r>
        <w:t>498</w:t>
      </w:r>
      <w:r>
        <w:tab/>
        <w:t>Class A asbestos removal licence—regulator to be satisfied about additional matters</w:t>
      </w:r>
      <w:bookmarkEnd w:id="733"/>
    </w:p>
    <w:p w14:paraId="646B456A" w14:textId="77777777" w:rsidR="00145DDF" w:rsidRDefault="00145DDF" w:rsidP="00145DDF">
      <w:pPr>
        <w:pStyle w:val="BodySectionSub"/>
      </w:pPr>
      <w:r>
        <w:t>For the purposes of regulation 497</w:t>
      </w:r>
      <w:r w:rsidRPr="00256AC2">
        <w:t>(1)(b),</w:t>
      </w:r>
      <w:r>
        <w:t xml:space="preserve"> in relation to a Class A asbestos removal licence, the regulator must be satisfied that:</w:t>
      </w:r>
    </w:p>
    <w:p w14:paraId="646B456B" w14:textId="77777777" w:rsidR="00145DDF" w:rsidRDefault="00145DDF" w:rsidP="00145DDF">
      <w:pPr>
        <w:pStyle w:val="DraftHeading3"/>
        <w:tabs>
          <w:tab w:val="right" w:pos="1757"/>
        </w:tabs>
        <w:ind w:left="1871" w:hanging="1871"/>
      </w:pPr>
      <w:r>
        <w:tab/>
      </w:r>
      <w:r w:rsidRPr="00C77BCE">
        <w:t>(a)</w:t>
      </w:r>
      <w:r>
        <w:tab/>
        <w:t>each supervisor named by the applicant:</w:t>
      </w:r>
    </w:p>
    <w:p w14:paraId="646B456C" w14:textId="77777777" w:rsidR="00145DDF" w:rsidRDefault="00145DDF" w:rsidP="00145DDF">
      <w:pPr>
        <w:pStyle w:val="DraftHeading4"/>
        <w:tabs>
          <w:tab w:val="right" w:pos="2268"/>
        </w:tabs>
        <w:ind w:left="2381" w:hanging="2381"/>
      </w:pPr>
      <w:r>
        <w:tab/>
      </w:r>
      <w:r w:rsidRPr="00C77BCE">
        <w:t>(i)</w:t>
      </w:r>
      <w:r>
        <w:tab/>
        <w:t>is at least 18 years of age; and</w:t>
      </w:r>
    </w:p>
    <w:p w14:paraId="646B456D" w14:textId="77777777" w:rsidR="00145DDF" w:rsidRDefault="00145DDF" w:rsidP="00145DDF">
      <w:pPr>
        <w:pStyle w:val="DraftHeading4"/>
        <w:tabs>
          <w:tab w:val="right" w:pos="2268"/>
        </w:tabs>
        <w:ind w:left="2381" w:hanging="2381"/>
      </w:pPr>
      <w:r>
        <w:tab/>
      </w:r>
      <w:r w:rsidRPr="00256AC2">
        <w:t>(ii)</w:t>
      </w:r>
      <w:r>
        <w:tab/>
        <w:t>holds a certification for:</w:t>
      </w:r>
    </w:p>
    <w:p w14:paraId="646B456E" w14:textId="77777777" w:rsidR="00145DDF" w:rsidRDefault="00145DDF" w:rsidP="00145DDF">
      <w:pPr>
        <w:pStyle w:val="DraftHeading5"/>
        <w:tabs>
          <w:tab w:val="right" w:pos="2778"/>
        </w:tabs>
        <w:ind w:left="2891" w:hanging="2891"/>
      </w:pPr>
      <w:r>
        <w:tab/>
      </w:r>
      <w:r w:rsidRPr="00256AC2">
        <w:t>(A)</w:t>
      </w:r>
      <w:r>
        <w:tab/>
        <w:t>the specified VET course for the supervision of asbestos removal work; and</w:t>
      </w:r>
    </w:p>
    <w:p w14:paraId="646B456F" w14:textId="77777777" w:rsidR="00145DDF" w:rsidRDefault="00145DDF" w:rsidP="00145DDF">
      <w:pPr>
        <w:pStyle w:val="DraftHeading5"/>
        <w:tabs>
          <w:tab w:val="right" w:pos="2778"/>
        </w:tabs>
        <w:ind w:left="2891" w:hanging="2891"/>
      </w:pPr>
      <w:r>
        <w:tab/>
      </w:r>
      <w:r w:rsidRPr="00256AC2">
        <w:t>(B)</w:t>
      </w:r>
      <w:r>
        <w:tab/>
        <w:t>the specified VET course for the Class A asbestos removal work; and</w:t>
      </w:r>
    </w:p>
    <w:p w14:paraId="646B4570" w14:textId="77777777" w:rsidR="00145DDF" w:rsidRDefault="00145DDF" w:rsidP="00145DDF">
      <w:pPr>
        <w:pStyle w:val="DraftHeading4"/>
        <w:tabs>
          <w:tab w:val="right" w:pos="2268"/>
        </w:tabs>
        <w:ind w:left="2381" w:hanging="2381"/>
      </w:pPr>
      <w:r>
        <w:tab/>
      </w:r>
      <w:r w:rsidRPr="00C77BCE">
        <w:t>(iii)</w:t>
      </w:r>
      <w:r>
        <w:tab/>
        <w:t>has at least 3 years of relevant industry experience; and</w:t>
      </w:r>
    </w:p>
    <w:p w14:paraId="646B4571" w14:textId="77777777" w:rsidR="00145DDF" w:rsidRDefault="00145DDF" w:rsidP="00145DDF">
      <w:pPr>
        <w:pStyle w:val="DraftHeading3"/>
        <w:tabs>
          <w:tab w:val="right" w:pos="1757"/>
        </w:tabs>
        <w:ind w:left="1871" w:hanging="1871"/>
      </w:pPr>
      <w:r>
        <w:tab/>
      </w:r>
      <w:r w:rsidRPr="00C77BCE">
        <w:t>(b)</w:t>
      </w:r>
      <w:r>
        <w:tab/>
        <w:t>the applicant has a certified safety management system in place.</w:t>
      </w:r>
    </w:p>
    <w:p w14:paraId="646B4572" w14:textId="77777777" w:rsidR="00145DDF" w:rsidRDefault="00145DDF" w:rsidP="007272F6">
      <w:pPr>
        <w:pStyle w:val="StyleDraftHeading1Left0cmHanging15cm1"/>
      </w:pPr>
      <w:r>
        <w:tab/>
      </w:r>
      <w:bookmarkStart w:id="734" w:name="_Toc214530216"/>
      <w:r>
        <w:t>499</w:t>
      </w:r>
      <w:r>
        <w:tab/>
        <w:t>Class B asbestos removal licence—regulator to be satisfied about additional matters</w:t>
      </w:r>
      <w:bookmarkEnd w:id="734"/>
    </w:p>
    <w:p w14:paraId="646B4573" w14:textId="77777777" w:rsidR="00145DDF" w:rsidRDefault="00145DDF" w:rsidP="00145DDF">
      <w:pPr>
        <w:pStyle w:val="BodySectionSub"/>
      </w:pPr>
      <w:r>
        <w:t>For the purposes of regulation 497</w:t>
      </w:r>
      <w:r w:rsidRPr="00FE313D">
        <w:t>(1)(b),</w:t>
      </w:r>
      <w:r>
        <w:t xml:space="preserve"> in relation to a Class B asbestos removal licence the regulator must be satisfied that</w:t>
      </w:r>
      <w:r w:rsidRPr="00AE27AC">
        <w:t xml:space="preserve"> </w:t>
      </w:r>
      <w:r>
        <w:t>each supervisor named by the applicant:</w:t>
      </w:r>
    </w:p>
    <w:p w14:paraId="646B4574" w14:textId="77777777" w:rsidR="00145DDF" w:rsidRDefault="00145DDF" w:rsidP="00145DDF">
      <w:pPr>
        <w:pStyle w:val="DraftHeading3"/>
        <w:tabs>
          <w:tab w:val="right" w:pos="1757"/>
        </w:tabs>
        <w:ind w:left="1871" w:hanging="1871"/>
      </w:pPr>
      <w:r>
        <w:tab/>
      </w:r>
      <w:r w:rsidRPr="00C77BCE">
        <w:t>(</w:t>
      </w:r>
      <w:r>
        <w:t>a</w:t>
      </w:r>
      <w:r w:rsidRPr="00C77BCE">
        <w:t>)</w:t>
      </w:r>
      <w:r>
        <w:tab/>
        <w:t>is at least 18 years of age; and</w:t>
      </w:r>
    </w:p>
    <w:p w14:paraId="646B4575" w14:textId="77777777" w:rsidR="00145DDF" w:rsidRDefault="00145DDF" w:rsidP="00145DDF">
      <w:pPr>
        <w:pStyle w:val="DraftHeading3"/>
        <w:tabs>
          <w:tab w:val="right" w:pos="1757"/>
        </w:tabs>
        <w:ind w:left="1871" w:hanging="1871"/>
      </w:pPr>
      <w:r>
        <w:tab/>
      </w:r>
      <w:r w:rsidRPr="00FE313D">
        <w:t>(b)</w:t>
      </w:r>
      <w:r>
        <w:tab/>
        <w:t>holds a certification for:</w:t>
      </w:r>
    </w:p>
    <w:p w14:paraId="646B4576" w14:textId="77777777" w:rsidR="00145DDF" w:rsidRDefault="00145DDF" w:rsidP="00145DDF">
      <w:pPr>
        <w:pStyle w:val="DraftHeading4"/>
        <w:tabs>
          <w:tab w:val="right" w:pos="2268"/>
        </w:tabs>
        <w:ind w:left="2381" w:hanging="2381"/>
      </w:pPr>
      <w:r>
        <w:tab/>
      </w:r>
      <w:r w:rsidRPr="00FE313D">
        <w:t>(i)</w:t>
      </w:r>
      <w:r>
        <w:tab/>
        <w:t>the specified VET course for the supervision of asbestos removal work; and</w:t>
      </w:r>
    </w:p>
    <w:p w14:paraId="646B4577" w14:textId="77777777" w:rsidR="00145DDF" w:rsidRDefault="00145DDF" w:rsidP="00145DDF">
      <w:pPr>
        <w:pStyle w:val="DraftHeading4"/>
        <w:tabs>
          <w:tab w:val="right" w:pos="2268"/>
        </w:tabs>
        <w:ind w:left="2381" w:hanging="2381"/>
      </w:pPr>
      <w:r>
        <w:tab/>
      </w:r>
      <w:r w:rsidRPr="00FE313D">
        <w:t>(ii)</w:t>
      </w:r>
      <w:r>
        <w:tab/>
        <w:t>the specified VET course for the Class B asbestos removal work; and</w:t>
      </w:r>
    </w:p>
    <w:p w14:paraId="646B4578" w14:textId="77777777" w:rsidR="00145DDF" w:rsidRDefault="00145DDF" w:rsidP="00145DDF">
      <w:pPr>
        <w:pStyle w:val="DraftHeading3"/>
        <w:tabs>
          <w:tab w:val="right" w:pos="1757"/>
        </w:tabs>
        <w:ind w:left="1871" w:hanging="1871"/>
      </w:pPr>
      <w:r>
        <w:tab/>
      </w:r>
      <w:r w:rsidRPr="00FE313D">
        <w:t>(c)</w:t>
      </w:r>
      <w:r>
        <w:tab/>
        <w:t>has at least 1 year of relevant industry experience.</w:t>
      </w:r>
    </w:p>
    <w:p w14:paraId="646B4579" w14:textId="77777777" w:rsidR="00145DDF" w:rsidRDefault="00145DDF" w:rsidP="007272F6">
      <w:pPr>
        <w:pStyle w:val="StyleDraftHeading1Left0cmHanging15cm1"/>
      </w:pPr>
      <w:r>
        <w:tab/>
      </w:r>
      <w:bookmarkStart w:id="735" w:name="_Toc214530217"/>
      <w:r>
        <w:t>500</w:t>
      </w:r>
      <w:r>
        <w:tab/>
        <w:t>Matters to be taken into account</w:t>
      </w:r>
      <w:bookmarkEnd w:id="735"/>
    </w:p>
    <w:p w14:paraId="646B457A" w14:textId="77777777" w:rsidR="00145DDF" w:rsidRDefault="00145DDF" w:rsidP="00145DDF">
      <w:pPr>
        <w:pStyle w:val="DraftHeading2"/>
        <w:tabs>
          <w:tab w:val="right" w:pos="1247"/>
        </w:tabs>
        <w:ind w:left="1361" w:hanging="1361"/>
      </w:pPr>
      <w:r>
        <w:tab/>
      </w:r>
      <w:r w:rsidRPr="00584B62">
        <w:t>(1)</w:t>
      </w:r>
      <w:r>
        <w:tab/>
        <w:t>For the purposes of regulation 497(2)(e) and (f), the regulator must have regard to all relevant matters, including the following:</w:t>
      </w:r>
    </w:p>
    <w:p w14:paraId="646B457B"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applicant has been convicted or found guilty;</w:t>
      </w:r>
    </w:p>
    <w:p w14:paraId="646B457C" w14:textId="77777777" w:rsidR="00145DDF" w:rsidRPr="00EC03F9" w:rsidRDefault="00145DDF" w:rsidP="00145DDF">
      <w:pPr>
        <w:pStyle w:val="DraftParaNote"/>
        <w:tabs>
          <w:tab w:val="right" w:pos="2324"/>
        </w:tabs>
        <w:ind w:left="1871"/>
        <w:rPr>
          <w:b/>
        </w:rPr>
      </w:pPr>
      <w:r w:rsidRPr="00EC03F9">
        <w:rPr>
          <w:b/>
        </w:rPr>
        <w:t>Note</w:t>
      </w:r>
    </w:p>
    <w:p w14:paraId="646B457D" w14:textId="77777777" w:rsidR="00145DDF" w:rsidRDefault="00145DDF" w:rsidP="00145DDF">
      <w:pPr>
        <w:pStyle w:val="DraftParaNote"/>
        <w:tabs>
          <w:tab w:val="right" w:pos="2324"/>
        </w:tabs>
        <w:ind w:left="1871"/>
      </w:pPr>
      <w:r>
        <w:t>See the jurisdictional note in the Appendix.</w:t>
      </w:r>
    </w:p>
    <w:p w14:paraId="646B457E" w14:textId="77777777" w:rsidR="00145DDF" w:rsidRDefault="00145DDF" w:rsidP="00145DDF">
      <w:pPr>
        <w:pStyle w:val="DraftHeading3"/>
        <w:tabs>
          <w:tab w:val="right" w:pos="1757"/>
        </w:tabs>
        <w:ind w:left="1871" w:hanging="1871"/>
      </w:pPr>
      <w:r>
        <w:tab/>
        <w:t>(b)</w:t>
      </w:r>
      <w:r>
        <w:tab/>
        <w:t>any offence in relation to the unlawful disposal of hazardous waste under [a relevant environment protection law] of which the applicant has been convicted or found guilty;</w:t>
      </w:r>
    </w:p>
    <w:p w14:paraId="646B457F" w14:textId="77777777" w:rsidR="00145DDF" w:rsidRPr="00EC03F9" w:rsidRDefault="00145DDF" w:rsidP="00145DDF">
      <w:pPr>
        <w:pStyle w:val="DraftParaNote"/>
        <w:tabs>
          <w:tab w:val="right" w:pos="2324"/>
        </w:tabs>
        <w:ind w:left="1871"/>
        <w:rPr>
          <w:b/>
        </w:rPr>
      </w:pPr>
      <w:r w:rsidRPr="00EC03F9">
        <w:rPr>
          <w:b/>
        </w:rPr>
        <w:t>Note</w:t>
      </w:r>
    </w:p>
    <w:p w14:paraId="646B4580" w14:textId="77777777" w:rsidR="00145DDF" w:rsidRPr="007835DC" w:rsidRDefault="00145DDF" w:rsidP="00145DDF">
      <w:pPr>
        <w:pStyle w:val="DraftParaNote"/>
        <w:tabs>
          <w:tab w:val="right" w:pos="2324"/>
        </w:tabs>
        <w:ind w:left="1871"/>
        <w:rPr>
          <w:i/>
        </w:rPr>
      </w:pPr>
      <w:r>
        <w:t>See the jurisdictional notes in the Appendix.</w:t>
      </w:r>
    </w:p>
    <w:p w14:paraId="646B4581" w14:textId="77777777" w:rsidR="00145DDF" w:rsidRDefault="00145DDF" w:rsidP="00145DDF">
      <w:pPr>
        <w:pStyle w:val="DraftHeading3"/>
        <w:tabs>
          <w:tab w:val="right" w:pos="1757"/>
        </w:tabs>
        <w:ind w:left="1871" w:hanging="1871"/>
      </w:pPr>
      <w:r>
        <w:tab/>
      </w:r>
      <w:r w:rsidRPr="00B907C4">
        <w:t>(</w:t>
      </w:r>
      <w:r>
        <w:t>c)</w:t>
      </w:r>
      <w:r>
        <w:tab/>
        <w:t>any enforceable undertaking the applicant has entered into under the Act or a corresponding WHS law;</w:t>
      </w:r>
    </w:p>
    <w:p w14:paraId="646B4582" w14:textId="77777777" w:rsidR="00145DDF" w:rsidRDefault="00145DDF" w:rsidP="00145DDF">
      <w:pPr>
        <w:pStyle w:val="DraftHeading3"/>
        <w:tabs>
          <w:tab w:val="right" w:pos="1757"/>
        </w:tabs>
        <w:ind w:left="1871" w:hanging="1871"/>
      </w:pPr>
      <w:r>
        <w:tab/>
      </w:r>
      <w:r w:rsidRPr="003F6741">
        <w:t>(d)</w:t>
      </w:r>
      <w:r>
        <w:tab/>
        <w:t>in relation to any equivalent licence applied for or held by the applicant under the Act or these Regulations or under a corresponding WHS law:</w:t>
      </w:r>
    </w:p>
    <w:p w14:paraId="646B4583" w14:textId="77777777" w:rsidR="00145DDF" w:rsidRDefault="00145DDF" w:rsidP="00145DDF">
      <w:pPr>
        <w:pStyle w:val="DraftHeading4"/>
        <w:tabs>
          <w:tab w:val="right" w:pos="2268"/>
        </w:tabs>
        <w:ind w:left="2381" w:hanging="2381"/>
      </w:pPr>
      <w:r>
        <w:tab/>
      </w:r>
      <w:r w:rsidRPr="003F6741">
        <w:t>(i)</w:t>
      </w:r>
      <w:r>
        <w:tab/>
        <w:t>any refusal to grant the licence; and</w:t>
      </w:r>
    </w:p>
    <w:p w14:paraId="646B4584" w14:textId="77777777" w:rsidR="00145DDF" w:rsidRDefault="00145DDF" w:rsidP="00145DDF">
      <w:pPr>
        <w:pStyle w:val="DraftHeading4"/>
        <w:tabs>
          <w:tab w:val="right" w:pos="2268"/>
        </w:tabs>
        <w:ind w:left="2381" w:hanging="2381"/>
      </w:pPr>
      <w:r>
        <w:tab/>
      </w:r>
      <w:r w:rsidRPr="003F6741">
        <w:t>(ii)</w:t>
      </w:r>
      <w:r>
        <w:tab/>
        <w:t>any condition imposed on the licence, if granted; and</w:t>
      </w:r>
    </w:p>
    <w:p w14:paraId="646B4585" w14:textId="77777777" w:rsidR="00145DDF" w:rsidRDefault="00145DDF" w:rsidP="00145DDF">
      <w:pPr>
        <w:pStyle w:val="DraftHeading4"/>
        <w:tabs>
          <w:tab w:val="right" w:pos="2268"/>
        </w:tabs>
        <w:ind w:left="2381" w:hanging="2381"/>
      </w:pPr>
      <w:r>
        <w:tab/>
      </w:r>
      <w:r w:rsidRPr="003F6741">
        <w:t>(iii)</w:t>
      </w:r>
      <w:r>
        <w:tab/>
        <w:t>any suspension or cancellation of the licence, if granted, including any disqualification from applying for any licence;</w:t>
      </w:r>
    </w:p>
    <w:p w14:paraId="646B4586" w14:textId="77777777" w:rsidR="00145DDF" w:rsidRDefault="00145DDF" w:rsidP="00145DDF">
      <w:pPr>
        <w:pStyle w:val="DraftHeading3"/>
        <w:tabs>
          <w:tab w:val="right" w:pos="1757"/>
        </w:tabs>
        <w:ind w:left="1871" w:hanging="1871"/>
      </w:pPr>
      <w:r>
        <w:tab/>
      </w:r>
      <w:r w:rsidRPr="000B2CEA">
        <w:t>(</w:t>
      </w:r>
      <w:r>
        <w:t>e</w:t>
      </w:r>
      <w:r w:rsidRPr="000B2CEA">
        <w:t>)</w:t>
      </w:r>
      <w:r>
        <w:tab/>
        <w:t>the record of</w:t>
      </w:r>
      <w:r w:rsidR="00D740A1">
        <w:t xml:space="preserve"> the</w:t>
      </w:r>
      <w:r>
        <w:t xml:space="preserve"> applicant in relation to any matters arising under the Act or these Regulations or under a corresponding WHS law.</w:t>
      </w:r>
    </w:p>
    <w:p w14:paraId="646B4587" w14:textId="77777777" w:rsidR="00145DDF" w:rsidRDefault="00145DDF" w:rsidP="00145DDF">
      <w:pPr>
        <w:pStyle w:val="DraftHeading2"/>
        <w:tabs>
          <w:tab w:val="right" w:pos="1247"/>
        </w:tabs>
        <w:ind w:left="1361" w:hanging="1361"/>
      </w:pPr>
      <w:r>
        <w:tab/>
      </w:r>
      <w:r w:rsidRPr="00584B62">
        <w:t>(2)</w:t>
      </w:r>
      <w:r>
        <w:tab/>
        <w:t>For the purposes of regulation 497(2)(e) and (f), if the applicant is a body corporate, the regulator must have regard to all relevant matters, including the matters referred to in subregulation (1), in relation to:</w:t>
      </w:r>
    </w:p>
    <w:p w14:paraId="646B4588" w14:textId="77777777" w:rsidR="00145DDF" w:rsidRDefault="00145DDF" w:rsidP="00145DDF">
      <w:pPr>
        <w:pStyle w:val="DraftHeading3"/>
        <w:tabs>
          <w:tab w:val="right" w:pos="1757"/>
        </w:tabs>
        <w:ind w:left="1871" w:hanging="1871"/>
      </w:pPr>
      <w:r>
        <w:tab/>
      </w:r>
      <w:r w:rsidRPr="00584B62">
        <w:t>(i)</w:t>
      </w:r>
      <w:r>
        <w:tab/>
        <w:t>the body corporate; and</w:t>
      </w:r>
    </w:p>
    <w:p w14:paraId="646B4589" w14:textId="77777777" w:rsidR="00145DDF" w:rsidRDefault="00145DDF" w:rsidP="00145DDF">
      <w:pPr>
        <w:pStyle w:val="DraftHeading3"/>
        <w:tabs>
          <w:tab w:val="right" w:pos="1757"/>
        </w:tabs>
        <w:ind w:left="1871" w:hanging="1871"/>
      </w:pPr>
      <w:r>
        <w:tab/>
      </w:r>
      <w:r w:rsidRPr="00584B62">
        <w:t>(ii)</w:t>
      </w:r>
      <w:r>
        <w:tab/>
        <w:t>each officer of the body corporate.</w:t>
      </w:r>
    </w:p>
    <w:p w14:paraId="646B458A" w14:textId="77777777" w:rsidR="00145DDF" w:rsidRDefault="00145DDF" w:rsidP="007272F6">
      <w:pPr>
        <w:pStyle w:val="StyleDraftHeading1Left0cmHanging15cm1"/>
      </w:pPr>
      <w:r>
        <w:tab/>
      </w:r>
      <w:bookmarkStart w:id="736" w:name="_Toc214530218"/>
      <w:r>
        <w:t>501</w:t>
      </w:r>
      <w:r>
        <w:tab/>
        <w:t>Refusal to grant licence—process</w:t>
      </w:r>
      <w:bookmarkEnd w:id="736"/>
    </w:p>
    <w:p w14:paraId="646B458B" w14:textId="77777777" w:rsidR="00145DDF" w:rsidRDefault="00145DDF" w:rsidP="00145DDF">
      <w:pPr>
        <w:pStyle w:val="DraftHeading2"/>
        <w:tabs>
          <w:tab w:val="right" w:pos="1247"/>
        </w:tabs>
        <w:ind w:left="1361" w:hanging="1361"/>
      </w:pPr>
      <w:r>
        <w:tab/>
      </w:r>
      <w:r w:rsidRPr="00E34DA7">
        <w:t>(1)</w:t>
      </w:r>
      <w:r>
        <w:tab/>
        <w:t>If the regulator proposes to refuse to grant a licence, the regulator must give the applicant a written notice:</w:t>
      </w:r>
    </w:p>
    <w:p w14:paraId="646B458C" w14:textId="77777777" w:rsidR="00145DDF" w:rsidRDefault="00145DDF" w:rsidP="00145DDF">
      <w:pPr>
        <w:pStyle w:val="DraftHeading3"/>
        <w:tabs>
          <w:tab w:val="right" w:pos="1757"/>
        </w:tabs>
        <w:ind w:left="1871" w:hanging="1871"/>
      </w:pPr>
      <w:r>
        <w:tab/>
      </w:r>
      <w:r w:rsidRPr="00720570">
        <w:t>(a)</w:t>
      </w:r>
      <w:r>
        <w:tab/>
        <w:t>informing the applicant of the reasons for the proposed refusal; and</w:t>
      </w:r>
    </w:p>
    <w:p w14:paraId="646B458D" w14:textId="77777777" w:rsidR="00145DDF" w:rsidRPr="00720570" w:rsidRDefault="00145DDF" w:rsidP="00145DDF">
      <w:pPr>
        <w:pStyle w:val="DraftHeading3"/>
        <w:tabs>
          <w:tab w:val="right" w:pos="1757"/>
        </w:tabs>
        <w:ind w:left="1871" w:hanging="1871"/>
      </w:pPr>
      <w:r>
        <w:tab/>
      </w:r>
      <w:r w:rsidRPr="00720570">
        <w:t>(b)</w:t>
      </w:r>
      <w:r>
        <w:tab/>
        <w:t>advising the applicant that the applicant may, by a specified date (being not less than 28 days after giving the notice), make a submission to the regulator in relation to the proposed refusal.</w:t>
      </w:r>
    </w:p>
    <w:p w14:paraId="646B458E" w14:textId="77777777" w:rsidR="00145DDF" w:rsidRDefault="00145DDF" w:rsidP="00145DDF">
      <w:pPr>
        <w:pStyle w:val="DraftHeading2"/>
        <w:tabs>
          <w:tab w:val="right" w:pos="1247"/>
        </w:tabs>
        <w:ind w:left="1361" w:hanging="1361"/>
      </w:pPr>
      <w:r>
        <w:tab/>
      </w:r>
      <w:r w:rsidRPr="00784CC3">
        <w:t>(</w:t>
      </w:r>
      <w:r>
        <w:t>2</w:t>
      </w:r>
      <w:r w:rsidRPr="00784CC3">
        <w:t>)</w:t>
      </w:r>
      <w:r>
        <w:tab/>
        <w:t>After the date specified in a notice under subregulation (1), the regulator must:</w:t>
      </w:r>
    </w:p>
    <w:p w14:paraId="646B458F" w14:textId="77777777" w:rsidR="00145DDF" w:rsidRDefault="00145DDF" w:rsidP="00145DDF">
      <w:pPr>
        <w:pStyle w:val="DraftHeading3"/>
        <w:tabs>
          <w:tab w:val="right" w:pos="1757"/>
        </w:tabs>
        <w:ind w:left="1871" w:hanging="1871"/>
      </w:pPr>
      <w:r>
        <w:tab/>
      </w:r>
      <w:r w:rsidRPr="00784CC3">
        <w:t>(a)</w:t>
      </w:r>
      <w:r>
        <w:tab/>
        <w:t>if the applicant has made a submission in relation to the proposed refusal to grant the licence—consider that submission; and</w:t>
      </w:r>
    </w:p>
    <w:p w14:paraId="646B4590" w14:textId="77777777" w:rsidR="00145DDF" w:rsidRDefault="00145DDF" w:rsidP="00145DDF">
      <w:pPr>
        <w:pStyle w:val="DraftHeading3"/>
        <w:tabs>
          <w:tab w:val="right" w:pos="1757"/>
        </w:tabs>
        <w:ind w:left="1871" w:hanging="1871"/>
      </w:pPr>
      <w:r>
        <w:tab/>
      </w:r>
      <w:r w:rsidRPr="00784CC3">
        <w:t>(b)</w:t>
      </w:r>
      <w:r>
        <w:tab/>
        <w:t>whether or not the applicant has made a submission—decide whether to grant or refuse to grant the licence; and</w:t>
      </w:r>
    </w:p>
    <w:p w14:paraId="646B4591" w14:textId="77777777" w:rsidR="00145DDF" w:rsidRDefault="00145DDF" w:rsidP="00145DDF">
      <w:pPr>
        <w:pStyle w:val="DraftHeading3"/>
        <w:tabs>
          <w:tab w:val="right" w:pos="1757"/>
        </w:tabs>
        <w:ind w:left="1871" w:hanging="1871"/>
      </w:pPr>
      <w:r>
        <w:tab/>
      </w:r>
      <w:r w:rsidRPr="00784CC3">
        <w:t>(c)</w:t>
      </w:r>
      <w:r>
        <w:tab/>
        <w:t xml:space="preserve">within 14 days after making the decision, give the applicant written notice of the decision, including the reasons for the </w:t>
      </w:r>
      <w:r w:rsidRPr="00E737EB">
        <w:t>decision.</w:t>
      </w:r>
    </w:p>
    <w:p w14:paraId="646B4592" w14:textId="77777777" w:rsidR="00145DDF" w:rsidRPr="00671C67" w:rsidRDefault="00145DDF" w:rsidP="00145DDF">
      <w:pPr>
        <w:pStyle w:val="DraftSectionNote"/>
        <w:tabs>
          <w:tab w:val="right" w:pos="1304"/>
        </w:tabs>
        <w:ind w:left="850"/>
        <w:rPr>
          <w:b/>
        </w:rPr>
      </w:pPr>
      <w:r w:rsidRPr="00671C67">
        <w:rPr>
          <w:b/>
        </w:rPr>
        <w:t>Note</w:t>
      </w:r>
    </w:p>
    <w:p w14:paraId="646B4593" w14:textId="77777777" w:rsidR="00145DDF" w:rsidRDefault="00145DDF" w:rsidP="00145DDF">
      <w:pPr>
        <w:pStyle w:val="DraftSectionNote"/>
        <w:tabs>
          <w:tab w:val="right" w:pos="1304"/>
        </w:tabs>
        <w:ind w:left="850"/>
      </w:pPr>
      <w:r>
        <w:t>A refusal to grant a licence is a reviewable decision (see regulation 676).</w:t>
      </w:r>
    </w:p>
    <w:p w14:paraId="646B4594" w14:textId="77777777" w:rsidR="00145DDF" w:rsidRDefault="00145DDF" w:rsidP="007272F6">
      <w:pPr>
        <w:pStyle w:val="StyleDraftHeading1Left0cmHanging15cm1"/>
      </w:pPr>
      <w:r>
        <w:tab/>
      </w:r>
      <w:bookmarkStart w:id="737" w:name="_Toc214530219"/>
      <w:r>
        <w:t>502</w:t>
      </w:r>
      <w:r>
        <w:tab/>
        <w:t>Conditions of licence</w:t>
      </w:r>
      <w:bookmarkEnd w:id="737"/>
    </w:p>
    <w:p w14:paraId="646B4595" w14:textId="77777777" w:rsidR="00145DDF" w:rsidRDefault="00145DDF" w:rsidP="00145DDF">
      <w:pPr>
        <w:pStyle w:val="DraftHeading2"/>
        <w:tabs>
          <w:tab w:val="right" w:pos="1247"/>
        </w:tabs>
        <w:ind w:left="1361" w:hanging="1361"/>
      </w:pPr>
      <w:r>
        <w:tab/>
      </w:r>
      <w:r w:rsidRPr="00ED0C00">
        <w:t>(1)</w:t>
      </w:r>
      <w:r>
        <w:tab/>
        <w:t>The regulator may impose any conditions it considers appropriate on an asbestos removal licence or asbestos assessor licence.</w:t>
      </w:r>
    </w:p>
    <w:p w14:paraId="646B4596" w14:textId="77777777" w:rsidR="00145DDF" w:rsidRDefault="00145DDF" w:rsidP="00145DDF">
      <w:pPr>
        <w:pStyle w:val="DraftHeading2"/>
        <w:tabs>
          <w:tab w:val="right" w:pos="1247"/>
        </w:tabs>
        <w:ind w:left="1361" w:hanging="1361"/>
      </w:pPr>
      <w:r>
        <w:tab/>
      </w:r>
      <w:r w:rsidRPr="00387736">
        <w:t>(2)</w:t>
      </w:r>
      <w:r>
        <w:tab/>
        <w:t>Without limiting subregulation (1), the regulator may impose conditions in relation to 1 or more of the following:</w:t>
      </w:r>
    </w:p>
    <w:p w14:paraId="646B4597" w14:textId="77777777" w:rsidR="00145DDF" w:rsidRDefault="00145DDF" w:rsidP="00145DDF">
      <w:pPr>
        <w:pStyle w:val="DraftHeading3"/>
        <w:tabs>
          <w:tab w:val="right" w:pos="1757"/>
        </w:tabs>
        <w:ind w:left="1871" w:hanging="1871"/>
      </w:pPr>
      <w:r>
        <w:tab/>
      </w:r>
      <w:r w:rsidRPr="00387736">
        <w:t>(a)</w:t>
      </w:r>
      <w:r>
        <w:tab/>
        <w:t>control measures which must be implemented in relation to the carrying out of work or activities under the licence;</w:t>
      </w:r>
    </w:p>
    <w:p w14:paraId="646B4598" w14:textId="77777777" w:rsidR="00145DDF" w:rsidRDefault="00145DDF" w:rsidP="00145DDF">
      <w:pPr>
        <w:pStyle w:val="DraftHeading3"/>
        <w:tabs>
          <w:tab w:val="right" w:pos="1757"/>
        </w:tabs>
        <w:ind w:left="1871" w:hanging="1871"/>
      </w:pPr>
      <w:r>
        <w:tab/>
      </w:r>
      <w:r w:rsidRPr="007E2298">
        <w:t>(b)</w:t>
      </w:r>
      <w:r>
        <w:tab/>
        <w:t>the recording or keeping of information;</w:t>
      </w:r>
    </w:p>
    <w:p w14:paraId="646B4599" w14:textId="77777777" w:rsidR="00145DDF" w:rsidRDefault="00145DDF" w:rsidP="00145DDF">
      <w:pPr>
        <w:pStyle w:val="DraftHeading3"/>
        <w:tabs>
          <w:tab w:val="right" w:pos="1757"/>
        </w:tabs>
        <w:ind w:left="1871" w:hanging="1871"/>
      </w:pPr>
      <w:r>
        <w:tab/>
      </w:r>
      <w:r w:rsidRPr="00C321E2">
        <w:t>(c)</w:t>
      </w:r>
      <w:r>
        <w:tab/>
        <w:t>requiring the licence holder, or a nominated supervisor of the licence holder, to undergo retraining or reassessment during the term of the licence;</w:t>
      </w:r>
    </w:p>
    <w:p w14:paraId="646B459A" w14:textId="77777777" w:rsidR="00145DDF" w:rsidRDefault="00145DDF" w:rsidP="00145DDF">
      <w:pPr>
        <w:pStyle w:val="DraftHeading3"/>
        <w:tabs>
          <w:tab w:val="right" w:pos="1757"/>
        </w:tabs>
        <w:ind w:left="1871" w:hanging="1871"/>
      </w:pPr>
      <w:r>
        <w:tab/>
      </w:r>
      <w:r w:rsidRPr="00614722">
        <w:t>(d)</w:t>
      </w:r>
      <w:r>
        <w:tab/>
        <w:t>the provision of information to the regulator;</w:t>
      </w:r>
    </w:p>
    <w:p w14:paraId="646B459B" w14:textId="77777777" w:rsidR="007162D7" w:rsidRDefault="00145DDF" w:rsidP="00145DDF">
      <w:pPr>
        <w:pStyle w:val="DraftHeading3"/>
        <w:tabs>
          <w:tab w:val="right" w:pos="1757"/>
        </w:tabs>
        <w:ind w:left="1871" w:hanging="1871"/>
      </w:pPr>
      <w:r>
        <w:tab/>
      </w:r>
      <w:r w:rsidRPr="00614722">
        <w:t>(</w:t>
      </w:r>
      <w:r>
        <w:t>e</w:t>
      </w:r>
      <w:r w:rsidRPr="00614722">
        <w:t>)</w:t>
      </w:r>
      <w:r>
        <w:tab/>
        <w:t>the nature of work or activities authorised by the licence;</w:t>
      </w:r>
    </w:p>
    <w:p w14:paraId="646B459C" w14:textId="77777777" w:rsidR="00062472" w:rsidRPr="00062472" w:rsidRDefault="00062472" w:rsidP="00062472"/>
    <w:p w14:paraId="646B459D" w14:textId="77777777" w:rsidR="00145DDF" w:rsidRPr="00C754A1" w:rsidRDefault="00145DDF" w:rsidP="00145DDF">
      <w:pPr>
        <w:pStyle w:val="DraftHeading3"/>
        <w:tabs>
          <w:tab w:val="right" w:pos="1757"/>
        </w:tabs>
        <w:ind w:left="1871" w:hanging="1871"/>
      </w:pPr>
      <w:r>
        <w:tab/>
      </w:r>
      <w:r w:rsidRPr="00614722">
        <w:t>(</w:t>
      </w:r>
      <w:r>
        <w:t>f</w:t>
      </w:r>
      <w:r w:rsidRPr="00614722">
        <w:t>)</w:t>
      </w:r>
      <w:r>
        <w:tab/>
        <w:t>the circumstances in which work or activities authorised by the licence may be carried out.</w:t>
      </w:r>
    </w:p>
    <w:p w14:paraId="646B459E" w14:textId="77777777" w:rsidR="00145DDF" w:rsidRPr="001750AA" w:rsidRDefault="00145DDF" w:rsidP="00145DDF">
      <w:pPr>
        <w:pStyle w:val="DraftSectionNote"/>
        <w:tabs>
          <w:tab w:val="right" w:pos="1304"/>
        </w:tabs>
        <w:ind w:left="850"/>
        <w:rPr>
          <w:b/>
        </w:rPr>
      </w:pPr>
      <w:r w:rsidRPr="001750AA">
        <w:rPr>
          <w:b/>
        </w:rPr>
        <w:t>Note</w:t>
      </w:r>
      <w:r>
        <w:rPr>
          <w:b/>
        </w:rPr>
        <w:t>s</w:t>
      </w:r>
    </w:p>
    <w:p w14:paraId="646B459F" w14:textId="77777777" w:rsidR="00145DDF" w:rsidRDefault="00145DDF" w:rsidP="00145DDF">
      <w:pPr>
        <w:pStyle w:val="DraftSectionNote"/>
        <w:tabs>
          <w:tab w:val="right" w:pos="46"/>
          <w:tab w:val="right" w:pos="1304"/>
        </w:tabs>
        <w:ind w:left="1259" w:hanging="408"/>
      </w:pPr>
      <w:r>
        <w:t>1</w:t>
      </w:r>
      <w:r>
        <w:tab/>
        <w:t>A person must comply with the conditions of a licence (see section 45 of the Act).</w:t>
      </w:r>
    </w:p>
    <w:p w14:paraId="646B45A0" w14:textId="77777777" w:rsidR="00145DDF" w:rsidRDefault="00145DDF" w:rsidP="00145DDF">
      <w:pPr>
        <w:pStyle w:val="DraftSectionNote"/>
        <w:tabs>
          <w:tab w:val="right" w:pos="46"/>
          <w:tab w:val="right" w:pos="1304"/>
        </w:tabs>
        <w:ind w:left="1259" w:hanging="408"/>
      </w:pPr>
      <w:r>
        <w:t>2</w:t>
      </w:r>
      <w:r>
        <w:tab/>
        <w:t>A decision to impose a condition on a licence is a reviewable decision (see regulation 676).</w:t>
      </w:r>
    </w:p>
    <w:p w14:paraId="646B45A1" w14:textId="77777777" w:rsidR="00145DDF" w:rsidRPr="00E737EB" w:rsidRDefault="00145DDF" w:rsidP="007272F6">
      <w:pPr>
        <w:pStyle w:val="StyleDraftHeading1Left0cmHanging15cm1"/>
      </w:pPr>
      <w:r>
        <w:tab/>
      </w:r>
      <w:bookmarkStart w:id="738" w:name="_Toc214530220"/>
      <w:r>
        <w:t>503</w:t>
      </w:r>
      <w:r>
        <w:tab/>
      </w:r>
      <w:r w:rsidRPr="00E737EB">
        <w:t>Duration of licence</w:t>
      </w:r>
      <w:bookmarkEnd w:id="738"/>
    </w:p>
    <w:p w14:paraId="646B45A2" w14:textId="77777777" w:rsidR="00145DDF" w:rsidRDefault="00145DDF" w:rsidP="00145DDF">
      <w:pPr>
        <w:pStyle w:val="BodySectionSub"/>
      </w:pPr>
      <w:r>
        <w:t xml:space="preserve">Subject to this Part, an asbestos removal licence or asbestos assessor </w:t>
      </w:r>
      <w:r w:rsidRPr="00E737EB">
        <w:t>licence takes effect on the day it is granted and</w:t>
      </w:r>
      <w:r>
        <w:t>, unless cancelled earlier,</w:t>
      </w:r>
      <w:r w:rsidRPr="00E737EB">
        <w:t xml:space="preserve"> expires </w:t>
      </w:r>
      <w:r>
        <w:t>5 years after that day</w:t>
      </w:r>
      <w:r w:rsidRPr="00E737EB">
        <w:t>.</w:t>
      </w:r>
    </w:p>
    <w:p w14:paraId="646B45A3" w14:textId="77777777" w:rsidR="00145DDF" w:rsidRPr="00E737EB" w:rsidRDefault="00145DDF" w:rsidP="007272F6">
      <w:pPr>
        <w:pStyle w:val="StyleDraftHeading1Left0cmHanging15cm1"/>
      </w:pPr>
      <w:r w:rsidRPr="00E737EB">
        <w:tab/>
      </w:r>
      <w:bookmarkStart w:id="739" w:name="_Toc214530221"/>
      <w:r>
        <w:t>504</w:t>
      </w:r>
      <w:r w:rsidRPr="00E737EB">
        <w:tab/>
      </w:r>
      <w:r>
        <w:t>Licence document</w:t>
      </w:r>
      <w:bookmarkEnd w:id="739"/>
    </w:p>
    <w:p w14:paraId="646B45A4" w14:textId="77777777" w:rsidR="00145DDF" w:rsidRDefault="00145DDF" w:rsidP="00145DDF">
      <w:pPr>
        <w:pStyle w:val="DraftHeading2"/>
        <w:tabs>
          <w:tab w:val="right" w:pos="1247"/>
        </w:tabs>
        <w:ind w:left="1361" w:hanging="1361"/>
      </w:pPr>
      <w:r>
        <w:tab/>
      </w:r>
      <w:r w:rsidRPr="000D1468">
        <w:t>(1)</w:t>
      </w:r>
      <w:r>
        <w:tab/>
        <w:t>If the regulator grants an asbestos removal licence or asbestos assessor licence, the regulator must issue to the applicant a licence document in the form determined by the regulator.</w:t>
      </w:r>
    </w:p>
    <w:p w14:paraId="646B45A5" w14:textId="77777777" w:rsidR="00145DDF" w:rsidRDefault="00145DDF" w:rsidP="00145DDF">
      <w:pPr>
        <w:pStyle w:val="DraftHeading2"/>
        <w:tabs>
          <w:tab w:val="right" w:pos="1247"/>
        </w:tabs>
        <w:ind w:left="1361" w:hanging="1361"/>
      </w:pPr>
      <w:r>
        <w:tab/>
      </w:r>
      <w:r w:rsidRPr="000918A6">
        <w:t>(2)</w:t>
      </w:r>
      <w:r>
        <w:tab/>
        <w:t>The licence document must include the following:</w:t>
      </w:r>
    </w:p>
    <w:p w14:paraId="646B45A6" w14:textId="77777777" w:rsidR="00145DDF" w:rsidRDefault="00145DDF" w:rsidP="00145DDF">
      <w:pPr>
        <w:pStyle w:val="DraftHeading3"/>
        <w:tabs>
          <w:tab w:val="right" w:pos="1757"/>
        </w:tabs>
        <w:ind w:left="1871" w:hanging="1871"/>
      </w:pPr>
      <w:r>
        <w:tab/>
      </w:r>
      <w:r w:rsidRPr="00561D92">
        <w:t>(a)</w:t>
      </w:r>
      <w:r>
        <w:tab/>
        <w:t>the name of the licence holder;</w:t>
      </w:r>
    </w:p>
    <w:p w14:paraId="646B45A7" w14:textId="77777777" w:rsidR="00145DDF" w:rsidRDefault="00145DDF" w:rsidP="00145DDF">
      <w:pPr>
        <w:pStyle w:val="DraftHeading3"/>
        <w:tabs>
          <w:tab w:val="right" w:pos="1757"/>
        </w:tabs>
        <w:ind w:left="1871" w:hanging="1871"/>
      </w:pPr>
      <w:r>
        <w:tab/>
      </w:r>
      <w:r w:rsidRPr="00481C38">
        <w:t>(b)</w:t>
      </w:r>
      <w:r>
        <w:tab/>
        <w:t>if the licence holder conducts the business or undertaking under a business name—that business name;</w:t>
      </w:r>
    </w:p>
    <w:p w14:paraId="646B45A8" w14:textId="77777777" w:rsidR="00145DDF" w:rsidRDefault="00145DDF" w:rsidP="00145DDF">
      <w:pPr>
        <w:pStyle w:val="DraftHeading3"/>
        <w:tabs>
          <w:tab w:val="right" w:pos="1757"/>
        </w:tabs>
        <w:ind w:left="1871" w:hanging="1871"/>
      </w:pPr>
      <w:r>
        <w:tab/>
        <w:t>(c)</w:t>
      </w:r>
      <w:r>
        <w:tab/>
        <w:t>in the case of an asbestos removal licence—the class of asbestos removal licence and a description of the work within the scope of the licence;</w:t>
      </w:r>
    </w:p>
    <w:p w14:paraId="646B45A9" w14:textId="77777777" w:rsidR="00145DDF" w:rsidRDefault="00145DDF" w:rsidP="00145DDF">
      <w:pPr>
        <w:pStyle w:val="DraftHeading3"/>
        <w:tabs>
          <w:tab w:val="right" w:pos="1757"/>
        </w:tabs>
        <w:ind w:left="1871" w:hanging="1871"/>
      </w:pPr>
      <w:r>
        <w:tab/>
        <w:t>(d</w:t>
      </w:r>
      <w:r w:rsidRPr="00561D92">
        <w:t>)</w:t>
      </w:r>
      <w:r>
        <w:tab/>
        <w:t>any conditions imposed on the licence by the regulator;</w:t>
      </w:r>
    </w:p>
    <w:p w14:paraId="646B45AA" w14:textId="77777777" w:rsidR="00145DDF" w:rsidRDefault="00145DDF" w:rsidP="00145DDF">
      <w:pPr>
        <w:pStyle w:val="DraftHeading3"/>
        <w:tabs>
          <w:tab w:val="right" w:pos="1757"/>
        </w:tabs>
        <w:ind w:left="1871" w:hanging="1871"/>
      </w:pPr>
      <w:r>
        <w:tab/>
        <w:t>(e</w:t>
      </w:r>
      <w:r w:rsidRPr="00561D92">
        <w:t>)</w:t>
      </w:r>
      <w:r>
        <w:tab/>
        <w:t>the date on which the licence was granted;</w:t>
      </w:r>
    </w:p>
    <w:p w14:paraId="646B45AB" w14:textId="77777777" w:rsidR="007162D7" w:rsidRDefault="00145DDF" w:rsidP="00145DDF">
      <w:pPr>
        <w:pStyle w:val="DraftHeading3"/>
        <w:tabs>
          <w:tab w:val="right" w:pos="1757"/>
        </w:tabs>
        <w:ind w:left="1871" w:hanging="1871"/>
      </w:pPr>
      <w:r>
        <w:tab/>
        <w:t>(f</w:t>
      </w:r>
      <w:r w:rsidRPr="00561D92">
        <w:t>)</w:t>
      </w:r>
      <w:r>
        <w:tab/>
        <w:t>the expiry date of the licence.</w:t>
      </w:r>
    </w:p>
    <w:p w14:paraId="646B45AC" w14:textId="77777777" w:rsidR="00145DDF" w:rsidRDefault="00145DDF" w:rsidP="007272F6">
      <w:pPr>
        <w:pStyle w:val="StyleDraftHeading1Left0cmHanging15cm1"/>
      </w:pPr>
      <w:r>
        <w:tab/>
      </w:r>
      <w:bookmarkStart w:id="740" w:name="_Toc214530222"/>
      <w:r>
        <w:t>505</w:t>
      </w:r>
      <w:r>
        <w:tab/>
        <w:t>Licence document to be available</w:t>
      </w:r>
      <w:bookmarkEnd w:id="740"/>
    </w:p>
    <w:p w14:paraId="646B45AD" w14:textId="77777777" w:rsidR="00145DDF" w:rsidRDefault="00145DDF" w:rsidP="00145DDF">
      <w:pPr>
        <w:pStyle w:val="DraftHeading2"/>
        <w:tabs>
          <w:tab w:val="right" w:pos="1247"/>
        </w:tabs>
        <w:ind w:left="1361" w:hanging="1361"/>
      </w:pPr>
      <w:r>
        <w:tab/>
        <w:t>(1)</w:t>
      </w:r>
      <w:r>
        <w:tab/>
        <w:t>A licence holder must keep the licence document available for inspection under the Act.</w:t>
      </w:r>
    </w:p>
    <w:p w14:paraId="513A4CAA" w14:textId="77777777" w:rsidR="00D40949" w:rsidRDefault="00D40949" w:rsidP="00D40949">
      <w:pPr>
        <w:pStyle w:val="BodySectionSub"/>
      </w:pPr>
      <w:r>
        <w:t>Maximum penalty:</w:t>
      </w:r>
      <w:r w:rsidRPr="00CE26FA">
        <w:t xml:space="preserve"> tier I monetary penalty.</w:t>
      </w:r>
    </w:p>
    <w:p w14:paraId="646B45B1" w14:textId="77777777" w:rsidR="00145DDF" w:rsidRDefault="00145DDF" w:rsidP="00145DDF">
      <w:pPr>
        <w:pStyle w:val="DraftHeading2"/>
        <w:tabs>
          <w:tab w:val="right" w:pos="1247"/>
        </w:tabs>
        <w:ind w:left="1361" w:hanging="1361"/>
      </w:pPr>
      <w:r>
        <w:tab/>
        <w:t>(2)</w:t>
      </w:r>
      <w:r>
        <w:tab/>
        <w:t>Subregulation (1) does not apply if the licence document is not in the licence holder's possession because:</w:t>
      </w:r>
    </w:p>
    <w:p w14:paraId="646B45B2" w14:textId="77777777" w:rsidR="00145DDF" w:rsidRDefault="00145DDF" w:rsidP="00145DDF">
      <w:pPr>
        <w:pStyle w:val="DraftHeading3"/>
        <w:tabs>
          <w:tab w:val="right" w:pos="1757"/>
        </w:tabs>
        <w:ind w:left="1871" w:hanging="1871"/>
      </w:pPr>
      <w:r>
        <w:tab/>
      </w:r>
      <w:r w:rsidRPr="006D2CD7">
        <w:t>(a)</w:t>
      </w:r>
      <w:r>
        <w:tab/>
        <w:t>it has been returned to the regulator under regulation 512; and</w:t>
      </w:r>
    </w:p>
    <w:p w14:paraId="646B45B3" w14:textId="77777777" w:rsidR="00145DDF" w:rsidRPr="006D2CD7" w:rsidRDefault="00145DDF" w:rsidP="00145DDF">
      <w:pPr>
        <w:pStyle w:val="DraftHeading3"/>
        <w:tabs>
          <w:tab w:val="right" w:pos="1757"/>
        </w:tabs>
        <w:ind w:left="1871" w:hanging="1871"/>
      </w:pPr>
      <w:r>
        <w:tab/>
      </w:r>
      <w:r w:rsidRPr="006D2CD7">
        <w:t>(b)</w:t>
      </w:r>
      <w:r>
        <w:tab/>
        <w:t>the licence holder has applied for, but has not received, a replacement licence document under regulation 513.</w:t>
      </w:r>
    </w:p>
    <w:p w14:paraId="646B45B4" w14:textId="77777777" w:rsidR="00145DDF" w:rsidRDefault="00145DDF" w:rsidP="00133494">
      <w:pPr>
        <w:pStyle w:val="StyleHeading-DIVISIONLeftLeft0cmHanging275cm"/>
      </w:pPr>
      <w:bookmarkStart w:id="741" w:name="_Toc214530223"/>
      <w:r>
        <w:t xml:space="preserve">Division 4 </w:t>
      </w:r>
      <w:r>
        <w:tab/>
        <w:t>Amendment of licence and licence document</w:t>
      </w:r>
      <w:bookmarkEnd w:id="741"/>
    </w:p>
    <w:p w14:paraId="646B45B5" w14:textId="77777777" w:rsidR="00145DDF" w:rsidRDefault="00145DDF" w:rsidP="007272F6">
      <w:pPr>
        <w:pStyle w:val="StyleDraftHeading1Left0cmHanging15cm1"/>
      </w:pPr>
      <w:r>
        <w:tab/>
      </w:r>
      <w:bookmarkStart w:id="742" w:name="_Toc214530224"/>
      <w:r>
        <w:t>506</w:t>
      </w:r>
      <w:r>
        <w:tab/>
        <w:t>Changes to information</w:t>
      </w:r>
      <w:bookmarkEnd w:id="742"/>
    </w:p>
    <w:p w14:paraId="646B45B6" w14:textId="77777777" w:rsidR="00145DDF" w:rsidRDefault="00145DDF" w:rsidP="00145DDF">
      <w:pPr>
        <w:pStyle w:val="DraftHeading2"/>
        <w:tabs>
          <w:tab w:val="right" w:pos="1247"/>
        </w:tabs>
        <w:ind w:left="1361" w:hanging="1361"/>
      </w:pPr>
      <w:r>
        <w:tab/>
      </w:r>
      <w:r w:rsidRPr="000D1468">
        <w:t>(1)</w:t>
      </w:r>
      <w:r>
        <w:tab/>
        <w:t>The licence holder of an asbestos removal licence or asbestos assessor licence must give the regulator written notice of any change to any material particular in any information given at any time by the licence holder to the regulator in relation to the licence within 14 days after the licence holder becomes aware of the change.</w:t>
      </w:r>
    </w:p>
    <w:p w14:paraId="7BB715AC" w14:textId="77777777" w:rsidR="00D40949" w:rsidRDefault="00D40949" w:rsidP="00D40949">
      <w:pPr>
        <w:pStyle w:val="BodySectionSub"/>
      </w:pPr>
      <w:r>
        <w:t>Maximum penalty:</w:t>
      </w:r>
      <w:r w:rsidRPr="00CE26FA">
        <w:t xml:space="preserve"> tier I monetary penalty.</w:t>
      </w:r>
    </w:p>
    <w:p w14:paraId="646B45BA" w14:textId="77777777" w:rsidR="007162D7" w:rsidRDefault="00145DDF" w:rsidP="00145DDF">
      <w:pPr>
        <w:pStyle w:val="DraftHeading2"/>
        <w:tabs>
          <w:tab w:val="right" w:pos="1247"/>
        </w:tabs>
        <w:ind w:left="1361" w:hanging="1361"/>
      </w:pPr>
      <w:r>
        <w:tab/>
      </w:r>
      <w:r w:rsidRPr="00DA6BBD">
        <w:t>(2)</w:t>
      </w:r>
      <w:r>
        <w:tab/>
        <w:t>Subregulation (1) applies whether the information was given in the application for grant or renewal of the licence or in any other circumstance.</w:t>
      </w:r>
    </w:p>
    <w:p w14:paraId="646B45BB" w14:textId="77777777" w:rsidR="00145DDF" w:rsidRDefault="00145DDF" w:rsidP="007272F6">
      <w:pPr>
        <w:pStyle w:val="StyleDraftHeading1Left0cmHanging15cm1"/>
      </w:pPr>
      <w:r>
        <w:tab/>
      </w:r>
      <w:bookmarkStart w:id="743" w:name="_Toc214530225"/>
      <w:r>
        <w:t>507</w:t>
      </w:r>
      <w:r w:rsidRPr="00BD5FD2">
        <w:tab/>
      </w:r>
      <w:r>
        <w:t>Change to nominated supervisor</w:t>
      </w:r>
      <w:bookmarkEnd w:id="743"/>
    </w:p>
    <w:p w14:paraId="646B45BC" w14:textId="77777777" w:rsidR="00145DDF" w:rsidRDefault="00145DDF" w:rsidP="00145DDF">
      <w:pPr>
        <w:pStyle w:val="DraftHeading2"/>
        <w:tabs>
          <w:tab w:val="right" w:pos="1247"/>
        </w:tabs>
        <w:ind w:left="1361" w:hanging="1361"/>
      </w:pPr>
      <w:r>
        <w:tab/>
        <w:t>(1)</w:t>
      </w:r>
      <w:r>
        <w:tab/>
        <w:t>If there is a change in relation to a supervisor named to the regulator by the holder of an asbestos removal licence (other than a licence holder who is an individual), the licence holder must:</w:t>
      </w:r>
    </w:p>
    <w:p w14:paraId="646B45BD" w14:textId="77777777" w:rsidR="00145DDF" w:rsidRDefault="00145DDF" w:rsidP="00145DDF">
      <w:pPr>
        <w:pStyle w:val="DraftHeading3"/>
        <w:tabs>
          <w:tab w:val="right" w:pos="1757"/>
        </w:tabs>
        <w:ind w:left="1871" w:hanging="1871"/>
      </w:pPr>
      <w:r>
        <w:tab/>
      </w:r>
      <w:r w:rsidRPr="00360ADD">
        <w:t>(a)</w:t>
      </w:r>
      <w:r>
        <w:tab/>
        <w:t>if the change is to remove a supervisor—within 14 days after the change, ask the regulator to amend the licence under regulation 509 to make that change; and</w:t>
      </w:r>
    </w:p>
    <w:p w14:paraId="646B45BE" w14:textId="77777777" w:rsidR="00145DDF" w:rsidRDefault="00145DDF" w:rsidP="00145DDF">
      <w:pPr>
        <w:pStyle w:val="DraftHeading3"/>
        <w:tabs>
          <w:tab w:val="right" w:pos="1757"/>
        </w:tabs>
        <w:ind w:left="1871" w:hanging="1871"/>
      </w:pPr>
      <w:r>
        <w:tab/>
      </w:r>
      <w:r w:rsidRPr="00360ADD">
        <w:t>(b)</w:t>
      </w:r>
      <w:r>
        <w:tab/>
        <w:t>if the change is to add a supervisor—give the regulator the information about the supervisor referred to in regulation 498 or 499.</w:t>
      </w:r>
    </w:p>
    <w:p w14:paraId="1DE5359B" w14:textId="77777777" w:rsidR="00D40949" w:rsidRDefault="00D40949" w:rsidP="00D40949">
      <w:pPr>
        <w:pStyle w:val="BodySectionSub"/>
      </w:pPr>
      <w:r>
        <w:t>Maximum penalty:</w:t>
      </w:r>
      <w:r w:rsidRPr="00CE26FA">
        <w:t xml:space="preserve"> tier I monetary penalty.</w:t>
      </w:r>
    </w:p>
    <w:p w14:paraId="646B45C2" w14:textId="77777777" w:rsidR="00145DDF" w:rsidRDefault="00145DDF" w:rsidP="00145DDF">
      <w:pPr>
        <w:pStyle w:val="DraftHeading2"/>
        <w:tabs>
          <w:tab w:val="right" w:pos="1247"/>
        </w:tabs>
        <w:ind w:left="1361" w:hanging="1361"/>
      </w:pPr>
      <w:r>
        <w:tab/>
        <w:t>(2)</w:t>
      </w:r>
      <w:r>
        <w:tab/>
        <w:t>If the change referred to in subregulation (1) is to add a supervisor, that supervisor is not a nominated supervisor for the purposes of these Regulations until the regulator has approved the nomination.</w:t>
      </w:r>
    </w:p>
    <w:p w14:paraId="646B45C3" w14:textId="77777777" w:rsidR="00145DDF" w:rsidRDefault="00145DDF" w:rsidP="007272F6">
      <w:pPr>
        <w:pStyle w:val="StyleDraftHeading1Left0cmHanging15cm1"/>
      </w:pPr>
      <w:r>
        <w:tab/>
      </w:r>
      <w:bookmarkStart w:id="744" w:name="_Toc214530226"/>
      <w:r>
        <w:t>508</w:t>
      </w:r>
      <w:r>
        <w:tab/>
        <w:t>Amendment imposed by regulator</w:t>
      </w:r>
      <w:bookmarkEnd w:id="744"/>
    </w:p>
    <w:p w14:paraId="646B45C4" w14:textId="77777777" w:rsidR="00145DDF" w:rsidRDefault="00145DDF" w:rsidP="00145DDF">
      <w:pPr>
        <w:pStyle w:val="DraftHeading2"/>
        <w:tabs>
          <w:tab w:val="right" w:pos="1247"/>
        </w:tabs>
        <w:ind w:left="1361" w:hanging="1361"/>
      </w:pPr>
      <w:r>
        <w:tab/>
      </w:r>
      <w:r w:rsidRPr="008C164A">
        <w:t>(1)</w:t>
      </w:r>
      <w:r>
        <w:tab/>
        <w:t>The regulator may, on its own initiative, amend an asbestos removal licence or asbestos assessor licence, including by amending the licence to:</w:t>
      </w:r>
    </w:p>
    <w:p w14:paraId="646B45C5" w14:textId="77777777" w:rsidR="00145DDF" w:rsidRDefault="00145DDF" w:rsidP="00145DDF">
      <w:pPr>
        <w:pStyle w:val="DraftHeading3"/>
        <w:tabs>
          <w:tab w:val="right" w:pos="1757"/>
        </w:tabs>
        <w:ind w:left="1871" w:hanging="1871"/>
      </w:pPr>
      <w:r>
        <w:tab/>
      </w:r>
      <w:r w:rsidRPr="008C164A">
        <w:t>(a)</w:t>
      </w:r>
      <w:r>
        <w:tab/>
        <w:t>vary or delete a condition of the licence; or</w:t>
      </w:r>
    </w:p>
    <w:p w14:paraId="646B45C6" w14:textId="77777777" w:rsidR="00145DDF" w:rsidRDefault="00145DDF" w:rsidP="00145DDF">
      <w:pPr>
        <w:pStyle w:val="DraftHeading3"/>
        <w:tabs>
          <w:tab w:val="right" w:pos="1757"/>
        </w:tabs>
        <w:ind w:left="1871" w:hanging="1871"/>
      </w:pPr>
      <w:r>
        <w:tab/>
      </w:r>
      <w:r w:rsidRPr="008C164A">
        <w:t>(b)</w:t>
      </w:r>
      <w:r>
        <w:tab/>
        <w:t>impose a new condition on the licence.</w:t>
      </w:r>
    </w:p>
    <w:p w14:paraId="646B45C7" w14:textId="77777777" w:rsidR="00145DDF" w:rsidRDefault="00145DDF" w:rsidP="00145DDF">
      <w:pPr>
        <w:pStyle w:val="DraftHeading2"/>
        <w:tabs>
          <w:tab w:val="right" w:pos="1247"/>
        </w:tabs>
        <w:ind w:left="1361" w:hanging="1361"/>
      </w:pPr>
      <w:r>
        <w:tab/>
        <w:t>(2)</w:t>
      </w:r>
      <w:r>
        <w:tab/>
        <w:t>If the regulator proposes to amend a licence, the regulator must give the licence holder written notice:</w:t>
      </w:r>
    </w:p>
    <w:p w14:paraId="646B45C8" w14:textId="77777777" w:rsidR="00145DDF" w:rsidRDefault="00145DDF" w:rsidP="00145DDF">
      <w:pPr>
        <w:pStyle w:val="DraftHeading3"/>
        <w:tabs>
          <w:tab w:val="right" w:pos="1757"/>
        </w:tabs>
        <w:ind w:left="1871" w:hanging="1871"/>
      </w:pPr>
      <w:r>
        <w:tab/>
      </w:r>
      <w:r w:rsidRPr="00720570">
        <w:t>(a)</w:t>
      </w:r>
      <w:r>
        <w:tab/>
        <w:t>setting out the proposed amendment and the reasons for it; and</w:t>
      </w:r>
    </w:p>
    <w:p w14:paraId="646B45C9" w14:textId="77777777" w:rsidR="00145DDF" w:rsidRPr="00720570" w:rsidRDefault="00145DDF" w:rsidP="00145DDF">
      <w:pPr>
        <w:pStyle w:val="DraftHeading3"/>
        <w:tabs>
          <w:tab w:val="right" w:pos="1757"/>
        </w:tabs>
        <w:ind w:left="1871" w:hanging="1871"/>
      </w:pPr>
      <w:r>
        <w:tab/>
      </w:r>
      <w:r w:rsidRPr="00720570">
        <w:t>(b)</w:t>
      </w:r>
      <w:r>
        <w:tab/>
        <w:t>advising the licence holder that the licence holder may, by a specified date (being not less than 28 days after giving the notice), make a submission to the regulator in relation to the proposed amendment.</w:t>
      </w:r>
    </w:p>
    <w:p w14:paraId="646B45CA" w14:textId="77777777" w:rsidR="00145DDF" w:rsidRDefault="00145DDF" w:rsidP="00145DDF">
      <w:pPr>
        <w:pStyle w:val="DraftHeading2"/>
        <w:tabs>
          <w:tab w:val="right" w:pos="1247"/>
        </w:tabs>
        <w:ind w:left="1361" w:hanging="1361"/>
      </w:pPr>
      <w:r>
        <w:tab/>
      </w:r>
      <w:r w:rsidRPr="00784CC3">
        <w:t>(</w:t>
      </w:r>
      <w:r>
        <w:t>3</w:t>
      </w:r>
      <w:r w:rsidRPr="00784CC3">
        <w:t>)</w:t>
      </w:r>
      <w:r>
        <w:tab/>
        <w:t>After the date specified in a notice under subregulation (2), the regulator must:</w:t>
      </w:r>
    </w:p>
    <w:p w14:paraId="646B45CB" w14:textId="77777777" w:rsidR="00145DDF" w:rsidRDefault="00145DDF" w:rsidP="00145DDF">
      <w:pPr>
        <w:pStyle w:val="DraftHeading3"/>
        <w:tabs>
          <w:tab w:val="right" w:pos="1757"/>
        </w:tabs>
        <w:ind w:left="1871" w:hanging="1871"/>
      </w:pPr>
      <w:r>
        <w:tab/>
      </w:r>
      <w:r w:rsidRPr="00784CC3">
        <w:t>(a)</w:t>
      </w:r>
      <w:r>
        <w:tab/>
        <w:t>if the licence holder has made a submission in relation to the proposed amendment—consider that submission; and</w:t>
      </w:r>
    </w:p>
    <w:p w14:paraId="646B45CC" w14:textId="77777777" w:rsidR="00145DDF" w:rsidRDefault="00145DDF" w:rsidP="00145DDF">
      <w:pPr>
        <w:pStyle w:val="DraftHeading3"/>
        <w:tabs>
          <w:tab w:val="right" w:pos="1757"/>
        </w:tabs>
        <w:ind w:left="1871" w:hanging="1871"/>
      </w:pPr>
      <w:r>
        <w:tab/>
      </w:r>
      <w:r w:rsidRPr="00784CC3">
        <w:t>(b)</w:t>
      </w:r>
      <w:r>
        <w:tab/>
        <w:t>whether or not the licence holder has made a submission—decide:</w:t>
      </w:r>
    </w:p>
    <w:p w14:paraId="646B45CD" w14:textId="77777777" w:rsidR="00145DDF" w:rsidRDefault="00145DDF" w:rsidP="00145DDF">
      <w:pPr>
        <w:pStyle w:val="DraftHeading4"/>
        <w:tabs>
          <w:tab w:val="right" w:pos="2268"/>
        </w:tabs>
        <w:ind w:left="2381" w:hanging="2381"/>
      </w:pPr>
      <w:r>
        <w:tab/>
        <w:t>(i)</w:t>
      </w:r>
      <w:r>
        <w:tab/>
        <w:t>to make the proposed amendment; or</w:t>
      </w:r>
    </w:p>
    <w:p w14:paraId="646B45CE" w14:textId="77777777" w:rsidR="00145DDF" w:rsidRPr="00EF7B05" w:rsidRDefault="00145DDF" w:rsidP="00145DDF">
      <w:pPr>
        <w:pStyle w:val="DraftHeading4"/>
        <w:tabs>
          <w:tab w:val="right" w:pos="2268"/>
        </w:tabs>
        <w:ind w:left="2381" w:hanging="2381"/>
      </w:pPr>
      <w:r>
        <w:tab/>
      </w:r>
      <w:r w:rsidRPr="00EF7B05">
        <w:t>(ii)</w:t>
      </w:r>
      <w:r>
        <w:tab/>
        <w:t>not to make any amendment; or</w:t>
      </w:r>
    </w:p>
    <w:p w14:paraId="646B45CF" w14:textId="77777777" w:rsidR="00145DDF" w:rsidRDefault="00145DDF" w:rsidP="00145DDF">
      <w:pPr>
        <w:pStyle w:val="DraftHeading4"/>
        <w:tabs>
          <w:tab w:val="right" w:pos="2268"/>
        </w:tabs>
        <w:ind w:left="2381" w:hanging="2381"/>
      </w:pPr>
      <w:r>
        <w:tab/>
        <w:t>(iii)</w:t>
      </w:r>
      <w:r>
        <w:tab/>
        <w:t>to make a different amendment that results from consideration of any submission made by the licence holder; and</w:t>
      </w:r>
    </w:p>
    <w:p w14:paraId="646B45D0" w14:textId="77777777" w:rsidR="00145DDF" w:rsidRDefault="00145DDF" w:rsidP="00145DDF">
      <w:pPr>
        <w:pStyle w:val="DraftHeading3"/>
        <w:tabs>
          <w:tab w:val="right" w:pos="1757"/>
        </w:tabs>
        <w:ind w:left="1871" w:hanging="1871"/>
      </w:pPr>
      <w:r>
        <w:tab/>
      </w:r>
      <w:r w:rsidRPr="00784CC3">
        <w:t>(c)</w:t>
      </w:r>
      <w:r>
        <w:tab/>
        <w:t>within 14 days after making that decision, give the licence holder written notice that:</w:t>
      </w:r>
    </w:p>
    <w:p w14:paraId="646B45D1" w14:textId="77777777" w:rsidR="00145DDF" w:rsidRDefault="00145DDF" w:rsidP="00145DDF">
      <w:pPr>
        <w:pStyle w:val="DraftHeading4"/>
        <w:tabs>
          <w:tab w:val="right" w:pos="2268"/>
        </w:tabs>
        <w:ind w:left="2381" w:hanging="2381"/>
      </w:pPr>
      <w:r>
        <w:tab/>
        <w:t>(i)</w:t>
      </w:r>
      <w:r>
        <w:tab/>
        <w:t>sets out the amendment, if any, or states that no amendment is to be made; and</w:t>
      </w:r>
    </w:p>
    <w:p w14:paraId="646B45D2" w14:textId="77777777" w:rsidR="00145DDF" w:rsidRDefault="00145DDF" w:rsidP="00145DDF">
      <w:pPr>
        <w:pStyle w:val="DraftHeading4"/>
        <w:tabs>
          <w:tab w:val="right" w:pos="2268"/>
        </w:tabs>
        <w:ind w:left="2381" w:hanging="2381"/>
      </w:pPr>
      <w:r>
        <w:tab/>
      </w:r>
      <w:r w:rsidRPr="008024FA">
        <w:t>(</w:t>
      </w:r>
      <w:r>
        <w:t>ii</w:t>
      </w:r>
      <w:r w:rsidRPr="008024FA">
        <w:t>)</w:t>
      </w:r>
      <w:r>
        <w:tab/>
        <w:t>if a submission was made in relation to the proposed amendment—sets out the regulator's reasons for making the amendment; and</w:t>
      </w:r>
    </w:p>
    <w:p w14:paraId="646B45D3" w14:textId="77777777" w:rsidR="00145DDF" w:rsidRDefault="00145DDF" w:rsidP="00145DDF">
      <w:pPr>
        <w:pStyle w:val="DraftHeading4"/>
        <w:tabs>
          <w:tab w:val="right" w:pos="2268"/>
        </w:tabs>
        <w:ind w:left="2381" w:hanging="2381"/>
      </w:pPr>
      <w:r>
        <w:tab/>
        <w:t>(iii)</w:t>
      </w:r>
      <w:r>
        <w:tab/>
        <w:t>specifies the date (being not less than the 28 days after the licence holder is given the notice) on which the amendment, if any, takes effect.</w:t>
      </w:r>
    </w:p>
    <w:p w14:paraId="646B45D4" w14:textId="77777777" w:rsidR="00145DDF" w:rsidRPr="002D453B" w:rsidRDefault="00145DDF" w:rsidP="00145DDF">
      <w:pPr>
        <w:pStyle w:val="DraftSectionNote"/>
        <w:tabs>
          <w:tab w:val="right" w:pos="1304"/>
        </w:tabs>
        <w:ind w:left="850"/>
        <w:rPr>
          <w:b/>
        </w:rPr>
      </w:pPr>
      <w:r w:rsidRPr="002D453B">
        <w:rPr>
          <w:b/>
        </w:rPr>
        <w:t>Note</w:t>
      </w:r>
    </w:p>
    <w:p w14:paraId="646B45D5" w14:textId="77777777" w:rsidR="007162D7" w:rsidRDefault="00145DDF" w:rsidP="00145DDF">
      <w:pPr>
        <w:pStyle w:val="DraftSectionNote"/>
        <w:tabs>
          <w:tab w:val="right" w:pos="1304"/>
        </w:tabs>
        <w:ind w:left="850"/>
      </w:pPr>
      <w:r>
        <w:t>A decision to amend a licence is a reviewable decision (see regulation 676).</w:t>
      </w:r>
    </w:p>
    <w:p w14:paraId="646B45D6" w14:textId="77777777" w:rsidR="00145DDF" w:rsidRDefault="00145DDF" w:rsidP="007272F6">
      <w:pPr>
        <w:pStyle w:val="StyleDraftHeading1Left0cmHanging15cm1"/>
      </w:pPr>
      <w:r>
        <w:tab/>
      </w:r>
      <w:bookmarkStart w:id="745" w:name="_Toc214530227"/>
      <w:r>
        <w:t>509</w:t>
      </w:r>
      <w:r>
        <w:tab/>
        <w:t>Amendment on application by licence holder</w:t>
      </w:r>
      <w:bookmarkEnd w:id="745"/>
    </w:p>
    <w:p w14:paraId="646B45D7" w14:textId="77777777" w:rsidR="00145DDF" w:rsidRDefault="00145DDF" w:rsidP="00145DDF">
      <w:pPr>
        <w:pStyle w:val="DraftHeading2"/>
        <w:tabs>
          <w:tab w:val="right" w:pos="1247"/>
        </w:tabs>
        <w:ind w:left="1361" w:hanging="1361"/>
      </w:pPr>
      <w:r>
        <w:tab/>
      </w:r>
      <w:r w:rsidRPr="008024FA">
        <w:t>(1)</w:t>
      </w:r>
      <w:r>
        <w:tab/>
        <w:t>The regulator, on application by the licence holder, may amend an asbestos removal licence or asbestos assessor licence, including by amending the licence to vary or delete a condition of the licence.</w:t>
      </w:r>
    </w:p>
    <w:p w14:paraId="646B45D8" w14:textId="77777777" w:rsidR="00145DDF" w:rsidRDefault="00145DDF" w:rsidP="00145DDF">
      <w:pPr>
        <w:pStyle w:val="DraftHeading2"/>
        <w:tabs>
          <w:tab w:val="right" w:pos="1247"/>
        </w:tabs>
        <w:ind w:left="1361" w:hanging="1361"/>
      </w:pPr>
      <w:r>
        <w:tab/>
        <w:t>(2)</w:t>
      </w:r>
      <w:r>
        <w:tab/>
        <w:t>If the regulator proposes to refuse to amend the licence, the regulator must give the licence holder a written notice:</w:t>
      </w:r>
    </w:p>
    <w:p w14:paraId="646B45D9" w14:textId="77777777" w:rsidR="00145DDF" w:rsidRDefault="00145DDF" w:rsidP="00145DDF">
      <w:pPr>
        <w:pStyle w:val="DraftHeading3"/>
        <w:tabs>
          <w:tab w:val="right" w:pos="1757"/>
        </w:tabs>
        <w:ind w:left="1871" w:hanging="1871"/>
      </w:pPr>
      <w:r>
        <w:tab/>
      </w:r>
      <w:r w:rsidRPr="00720570">
        <w:t>(a)</w:t>
      </w:r>
      <w:r>
        <w:tab/>
        <w:t>informing the licence holder of the proposed refusal to amend the licence and the reasons for the proposed refusal; and</w:t>
      </w:r>
    </w:p>
    <w:p w14:paraId="646B45DA" w14:textId="77777777" w:rsidR="00145DDF" w:rsidRPr="00720570" w:rsidRDefault="00145DDF" w:rsidP="00145DDF">
      <w:pPr>
        <w:pStyle w:val="DraftHeading3"/>
        <w:tabs>
          <w:tab w:val="right" w:pos="1757"/>
        </w:tabs>
        <w:ind w:left="1871" w:hanging="1871"/>
      </w:pPr>
      <w:r>
        <w:tab/>
      </w:r>
      <w:r w:rsidRPr="00720570">
        <w:t>(b)</w:t>
      </w:r>
      <w:r>
        <w:tab/>
        <w:t>advising the licence holder that the licence holder may, by a specified date (being not less than 28 days after giving the notice), make a submission to the regulator in relation to the proposed refusal.</w:t>
      </w:r>
    </w:p>
    <w:p w14:paraId="646B45DB" w14:textId="77777777" w:rsidR="00145DDF" w:rsidRDefault="00145DDF" w:rsidP="00145DDF">
      <w:pPr>
        <w:pStyle w:val="DraftHeading2"/>
        <w:tabs>
          <w:tab w:val="right" w:pos="1247"/>
        </w:tabs>
        <w:ind w:left="1361" w:hanging="1361"/>
      </w:pPr>
      <w:r>
        <w:tab/>
      </w:r>
      <w:r w:rsidRPr="00784CC3">
        <w:t>(</w:t>
      </w:r>
      <w:r>
        <w:t>3</w:t>
      </w:r>
      <w:r w:rsidRPr="00784CC3">
        <w:t>)</w:t>
      </w:r>
      <w:r>
        <w:tab/>
        <w:t>After the date specified in a notice under subregulation (2), the regulator must:</w:t>
      </w:r>
    </w:p>
    <w:p w14:paraId="646B45DC" w14:textId="77777777" w:rsidR="00145DDF" w:rsidRDefault="00145DDF" w:rsidP="00145DDF">
      <w:pPr>
        <w:pStyle w:val="DraftHeading3"/>
        <w:tabs>
          <w:tab w:val="right" w:pos="1757"/>
        </w:tabs>
        <w:ind w:left="1871" w:hanging="1871"/>
      </w:pPr>
      <w:r>
        <w:tab/>
      </w:r>
      <w:r w:rsidRPr="00784CC3">
        <w:t>(a)</w:t>
      </w:r>
      <w:r>
        <w:tab/>
        <w:t>if the licence holder has made a submission in relation to the proposed refusal—consider that submission; and</w:t>
      </w:r>
    </w:p>
    <w:p w14:paraId="646B45DD" w14:textId="77777777" w:rsidR="00145DDF" w:rsidRDefault="00145DDF" w:rsidP="00145DDF">
      <w:pPr>
        <w:pStyle w:val="DraftHeading3"/>
        <w:tabs>
          <w:tab w:val="right" w:pos="1757"/>
        </w:tabs>
        <w:ind w:left="1871" w:hanging="1871"/>
      </w:pPr>
      <w:r>
        <w:tab/>
      </w:r>
      <w:r w:rsidRPr="00784CC3">
        <w:t>(b)</w:t>
      </w:r>
      <w:r>
        <w:tab/>
        <w:t>whether or not the licence holder has made a submission—decide:</w:t>
      </w:r>
    </w:p>
    <w:p w14:paraId="646B45DE" w14:textId="77777777" w:rsidR="00145DDF" w:rsidRDefault="00145DDF" w:rsidP="00145DDF">
      <w:pPr>
        <w:pStyle w:val="DraftHeading4"/>
        <w:tabs>
          <w:tab w:val="right" w:pos="2268"/>
        </w:tabs>
        <w:ind w:left="2381" w:hanging="2381"/>
      </w:pPr>
      <w:r>
        <w:tab/>
        <w:t>(i)</w:t>
      </w:r>
      <w:r>
        <w:tab/>
        <w:t>to make the amendment applied for; or</w:t>
      </w:r>
    </w:p>
    <w:p w14:paraId="646B45DF" w14:textId="77777777" w:rsidR="00145DDF" w:rsidRDefault="00145DDF" w:rsidP="00145DDF">
      <w:pPr>
        <w:pStyle w:val="DraftHeading4"/>
        <w:tabs>
          <w:tab w:val="right" w:pos="2268"/>
        </w:tabs>
        <w:ind w:left="2381" w:hanging="2381"/>
      </w:pPr>
      <w:r>
        <w:tab/>
        <w:t>(ii)</w:t>
      </w:r>
      <w:r>
        <w:tab/>
        <w:t>not to make any amendment; or</w:t>
      </w:r>
    </w:p>
    <w:p w14:paraId="646B45E0" w14:textId="77777777" w:rsidR="00145DDF" w:rsidRDefault="00145DDF" w:rsidP="00145DDF">
      <w:pPr>
        <w:pStyle w:val="DraftHeading4"/>
        <w:tabs>
          <w:tab w:val="right" w:pos="2268"/>
        </w:tabs>
        <w:ind w:left="2381" w:hanging="2381"/>
      </w:pPr>
      <w:r>
        <w:tab/>
        <w:t>(iii)</w:t>
      </w:r>
      <w:r>
        <w:tab/>
        <w:t>to make a different amendment that results from consideration of any submission made by the licence holder; and</w:t>
      </w:r>
    </w:p>
    <w:p w14:paraId="646B45E1" w14:textId="77777777" w:rsidR="00145DDF" w:rsidRDefault="00145DDF" w:rsidP="00145DDF">
      <w:pPr>
        <w:pStyle w:val="DraftHeading3"/>
        <w:tabs>
          <w:tab w:val="right" w:pos="1757"/>
        </w:tabs>
        <w:ind w:left="1871" w:hanging="1871"/>
      </w:pPr>
      <w:r>
        <w:tab/>
      </w:r>
      <w:r w:rsidRPr="00784CC3">
        <w:t>(c)</w:t>
      </w:r>
      <w:r>
        <w:tab/>
        <w:t>within 14 days after making that decision, give the licence holder written notice of the decision in accordance with this regulation.</w:t>
      </w:r>
    </w:p>
    <w:p w14:paraId="646B45E2" w14:textId="77777777" w:rsidR="00145DDF" w:rsidRDefault="00145DDF" w:rsidP="00145DDF">
      <w:pPr>
        <w:pStyle w:val="DraftHeading2"/>
        <w:tabs>
          <w:tab w:val="right" w:pos="1247"/>
        </w:tabs>
        <w:ind w:left="1361" w:hanging="1361"/>
      </w:pPr>
      <w:r>
        <w:tab/>
      </w:r>
      <w:r w:rsidRPr="008C047C">
        <w:t>(</w:t>
      </w:r>
      <w:r>
        <w:t>4</w:t>
      </w:r>
      <w:r w:rsidRPr="008C047C">
        <w:t>)</w:t>
      </w:r>
      <w:r>
        <w:tab/>
        <w:t>If the regulator makes the amendment applied for, the notice under subregulation (3)(c) must specify the date (being not less than 28 days after the licence holder is given the notice) on which the amendment takes effect.</w:t>
      </w:r>
    </w:p>
    <w:p w14:paraId="646B45E3" w14:textId="77777777" w:rsidR="00145DDF" w:rsidRDefault="00145DDF" w:rsidP="00145DDF">
      <w:pPr>
        <w:pStyle w:val="DraftHeading2"/>
        <w:tabs>
          <w:tab w:val="right" w:pos="1247"/>
        </w:tabs>
        <w:ind w:left="1361" w:hanging="1361"/>
      </w:pPr>
      <w:r>
        <w:tab/>
        <w:t>(5</w:t>
      </w:r>
      <w:r w:rsidRPr="008024FA">
        <w:t>)</w:t>
      </w:r>
      <w:r>
        <w:tab/>
        <w:t>If the regulator refuses to make the amendment applied for or makes a different amendment, the notice under subregulation (3)(c) must:</w:t>
      </w:r>
    </w:p>
    <w:p w14:paraId="646B45E4" w14:textId="77777777" w:rsidR="00145DDF" w:rsidRDefault="00145DDF" w:rsidP="00145DDF">
      <w:pPr>
        <w:pStyle w:val="DraftHeading3"/>
        <w:tabs>
          <w:tab w:val="right" w:pos="1757"/>
        </w:tabs>
        <w:ind w:left="1871" w:hanging="1871"/>
      </w:pPr>
      <w:r>
        <w:tab/>
        <w:t>(a)</w:t>
      </w:r>
      <w:r>
        <w:tab/>
        <w:t>if a submission was made in relation to the proposed refusal of the amendment applied for—set out the reasons for the regulator's decision; and</w:t>
      </w:r>
    </w:p>
    <w:p w14:paraId="646B45E5" w14:textId="77777777" w:rsidR="00145DDF" w:rsidRDefault="00145DDF" w:rsidP="00145DDF">
      <w:pPr>
        <w:pStyle w:val="DraftHeading3"/>
        <w:tabs>
          <w:tab w:val="right" w:pos="1757"/>
        </w:tabs>
        <w:ind w:left="1871" w:hanging="1871"/>
      </w:pPr>
      <w:r>
        <w:tab/>
      </w:r>
      <w:r w:rsidRPr="002903CA">
        <w:t>(b)</w:t>
      </w:r>
      <w:r>
        <w:tab/>
        <w:t>if the regulator makes a different amendment:</w:t>
      </w:r>
    </w:p>
    <w:p w14:paraId="646B45E6" w14:textId="77777777" w:rsidR="00145DDF" w:rsidRDefault="00145DDF" w:rsidP="00145DDF">
      <w:pPr>
        <w:pStyle w:val="DraftHeading4"/>
        <w:tabs>
          <w:tab w:val="right" w:pos="2268"/>
        </w:tabs>
        <w:ind w:left="2381" w:hanging="2381"/>
      </w:pPr>
      <w:r>
        <w:tab/>
        <w:t>(i)</w:t>
      </w:r>
      <w:r>
        <w:tab/>
      </w:r>
      <w:r w:rsidRPr="00B03191">
        <w:t>set</w:t>
      </w:r>
      <w:r>
        <w:t xml:space="preserve"> out the amendment; and</w:t>
      </w:r>
    </w:p>
    <w:p w14:paraId="646B45E7" w14:textId="77777777" w:rsidR="00145DDF" w:rsidRDefault="00145DDF" w:rsidP="00145DDF">
      <w:pPr>
        <w:pStyle w:val="DraftHeading4"/>
        <w:tabs>
          <w:tab w:val="right" w:pos="2268"/>
        </w:tabs>
        <w:ind w:left="2381" w:hanging="2381"/>
      </w:pPr>
      <w:r>
        <w:tab/>
        <w:t>(ii)</w:t>
      </w:r>
      <w:r>
        <w:tab/>
        <w:t>specify the date (being not less than 28 days after the licence holder is given the notice) on which the amendment takes effect.</w:t>
      </w:r>
    </w:p>
    <w:p w14:paraId="646B45E8" w14:textId="77777777" w:rsidR="00145DDF" w:rsidRPr="00516144" w:rsidRDefault="00145DDF" w:rsidP="00145DDF">
      <w:pPr>
        <w:pStyle w:val="DraftSectionNote"/>
        <w:tabs>
          <w:tab w:val="right" w:pos="1304"/>
        </w:tabs>
        <w:ind w:left="850"/>
        <w:rPr>
          <w:b/>
        </w:rPr>
      </w:pPr>
      <w:r w:rsidRPr="00516144">
        <w:rPr>
          <w:b/>
        </w:rPr>
        <w:t>Note</w:t>
      </w:r>
    </w:p>
    <w:p w14:paraId="646B45E9" w14:textId="77777777" w:rsidR="00145DDF" w:rsidRDefault="00145DDF" w:rsidP="00145DDF">
      <w:pPr>
        <w:pStyle w:val="DraftSectionNote"/>
        <w:tabs>
          <w:tab w:val="right" w:pos="1304"/>
        </w:tabs>
        <w:ind w:left="850"/>
      </w:pPr>
      <w:r>
        <w:t>A refusal to make the amendment applied for, or a decision to make a different amendment, is a reviewable decision (see regulation 676).</w:t>
      </w:r>
    </w:p>
    <w:p w14:paraId="646B45EA" w14:textId="77777777" w:rsidR="00145DDF" w:rsidRDefault="00145DDF" w:rsidP="007272F6">
      <w:pPr>
        <w:pStyle w:val="StyleDraftHeading1Left0cmHanging15cm1"/>
      </w:pPr>
      <w:r>
        <w:tab/>
      </w:r>
      <w:bookmarkStart w:id="746" w:name="_Toc214530228"/>
      <w:r>
        <w:t>510</w:t>
      </w:r>
      <w:r>
        <w:tab/>
        <w:t>Minor corrections to licence</w:t>
      </w:r>
      <w:bookmarkEnd w:id="746"/>
    </w:p>
    <w:p w14:paraId="646B45EB" w14:textId="77777777" w:rsidR="00145DDF" w:rsidRDefault="00145DDF" w:rsidP="00145DDF">
      <w:pPr>
        <w:pStyle w:val="BodySectionSub"/>
      </w:pPr>
      <w:r>
        <w:t>The regulator may make minor amendments to a licence, including an amendment:</w:t>
      </w:r>
    </w:p>
    <w:p w14:paraId="646B45EC" w14:textId="77777777" w:rsidR="00145DDF" w:rsidRDefault="00145DDF" w:rsidP="00145DDF">
      <w:pPr>
        <w:pStyle w:val="DraftHeading3"/>
        <w:tabs>
          <w:tab w:val="right" w:pos="1757"/>
        </w:tabs>
        <w:ind w:left="1871" w:hanging="1871"/>
      </w:pPr>
      <w:r>
        <w:tab/>
      </w:r>
      <w:r w:rsidRPr="002D2CD0">
        <w:t>(a)</w:t>
      </w:r>
      <w:r>
        <w:tab/>
        <w:t>to correct an obvious error; or</w:t>
      </w:r>
    </w:p>
    <w:p w14:paraId="646B45ED" w14:textId="77777777" w:rsidR="00145DDF" w:rsidRDefault="00145DDF" w:rsidP="00145DDF">
      <w:pPr>
        <w:pStyle w:val="DraftHeading3"/>
        <w:tabs>
          <w:tab w:val="right" w:pos="1757"/>
        </w:tabs>
        <w:ind w:left="1871" w:hanging="1871"/>
      </w:pPr>
      <w:r>
        <w:tab/>
      </w:r>
      <w:r w:rsidRPr="002D2CD0">
        <w:t>(b)</w:t>
      </w:r>
      <w:r>
        <w:tab/>
        <w:t>to change an address; or</w:t>
      </w:r>
    </w:p>
    <w:p w14:paraId="646B45EE" w14:textId="77777777" w:rsidR="007162D7" w:rsidRDefault="00145DDF" w:rsidP="00145DDF">
      <w:pPr>
        <w:pStyle w:val="DraftHeading3"/>
        <w:tabs>
          <w:tab w:val="right" w:pos="1757"/>
        </w:tabs>
        <w:ind w:left="1871" w:hanging="1871"/>
      </w:pPr>
      <w:r>
        <w:tab/>
      </w:r>
      <w:r w:rsidRPr="002D2CD0">
        <w:t>(c)</w:t>
      </w:r>
      <w:r>
        <w:tab/>
        <w:t>that does not impose a significant burden on the licence holder.</w:t>
      </w:r>
    </w:p>
    <w:p w14:paraId="646B45EF" w14:textId="77777777" w:rsidR="00145DDF" w:rsidRDefault="00145DDF" w:rsidP="007272F6">
      <w:pPr>
        <w:pStyle w:val="StyleDraftHeading1Left0cmHanging15cm1"/>
      </w:pPr>
      <w:r>
        <w:tab/>
      </w:r>
      <w:bookmarkStart w:id="747" w:name="_Toc214530229"/>
      <w:r>
        <w:t>511</w:t>
      </w:r>
      <w:r>
        <w:tab/>
        <w:t>Regulator to give amended licence to the holder</w:t>
      </w:r>
      <w:bookmarkEnd w:id="747"/>
    </w:p>
    <w:p w14:paraId="646B45F0" w14:textId="77777777" w:rsidR="00145DDF" w:rsidRDefault="00145DDF" w:rsidP="00145DDF">
      <w:pPr>
        <w:pStyle w:val="BodySectionSub"/>
      </w:pPr>
      <w:r>
        <w:t>If the regulator amends an asbestos removal licence or asbestos assessor licence</w:t>
      </w:r>
      <w:r w:rsidRPr="005175CC">
        <w:t xml:space="preserve"> </w:t>
      </w:r>
      <w:r>
        <w:t>and considers that the licence document requires amendment, the regulator must give the licence holder an amended licence document within 14 days after making the decision to amend the licence.</w:t>
      </w:r>
    </w:p>
    <w:p w14:paraId="646B45F1" w14:textId="77777777" w:rsidR="00145DDF" w:rsidRPr="004C7752" w:rsidRDefault="00145DDF" w:rsidP="007272F6">
      <w:pPr>
        <w:pStyle w:val="StyleDraftHeading1Left0cmHanging15cm1"/>
      </w:pPr>
      <w:r>
        <w:tab/>
      </w:r>
      <w:bookmarkStart w:id="748" w:name="_Toc214530230"/>
      <w:r>
        <w:t>512</w:t>
      </w:r>
      <w:r>
        <w:tab/>
        <w:t>Licence holder to return licence</w:t>
      </w:r>
      <w:bookmarkEnd w:id="748"/>
    </w:p>
    <w:p w14:paraId="646B45F2" w14:textId="77777777" w:rsidR="00145DDF" w:rsidRDefault="00145DDF" w:rsidP="00145DDF">
      <w:pPr>
        <w:pStyle w:val="BodySectionSub"/>
      </w:pPr>
      <w:r>
        <w:t>The holder of an asbestos removal licence or asbestos assessor licence that has been amended must return the licence document to the regulator for amendment at the written request of the regulator and within the time specified in the request.</w:t>
      </w:r>
    </w:p>
    <w:p w14:paraId="16D20663" w14:textId="77777777" w:rsidR="00D40949" w:rsidRDefault="00D40949" w:rsidP="00D40949">
      <w:pPr>
        <w:pStyle w:val="BodySectionSub"/>
      </w:pPr>
      <w:r>
        <w:t>Maximum penalty:</w:t>
      </w:r>
      <w:r w:rsidRPr="00CE26FA">
        <w:t xml:space="preserve"> tier I monetary penalty.</w:t>
      </w:r>
    </w:p>
    <w:p w14:paraId="646B45F6" w14:textId="77777777" w:rsidR="00145DDF" w:rsidRDefault="00145DDF" w:rsidP="007272F6">
      <w:pPr>
        <w:pStyle w:val="StyleDraftHeading1Left0cmHanging15cm1"/>
      </w:pPr>
      <w:r>
        <w:tab/>
      </w:r>
      <w:bookmarkStart w:id="749" w:name="_Toc214530231"/>
      <w:r>
        <w:t>513</w:t>
      </w:r>
      <w:r>
        <w:tab/>
        <w:t>Replacement licence document</w:t>
      </w:r>
      <w:bookmarkEnd w:id="749"/>
    </w:p>
    <w:p w14:paraId="646B45F7" w14:textId="77777777" w:rsidR="00145DDF" w:rsidRDefault="00145DDF" w:rsidP="00145DDF">
      <w:pPr>
        <w:pStyle w:val="DraftHeading2"/>
        <w:tabs>
          <w:tab w:val="right" w:pos="1247"/>
        </w:tabs>
        <w:ind w:left="1361" w:hanging="1361"/>
      </w:pPr>
      <w:r>
        <w:tab/>
      </w:r>
      <w:r w:rsidRPr="002D2CD0">
        <w:t>(1)</w:t>
      </w:r>
      <w:r>
        <w:tab/>
        <w:t xml:space="preserve">A licence holder of an asbestos removal licence or an asbestos assessor licence must </w:t>
      </w:r>
      <w:r w:rsidR="00835F6D">
        <w:t xml:space="preserve">notify </w:t>
      </w:r>
      <w:r>
        <w:t>the regulator as soon as practicable if the licence document is lost, stolen or destroyed.</w:t>
      </w:r>
    </w:p>
    <w:p w14:paraId="758B34CB" w14:textId="77777777" w:rsidR="00D40949" w:rsidRDefault="00D40949" w:rsidP="00D40949">
      <w:pPr>
        <w:pStyle w:val="BodySectionSub"/>
      </w:pPr>
      <w:r>
        <w:t>Maximum penalty:</w:t>
      </w:r>
      <w:r w:rsidRPr="00CE26FA">
        <w:t xml:space="preserve"> tier I monetary penalty.</w:t>
      </w:r>
    </w:p>
    <w:p w14:paraId="646B45FB" w14:textId="77777777" w:rsidR="00145DDF" w:rsidRDefault="00145DDF" w:rsidP="00145DDF">
      <w:pPr>
        <w:pStyle w:val="DraftHeading2"/>
        <w:tabs>
          <w:tab w:val="right" w:pos="1247"/>
        </w:tabs>
        <w:ind w:left="1361" w:hanging="1361"/>
      </w:pPr>
      <w:r>
        <w:tab/>
      </w:r>
      <w:r w:rsidRPr="00736E2F">
        <w:t>(</w:t>
      </w:r>
      <w:r>
        <w:t>2</w:t>
      </w:r>
      <w:r w:rsidRPr="00736E2F">
        <w:t>)</w:t>
      </w:r>
      <w:r>
        <w:tab/>
        <w:t>If a licence document is lost, stolen or destroyed, the licence holder may apply to the regulator for a replacement document.</w:t>
      </w:r>
    </w:p>
    <w:p w14:paraId="646B45FC" w14:textId="77777777" w:rsidR="00145DDF" w:rsidRPr="00EF7B05" w:rsidRDefault="00145DDF" w:rsidP="00145DDF">
      <w:pPr>
        <w:pStyle w:val="DraftSub-sectionNote"/>
        <w:tabs>
          <w:tab w:val="right" w:pos="1814"/>
        </w:tabs>
        <w:ind w:left="1361"/>
        <w:rPr>
          <w:b/>
        </w:rPr>
      </w:pPr>
      <w:r w:rsidRPr="00EF7B05">
        <w:rPr>
          <w:b/>
        </w:rPr>
        <w:t>Note</w:t>
      </w:r>
    </w:p>
    <w:p w14:paraId="646B45FD" w14:textId="77777777" w:rsidR="00145DDF" w:rsidRPr="00EF7B05" w:rsidRDefault="00145DDF" w:rsidP="00145DDF">
      <w:pPr>
        <w:pStyle w:val="DraftSub-sectionNote"/>
        <w:tabs>
          <w:tab w:val="right" w:pos="1814"/>
        </w:tabs>
        <w:ind w:left="1361"/>
      </w:pPr>
      <w:r>
        <w:t>A licence holder is required to keep the licence document available for inspection (see regulation 505).</w:t>
      </w:r>
    </w:p>
    <w:p w14:paraId="646B45FE" w14:textId="77777777" w:rsidR="00145DDF" w:rsidRDefault="00145DDF" w:rsidP="00145DDF">
      <w:pPr>
        <w:pStyle w:val="DraftHeading2"/>
        <w:tabs>
          <w:tab w:val="right" w:pos="1247"/>
        </w:tabs>
        <w:ind w:left="1361" w:hanging="1361"/>
      </w:pPr>
      <w:r>
        <w:tab/>
      </w:r>
      <w:r w:rsidRPr="00EF7B05">
        <w:t>(3)</w:t>
      </w:r>
      <w:r>
        <w:tab/>
        <w:t>An application for a replacement licence document must be made in the manner and form required by the regulator.</w:t>
      </w:r>
    </w:p>
    <w:p w14:paraId="646B45FF" w14:textId="77777777" w:rsidR="00145DDF" w:rsidRDefault="00145DDF" w:rsidP="00145DDF">
      <w:pPr>
        <w:pStyle w:val="DraftHeading2"/>
        <w:tabs>
          <w:tab w:val="right" w:pos="1247"/>
        </w:tabs>
        <w:ind w:left="1361" w:hanging="1361"/>
      </w:pPr>
      <w:r>
        <w:tab/>
      </w:r>
      <w:r w:rsidRPr="00EF7B05">
        <w:t>(4)</w:t>
      </w:r>
      <w:r>
        <w:tab/>
        <w:t>The application must:</w:t>
      </w:r>
    </w:p>
    <w:p w14:paraId="646B4600" w14:textId="77777777" w:rsidR="00145DDF" w:rsidRDefault="00145DDF" w:rsidP="00145DDF">
      <w:pPr>
        <w:pStyle w:val="DraftHeading3"/>
        <w:tabs>
          <w:tab w:val="right" w:pos="1757"/>
        </w:tabs>
        <w:ind w:left="1871" w:hanging="1871"/>
      </w:pPr>
      <w:r>
        <w:tab/>
      </w:r>
      <w:r w:rsidRPr="00EF7B05">
        <w:t>(a)</w:t>
      </w:r>
      <w:r>
        <w:tab/>
        <w:t>include a declaration describing the circumstances in which the original document was lost, stolen or destroyed; and</w:t>
      </w:r>
    </w:p>
    <w:p w14:paraId="646B4601" w14:textId="77777777" w:rsidR="00145DDF" w:rsidRPr="005E6BCA" w:rsidRDefault="00145DDF" w:rsidP="00145DDF">
      <w:pPr>
        <w:pStyle w:val="DraftParaNote"/>
        <w:tabs>
          <w:tab w:val="right" w:pos="2324"/>
        </w:tabs>
        <w:ind w:left="1871"/>
        <w:rPr>
          <w:b/>
        </w:rPr>
      </w:pPr>
      <w:r w:rsidRPr="005E6BCA">
        <w:rPr>
          <w:b/>
        </w:rPr>
        <w:t>Note</w:t>
      </w:r>
    </w:p>
    <w:p w14:paraId="646B4602"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4603" w14:textId="77777777" w:rsidR="00145DDF" w:rsidRDefault="00145DDF" w:rsidP="00145DDF">
      <w:pPr>
        <w:pStyle w:val="DraftHeading3"/>
        <w:tabs>
          <w:tab w:val="right" w:pos="1757"/>
        </w:tabs>
        <w:ind w:left="1871" w:hanging="1871"/>
      </w:pPr>
      <w:r>
        <w:tab/>
      </w:r>
      <w:r w:rsidRPr="00EF7B05">
        <w:t>(</w:t>
      </w:r>
      <w:r>
        <w:t>b</w:t>
      </w:r>
      <w:r w:rsidRPr="00EF7B05">
        <w:t>)</w:t>
      </w:r>
      <w:r>
        <w:tab/>
        <w:t>be accompanied by the relevant fee.</w:t>
      </w:r>
    </w:p>
    <w:p w14:paraId="646B4604" w14:textId="77777777" w:rsidR="00145DDF" w:rsidRDefault="00145DDF" w:rsidP="00145DDF">
      <w:pPr>
        <w:pStyle w:val="DraftHeading2"/>
        <w:tabs>
          <w:tab w:val="right" w:pos="1247"/>
        </w:tabs>
        <w:ind w:left="1361" w:hanging="1361"/>
      </w:pPr>
      <w:r>
        <w:tab/>
      </w:r>
      <w:r w:rsidRPr="004E4160">
        <w:t>(</w:t>
      </w:r>
      <w:r>
        <w:t>5</w:t>
      </w:r>
      <w:r w:rsidRPr="004E4160">
        <w:t>)</w:t>
      </w:r>
      <w:r>
        <w:tab/>
        <w:t>The regulator must issue a replacement licence document if satisfied that the original document was lost, stolen or destroyed.</w:t>
      </w:r>
    </w:p>
    <w:p w14:paraId="646B4605" w14:textId="77777777" w:rsidR="00145DDF" w:rsidRDefault="00145DDF" w:rsidP="00145DDF">
      <w:pPr>
        <w:pStyle w:val="DraftHeading2"/>
        <w:tabs>
          <w:tab w:val="right" w:pos="1247"/>
        </w:tabs>
        <w:ind w:left="1361" w:hanging="1361"/>
      </w:pPr>
      <w:r>
        <w:tab/>
      </w:r>
      <w:r w:rsidRPr="004E4160">
        <w:t>(</w:t>
      </w:r>
      <w:r>
        <w:t>6</w:t>
      </w:r>
      <w:r w:rsidRPr="004E4160">
        <w:t>)</w:t>
      </w:r>
      <w:r>
        <w:tab/>
        <w:t>If the regulator refuses to issue a replacement licence document, it must give the licence holder written notice of this decision, including the reasons for the decision, within 14 days after making the decision.</w:t>
      </w:r>
    </w:p>
    <w:p w14:paraId="646B4606" w14:textId="77777777" w:rsidR="00145DDF" w:rsidRPr="00671C67" w:rsidRDefault="00145DDF" w:rsidP="00145DDF">
      <w:pPr>
        <w:pStyle w:val="DraftSectionNote"/>
        <w:tabs>
          <w:tab w:val="right" w:pos="1304"/>
        </w:tabs>
        <w:ind w:left="850"/>
        <w:rPr>
          <w:b/>
        </w:rPr>
      </w:pPr>
      <w:r w:rsidRPr="00671C67">
        <w:rPr>
          <w:b/>
        </w:rPr>
        <w:t>Note</w:t>
      </w:r>
    </w:p>
    <w:p w14:paraId="646B4607" w14:textId="77777777" w:rsidR="00145DDF" w:rsidRDefault="00145DDF" w:rsidP="00145DDF">
      <w:pPr>
        <w:pStyle w:val="DraftSectionNote"/>
        <w:tabs>
          <w:tab w:val="right" w:pos="1304"/>
        </w:tabs>
        <w:ind w:left="850"/>
      </w:pPr>
      <w:r>
        <w:t>A refusal to issue a replacement licence document is a reviewable decision (see regulation 676).</w:t>
      </w:r>
    </w:p>
    <w:p w14:paraId="646B4608" w14:textId="77777777" w:rsidR="00145DDF" w:rsidRDefault="00145DDF" w:rsidP="007272F6">
      <w:pPr>
        <w:pStyle w:val="StyleDraftHeading1Left0cmHanging15cm1"/>
      </w:pPr>
      <w:r>
        <w:tab/>
      </w:r>
      <w:bookmarkStart w:id="750" w:name="_Toc214530232"/>
      <w:r>
        <w:t>514</w:t>
      </w:r>
      <w:r>
        <w:tab/>
        <w:t>Voluntary surrender of licence</w:t>
      </w:r>
      <w:bookmarkEnd w:id="750"/>
    </w:p>
    <w:p w14:paraId="646B4609" w14:textId="77777777" w:rsidR="00145DDF" w:rsidRDefault="00145DDF" w:rsidP="00145DDF">
      <w:pPr>
        <w:pStyle w:val="DraftHeading2"/>
        <w:tabs>
          <w:tab w:val="right" w:pos="1247"/>
        </w:tabs>
        <w:ind w:left="1361" w:hanging="1361"/>
      </w:pPr>
      <w:r>
        <w:tab/>
      </w:r>
      <w:r w:rsidRPr="00EF7B05">
        <w:t>(1)</w:t>
      </w:r>
      <w:r>
        <w:tab/>
        <w:t>A licence holder may voluntarily surrender the licence document to the regulator.</w:t>
      </w:r>
    </w:p>
    <w:p w14:paraId="646B460A" w14:textId="77777777" w:rsidR="00145DDF" w:rsidRPr="00EF7B05" w:rsidRDefault="00145DDF" w:rsidP="00145DDF">
      <w:pPr>
        <w:pStyle w:val="DraftHeading2"/>
        <w:tabs>
          <w:tab w:val="right" w:pos="1247"/>
        </w:tabs>
        <w:ind w:left="1361" w:hanging="1361"/>
      </w:pPr>
      <w:r>
        <w:tab/>
      </w:r>
      <w:r w:rsidRPr="00EF7B05">
        <w:t>(2)</w:t>
      </w:r>
      <w:r>
        <w:tab/>
        <w:t>The licence expires on the surrender of the licence document.</w:t>
      </w:r>
    </w:p>
    <w:p w14:paraId="646B460B" w14:textId="77777777" w:rsidR="00145DDF" w:rsidRDefault="00145DDF" w:rsidP="00133494">
      <w:pPr>
        <w:pStyle w:val="StyleHeading-DIVISIONLeftLeft0cmHanging275cm"/>
      </w:pPr>
      <w:bookmarkStart w:id="751" w:name="_Toc214530233"/>
      <w:r>
        <w:t xml:space="preserve">Division 5 </w:t>
      </w:r>
      <w:r>
        <w:tab/>
        <w:t>Renewal of licence</w:t>
      </w:r>
      <w:bookmarkEnd w:id="751"/>
    </w:p>
    <w:p w14:paraId="646B460C" w14:textId="77777777" w:rsidR="00145DDF" w:rsidRDefault="00145DDF" w:rsidP="007272F6">
      <w:pPr>
        <w:pStyle w:val="StyleDraftHeading1Left0cmHanging15cm1"/>
      </w:pPr>
      <w:r>
        <w:tab/>
      </w:r>
      <w:bookmarkStart w:id="752" w:name="_Toc214530234"/>
      <w:r>
        <w:t>515</w:t>
      </w:r>
      <w:r>
        <w:tab/>
        <w:t>Regulator may renew licence</w:t>
      </w:r>
      <w:bookmarkEnd w:id="752"/>
    </w:p>
    <w:p w14:paraId="646B460D" w14:textId="77777777" w:rsidR="00145DDF" w:rsidRDefault="00145DDF" w:rsidP="00145DDF">
      <w:pPr>
        <w:pStyle w:val="BodySectionSub"/>
      </w:pPr>
      <w:r>
        <w:t>The regulator may renew an asbestos removal licence or asbestos assessor licence on application by the licence holder.</w:t>
      </w:r>
    </w:p>
    <w:p w14:paraId="646B460E" w14:textId="77777777" w:rsidR="00145DDF" w:rsidRDefault="00145DDF" w:rsidP="007272F6">
      <w:pPr>
        <w:pStyle w:val="StyleDraftHeading1Left0cmHanging15cm1"/>
      </w:pPr>
      <w:r>
        <w:tab/>
      </w:r>
      <w:bookmarkStart w:id="753" w:name="_Toc214530235"/>
      <w:r>
        <w:t>516</w:t>
      </w:r>
      <w:r>
        <w:tab/>
        <w:t>Application for renewal</w:t>
      </w:r>
      <w:bookmarkEnd w:id="753"/>
    </w:p>
    <w:p w14:paraId="646B460F" w14:textId="77777777" w:rsidR="00145DDF" w:rsidRDefault="00145DDF" w:rsidP="00145DDF">
      <w:pPr>
        <w:pStyle w:val="DraftHeading2"/>
        <w:tabs>
          <w:tab w:val="right" w:pos="1247"/>
        </w:tabs>
        <w:ind w:left="1361" w:hanging="1361"/>
      </w:pPr>
      <w:r>
        <w:tab/>
      </w:r>
      <w:r w:rsidRPr="00E717C5">
        <w:t>(</w:t>
      </w:r>
      <w:r>
        <w:t>1</w:t>
      </w:r>
      <w:r w:rsidRPr="00E717C5">
        <w:t>)</w:t>
      </w:r>
      <w:r>
        <w:tab/>
        <w:t>An application for renewal of an asbestos removal licence or asbestos assessor licence must be made in the manner and form required by the regulator.</w:t>
      </w:r>
    </w:p>
    <w:p w14:paraId="646B4610" w14:textId="77777777" w:rsidR="00145DDF" w:rsidRDefault="00145DDF" w:rsidP="00145DDF">
      <w:pPr>
        <w:pStyle w:val="DraftHeading2"/>
        <w:tabs>
          <w:tab w:val="right" w:pos="1247"/>
        </w:tabs>
        <w:ind w:left="1361" w:hanging="1361"/>
      </w:pPr>
      <w:r>
        <w:tab/>
        <w:t>(2)</w:t>
      </w:r>
      <w:r>
        <w:tab/>
        <w:t>The application must include the following information:</w:t>
      </w:r>
    </w:p>
    <w:p w14:paraId="646B4611" w14:textId="77777777" w:rsidR="00145DDF" w:rsidRDefault="00145DDF" w:rsidP="00145DDF">
      <w:pPr>
        <w:pStyle w:val="DraftHeading3"/>
        <w:tabs>
          <w:tab w:val="right" w:pos="1757"/>
        </w:tabs>
        <w:ind w:left="1871" w:hanging="1871"/>
      </w:pPr>
      <w:r>
        <w:tab/>
        <w:t>(a)</w:t>
      </w:r>
      <w:r>
        <w:tab/>
        <w:t>the name and address of the applicant;</w:t>
      </w:r>
    </w:p>
    <w:p w14:paraId="646B4612" w14:textId="77777777" w:rsidR="00862FFC" w:rsidRDefault="00862FFC" w:rsidP="00862FFC">
      <w:pPr>
        <w:pStyle w:val="DraftHeading3"/>
        <w:tabs>
          <w:tab w:val="right" w:pos="1757"/>
        </w:tabs>
        <w:ind w:left="1871" w:hanging="1871"/>
      </w:pPr>
      <w:r>
        <w:tab/>
        <w:t>(b)</w:t>
      </w:r>
      <w:r>
        <w:tab/>
        <w:t>if required by the regulator of an applicant who is an individual, a photograph of the applicant in the form required by the regulator;</w:t>
      </w:r>
    </w:p>
    <w:p w14:paraId="646B4613" w14:textId="77777777" w:rsidR="00862FFC" w:rsidRDefault="00862FFC" w:rsidP="00862FFC">
      <w:pPr>
        <w:pStyle w:val="DraftHeading3"/>
        <w:tabs>
          <w:tab w:val="right" w:pos="1757"/>
        </w:tabs>
        <w:ind w:left="1871" w:hanging="1871"/>
      </w:pPr>
      <w:r>
        <w:tab/>
        <w:t>(c)</w:t>
      </w:r>
      <w:r>
        <w:tab/>
        <w:t>any other evidence of the applicant's identity required by the regulator;</w:t>
      </w:r>
    </w:p>
    <w:p w14:paraId="646B4614" w14:textId="77777777" w:rsidR="00145DDF" w:rsidRDefault="00145DDF" w:rsidP="00145DDF">
      <w:pPr>
        <w:pStyle w:val="DraftHeading3"/>
        <w:tabs>
          <w:tab w:val="right" w:pos="1757"/>
        </w:tabs>
        <w:ind w:left="1871" w:hanging="1871"/>
      </w:pPr>
      <w:r w:rsidRPr="00E737EB">
        <w:tab/>
        <w:t>(</w:t>
      </w:r>
      <w:r>
        <w:t>d</w:t>
      </w:r>
      <w:r w:rsidRPr="00E737EB">
        <w:t>)</w:t>
      </w:r>
      <w:r w:rsidRPr="00E737EB">
        <w:tab/>
        <w:t>written evidence that the applicant</w:t>
      </w:r>
      <w:r>
        <w:t xml:space="preserve"> </w:t>
      </w:r>
      <w:r w:rsidRPr="00E737EB">
        <w:t xml:space="preserve">has obtained any retraining </w:t>
      </w:r>
      <w:r>
        <w:t xml:space="preserve">or reassessment </w:t>
      </w:r>
      <w:r w:rsidRPr="00E737EB">
        <w:t>or taken any</w:t>
      </w:r>
      <w:r>
        <w:t xml:space="preserve"> other action required under regulation 502</w:t>
      </w:r>
      <w:r w:rsidRPr="00AB3B82">
        <w:t>;</w:t>
      </w:r>
    </w:p>
    <w:p w14:paraId="646B4615" w14:textId="77777777" w:rsidR="00145DDF" w:rsidRDefault="00145DDF" w:rsidP="00145DDF">
      <w:pPr>
        <w:pStyle w:val="DraftHeading3"/>
        <w:tabs>
          <w:tab w:val="right" w:pos="1757"/>
        </w:tabs>
        <w:ind w:left="1871" w:hanging="1871"/>
      </w:pPr>
      <w:r>
        <w:tab/>
        <w:t>(e)</w:t>
      </w:r>
      <w:r>
        <w:tab/>
        <w:t>a declaration by the applicant that the applicant or a supervisor named by the applicant, as applicable, has maintained the competency required to carry out the work covered by the licence.</w:t>
      </w:r>
    </w:p>
    <w:p w14:paraId="646B4616" w14:textId="77777777" w:rsidR="00145DDF" w:rsidRPr="005E6BCA" w:rsidRDefault="00145DDF" w:rsidP="00145DDF">
      <w:pPr>
        <w:pStyle w:val="DraftSub-sectionNote"/>
        <w:tabs>
          <w:tab w:val="right" w:pos="1814"/>
        </w:tabs>
        <w:ind w:left="1361"/>
        <w:rPr>
          <w:b/>
        </w:rPr>
      </w:pPr>
      <w:r w:rsidRPr="005E6BCA">
        <w:rPr>
          <w:b/>
        </w:rPr>
        <w:t>Note</w:t>
      </w:r>
    </w:p>
    <w:p w14:paraId="646B4617"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4618" w14:textId="77777777" w:rsidR="00145DDF" w:rsidRDefault="00145DDF" w:rsidP="00145DDF">
      <w:pPr>
        <w:pStyle w:val="DraftHeading2"/>
        <w:tabs>
          <w:tab w:val="right" w:pos="1247"/>
        </w:tabs>
        <w:ind w:left="1361" w:hanging="1361"/>
      </w:pPr>
      <w:r>
        <w:tab/>
        <w:t>(3)</w:t>
      </w:r>
      <w:r>
        <w:tab/>
        <w:t>The application must be accompanied by the relevant fee.</w:t>
      </w:r>
    </w:p>
    <w:p w14:paraId="646B4619" w14:textId="77777777" w:rsidR="007162D7" w:rsidRDefault="00145DDF" w:rsidP="00145DDF">
      <w:pPr>
        <w:pStyle w:val="DraftHeading2"/>
        <w:tabs>
          <w:tab w:val="right" w:pos="1247"/>
        </w:tabs>
        <w:ind w:left="1361" w:hanging="1361"/>
      </w:pPr>
      <w:r>
        <w:tab/>
      </w:r>
      <w:r w:rsidRPr="00186706">
        <w:t>(</w:t>
      </w:r>
      <w:r>
        <w:t>4</w:t>
      </w:r>
      <w:r w:rsidRPr="00186706">
        <w:t>)</w:t>
      </w:r>
      <w:r>
        <w:tab/>
        <w:t>The application must be made before the expiry of the licence.</w:t>
      </w:r>
    </w:p>
    <w:p w14:paraId="646B461A" w14:textId="77777777" w:rsidR="00145DDF" w:rsidRDefault="00145DDF" w:rsidP="007272F6">
      <w:pPr>
        <w:pStyle w:val="StyleDraftHeading1Left0cmHanging15cm1"/>
      </w:pPr>
      <w:r>
        <w:tab/>
      </w:r>
      <w:bookmarkStart w:id="754" w:name="_Toc214530236"/>
      <w:r>
        <w:t>517</w:t>
      </w:r>
      <w:r>
        <w:tab/>
        <w:t>Provisions relating to renewal of licence</w:t>
      </w:r>
      <w:bookmarkEnd w:id="754"/>
    </w:p>
    <w:p w14:paraId="646B461B" w14:textId="77777777" w:rsidR="00145DDF" w:rsidRDefault="00145DDF" w:rsidP="00145DDF">
      <w:pPr>
        <w:pStyle w:val="DraftHeading2"/>
        <w:tabs>
          <w:tab w:val="right" w:pos="1247"/>
        </w:tabs>
        <w:ind w:left="1361" w:hanging="1361"/>
      </w:pPr>
      <w:r>
        <w:tab/>
        <w:t>(1)</w:t>
      </w:r>
      <w:r>
        <w:tab/>
        <w:t>For the purposes of this Division:</w:t>
      </w:r>
    </w:p>
    <w:p w14:paraId="646B461C" w14:textId="77777777" w:rsidR="00145DDF" w:rsidRDefault="00145DDF" w:rsidP="00145DDF">
      <w:pPr>
        <w:pStyle w:val="DraftHeading3"/>
        <w:tabs>
          <w:tab w:val="right" w:pos="1757"/>
        </w:tabs>
        <w:ind w:left="1871" w:hanging="1871"/>
      </w:pPr>
      <w:r>
        <w:tab/>
      </w:r>
      <w:r w:rsidRPr="00E717C5">
        <w:t>(</w:t>
      </w:r>
      <w:r>
        <w:t>a</w:t>
      </w:r>
      <w:r w:rsidRPr="00E717C5">
        <w:t>)</w:t>
      </w:r>
      <w:r>
        <w:tab/>
        <w:t xml:space="preserve">regulation </w:t>
      </w:r>
      <w:r w:rsidR="00D740A1">
        <w:t xml:space="preserve">496 </w:t>
      </w:r>
      <w:r>
        <w:t>applies as if a reference in that regulation to an application for a licence were a reference to an application to renew a licence; and</w:t>
      </w:r>
    </w:p>
    <w:p w14:paraId="646B461D" w14:textId="77777777" w:rsidR="00145DDF" w:rsidRPr="00E2334B" w:rsidRDefault="00145DDF" w:rsidP="00145DDF">
      <w:pPr>
        <w:pStyle w:val="DraftHeading3"/>
        <w:tabs>
          <w:tab w:val="right" w:pos="1757"/>
        </w:tabs>
        <w:ind w:left="1871" w:hanging="1871"/>
      </w:pPr>
      <w:r>
        <w:tab/>
      </w:r>
      <w:r w:rsidRPr="00E2334B">
        <w:t>(</w:t>
      </w:r>
      <w:r>
        <w:t>b</w:t>
      </w:r>
      <w:r w:rsidRPr="00E2334B">
        <w:t>)</w:t>
      </w:r>
      <w:r>
        <w:tab/>
        <w:t>regulations 497</w:t>
      </w:r>
      <w:r w:rsidR="00D740A1">
        <w:t xml:space="preserve"> (except subregulation (5)</w:t>
      </w:r>
      <w:r w:rsidR="00D8321D">
        <w:t>)</w:t>
      </w:r>
      <w:r>
        <w:t>, 500</w:t>
      </w:r>
      <w:r w:rsidR="00D740A1">
        <w:t>, 502</w:t>
      </w:r>
      <w:r w:rsidRPr="00AB3B82">
        <w:t xml:space="preserve"> </w:t>
      </w:r>
      <w:r>
        <w:t xml:space="preserve">and 503 </w:t>
      </w:r>
      <w:r w:rsidRPr="00AB3B82">
        <w:t>apply as if</w:t>
      </w:r>
      <w:r>
        <w:t xml:space="preserve"> a reference in </w:t>
      </w:r>
      <w:r w:rsidR="007416C5">
        <w:t>those regulations</w:t>
      </w:r>
      <w:r>
        <w:t xml:space="preserve"> </w:t>
      </w:r>
      <w:r w:rsidRPr="00AB3B82">
        <w:t>to</w:t>
      </w:r>
      <w:r>
        <w:t xml:space="preserve"> the grant of a licence were a reference to the renewal of a licence; and</w:t>
      </w:r>
    </w:p>
    <w:p w14:paraId="646B461E" w14:textId="77777777" w:rsidR="00145DDF" w:rsidRDefault="00145DDF" w:rsidP="00145DDF">
      <w:pPr>
        <w:pStyle w:val="DraftHeading3"/>
        <w:tabs>
          <w:tab w:val="right" w:pos="1757"/>
        </w:tabs>
        <w:ind w:left="1871" w:hanging="1871"/>
      </w:pPr>
      <w:r>
        <w:tab/>
      </w:r>
      <w:r w:rsidRPr="00E717C5">
        <w:t>(</w:t>
      </w:r>
      <w:r>
        <w:t>c</w:t>
      </w:r>
      <w:r w:rsidRPr="00E717C5">
        <w:t>)</w:t>
      </w:r>
      <w:r>
        <w:tab/>
        <w:t>regulation 501 applies as if a reference in that regulation to a refusal to grant a licence were a reference to a refusal to renew a licence.</w:t>
      </w:r>
    </w:p>
    <w:p w14:paraId="646B461F" w14:textId="77777777" w:rsidR="00145DDF" w:rsidRPr="00133C66" w:rsidRDefault="00145DDF" w:rsidP="00145DDF">
      <w:pPr>
        <w:pStyle w:val="DraftHeading2"/>
        <w:tabs>
          <w:tab w:val="right" w:pos="1247"/>
        </w:tabs>
        <w:ind w:left="1361" w:hanging="1361"/>
      </w:pPr>
      <w:r>
        <w:tab/>
      </w:r>
      <w:r w:rsidRPr="00133C66">
        <w:t>(2)</w:t>
      </w:r>
      <w:r>
        <w:tab/>
        <w:t>The regulator must not renew an asbestos removal licence unless the regulator is satisfied about the matters referred to in regulation 518.</w:t>
      </w:r>
    </w:p>
    <w:p w14:paraId="646B4620" w14:textId="77777777" w:rsidR="00145DDF" w:rsidRDefault="00145DDF" w:rsidP="00145DDF">
      <w:pPr>
        <w:pStyle w:val="DraftHeading2"/>
        <w:tabs>
          <w:tab w:val="right" w:pos="1247"/>
        </w:tabs>
        <w:ind w:left="1361" w:hanging="1361"/>
      </w:pPr>
      <w:r>
        <w:tab/>
        <w:t>(3)</w:t>
      </w:r>
      <w:r>
        <w:tab/>
        <w:t xml:space="preserve">The regulator must not renew an asbestos removal licence or asbestos assessor licence granted to a person under a corresponding WHS law </w:t>
      </w:r>
      <w:r w:rsidR="00370AD1">
        <w:t xml:space="preserve">if </w:t>
      </w:r>
      <w:r>
        <w:t>that licence is renewed under that law.</w:t>
      </w:r>
    </w:p>
    <w:p w14:paraId="646B4621" w14:textId="77777777" w:rsidR="00145DDF" w:rsidRDefault="00145DDF" w:rsidP="00145DDF">
      <w:pPr>
        <w:pStyle w:val="DraftHeading2"/>
        <w:tabs>
          <w:tab w:val="right" w:pos="1247"/>
        </w:tabs>
        <w:ind w:left="1361" w:hanging="1361"/>
      </w:pPr>
      <w:r>
        <w:tab/>
      </w:r>
      <w:r w:rsidRPr="005B4B04">
        <w:t>(4)</w:t>
      </w:r>
      <w:r>
        <w:tab/>
        <w:t>If a licence holder applies under regulation 516 for the renewal of an asbestos removal licence or asbestos assessor licence, the licence is taken to continue in force from the day it would, apart from this subregulation, have expired until the licence holder is given notice of the decision on the application.</w:t>
      </w:r>
    </w:p>
    <w:p w14:paraId="646B4622" w14:textId="77777777" w:rsidR="00145DDF" w:rsidRPr="00106A0C" w:rsidRDefault="00145DDF" w:rsidP="00145DDF">
      <w:pPr>
        <w:pStyle w:val="DraftSectionNote"/>
        <w:tabs>
          <w:tab w:val="right" w:pos="1304"/>
        </w:tabs>
        <w:ind w:left="850"/>
        <w:rPr>
          <w:b/>
        </w:rPr>
      </w:pPr>
      <w:r w:rsidRPr="00106A0C">
        <w:rPr>
          <w:b/>
        </w:rPr>
        <w:t>Note</w:t>
      </w:r>
    </w:p>
    <w:p w14:paraId="646B4623" w14:textId="77777777" w:rsidR="007162D7" w:rsidRDefault="00145DDF" w:rsidP="00145DDF">
      <w:pPr>
        <w:pStyle w:val="DraftSectionNote"/>
        <w:tabs>
          <w:tab w:val="right" w:pos="1304"/>
        </w:tabs>
        <w:ind w:left="850"/>
      </w:pPr>
      <w:r>
        <w:t>A refusal to renew a licence is a reviewable decision (see regulation 676).</w:t>
      </w:r>
    </w:p>
    <w:p w14:paraId="646B4624" w14:textId="77777777" w:rsidR="00145DDF" w:rsidRDefault="00145DDF" w:rsidP="007272F6">
      <w:pPr>
        <w:pStyle w:val="StyleDraftHeading1Left0cmHanging15cm1"/>
      </w:pPr>
      <w:r>
        <w:tab/>
      </w:r>
      <w:bookmarkStart w:id="755" w:name="_Toc214530237"/>
      <w:r>
        <w:t>518</w:t>
      </w:r>
      <w:r>
        <w:tab/>
        <w:t>Renewal of asbestos removal licence—regulator to be satisfied about certain matters</w:t>
      </w:r>
      <w:bookmarkEnd w:id="755"/>
    </w:p>
    <w:p w14:paraId="646B4625" w14:textId="77777777" w:rsidR="00145DDF" w:rsidRDefault="00145DDF" w:rsidP="00145DDF">
      <w:pPr>
        <w:pStyle w:val="BodySectionSub"/>
      </w:pPr>
      <w:r>
        <w:t>For the purposes of regulation 517, the regulator must not renew an asbestos removal licence unless satisfied that:</w:t>
      </w:r>
    </w:p>
    <w:p w14:paraId="646B4626" w14:textId="77777777" w:rsidR="00145DDF" w:rsidRDefault="00145DDF" w:rsidP="00145DDF">
      <w:pPr>
        <w:pStyle w:val="DraftHeading3"/>
        <w:tabs>
          <w:tab w:val="right" w:pos="1757"/>
        </w:tabs>
        <w:ind w:left="1871" w:hanging="1871"/>
      </w:pPr>
      <w:r>
        <w:tab/>
      </w:r>
      <w:r w:rsidRPr="00667B1F">
        <w:t>(a)</w:t>
      </w:r>
      <w:r>
        <w:tab/>
        <w:t>each supervisor named by the applicant:</w:t>
      </w:r>
    </w:p>
    <w:p w14:paraId="646B4627" w14:textId="77777777" w:rsidR="00145DDF" w:rsidRDefault="00145DDF" w:rsidP="00145DDF">
      <w:pPr>
        <w:pStyle w:val="DraftHeading4"/>
        <w:tabs>
          <w:tab w:val="right" w:pos="2268"/>
        </w:tabs>
        <w:ind w:left="2381" w:hanging="2381"/>
      </w:pPr>
      <w:r>
        <w:tab/>
      </w:r>
      <w:r w:rsidRPr="00667B1F">
        <w:t>(i)</w:t>
      </w:r>
      <w:r>
        <w:tab/>
        <w:t>holds a certification for the specified VET course for supervision of the asbestos removal work to be authorised by the licence; and</w:t>
      </w:r>
    </w:p>
    <w:p w14:paraId="646B4628" w14:textId="77777777" w:rsidR="00145DDF" w:rsidRDefault="00145DDF" w:rsidP="00145DDF">
      <w:pPr>
        <w:pStyle w:val="DraftHeading4"/>
        <w:tabs>
          <w:tab w:val="right" w:pos="2268"/>
        </w:tabs>
        <w:ind w:left="2381" w:hanging="2381"/>
      </w:pPr>
      <w:r>
        <w:tab/>
      </w:r>
      <w:r w:rsidRPr="00667B1F">
        <w:t>(ii)</w:t>
      </w:r>
      <w:r>
        <w:tab/>
        <w:t>has appropriate experience in the asbestos removal work to be authorised by the licence; and</w:t>
      </w:r>
    </w:p>
    <w:p w14:paraId="646B4629" w14:textId="77777777" w:rsidR="00145DDF" w:rsidRDefault="00145DDF" w:rsidP="00145DDF">
      <w:pPr>
        <w:pStyle w:val="DraftHeading3"/>
        <w:tabs>
          <w:tab w:val="right" w:pos="1757"/>
        </w:tabs>
        <w:ind w:left="1871" w:hanging="1871"/>
      </w:pPr>
      <w:r>
        <w:tab/>
      </w:r>
      <w:r w:rsidRPr="00667B1F">
        <w:t>(b)</w:t>
      </w:r>
      <w:r>
        <w:tab/>
        <w:t>asbestos removal work of the type authorised by the licence has been carried out on behalf of the applicant during the term of the licence.</w:t>
      </w:r>
    </w:p>
    <w:p w14:paraId="646B462A" w14:textId="77777777" w:rsidR="00145DDF" w:rsidRDefault="00145DDF" w:rsidP="007272F6">
      <w:pPr>
        <w:pStyle w:val="StyleDraftHeading1Left0cmHanging15cm1"/>
      </w:pPr>
      <w:r>
        <w:tab/>
      </w:r>
      <w:bookmarkStart w:id="756" w:name="_Toc214530238"/>
      <w:r>
        <w:t>519</w:t>
      </w:r>
      <w:r>
        <w:tab/>
        <w:t>Status of licence during review</w:t>
      </w:r>
      <w:bookmarkEnd w:id="756"/>
    </w:p>
    <w:p w14:paraId="646B462B" w14:textId="77777777" w:rsidR="00145DDF" w:rsidRDefault="00145DDF" w:rsidP="00145DDF">
      <w:pPr>
        <w:pStyle w:val="DraftHeading2"/>
        <w:tabs>
          <w:tab w:val="right" w:pos="1247"/>
        </w:tabs>
        <w:ind w:left="1361" w:hanging="1361"/>
      </w:pPr>
      <w:r>
        <w:tab/>
      </w:r>
      <w:r w:rsidRPr="005B4B04">
        <w:t>(1)</w:t>
      </w:r>
      <w:r>
        <w:tab/>
        <w:t>This regulation applies if the regulator gives a licence holder written notice of its decision to refuse to renew the licence.</w:t>
      </w:r>
    </w:p>
    <w:p w14:paraId="646B462C" w14:textId="77777777" w:rsidR="00145DDF" w:rsidRDefault="00145DDF" w:rsidP="00145DDF">
      <w:pPr>
        <w:pStyle w:val="DraftHeading2"/>
        <w:tabs>
          <w:tab w:val="right" w:pos="1247"/>
        </w:tabs>
        <w:ind w:left="1361" w:hanging="1361"/>
      </w:pPr>
      <w:r>
        <w:tab/>
      </w:r>
      <w:r w:rsidRPr="007D1D44">
        <w:t>(2)</w:t>
      </w:r>
      <w:r>
        <w:tab/>
        <w:t>If the licence holder does not apply for internal review of the decision, the licence continues to have effect until the last of the following events:</w:t>
      </w:r>
    </w:p>
    <w:p w14:paraId="646B462D" w14:textId="77777777" w:rsidR="00145DDF" w:rsidRDefault="00145DDF" w:rsidP="00145DDF">
      <w:pPr>
        <w:pStyle w:val="DraftHeading3"/>
        <w:tabs>
          <w:tab w:val="right" w:pos="1757"/>
        </w:tabs>
        <w:ind w:left="1871" w:hanging="1871"/>
      </w:pPr>
      <w:r>
        <w:tab/>
      </w:r>
      <w:r w:rsidRPr="00337A0C">
        <w:t>(a)</w:t>
      </w:r>
      <w:r>
        <w:tab/>
        <w:t>the expiry of the licence;</w:t>
      </w:r>
    </w:p>
    <w:p w14:paraId="646B462E" w14:textId="77777777" w:rsidR="00145DDF" w:rsidRPr="00337A0C" w:rsidRDefault="00145DDF" w:rsidP="00145DDF">
      <w:pPr>
        <w:pStyle w:val="DraftHeading3"/>
        <w:tabs>
          <w:tab w:val="right" w:pos="1757"/>
        </w:tabs>
        <w:ind w:left="1871" w:hanging="1871"/>
      </w:pPr>
      <w:r>
        <w:tab/>
      </w:r>
      <w:r w:rsidRPr="00337A0C">
        <w:t>(b)</w:t>
      </w:r>
      <w:r>
        <w:tab/>
        <w:t>the end of the time for applying for an internal review.</w:t>
      </w:r>
    </w:p>
    <w:p w14:paraId="646B462F" w14:textId="77777777" w:rsidR="00145DDF" w:rsidRDefault="00145DDF" w:rsidP="00145DDF">
      <w:pPr>
        <w:pStyle w:val="DraftHeading2"/>
        <w:tabs>
          <w:tab w:val="right" w:pos="1247"/>
        </w:tabs>
        <w:ind w:left="1361" w:hanging="1361"/>
      </w:pPr>
      <w:r>
        <w:tab/>
      </w:r>
      <w:r w:rsidRPr="007D1D44">
        <w:t>(3)</w:t>
      </w:r>
      <w:r>
        <w:tab/>
        <w:t>If the licence holder applies for an internal review of the decision, the licence continues to have effect until the earlier of the following events:</w:t>
      </w:r>
    </w:p>
    <w:p w14:paraId="646B4630" w14:textId="77777777" w:rsidR="00145DDF" w:rsidRDefault="00145DDF" w:rsidP="00145DDF">
      <w:pPr>
        <w:pStyle w:val="DraftHeading3"/>
        <w:tabs>
          <w:tab w:val="right" w:pos="1757"/>
        </w:tabs>
        <w:ind w:left="1871" w:hanging="1871"/>
      </w:pPr>
      <w:r>
        <w:tab/>
      </w:r>
      <w:r w:rsidRPr="007D1D44">
        <w:t>(a)</w:t>
      </w:r>
      <w:r>
        <w:tab/>
        <w:t>the licence holder withdraws the application for review;</w:t>
      </w:r>
    </w:p>
    <w:p w14:paraId="646B4631" w14:textId="77777777" w:rsidR="00145DDF" w:rsidRDefault="00145DDF" w:rsidP="00145DDF">
      <w:pPr>
        <w:pStyle w:val="DraftHeading3"/>
        <w:tabs>
          <w:tab w:val="right" w:pos="1757"/>
        </w:tabs>
        <w:ind w:left="1871" w:hanging="1871"/>
      </w:pPr>
      <w:r>
        <w:tab/>
      </w:r>
      <w:r w:rsidRPr="007D1D44">
        <w:t>(b)</w:t>
      </w:r>
      <w:r>
        <w:tab/>
        <w:t>the regulator makes a decision on the review.</w:t>
      </w:r>
    </w:p>
    <w:p w14:paraId="646B4632" w14:textId="77777777" w:rsidR="00145DDF" w:rsidRDefault="00145DDF" w:rsidP="00145DDF">
      <w:pPr>
        <w:pStyle w:val="DraftHeading2"/>
        <w:tabs>
          <w:tab w:val="right" w:pos="1247"/>
        </w:tabs>
        <w:ind w:left="1361" w:hanging="1361"/>
      </w:pPr>
      <w:r>
        <w:tab/>
      </w:r>
      <w:r w:rsidRPr="007D1D44">
        <w:t>(4)</w:t>
      </w:r>
      <w:r>
        <w:tab/>
        <w:t>If the licence holder does not apply for an external review, the licence continues to have effect until the end of the time for applying for an external review.</w:t>
      </w:r>
    </w:p>
    <w:p w14:paraId="646B4633" w14:textId="77777777" w:rsidR="00145DDF" w:rsidRDefault="00145DDF" w:rsidP="00145DDF">
      <w:pPr>
        <w:pStyle w:val="DraftHeading2"/>
        <w:tabs>
          <w:tab w:val="right" w:pos="1247"/>
        </w:tabs>
        <w:ind w:left="1361" w:hanging="1361"/>
      </w:pPr>
      <w:r>
        <w:tab/>
      </w:r>
      <w:r w:rsidRPr="007D1D44">
        <w:t>(5)</w:t>
      </w:r>
      <w:r>
        <w:tab/>
        <w:t>If the licence holder applies for an external review, the licence continues to have effect until the earlier of the following events:</w:t>
      </w:r>
    </w:p>
    <w:p w14:paraId="646B4634" w14:textId="77777777" w:rsidR="00145DDF" w:rsidRDefault="00145DDF" w:rsidP="00145DDF">
      <w:pPr>
        <w:pStyle w:val="DraftHeading3"/>
        <w:tabs>
          <w:tab w:val="right" w:pos="1757"/>
        </w:tabs>
        <w:ind w:left="1871" w:hanging="1871"/>
      </w:pPr>
      <w:r>
        <w:tab/>
      </w:r>
      <w:r w:rsidRPr="007D1D44">
        <w:t>(a)</w:t>
      </w:r>
      <w:r>
        <w:tab/>
        <w:t>the licence holder withdraws the application for review;</w:t>
      </w:r>
    </w:p>
    <w:p w14:paraId="646B4635" w14:textId="77777777" w:rsidR="00145DDF" w:rsidRDefault="00145DDF" w:rsidP="00145DDF">
      <w:pPr>
        <w:pStyle w:val="DraftHeading3"/>
        <w:tabs>
          <w:tab w:val="right" w:pos="1757"/>
        </w:tabs>
        <w:ind w:left="1871" w:hanging="1871"/>
      </w:pPr>
      <w:r>
        <w:tab/>
      </w:r>
      <w:r w:rsidRPr="007D1D44">
        <w:t>(b)</w:t>
      </w:r>
      <w:r>
        <w:tab/>
        <w:t>[the external review body] makes a decision on the review.</w:t>
      </w:r>
    </w:p>
    <w:p w14:paraId="646B4636" w14:textId="77777777" w:rsidR="00145DDF" w:rsidRPr="005B4B04" w:rsidRDefault="00145DDF" w:rsidP="00145DDF">
      <w:pPr>
        <w:pStyle w:val="DraftSub-sectionNote"/>
        <w:tabs>
          <w:tab w:val="right" w:pos="1814"/>
        </w:tabs>
        <w:ind w:left="1361"/>
        <w:rPr>
          <w:b/>
        </w:rPr>
      </w:pPr>
      <w:r w:rsidRPr="005B4B04">
        <w:rPr>
          <w:b/>
        </w:rPr>
        <w:t>Note</w:t>
      </w:r>
    </w:p>
    <w:p w14:paraId="646B4637" w14:textId="77777777" w:rsidR="00145DDF" w:rsidRPr="005B4B04" w:rsidRDefault="00145DDF" w:rsidP="00145DDF">
      <w:pPr>
        <w:pStyle w:val="DraftSub-sectionNote"/>
        <w:tabs>
          <w:tab w:val="right" w:pos="1814"/>
        </w:tabs>
        <w:ind w:left="1361"/>
      </w:pPr>
      <w:r>
        <w:t>See the jurisdictional note in the Appendix.</w:t>
      </w:r>
    </w:p>
    <w:p w14:paraId="646B4638" w14:textId="77777777" w:rsidR="00145DDF" w:rsidRDefault="00145DDF" w:rsidP="00145DDF">
      <w:pPr>
        <w:pStyle w:val="DraftHeading2"/>
        <w:tabs>
          <w:tab w:val="right" w:pos="1247"/>
        </w:tabs>
        <w:ind w:left="1361" w:hanging="1361"/>
      </w:pPr>
      <w:r>
        <w:tab/>
      </w:r>
      <w:r w:rsidRPr="007D1D44">
        <w:t>(6)</w:t>
      </w:r>
      <w:r>
        <w:tab/>
        <w:t>The licence continues to have effect under this regulation even if its expiry date passes.</w:t>
      </w:r>
    </w:p>
    <w:p w14:paraId="646B4639" w14:textId="77777777" w:rsidR="00145DDF" w:rsidRPr="005E66AE" w:rsidRDefault="00145DDF" w:rsidP="00133494">
      <w:pPr>
        <w:pStyle w:val="StyleHeading-DIVISIONLeftLeft0cmHanging275cm"/>
      </w:pPr>
      <w:bookmarkStart w:id="757" w:name="_Toc214530239"/>
      <w:r>
        <w:t xml:space="preserve">Division 6 </w:t>
      </w:r>
      <w:r>
        <w:tab/>
        <w:t>Suspension and cancellation of licence</w:t>
      </w:r>
      <w:bookmarkEnd w:id="757"/>
    </w:p>
    <w:p w14:paraId="646B463A" w14:textId="77777777" w:rsidR="00145DDF" w:rsidRDefault="00145DDF" w:rsidP="007272F6">
      <w:pPr>
        <w:pStyle w:val="StyleDraftHeading1Left0cmHanging15cm1"/>
      </w:pPr>
      <w:r>
        <w:tab/>
      </w:r>
      <w:bookmarkStart w:id="758" w:name="_Toc214530240"/>
      <w:r>
        <w:t>520</w:t>
      </w:r>
      <w:r>
        <w:tab/>
        <w:t>Suspension or cancellation of licence</w:t>
      </w:r>
      <w:bookmarkEnd w:id="758"/>
    </w:p>
    <w:p w14:paraId="646B463B" w14:textId="77777777" w:rsidR="00145DDF" w:rsidRDefault="00145DDF" w:rsidP="00145DDF">
      <w:pPr>
        <w:pStyle w:val="DraftHeading2"/>
        <w:tabs>
          <w:tab w:val="right" w:pos="1247"/>
        </w:tabs>
        <w:ind w:left="1361" w:hanging="1361"/>
      </w:pPr>
      <w:r>
        <w:tab/>
      </w:r>
      <w:r w:rsidRPr="00A52EEC">
        <w:t>(1)</w:t>
      </w:r>
      <w:r>
        <w:tab/>
        <w:t>The regulator may suspend or cancel an asbestos removal licence or asbestos assessor licence if satisfied about 1 or more of the following:</w:t>
      </w:r>
    </w:p>
    <w:p w14:paraId="646B463C" w14:textId="77777777" w:rsidR="00145DDF" w:rsidRDefault="00145DDF" w:rsidP="00145DDF">
      <w:pPr>
        <w:pStyle w:val="DraftHeading3"/>
        <w:tabs>
          <w:tab w:val="right" w:pos="1757"/>
        </w:tabs>
        <w:ind w:left="1871" w:hanging="1871"/>
      </w:pPr>
      <w:r>
        <w:tab/>
      </w:r>
      <w:r w:rsidRPr="005A5BB8">
        <w:t>(a)</w:t>
      </w:r>
      <w:r>
        <w:tab/>
        <w:t>the licence holder has failed to ensure that the work or other activities authorised by the licence are carried out safely and competently;</w:t>
      </w:r>
    </w:p>
    <w:p w14:paraId="646B463D" w14:textId="77777777" w:rsidR="00145DDF" w:rsidRPr="00A52EEC" w:rsidRDefault="00145DDF" w:rsidP="00145DDF">
      <w:pPr>
        <w:pStyle w:val="DraftHeading3"/>
        <w:tabs>
          <w:tab w:val="right" w:pos="1757"/>
        </w:tabs>
        <w:ind w:left="1871" w:hanging="1871"/>
      </w:pPr>
      <w:r>
        <w:tab/>
      </w:r>
      <w:r w:rsidRPr="007D1D44">
        <w:t>(</w:t>
      </w:r>
      <w:r>
        <w:t>b</w:t>
      </w:r>
      <w:r w:rsidRPr="007D1D44">
        <w:t>)</w:t>
      </w:r>
      <w:r>
        <w:tab/>
        <w:t>the licence holder has failed to ensure compliance with a condition of the licence, including a condition requiring the licence holder, or a nominated supervisor of the licence holder, to undergo retraining or reassessment during the term of the licence;</w:t>
      </w:r>
    </w:p>
    <w:p w14:paraId="646B463E" w14:textId="77777777" w:rsidR="00145DDF" w:rsidRDefault="00145DDF" w:rsidP="00145DDF">
      <w:pPr>
        <w:pStyle w:val="DraftHeading3"/>
        <w:tabs>
          <w:tab w:val="right" w:pos="1757"/>
        </w:tabs>
        <w:ind w:left="1871" w:hanging="1871"/>
      </w:pPr>
      <w:r>
        <w:tab/>
        <w:t>(c</w:t>
      </w:r>
      <w:r w:rsidRPr="0013537B">
        <w:t>)</w:t>
      </w:r>
      <w:r>
        <w:tab/>
        <w:t>the licence holder, in the application for the grant or renewal of the licence or on request by the regulator for additional information:</w:t>
      </w:r>
    </w:p>
    <w:p w14:paraId="646B463F" w14:textId="77777777" w:rsidR="00145DDF" w:rsidRDefault="00145DDF" w:rsidP="00145DDF">
      <w:pPr>
        <w:pStyle w:val="DraftHeading4"/>
        <w:tabs>
          <w:tab w:val="right" w:pos="2268"/>
        </w:tabs>
        <w:ind w:left="2381" w:hanging="2381"/>
      </w:pPr>
      <w:r>
        <w:tab/>
      </w:r>
      <w:r w:rsidRPr="0013537B">
        <w:t>(i)</w:t>
      </w:r>
      <w:r>
        <w:tab/>
        <w:t>gave information that was false or misleading in a material particular; or</w:t>
      </w:r>
    </w:p>
    <w:p w14:paraId="646B4640" w14:textId="77777777" w:rsidR="00145DDF" w:rsidRDefault="00145DDF" w:rsidP="00145DDF">
      <w:pPr>
        <w:pStyle w:val="DraftHeading4"/>
        <w:tabs>
          <w:tab w:val="right" w:pos="2268"/>
        </w:tabs>
        <w:ind w:left="2381" w:hanging="2381"/>
      </w:pPr>
      <w:r>
        <w:tab/>
      </w:r>
      <w:r w:rsidRPr="000B2CEA">
        <w:t>(ii)</w:t>
      </w:r>
      <w:r>
        <w:tab/>
        <w:t>failed to give any material information that should have been given in that application or on that request;</w:t>
      </w:r>
    </w:p>
    <w:p w14:paraId="646B4641" w14:textId="77777777" w:rsidR="00145DDF" w:rsidRDefault="00145DDF" w:rsidP="00145DDF">
      <w:pPr>
        <w:pStyle w:val="DraftHeading3"/>
        <w:tabs>
          <w:tab w:val="right" w:pos="1757"/>
        </w:tabs>
        <w:ind w:left="1871" w:hanging="1871"/>
      </w:pPr>
      <w:r>
        <w:tab/>
      </w:r>
      <w:r w:rsidRPr="0037765A">
        <w:t>(</w:t>
      </w:r>
      <w:r>
        <w:t>d</w:t>
      </w:r>
      <w:r w:rsidRPr="0037765A">
        <w:t>)</w:t>
      </w:r>
      <w:r>
        <w:tab/>
        <w:t>in relation to an asbestos removal licence—the licence was granted or renewed on the basis of a certification that was obtained on the basis of the giving of false or misleading information by any person or body;</w:t>
      </w:r>
    </w:p>
    <w:p w14:paraId="646B4642" w14:textId="77777777" w:rsidR="00145DDF" w:rsidRDefault="00145DDF" w:rsidP="00145DDF">
      <w:pPr>
        <w:pStyle w:val="DraftHeading3"/>
        <w:tabs>
          <w:tab w:val="right" w:pos="1757"/>
        </w:tabs>
        <w:ind w:left="1871" w:hanging="1871"/>
      </w:pPr>
      <w:r>
        <w:tab/>
        <w:t>(e)</w:t>
      </w:r>
      <w:r>
        <w:tab/>
        <w:t>in relation to a Class A asbestos removal licence—the licence holder has failed to have a certified safety management system in place.</w:t>
      </w:r>
    </w:p>
    <w:p w14:paraId="646B4643" w14:textId="77777777" w:rsidR="00145DDF" w:rsidRPr="001540E4" w:rsidRDefault="00145DDF" w:rsidP="00145DDF">
      <w:pPr>
        <w:pStyle w:val="DraftHeading2"/>
        <w:tabs>
          <w:tab w:val="right" w:pos="1247"/>
        </w:tabs>
        <w:ind w:left="1361" w:hanging="1361"/>
      </w:pPr>
      <w:r>
        <w:tab/>
        <w:t>(2</w:t>
      </w:r>
      <w:r w:rsidRPr="00677CBA">
        <w:t>)</w:t>
      </w:r>
      <w:r>
        <w:tab/>
        <w:t>It is a ground for the suspension or cancellation of an asbestos removal licence if the licence holder does not have a qualified nominated asbestos removal supervisor.</w:t>
      </w:r>
    </w:p>
    <w:p w14:paraId="646B4644" w14:textId="77777777" w:rsidR="00145DDF" w:rsidRPr="002D453B" w:rsidRDefault="00145DDF" w:rsidP="00145DDF">
      <w:pPr>
        <w:pStyle w:val="DraftSub-sectionNote"/>
        <w:tabs>
          <w:tab w:val="right" w:pos="1814"/>
        </w:tabs>
        <w:ind w:left="1361"/>
        <w:rPr>
          <w:b/>
        </w:rPr>
      </w:pPr>
      <w:r w:rsidRPr="002D453B">
        <w:rPr>
          <w:b/>
        </w:rPr>
        <w:t>Note</w:t>
      </w:r>
    </w:p>
    <w:p w14:paraId="646B4645" w14:textId="77777777" w:rsidR="00145DDF" w:rsidRDefault="00145DDF" w:rsidP="00145DDF">
      <w:pPr>
        <w:pStyle w:val="DraftSub-sectionNote"/>
        <w:tabs>
          <w:tab w:val="right" w:pos="1814"/>
        </w:tabs>
        <w:ind w:left="1361"/>
      </w:pPr>
      <w:r>
        <w:t>Regulation 507 provides for a licence holder to notify the regulator of any change in a nominated supervisor.</w:t>
      </w:r>
    </w:p>
    <w:p w14:paraId="646B4646" w14:textId="77777777" w:rsidR="00145DDF" w:rsidRPr="00677CBA" w:rsidRDefault="00145DDF" w:rsidP="00145DDF">
      <w:pPr>
        <w:pStyle w:val="DraftHeading2"/>
        <w:tabs>
          <w:tab w:val="right" w:pos="1247"/>
        </w:tabs>
        <w:ind w:left="1361" w:hanging="1361"/>
      </w:pPr>
      <w:r>
        <w:tab/>
      </w:r>
      <w:r w:rsidRPr="00677CBA">
        <w:t>(3)</w:t>
      </w:r>
      <w:r>
        <w:tab/>
        <w:t>For the purposes of subregulation (1)(b), a licence holder complies with a condition on the licence that requires the licence holder or a nominated supervisor of the licence holder to undergo retraining or reassessment during the term of the licence if the licence holder provides a certification in relation to that retraining or reassessment.</w:t>
      </w:r>
    </w:p>
    <w:p w14:paraId="646B4647" w14:textId="77777777" w:rsidR="00145DDF" w:rsidRDefault="00145DDF" w:rsidP="00145DDF">
      <w:pPr>
        <w:pStyle w:val="DraftHeading2"/>
        <w:tabs>
          <w:tab w:val="right" w:pos="1247"/>
        </w:tabs>
        <w:ind w:left="1361" w:hanging="1361"/>
      </w:pPr>
      <w:r>
        <w:tab/>
        <w:t>(4</w:t>
      </w:r>
      <w:r w:rsidRPr="00673B93">
        <w:t>)</w:t>
      </w:r>
      <w:r>
        <w:tab/>
        <w:t>If the regulator suspends or cancels a licence, the regulator may disqualify the licence holder from applying for:</w:t>
      </w:r>
    </w:p>
    <w:p w14:paraId="646B4648" w14:textId="77777777" w:rsidR="007162D7" w:rsidRDefault="00145DDF" w:rsidP="00145DDF">
      <w:pPr>
        <w:pStyle w:val="DraftHeading3"/>
        <w:tabs>
          <w:tab w:val="right" w:pos="1757"/>
        </w:tabs>
        <w:ind w:left="1871" w:hanging="1871"/>
      </w:pPr>
      <w:r>
        <w:tab/>
      </w:r>
      <w:r w:rsidRPr="004C7038">
        <w:t>(a)</w:t>
      </w:r>
      <w:r>
        <w:tab/>
        <w:t>a further licence of the same type; or</w:t>
      </w:r>
    </w:p>
    <w:p w14:paraId="646B4649" w14:textId="77777777" w:rsidR="00145DDF" w:rsidRDefault="00145DDF" w:rsidP="00145DDF">
      <w:pPr>
        <w:pStyle w:val="DraftHeading3"/>
        <w:tabs>
          <w:tab w:val="right" w:pos="1757"/>
        </w:tabs>
        <w:ind w:left="1871" w:hanging="1871"/>
      </w:pPr>
      <w:r>
        <w:tab/>
      </w:r>
      <w:r w:rsidRPr="004C7038">
        <w:t>(b)</w:t>
      </w:r>
      <w:r>
        <w:tab/>
        <w:t>another licence under these Regulations to carry out work which requires skills that are the same as or similar to those required for the work authorised by the licence that has been suspended or cancelled.</w:t>
      </w:r>
    </w:p>
    <w:p w14:paraId="646B464A" w14:textId="77777777" w:rsidR="00145DDF" w:rsidRPr="005A5BB8" w:rsidRDefault="00145DDF" w:rsidP="00145DDF">
      <w:pPr>
        <w:pStyle w:val="DraftSectionNote"/>
        <w:tabs>
          <w:tab w:val="right" w:pos="1304"/>
        </w:tabs>
        <w:ind w:left="850"/>
        <w:rPr>
          <w:b/>
        </w:rPr>
      </w:pPr>
      <w:r w:rsidRPr="005A5BB8">
        <w:rPr>
          <w:b/>
        </w:rPr>
        <w:t>Note</w:t>
      </w:r>
    </w:p>
    <w:p w14:paraId="646B464B" w14:textId="77777777" w:rsidR="00145DDF" w:rsidRDefault="00145DDF" w:rsidP="00145DDF">
      <w:pPr>
        <w:pStyle w:val="DraftSectionNote"/>
        <w:tabs>
          <w:tab w:val="right" w:pos="1304"/>
        </w:tabs>
        <w:ind w:left="850"/>
      </w:pPr>
      <w:r>
        <w:t>A decision to suspend a licence, to cancel a licence or to disqualify the licence holder from applying for a further licence is a reviewable decision (see regulation 676).</w:t>
      </w:r>
    </w:p>
    <w:p w14:paraId="646B464C" w14:textId="77777777" w:rsidR="00145DDF" w:rsidRDefault="00145DDF" w:rsidP="007272F6">
      <w:pPr>
        <w:pStyle w:val="StyleDraftHeading1Left0cmHanging15cm1"/>
      </w:pPr>
      <w:r>
        <w:tab/>
      </w:r>
      <w:bookmarkStart w:id="759" w:name="_Toc214530241"/>
      <w:r>
        <w:t>521</w:t>
      </w:r>
      <w:r>
        <w:tab/>
        <w:t>Matters taken into account</w:t>
      </w:r>
      <w:bookmarkEnd w:id="759"/>
    </w:p>
    <w:p w14:paraId="646B464D" w14:textId="77777777" w:rsidR="00145DDF" w:rsidRDefault="00145DDF" w:rsidP="00145DDF">
      <w:pPr>
        <w:pStyle w:val="DraftHeading2"/>
        <w:tabs>
          <w:tab w:val="right" w:pos="1247"/>
        </w:tabs>
        <w:ind w:left="1361" w:hanging="1361"/>
      </w:pPr>
      <w:r>
        <w:tab/>
      </w:r>
      <w:r w:rsidRPr="00846AD9">
        <w:t>(1)</w:t>
      </w:r>
      <w:r>
        <w:tab/>
        <w:t>In making a decision under regulation 520, the regulator must have regard to:</w:t>
      </w:r>
    </w:p>
    <w:p w14:paraId="646B464E" w14:textId="77777777" w:rsidR="00145DDF" w:rsidRDefault="00145DDF" w:rsidP="00145DDF">
      <w:pPr>
        <w:pStyle w:val="DraftHeading3"/>
        <w:tabs>
          <w:tab w:val="right" w:pos="1757"/>
        </w:tabs>
        <w:ind w:left="1871" w:hanging="1871"/>
      </w:pPr>
      <w:r>
        <w:tab/>
      </w:r>
      <w:r w:rsidRPr="00846AD9">
        <w:t>(a)</w:t>
      </w:r>
      <w:r>
        <w:tab/>
        <w:t>any submissions made by the licence holder under regulation 522; and</w:t>
      </w:r>
    </w:p>
    <w:p w14:paraId="646B464F" w14:textId="77777777" w:rsidR="00145DDF" w:rsidRPr="00846AD9" w:rsidRDefault="00145DDF" w:rsidP="00145DDF">
      <w:pPr>
        <w:pStyle w:val="DraftHeading3"/>
        <w:tabs>
          <w:tab w:val="right" w:pos="1757"/>
        </w:tabs>
        <w:ind w:left="1871" w:hanging="1871"/>
      </w:pPr>
      <w:r>
        <w:tab/>
      </w:r>
      <w:r w:rsidRPr="00846AD9">
        <w:t>(b)</w:t>
      </w:r>
      <w:r>
        <w:tab/>
        <w:t>any advice received from a corresponding regulator.</w:t>
      </w:r>
    </w:p>
    <w:p w14:paraId="646B4650" w14:textId="77777777" w:rsidR="00145DDF" w:rsidRPr="00DA5FDC" w:rsidRDefault="00145DDF" w:rsidP="00145DDF">
      <w:pPr>
        <w:pStyle w:val="DraftHeading2"/>
        <w:tabs>
          <w:tab w:val="right" w:pos="1247"/>
        </w:tabs>
        <w:ind w:left="1361" w:hanging="1361"/>
      </w:pPr>
      <w:r>
        <w:tab/>
      </w:r>
      <w:r w:rsidRPr="00AE5EFD">
        <w:t>(2)</w:t>
      </w:r>
      <w:r>
        <w:tab/>
        <w:t>For the purposes of regulation 520(1)(a) and </w:t>
      </w:r>
      <w:r w:rsidRPr="00C025E9">
        <w:t>(b)</w:t>
      </w:r>
      <w:r>
        <w:t>, if the licence holder is an individual</w:t>
      </w:r>
      <w:r w:rsidRPr="00C025E9">
        <w:t xml:space="preserve">, the regulator </w:t>
      </w:r>
      <w:r>
        <w:t>must</w:t>
      </w:r>
      <w:r w:rsidRPr="00C025E9">
        <w:t xml:space="preserve"> </w:t>
      </w:r>
      <w:r>
        <w:t>have regard to all relevant matters, including the following:</w:t>
      </w:r>
    </w:p>
    <w:p w14:paraId="646B4651"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licence holder has been convicted or found guilty;</w:t>
      </w:r>
    </w:p>
    <w:p w14:paraId="646B4652" w14:textId="77777777" w:rsidR="00B75031" w:rsidRPr="00B75031" w:rsidRDefault="00B75031" w:rsidP="00B75031">
      <w:pPr>
        <w:pStyle w:val="DraftParaNote"/>
        <w:tabs>
          <w:tab w:val="right" w:pos="2324"/>
        </w:tabs>
        <w:ind w:left="1871"/>
        <w:rPr>
          <w:b/>
        </w:rPr>
      </w:pPr>
      <w:r w:rsidRPr="00B75031">
        <w:rPr>
          <w:b/>
        </w:rPr>
        <w:t>Note</w:t>
      </w:r>
    </w:p>
    <w:p w14:paraId="646B4653" w14:textId="77777777" w:rsidR="00B75031" w:rsidRDefault="00B75031" w:rsidP="00B75031">
      <w:pPr>
        <w:pStyle w:val="DraftParaNote"/>
        <w:tabs>
          <w:tab w:val="right" w:pos="2324"/>
        </w:tabs>
        <w:ind w:left="1871"/>
      </w:pPr>
      <w:r>
        <w:t>See the jurisdictional note in the Appendix.</w:t>
      </w:r>
    </w:p>
    <w:p w14:paraId="646B4654" w14:textId="77777777" w:rsidR="00145DDF" w:rsidRDefault="00145DDF" w:rsidP="00145DDF">
      <w:pPr>
        <w:pStyle w:val="DraftHeading3"/>
        <w:tabs>
          <w:tab w:val="right" w:pos="1757"/>
        </w:tabs>
        <w:ind w:left="1871" w:hanging="1871"/>
      </w:pPr>
      <w:r>
        <w:tab/>
      </w:r>
      <w:r w:rsidRPr="007D1115">
        <w:t>(</w:t>
      </w:r>
      <w:r>
        <w:t>b</w:t>
      </w:r>
      <w:r w:rsidRPr="007D1115">
        <w:t>)</w:t>
      </w:r>
      <w:r>
        <w:tab/>
        <w:t>any enforceable undertaking the licence holder has entered into under this Act or a corresponding WHS law;</w:t>
      </w:r>
    </w:p>
    <w:p w14:paraId="646B4655" w14:textId="77777777" w:rsidR="007162D7" w:rsidRDefault="00145DDF" w:rsidP="00145DDF">
      <w:pPr>
        <w:pStyle w:val="DraftHeading3"/>
        <w:tabs>
          <w:tab w:val="right" w:pos="1757"/>
        </w:tabs>
        <w:ind w:left="1871" w:hanging="1871"/>
      </w:pPr>
      <w:r>
        <w:tab/>
      </w:r>
      <w:r w:rsidRPr="00FF5CB8">
        <w:t>(c)</w:t>
      </w:r>
      <w:r>
        <w:tab/>
        <w:t>in relation to any equivalent licence applied for or held by the licence holder under the Act or these Regulations or under a corresponding WHS law:</w:t>
      </w:r>
    </w:p>
    <w:p w14:paraId="646B4656" w14:textId="77777777" w:rsidR="00145DDF" w:rsidRDefault="00145DDF" w:rsidP="00145DDF">
      <w:pPr>
        <w:pStyle w:val="DraftHeading4"/>
        <w:tabs>
          <w:tab w:val="right" w:pos="2268"/>
        </w:tabs>
        <w:ind w:left="2381" w:hanging="2381"/>
      </w:pPr>
      <w:r>
        <w:tab/>
      </w:r>
      <w:r w:rsidRPr="00FF5CB8">
        <w:t>(i)</w:t>
      </w:r>
      <w:r>
        <w:tab/>
        <w:t>any refusal to grant the licence; and</w:t>
      </w:r>
    </w:p>
    <w:p w14:paraId="646B4657" w14:textId="77777777" w:rsidR="00145DDF" w:rsidRDefault="00145DDF" w:rsidP="00145DDF">
      <w:pPr>
        <w:pStyle w:val="DraftHeading4"/>
        <w:tabs>
          <w:tab w:val="right" w:pos="2268"/>
        </w:tabs>
        <w:ind w:left="2381" w:hanging="2381"/>
      </w:pPr>
      <w:r>
        <w:tab/>
      </w:r>
      <w:r w:rsidRPr="00FF5CB8">
        <w:t>(ii)</w:t>
      </w:r>
      <w:r>
        <w:tab/>
        <w:t>any condition imposed on the licence, if granted; and</w:t>
      </w:r>
    </w:p>
    <w:p w14:paraId="646B4658" w14:textId="77777777" w:rsidR="00145DDF" w:rsidRDefault="00145DDF" w:rsidP="00145DDF">
      <w:pPr>
        <w:pStyle w:val="DraftHeading4"/>
        <w:tabs>
          <w:tab w:val="right" w:pos="2268"/>
        </w:tabs>
        <w:ind w:left="2381" w:hanging="2381"/>
      </w:pPr>
      <w:r>
        <w:tab/>
      </w:r>
      <w:r w:rsidRPr="00FF5CB8">
        <w:t>(iii)</w:t>
      </w:r>
      <w:r>
        <w:tab/>
        <w:t>any suspension or cancellation of the licence, if granted, including any disqualification from applying for any licence;</w:t>
      </w:r>
    </w:p>
    <w:p w14:paraId="646B4659" w14:textId="77777777" w:rsidR="00145DDF" w:rsidRDefault="00145DDF" w:rsidP="00145DDF">
      <w:pPr>
        <w:pStyle w:val="DraftHeading3"/>
        <w:tabs>
          <w:tab w:val="right" w:pos="1757"/>
        </w:tabs>
        <w:ind w:left="1871" w:hanging="1871"/>
      </w:pPr>
      <w:r>
        <w:tab/>
      </w:r>
      <w:r w:rsidRPr="000B2CEA">
        <w:t>(d)</w:t>
      </w:r>
      <w:r>
        <w:tab/>
        <w:t>the record of the licence holder in relation to any matters arising under the Act or these Regulations or under a corresponding WHS law.</w:t>
      </w:r>
    </w:p>
    <w:p w14:paraId="646B465A" w14:textId="77777777" w:rsidR="00145DDF" w:rsidRDefault="00145DDF" w:rsidP="00145DDF">
      <w:pPr>
        <w:pStyle w:val="DraftHeading2"/>
        <w:tabs>
          <w:tab w:val="right" w:pos="1247"/>
        </w:tabs>
        <w:ind w:left="1361" w:hanging="1361"/>
      </w:pPr>
      <w:r>
        <w:tab/>
      </w:r>
      <w:r w:rsidRPr="00FB1D0F">
        <w:t>(3)</w:t>
      </w:r>
      <w:r>
        <w:tab/>
        <w:t>For the purposes of regulation 520(1)(a) and (b), if the licence holder is a body corporate, the regulator must have regard to all relevant matters, including the matters referred to in subregulation (2), in relation to:</w:t>
      </w:r>
    </w:p>
    <w:p w14:paraId="646B465B" w14:textId="77777777" w:rsidR="00145DDF" w:rsidRDefault="00145DDF" w:rsidP="00145DDF">
      <w:pPr>
        <w:pStyle w:val="DraftHeading3"/>
        <w:tabs>
          <w:tab w:val="right" w:pos="1757"/>
        </w:tabs>
        <w:ind w:left="1871" w:hanging="1871"/>
      </w:pPr>
      <w:r>
        <w:tab/>
      </w:r>
      <w:r w:rsidRPr="00FB1D0F">
        <w:t>(i)</w:t>
      </w:r>
      <w:r>
        <w:tab/>
        <w:t>the body corporate; and</w:t>
      </w:r>
    </w:p>
    <w:p w14:paraId="646B465C" w14:textId="77777777" w:rsidR="00145DDF" w:rsidRDefault="00145DDF" w:rsidP="00145DDF">
      <w:pPr>
        <w:pStyle w:val="DraftHeading3"/>
        <w:tabs>
          <w:tab w:val="right" w:pos="1757"/>
        </w:tabs>
        <w:ind w:left="1871" w:hanging="1871"/>
      </w:pPr>
      <w:r>
        <w:tab/>
      </w:r>
      <w:r w:rsidRPr="00FB1D0F">
        <w:t>(ii)</w:t>
      </w:r>
      <w:r>
        <w:tab/>
        <w:t>each officer of the body corporate.</w:t>
      </w:r>
    </w:p>
    <w:p w14:paraId="646B465D" w14:textId="77777777" w:rsidR="00145DDF" w:rsidRDefault="00145DDF" w:rsidP="007272F6">
      <w:pPr>
        <w:pStyle w:val="StyleDraftHeading1Left0cmHanging15cm1"/>
      </w:pPr>
      <w:r>
        <w:tab/>
      </w:r>
      <w:bookmarkStart w:id="760" w:name="_Toc214530242"/>
      <w:r>
        <w:t>522</w:t>
      </w:r>
      <w:r>
        <w:tab/>
        <w:t>Notice to and submissions by licence holder</w:t>
      </w:r>
      <w:bookmarkEnd w:id="760"/>
    </w:p>
    <w:p w14:paraId="646B465E" w14:textId="77777777" w:rsidR="00145DDF" w:rsidRPr="005B0AB9" w:rsidRDefault="00145DDF" w:rsidP="00145DDF">
      <w:pPr>
        <w:pStyle w:val="BodySectionSub"/>
      </w:pPr>
      <w:r>
        <w:t>Before suspending or cancelling an asbestos removal licence or asbestos assessor licence, the regulator must give the licence holder a written notice of the proposed suspension or cancellation and any proposed disqualification:</w:t>
      </w:r>
    </w:p>
    <w:p w14:paraId="646B465F" w14:textId="77777777" w:rsidR="00145DDF" w:rsidRDefault="00145DDF" w:rsidP="00145DDF">
      <w:pPr>
        <w:pStyle w:val="DraftHeading3"/>
        <w:tabs>
          <w:tab w:val="right" w:pos="1757"/>
        </w:tabs>
        <w:ind w:left="1871" w:hanging="1871"/>
      </w:pPr>
      <w:r>
        <w:tab/>
      </w:r>
      <w:r w:rsidRPr="00FB1D0F">
        <w:t>(a)</w:t>
      </w:r>
      <w:r>
        <w:tab/>
        <w:t>outlining all relevant allegations, facts and circumstances known to the regulator; and</w:t>
      </w:r>
    </w:p>
    <w:p w14:paraId="646B4660" w14:textId="77777777" w:rsidR="007162D7" w:rsidRDefault="00145DDF" w:rsidP="00145DDF">
      <w:pPr>
        <w:pStyle w:val="DraftHeading3"/>
        <w:tabs>
          <w:tab w:val="right" w:pos="1757"/>
        </w:tabs>
        <w:ind w:left="1871" w:hanging="1871"/>
      </w:pPr>
      <w:r>
        <w:tab/>
      </w:r>
      <w:r w:rsidRPr="00FB1D0F">
        <w:t>(b)</w:t>
      </w:r>
      <w:r>
        <w:tab/>
        <w:t>advising the licence holder that the licence holder may, by a specified date (being not less than 28 days after giving the notice), make a submission in relation to the proposed suspension or cancellation and any proposed disqualification.</w:t>
      </w:r>
    </w:p>
    <w:p w14:paraId="646B4661" w14:textId="77777777" w:rsidR="00145DDF" w:rsidRPr="00C75397" w:rsidRDefault="00145DDF" w:rsidP="007272F6">
      <w:pPr>
        <w:pStyle w:val="StyleDraftHeading1Left0cmHanging15cm1"/>
      </w:pPr>
      <w:r>
        <w:tab/>
      </w:r>
      <w:bookmarkStart w:id="761" w:name="_Toc214530243"/>
      <w:r>
        <w:t>523</w:t>
      </w:r>
      <w:r>
        <w:tab/>
        <w:t>Notice of decision</w:t>
      </w:r>
      <w:bookmarkEnd w:id="761"/>
    </w:p>
    <w:p w14:paraId="646B4662" w14:textId="77777777" w:rsidR="00145DDF" w:rsidRDefault="00145DDF" w:rsidP="00145DDF">
      <w:pPr>
        <w:pStyle w:val="DraftHeading2"/>
        <w:tabs>
          <w:tab w:val="right" w:pos="1247"/>
        </w:tabs>
        <w:ind w:left="1361" w:hanging="1361"/>
      </w:pPr>
      <w:r>
        <w:tab/>
      </w:r>
      <w:r w:rsidRPr="00AE5EFD">
        <w:t>(1)</w:t>
      </w:r>
      <w:r>
        <w:tab/>
        <w:t>The regulator must give the licence holder written notice of a decision under regulation 520 to suspend or cancel an asbestos removal licence or asbestos assessor licence within 14 days after making the decision.</w:t>
      </w:r>
    </w:p>
    <w:p w14:paraId="646B4663" w14:textId="77777777" w:rsidR="00145DDF" w:rsidRPr="00AE5EFD" w:rsidRDefault="00145DDF" w:rsidP="00145DDF">
      <w:pPr>
        <w:pStyle w:val="DraftHeading2"/>
        <w:tabs>
          <w:tab w:val="right" w:pos="1247"/>
        </w:tabs>
        <w:ind w:left="1361" w:hanging="1361"/>
      </w:pPr>
      <w:r>
        <w:tab/>
      </w:r>
      <w:r w:rsidRPr="00AE5EFD">
        <w:t>(2)</w:t>
      </w:r>
      <w:r>
        <w:tab/>
        <w:t>The notice must:</w:t>
      </w:r>
    </w:p>
    <w:p w14:paraId="646B4664" w14:textId="77777777" w:rsidR="00145DDF" w:rsidRDefault="00145DDF" w:rsidP="00145DDF">
      <w:pPr>
        <w:pStyle w:val="DraftHeading3"/>
        <w:tabs>
          <w:tab w:val="right" w:pos="1757"/>
        </w:tabs>
        <w:ind w:left="1871" w:hanging="1871"/>
      </w:pPr>
      <w:r>
        <w:tab/>
      </w:r>
      <w:r w:rsidRPr="001A6C3F">
        <w:t>(a)</w:t>
      </w:r>
      <w:r>
        <w:tab/>
        <w:t>state that the licence is to be suspended or cancelled; and</w:t>
      </w:r>
    </w:p>
    <w:p w14:paraId="646B4665" w14:textId="77777777" w:rsidR="00145DDF" w:rsidRDefault="00145DDF" w:rsidP="00145DDF">
      <w:pPr>
        <w:pStyle w:val="DraftHeading3"/>
        <w:tabs>
          <w:tab w:val="right" w:pos="1757"/>
        </w:tabs>
        <w:ind w:left="1871" w:hanging="1871"/>
      </w:pPr>
      <w:r>
        <w:tab/>
      </w:r>
      <w:r w:rsidRPr="00EB6D84">
        <w:t>(b)</w:t>
      </w:r>
      <w:r>
        <w:tab/>
        <w:t>if the licence is to be suspended, state:</w:t>
      </w:r>
    </w:p>
    <w:p w14:paraId="646B4666" w14:textId="77777777" w:rsidR="00145DDF" w:rsidRDefault="00145DDF" w:rsidP="00145DDF">
      <w:pPr>
        <w:pStyle w:val="DraftHeading4"/>
        <w:tabs>
          <w:tab w:val="right" w:pos="2268"/>
        </w:tabs>
        <w:ind w:left="2381" w:hanging="2381"/>
      </w:pPr>
      <w:r>
        <w:tab/>
      </w:r>
      <w:r w:rsidRPr="001A6C3F">
        <w:t>(i)</w:t>
      </w:r>
      <w:r>
        <w:tab/>
        <w:t>when the suspension begins and ends; and</w:t>
      </w:r>
    </w:p>
    <w:p w14:paraId="646B4667" w14:textId="77777777" w:rsidR="00145DDF" w:rsidRDefault="00145DDF" w:rsidP="00145DDF">
      <w:pPr>
        <w:pStyle w:val="DraftHeading4"/>
        <w:tabs>
          <w:tab w:val="right" w:pos="2268"/>
        </w:tabs>
        <w:ind w:left="2381" w:hanging="2381"/>
      </w:pPr>
      <w:r>
        <w:tab/>
        <w:t>(ii)</w:t>
      </w:r>
      <w:r>
        <w:tab/>
        <w:t>the reasons for the suspension; and</w:t>
      </w:r>
    </w:p>
    <w:p w14:paraId="646B4668" w14:textId="77777777" w:rsidR="00145DDF" w:rsidRDefault="00145DDF" w:rsidP="00145DDF">
      <w:pPr>
        <w:pStyle w:val="DraftHeading4"/>
        <w:tabs>
          <w:tab w:val="right" w:pos="2268"/>
        </w:tabs>
        <w:ind w:left="2381" w:hanging="2381"/>
      </w:pPr>
      <w:r>
        <w:tab/>
      </w:r>
      <w:r w:rsidRPr="001A6C3F">
        <w:t>(ii</w:t>
      </w:r>
      <w:r>
        <w:t>i</w:t>
      </w:r>
      <w:r w:rsidRPr="001A6C3F">
        <w:t>)</w:t>
      </w:r>
      <w:r>
        <w:tab/>
        <w:t>whether the licence holder is required to undergo retraining or reassessment or take any other action before the suspension ends; and</w:t>
      </w:r>
    </w:p>
    <w:p w14:paraId="646B4669" w14:textId="77777777" w:rsidR="00145DDF" w:rsidRDefault="00145DDF" w:rsidP="00145DDF">
      <w:pPr>
        <w:pStyle w:val="DraftHeading4"/>
        <w:tabs>
          <w:tab w:val="right" w:pos="2268"/>
        </w:tabs>
        <w:ind w:left="2381" w:hanging="2381"/>
      </w:pPr>
      <w:r>
        <w:tab/>
      </w:r>
      <w:r w:rsidRPr="00114BD1">
        <w:t>(i</w:t>
      </w:r>
      <w:r>
        <w:t>v</w:t>
      </w:r>
      <w:r w:rsidRPr="00114BD1">
        <w:t>)</w:t>
      </w:r>
      <w:r>
        <w:tab/>
        <w:t>whether or not the licence holder is disqualified from applying for a further licence during the suspension; and</w:t>
      </w:r>
    </w:p>
    <w:p w14:paraId="646B466A" w14:textId="77777777" w:rsidR="00145DDF" w:rsidRDefault="00145DDF" w:rsidP="00145DDF">
      <w:pPr>
        <w:pStyle w:val="DraftHeading3"/>
        <w:tabs>
          <w:tab w:val="right" w:pos="1757"/>
        </w:tabs>
        <w:ind w:left="1871" w:hanging="1871"/>
      </w:pPr>
      <w:r>
        <w:tab/>
      </w:r>
      <w:r w:rsidRPr="001A6C3F">
        <w:t>(c)</w:t>
      </w:r>
      <w:r>
        <w:tab/>
        <w:t>if the licence is to be cancelled, state:</w:t>
      </w:r>
    </w:p>
    <w:p w14:paraId="646B466B" w14:textId="77777777" w:rsidR="00145DDF" w:rsidRDefault="00145DDF" w:rsidP="00D2699D">
      <w:pPr>
        <w:pStyle w:val="DraftHeading4"/>
        <w:tabs>
          <w:tab w:val="right" w:pos="2268"/>
        </w:tabs>
        <w:ind w:left="2381" w:hanging="2381"/>
      </w:pPr>
      <w:r>
        <w:tab/>
      </w:r>
      <w:r w:rsidRPr="001A6C3F">
        <w:t>(i)</w:t>
      </w:r>
      <w:r>
        <w:tab/>
        <w:t>when the cancellation takes effect; and</w:t>
      </w:r>
    </w:p>
    <w:p w14:paraId="646B466C" w14:textId="77777777" w:rsidR="00145DDF" w:rsidRPr="00CF2080" w:rsidRDefault="00145DDF" w:rsidP="00145DDF">
      <w:pPr>
        <w:pStyle w:val="DraftHeading4"/>
        <w:tabs>
          <w:tab w:val="right" w:pos="2268"/>
        </w:tabs>
        <w:ind w:left="2381" w:hanging="2381"/>
      </w:pPr>
      <w:r>
        <w:tab/>
      </w:r>
      <w:r w:rsidRPr="00CF2080">
        <w:t>(ii)</w:t>
      </w:r>
      <w:r>
        <w:tab/>
        <w:t>the reasons for the cancellation; and</w:t>
      </w:r>
    </w:p>
    <w:p w14:paraId="646B466D"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licence holder is disqualified from applying for a further licence; and</w:t>
      </w:r>
    </w:p>
    <w:p w14:paraId="646B466E" w14:textId="77777777" w:rsidR="00145DDF" w:rsidRDefault="00145DDF" w:rsidP="00145DDF">
      <w:pPr>
        <w:pStyle w:val="DraftHeading3"/>
        <w:tabs>
          <w:tab w:val="right" w:pos="1757"/>
        </w:tabs>
        <w:ind w:left="1871" w:hanging="1871"/>
      </w:pPr>
      <w:r>
        <w:tab/>
      </w:r>
      <w:r w:rsidRPr="001A6C3F">
        <w:t>(d)</w:t>
      </w:r>
      <w:r>
        <w:tab/>
        <w:t>if the licence holder is disqualified from applying for a further licence, state:</w:t>
      </w:r>
    </w:p>
    <w:p w14:paraId="646B466F" w14:textId="77777777" w:rsidR="00145DDF" w:rsidRDefault="00145DDF" w:rsidP="00145DDF">
      <w:pPr>
        <w:pStyle w:val="DraftHeading4"/>
        <w:tabs>
          <w:tab w:val="right" w:pos="2268"/>
        </w:tabs>
        <w:ind w:left="2381" w:hanging="2381"/>
      </w:pPr>
      <w:r>
        <w:tab/>
      </w:r>
      <w:r w:rsidRPr="001A6C3F">
        <w:t>(i)</w:t>
      </w:r>
      <w:r>
        <w:tab/>
        <w:t>when the disqualification begins and ends; and</w:t>
      </w:r>
    </w:p>
    <w:p w14:paraId="646B4670" w14:textId="77777777" w:rsidR="00145DDF" w:rsidRDefault="00145DDF" w:rsidP="00145DDF">
      <w:pPr>
        <w:pStyle w:val="DraftHeading4"/>
        <w:tabs>
          <w:tab w:val="right" w:pos="2268"/>
        </w:tabs>
        <w:ind w:left="2381" w:hanging="2381"/>
      </w:pPr>
      <w:r>
        <w:tab/>
        <w:t>(ii)</w:t>
      </w:r>
      <w:r>
        <w:tab/>
        <w:t>the reasons for the disqualification; and</w:t>
      </w:r>
    </w:p>
    <w:p w14:paraId="646B4671" w14:textId="77777777" w:rsidR="00145DDF" w:rsidRDefault="00145DDF" w:rsidP="00145DDF">
      <w:pPr>
        <w:pStyle w:val="DraftHeading4"/>
        <w:tabs>
          <w:tab w:val="right" w:pos="2268"/>
        </w:tabs>
        <w:ind w:left="2381" w:hanging="2381"/>
      </w:pPr>
      <w:r>
        <w:tab/>
      </w:r>
      <w:r w:rsidRPr="001A6C3F">
        <w:t>(i</w:t>
      </w:r>
      <w:r>
        <w:t>i</w:t>
      </w:r>
      <w:r w:rsidRPr="001A6C3F">
        <w:t>i)</w:t>
      </w:r>
      <w:r>
        <w:tab/>
        <w:t>whether or not the licence holder is required to undergo retraining or reassessment or take any other action before the disqualification ends; and</w:t>
      </w:r>
    </w:p>
    <w:p w14:paraId="646B4672" w14:textId="77777777" w:rsidR="00145DDF" w:rsidRPr="00AA2EC8" w:rsidRDefault="00145DDF" w:rsidP="00145DDF">
      <w:pPr>
        <w:pStyle w:val="DraftHeading4"/>
        <w:tabs>
          <w:tab w:val="right" w:pos="2268"/>
        </w:tabs>
        <w:ind w:left="2381" w:hanging="2381"/>
      </w:pPr>
      <w:r>
        <w:tab/>
      </w:r>
      <w:r w:rsidRPr="00876CFF">
        <w:t>(iv)</w:t>
      </w:r>
      <w:r>
        <w:tab/>
        <w:t>any other class of licence under these Regulations that the licence holder is disqualified from applying for; and</w:t>
      </w:r>
    </w:p>
    <w:p w14:paraId="646B4673" w14:textId="77777777" w:rsidR="00145DDF" w:rsidRDefault="00145DDF" w:rsidP="00145DDF">
      <w:pPr>
        <w:pStyle w:val="DraftHeading3"/>
        <w:tabs>
          <w:tab w:val="right" w:pos="1757"/>
        </w:tabs>
        <w:ind w:left="1871" w:hanging="1871"/>
      </w:pPr>
      <w:r>
        <w:tab/>
      </w:r>
      <w:r w:rsidRPr="001A6C3F">
        <w:t>(e)</w:t>
      </w:r>
      <w:r>
        <w:tab/>
        <w:t>state when the licence document must be returned to the regulator.</w:t>
      </w:r>
    </w:p>
    <w:p w14:paraId="646B4674" w14:textId="77777777" w:rsidR="00145DDF" w:rsidRDefault="00145DDF" w:rsidP="007272F6">
      <w:pPr>
        <w:pStyle w:val="StyleDraftHeading1Left0cmHanging15cm1"/>
      </w:pPr>
      <w:r>
        <w:tab/>
      </w:r>
      <w:bookmarkStart w:id="762" w:name="_Toc214530244"/>
      <w:r>
        <w:t>524</w:t>
      </w:r>
      <w:r>
        <w:tab/>
        <w:t>Immediate suspension</w:t>
      </w:r>
      <w:bookmarkEnd w:id="762"/>
    </w:p>
    <w:p w14:paraId="646B4675" w14:textId="77777777" w:rsidR="00145DDF" w:rsidRDefault="00145DDF" w:rsidP="00145DDF">
      <w:pPr>
        <w:pStyle w:val="DraftHeading2"/>
        <w:tabs>
          <w:tab w:val="right" w:pos="1247"/>
        </w:tabs>
        <w:ind w:left="1361" w:hanging="1361"/>
      </w:pPr>
      <w:r>
        <w:tab/>
      </w:r>
      <w:r w:rsidRPr="008A682B">
        <w:t>(1)</w:t>
      </w:r>
      <w:r>
        <w:tab/>
        <w:t>The regulator may suspend an asbestos removal licence or asbestos assessor licence on a ground referred to in regulation 520 without giving notice under regulation 522, if satisfied that:</w:t>
      </w:r>
    </w:p>
    <w:p w14:paraId="646B4676" w14:textId="77777777" w:rsidR="00145DDF" w:rsidRDefault="00145DDF" w:rsidP="00145DDF">
      <w:pPr>
        <w:pStyle w:val="DraftHeading3"/>
        <w:tabs>
          <w:tab w:val="right" w:pos="1757"/>
        </w:tabs>
        <w:ind w:left="1871" w:hanging="1871"/>
      </w:pPr>
      <w:r>
        <w:tab/>
      </w:r>
      <w:r w:rsidRPr="007C0496">
        <w:t>(a)</w:t>
      </w:r>
      <w:r>
        <w:tab/>
        <w:t>work carried out under the licence should cease because the work may involve an imminent serious risk to the health or safety of any person; or</w:t>
      </w:r>
    </w:p>
    <w:p w14:paraId="646B4677" w14:textId="77777777" w:rsidR="00145DDF" w:rsidRDefault="00145DDF" w:rsidP="00145DDF">
      <w:pPr>
        <w:pStyle w:val="DraftHeading3"/>
        <w:tabs>
          <w:tab w:val="right" w:pos="1757"/>
        </w:tabs>
        <w:ind w:left="1871" w:hanging="1871"/>
      </w:pPr>
      <w:r>
        <w:tab/>
        <w:t>(b</w:t>
      </w:r>
      <w:r w:rsidRPr="007D2E31">
        <w:t>)</w:t>
      </w:r>
      <w:r>
        <w:tab/>
        <w:t>a corresponding regulator has suspended an equivalent licence held by the licence holder under this regulation as applying in the corresponding jurisdiction.</w:t>
      </w:r>
    </w:p>
    <w:p w14:paraId="646B4678" w14:textId="77777777" w:rsidR="00145DDF" w:rsidRDefault="00145DDF" w:rsidP="00145DDF">
      <w:pPr>
        <w:pStyle w:val="DraftHeading2"/>
        <w:tabs>
          <w:tab w:val="right" w:pos="1247"/>
        </w:tabs>
        <w:ind w:left="1361" w:hanging="1361"/>
      </w:pPr>
      <w:r>
        <w:tab/>
      </w:r>
      <w:r w:rsidRPr="008A682B">
        <w:t>(2)</w:t>
      </w:r>
      <w:r>
        <w:tab/>
        <w:t>If the regulator decides to suspend a licence under this regulation:</w:t>
      </w:r>
    </w:p>
    <w:p w14:paraId="646B4679" w14:textId="77777777" w:rsidR="00145DDF" w:rsidRDefault="00145DDF" w:rsidP="00145DDF">
      <w:pPr>
        <w:pStyle w:val="DraftHeading3"/>
        <w:tabs>
          <w:tab w:val="right" w:pos="1757"/>
        </w:tabs>
        <w:ind w:left="1871" w:hanging="1871"/>
      </w:pPr>
      <w:r>
        <w:tab/>
      </w:r>
      <w:r w:rsidRPr="008A682B">
        <w:t>(a)</w:t>
      </w:r>
      <w:r>
        <w:tab/>
        <w:t>the regulator must give the licence holder written notice of the suspension and the reasons for the suspension; and</w:t>
      </w:r>
    </w:p>
    <w:p w14:paraId="646B467A" w14:textId="77777777" w:rsidR="00145DDF" w:rsidRDefault="00145DDF" w:rsidP="00145DDF">
      <w:pPr>
        <w:pStyle w:val="DraftHeading3"/>
        <w:tabs>
          <w:tab w:val="right" w:pos="1757"/>
        </w:tabs>
        <w:ind w:left="1871" w:hanging="1871"/>
      </w:pPr>
      <w:r>
        <w:tab/>
      </w:r>
      <w:r w:rsidRPr="008A682B">
        <w:t>(b)</w:t>
      </w:r>
      <w:r>
        <w:tab/>
        <w:t>the suspension of the licence takes effect on the giving of the notice.</w:t>
      </w:r>
    </w:p>
    <w:p w14:paraId="646B467B" w14:textId="77777777" w:rsidR="00145DDF" w:rsidRDefault="00145DDF" w:rsidP="00247AEA">
      <w:pPr>
        <w:pStyle w:val="DraftHeading2"/>
        <w:keepNext/>
        <w:tabs>
          <w:tab w:val="right" w:pos="1247"/>
        </w:tabs>
        <w:ind w:left="1361" w:hanging="1361"/>
      </w:pPr>
      <w:r>
        <w:tab/>
        <w:t>(3)</w:t>
      </w:r>
      <w:r>
        <w:tab/>
        <w:t>The regulator must then:</w:t>
      </w:r>
    </w:p>
    <w:p w14:paraId="646B467C" w14:textId="77777777" w:rsidR="00145DDF" w:rsidRDefault="00145DDF" w:rsidP="00145DDF">
      <w:pPr>
        <w:pStyle w:val="DraftHeading3"/>
        <w:tabs>
          <w:tab w:val="right" w:pos="1757"/>
        </w:tabs>
        <w:ind w:left="1871" w:hanging="1871"/>
      </w:pPr>
      <w:r>
        <w:tab/>
      </w:r>
      <w:r w:rsidRPr="00FB1D0F">
        <w:t>(a)</w:t>
      </w:r>
      <w:r>
        <w:tab/>
        <w:t xml:space="preserve">give notice under regulation 522 </w:t>
      </w:r>
      <w:r w:rsidRPr="00B16EBC">
        <w:t xml:space="preserve">within </w:t>
      </w:r>
      <w:r>
        <w:t>14 days after giving the notice under subregulation (2); and</w:t>
      </w:r>
    </w:p>
    <w:p w14:paraId="646B467D" w14:textId="77777777" w:rsidR="00145DDF" w:rsidRDefault="00145DDF" w:rsidP="00145DDF">
      <w:pPr>
        <w:pStyle w:val="DraftHeading3"/>
        <w:tabs>
          <w:tab w:val="right" w:pos="1757"/>
        </w:tabs>
        <w:ind w:left="1871" w:hanging="1871"/>
      </w:pPr>
      <w:r>
        <w:tab/>
      </w:r>
      <w:r w:rsidRPr="00FB1D0F">
        <w:t>(b)</w:t>
      </w:r>
      <w:r>
        <w:tab/>
        <w:t>make its decision under regulation 520.</w:t>
      </w:r>
    </w:p>
    <w:p w14:paraId="646B467E" w14:textId="77777777" w:rsidR="00145DDF" w:rsidRPr="00B16EBC" w:rsidRDefault="00145DDF" w:rsidP="00145DDF">
      <w:pPr>
        <w:pStyle w:val="DraftHeading2"/>
        <w:tabs>
          <w:tab w:val="right" w:pos="1247"/>
        </w:tabs>
        <w:ind w:left="1361" w:hanging="1361"/>
      </w:pPr>
      <w:r>
        <w:tab/>
      </w:r>
      <w:r w:rsidRPr="00B16EBC">
        <w:t>(4)</w:t>
      </w:r>
      <w:r>
        <w:tab/>
        <w:t>If the regulator does not give notice under subregulation (3), the suspension ends at the end of the 14 day period.</w:t>
      </w:r>
    </w:p>
    <w:p w14:paraId="646B467F" w14:textId="77777777" w:rsidR="00145DDF" w:rsidRDefault="00145DDF" w:rsidP="00145DDF">
      <w:pPr>
        <w:pStyle w:val="DraftHeading2"/>
        <w:tabs>
          <w:tab w:val="right" w:pos="1247"/>
        </w:tabs>
        <w:ind w:left="1361" w:hanging="1361"/>
      </w:pPr>
      <w:r>
        <w:tab/>
      </w:r>
      <w:r w:rsidRPr="008A682B">
        <w:t>(</w:t>
      </w:r>
      <w:r>
        <w:t>5</w:t>
      </w:r>
      <w:r w:rsidRPr="008A682B">
        <w:t>)</w:t>
      </w:r>
      <w:r>
        <w:tab/>
        <w:t>If the regulator gives notice under subregulation (3), the licence remains suspended until the decision is made under regulation 520.</w:t>
      </w:r>
    </w:p>
    <w:p w14:paraId="646B4680" w14:textId="77777777" w:rsidR="00145DDF" w:rsidRDefault="00145DDF" w:rsidP="007272F6">
      <w:pPr>
        <w:pStyle w:val="StyleDraftHeading1Left0cmHanging15cm1"/>
      </w:pPr>
      <w:r>
        <w:tab/>
      </w:r>
      <w:bookmarkStart w:id="763" w:name="_Toc214530245"/>
      <w:r>
        <w:t>525</w:t>
      </w:r>
      <w:r>
        <w:tab/>
        <w:t>Licence holder to return licence document</w:t>
      </w:r>
      <w:bookmarkEnd w:id="763"/>
    </w:p>
    <w:p w14:paraId="646B4681" w14:textId="77777777" w:rsidR="00145DDF" w:rsidRDefault="00145DDF" w:rsidP="00145DDF">
      <w:pPr>
        <w:pStyle w:val="BodySectionSub"/>
      </w:pPr>
      <w:r>
        <w:t>A licence holder, on receiving a notice under regulation 523</w:t>
      </w:r>
      <w:r w:rsidRPr="00C025E9">
        <w:t>,</w:t>
      </w:r>
      <w:r>
        <w:t xml:space="preserve"> must return the licence document to the regulator in accordance with the notice.</w:t>
      </w:r>
    </w:p>
    <w:p w14:paraId="0152166C" w14:textId="77777777" w:rsidR="00D40949" w:rsidRDefault="00D40949" w:rsidP="00D40949">
      <w:pPr>
        <w:pStyle w:val="BodySectionSub"/>
      </w:pPr>
      <w:r>
        <w:t>Maximum penalty:</w:t>
      </w:r>
      <w:r w:rsidRPr="00CE26FA">
        <w:t xml:space="preserve"> tier I monetary penalty.</w:t>
      </w:r>
    </w:p>
    <w:p w14:paraId="646B4685" w14:textId="77777777" w:rsidR="00145DDF" w:rsidRDefault="00145DDF" w:rsidP="007272F6">
      <w:pPr>
        <w:pStyle w:val="StyleDraftHeading1Left0cmHanging15cm1"/>
      </w:pPr>
      <w:r>
        <w:tab/>
      </w:r>
      <w:bookmarkStart w:id="764" w:name="_Toc214530246"/>
      <w:r>
        <w:t>526</w:t>
      </w:r>
      <w:r>
        <w:tab/>
        <w:t>Regulator to return licence document after suspension</w:t>
      </w:r>
      <w:bookmarkEnd w:id="764"/>
    </w:p>
    <w:p w14:paraId="646B4686" w14:textId="77777777" w:rsidR="00145DDF" w:rsidRDefault="00145DDF" w:rsidP="00145DDF">
      <w:pPr>
        <w:pStyle w:val="BodySectionSub"/>
      </w:pPr>
      <w:r>
        <w:t>The regulator must return the licence document to the licence holder within 14 days after the licence suspension ends.</w:t>
      </w:r>
    </w:p>
    <w:p w14:paraId="646B4687" w14:textId="77777777" w:rsidR="00145DDF" w:rsidRPr="005E66AE" w:rsidRDefault="00145DDF" w:rsidP="00133494">
      <w:pPr>
        <w:pStyle w:val="StyleHeading-DIVISIONLeftLeft0cmHanging275cm"/>
      </w:pPr>
      <w:bookmarkStart w:id="765" w:name="_Toc214530247"/>
      <w:r>
        <w:t xml:space="preserve">Division 7 </w:t>
      </w:r>
      <w:r>
        <w:tab/>
        <w:t>General</w:t>
      </w:r>
      <w:bookmarkEnd w:id="765"/>
    </w:p>
    <w:p w14:paraId="646B4688" w14:textId="77777777" w:rsidR="00145DDF" w:rsidRDefault="00145DDF" w:rsidP="007272F6">
      <w:pPr>
        <w:pStyle w:val="StyleDraftHeading1Left0cmHanging15cm1"/>
      </w:pPr>
      <w:r>
        <w:tab/>
      </w:r>
      <w:bookmarkStart w:id="766" w:name="_Toc214530248"/>
      <w:r>
        <w:t>527</w:t>
      </w:r>
      <w:r>
        <w:tab/>
        <w:t>Asbestos removal licence register</w:t>
      </w:r>
      <w:bookmarkEnd w:id="766"/>
    </w:p>
    <w:p w14:paraId="646B4689" w14:textId="77777777" w:rsidR="00145DDF" w:rsidRDefault="00145DDF" w:rsidP="00145DDF">
      <w:pPr>
        <w:pStyle w:val="BodySectionSub"/>
      </w:pPr>
      <w:r>
        <w:t>The regulator must keep a register of:</w:t>
      </w:r>
    </w:p>
    <w:p w14:paraId="646B468A" w14:textId="77777777" w:rsidR="00145DDF" w:rsidRDefault="00145DDF" w:rsidP="001F7565">
      <w:pPr>
        <w:pStyle w:val="DraftHeading3"/>
        <w:tabs>
          <w:tab w:val="right" w:pos="1757"/>
        </w:tabs>
        <w:ind w:left="1871" w:hanging="1871"/>
      </w:pPr>
      <w:r>
        <w:tab/>
      </w:r>
      <w:r w:rsidRPr="00360ADD">
        <w:t>(a)</w:t>
      </w:r>
      <w:r>
        <w:tab/>
        <w:t>each person holding an asbestos removal licence; and</w:t>
      </w:r>
    </w:p>
    <w:p w14:paraId="646B468B" w14:textId="77777777" w:rsidR="00145DDF" w:rsidRDefault="00145DDF" w:rsidP="00145DDF">
      <w:pPr>
        <w:pStyle w:val="DraftHeading3"/>
        <w:tabs>
          <w:tab w:val="right" w:pos="1757"/>
        </w:tabs>
        <w:ind w:left="1871" w:hanging="1871"/>
      </w:pPr>
      <w:r>
        <w:tab/>
      </w:r>
      <w:r w:rsidRPr="00360ADD">
        <w:t>(b)</w:t>
      </w:r>
      <w:r>
        <w:tab/>
        <w:t>each supervisor named to the regulator in relation to an asbestos removal licence.</w:t>
      </w:r>
    </w:p>
    <w:p w14:paraId="646B468C" w14:textId="77777777" w:rsidR="00145DDF" w:rsidRDefault="00145DDF" w:rsidP="007272F6">
      <w:pPr>
        <w:pStyle w:val="StyleDraftHeading1Left0cmHanging15cm1"/>
      </w:pPr>
      <w:r>
        <w:tab/>
      </w:r>
      <w:bookmarkStart w:id="767" w:name="_Toc214530249"/>
      <w:r>
        <w:t>528</w:t>
      </w:r>
      <w:r>
        <w:tab/>
        <w:t>Asbestos assessors register</w:t>
      </w:r>
      <w:bookmarkEnd w:id="767"/>
    </w:p>
    <w:p w14:paraId="646B468D" w14:textId="77777777" w:rsidR="007162D7" w:rsidRDefault="00145DDF" w:rsidP="00145DDF">
      <w:pPr>
        <w:pStyle w:val="BodySectionSub"/>
      </w:pPr>
      <w:r>
        <w:t>The regulator must keep a publicly available register of</w:t>
      </w:r>
      <w:r w:rsidRPr="00DE7A16">
        <w:t xml:space="preserve"> </w:t>
      </w:r>
      <w:r>
        <w:t>each person holding an asbestos assessor licence.</w:t>
      </w:r>
    </w:p>
    <w:p w14:paraId="646B468E" w14:textId="77777777" w:rsidR="00145DDF" w:rsidRDefault="00145DDF" w:rsidP="007272F6">
      <w:pPr>
        <w:pStyle w:val="StyleDraftHeading1Left0cmHanging15cm1"/>
      </w:pPr>
      <w:r>
        <w:tab/>
      </w:r>
      <w:bookmarkStart w:id="768" w:name="_Toc214530250"/>
      <w:r>
        <w:t>529</w:t>
      </w:r>
      <w:r>
        <w:tab/>
        <w:t>Work must be supervised by named supervisor</w:t>
      </w:r>
      <w:bookmarkEnd w:id="768"/>
    </w:p>
    <w:p w14:paraId="646B468F" w14:textId="77777777" w:rsidR="00145DDF" w:rsidRDefault="00145DDF" w:rsidP="00145DDF">
      <w:pPr>
        <w:pStyle w:val="BodySectionSub"/>
      </w:pPr>
      <w:r>
        <w:t>A person who holds an asbestos removal licence must ensure that asbestos removal work authorised by the licence is supervised by a supervisor named to the regulator by the licence holder.</w:t>
      </w:r>
    </w:p>
    <w:p w14:paraId="646B4690" w14:textId="2E4E45E1" w:rsidR="00145DDF" w:rsidRDefault="00145DDF" w:rsidP="00247AEA">
      <w:pPr>
        <w:pStyle w:val="BodySectionSub"/>
        <w:keepNext/>
      </w:pPr>
      <w:r>
        <w:t>Maximum penalty:</w:t>
      </w:r>
      <w:r w:rsidR="00A50152">
        <w:t xml:space="preserve"> </w:t>
      </w:r>
      <w:r w:rsidR="00A50152" w:rsidRPr="00A50152">
        <w:t>tier G monetary penalty.</w:t>
      </w:r>
    </w:p>
    <w:p w14:paraId="646B4694" w14:textId="34627298" w:rsidR="00247AEA" w:rsidRPr="00247AEA" w:rsidRDefault="00247AEA" w:rsidP="00A50152">
      <w:pPr>
        <w:spacing w:after="180"/>
        <w:jc w:val="center"/>
      </w:pPr>
      <w:r>
        <w:t>__________________</w:t>
      </w:r>
    </w:p>
    <w:p w14:paraId="3B408FC7" w14:textId="77777777" w:rsidR="00117127" w:rsidRDefault="00117127">
      <w:pPr>
        <w:suppressLineNumbers w:val="0"/>
        <w:overflowPunct/>
        <w:autoSpaceDE/>
        <w:autoSpaceDN/>
        <w:adjustRightInd/>
        <w:spacing w:before="0"/>
        <w:textAlignment w:val="auto"/>
        <w:rPr>
          <w:b/>
          <w:caps/>
          <w:sz w:val="26"/>
        </w:rPr>
      </w:pPr>
      <w:r>
        <w:br w:type="page"/>
      </w:r>
    </w:p>
    <w:p w14:paraId="172D6F18" w14:textId="636DAF6A" w:rsidR="00117127" w:rsidRDefault="00117127" w:rsidP="00117127">
      <w:pPr>
        <w:pStyle w:val="ChapterHeading"/>
        <w:ind w:left="1701" w:hanging="1701"/>
        <w:jc w:val="left"/>
      </w:pPr>
      <w:bookmarkStart w:id="769" w:name="_Toc214530251"/>
      <w:r>
        <w:t xml:space="preserve">Chapter 8A </w:t>
      </w:r>
      <w:r w:rsidR="003B78AA" w:rsidRPr="003B78AA">
        <w:t>CRYSTALLINE SILICA</w:t>
      </w:r>
      <w:bookmarkEnd w:id="769"/>
    </w:p>
    <w:p w14:paraId="450BB539" w14:textId="31D33222" w:rsidR="00117127" w:rsidRPr="00C77F5F" w:rsidRDefault="00117127" w:rsidP="00117127">
      <w:pPr>
        <w:pStyle w:val="Heading-PART"/>
        <w:ind w:left="1276" w:hanging="1276"/>
        <w:jc w:val="left"/>
        <w:rPr>
          <w:caps w:val="0"/>
          <w:sz w:val="28"/>
        </w:rPr>
      </w:pPr>
      <w:bookmarkStart w:id="770" w:name="_Toc214530252"/>
      <w:r w:rsidRPr="00C77F5F">
        <w:rPr>
          <w:caps w:val="0"/>
          <w:sz w:val="28"/>
        </w:rPr>
        <w:t xml:space="preserve">Part </w:t>
      </w:r>
      <w:r>
        <w:rPr>
          <w:caps w:val="0"/>
          <w:sz w:val="28"/>
        </w:rPr>
        <w:t>8A</w:t>
      </w:r>
      <w:r w:rsidRPr="00C77F5F">
        <w:rPr>
          <w:caps w:val="0"/>
          <w:sz w:val="28"/>
        </w:rPr>
        <w:t xml:space="preserve">.1 </w:t>
      </w:r>
      <w:r w:rsidRPr="00C77F5F">
        <w:rPr>
          <w:caps w:val="0"/>
          <w:sz w:val="28"/>
        </w:rPr>
        <w:tab/>
        <w:t>Preliminary</w:t>
      </w:r>
      <w:bookmarkEnd w:id="770"/>
    </w:p>
    <w:p w14:paraId="05A810FE" w14:textId="2970EE94" w:rsidR="00117127" w:rsidRPr="00117127" w:rsidRDefault="00117127" w:rsidP="007272F6">
      <w:pPr>
        <w:pStyle w:val="StyleDraftHeading1Left0cmHanging15cm1"/>
      </w:pPr>
      <w:r>
        <w:tab/>
      </w:r>
      <w:bookmarkStart w:id="771" w:name="_Toc214530253"/>
      <w:r>
        <w:t>529A</w:t>
      </w:r>
      <w:r>
        <w:tab/>
      </w:r>
      <w:r w:rsidR="003B78AA" w:rsidRPr="003B78AA">
        <w:t xml:space="preserve">Meaning of </w:t>
      </w:r>
      <w:r w:rsidR="003B78AA" w:rsidRPr="003B78AA">
        <w:rPr>
          <w:i/>
          <w:iCs/>
        </w:rPr>
        <w:t>processing</w:t>
      </w:r>
      <w:r w:rsidR="003B78AA" w:rsidRPr="003B78AA">
        <w:t xml:space="preserve"> in relation to crystalline silica substances and related terms</w:t>
      </w:r>
      <w:bookmarkEnd w:id="771"/>
    </w:p>
    <w:p w14:paraId="304AB030" w14:textId="55F42E38" w:rsidR="00117127" w:rsidRDefault="00117127" w:rsidP="00D55CAA">
      <w:pPr>
        <w:pStyle w:val="DraftHeading2"/>
        <w:tabs>
          <w:tab w:val="right" w:pos="1247"/>
        </w:tabs>
        <w:ind w:left="1361" w:hanging="1361"/>
      </w:pPr>
      <w:r>
        <w:tab/>
      </w:r>
      <w:r w:rsidRPr="00047FB7">
        <w:t>(1)</w:t>
      </w:r>
      <w:r>
        <w:tab/>
      </w:r>
      <w:r w:rsidRPr="00117127">
        <w:t xml:space="preserve">In these Regulations, </w:t>
      </w:r>
      <w:r w:rsidR="003B78AA" w:rsidRPr="003B78AA">
        <w:rPr>
          <w:b/>
          <w:bCs/>
          <w:i/>
          <w:iCs/>
        </w:rPr>
        <w:t>processing</w:t>
      </w:r>
      <w:r w:rsidR="003B78AA" w:rsidRPr="003B78AA">
        <w:t xml:space="preserve"> in relation to a CSS means</w:t>
      </w:r>
      <w:r w:rsidRPr="00117127">
        <w:t>:</w:t>
      </w:r>
    </w:p>
    <w:p w14:paraId="3C55F715" w14:textId="57BAF2CA" w:rsidR="00117127" w:rsidRDefault="00117127" w:rsidP="00D55CAA">
      <w:pPr>
        <w:pStyle w:val="DraftHeading3"/>
        <w:tabs>
          <w:tab w:val="right" w:pos="1757"/>
        </w:tabs>
        <w:ind w:left="1871" w:hanging="1871"/>
      </w:pPr>
      <w:r>
        <w:tab/>
      </w:r>
      <w:r w:rsidRPr="00047FB7">
        <w:t>(a)</w:t>
      </w:r>
      <w:r>
        <w:tab/>
      </w:r>
      <w:r w:rsidR="003B78AA" w:rsidRPr="003B78AA">
        <w:t>the use of power tools or mechanical plant to carry out an activity involving the crushing, cutting, grinding, trimming, sanding, abrasive polishing or drilling of a CSS; or</w:t>
      </w:r>
    </w:p>
    <w:p w14:paraId="78DF7588" w14:textId="77777777" w:rsidR="003B78AA" w:rsidRPr="00B14E57" w:rsidRDefault="003B78AA" w:rsidP="003B78AA">
      <w:pPr>
        <w:pStyle w:val="DraftHeading3"/>
        <w:tabs>
          <w:tab w:val="right" w:pos="1757"/>
        </w:tabs>
        <w:ind w:left="1871" w:hanging="1871"/>
      </w:pPr>
      <w:r>
        <w:tab/>
        <w:t>(b)</w:t>
      </w:r>
      <w:r>
        <w:tab/>
      </w:r>
      <w:r w:rsidRPr="003B78AA">
        <w:t>the use of roadheaders to excavate material that is a CSS; or</w:t>
      </w:r>
    </w:p>
    <w:p w14:paraId="0DCF3D22" w14:textId="27FA44FB" w:rsidR="00B14E57" w:rsidRPr="00B14E57" w:rsidRDefault="00D55CAA" w:rsidP="00D55CAA">
      <w:pPr>
        <w:pStyle w:val="DraftHeading3"/>
        <w:tabs>
          <w:tab w:val="right" w:pos="1757"/>
        </w:tabs>
        <w:ind w:left="1871" w:hanging="1871"/>
      </w:pPr>
      <w:r>
        <w:tab/>
      </w:r>
      <w:bookmarkStart w:id="772" w:name="_Hlk173828254"/>
      <w:r>
        <w:t>(</w:t>
      </w:r>
      <w:r w:rsidR="003B78AA">
        <w:t>c</w:t>
      </w:r>
      <w:r>
        <w:t>)</w:t>
      </w:r>
      <w:bookmarkEnd w:id="772"/>
      <w:r>
        <w:tab/>
      </w:r>
      <w:r w:rsidR="003B78AA" w:rsidRPr="003B78AA">
        <w:t>the quarrying of a material that is a CSS; or</w:t>
      </w:r>
    </w:p>
    <w:p w14:paraId="7E3FCC87" w14:textId="4FDFAC92" w:rsidR="003B78AA" w:rsidRPr="00B14E57" w:rsidRDefault="003B78AA" w:rsidP="003B78AA">
      <w:pPr>
        <w:pStyle w:val="DraftHeading3"/>
        <w:tabs>
          <w:tab w:val="right" w:pos="1757"/>
        </w:tabs>
        <w:ind w:left="1871" w:hanging="1871"/>
      </w:pPr>
      <w:r>
        <w:tab/>
        <w:t>(d)</w:t>
      </w:r>
      <w:r>
        <w:tab/>
      </w:r>
      <w:r w:rsidRPr="003B78AA">
        <w:t>mechanical screening involving a material that is a CSS; or</w:t>
      </w:r>
    </w:p>
    <w:p w14:paraId="41CD36A2" w14:textId="48E1A15F" w:rsidR="003B78AA" w:rsidRPr="00B14E57" w:rsidRDefault="003B78AA" w:rsidP="003B78AA">
      <w:pPr>
        <w:pStyle w:val="DraftHeading3"/>
        <w:tabs>
          <w:tab w:val="right" w:pos="1757"/>
        </w:tabs>
        <w:ind w:left="1871" w:hanging="1871"/>
      </w:pPr>
      <w:r>
        <w:tab/>
        <w:t>(e)</w:t>
      </w:r>
      <w:r>
        <w:tab/>
      </w:r>
      <w:r w:rsidRPr="003B78AA">
        <w:t>tunnelling through a material that is a CSS; or</w:t>
      </w:r>
    </w:p>
    <w:p w14:paraId="05A4944A" w14:textId="6773D4EC" w:rsidR="003B78AA" w:rsidRDefault="003B78AA" w:rsidP="003B78AA">
      <w:pPr>
        <w:pStyle w:val="DraftHeading3"/>
        <w:tabs>
          <w:tab w:val="right" w:pos="1757"/>
        </w:tabs>
        <w:ind w:left="1871" w:hanging="1871"/>
      </w:pPr>
      <w:r>
        <w:tab/>
        <w:t>(f)</w:t>
      </w:r>
      <w:r>
        <w:tab/>
      </w:r>
      <w:r w:rsidRPr="003B78AA">
        <w:t>a process that exposes, or is reasonably likely to expose, a person to respirable crystalline silica during the manufacture or handling of a CSS.</w:t>
      </w:r>
    </w:p>
    <w:p w14:paraId="5C5913F0" w14:textId="660CB8FC" w:rsidR="002122BE" w:rsidRPr="002122BE" w:rsidRDefault="00D2699D" w:rsidP="00D2699D">
      <w:pPr>
        <w:pStyle w:val="DraftHeading2"/>
        <w:tabs>
          <w:tab w:val="right" w:pos="1247"/>
        </w:tabs>
        <w:ind w:left="1361" w:hanging="1361"/>
      </w:pPr>
      <w:r>
        <w:tab/>
      </w:r>
      <w:r w:rsidR="002122BE" w:rsidRPr="00047FB7">
        <w:t>(</w:t>
      </w:r>
      <w:r w:rsidR="002122BE">
        <w:t>2</w:t>
      </w:r>
      <w:r w:rsidR="002122BE" w:rsidRPr="00047FB7">
        <w:t>)</w:t>
      </w:r>
      <w:r>
        <w:tab/>
      </w:r>
      <w:r w:rsidR="003B78AA" w:rsidRPr="003B78AA">
        <w:t xml:space="preserve">In these Regulations, </w:t>
      </w:r>
      <w:r w:rsidR="003B78AA" w:rsidRPr="00DB4520">
        <w:rPr>
          <w:b/>
          <w:bCs/>
          <w:i/>
          <w:iCs/>
        </w:rPr>
        <w:t>crystalline silica substance (CSS)</w:t>
      </w:r>
      <w:r w:rsidR="003B78AA" w:rsidRPr="003B78AA">
        <w:t xml:space="preserve"> means material that contains at least 1% crystalline silica, determined as a weight/weight (w/w) concentration.</w:t>
      </w:r>
    </w:p>
    <w:p w14:paraId="02632652" w14:textId="77777777" w:rsidR="003B78AA" w:rsidRPr="00BE3DFA" w:rsidRDefault="003B78AA" w:rsidP="003B78AA">
      <w:pPr>
        <w:pStyle w:val="DraftSub-sectionNote"/>
        <w:tabs>
          <w:tab w:val="right" w:pos="1814"/>
        </w:tabs>
        <w:ind w:left="1361"/>
        <w:rPr>
          <w:b/>
        </w:rPr>
      </w:pPr>
      <w:r w:rsidRPr="00BE3DFA">
        <w:rPr>
          <w:b/>
        </w:rPr>
        <w:t>Note</w:t>
      </w:r>
    </w:p>
    <w:p w14:paraId="7801EAC6" w14:textId="088886F1" w:rsidR="0096501C" w:rsidRDefault="003B78AA" w:rsidP="003B78AA">
      <w:pPr>
        <w:pStyle w:val="DraftSub-sectionNote"/>
        <w:tabs>
          <w:tab w:val="right" w:pos="1814"/>
        </w:tabs>
        <w:ind w:left="1361"/>
      </w:pPr>
      <w:r w:rsidRPr="003B78AA">
        <w:t>Engineered stone is a type of CSS.</w:t>
      </w:r>
    </w:p>
    <w:p w14:paraId="22399F26" w14:textId="1549E090" w:rsidR="003B78AA" w:rsidRDefault="003B78AA" w:rsidP="003B78AA">
      <w:pPr>
        <w:pStyle w:val="DraftHeading2"/>
        <w:tabs>
          <w:tab w:val="right" w:pos="1247"/>
        </w:tabs>
        <w:ind w:left="1361" w:hanging="1361"/>
      </w:pPr>
      <w:r>
        <w:tab/>
        <w:t>(3</w:t>
      </w:r>
      <w:r w:rsidRPr="00047FB7">
        <w:t>)</w:t>
      </w:r>
      <w:r>
        <w:tab/>
      </w:r>
      <w:r w:rsidRPr="003B78AA">
        <w:t xml:space="preserve">In these Regulations, </w:t>
      </w:r>
      <w:r w:rsidRPr="00DB4520">
        <w:rPr>
          <w:b/>
          <w:bCs/>
          <w:i/>
          <w:iCs/>
        </w:rPr>
        <w:t>crystalline silica</w:t>
      </w:r>
      <w:r w:rsidRPr="003B78AA">
        <w:t>:</w:t>
      </w:r>
    </w:p>
    <w:p w14:paraId="1B3E4F15" w14:textId="13D3F57E" w:rsidR="003B78AA" w:rsidRDefault="003B78AA" w:rsidP="003B78AA">
      <w:pPr>
        <w:pStyle w:val="DraftHeading3"/>
        <w:tabs>
          <w:tab w:val="right" w:pos="1757"/>
        </w:tabs>
        <w:ind w:left="1871" w:hanging="1871"/>
      </w:pPr>
      <w:r>
        <w:tab/>
      </w:r>
      <w:r w:rsidRPr="00047FB7">
        <w:t>(a)</w:t>
      </w:r>
      <w:r>
        <w:tab/>
      </w:r>
      <w:r w:rsidRPr="003B78AA">
        <w:t>means crystalline polymorphs of silica; and</w:t>
      </w:r>
    </w:p>
    <w:p w14:paraId="406CAA9A" w14:textId="47BD89D0" w:rsidR="003B78AA" w:rsidRDefault="003B78AA" w:rsidP="003B78AA">
      <w:pPr>
        <w:pStyle w:val="DraftHeading3"/>
        <w:tabs>
          <w:tab w:val="right" w:pos="1757"/>
        </w:tabs>
        <w:ind w:left="1871" w:hanging="1871"/>
      </w:pPr>
      <w:r>
        <w:tab/>
        <w:t>(b)</w:t>
      </w:r>
      <w:r>
        <w:tab/>
      </w:r>
      <w:r w:rsidRPr="003B78AA">
        <w:t>includes the following substances:</w:t>
      </w:r>
    </w:p>
    <w:p w14:paraId="0317C1EC" w14:textId="6C3EA9BB" w:rsidR="003B78AA" w:rsidRDefault="003B78AA" w:rsidP="003B78AA">
      <w:pPr>
        <w:pStyle w:val="Heading4"/>
        <w:numPr>
          <w:ilvl w:val="3"/>
          <w:numId w:val="37"/>
        </w:numPr>
        <w:ind w:hanging="254"/>
      </w:pPr>
      <w:r w:rsidRPr="003B78AA">
        <w:t>cristobalite;</w:t>
      </w:r>
    </w:p>
    <w:p w14:paraId="41771EA0" w14:textId="4F7FE9EE" w:rsidR="003B78AA" w:rsidRDefault="003B78AA" w:rsidP="003B78AA">
      <w:pPr>
        <w:pStyle w:val="Heading4"/>
        <w:ind w:hanging="254"/>
      </w:pPr>
      <w:r w:rsidRPr="003B78AA">
        <w:t>quartz;</w:t>
      </w:r>
    </w:p>
    <w:p w14:paraId="11DEBA32" w14:textId="3546565F" w:rsidR="003B78AA" w:rsidRDefault="003B78AA" w:rsidP="003B78AA">
      <w:pPr>
        <w:pStyle w:val="Heading4"/>
        <w:ind w:hanging="254"/>
      </w:pPr>
      <w:r w:rsidRPr="003B78AA">
        <w:t>tridymite;</w:t>
      </w:r>
    </w:p>
    <w:p w14:paraId="55FBAB4A" w14:textId="7B158E71" w:rsidR="003B78AA" w:rsidRDefault="003B78AA" w:rsidP="003B78AA">
      <w:pPr>
        <w:pStyle w:val="Heading4"/>
        <w:ind w:hanging="254"/>
      </w:pPr>
      <w:r w:rsidRPr="003B78AA">
        <w:t>tripoli.</w:t>
      </w:r>
    </w:p>
    <w:p w14:paraId="55F34885" w14:textId="0DF23575" w:rsidR="003B78AA" w:rsidRDefault="003B78AA" w:rsidP="003B78AA">
      <w:pPr>
        <w:pStyle w:val="DraftHeading2"/>
        <w:tabs>
          <w:tab w:val="right" w:pos="1247"/>
        </w:tabs>
        <w:ind w:left="1361" w:hanging="1361"/>
      </w:pPr>
      <w:r>
        <w:tab/>
        <w:t>(4</w:t>
      </w:r>
      <w:r w:rsidRPr="00047FB7">
        <w:t>)</w:t>
      </w:r>
      <w:r>
        <w:tab/>
      </w:r>
      <w:r w:rsidRPr="003B78AA">
        <w:t xml:space="preserve">In these Regulations, </w:t>
      </w:r>
      <w:r w:rsidRPr="003B78AA">
        <w:rPr>
          <w:b/>
          <w:bCs/>
          <w:i/>
          <w:iCs/>
        </w:rPr>
        <w:t>engineered stone</w:t>
      </w:r>
      <w:r w:rsidRPr="003B78AA">
        <w:t>:</w:t>
      </w:r>
    </w:p>
    <w:p w14:paraId="713203EF" w14:textId="27AEB6A4" w:rsidR="003B78AA" w:rsidRDefault="003B78AA" w:rsidP="003B78AA">
      <w:pPr>
        <w:pStyle w:val="DraftHeading3"/>
        <w:tabs>
          <w:tab w:val="right" w:pos="1757"/>
        </w:tabs>
        <w:ind w:left="1871" w:hanging="1871"/>
      </w:pPr>
      <w:r>
        <w:tab/>
      </w:r>
      <w:r w:rsidRPr="00047FB7">
        <w:t>(a)</w:t>
      </w:r>
      <w:r>
        <w:tab/>
      </w:r>
      <w:r w:rsidRPr="003B78AA">
        <w:t>means a CSS that:</w:t>
      </w:r>
    </w:p>
    <w:p w14:paraId="191B9FF6" w14:textId="07612C86" w:rsidR="003B78AA" w:rsidRDefault="003B78AA" w:rsidP="003B78AA">
      <w:pPr>
        <w:pStyle w:val="Heading4"/>
        <w:numPr>
          <w:ilvl w:val="3"/>
          <w:numId w:val="50"/>
        </w:numPr>
        <w:ind w:hanging="255"/>
      </w:pPr>
      <w:r w:rsidRPr="003B78AA">
        <w:t>is an artificial product; and</w:t>
      </w:r>
    </w:p>
    <w:p w14:paraId="53D4550A" w14:textId="4AD53C51" w:rsidR="003B78AA" w:rsidRDefault="003B78AA" w:rsidP="003B78AA">
      <w:pPr>
        <w:pStyle w:val="Heading4"/>
        <w:ind w:hanging="254"/>
      </w:pPr>
      <w:r w:rsidRPr="003B78AA">
        <w:t>is created by combining natural stone materials with other chemical constituents such as water, resins or pigments; and</w:t>
      </w:r>
    </w:p>
    <w:p w14:paraId="13CF5513" w14:textId="0F8C1A9E" w:rsidR="003B78AA" w:rsidRDefault="003B78AA" w:rsidP="003B78AA">
      <w:pPr>
        <w:pStyle w:val="Heading4"/>
        <w:ind w:hanging="254"/>
      </w:pPr>
      <w:r w:rsidRPr="003B78AA">
        <w:t>becomes hardened; but</w:t>
      </w:r>
    </w:p>
    <w:p w14:paraId="26CDDE10" w14:textId="3EE407B1" w:rsidR="003B78AA" w:rsidRDefault="003B78AA" w:rsidP="003B78AA">
      <w:pPr>
        <w:pStyle w:val="DraftHeading3"/>
        <w:tabs>
          <w:tab w:val="right" w:pos="1757"/>
        </w:tabs>
        <w:ind w:left="1871" w:hanging="1871"/>
      </w:pPr>
      <w:r>
        <w:tab/>
        <w:t>(b)</w:t>
      </w:r>
      <w:r>
        <w:tab/>
      </w:r>
      <w:r w:rsidRPr="003B78AA">
        <w:t>does not include the following:</w:t>
      </w:r>
    </w:p>
    <w:p w14:paraId="42CCD791" w14:textId="656C5922" w:rsidR="003B78AA" w:rsidRDefault="003B78AA" w:rsidP="003B78AA">
      <w:pPr>
        <w:pStyle w:val="Heading4"/>
        <w:numPr>
          <w:ilvl w:val="3"/>
          <w:numId w:val="51"/>
        </w:numPr>
        <w:ind w:hanging="255"/>
      </w:pPr>
      <w:r w:rsidRPr="003B78AA">
        <w:t>concrete and cement products;</w:t>
      </w:r>
    </w:p>
    <w:p w14:paraId="4776A1A7" w14:textId="051E6C8C" w:rsidR="003B78AA" w:rsidRDefault="003B78AA" w:rsidP="003B78AA">
      <w:pPr>
        <w:pStyle w:val="Heading4"/>
        <w:ind w:hanging="254"/>
      </w:pPr>
      <w:r w:rsidRPr="003B78AA">
        <w:t>bricks, pavers and other similar blocks;</w:t>
      </w:r>
    </w:p>
    <w:p w14:paraId="2D24648D" w14:textId="3A241E53" w:rsidR="003B78AA" w:rsidRDefault="003B78AA" w:rsidP="003B78AA">
      <w:pPr>
        <w:pStyle w:val="Heading4"/>
        <w:ind w:hanging="254"/>
      </w:pPr>
      <w:r w:rsidRPr="003B78AA">
        <w:t>ceramic wall and floor tiles;</w:t>
      </w:r>
    </w:p>
    <w:p w14:paraId="683249BD" w14:textId="55DCC0B6" w:rsidR="003B78AA" w:rsidRDefault="003B78AA" w:rsidP="003B78AA">
      <w:pPr>
        <w:pStyle w:val="Heading4"/>
        <w:ind w:hanging="254"/>
      </w:pPr>
      <w:r w:rsidRPr="003B78AA">
        <w:t>grout, mortar and render;</w:t>
      </w:r>
    </w:p>
    <w:p w14:paraId="0DB84542" w14:textId="3CB136B2" w:rsidR="003B78AA" w:rsidRDefault="003B78AA" w:rsidP="003B78AA">
      <w:pPr>
        <w:pStyle w:val="Heading4"/>
        <w:ind w:hanging="254"/>
      </w:pPr>
      <w:r w:rsidRPr="003B78AA">
        <w:t>plasterboard;</w:t>
      </w:r>
    </w:p>
    <w:p w14:paraId="0443D8BF" w14:textId="11D80A57" w:rsidR="003B78AA" w:rsidRDefault="003B78AA" w:rsidP="003B78AA">
      <w:pPr>
        <w:pStyle w:val="Heading4"/>
        <w:ind w:hanging="254"/>
      </w:pPr>
      <w:r w:rsidRPr="003B78AA">
        <w:t>porcelain products;</w:t>
      </w:r>
    </w:p>
    <w:p w14:paraId="54B7455B" w14:textId="2871D6CE" w:rsidR="003B78AA" w:rsidRDefault="003B78AA" w:rsidP="003B78AA">
      <w:pPr>
        <w:pStyle w:val="Heading4"/>
        <w:ind w:hanging="254"/>
      </w:pPr>
      <w:r w:rsidRPr="003B78AA">
        <w:t>sintered stone;</w:t>
      </w:r>
    </w:p>
    <w:p w14:paraId="498AE5B0" w14:textId="795A729B" w:rsidR="003B78AA" w:rsidRDefault="003B78AA" w:rsidP="003B78AA">
      <w:pPr>
        <w:pStyle w:val="Heading4"/>
        <w:ind w:hanging="254"/>
      </w:pPr>
      <w:r w:rsidRPr="003B78AA">
        <w:t>roof tiles.</w:t>
      </w:r>
    </w:p>
    <w:p w14:paraId="518F73D7" w14:textId="77777777" w:rsidR="003B78AA" w:rsidRPr="003B78AA" w:rsidRDefault="003B78AA" w:rsidP="003B78AA"/>
    <w:p w14:paraId="60648C45" w14:textId="277BA1DE" w:rsidR="0096501C" w:rsidRPr="00117127" w:rsidRDefault="0096501C" w:rsidP="007272F6">
      <w:pPr>
        <w:pStyle w:val="StyleDraftHeading1Left0cmHanging15cm1"/>
        <w:rPr>
          <w:i/>
          <w:iCs/>
        </w:rPr>
      </w:pPr>
      <w:r>
        <w:tab/>
      </w:r>
      <w:bookmarkStart w:id="773" w:name="_Toc214530254"/>
      <w:r>
        <w:t>529B</w:t>
      </w:r>
      <w:r>
        <w:tab/>
      </w:r>
      <w:r w:rsidR="00724285" w:rsidRPr="00724285">
        <w:t>When processing of CSS is</w:t>
      </w:r>
      <w:r w:rsidR="00724285">
        <w:t xml:space="preserve"> </w:t>
      </w:r>
      <w:r w:rsidRPr="0096501C">
        <w:rPr>
          <w:i/>
          <w:iCs/>
        </w:rPr>
        <w:t>controlled</w:t>
      </w:r>
      <w:bookmarkEnd w:id="773"/>
    </w:p>
    <w:p w14:paraId="0C662ABB" w14:textId="63A39576" w:rsidR="0096501C" w:rsidRDefault="00D2699D" w:rsidP="00D2699D">
      <w:pPr>
        <w:tabs>
          <w:tab w:val="right" w:pos="1247"/>
        </w:tabs>
        <w:ind w:left="1361" w:hanging="1361"/>
      </w:pPr>
      <w:r>
        <w:tab/>
      </w:r>
      <w:bookmarkStart w:id="774" w:name="_Hlk173831259"/>
      <w:r>
        <w:t>(1)</w:t>
      </w:r>
      <w:r>
        <w:tab/>
      </w:r>
      <w:r w:rsidR="00724285" w:rsidRPr="00724285">
        <w:t xml:space="preserve">In these Regulations, the processing of a CSS is </w:t>
      </w:r>
      <w:r w:rsidR="00724285" w:rsidRPr="00724285">
        <w:rPr>
          <w:b/>
          <w:bCs/>
          <w:i/>
          <w:iCs/>
        </w:rPr>
        <w:t>controlled</w:t>
      </w:r>
      <w:r w:rsidR="00724285" w:rsidRPr="00724285">
        <w:t xml:space="preserve"> if:</w:t>
      </w:r>
      <w:bookmarkEnd w:id="774"/>
    </w:p>
    <w:p w14:paraId="08AA47B1" w14:textId="1D8CCBBE" w:rsidR="0096501C" w:rsidRDefault="001F7565" w:rsidP="001F7565">
      <w:pPr>
        <w:pStyle w:val="DraftHeading3"/>
        <w:tabs>
          <w:tab w:val="right" w:pos="1757"/>
        </w:tabs>
        <w:ind w:left="1871" w:hanging="1871"/>
      </w:pPr>
      <w:r>
        <w:tab/>
        <w:t>(a)</w:t>
      </w:r>
      <w:r>
        <w:tab/>
      </w:r>
      <w:r w:rsidR="00724285" w:rsidRPr="00724285">
        <w:t>control measures to eliminate or minimise risks arising from the processing are implemented so far as is reasonably practicable; and</w:t>
      </w:r>
    </w:p>
    <w:p w14:paraId="0D8F6E33" w14:textId="78E3ADC5" w:rsidR="0096501C" w:rsidRDefault="001F7565" w:rsidP="001F7565">
      <w:pPr>
        <w:pStyle w:val="DraftHeading3"/>
        <w:tabs>
          <w:tab w:val="right" w:pos="1757"/>
        </w:tabs>
        <w:ind w:left="1871" w:hanging="1871"/>
      </w:pPr>
      <w:r>
        <w:tab/>
        <w:t>(b)</w:t>
      </w:r>
      <w:r>
        <w:tab/>
      </w:r>
      <w:r w:rsidR="00724285" w:rsidRPr="00724285">
        <w:t>at least 1 of the following measures are used during the processing:</w:t>
      </w:r>
    </w:p>
    <w:p w14:paraId="04AF5711" w14:textId="0A7F2803" w:rsidR="0096501C" w:rsidRDefault="00724285" w:rsidP="00724285">
      <w:pPr>
        <w:pStyle w:val="Heading4"/>
        <w:numPr>
          <w:ilvl w:val="3"/>
          <w:numId w:val="52"/>
        </w:numPr>
        <w:ind w:hanging="255"/>
      </w:pPr>
      <w:r w:rsidRPr="00724285">
        <w:t>the isolation of a person from dust exposure;</w:t>
      </w:r>
    </w:p>
    <w:p w14:paraId="2E7EED6D" w14:textId="68F52490" w:rsidR="0096501C" w:rsidRDefault="00724285" w:rsidP="005F4C29">
      <w:pPr>
        <w:pStyle w:val="Heading4"/>
        <w:ind w:hanging="254"/>
      </w:pPr>
      <w:r w:rsidRPr="00724285">
        <w:t>a fully enclosed operator cabin fitted with a high efficiency air filtration system;</w:t>
      </w:r>
    </w:p>
    <w:p w14:paraId="23DCC0C1" w14:textId="595729BC" w:rsidR="00724285" w:rsidRDefault="00724285" w:rsidP="00724285">
      <w:pPr>
        <w:pStyle w:val="Heading4"/>
        <w:ind w:hanging="254"/>
      </w:pPr>
      <w:r w:rsidRPr="00724285">
        <w:t>an effective wet dust suppression method;</w:t>
      </w:r>
    </w:p>
    <w:p w14:paraId="3AF04523" w14:textId="3830AA0C" w:rsidR="00724285" w:rsidRDefault="00724285" w:rsidP="00724285">
      <w:pPr>
        <w:pStyle w:val="Heading4"/>
        <w:ind w:hanging="254"/>
      </w:pPr>
      <w:r w:rsidRPr="00724285">
        <w:t>an effective on-tool extraction system;</w:t>
      </w:r>
    </w:p>
    <w:p w14:paraId="0AF99F5F" w14:textId="4179368B" w:rsidR="00724285" w:rsidRDefault="00724285" w:rsidP="00724285">
      <w:pPr>
        <w:pStyle w:val="Heading4"/>
        <w:ind w:hanging="254"/>
      </w:pPr>
      <w:r w:rsidRPr="00724285">
        <w:t>an effective local exhaust ventilation system; and</w:t>
      </w:r>
    </w:p>
    <w:p w14:paraId="31107F8B" w14:textId="59DD46B7" w:rsidR="0096501C" w:rsidRDefault="001F7565" w:rsidP="001F7565">
      <w:pPr>
        <w:pStyle w:val="DraftHeading3"/>
        <w:tabs>
          <w:tab w:val="right" w:pos="1757"/>
        </w:tabs>
        <w:ind w:left="1871" w:hanging="1871"/>
      </w:pPr>
      <w:r>
        <w:tab/>
        <w:t>(c)</w:t>
      </w:r>
      <w:r>
        <w:tab/>
      </w:r>
      <w:r w:rsidR="00724285" w:rsidRPr="00724285">
        <w:t>a person still at risk of being exposed to respirable crystalline silica after 1 or more of the measures in paragraph (b) are used:</w:t>
      </w:r>
    </w:p>
    <w:p w14:paraId="651B1674" w14:textId="1273D78C" w:rsidR="0096501C" w:rsidRDefault="00724285" w:rsidP="00D2699D">
      <w:pPr>
        <w:pStyle w:val="Heading4"/>
        <w:numPr>
          <w:ilvl w:val="3"/>
          <w:numId w:val="38"/>
        </w:numPr>
        <w:ind w:hanging="254"/>
      </w:pPr>
      <w:r w:rsidRPr="00724285">
        <w:t>is provided with respiratory protective equipment; and</w:t>
      </w:r>
    </w:p>
    <w:p w14:paraId="6F7D777C" w14:textId="5EFACFB5" w:rsidR="00C868D0" w:rsidRPr="00C868D0" w:rsidRDefault="00724285" w:rsidP="005F4C29">
      <w:pPr>
        <w:pStyle w:val="Heading4"/>
        <w:ind w:hanging="254"/>
      </w:pPr>
      <w:r w:rsidRPr="00724285">
        <w:t>wears the respiratory protective equipment while the work is carried out.</w:t>
      </w:r>
    </w:p>
    <w:p w14:paraId="31FB878F" w14:textId="77777777" w:rsidR="007272F6" w:rsidRPr="00BE3DFA" w:rsidRDefault="007272F6" w:rsidP="007272F6">
      <w:pPr>
        <w:pStyle w:val="DraftSub-sectionNote"/>
        <w:tabs>
          <w:tab w:val="right" w:pos="1814"/>
        </w:tabs>
        <w:ind w:left="1361"/>
        <w:rPr>
          <w:b/>
        </w:rPr>
      </w:pPr>
      <w:r w:rsidRPr="00BE3DFA">
        <w:rPr>
          <w:b/>
        </w:rPr>
        <w:t>Note</w:t>
      </w:r>
    </w:p>
    <w:p w14:paraId="198C3F16" w14:textId="4DCE7A11" w:rsidR="007272F6" w:rsidRDefault="007272F6" w:rsidP="007272F6">
      <w:pPr>
        <w:pStyle w:val="DraftSub-sectionNote"/>
        <w:tabs>
          <w:tab w:val="right" w:pos="1814"/>
        </w:tabs>
        <w:ind w:left="1361"/>
      </w:pPr>
      <w:r w:rsidRPr="007272F6">
        <w:t>See also regulation 351.</w:t>
      </w:r>
    </w:p>
    <w:p w14:paraId="1EFF6FE8" w14:textId="165B36B3" w:rsidR="00AC586D" w:rsidRDefault="00AC586D" w:rsidP="00AC586D">
      <w:pPr>
        <w:tabs>
          <w:tab w:val="right" w:pos="1247"/>
        </w:tabs>
        <w:ind w:left="1361" w:hanging="1361"/>
      </w:pPr>
      <w:r>
        <w:tab/>
        <w:t>(2)</w:t>
      </w:r>
      <w:r>
        <w:tab/>
      </w:r>
      <w:r w:rsidRPr="00724285">
        <w:t>Despite subregulation (1), if the measures in subregulation (1)(b) are not reasonably practicable, the processing of a CSS is controlled if a person who is at risk of being exposed to respirable crystalline silica during the processing:</w:t>
      </w:r>
    </w:p>
    <w:p w14:paraId="5479D546" w14:textId="7E31F5AA" w:rsidR="00724285" w:rsidRDefault="00724285" w:rsidP="00724285">
      <w:pPr>
        <w:pStyle w:val="DraftHeading3"/>
        <w:tabs>
          <w:tab w:val="right" w:pos="1757"/>
        </w:tabs>
        <w:ind w:left="1871" w:hanging="1871"/>
      </w:pPr>
      <w:r>
        <w:tab/>
        <w:t>(a)</w:t>
      </w:r>
      <w:r>
        <w:tab/>
      </w:r>
      <w:r w:rsidR="00EC490A" w:rsidRPr="00724285">
        <w:t>is provided with respiratory protective equipment; and</w:t>
      </w:r>
    </w:p>
    <w:p w14:paraId="32AD35BF" w14:textId="0AE23766" w:rsidR="00724285" w:rsidRDefault="00724285" w:rsidP="00724285">
      <w:pPr>
        <w:pStyle w:val="DraftHeading3"/>
        <w:tabs>
          <w:tab w:val="right" w:pos="1757"/>
        </w:tabs>
        <w:ind w:left="1871" w:hanging="1871"/>
      </w:pPr>
      <w:r>
        <w:tab/>
        <w:t>(b)</w:t>
      </w:r>
      <w:r>
        <w:tab/>
      </w:r>
      <w:r w:rsidR="00EC490A" w:rsidRPr="00724285">
        <w:t>wears the respiratory protective equipment while the work is carried out</w:t>
      </w:r>
      <w:r w:rsidR="00EC490A">
        <w:t>.</w:t>
      </w:r>
    </w:p>
    <w:p w14:paraId="014C2AB8" w14:textId="479BEF80" w:rsidR="00EC490A" w:rsidRDefault="00EC490A" w:rsidP="00EC490A">
      <w:pPr>
        <w:tabs>
          <w:tab w:val="right" w:pos="1247"/>
        </w:tabs>
        <w:ind w:left="1361" w:hanging="1361"/>
      </w:pPr>
      <w:r>
        <w:tab/>
        <w:t>(3)</w:t>
      </w:r>
      <w:r>
        <w:tab/>
      </w:r>
      <w:r w:rsidRPr="00724285">
        <w:t>In th</w:t>
      </w:r>
      <w:r>
        <w:t>is</w:t>
      </w:r>
      <w:r w:rsidRPr="00724285">
        <w:t xml:space="preserve"> </w:t>
      </w:r>
      <w:r>
        <w:t>r</w:t>
      </w:r>
      <w:r w:rsidRPr="00724285">
        <w:t>egulation:</w:t>
      </w:r>
    </w:p>
    <w:p w14:paraId="71DE64D1" w14:textId="4E7BF566" w:rsidR="007272F6" w:rsidRDefault="007272F6" w:rsidP="007272F6">
      <w:pPr>
        <w:ind w:left="1418"/>
      </w:pPr>
      <w:r w:rsidRPr="007272F6">
        <w:rPr>
          <w:b/>
          <w:bCs/>
          <w:i/>
          <w:iCs/>
        </w:rPr>
        <w:t>respiratory protective equipment</w:t>
      </w:r>
      <w:r w:rsidRPr="007272F6">
        <w:t xml:space="preserve"> means personal protective equipment that:</w:t>
      </w:r>
    </w:p>
    <w:p w14:paraId="5417F1B3" w14:textId="11A5F948" w:rsidR="007272F6" w:rsidRDefault="001F7565" w:rsidP="001F7565">
      <w:pPr>
        <w:pStyle w:val="DraftHeading3"/>
        <w:tabs>
          <w:tab w:val="right" w:pos="1757"/>
        </w:tabs>
        <w:ind w:left="1871" w:hanging="1871"/>
      </w:pPr>
      <w:r>
        <w:tab/>
        <w:t>(a)</w:t>
      </w:r>
      <w:r>
        <w:tab/>
      </w:r>
      <w:r w:rsidR="007272F6" w:rsidRPr="007272F6">
        <w:t>is designed to prevent a person wearing the equipment from inhaling airborne contaminants; and</w:t>
      </w:r>
    </w:p>
    <w:p w14:paraId="20271F24" w14:textId="23C02811" w:rsidR="007272F6" w:rsidRDefault="001F7565" w:rsidP="001F7565">
      <w:pPr>
        <w:pStyle w:val="DraftHeading3"/>
        <w:tabs>
          <w:tab w:val="right" w:pos="1757"/>
        </w:tabs>
        <w:ind w:left="1871" w:hanging="1871"/>
      </w:pPr>
      <w:r>
        <w:tab/>
        <w:t>(b)</w:t>
      </w:r>
      <w:r>
        <w:tab/>
      </w:r>
      <w:r w:rsidR="007272F6" w:rsidRPr="007272F6">
        <w:t>complies with:</w:t>
      </w:r>
    </w:p>
    <w:p w14:paraId="7A4E5320" w14:textId="6A7AF077" w:rsidR="007272F6" w:rsidRDefault="007272F6" w:rsidP="00D2699D">
      <w:pPr>
        <w:pStyle w:val="Heading4"/>
        <w:numPr>
          <w:ilvl w:val="3"/>
          <w:numId w:val="39"/>
        </w:numPr>
        <w:ind w:hanging="254"/>
      </w:pPr>
      <w:r w:rsidRPr="007272F6">
        <w:t>AS/NZS 1716:2012 (Respiratory protective devices); and</w:t>
      </w:r>
    </w:p>
    <w:p w14:paraId="5466DA7A" w14:textId="7C0B21B8" w:rsidR="007272F6" w:rsidRDefault="007272F6" w:rsidP="005F4C29">
      <w:pPr>
        <w:pStyle w:val="Heading4"/>
        <w:ind w:hanging="254"/>
      </w:pPr>
      <w:r w:rsidRPr="007272F6">
        <w:t>AS/NZS 1715:2009 (Selection, use and maintenance of respiratory protective equipment).</w:t>
      </w:r>
    </w:p>
    <w:p w14:paraId="6581A787" w14:textId="77777777" w:rsidR="007272F6" w:rsidRPr="00BE3DFA" w:rsidRDefault="007272F6" w:rsidP="007272F6">
      <w:pPr>
        <w:pStyle w:val="DraftSub-sectionNote"/>
        <w:tabs>
          <w:tab w:val="right" w:pos="1814"/>
        </w:tabs>
        <w:ind w:left="1361"/>
        <w:rPr>
          <w:b/>
        </w:rPr>
      </w:pPr>
      <w:r w:rsidRPr="00BE3DFA">
        <w:rPr>
          <w:b/>
        </w:rPr>
        <w:t>Note</w:t>
      </w:r>
    </w:p>
    <w:p w14:paraId="464A9B62" w14:textId="1A26CE2A" w:rsidR="00EC490A" w:rsidRPr="00EC490A" w:rsidRDefault="007272F6" w:rsidP="00EC490A">
      <w:pPr>
        <w:pStyle w:val="DraftSub-sectionNote"/>
        <w:tabs>
          <w:tab w:val="right" w:pos="1814"/>
        </w:tabs>
        <w:ind w:left="1361"/>
      </w:pPr>
      <w:r w:rsidRPr="007272F6">
        <w:t>Regulations 44</w:t>
      </w:r>
      <w:r w:rsidR="00EC490A">
        <w:t xml:space="preserve">, 45 and </w:t>
      </w:r>
      <w:r w:rsidRPr="007272F6">
        <w:t>46 apply to the provision and use of personal protective equipment, including the respiratory protective equipment provided under subregulation (1)(c)</w:t>
      </w:r>
      <w:r w:rsidR="00EC490A">
        <w:t xml:space="preserve"> and (2)</w:t>
      </w:r>
      <w:r w:rsidRPr="007272F6">
        <w:t>.</w:t>
      </w:r>
    </w:p>
    <w:p w14:paraId="10D65969" w14:textId="38C28DFE" w:rsidR="007272F6" w:rsidRDefault="007272F6" w:rsidP="007272F6">
      <w:pPr>
        <w:pStyle w:val="StyleDraftHeading1Left0cmHanging15cm1"/>
      </w:pPr>
      <w:bookmarkStart w:id="775" w:name="_Toc214530255"/>
      <w:r>
        <w:t>529C</w:t>
      </w:r>
      <w:r>
        <w:tab/>
      </w:r>
      <w:r w:rsidR="00F81194" w:rsidRPr="00F81194">
        <w:t>Duty for processing of CSS to be controlled</w:t>
      </w:r>
      <w:bookmarkEnd w:id="775"/>
    </w:p>
    <w:p w14:paraId="0A30D6E8" w14:textId="6410A2A6" w:rsidR="007272F6" w:rsidRDefault="00F81194" w:rsidP="007272F6">
      <w:pPr>
        <w:pStyle w:val="BodySectionSub"/>
      </w:pPr>
      <w:r w:rsidRPr="00F81194">
        <w:t>A person conducting a business or undertaking must not carry out, or direct or allow a worker to carry out, processing of a CSS unless the processing is controlled.</w:t>
      </w:r>
    </w:p>
    <w:p w14:paraId="78260777" w14:textId="3B4A67AD" w:rsidR="00F81194" w:rsidRDefault="00F81194" w:rsidP="00F81194">
      <w:pPr>
        <w:pStyle w:val="BodySectionSub"/>
        <w:keepNext/>
      </w:pPr>
      <w:r>
        <w:t xml:space="preserve">Maximum penalty: </w:t>
      </w:r>
      <w:r w:rsidRPr="00A50152">
        <w:t xml:space="preserve">tier </w:t>
      </w:r>
      <w:r>
        <w:t>E</w:t>
      </w:r>
      <w:r w:rsidRPr="00A50152">
        <w:t xml:space="preserve"> monetary penalty.</w:t>
      </w:r>
    </w:p>
    <w:p w14:paraId="1582BAC4" w14:textId="77777777" w:rsidR="00F81194" w:rsidRPr="00BE3DFA" w:rsidRDefault="00F81194" w:rsidP="00F81194">
      <w:pPr>
        <w:pStyle w:val="DraftSub-sectionNote"/>
        <w:tabs>
          <w:tab w:val="right" w:pos="1814"/>
        </w:tabs>
        <w:ind w:left="1361"/>
        <w:rPr>
          <w:b/>
        </w:rPr>
      </w:pPr>
      <w:r w:rsidRPr="00BE3DFA">
        <w:rPr>
          <w:b/>
        </w:rPr>
        <w:t>Note</w:t>
      </w:r>
    </w:p>
    <w:p w14:paraId="5343A607" w14:textId="5976EC32" w:rsidR="00F81194" w:rsidRDefault="00F81194" w:rsidP="00F81194">
      <w:pPr>
        <w:pStyle w:val="DraftSub-sectionNote"/>
        <w:tabs>
          <w:tab w:val="right" w:pos="1814"/>
        </w:tabs>
        <w:ind w:left="1361"/>
      </w:pPr>
      <w:r w:rsidRPr="00F81194">
        <w:t>Regulations 529D and 529F apply to the processing of engineered stone.</w:t>
      </w:r>
    </w:p>
    <w:p w14:paraId="5CA070F2" w14:textId="3145841D" w:rsidR="00311A0B" w:rsidRPr="00117127" w:rsidRDefault="00311A0B" w:rsidP="00311A0B">
      <w:pPr>
        <w:pStyle w:val="StyleDraftHeading1Left0cmHanging15cm1"/>
        <w:rPr>
          <w:i/>
          <w:iCs/>
        </w:rPr>
      </w:pPr>
      <w:bookmarkStart w:id="776" w:name="_Toc214530256"/>
      <w:r>
        <w:t>529CA</w:t>
      </w:r>
      <w:r>
        <w:tab/>
      </w:r>
      <w:r w:rsidRPr="00311A0B">
        <w:t>Identifying processing of CSS that is high risk</w:t>
      </w:r>
      <w:bookmarkEnd w:id="776"/>
    </w:p>
    <w:p w14:paraId="1219E848" w14:textId="3AB63234" w:rsidR="00311A0B" w:rsidRDefault="00311A0B" w:rsidP="00311A0B">
      <w:pPr>
        <w:pStyle w:val="ListParagraph"/>
        <w:numPr>
          <w:ilvl w:val="0"/>
          <w:numId w:val="53"/>
        </w:numPr>
        <w:tabs>
          <w:tab w:val="right" w:pos="1247"/>
        </w:tabs>
        <w:spacing w:after="96"/>
      </w:pPr>
      <w:r w:rsidRPr="00311A0B">
        <w:t>A person conducting a business or undertaking at a workplace must assess the processing of a CSS carried out by the business or undertaking at the workplace to determine if the processing is high risk.</w:t>
      </w:r>
    </w:p>
    <w:p w14:paraId="4B6786E1" w14:textId="77777777" w:rsidR="00311A0B" w:rsidRDefault="00311A0B" w:rsidP="00311A0B">
      <w:pPr>
        <w:pStyle w:val="BodySectionSub"/>
        <w:keepNext/>
        <w:ind w:left="1365"/>
      </w:pPr>
      <w:r>
        <w:t xml:space="preserve">Maximum penalty: </w:t>
      </w:r>
      <w:r w:rsidRPr="00A50152">
        <w:t xml:space="preserve">tier </w:t>
      </w:r>
      <w:r>
        <w:t>E</w:t>
      </w:r>
      <w:r w:rsidRPr="00A50152">
        <w:t xml:space="preserve"> monetary penalty.</w:t>
      </w:r>
    </w:p>
    <w:p w14:paraId="7D501987" w14:textId="0CE189D9" w:rsidR="00311A0B" w:rsidRDefault="00311A0B" w:rsidP="00311A0B">
      <w:pPr>
        <w:pStyle w:val="ListParagraph"/>
        <w:numPr>
          <w:ilvl w:val="0"/>
          <w:numId w:val="53"/>
        </w:numPr>
        <w:tabs>
          <w:tab w:val="right" w:pos="1247"/>
        </w:tabs>
        <w:spacing w:after="96"/>
      </w:pPr>
      <w:r w:rsidRPr="00311A0B">
        <w:t>In assessing whether the processing of a CSS is high risk, the person must have regard to the following:</w:t>
      </w:r>
    </w:p>
    <w:p w14:paraId="06F0C902" w14:textId="0EAFE91F" w:rsidR="00311A0B" w:rsidRDefault="00311A0B" w:rsidP="00311A0B">
      <w:pPr>
        <w:pStyle w:val="DraftHeading3"/>
        <w:tabs>
          <w:tab w:val="right" w:pos="1757"/>
        </w:tabs>
        <w:ind w:left="1871" w:hanging="1871"/>
      </w:pPr>
      <w:r>
        <w:tab/>
      </w:r>
      <w:bookmarkStart w:id="777" w:name="_Hlk174437459"/>
      <w:r>
        <w:t>(a)</w:t>
      </w:r>
      <w:r>
        <w:tab/>
      </w:r>
      <w:r w:rsidRPr="00311A0B">
        <w:t>the s</w:t>
      </w:r>
      <w:bookmarkEnd w:id="777"/>
      <w:r w:rsidRPr="00311A0B">
        <w:t>pecific processing that will be undertaken;</w:t>
      </w:r>
    </w:p>
    <w:p w14:paraId="028C165D" w14:textId="7142713B" w:rsidR="00311A0B" w:rsidRDefault="00311A0B" w:rsidP="00311A0B">
      <w:pPr>
        <w:pStyle w:val="DraftHeading3"/>
        <w:tabs>
          <w:tab w:val="right" w:pos="1757"/>
        </w:tabs>
        <w:ind w:left="1871" w:hanging="1871"/>
      </w:pPr>
      <w:r>
        <w:tab/>
        <w:t>(b)</w:t>
      </w:r>
      <w:r>
        <w:tab/>
      </w:r>
      <w:r w:rsidRPr="00311A0B">
        <w:t>the form or forms of crystalline silica present in the CSS;</w:t>
      </w:r>
    </w:p>
    <w:p w14:paraId="63CAC370" w14:textId="7D71B09F" w:rsidR="00311A0B" w:rsidRDefault="00311A0B" w:rsidP="00311A0B">
      <w:pPr>
        <w:pStyle w:val="DraftHeading3"/>
        <w:tabs>
          <w:tab w:val="right" w:pos="1757"/>
        </w:tabs>
        <w:ind w:left="1871" w:hanging="1871"/>
      </w:pPr>
      <w:r>
        <w:tab/>
        <w:t>(c)</w:t>
      </w:r>
      <w:r>
        <w:tab/>
      </w:r>
      <w:r w:rsidRPr="00311A0B">
        <w:t>the proportion of crystalline silica contained in the CSS, determined as a weight/weight (w/w) concentration;</w:t>
      </w:r>
    </w:p>
    <w:p w14:paraId="227FF88C" w14:textId="2A23BE1C" w:rsidR="00311A0B" w:rsidRDefault="00311A0B" w:rsidP="00311A0B">
      <w:pPr>
        <w:pStyle w:val="DraftHeading3"/>
        <w:tabs>
          <w:tab w:val="right" w:pos="1757"/>
        </w:tabs>
        <w:ind w:left="1871" w:hanging="1871"/>
      </w:pPr>
      <w:r>
        <w:tab/>
        <w:t>(d)</w:t>
      </w:r>
      <w:r>
        <w:tab/>
      </w:r>
      <w:r w:rsidRPr="00311A0B">
        <w:t>the hazards associated with the work, including the likely frequency and duration that a person will be exposed to respirable crystalline silica;</w:t>
      </w:r>
    </w:p>
    <w:p w14:paraId="10DB8E48" w14:textId="12C02EBA" w:rsidR="00311A0B" w:rsidRDefault="00311A0B" w:rsidP="00311A0B">
      <w:pPr>
        <w:pStyle w:val="DraftHeading3"/>
        <w:tabs>
          <w:tab w:val="right" w:pos="1757"/>
        </w:tabs>
        <w:ind w:left="1871" w:hanging="1871"/>
      </w:pPr>
      <w:r>
        <w:tab/>
        <w:t>(e)</w:t>
      </w:r>
      <w:r>
        <w:tab/>
      </w:r>
      <w:r w:rsidRPr="00311A0B">
        <w:t>whether the airborne concentration of respirable crystalline silica that is present at the workplace is reasonably likely to exceed half the workplace exposure standard;</w:t>
      </w:r>
    </w:p>
    <w:p w14:paraId="629D8E79" w14:textId="6B0A3461" w:rsidR="00311A0B" w:rsidRDefault="00311A0B" w:rsidP="00311A0B">
      <w:pPr>
        <w:pStyle w:val="DraftHeading3"/>
        <w:tabs>
          <w:tab w:val="right" w:pos="1757"/>
        </w:tabs>
        <w:ind w:left="1871" w:hanging="1871"/>
      </w:pPr>
      <w:r>
        <w:tab/>
        <w:t>(f)</w:t>
      </w:r>
      <w:r>
        <w:tab/>
      </w:r>
      <w:r w:rsidRPr="00311A0B">
        <w:t>any relevant air and health monitoring results previously undertaken at the workplace;</w:t>
      </w:r>
    </w:p>
    <w:p w14:paraId="125556FF" w14:textId="0FBC4FE5" w:rsidR="00311A0B" w:rsidRDefault="00311A0B" w:rsidP="00311A0B">
      <w:pPr>
        <w:pStyle w:val="DraftHeading3"/>
        <w:tabs>
          <w:tab w:val="right" w:pos="1757"/>
        </w:tabs>
        <w:ind w:left="1871" w:hanging="1871"/>
      </w:pPr>
      <w:r>
        <w:tab/>
        <w:t>(g)</w:t>
      </w:r>
      <w:r>
        <w:tab/>
      </w:r>
      <w:r w:rsidRPr="00311A0B">
        <w:t>any previous incidents, illnesses or diseases associated with exposure to respirable crystalline silica at the workplace.</w:t>
      </w:r>
    </w:p>
    <w:p w14:paraId="3419C5A4" w14:textId="39C4E28E" w:rsidR="00311A0B" w:rsidRDefault="00311A0B" w:rsidP="00311A0B">
      <w:pPr>
        <w:pStyle w:val="ListParagraph"/>
        <w:numPr>
          <w:ilvl w:val="0"/>
          <w:numId w:val="53"/>
        </w:numPr>
        <w:tabs>
          <w:tab w:val="right" w:pos="1247"/>
        </w:tabs>
        <w:spacing w:after="96"/>
      </w:pPr>
      <w:r w:rsidRPr="00311A0B">
        <w:t>In assessing whether the processing of a CSS is high risk, the person must not:</w:t>
      </w:r>
    </w:p>
    <w:p w14:paraId="5BBFEA09" w14:textId="67FA20DA" w:rsidR="00311A0B" w:rsidRDefault="00311A0B" w:rsidP="00311A0B">
      <w:pPr>
        <w:pStyle w:val="DraftHeading3"/>
        <w:tabs>
          <w:tab w:val="right" w:pos="1757"/>
        </w:tabs>
        <w:ind w:left="1871" w:hanging="1871"/>
      </w:pPr>
      <w:r>
        <w:tab/>
        <w:t>(a)</w:t>
      </w:r>
      <w:r>
        <w:tab/>
      </w:r>
      <w:r w:rsidRPr="00311A0B">
        <w:t>rely on the control measures implemented under subregulation 529B(1)(b); and</w:t>
      </w:r>
    </w:p>
    <w:p w14:paraId="6C8243B8" w14:textId="10CAF762" w:rsidR="00311A0B" w:rsidRDefault="00311A0B" w:rsidP="00311A0B">
      <w:pPr>
        <w:pStyle w:val="DraftHeading3"/>
        <w:tabs>
          <w:tab w:val="right" w:pos="1757"/>
        </w:tabs>
        <w:ind w:left="1871" w:hanging="1871"/>
      </w:pPr>
      <w:r>
        <w:tab/>
        <w:t>(b)</w:t>
      </w:r>
      <w:r>
        <w:tab/>
      </w:r>
      <w:r w:rsidRPr="00311A0B">
        <w:t>have regard to the use of personal protective equipment and administrative controls used to control the risks associated with respirable crystalline silica.</w:t>
      </w:r>
    </w:p>
    <w:p w14:paraId="39909674" w14:textId="053CBFCD" w:rsidR="00311A0B" w:rsidRDefault="00311A0B" w:rsidP="00311A0B">
      <w:pPr>
        <w:pStyle w:val="ListParagraph"/>
        <w:numPr>
          <w:ilvl w:val="0"/>
          <w:numId w:val="53"/>
        </w:numPr>
        <w:tabs>
          <w:tab w:val="right" w:pos="1247"/>
        </w:tabs>
        <w:spacing w:after="96"/>
      </w:pPr>
      <w:r w:rsidRPr="00311A0B">
        <w:t>The person must ensure that a risk assessment conducted under subregulation (1) is recorded in writing.</w:t>
      </w:r>
    </w:p>
    <w:p w14:paraId="4A4BA177" w14:textId="0683699A" w:rsidR="00CD1FD1" w:rsidRDefault="00CD1FD1" w:rsidP="00CD1FD1">
      <w:pPr>
        <w:pStyle w:val="BodySectionSub"/>
        <w:keepNext/>
        <w:ind w:left="1365"/>
      </w:pPr>
      <w:r>
        <w:t xml:space="preserve">Maximum penalty: </w:t>
      </w:r>
      <w:r w:rsidRPr="00A50152">
        <w:t xml:space="preserve">tier </w:t>
      </w:r>
      <w:r>
        <w:t>I</w:t>
      </w:r>
      <w:r w:rsidRPr="00A50152">
        <w:t xml:space="preserve"> monetary penalty.</w:t>
      </w:r>
    </w:p>
    <w:p w14:paraId="00ABFBF8" w14:textId="1E897308" w:rsidR="00CD1FD1" w:rsidRDefault="00CD1FD1" w:rsidP="00CD1FD1">
      <w:pPr>
        <w:pStyle w:val="ListParagraph"/>
        <w:numPr>
          <w:ilvl w:val="0"/>
          <w:numId w:val="53"/>
        </w:numPr>
        <w:tabs>
          <w:tab w:val="right" w:pos="1247"/>
        </w:tabs>
        <w:spacing w:after="96"/>
      </w:pPr>
      <w:r w:rsidRPr="00CD1FD1">
        <w:t>If a person conducting a business or undertaking is unable to determine whether the processing of a CSS carried out at the workplace is high risk, the processing is taken to be high risk until the person determines that the processing is not high risk.</w:t>
      </w:r>
    </w:p>
    <w:p w14:paraId="27B577C0" w14:textId="1419BEDB" w:rsidR="00CD1FD1" w:rsidRPr="00117127" w:rsidRDefault="00CD1FD1" w:rsidP="00CD1FD1">
      <w:pPr>
        <w:pStyle w:val="StyleDraftHeading1Left0cmHanging15cm1"/>
        <w:rPr>
          <w:i/>
          <w:iCs/>
        </w:rPr>
      </w:pPr>
      <w:bookmarkStart w:id="778" w:name="_Toc214530257"/>
      <w:r>
        <w:t>529CB</w:t>
      </w:r>
      <w:r>
        <w:tab/>
      </w:r>
      <w:r w:rsidRPr="00CD1FD1">
        <w:t>Silica risk control plan required for processing of CSS that is high risk</w:t>
      </w:r>
      <w:bookmarkEnd w:id="778"/>
    </w:p>
    <w:p w14:paraId="38FA3CD9" w14:textId="2983D80B" w:rsidR="00CD1FD1" w:rsidRDefault="00CD1FD1" w:rsidP="00CD1FD1">
      <w:pPr>
        <w:tabs>
          <w:tab w:val="right" w:pos="1247"/>
        </w:tabs>
        <w:ind w:left="1361" w:hanging="1361"/>
      </w:pPr>
      <w:r>
        <w:tab/>
        <w:t>(1)</w:t>
      </w:r>
      <w:r>
        <w:tab/>
      </w:r>
      <w:r w:rsidRPr="00CD1FD1">
        <w:t>A person conducting a business or undertaking carrying out the processing of a CSS that is high risk must, before the processing commences, ensure that a silica risk control plan for the processing:</w:t>
      </w:r>
    </w:p>
    <w:p w14:paraId="13C8B793" w14:textId="24E6D8FD" w:rsidR="00CD1FD1" w:rsidRDefault="00CD1FD1" w:rsidP="00CD1FD1">
      <w:pPr>
        <w:pStyle w:val="DraftHeading3"/>
        <w:tabs>
          <w:tab w:val="right" w:pos="1757"/>
        </w:tabs>
        <w:ind w:left="1871" w:hanging="1871"/>
      </w:pPr>
      <w:r>
        <w:tab/>
        <w:t>(a)</w:t>
      </w:r>
      <w:r>
        <w:tab/>
      </w:r>
      <w:r w:rsidRPr="00CD1FD1">
        <w:t>is prepared; or</w:t>
      </w:r>
    </w:p>
    <w:p w14:paraId="163750DB" w14:textId="39A8E25E" w:rsidR="00CD1FD1" w:rsidRDefault="00CD1FD1" w:rsidP="00CD1FD1">
      <w:pPr>
        <w:pStyle w:val="DraftHeading3"/>
        <w:tabs>
          <w:tab w:val="right" w:pos="1757"/>
        </w:tabs>
        <w:ind w:left="1871" w:hanging="1871"/>
      </w:pPr>
      <w:r>
        <w:tab/>
        <w:t>(b)</w:t>
      </w:r>
      <w:r>
        <w:tab/>
      </w:r>
      <w:r w:rsidRPr="00CD1FD1">
        <w:t>has already been prepared by another person.</w:t>
      </w:r>
    </w:p>
    <w:p w14:paraId="3EBB0632" w14:textId="06427AAA" w:rsidR="00CD1FD1" w:rsidRDefault="00CD1FD1" w:rsidP="00CD1FD1">
      <w:pPr>
        <w:pStyle w:val="BodySectionSub"/>
        <w:keepNext/>
        <w:ind w:left="1365"/>
      </w:pPr>
      <w:r>
        <w:t xml:space="preserve">Maximum penalty: </w:t>
      </w:r>
      <w:r w:rsidRPr="00A50152">
        <w:t xml:space="preserve">tier </w:t>
      </w:r>
      <w:r w:rsidR="00870538">
        <w:t>E</w:t>
      </w:r>
      <w:r w:rsidRPr="00A50152">
        <w:t xml:space="preserve"> monetary penalty.</w:t>
      </w:r>
    </w:p>
    <w:p w14:paraId="1F3912FD" w14:textId="1F5F2D5B" w:rsidR="00CD1FD1" w:rsidRDefault="00CD1FD1" w:rsidP="00CD1FD1">
      <w:pPr>
        <w:tabs>
          <w:tab w:val="right" w:pos="1247"/>
        </w:tabs>
        <w:ind w:left="1361" w:hanging="1361"/>
      </w:pPr>
      <w:r>
        <w:tab/>
        <w:t>(2)</w:t>
      </w:r>
      <w:r>
        <w:tab/>
      </w:r>
      <w:r w:rsidRPr="00CD1FD1">
        <w:t>A silica risk control plan must:</w:t>
      </w:r>
    </w:p>
    <w:p w14:paraId="6B9A2776" w14:textId="0B289A7F" w:rsidR="00CD1FD1" w:rsidRDefault="00CD1FD1" w:rsidP="00CD1FD1">
      <w:pPr>
        <w:pStyle w:val="DraftHeading3"/>
        <w:tabs>
          <w:tab w:val="right" w:pos="1757"/>
        </w:tabs>
        <w:ind w:left="1871" w:hanging="1871"/>
      </w:pPr>
      <w:r>
        <w:tab/>
        <w:t>(a)</w:t>
      </w:r>
      <w:r>
        <w:tab/>
      </w:r>
      <w:r w:rsidRPr="00CD1FD1">
        <w:t>identify all the processing of a CSS carried out at the workplace that is high risk; and</w:t>
      </w:r>
    </w:p>
    <w:p w14:paraId="439DB269" w14:textId="796561AF" w:rsidR="00CD1FD1" w:rsidRDefault="00CD1FD1" w:rsidP="00CD1FD1">
      <w:pPr>
        <w:pStyle w:val="DraftHeading3"/>
        <w:tabs>
          <w:tab w:val="right" w:pos="1757"/>
        </w:tabs>
        <w:ind w:left="1871" w:hanging="1871"/>
      </w:pPr>
      <w:r>
        <w:tab/>
        <w:t>(b)</w:t>
      </w:r>
      <w:r>
        <w:tab/>
      </w:r>
      <w:r w:rsidRPr="00CD1FD1">
        <w:t>include the risk assessment undertaken under regulation 529CA for all processing of a CSS that is high risk; and</w:t>
      </w:r>
    </w:p>
    <w:p w14:paraId="387348C2" w14:textId="68A6E14F" w:rsidR="00CD1FD1" w:rsidRDefault="00CD1FD1" w:rsidP="00CD1FD1">
      <w:pPr>
        <w:pStyle w:val="DraftHeading3"/>
        <w:tabs>
          <w:tab w:val="right" w:pos="1757"/>
        </w:tabs>
        <w:ind w:left="1871" w:hanging="1871"/>
      </w:pPr>
      <w:r>
        <w:tab/>
        <w:t>(c)</w:t>
      </w:r>
      <w:r>
        <w:tab/>
      </w:r>
      <w:r w:rsidRPr="00CD1FD1">
        <w:t>document what control measures will be used to control the risks associated with the processing that is high risk and how those measures will be implemented, monitored and reviewed; and</w:t>
      </w:r>
    </w:p>
    <w:p w14:paraId="3AB83E56" w14:textId="20D3110D" w:rsidR="00CD1FD1" w:rsidRDefault="00CD1FD1" w:rsidP="00CD1FD1">
      <w:pPr>
        <w:pStyle w:val="DraftHeading3"/>
        <w:tabs>
          <w:tab w:val="right" w:pos="1757"/>
        </w:tabs>
        <w:ind w:left="1871" w:hanging="1871"/>
      </w:pPr>
      <w:r>
        <w:tab/>
        <w:t>(d)</w:t>
      </w:r>
      <w:r>
        <w:tab/>
      </w:r>
      <w:r w:rsidRPr="00CD1FD1">
        <w:t>be set out and expressed in a way that is readily accessible and understandable to persons who use it.</w:t>
      </w:r>
    </w:p>
    <w:p w14:paraId="034103CF" w14:textId="352C6209" w:rsidR="00664C0C" w:rsidRDefault="00664C0C" w:rsidP="00664C0C">
      <w:pPr>
        <w:tabs>
          <w:tab w:val="right" w:pos="1247"/>
        </w:tabs>
        <w:ind w:left="1361" w:hanging="1361"/>
      </w:pPr>
      <w:r>
        <w:tab/>
        <w:t>(3)</w:t>
      </w:r>
      <w:r>
        <w:tab/>
      </w:r>
      <w:r w:rsidRPr="00664C0C">
        <w:t>A silica risk control plan is not required to be prepared before the processing of a CSS that is high risk if:</w:t>
      </w:r>
    </w:p>
    <w:p w14:paraId="703BC808" w14:textId="0E5E705D" w:rsidR="00664C0C" w:rsidRDefault="00664C0C" w:rsidP="00664C0C">
      <w:pPr>
        <w:pStyle w:val="DraftHeading3"/>
        <w:tabs>
          <w:tab w:val="right" w:pos="1757"/>
        </w:tabs>
        <w:ind w:left="1871" w:hanging="1871"/>
      </w:pPr>
      <w:r>
        <w:tab/>
        <w:t>(a)</w:t>
      </w:r>
      <w:r>
        <w:tab/>
      </w:r>
      <w:r w:rsidR="008F35D5" w:rsidRPr="008F35D5">
        <w:t>the processing that is high risk is also high risk construction work; and</w:t>
      </w:r>
    </w:p>
    <w:p w14:paraId="4075BEB7" w14:textId="10CBE109" w:rsidR="00664C0C" w:rsidRDefault="00664C0C" w:rsidP="00664C0C">
      <w:pPr>
        <w:pStyle w:val="DraftHeading3"/>
        <w:tabs>
          <w:tab w:val="right" w:pos="1757"/>
        </w:tabs>
        <w:ind w:left="1871" w:hanging="1871"/>
      </w:pPr>
      <w:r>
        <w:tab/>
        <w:t>(b)</w:t>
      </w:r>
      <w:r>
        <w:tab/>
      </w:r>
      <w:r w:rsidR="008F35D5" w:rsidRPr="008F35D5">
        <w:t>a safe work method statement is prepared, or has already been prepared by another person, before the processing commences; and</w:t>
      </w:r>
    </w:p>
    <w:p w14:paraId="00223AF1" w14:textId="7A0FC023" w:rsidR="00664C0C" w:rsidRDefault="00664C0C" w:rsidP="00664C0C">
      <w:pPr>
        <w:pStyle w:val="DraftHeading3"/>
        <w:tabs>
          <w:tab w:val="right" w:pos="1757"/>
        </w:tabs>
        <w:ind w:left="1871" w:hanging="1871"/>
      </w:pPr>
      <w:r>
        <w:tab/>
        <w:t>(c)</w:t>
      </w:r>
      <w:r>
        <w:tab/>
      </w:r>
      <w:r w:rsidR="008F35D5" w:rsidRPr="008F35D5">
        <w:t>the safe work method statement satisfies the requirements in subregulation (2).</w:t>
      </w:r>
    </w:p>
    <w:p w14:paraId="2AE5818A" w14:textId="77777777" w:rsidR="00CC39AB" w:rsidRPr="00117127" w:rsidRDefault="00CC39AB" w:rsidP="00CC39AB">
      <w:pPr>
        <w:pStyle w:val="StyleDraftHeading1Left0cmHanging15cm1"/>
        <w:rPr>
          <w:i/>
          <w:iCs/>
        </w:rPr>
      </w:pPr>
      <w:bookmarkStart w:id="779" w:name="_Toc214530258"/>
      <w:r>
        <w:t>529CC</w:t>
      </w:r>
      <w:r>
        <w:tab/>
      </w:r>
      <w:r w:rsidRPr="00870538">
        <w:t>Compliance with silica risk control plan</w:t>
      </w:r>
      <w:bookmarkEnd w:id="779"/>
    </w:p>
    <w:p w14:paraId="41A75D2E" w14:textId="77777777" w:rsidR="00CC39AB" w:rsidRDefault="00CC39AB" w:rsidP="00CC39AB">
      <w:pPr>
        <w:tabs>
          <w:tab w:val="right" w:pos="1247"/>
        </w:tabs>
        <w:ind w:left="1361" w:hanging="1361"/>
      </w:pPr>
      <w:r>
        <w:tab/>
        <w:t>(1)</w:t>
      </w:r>
      <w:r>
        <w:tab/>
      </w:r>
      <w:r w:rsidRPr="00870538">
        <w:t>A person conducting a business or undertaking carrying out the processing of a CSS that is high risk must put in place arrangements for ensuring that the processing is carried out in accordance with the silica risk control plan, including by ensuring that the silica risk control plan is:</w:t>
      </w:r>
    </w:p>
    <w:p w14:paraId="4CAE8394" w14:textId="77777777" w:rsidR="00CC39AB" w:rsidRDefault="00CC39AB" w:rsidP="00CC39AB">
      <w:pPr>
        <w:pStyle w:val="DraftHeading3"/>
        <w:tabs>
          <w:tab w:val="right" w:pos="1757"/>
        </w:tabs>
        <w:ind w:left="1871" w:hanging="1871"/>
      </w:pPr>
      <w:r>
        <w:tab/>
        <w:t>(a)</w:t>
      </w:r>
      <w:r>
        <w:tab/>
      </w:r>
      <w:r w:rsidRPr="00870538">
        <w:t>available to all workers; and</w:t>
      </w:r>
    </w:p>
    <w:p w14:paraId="5DFAA4BF" w14:textId="77777777" w:rsidR="00CC39AB" w:rsidRDefault="00CC39AB" w:rsidP="00CC39AB">
      <w:pPr>
        <w:pStyle w:val="DraftHeading3"/>
        <w:tabs>
          <w:tab w:val="right" w:pos="1757"/>
        </w:tabs>
        <w:ind w:left="1871" w:hanging="1871"/>
      </w:pPr>
      <w:r>
        <w:tab/>
        <w:t>(b)</w:t>
      </w:r>
      <w:r>
        <w:tab/>
      </w:r>
      <w:r w:rsidRPr="00870538">
        <w:t>provided to all workers before they commence the processing.</w:t>
      </w:r>
    </w:p>
    <w:p w14:paraId="738F275F" w14:textId="77777777" w:rsidR="00CC39AB" w:rsidRDefault="00CC39AB" w:rsidP="00CC39AB">
      <w:pPr>
        <w:pStyle w:val="BodySectionSub"/>
        <w:keepNext/>
        <w:ind w:left="1365"/>
      </w:pPr>
      <w:r>
        <w:t xml:space="preserve">Maximum penalty: </w:t>
      </w:r>
      <w:r w:rsidRPr="00A50152">
        <w:t xml:space="preserve">tier </w:t>
      </w:r>
      <w:r>
        <w:t>E</w:t>
      </w:r>
      <w:r w:rsidRPr="00A50152">
        <w:t xml:space="preserve"> monetary penalty.</w:t>
      </w:r>
    </w:p>
    <w:p w14:paraId="7B81C0EF" w14:textId="55E66E9B" w:rsidR="00870538" w:rsidRDefault="00CC39AB" w:rsidP="00CC39AB">
      <w:pPr>
        <w:tabs>
          <w:tab w:val="right" w:pos="1247"/>
        </w:tabs>
        <w:ind w:left="1361" w:hanging="1361"/>
      </w:pPr>
      <w:r>
        <w:tab/>
        <w:t>(2)</w:t>
      </w:r>
      <w:r>
        <w:tab/>
      </w:r>
      <w:r w:rsidRPr="00870538">
        <w:t xml:space="preserve">If the processing of a CSS that is high risk is not carried out in accordance with the silica risk control plan that applies to the </w:t>
      </w:r>
      <w:r w:rsidR="00870538" w:rsidRPr="00870538">
        <w:t>processing, the person must ensure that the processing:</w:t>
      </w:r>
    </w:p>
    <w:p w14:paraId="3BD39CB7" w14:textId="0BB3063F" w:rsidR="00870538" w:rsidRDefault="00870538" w:rsidP="00870538">
      <w:pPr>
        <w:pStyle w:val="DraftHeading3"/>
        <w:tabs>
          <w:tab w:val="right" w:pos="1757"/>
        </w:tabs>
        <w:ind w:left="1871" w:hanging="1871"/>
      </w:pPr>
      <w:r>
        <w:tab/>
        <w:t>(a)</w:t>
      </w:r>
      <w:r>
        <w:tab/>
      </w:r>
      <w:r w:rsidRPr="00870538">
        <w:t>is stopped immediately or as soon as it is safe to do so; and</w:t>
      </w:r>
    </w:p>
    <w:p w14:paraId="402FF71D" w14:textId="52028ABB" w:rsidR="00870538" w:rsidRDefault="00870538" w:rsidP="00870538">
      <w:pPr>
        <w:pStyle w:val="DraftHeading3"/>
        <w:tabs>
          <w:tab w:val="right" w:pos="1757"/>
        </w:tabs>
        <w:ind w:left="1871" w:hanging="1871"/>
      </w:pPr>
      <w:r>
        <w:tab/>
        <w:t>(b)</w:t>
      </w:r>
      <w:r>
        <w:tab/>
      </w:r>
      <w:r w:rsidRPr="00870538">
        <w:t>resumed only in accordance with the silica risk control plan.</w:t>
      </w:r>
    </w:p>
    <w:p w14:paraId="0B27FD30" w14:textId="77777777" w:rsidR="00870538" w:rsidRDefault="00870538" w:rsidP="00870538">
      <w:pPr>
        <w:pStyle w:val="BodySectionSub"/>
        <w:keepNext/>
        <w:ind w:left="1365"/>
      </w:pPr>
      <w:r>
        <w:t xml:space="preserve">Maximum penalty: </w:t>
      </w:r>
      <w:r w:rsidRPr="00A50152">
        <w:t xml:space="preserve">tier </w:t>
      </w:r>
      <w:r>
        <w:t>E</w:t>
      </w:r>
      <w:r w:rsidRPr="00A50152">
        <w:t xml:space="preserve"> monetary penalty.</w:t>
      </w:r>
    </w:p>
    <w:p w14:paraId="4C86A855" w14:textId="6A11160D" w:rsidR="00CC39AB" w:rsidRDefault="00CC39AB" w:rsidP="00CC39AB">
      <w:pPr>
        <w:tabs>
          <w:tab w:val="right" w:pos="1247"/>
        </w:tabs>
        <w:ind w:left="1361" w:hanging="1361"/>
      </w:pPr>
      <w:r>
        <w:tab/>
        <w:t>(3)</w:t>
      </w:r>
      <w:r>
        <w:tab/>
      </w:r>
      <w:r w:rsidRPr="00CC39AB">
        <w:t>A person conducting a business or undertaking must ensure that a silica risk control plan is reviewed and as necessary revised if relevant control measures are revised under regulation 38.</w:t>
      </w:r>
    </w:p>
    <w:p w14:paraId="260BDCDF" w14:textId="2C0F72A0" w:rsidR="00CC39AB" w:rsidRDefault="00CC39AB" w:rsidP="00CC39AB">
      <w:pPr>
        <w:pStyle w:val="BodySectionSub"/>
        <w:keepNext/>
        <w:ind w:left="1365"/>
      </w:pPr>
      <w:r>
        <w:t xml:space="preserve">Maximum penalty: </w:t>
      </w:r>
      <w:r w:rsidRPr="00A50152">
        <w:t xml:space="preserve">tier </w:t>
      </w:r>
      <w:r>
        <w:t>G</w:t>
      </w:r>
      <w:r w:rsidRPr="00A50152">
        <w:t xml:space="preserve"> monetary penalty.</w:t>
      </w:r>
    </w:p>
    <w:p w14:paraId="4BCEB6C1" w14:textId="555BEE3D" w:rsidR="00CC39AB" w:rsidRPr="00117127" w:rsidRDefault="00CC39AB" w:rsidP="00CC39AB">
      <w:pPr>
        <w:pStyle w:val="StyleDraftHeading1Left0cmHanging15cm1"/>
        <w:rPr>
          <w:i/>
          <w:iCs/>
        </w:rPr>
      </w:pPr>
      <w:bookmarkStart w:id="780" w:name="_Toc214530259"/>
      <w:r>
        <w:t>529CD</w:t>
      </w:r>
      <w:r>
        <w:tab/>
      </w:r>
      <w:r w:rsidRPr="00CC39AB">
        <w:t>Duty to train workers about risks of crystalline silica</w:t>
      </w:r>
      <w:bookmarkEnd w:id="780"/>
    </w:p>
    <w:p w14:paraId="5445F1BD" w14:textId="63255DB6" w:rsidR="00CC39AB" w:rsidRDefault="00CC39AB" w:rsidP="00CC39AB">
      <w:pPr>
        <w:tabs>
          <w:tab w:val="right" w:pos="1247"/>
        </w:tabs>
        <w:ind w:left="1361" w:hanging="1361"/>
      </w:pPr>
      <w:r>
        <w:tab/>
        <w:t>(1)</w:t>
      </w:r>
      <w:r>
        <w:tab/>
      </w:r>
      <w:r w:rsidRPr="00CC39AB">
        <w:t>A person conducting a business or undertaking must ensure that a worker receives crystalline silica training if the person reasonably believes that the worker may be:</w:t>
      </w:r>
    </w:p>
    <w:p w14:paraId="1A57C185" w14:textId="04C97369" w:rsidR="00CC39AB" w:rsidRDefault="00CC39AB" w:rsidP="00CC39AB">
      <w:pPr>
        <w:pStyle w:val="DraftHeading3"/>
        <w:tabs>
          <w:tab w:val="right" w:pos="1757"/>
        </w:tabs>
        <w:ind w:left="1871" w:hanging="1871"/>
      </w:pPr>
      <w:r>
        <w:tab/>
        <w:t>(a)</w:t>
      </w:r>
      <w:r>
        <w:tab/>
      </w:r>
      <w:r w:rsidRPr="00CC39AB">
        <w:t>involved in the processing of a CSS that is high risk; or</w:t>
      </w:r>
    </w:p>
    <w:p w14:paraId="33A7C756" w14:textId="736F5FEA" w:rsidR="00CC39AB" w:rsidRDefault="00CC39AB" w:rsidP="00CC39AB">
      <w:pPr>
        <w:pStyle w:val="DraftHeading3"/>
        <w:tabs>
          <w:tab w:val="right" w:pos="1757"/>
        </w:tabs>
        <w:ind w:left="1871" w:hanging="1871"/>
      </w:pPr>
      <w:r>
        <w:tab/>
        <w:t>(b)</w:t>
      </w:r>
      <w:r>
        <w:tab/>
      </w:r>
      <w:r w:rsidRPr="00CC39AB">
        <w:t>be at risk of exposure to respirable crystalline silica because of the processing of a CSS that is high risk.</w:t>
      </w:r>
    </w:p>
    <w:p w14:paraId="4696F4AD" w14:textId="77777777" w:rsidR="00CC39AB" w:rsidRDefault="00CC39AB" w:rsidP="00CC39AB">
      <w:pPr>
        <w:pStyle w:val="BodySectionSub"/>
        <w:keepNext/>
        <w:ind w:left="1365"/>
      </w:pPr>
      <w:r>
        <w:t xml:space="preserve">Maximum penalty: </w:t>
      </w:r>
      <w:r w:rsidRPr="00A50152">
        <w:t xml:space="preserve">tier </w:t>
      </w:r>
      <w:r>
        <w:t>E</w:t>
      </w:r>
      <w:r w:rsidRPr="00A50152">
        <w:t xml:space="preserve"> monetary penalty.</w:t>
      </w:r>
    </w:p>
    <w:p w14:paraId="283560CC" w14:textId="631EC6A4" w:rsidR="00CC39AB" w:rsidRDefault="00CC39AB" w:rsidP="00CC39AB">
      <w:pPr>
        <w:tabs>
          <w:tab w:val="right" w:pos="1247"/>
        </w:tabs>
        <w:ind w:left="1361" w:hanging="1361"/>
      </w:pPr>
      <w:r>
        <w:tab/>
        <w:t>(2)</w:t>
      </w:r>
      <w:r>
        <w:tab/>
      </w:r>
      <w:r w:rsidRPr="00CC39AB">
        <w:t>The person must ensure that a record is kept of the training undertaken by the worker:</w:t>
      </w:r>
    </w:p>
    <w:p w14:paraId="6A651E55" w14:textId="0F1230DD" w:rsidR="00CC39AB" w:rsidRDefault="00CC39AB" w:rsidP="00CC39AB">
      <w:pPr>
        <w:pStyle w:val="DraftHeading3"/>
        <w:tabs>
          <w:tab w:val="right" w:pos="1757"/>
        </w:tabs>
        <w:ind w:left="1871" w:hanging="1871"/>
      </w:pPr>
      <w:r>
        <w:tab/>
        <w:t>(a)</w:t>
      </w:r>
      <w:r>
        <w:tab/>
      </w:r>
      <w:r w:rsidRPr="00CC39AB">
        <w:t>while the worker is carrying out the processing of a CSS that is high risk; and</w:t>
      </w:r>
    </w:p>
    <w:p w14:paraId="44498AA8" w14:textId="2B9706F4" w:rsidR="00CC39AB" w:rsidRDefault="00CC39AB" w:rsidP="00CC39AB">
      <w:pPr>
        <w:pStyle w:val="DraftHeading3"/>
        <w:tabs>
          <w:tab w:val="right" w:pos="1757"/>
        </w:tabs>
        <w:ind w:left="1871" w:hanging="1871"/>
      </w:pPr>
      <w:r>
        <w:tab/>
        <w:t>(b)</w:t>
      </w:r>
      <w:r>
        <w:tab/>
      </w:r>
      <w:r w:rsidRPr="00CC39AB">
        <w:t>for 5 years after the day the worker ceases working for the person.</w:t>
      </w:r>
    </w:p>
    <w:p w14:paraId="54591876" w14:textId="67C3BDAB" w:rsidR="00CC39AB" w:rsidRDefault="00CC39AB" w:rsidP="00CC39AB">
      <w:pPr>
        <w:pStyle w:val="BodySectionSub"/>
        <w:keepNext/>
        <w:ind w:left="1365"/>
      </w:pPr>
      <w:r>
        <w:t xml:space="preserve">Maximum penalty: </w:t>
      </w:r>
      <w:r w:rsidRPr="00A50152">
        <w:t xml:space="preserve">tier </w:t>
      </w:r>
      <w:r>
        <w:t>I</w:t>
      </w:r>
      <w:r w:rsidRPr="00A50152">
        <w:t xml:space="preserve"> monetary penalty.</w:t>
      </w:r>
    </w:p>
    <w:p w14:paraId="5D4BA7B4" w14:textId="677A4638" w:rsidR="00CC39AB" w:rsidRDefault="00CC39AB" w:rsidP="00CC39AB">
      <w:pPr>
        <w:tabs>
          <w:tab w:val="right" w:pos="1247"/>
        </w:tabs>
        <w:ind w:left="1361" w:hanging="1361"/>
      </w:pPr>
      <w:r>
        <w:tab/>
        <w:t>(3)</w:t>
      </w:r>
      <w:r>
        <w:tab/>
      </w:r>
      <w:r w:rsidRPr="00CC39AB">
        <w:t>The person must keep the record available for inspection under the Act.</w:t>
      </w:r>
    </w:p>
    <w:p w14:paraId="74C2CF7A" w14:textId="77777777" w:rsidR="00CC39AB" w:rsidRDefault="00CC39AB" w:rsidP="00CC39AB">
      <w:pPr>
        <w:pStyle w:val="BodySectionSub"/>
        <w:keepNext/>
        <w:ind w:left="1365"/>
      </w:pPr>
      <w:r>
        <w:t xml:space="preserve">Maximum penalty: </w:t>
      </w:r>
      <w:r w:rsidRPr="00A50152">
        <w:t xml:space="preserve">tier </w:t>
      </w:r>
      <w:r>
        <w:t>I</w:t>
      </w:r>
      <w:r w:rsidRPr="00A50152">
        <w:t xml:space="preserve"> monetary penalty.</w:t>
      </w:r>
    </w:p>
    <w:p w14:paraId="7CBBD23D" w14:textId="0D98C69C" w:rsidR="00CC39AB" w:rsidRDefault="00CC39AB" w:rsidP="00CC39AB">
      <w:pPr>
        <w:tabs>
          <w:tab w:val="right" w:pos="1247"/>
        </w:tabs>
        <w:ind w:left="1361" w:hanging="1361"/>
      </w:pPr>
      <w:r>
        <w:tab/>
        <w:t>(4)</w:t>
      </w:r>
      <w:r>
        <w:tab/>
      </w:r>
      <w:r w:rsidRPr="00CC39AB">
        <w:t>In this regulation:</w:t>
      </w:r>
    </w:p>
    <w:p w14:paraId="4C7D6153" w14:textId="5C50B283" w:rsidR="00CC39AB" w:rsidRDefault="00CC39AB" w:rsidP="00CC39AB">
      <w:pPr>
        <w:pStyle w:val="BodySectionSub"/>
        <w:keepNext/>
        <w:ind w:left="1365"/>
      </w:pPr>
      <w:r w:rsidRPr="00CC39AB">
        <w:rPr>
          <w:b/>
          <w:bCs/>
          <w:i/>
          <w:iCs/>
        </w:rPr>
        <w:t>crystalline silica training</w:t>
      </w:r>
      <w:r w:rsidRPr="00CC39AB">
        <w:t xml:space="preserve"> means training that is accredited, or training approved by the regulator, in relation to the following:</w:t>
      </w:r>
    </w:p>
    <w:p w14:paraId="7DFCBE1B" w14:textId="3F5CC975" w:rsidR="00CC39AB" w:rsidRDefault="00CC39AB" w:rsidP="00CC39AB">
      <w:pPr>
        <w:pStyle w:val="DraftHeading3"/>
        <w:tabs>
          <w:tab w:val="right" w:pos="1757"/>
        </w:tabs>
        <w:ind w:left="1871" w:hanging="1871"/>
      </w:pPr>
      <w:r>
        <w:tab/>
        <w:t>(a)</w:t>
      </w:r>
      <w:r>
        <w:tab/>
      </w:r>
      <w:r w:rsidRPr="00CC39AB">
        <w:t>the health risks associated with exposure to respirable crystalline silica;</w:t>
      </w:r>
    </w:p>
    <w:p w14:paraId="6415FB28" w14:textId="1233112C" w:rsidR="00CC39AB" w:rsidRDefault="00CC39AB" w:rsidP="00CC39AB">
      <w:pPr>
        <w:pStyle w:val="DraftHeading3"/>
        <w:tabs>
          <w:tab w:val="right" w:pos="1757"/>
        </w:tabs>
        <w:ind w:left="1871" w:hanging="1871"/>
      </w:pPr>
      <w:r>
        <w:tab/>
        <w:t>(b)</w:t>
      </w:r>
      <w:r>
        <w:tab/>
      </w:r>
      <w:r w:rsidRPr="00CC39AB">
        <w:t>the need for, and proper use of, any risk control measures required by the Regulations.</w:t>
      </w:r>
    </w:p>
    <w:p w14:paraId="7FD4E8CD" w14:textId="77777777" w:rsidR="00CC39AB" w:rsidRPr="00BE3DFA" w:rsidRDefault="00CC39AB" w:rsidP="00CC39AB">
      <w:pPr>
        <w:pStyle w:val="DraftSub-sectionNote"/>
        <w:tabs>
          <w:tab w:val="right" w:pos="1814"/>
        </w:tabs>
        <w:ind w:left="1361"/>
        <w:rPr>
          <w:b/>
        </w:rPr>
      </w:pPr>
      <w:r w:rsidRPr="00BE3DFA">
        <w:rPr>
          <w:b/>
        </w:rPr>
        <w:t>Note</w:t>
      </w:r>
    </w:p>
    <w:p w14:paraId="25F3F2F7" w14:textId="7668EA5A" w:rsidR="00CC39AB" w:rsidRDefault="00CC39AB" w:rsidP="00CC39AB">
      <w:pPr>
        <w:pStyle w:val="DraftSub-sectionNote"/>
        <w:tabs>
          <w:tab w:val="right" w:pos="1814"/>
        </w:tabs>
        <w:ind w:left="1361"/>
      </w:pPr>
      <w:r w:rsidRPr="00CC39AB">
        <w:t>Division 1 of Part 3.2 also applies to a person conducting a business or undertaking involving the processing of a CSS.</w:t>
      </w:r>
    </w:p>
    <w:p w14:paraId="470DD57C" w14:textId="2886887B" w:rsidR="00CC39AB" w:rsidRDefault="00CC39AB" w:rsidP="00CC39AB">
      <w:pPr>
        <w:pStyle w:val="StyleDraftHeading1Left0cmHanging15cm1"/>
      </w:pPr>
      <w:bookmarkStart w:id="781" w:name="_Toc214530260"/>
      <w:r>
        <w:t>529CE</w:t>
      </w:r>
      <w:r>
        <w:tab/>
      </w:r>
      <w:r w:rsidRPr="00CC39AB">
        <w:t>Monitoring in relation to processing of CSS that is high risk</w:t>
      </w:r>
      <w:bookmarkEnd w:id="781"/>
    </w:p>
    <w:p w14:paraId="78C3D7D3" w14:textId="1CBEB452" w:rsidR="00CC39AB" w:rsidRDefault="00CC39AB" w:rsidP="00CC39AB">
      <w:pPr>
        <w:pStyle w:val="BodySectionSub"/>
      </w:pPr>
      <w:r w:rsidRPr="00CC39AB">
        <w:t>A person conducting a business or undertaking that is carrying out, or directing or allowing a worker to carry out, the processing of a CSS that is high risk, must:</w:t>
      </w:r>
    </w:p>
    <w:p w14:paraId="673D7338" w14:textId="09752B6C" w:rsidR="00CC39AB" w:rsidRDefault="00CC39AB" w:rsidP="00CC39AB">
      <w:pPr>
        <w:pStyle w:val="DraftHeading3"/>
        <w:tabs>
          <w:tab w:val="right" w:pos="1757"/>
        </w:tabs>
        <w:ind w:left="1871" w:hanging="1871"/>
      </w:pPr>
      <w:r>
        <w:tab/>
        <w:t>(a)</w:t>
      </w:r>
      <w:r>
        <w:tab/>
      </w:r>
      <w:r w:rsidRPr="00CC39AB">
        <w:t>undertake air monitoring for respirable crystalline silica in accordance with regulation 50; and</w:t>
      </w:r>
    </w:p>
    <w:p w14:paraId="3B7A1704" w14:textId="01D59A94" w:rsidR="00CC39AB" w:rsidRDefault="00CC39AB" w:rsidP="00CC39AB">
      <w:pPr>
        <w:pStyle w:val="DraftHeading3"/>
        <w:tabs>
          <w:tab w:val="right" w:pos="1757"/>
        </w:tabs>
        <w:ind w:left="1871" w:hanging="1871"/>
      </w:pPr>
      <w:r>
        <w:tab/>
        <w:t>(b)</w:t>
      </w:r>
      <w:r>
        <w:tab/>
      </w:r>
      <w:r w:rsidRPr="00CC39AB">
        <w:t>provide air monitoring results to the regulator, in a form approved by the regulator, if the airborne concentration of respirable crystalline silica has exceeded the workplace exposure standard as soon as reasonably practicable and no more than 14 days from the date that the air monitoring result was reported to the person conducting a business or undertaking; and</w:t>
      </w:r>
    </w:p>
    <w:p w14:paraId="4A596382" w14:textId="33898D7E" w:rsidR="00CC39AB" w:rsidRDefault="00CC39AB" w:rsidP="00CC39AB">
      <w:pPr>
        <w:pStyle w:val="DraftHeading3"/>
        <w:tabs>
          <w:tab w:val="right" w:pos="1757"/>
        </w:tabs>
        <w:ind w:left="1871" w:hanging="1871"/>
      </w:pPr>
      <w:r>
        <w:tab/>
        <w:t>(c)</w:t>
      </w:r>
      <w:r>
        <w:tab/>
      </w:r>
      <w:r w:rsidRPr="00CC39AB">
        <w:t>provide health monitoring for all workers carrying out the processing of a CSS that is high risk in accordance with Division 6 of Part 7.1 of the Regulations.</w:t>
      </w:r>
    </w:p>
    <w:p w14:paraId="0C3BBB6E" w14:textId="77777777" w:rsidR="00CC39AB" w:rsidRDefault="00CC39AB" w:rsidP="00CC39AB">
      <w:pPr>
        <w:pStyle w:val="BodySectionSub"/>
        <w:keepNext/>
      </w:pPr>
      <w:r>
        <w:t xml:space="preserve">Maximum penalty: </w:t>
      </w:r>
      <w:r w:rsidRPr="00A50152">
        <w:t xml:space="preserve">tier </w:t>
      </w:r>
      <w:r>
        <w:t>E</w:t>
      </w:r>
      <w:r w:rsidRPr="00A50152">
        <w:t xml:space="preserve"> monetary penalty.</w:t>
      </w:r>
    </w:p>
    <w:p w14:paraId="0B0FCB0B" w14:textId="378A59E5" w:rsidR="00DF7BD1" w:rsidRPr="00C77F5F" w:rsidRDefault="00DF7BD1" w:rsidP="00DF7BD1">
      <w:pPr>
        <w:pStyle w:val="Heading-PART"/>
        <w:ind w:left="1276" w:hanging="1276"/>
        <w:jc w:val="left"/>
        <w:rPr>
          <w:caps w:val="0"/>
          <w:sz w:val="28"/>
        </w:rPr>
      </w:pPr>
      <w:bookmarkStart w:id="782" w:name="_Toc214530261"/>
      <w:r w:rsidRPr="00C77F5F">
        <w:rPr>
          <w:caps w:val="0"/>
          <w:sz w:val="28"/>
        </w:rPr>
        <w:t xml:space="preserve">Part </w:t>
      </w:r>
      <w:r>
        <w:rPr>
          <w:caps w:val="0"/>
          <w:sz w:val="28"/>
        </w:rPr>
        <w:t>8A</w:t>
      </w:r>
      <w:r w:rsidRPr="00C77F5F">
        <w:rPr>
          <w:caps w:val="0"/>
          <w:sz w:val="28"/>
        </w:rPr>
        <w:t>.</w:t>
      </w:r>
      <w:r>
        <w:rPr>
          <w:caps w:val="0"/>
          <w:sz w:val="28"/>
        </w:rPr>
        <w:t>2</w:t>
      </w:r>
      <w:r w:rsidRPr="00C77F5F">
        <w:rPr>
          <w:caps w:val="0"/>
          <w:sz w:val="28"/>
        </w:rPr>
        <w:t xml:space="preserve"> </w:t>
      </w:r>
      <w:r w:rsidRPr="00C77F5F">
        <w:rPr>
          <w:caps w:val="0"/>
          <w:sz w:val="28"/>
        </w:rPr>
        <w:tab/>
      </w:r>
      <w:r w:rsidRPr="00DF7BD1">
        <w:rPr>
          <w:caps w:val="0"/>
          <w:sz w:val="28"/>
        </w:rPr>
        <w:t>Work involving engineered stone benchtops, panels or slabs</w:t>
      </w:r>
      <w:bookmarkEnd w:id="782"/>
    </w:p>
    <w:p w14:paraId="77ED1C37" w14:textId="774D69CC" w:rsidR="00DF7BD1" w:rsidRPr="00117127" w:rsidRDefault="00DF7BD1" w:rsidP="00DF7BD1">
      <w:pPr>
        <w:pStyle w:val="StyleDraftHeading1Left0cmHanging15cm1"/>
      </w:pPr>
      <w:r>
        <w:tab/>
      </w:r>
      <w:bookmarkStart w:id="783" w:name="_Toc214530262"/>
      <w:r>
        <w:t>529D</w:t>
      </w:r>
      <w:r>
        <w:tab/>
      </w:r>
      <w:r w:rsidRPr="00DF7BD1">
        <w:t>Work involving engineered stone benchtops, panels or slabs—prohibition</w:t>
      </w:r>
      <w:bookmarkEnd w:id="783"/>
    </w:p>
    <w:p w14:paraId="5E606529" w14:textId="535E71BD" w:rsidR="00DF7BD1" w:rsidRDefault="00DF7BD1" w:rsidP="00DF7BD1">
      <w:pPr>
        <w:pStyle w:val="DraftHeading2"/>
        <w:tabs>
          <w:tab w:val="right" w:pos="1247"/>
        </w:tabs>
        <w:ind w:left="1361" w:hanging="1361"/>
      </w:pPr>
      <w:r>
        <w:tab/>
      </w:r>
      <w:r>
        <w:tab/>
      </w:r>
      <w:r w:rsidRPr="00DF7BD1">
        <w:t>A person conducting a business or undertaking must not carry out, or direct or allow a worker to carry out, work that involves manufacturing, supplying, processing or installing engineered stone benchtops, panels or slabs.</w:t>
      </w:r>
    </w:p>
    <w:p w14:paraId="1D7DE00C" w14:textId="1B6A9641" w:rsidR="00D94696" w:rsidRDefault="00D94696" w:rsidP="00D94696">
      <w:pPr>
        <w:pStyle w:val="BodySectionSub"/>
        <w:keepNext/>
      </w:pPr>
      <w:r>
        <w:t xml:space="preserve">Maximum penalty: </w:t>
      </w:r>
      <w:r w:rsidRPr="00A50152">
        <w:t xml:space="preserve">tier </w:t>
      </w:r>
      <w:r>
        <w:t>E</w:t>
      </w:r>
      <w:r w:rsidRPr="00A50152">
        <w:t xml:space="preserve"> monetary penalty.</w:t>
      </w:r>
    </w:p>
    <w:p w14:paraId="669D5F1F" w14:textId="77777777" w:rsidR="00D94696" w:rsidRDefault="00D94696" w:rsidP="00D94696">
      <w:pPr>
        <w:pStyle w:val="DraftSub-sectionNote"/>
        <w:tabs>
          <w:tab w:val="right" w:pos="1814"/>
        </w:tabs>
        <w:ind w:left="1361"/>
        <w:rPr>
          <w:b/>
        </w:rPr>
      </w:pPr>
      <w:r w:rsidRPr="00BE3DFA">
        <w:rPr>
          <w:b/>
        </w:rPr>
        <w:t>Note</w:t>
      </w:r>
    </w:p>
    <w:p w14:paraId="08466D33" w14:textId="6E062845" w:rsidR="00D94696" w:rsidRPr="00D94696" w:rsidRDefault="00D94696" w:rsidP="00D94696">
      <w:pPr>
        <w:pStyle w:val="DraftSub-sectionNote"/>
        <w:tabs>
          <w:tab w:val="right" w:pos="1814"/>
        </w:tabs>
        <w:ind w:left="1361"/>
        <w:rPr>
          <w:b/>
        </w:rPr>
      </w:pPr>
      <w:r w:rsidRPr="00D94696">
        <w:t>Under Division 3A of Part 11.2, work involving a type of engineered stone may be the subject of an exemption from this regulation.</w:t>
      </w:r>
    </w:p>
    <w:p w14:paraId="55B17205" w14:textId="51FF7B63" w:rsidR="00D94696" w:rsidRPr="00117127" w:rsidRDefault="00D94696" w:rsidP="00D94696">
      <w:pPr>
        <w:pStyle w:val="StyleDraftHeading1Left0cmHanging15cm1"/>
      </w:pPr>
      <w:r>
        <w:tab/>
      </w:r>
      <w:bookmarkStart w:id="784" w:name="_Toc214530263"/>
      <w:r>
        <w:t>529E</w:t>
      </w:r>
      <w:r>
        <w:tab/>
      </w:r>
      <w:r w:rsidRPr="00D94696">
        <w:t>Work involving engineered stone benchtops, panels or slabs—exception for particular supply and installation</w:t>
      </w:r>
      <w:bookmarkEnd w:id="784"/>
    </w:p>
    <w:p w14:paraId="136FFF2A" w14:textId="5E9FBE38" w:rsidR="00D94696" w:rsidRDefault="00D94696" w:rsidP="00D94696">
      <w:pPr>
        <w:pStyle w:val="DraftHeading2"/>
        <w:tabs>
          <w:tab w:val="right" w:pos="1247"/>
        </w:tabs>
        <w:ind w:left="1361" w:hanging="1361"/>
      </w:pPr>
      <w:r>
        <w:tab/>
      </w:r>
      <w:r>
        <w:tab/>
      </w:r>
      <w:r w:rsidRPr="00D94696">
        <w:t>Regulation 529D does not apply to work that involves supplying or installing engineered stone benchtops, panels or slabs if the work is:</w:t>
      </w:r>
    </w:p>
    <w:p w14:paraId="572B4159" w14:textId="773EF550" w:rsidR="00D94696" w:rsidRDefault="00D2699D" w:rsidP="00D2699D">
      <w:pPr>
        <w:tabs>
          <w:tab w:val="right" w:pos="1758"/>
        </w:tabs>
        <w:ind w:left="1871" w:hanging="1871"/>
      </w:pPr>
      <w:r>
        <w:tab/>
        <w:t>(a)</w:t>
      </w:r>
      <w:r>
        <w:tab/>
      </w:r>
      <w:r w:rsidR="00D94696" w:rsidRPr="00D94696">
        <w:t>for genuine research and analysis; or</w:t>
      </w:r>
    </w:p>
    <w:p w14:paraId="224838B9" w14:textId="3526A7D6" w:rsidR="00D94696" w:rsidRPr="00D94696" w:rsidRDefault="00D2699D" w:rsidP="00D2699D">
      <w:pPr>
        <w:tabs>
          <w:tab w:val="right" w:pos="1758"/>
        </w:tabs>
        <w:ind w:left="1871" w:hanging="1871"/>
      </w:pPr>
      <w:r>
        <w:tab/>
        <w:t>(b)</w:t>
      </w:r>
      <w:r>
        <w:tab/>
      </w:r>
      <w:r w:rsidR="00D94696" w:rsidRPr="00D94696">
        <w:t>to sample and identify engineered stone.</w:t>
      </w:r>
    </w:p>
    <w:p w14:paraId="2D17FF2B" w14:textId="0CCF210D" w:rsidR="00D94696" w:rsidRPr="00117127" w:rsidRDefault="00D94696" w:rsidP="00D94696">
      <w:pPr>
        <w:pStyle w:val="StyleDraftHeading1Left0cmHanging15cm1"/>
      </w:pPr>
      <w:r>
        <w:tab/>
      </w:r>
      <w:bookmarkStart w:id="785" w:name="_Toc214530264"/>
      <w:r>
        <w:t>529F</w:t>
      </w:r>
      <w:r>
        <w:tab/>
      </w:r>
      <w:r w:rsidRPr="00D94696">
        <w:t>Work involving engineered stone benchtops, panels or slabs—exception for particular processing</w:t>
      </w:r>
      <w:bookmarkEnd w:id="785"/>
    </w:p>
    <w:p w14:paraId="0CA4D583" w14:textId="44CAE34B" w:rsidR="00D94696" w:rsidRDefault="00D94696" w:rsidP="00D94696">
      <w:pPr>
        <w:pStyle w:val="DraftHeading2"/>
        <w:tabs>
          <w:tab w:val="right" w:pos="1247"/>
        </w:tabs>
        <w:ind w:left="1361" w:hanging="1361"/>
      </w:pPr>
      <w:r>
        <w:tab/>
      </w:r>
      <w:r>
        <w:tab/>
      </w:r>
      <w:r w:rsidRPr="00D94696">
        <w:t>Regulation 529D does not apply to work that involves processing engineered stone benchtops, panels or slabs if the work:</w:t>
      </w:r>
    </w:p>
    <w:p w14:paraId="2A9FC19B" w14:textId="424CCD64" w:rsidR="00D94696" w:rsidRDefault="00D2699D" w:rsidP="00D2699D">
      <w:pPr>
        <w:tabs>
          <w:tab w:val="right" w:pos="1758"/>
        </w:tabs>
        <w:ind w:left="1871" w:hanging="1871"/>
      </w:pPr>
      <w:r>
        <w:tab/>
        <w:t>(a)</w:t>
      </w:r>
      <w:r>
        <w:tab/>
      </w:r>
      <w:r w:rsidR="00D94696" w:rsidRPr="00D94696">
        <w:t>is carried out:</w:t>
      </w:r>
    </w:p>
    <w:p w14:paraId="39AD0390" w14:textId="2670C0BF" w:rsidR="00D94696" w:rsidRDefault="00D2699D" w:rsidP="00D2699D">
      <w:pPr>
        <w:tabs>
          <w:tab w:val="right" w:pos="2268"/>
        </w:tabs>
        <w:ind w:left="2381" w:hanging="2381"/>
      </w:pPr>
      <w:r>
        <w:tab/>
        <w:t>(i)</w:t>
      </w:r>
      <w:r>
        <w:tab/>
      </w:r>
      <w:r w:rsidR="00D94696" w:rsidRPr="00D94696">
        <w:t>for genuine research and analysis; or</w:t>
      </w:r>
    </w:p>
    <w:p w14:paraId="4125B3D9" w14:textId="030E2C1D" w:rsidR="00D94696" w:rsidRDefault="00D2699D" w:rsidP="00D2699D">
      <w:pPr>
        <w:tabs>
          <w:tab w:val="right" w:pos="2268"/>
        </w:tabs>
        <w:ind w:left="2381" w:hanging="2381"/>
      </w:pPr>
      <w:r>
        <w:tab/>
        <w:t>(ii)</w:t>
      </w:r>
      <w:r>
        <w:tab/>
      </w:r>
      <w:r w:rsidR="00D94696" w:rsidRPr="00D2699D">
        <w:t>to</w:t>
      </w:r>
      <w:r w:rsidR="00D94696" w:rsidRPr="00D94696">
        <w:t xml:space="preserve"> sample and identify engineered stone; or</w:t>
      </w:r>
    </w:p>
    <w:p w14:paraId="7B143038" w14:textId="33A4F702" w:rsidR="00D94696" w:rsidRDefault="00D2699D" w:rsidP="00D2699D">
      <w:pPr>
        <w:tabs>
          <w:tab w:val="right" w:pos="2268"/>
        </w:tabs>
        <w:ind w:left="2381" w:hanging="2381"/>
      </w:pPr>
      <w:r>
        <w:tab/>
        <w:t>(iii)</w:t>
      </w:r>
      <w:r>
        <w:tab/>
      </w:r>
      <w:r w:rsidR="00D94696" w:rsidRPr="00D94696">
        <w:t>to remove, repair or make minor modifications to installed engineered stone; or</w:t>
      </w:r>
    </w:p>
    <w:p w14:paraId="0A4123FC" w14:textId="794D66D3" w:rsidR="00D94696" w:rsidRPr="00D94696" w:rsidRDefault="00D2699D" w:rsidP="00D2699D">
      <w:pPr>
        <w:tabs>
          <w:tab w:val="right" w:pos="2268"/>
        </w:tabs>
        <w:ind w:left="2381" w:hanging="2381"/>
      </w:pPr>
      <w:r>
        <w:tab/>
        <w:t>(iv)</w:t>
      </w:r>
      <w:r>
        <w:tab/>
      </w:r>
      <w:r w:rsidR="00D94696" w:rsidRPr="00D94696">
        <w:t>to dispose of the engineered stone, whether it is installed or not; and</w:t>
      </w:r>
    </w:p>
    <w:p w14:paraId="4DD327EE" w14:textId="309B37DD" w:rsidR="00D94696" w:rsidRPr="00D94696" w:rsidRDefault="00D2699D" w:rsidP="00D2699D">
      <w:pPr>
        <w:tabs>
          <w:tab w:val="right" w:pos="1758"/>
        </w:tabs>
        <w:ind w:left="1871" w:hanging="1871"/>
      </w:pPr>
      <w:r>
        <w:tab/>
        <w:t>(b)</w:t>
      </w:r>
      <w:r>
        <w:tab/>
      </w:r>
      <w:r w:rsidR="00D94696" w:rsidRPr="00D94696">
        <w:t>is controlled.</w:t>
      </w:r>
    </w:p>
    <w:p w14:paraId="0824A15D" w14:textId="692254AA" w:rsidR="005D6FD8" w:rsidRPr="00C77F5F" w:rsidRDefault="005D6FD8" w:rsidP="005D6FD8">
      <w:pPr>
        <w:pStyle w:val="Heading-PART"/>
        <w:ind w:left="1276" w:hanging="1276"/>
        <w:jc w:val="left"/>
        <w:rPr>
          <w:caps w:val="0"/>
          <w:sz w:val="28"/>
        </w:rPr>
      </w:pPr>
      <w:bookmarkStart w:id="786" w:name="_Toc214530265"/>
      <w:r w:rsidRPr="00C77F5F">
        <w:rPr>
          <w:caps w:val="0"/>
          <w:sz w:val="28"/>
        </w:rPr>
        <w:t xml:space="preserve">Part </w:t>
      </w:r>
      <w:r>
        <w:rPr>
          <w:caps w:val="0"/>
          <w:sz w:val="28"/>
        </w:rPr>
        <w:t>8A</w:t>
      </w:r>
      <w:r w:rsidRPr="00C77F5F">
        <w:rPr>
          <w:caps w:val="0"/>
          <w:sz w:val="28"/>
        </w:rPr>
        <w:t>.</w:t>
      </w:r>
      <w:r>
        <w:rPr>
          <w:caps w:val="0"/>
          <w:sz w:val="28"/>
        </w:rPr>
        <w:t>3</w:t>
      </w:r>
      <w:r w:rsidRPr="00C77F5F">
        <w:rPr>
          <w:caps w:val="0"/>
          <w:sz w:val="28"/>
        </w:rPr>
        <w:t xml:space="preserve"> </w:t>
      </w:r>
      <w:r w:rsidRPr="00C77F5F">
        <w:rPr>
          <w:caps w:val="0"/>
          <w:sz w:val="28"/>
        </w:rPr>
        <w:tab/>
      </w:r>
      <w:r w:rsidRPr="005D6FD8">
        <w:rPr>
          <w:caps w:val="0"/>
          <w:sz w:val="28"/>
        </w:rPr>
        <w:t>Regulator to be notified of particular processing of engineered stone</w:t>
      </w:r>
      <w:bookmarkEnd w:id="786"/>
    </w:p>
    <w:p w14:paraId="004F1819" w14:textId="21FEC9A2" w:rsidR="005D6FD8" w:rsidRDefault="005D6FD8" w:rsidP="005D6FD8">
      <w:pPr>
        <w:pStyle w:val="StyleDraftHeading1Left0cmHanging15cm1"/>
      </w:pPr>
      <w:r>
        <w:tab/>
      </w:r>
      <w:bookmarkStart w:id="787" w:name="_Toc214530266"/>
      <w:r>
        <w:t>529G</w:t>
      </w:r>
      <w:r>
        <w:tab/>
      </w:r>
      <w:r w:rsidRPr="005D6FD8">
        <w:t>Notification of particular processing of engineered stone</w:t>
      </w:r>
      <w:bookmarkEnd w:id="787"/>
    </w:p>
    <w:p w14:paraId="25639A3B" w14:textId="64FD86E6" w:rsidR="005D6FD8" w:rsidRDefault="00D55CAA" w:rsidP="00D2699D">
      <w:pPr>
        <w:tabs>
          <w:tab w:val="right" w:pos="1247"/>
        </w:tabs>
        <w:ind w:left="1361" w:hanging="1361"/>
      </w:pPr>
      <w:r>
        <w:tab/>
      </w:r>
      <w:r w:rsidR="00D2699D">
        <w:t>(1)</w:t>
      </w:r>
      <w:r w:rsidR="00D2699D">
        <w:tab/>
      </w:r>
      <w:r w:rsidR="005D6FD8" w:rsidRPr="00D55CAA">
        <w:t>This regulation applies if work that involves processing engineered</w:t>
      </w:r>
      <w:r w:rsidR="005D6FD8" w:rsidRPr="005D6FD8">
        <w:t xml:space="preserve"> stone benchtops, panels or slabs is carried out:</w:t>
      </w:r>
    </w:p>
    <w:p w14:paraId="3C70960A" w14:textId="0FF28C90" w:rsidR="00D94696" w:rsidRDefault="00D2699D" w:rsidP="00D2699D">
      <w:pPr>
        <w:tabs>
          <w:tab w:val="right" w:pos="1758"/>
        </w:tabs>
        <w:ind w:left="1871" w:hanging="1871"/>
      </w:pPr>
      <w:r>
        <w:tab/>
        <w:t>(a)</w:t>
      </w:r>
      <w:r>
        <w:tab/>
      </w:r>
      <w:r w:rsidR="005D6FD8" w:rsidRPr="005D6FD8">
        <w:t>to remove, repair or make minor modifications to installed engineered stone; or</w:t>
      </w:r>
    </w:p>
    <w:p w14:paraId="4DE43E57" w14:textId="6C488E98" w:rsidR="005D6FD8" w:rsidRDefault="00D2699D" w:rsidP="00D2699D">
      <w:pPr>
        <w:tabs>
          <w:tab w:val="right" w:pos="1758"/>
        </w:tabs>
        <w:ind w:left="1871" w:hanging="1871"/>
      </w:pPr>
      <w:r>
        <w:tab/>
        <w:t>(b)</w:t>
      </w:r>
      <w:r>
        <w:tab/>
      </w:r>
      <w:r w:rsidR="005D6FD8" w:rsidRPr="005D6FD8">
        <w:t>to dispose of the engineered stone, whether it is installed or not.</w:t>
      </w:r>
    </w:p>
    <w:p w14:paraId="2A322B4E" w14:textId="674D0276" w:rsidR="005D6FD8" w:rsidRDefault="00D2699D" w:rsidP="00D2699D">
      <w:pPr>
        <w:tabs>
          <w:tab w:val="right" w:pos="1247"/>
        </w:tabs>
        <w:ind w:left="1361" w:hanging="1361"/>
      </w:pPr>
      <w:r>
        <w:tab/>
        <w:t>(2)</w:t>
      </w:r>
      <w:r>
        <w:tab/>
      </w:r>
      <w:r w:rsidR="005D6FD8" w:rsidRPr="005D6FD8">
        <w:t>Before the work is carried out, a person conducting a business or undertaking carrying out, or directing or allowing a worker to carry out, the work must give the regulator a written notice in the form approved by the regulator:</w:t>
      </w:r>
    </w:p>
    <w:p w14:paraId="0F9A4087" w14:textId="1A74CE92" w:rsidR="005D6FD8" w:rsidRDefault="00D2699D" w:rsidP="00D2699D">
      <w:pPr>
        <w:tabs>
          <w:tab w:val="right" w:pos="1758"/>
        </w:tabs>
        <w:ind w:left="1871" w:hanging="1871"/>
      </w:pPr>
      <w:r>
        <w:tab/>
        <w:t>(a)</w:t>
      </w:r>
      <w:r>
        <w:tab/>
      </w:r>
      <w:r w:rsidR="005D6FD8" w:rsidRPr="005D6FD8">
        <w:t xml:space="preserve">stating </w:t>
      </w:r>
      <w:r w:rsidR="005D6FD8" w:rsidRPr="00D2699D">
        <w:t>the</w:t>
      </w:r>
      <w:r w:rsidR="005D6FD8" w:rsidRPr="005D6FD8">
        <w:t xml:space="preserve"> work being carried out; and</w:t>
      </w:r>
    </w:p>
    <w:p w14:paraId="239C1835" w14:textId="00EC2AC6" w:rsidR="005D6FD8" w:rsidRDefault="00D2699D" w:rsidP="00D2699D">
      <w:pPr>
        <w:tabs>
          <w:tab w:val="right" w:pos="1758"/>
        </w:tabs>
        <w:ind w:left="1871" w:hanging="1871"/>
      </w:pPr>
      <w:r>
        <w:tab/>
        <w:t>(b)</w:t>
      </w:r>
      <w:r>
        <w:tab/>
      </w:r>
      <w:r w:rsidR="005D6FD8" w:rsidRPr="00D2699D">
        <w:t>describing</w:t>
      </w:r>
      <w:r w:rsidR="005D6FD8" w:rsidRPr="005D6FD8">
        <w:t xml:space="preserve"> the type of work being carried out; and</w:t>
      </w:r>
    </w:p>
    <w:p w14:paraId="11A71945" w14:textId="17572AD3" w:rsidR="005D6FD8" w:rsidRDefault="00D2699D" w:rsidP="00D2699D">
      <w:pPr>
        <w:tabs>
          <w:tab w:val="right" w:pos="1758"/>
        </w:tabs>
        <w:ind w:left="1871" w:hanging="1871"/>
      </w:pPr>
      <w:r>
        <w:tab/>
        <w:t>(c)</w:t>
      </w:r>
      <w:r>
        <w:tab/>
      </w:r>
      <w:r w:rsidR="005D6FD8" w:rsidRPr="005D6FD8">
        <w:t>stating the frequency and duration of the work; and</w:t>
      </w:r>
    </w:p>
    <w:p w14:paraId="3ECA8998" w14:textId="61DAED21" w:rsidR="005D6FD8" w:rsidRDefault="00D2699D" w:rsidP="00D2699D">
      <w:pPr>
        <w:tabs>
          <w:tab w:val="right" w:pos="1758"/>
        </w:tabs>
        <w:ind w:left="1871" w:hanging="1871"/>
      </w:pPr>
      <w:r>
        <w:tab/>
        <w:t>(d)</w:t>
      </w:r>
      <w:r>
        <w:tab/>
      </w:r>
      <w:r w:rsidR="005D6FD8" w:rsidRPr="005D6FD8">
        <w:t xml:space="preserve">stating the </w:t>
      </w:r>
      <w:r w:rsidR="005D6FD8" w:rsidRPr="00D2699D">
        <w:t>other</w:t>
      </w:r>
      <w:r w:rsidR="005D6FD8" w:rsidRPr="005D6FD8">
        <w:t xml:space="preserve"> information in relation to the work required by the approved form, if any.</w:t>
      </w:r>
    </w:p>
    <w:p w14:paraId="6C36088E" w14:textId="79D09418" w:rsidR="005D6FD8" w:rsidRDefault="005D6FD8" w:rsidP="005D6FD8">
      <w:pPr>
        <w:pStyle w:val="BodySectionSub"/>
        <w:keepNext/>
      </w:pPr>
      <w:r>
        <w:t xml:space="preserve">Maximum penalty: </w:t>
      </w:r>
      <w:r w:rsidRPr="00A50152">
        <w:t xml:space="preserve">tier </w:t>
      </w:r>
      <w:r>
        <w:t>G</w:t>
      </w:r>
      <w:r w:rsidRPr="00A50152">
        <w:t xml:space="preserve"> monetary penalty.</w:t>
      </w:r>
    </w:p>
    <w:p w14:paraId="731B11A8" w14:textId="7943236D" w:rsidR="005D6FD8" w:rsidRDefault="00D2699D" w:rsidP="00D2699D">
      <w:pPr>
        <w:tabs>
          <w:tab w:val="right" w:pos="1247"/>
        </w:tabs>
        <w:ind w:left="1361" w:hanging="1361"/>
      </w:pPr>
      <w:r>
        <w:tab/>
        <w:t>(3)</w:t>
      </w:r>
      <w:r>
        <w:tab/>
      </w:r>
      <w:r w:rsidR="005D6FD8" w:rsidRPr="00D2699D">
        <w:t>Subregulation</w:t>
      </w:r>
      <w:r w:rsidR="005D6FD8" w:rsidRPr="005D6FD8">
        <w:t xml:space="preserve"> (2) does not apply to a person conducting a business or undertaking if:</w:t>
      </w:r>
    </w:p>
    <w:p w14:paraId="4BCF3464" w14:textId="545FF73A" w:rsidR="005D6FD8" w:rsidRDefault="00D2699D" w:rsidP="00D2699D">
      <w:pPr>
        <w:tabs>
          <w:tab w:val="right" w:pos="1758"/>
        </w:tabs>
        <w:ind w:left="1871" w:hanging="1871"/>
      </w:pPr>
      <w:r>
        <w:tab/>
        <w:t>(a)</w:t>
      </w:r>
      <w:r>
        <w:tab/>
      </w:r>
      <w:r w:rsidR="005D6FD8" w:rsidRPr="005D6FD8">
        <w:t>the person conducting a business or undertaking does not know, and could not reasonably be expected to know, before the work is carried out that the work involves processing engineered stone benchtops, panels or slabs; and</w:t>
      </w:r>
    </w:p>
    <w:p w14:paraId="75D03D7D" w14:textId="1CABC417" w:rsidR="005D6FD8" w:rsidRDefault="00D2699D" w:rsidP="00D2699D">
      <w:pPr>
        <w:tabs>
          <w:tab w:val="right" w:pos="1758"/>
        </w:tabs>
        <w:ind w:left="1871" w:hanging="1871"/>
      </w:pPr>
      <w:r>
        <w:tab/>
        <w:t>(b)</w:t>
      </w:r>
      <w:r>
        <w:tab/>
      </w:r>
      <w:r w:rsidR="005D6FD8" w:rsidRPr="00D2699D">
        <w:t>as</w:t>
      </w:r>
      <w:r w:rsidR="005D6FD8" w:rsidRPr="005D6FD8">
        <w:t xml:space="preserve"> soon as practicable after the person conducting the business or undertaking becomes aware that the work involves processing engineered stone benchtops, panels or slabs, the person gives the regulator a written notice under subregulation (2) in relation to the work.</w:t>
      </w:r>
    </w:p>
    <w:p w14:paraId="5D7F2304" w14:textId="6F114C78" w:rsidR="005D6FD8" w:rsidRDefault="00D2699D" w:rsidP="00D2699D">
      <w:pPr>
        <w:tabs>
          <w:tab w:val="right" w:pos="1247"/>
        </w:tabs>
        <w:ind w:left="1361" w:hanging="1361"/>
      </w:pPr>
      <w:r>
        <w:tab/>
        <w:t>(4)</w:t>
      </w:r>
      <w:r>
        <w:tab/>
      </w:r>
      <w:r w:rsidR="005D6FD8" w:rsidRPr="005D6FD8">
        <w:t xml:space="preserve">If the </w:t>
      </w:r>
      <w:r w:rsidR="005D6FD8" w:rsidRPr="00D2699D">
        <w:t>regulator</w:t>
      </w:r>
      <w:r w:rsidR="005D6FD8" w:rsidRPr="005D6FD8">
        <w:t xml:space="preserve"> receives a notice under subregulation (2) or (3), the regulator must give the person conducting the business or undertaking an acknowledgement of receipt of the notice.</w:t>
      </w:r>
    </w:p>
    <w:p w14:paraId="410596B4" w14:textId="1E970DF5" w:rsidR="005D6FD8" w:rsidRDefault="005D6FD8" w:rsidP="005D6FD8">
      <w:pPr>
        <w:pStyle w:val="StyleDraftHeading1Left0cmHanging15cm1"/>
      </w:pPr>
      <w:r>
        <w:tab/>
      </w:r>
      <w:bookmarkStart w:id="788" w:name="_Toc214530267"/>
      <w:r>
        <w:t>529H</w:t>
      </w:r>
      <w:r>
        <w:tab/>
      </w:r>
      <w:r w:rsidRPr="005D6FD8">
        <w:t>Notification of change in information given under Part 8A.3</w:t>
      </w:r>
      <w:bookmarkEnd w:id="788"/>
    </w:p>
    <w:p w14:paraId="0A479013" w14:textId="409F091F" w:rsidR="005D6FD8" w:rsidRDefault="00D2699D" w:rsidP="00D2699D">
      <w:pPr>
        <w:tabs>
          <w:tab w:val="right" w:pos="1247"/>
        </w:tabs>
        <w:ind w:left="1361" w:hanging="1361"/>
      </w:pPr>
      <w:r>
        <w:tab/>
        <w:t>(1)</w:t>
      </w:r>
      <w:r>
        <w:tab/>
      </w:r>
      <w:r w:rsidR="00375A90" w:rsidRPr="00375A90">
        <w:t xml:space="preserve">If the </w:t>
      </w:r>
      <w:r w:rsidR="00375A90" w:rsidRPr="00D2699D">
        <w:t>information</w:t>
      </w:r>
      <w:r w:rsidR="00375A90" w:rsidRPr="00375A90">
        <w:t xml:space="preserve"> given to the regulator in a written notice under this Part in relation to work changes (other than because the work is no longer being carried out), a person conducting a business or undertaking carrying out, or directing or allowing a worker to carry out, the work must, within the period ending 30 days after the day the change occurs, give the regulator a written notice:</w:t>
      </w:r>
    </w:p>
    <w:p w14:paraId="6FF5A098" w14:textId="5E51DDEC" w:rsidR="00375A90" w:rsidRDefault="00D2699D" w:rsidP="00D2699D">
      <w:pPr>
        <w:tabs>
          <w:tab w:val="right" w:pos="1758"/>
        </w:tabs>
        <w:ind w:left="1871" w:hanging="1871"/>
      </w:pPr>
      <w:r>
        <w:tab/>
        <w:t>(a)</w:t>
      </w:r>
      <w:r>
        <w:tab/>
      </w:r>
      <w:r w:rsidR="00375A90" w:rsidRPr="00D2699D">
        <w:t>stating</w:t>
      </w:r>
      <w:r w:rsidR="00375A90" w:rsidRPr="00375A90">
        <w:t xml:space="preserve"> the information has changed; and</w:t>
      </w:r>
    </w:p>
    <w:p w14:paraId="77238E62" w14:textId="5AE3C343" w:rsidR="00375A90" w:rsidRPr="00375A90" w:rsidRDefault="00D2699D" w:rsidP="00D2699D">
      <w:pPr>
        <w:tabs>
          <w:tab w:val="right" w:pos="1758"/>
        </w:tabs>
        <w:ind w:left="1871" w:hanging="1871"/>
      </w:pPr>
      <w:r>
        <w:tab/>
        <w:t>(b)</w:t>
      </w:r>
      <w:r>
        <w:tab/>
      </w:r>
      <w:r w:rsidR="00375A90" w:rsidRPr="00375A90">
        <w:t>describing the change to the information.</w:t>
      </w:r>
    </w:p>
    <w:p w14:paraId="3D966034" w14:textId="303B0B90" w:rsidR="00D55CAA" w:rsidRDefault="00375A90" w:rsidP="00D55CAA">
      <w:pPr>
        <w:ind w:left="1418"/>
      </w:pPr>
      <w:r>
        <w:t xml:space="preserve">Maximum penalty: </w:t>
      </w:r>
      <w:r w:rsidRPr="00A50152">
        <w:t xml:space="preserve">tier </w:t>
      </w:r>
      <w:r>
        <w:t>G</w:t>
      </w:r>
      <w:r w:rsidRPr="00A50152">
        <w:t xml:space="preserve"> monetary penalty.</w:t>
      </w:r>
    </w:p>
    <w:p w14:paraId="6FE135D5" w14:textId="4D4BDA15" w:rsidR="0045373D" w:rsidRPr="0045373D" w:rsidRDefault="00D2699D" w:rsidP="00D2699D">
      <w:pPr>
        <w:tabs>
          <w:tab w:val="right" w:pos="1247"/>
        </w:tabs>
        <w:ind w:left="1361" w:hanging="1361"/>
      </w:pPr>
      <w:r>
        <w:tab/>
      </w:r>
      <w:r w:rsidR="00A130E4">
        <w:t>(2)</w:t>
      </w:r>
      <w:r w:rsidR="00A130E4">
        <w:tab/>
      </w:r>
      <w:r w:rsidR="00375A90" w:rsidRPr="00D2699D">
        <w:t>If</w:t>
      </w:r>
      <w:r w:rsidR="00375A90" w:rsidRPr="00A130E4">
        <w:t xml:space="preserve"> the regulator receives a notice under subregulation (1), the regulator must give the person conducting the business or undertaking an acknowledgement of receipt of the notice.</w:t>
      </w:r>
    </w:p>
    <w:p w14:paraId="208ADBB2" w14:textId="75FBF696" w:rsidR="00117127" w:rsidRDefault="0045373D" w:rsidP="0045373D">
      <w:pPr>
        <w:pStyle w:val="StyleDraftHeading1Left0cmHanging15cm1"/>
      </w:pPr>
      <w:r>
        <w:tab/>
      </w:r>
      <w:bookmarkStart w:id="789" w:name="_Toc214530268"/>
      <w:r>
        <w:t>529I</w:t>
      </w:r>
      <w:r>
        <w:tab/>
      </w:r>
      <w:r w:rsidRPr="0045373D">
        <w:t>Notification that work continues 12 months after last notice given under Part 8A.3</w:t>
      </w:r>
      <w:bookmarkEnd w:id="789"/>
    </w:p>
    <w:p w14:paraId="2F349455" w14:textId="1576AF2E" w:rsidR="0045373D" w:rsidRDefault="00D2699D" w:rsidP="00D2699D">
      <w:pPr>
        <w:tabs>
          <w:tab w:val="right" w:pos="1247"/>
        </w:tabs>
        <w:ind w:left="1361" w:hanging="1361"/>
      </w:pPr>
      <w:r>
        <w:tab/>
      </w:r>
      <w:r w:rsidR="00A130E4">
        <w:t>(1)</w:t>
      </w:r>
      <w:r w:rsidR="00A130E4">
        <w:tab/>
      </w:r>
      <w:r w:rsidR="0045373D" w:rsidRPr="00A130E4">
        <w:t>This</w:t>
      </w:r>
      <w:r w:rsidR="0045373D" w:rsidRPr="0045373D">
        <w:t xml:space="preserve"> regulation applies if—</w:t>
      </w:r>
    </w:p>
    <w:p w14:paraId="5D4FEA28" w14:textId="524E0AE4" w:rsidR="0045373D" w:rsidRDefault="00D2699D" w:rsidP="00D2699D">
      <w:pPr>
        <w:tabs>
          <w:tab w:val="right" w:pos="1758"/>
        </w:tabs>
        <w:ind w:left="1871" w:hanging="1871"/>
      </w:pPr>
      <w:r>
        <w:tab/>
        <w:t>(a)</w:t>
      </w:r>
      <w:r>
        <w:tab/>
      </w:r>
      <w:r w:rsidR="0045373D" w:rsidRPr="0045373D">
        <w:t xml:space="preserve">a </w:t>
      </w:r>
      <w:r w:rsidR="0045373D" w:rsidRPr="00D2699D">
        <w:t>person</w:t>
      </w:r>
      <w:r w:rsidR="0045373D" w:rsidRPr="0045373D">
        <w:t xml:space="preserve"> conducting a business or undertaking gives a notice under this Part in relation to work; and</w:t>
      </w:r>
    </w:p>
    <w:p w14:paraId="776F711E" w14:textId="309B3943" w:rsidR="0045373D" w:rsidRDefault="00D2699D" w:rsidP="00D2699D">
      <w:pPr>
        <w:tabs>
          <w:tab w:val="right" w:pos="1758"/>
        </w:tabs>
        <w:ind w:left="1871" w:hanging="1871"/>
      </w:pPr>
      <w:r>
        <w:tab/>
        <w:t>(b)</w:t>
      </w:r>
      <w:r>
        <w:tab/>
      </w:r>
      <w:r w:rsidR="0045373D" w:rsidRPr="0045373D">
        <w:t xml:space="preserve">a </w:t>
      </w:r>
      <w:r w:rsidR="0045373D" w:rsidRPr="00D2699D">
        <w:t>period</w:t>
      </w:r>
      <w:r w:rsidR="0045373D" w:rsidRPr="0045373D">
        <w:t xml:space="preserve"> of 12 months beginning on the day the last notice is given about the work ends; and</w:t>
      </w:r>
    </w:p>
    <w:p w14:paraId="64D095DE" w14:textId="29116612" w:rsidR="0045373D" w:rsidRDefault="00D2699D" w:rsidP="00D2699D">
      <w:pPr>
        <w:tabs>
          <w:tab w:val="right" w:pos="1758"/>
        </w:tabs>
        <w:ind w:left="1871" w:hanging="1871"/>
      </w:pPr>
      <w:r>
        <w:tab/>
        <w:t>(c)</w:t>
      </w:r>
      <w:r>
        <w:tab/>
      </w:r>
      <w:r w:rsidR="0045373D" w:rsidRPr="0045373D">
        <w:t xml:space="preserve">the </w:t>
      </w:r>
      <w:r w:rsidR="0045373D" w:rsidRPr="00D2699D">
        <w:t>work</w:t>
      </w:r>
      <w:r w:rsidR="0045373D" w:rsidRPr="0045373D">
        <w:t xml:space="preserve"> is still being carried out.</w:t>
      </w:r>
    </w:p>
    <w:p w14:paraId="7A7119E2" w14:textId="182C1F2C" w:rsidR="0045373D" w:rsidRDefault="00D2699D" w:rsidP="00D2699D">
      <w:pPr>
        <w:tabs>
          <w:tab w:val="right" w:pos="1247"/>
        </w:tabs>
        <w:ind w:left="1361" w:hanging="1361"/>
      </w:pPr>
      <w:r>
        <w:tab/>
      </w:r>
      <w:r w:rsidR="00A130E4">
        <w:t>(2)</w:t>
      </w:r>
      <w:r w:rsidR="00A130E4">
        <w:tab/>
      </w:r>
      <w:r w:rsidR="0045373D" w:rsidRPr="0045373D">
        <w:t xml:space="preserve">A </w:t>
      </w:r>
      <w:r w:rsidR="0045373D" w:rsidRPr="00D2699D">
        <w:t>person</w:t>
      </w:r>
      <w:r w:rsidR="0045373D" w:rsidRPr="0045373D">
        <w:t xml:space="preserve"> conducting a business or undertaking carrying out, or directing or allowing a worker to carry out, the work must, within the period of 30 days ending after the day the 12-month period ends, give the regulator a written notice stating:</w:t>
      </w:r>
    </w:p>
    <w:p w14:paraId="0C935F18" w14:textId="1040128B" w:rsidR="0045373D" w:rsidRDefault="00D2699D" w:rsidP="00D2699D">
      <w:pPr>
        <w:tabs>
          <w:tab w:val="right" w:pos="1758"/>
        </w:tabs>
        <w:ind w:left="1871" w:hanging="1871"/>
      </w:pPr>
      <w:r>
        <w:tab/>
        <w:t>(a)</w:t>
      </w:r>
      <w:r>
        <w:tab/>
      </w:r>
      <w:r w:rsidR="0045373D" w:rsidRPr="00D2699D">
        <w:t>the</w:t>
      </w:r>
      <w:r w:rsidR="0045373D" w:rsidRPr="0045373D">
        <w:t xml:space="preserve"> work is still being carried out; and</w:t>
      </w:r>
    </w:p>
    <w:p w14:paraId="1951A33B" w14:textId="2A1C5E84" w:rsidR="00E02FC7" w:rsidRDefault="00D2699D" w:rsidP="00D2699D">
      <w:pPr>
        <w:tabs>
          <w:tab w:val="right" w:pos="1758"/>
        </w:tabs>
        <w:ind w:left="1871" w:hanging="1871"/>
      </w:pPr>
      <w:r>
        <w:tab/>
        <w:t>(b)</w:t>
      </w:r>
      <w:r>
        <w:tab/>
      </w:r>
      <w:r w:rsidR="00E02FC7" w:rsidRPr="00E02FC7">
        <w:t>any information given to the regulator that has changed.</w:t>
      </w:r>
    </w:p>
    <w:p w14:paraId="04C71F28" w14:textId="77777777" w:rsidR="00E02FC7" w:rsidRDefault="00E02FC7" w:rsidP="00E02FC7">
      <w:pPr>
        <w:ind w:left="1418"/>
      </w:pPr>
      <w:r>
        <w:t xml:space="preserve">Maximum penalty: </w:t>
      </w:r>
      <w:r w:rsidRPr="00A50152">
        <w:t xml:space="preserve">tier </w:t>
      </w:r>
      <w:r>
        <w:t>G</w:t>
      </w:r>
      <w:r w:rsidRPr="00A50152">
        <w:t xml:space="preserve"> monetary penalty.</w:t>
      </w:r>
    </w:p>
    <w:p w14:paraId="34648AE1" w14:textId="64C1026C" w:rsidR="00E02FC7" w:rsidRDefault="00D2699D" w:rsidP="00D2699D">
      <w:pPr>
        <w:tabs>
          <w:tab w:val="right" w:pos="1247"/>
        </w:tabs>
        <w:ind w:left="1361" w:hanging="1361"/>
      </w:pPr>
      <w:r>
        <w:tab/>
      </w:r>
      <w:r w:rsidR="00A130E4">
        <w:t>(3)</w:t>
      </w:r>
      <w:r w:rsidR="00A130E4">
        <w:tab/>
      </w:r>
      <w:r w:rsidR="00E02FC7" w:rsidRPr="00E02FC7">
        <w:t xml:space="preserve">If the </w:t>
      </w:r>
      <w:r w:rsidR="00E02FC7" w:rsidRPr="00D2699D">
        <w:t>regulator</w:t>
      </w:r>
      <w:r w:rsidR="00E02FC7" w:rsidRPr="00E02FC7">
        <w:t xml:space="preserve"> receives a notice under subregulation (2), the regulator must give the person conducting the business or undertaking an acknowledgement of receipt of the notice.</w:t>
      </w:r>
    </w:p>
    <w:p w14:paraId="2681E7F7" w14:textId="77777777" w:rsidR="00E02FC7" w:rsidRDefault="00E02FC7" w:rsidP="00E02FC7"/>
    <w:p w14:paraId="34D2BC86" w14:textId="7ADA5DD4" w:rsidR="00E02FC7" w:rsidRDefault="00E02FC7" w:rsidP="00E02FC7">
      <w:pPr>
        <w:pStyle w:val="StyleDraftHeading1Left0cmHanging15cm1"/>
      </w:pPr>
      <w:r>
        <w:tab/>
      </w:r>
      <w:bookmarkStart w:id="790" w:name="_Toc214530269"/>
      <w:r>
        <w:t>529J</w:t>
      </w:r>
      <w:r>
        <w:tab/>
      </w:r>
      <w:r w:rsidRPr="00E02FC7">
        <w:t>Duty to keep notice given under Part 8A.3</w:t>
      </w:r>
      <w:bookmarkEnd w:id="790"/>
    </w:p>
    <w:p w14:paraId="61C235A6" w14:textId="73725CB2" w:rsidR="00E02FC7" w:rsidRDefault="00E02FC7" w:rsidP="00A130E4">
      <w:pPr>
        <w:ind w:left="1361"/>
      </w:pPr>
      <w:r w:rsidRPr="00E02FC7">
        <w:t>A person conducting a business or undertaking who gives the regulator a notice under this Part must, for a period of 5 years beginning on the day the notice is given to the regulator:</w:t>
      </w:r>
    </w:p>
    <w:p w14:paraId="4215D2D9" w14:textId="5BBA9F91" w:rsidR="00E02FC7" w:rsidRDefault="00D2699D" w:rsidP="00D2699D">
      <w:pPr>
        <w:tabs>
          <w:tab w:val="right" w:pos="1758"/>
        </w:tabs>
        <w:ind w:left="1871" w:hanging="1871"/>
      </w:pPr>
      <w:r>
        <w:tab/>
        <w:t>(a)</w:t>
      </w:r>
      <w:r>
        <w:tab/>
      </w:r>
      <w:r w:rsidR="00E02FC7" w:rsidRPr="00E02FC7">
        <w:t xml:space="preserve">keep a </w:t>
      </w:r>
      <w:r w:rsidR="00E02FC7" w:rsidRPr="00D2699D">
        <w:t>copy</w:t>
      </w:r>
      <w:r w:rsidR="00E02FC7" w:rsidRPr="00E02FC7">
        <w:t xml:space="preserve"> of the notice; and</w:t>
      </w:r>
    </w:p>
    <w:p w14:paraId="4A004E9D" w14:textId="60511519" w:rsidR="00E02FC7" w:rsidRDefault="00D2699D" w:rsidP="00D2699D">
      <w:pPr>
        <w:tabs>
          <w:tab w:val="right" w:pos="1758"/>
        </w:tabs>
        <w:ind w:left="1871" w:hanging="1871"/>
      </w:pPr>
      <w:r>
        <w:tab/>
        <w:t>(b)</w:t>
      </w:r>
      <w:r>
        <w:tab/>
      </w:r>
      <w:r w:rsidR="00E02FC7" w:rsidRPr="00E02FC7">
        <w:t>ensure that a copy of the notice is readily accessible; and</w:t>
      </w:r>
    </w:p>
    <w:p w14:paraId="094C5616" w14:textId="32A6B447" w:rsidR="00E02FC7" w:rsidRDefault="00D2699D" w:rsidP="00D2699D">
      <w:pPr>
        <w:tabs>
          <w:tab w:val="right" w:pos="1758"/>
        </w:tabs>
        <w:ind w:left="1871" w:hanging="1871"/>
      </w:pPr>
      <w:r>
        <w:tab/>
        <w:t>(c)</w:t>
      </w:r>
      <w:r>
        <w:tab/>
      </w:r>
      <w:r w:rsidR="00E02FC7" w:rsidRPr="00E02FC7">
        <w:t>allow a person to access a copy of the notice upon request.</w:t>
      </w:r>
    </w:p>
    <w:p w14:paraId="1512190C" w14:textId="45533EDC" w:rsidR="00E02FC7" w:rsidRPr="00E02FC7" w:rsidRDefault="00E02FC7" w:rsidP="00E02FC7">
      <w:pPr>
        <w:ind w:left="1276"/>
      </w:pPr>
      <w:r w:rsidRPr="00E02FC7">
        <w:t>Maximum penalty: tier G monetary penalty.</w:t>
      </w:r>
    </w:p>
    <w:p w14:paraId="4E4D265A" w14:textId="67323A23" w:rsidR="00E02FC7" w:rsidRPr="00C77F5F" w:rsidRDefault="00E02FC7" w:rsidP="00E02FC7">
      <w:pPr>
        <w:pStyle w:val="Heading-PART"/>
        <w:ind w:left="1276" w:hanging="1276"/>
        <w:jc w:val="left"/>
        <w:rPr>
          <w:caps w:val="0"/>
          <w:sz w:val="28"/>
        </w:rPr>
      </w:pPr>
      <w:bookmarkStart w:id="791" w:name="_Toc214530270"/>
      <w:r w:rsidRPr="00C77F5F">
        <w:rPr>
          <w:caps w:val="0"/>
          <w:sz w:val="28"/>
        </w:rPr>
        <w:t xml:space="preserve">Part </w:t>
      </w:r>
      <w:r>
        <w:rPr>
          <w:caps w:val="0"/>
          <w:sz w:val="28"/>
        </w:rPr>
        <w:t>8A</w:t>
      </w:r>
      <w:r w:rsidRPr="00C77F5F">
        <w:rPr>
          <w:caps w:val="0"/>
          <w:sz w:val="28"/>
        </w:rPr>
        <w:t>.</w:t>
      </w:r>
      <w:r>
        <w:rPr>
          <w:caps w:val="0"/>
          <w:sz w:val="28"/>
        </w:rPr>
        <w:t>4</w:t>
      </w:r>
      <w:r w:rsidRPr="00C77F5F">
        <w:rPr>
          <w:caps w:val="0"/>
          <w:sz w:val="28"/>
        </w:rPr>
        <w:t xml:space="preserve"> </w:t>
      </w:r>
      <w:r w:rsidRPr="00C77F5F">
        <w:rPr>
          <w:caps w:val="0"/>
          <w:sz w:val="28"/>
        </w:rPr>
        <w:tab/>
      </w:r>
      <w:r w:rsidR="00CC39AB">
        <w:rPr>
          <w:caps w:val="0"/>
          <w:sz w:val="28"/>
        </w:rPr>
        <w:t>(Repealed)</w:t>
      </w:r>
      <w:bookmarkEnd w:id="791"/>
    </w:p>
    <w:p w14:paraId="00C52E94" w14:textId="1A7C785C" w:rsidR="00E02FC7" w:rsidRPr="00CC39AB" w:rsidRDefault="00E02FC7" w:rsidP="00E02FC7">
      <w:pPr>
        <w:pStyle w:val="StyleDraftHeading1Left0cmHanging15cm1"/>
        <w:rPr>
          <w:b w:val="0"/>
          <w:bCs w:val="0"/>
        </w:rPr>
      </w:pPr>
      <w:r>
        <w:tab/>
      </w:r>
      <w:bookmarkStart w:id="792" w:name="_Toc214530271"/>
      <w:r>
        <w:t>529K</w:t>
      </w:r>
      <w:r>
        <w:tab/>
      </w:r>
      <w:r w:rsidR="00CC39AB">
        <w:tab/>
      </w:r>
      <w:r w:rsidR="00CC39AB">
        <w:tab/>
      </w:r>
      <w:r w:rsidR="00CC39AB">
        <w:rPr>
          <w:b w:val="0"/>
          <w:bCs w:val="0"/>
        </w:rPr>
        <w:t>(Repealed)</w:t>
      </w:r>
      <w:bookmarkEnd w:id="792"/>
    </w:p>
    <w:p w14:paraId="4FD5E87B" w14:textId="7E0E37CC" w:rsidR="00DB4520" w:rsidRPr="00C77F5F" w:rsidRDefault="00DB4520" w:rsidP="00DB4520">
      <w:pPr>
        <w:pStyle w:val="Heading-PART"/>
        <w:ind w:left="1276" w:hanging="1276"/>
        <w:jc w:val="left"/>
        <w:rPr>
          <w:caps w:val="0"/>
          <w:sz w:val="28"/>
        </w:rPr>
      </w:pPr>
      <w:bookmarkStart w:id="793" w:name="_Toc214530272"/>
      <w:r w:rsidRPr="00C77F5F">
        <w:rPr>
          <w:caps w:val="0"/>
          <w:sz w:val="28"/>
        </w:rPr>
        <w:t xml:space="preserve">Part </w:t>
      </w:r>
      <w:r>
        <w:rPr>
          <w:caps w:val="0"/>
          <w:sz w:val="28"/>
        </w:rPr>
        <w:t>8A</w:t>
      </w:r>
      <w:r w:rsidRPr="00C77F5F">
        <w:rPr>
          <w:caps w:val="0"/>
          <w:sz w:val="28"/>
        </w:rPr>
        <w:t>.</w:t>
      </w:r>
      <w:r>
        <w:rPr>
          <w:caps w:val="0"/>
          <w:sz w:val="28"/>
        </w:rPr>
        <w:t>5</w:t>
      </w:r>
      <w:r w:rsidRPr="00C77F5F">
        <w:rPr>
          <w:caps w:val="0"/>
          <w:sz w:val="28"/>
        </w:rPr>
        <w:t xml:space="preserve"> </w:t>
      </w:r>
      <w:r w:rsidRPr="00C77F5F">
        <w:rPr>
          <w:caps w:val="0"/>
          <w:sz w:val="28"/>
        </w:rPr>
        <w:tab/>
      </w:r>
      <w:r>
        <w:rPr>
          <w:caps w:val="0"/>
          <w:sz w:val="28"/>
        </w:rPr>
        <w:t>(Repealed)</w:t>
      </w:r>
      <w:bookmarkEnd w:id="793"/>
    </w:p>
    <w:p w14:paraId="5C448F8C" w14:textId="527ED547" w:rsidR="00DB4520" w:rsidRPr="00CC39AB" w:rsidRDefault="00DB4520" w:rsidP="00DB4520">
      <w:pPr>
        <w:pStyle w:val="StyleDraftHeading1Left0cmHanging15cm1"/>
        <w:rPr>
          <w:b w:val="0"/>
          <w:bCs w:val="0"/>
        </w:rPr>
      </w:pPr>
      <w:r>
        <w:tab/>
      </w:r>
      <w:bookmarkStart w:id="794" w:name="_Toc214530273"/>
      <w:r>
        <w:t>529L</w:t>
      </w:r>
      <w:r>
        <w:tab/>
      </w:r>
      <w:r>
        <w:tab/>
      </w:r>
      <w:r>
        <w:tab/>
      </w:r>
      <w:r>
        <w:rPr>
          <w:b w:val="0"/>
          <w:bCs w:val="0"/>
        </w:rPr>
        <w:t>(Repealed)</w:t>
      </w:r>
      <w:bookmarkEnd w:id="794"/>
    </w:p>
    <w:p w14:paraId="6B490A1A" w14:textId="47D76922" w:rsidR="000C0173" w:rsidRDefault="000C0173" w:rsidP="00DB4520"/>
    <w:p w14:paraId="4EC10D42" w14:textId="77777777" w:rsidR="000C0173" w:rsidRPr="00E02FC7" w:rsidRDefault="000C0173" w:rsidP="000C0173"/>
    <w:p w14:paraId="53FB0ADF" w14:textId="77777777" w:rsidR="00E02FC7" w:rsidRPr="00E02FC7" w:rsidRDefault="00E02FC7" w:rsidP="00E02FC7"/>
    <w:p w14:paraId="73DAE308" w14:textId="77777777" w:rsidR="00117127" w:rsidRDefault="00145DDF" w:rsidP="00145DDF">
      <w:pPr>
        <w:pStyle w:val="ChapterHeading"/>
        <w:ind w:left="1701" w:hanging="1701"/>
        <w:jc w:val="left"/>
      </w:pPr>
      <w:r>
        <w:br w:type="page"/>
      </w:r>
    </w:p>
    <w:p w14:paraId="646B4695" w14:textId="39DD24D5" w:rsidR="00145DDF" w:rsidRDefault="00145DDF" w:rsidP="00145DDF">
      <w:pPr>
        <w:pStyle w:val="ChapterHeading"/>
        <w:ind w:left="1701" w:hanging="1701"/>
        <w:jc w:val="left"/>
      </w:pPr>
      <w:bookmarkStart w:id="795" w:name="_Toc214530274"/>
      <w:r>
        <w:t xml:space="preserve">Chapter 9 </w:t>
      </w:r>
      <w:r>
        <w:tab/>
        <w:t>Major Hazard Facilities</w:t>
      </w:r>
      <w:bookmarkEnd w:id="795"/>
    </w:p>
    <w:p w14:paraId="646B4696" w14:textId="77777777" w:rsidR="00145DDF" w:rsidRPr="00C77F5F" w:rsidRDefault="00145DDF" w:rsidP="00145DDF">
      <w:pPr>
        <w:pStyle w:val="Heading-PART"/>
        <w:ind w:left="1276" w:hanging="1276"/>
        <w:jc w:val="left"/>
        <w:rPr>
          <w:caps w:val="0"/>
          <w:sz w:val="28"/>
        </w:rPr>
      </w:pPr>
      <w:bookmarkStart w:id="796" w:name="_Toc214530275"/>
      <w:r w:rsidRPr="00C77F5F">
        <w:rPr>
          <w:caps w:val="0"/>
          <w:sz w:val="28"/>
        </w:rPr>
        <w:t xml:space="preserve">Part </w:t>
      </w:r>
      <w:r>
        <w:rPr>
          <w:caps w:val="0"/>
          <w:sz w:val="28"/>
        </w:rPr>
        <w:t>9</w:t>
      </w:r>
      <w:r w:rsidRPr="00C77F5F">
        <w:rPr>
          <w:caps w:val="0"/>
          <w:sz w:val="28"/>
        </w:rPr>
        <w:t xml:space="preserve">.1 </w:t>
      </w:r>
      <w:r w:rsidRPr="00C77F5F">
        <w:rPr>
          <w:caps w:val="0"/>
          <w:sz w:val="28"/>
        </w:rPr>
        <w:tab/>
        <w:t>Preliminary</w:t>
      </w:r>
      <w:bookmarkEnd w:id="796"/>
    </w:p>
    <w:p w14:paraId="646B4697" w14:textId="77777777" w:rsidR="00145DDF" w:rsidRDefault="00145DDF" w:rsidP="00133494">
      <w:pPr>
        <w:pStyle w:val="StyleHeading-DIVISIONLeftLeft0cmHanging275cm"/>
      </w:pPr>
      <w:bookmarkStart w:id="797" w:name="_Toc214530276"/>
      <w:r>
        <w:t xml:space="preserve">Division 1 </w:t>
      </w:r>
      <w:r>
        <w:tab/>
        <w:t>Application and interpretation</w:t>
      </w:r>
      <w:bookmarkEnd w:id="797"/>
    </w:p>
    <w:p w14:paraId="646B4698" w14:textId="77777777" w:rsidR="00145DDF" w:rsidRDefault="00145DDF" w:rsidP="007272F6">
      <w:pPr>
        <w:pStyle w:val="StyleDraftHeading1Left0cmHanging15cm1"/>
      </w:pPr>
      <w:r>
        <w:tab/>
      </w:r>
      <w:bookmarkStart w:id="798" w:name="_Toc214530277"/>
      <w:r>
        <w:t>530</w:t>
      </w:r>
      <w:r>
        <w:tab/>
        <w:t>This Chapter does not apply to certain facilities</w:t>
      </w:r>
      <w:bookmarkEnd w:id="798"/>
    </w:p>
    <w:p w14:paraId="646B4699" w14:textId="77777777" w:rsidR="00145DDF" w:rsidRDefault="00145DDF" w:rsidP="00145DDF">
      <w:pPr>
        <w:pStyle w:val="DraftHeading2"/>
        <w:tabs>
          <w:tab w:val="right" w:pos="1247"/>
        </w:tabs>
        <w:ind w:left="1361" w:hanging="1361"/>
      </w:pPr>
      <w:r>
        <w:tab/>
      </w:r>
      <w:r w:rsidRPr="00E92DE5">
        <w:t>(1)</w:t>
      </w:r>
      <w:r>
        <w:tab/>
        <w:t xml:space="preserve">This Chapter does not apply in relation to a facility that is regulated by the National Offshore Petroleum Safety </w:t>
      </w:r>
      <w:r w:rsidR="00D740A1">
        <w:t xml:space="preserve">and Environmental Management </w:t>
      </w:r>
      <w:r>
        <w:t>Authority under the [....................................].</w:t>
      </w:r>
    </w:p>
    <w:p w14:paraId="646B469A" w14:textId="77777777" w:rsidR="00145DDF" w:rsidRPr="00BE3DFA" w:rsidRDefault="00145DDF" w:rsidP="00145DDF">
      <w:pPr>
        <w:pStyle w:val="DraftSub-sectionNote"/>
        <w:tabs>
          <w:tab w:val="right" w:pos="1814"/>
        </w:tabs>
        <w:ind w:left="1361"/>
        <w:rPr>
          <w:b/>
        </w:rPr>
      </w:pPr>
      <w:r w:rsidRPr="00BE3DFA">
        <w:rPr>
          <w:b/>
        </w:rPr>
        <w:t>Note</w:t>
      </w:r>
    </w:p>
    <w:p w14:paraId="646B469B" w14:textId="77777777" w:rsidR="00145DDF" w:rsidRDefault="00145DDF" w:rsidP="00145DDF">
      <w:pPr>
        <w:pStyle w:val="DraftSub-sectionNote"/>
        <w:tabs>
          <w:tab w:val="right" w:pos="1814"/>
        </w:tabs>
        <w:ind w:left="1361"/>
      </w:pPr>
      <w:r>
        <w:t>See jurisdictional note</w:t>
      </w:r>
      <w:r w:rsidR="00A40B67">
        <w:t>s</w:t>
      </w:r>
      <w:r>
        <w:t xml:space="preserve"> in the Appendix.</w:t>
      </w:r>
    </w:p>
    <w:p w14:paraId="646B469C" w14:textId="77777777" w:rsidR="00145DDF" w:rsidRDefault="00145DDF" w:rsidP="00145DDF">
      <w:pPr>
        <w:pStyle w:val="DraftHeading2"/>
        <w:tabs>
          <w:tab w:val="right" w:pos="1247"/>
        </w:tabs>
        <w:ind w:left="1361" w:hanging="1361"/>
      </w:pPr>
      <w:r>
        <w:tab/>
      </w:r>
      <w:r w:rsidRPr="00E92DE5">
        <w:t>(2)</w:t>
      </w:r>
      <w:r>
        <w:tab/>
        <w:t>This Chapter does not apply in relation to [................].</w:t>
      </w:r>
    </w:p>
    <w:p w14:paraId="646B469D" w14:textId="77777777" w:rsidR="00145DDF" w:rsidRPr="00E92DE5" w:rsidRDefault="00145DDF" w:rsidP="00145DDF">
      <w:pPr>
        <w:pStyle w:val="DraftSub-sectionNote"/>
        <w:tabs>
          <w:tab w:val="right" w:pos="1814"/>
        </w:tabs>
        <w:ind w:left="1361"/>
        <w:rPr>
          <w:b/>
        </w:rPr>
      </w:pPr>
      <w:r w:rsidRPr="00E92DE5">
        <w:rPr>
          <w:b/>
        </w:rPr>
        <w:t>Note</w:t>
      </w:r>
    </w:p>
    <w:p w14:paraId="646B469E" w14:textId="77777777" w:rsidR="00145DDF" w:rsidRDefault="00145DDF" w:rsidP="00145DDF">
      <w:pPr>
        <w:pStyle w:val="DraftSub-sectionNote"/>
        <w:tabs>
          <w:tab w:val="right" w:pos="1814"/>
        </w:tabs>
        <w:ind w:left="1361"/>
      </w:pPr>
      <w:r>
        <w:t>See the jurisdictional note in the Appendix.</w:t>
      </w:r>
    </w:p>
    <w:p w14:paraId="646B469F" w14:textId="77777777" w:rsidR="00145DDF" w:rsidRDefault="00145DDF" w:rsidP="007272F6">
      <w:pPr>
        <w:pStyle w:val="StyleDraftHeading1Left0cmHanging15cm1"/>
      </w:pPr>
      <w:r>
        <w:tab/>
      </w:r>
      <w:bookmarkStart w:id="799" w:name="_Toc214530278"/>
      <w:r>
        <w:t>531</w:t>
      </w:r>
      <w:r>
        <w:tab/>
        <w:t xml:space="preserve">Meaning of </w:t>
      </w:r>
      <w:r w:rsidRPr="00721DCD">
        <w:rPr>
          <w:i/>
        </w:rPr>
        <w:t>major incident</w:t>
      </w:r>
      <w:bookmarkEnd w:id="799"/>
    </w:p>
    <w:p w14:paraId="646B46A0" w14:textId="77777777" w:rsidR="00145DDF" w:rsidRDefault="00145DDF" w:rsidP="00145DDF">
      <w:pPr>
        <w:pStyle w:val="DraftHeading2"/>
        <w:tabs>
          <w:tab w:val="right" w:pos="1247"/>
        </w:tabs>
        <w:ind w:left="1361" w:hanging="1361"/>
      </w:pPr>
      <w:r>
        <w:tab/>
      </w:r>
      <w:r w:rsidRPr="00047FB7">
        <w:t>(1)</w:t>
      </w:r>
      <w:r>
        <w:tab/>
        <w:t xml:space="preserve">In this </w:t>
      </w:r>
      <w:r w:rsidR="002211D0">
        <w:t>Chapter</w:t>
      </w:r>
      <w:r>
        <w:t xml:space="preserve">, a </w:t>
      </w:r>
      <w:r w:rsidRPr="00047FB7">
        <w:rPr>
          <w:b/>
          <w:i/>
        </w:rPr>
        <w:t>major incident</w:t>
      </w:r>
      <w:r>
        <w:t xml:space="preserve"> at a major hazard facility is an occurrence that:</w:t>
      </w:r>
    </w:p>
    <w:p w14:paraId="646B46A1" w14:textId="77777777" w:rsidR="00145DDF" w:rsidRDefault="00145DDF" w:rsidP="00145DDF">
      <w:pPr>
        <w:pStyle w:val="DraftHeading3"/>
        <w:tabs>
          <w:tab w:val="right" w:pos="1757"/>
        </w:tabs>
        <w:ind w:left="1871" w:hanging="1871"/>
      </w:pPr>
      <w:r>
        <w:tab/>
      </w:r>
      <w:r w:rsidRPr="00047FB7">
        <w:t>(a)</w:t>
      </w:r>
      <w:r>
        <w:tab/>
        <w:t>results from an uncontrolled event at the major hazard facility involving, or potentially involving, Schedule 15 chemicals; and</w:t>
      </w:r>
    </w:p>
    <w:p w14:paraId="646B46A2" w14:textId="77777777" w:rsidR="00145DDF" w:rsidRDefault="00145DDF" w:rsidP="00145DDF">
      <w:pPr>
        <w:pStyle w:val="DraftHeading3"/>
        <w:tabs>
          <w:tab w:val="right" w:pos="1757"/>
        </w:tabs>
        <w:ind w:left="1871" w:hanging="1871"/>
      </w:pPr>
      <w:r>
        <w:tab/>
      </w:r>
      <w:r w:rsidRPr="00047FB7">
        <w:t>(b)</w:t>
      </w:r>
      <w:r>
        <w:tab/>
        <w:t xml:space="preserve">exposes a person to a serious risk to health or safety emanating from an immediate </w:t>
      </w:r>
      <w:r w:rsidRPr="00047FB7">
        <w:t>or imminent</w:t>
      </w:r>
      <w:r>
        <w:t xml:space="preserve"> exposure to the occurrence.</w:t>
      </w:r>
    </w:p>
    <w:p w14:paraId="646B46A3" w14:textId="77777777" w:rsidR="00145DDF" w:rsidRDefault="00145DDF" w:rsidP="00145DDF">
      <w:pPr>
        <w:pStyle w:val="DraftHeading2"/>
        <w:tabs>
          <w:tab w:val="right" w:pos="1247"/>
        </w:tabs>
        <w:ind w:left="1361" w:hanging="1361"/>
      </w:pPr>
      <w:r>
        <w:tab/>
      </w:r>
      <w:r w:rsidRPr="00047FB7">
        <w:t>(2)</w:t>
      </w:r>
      <w:r>
        <w:tab/>
        <w:t xml:space="preserve">Without limiting subregulation (1), an </w:t>
      </w:r>
      <w:r w:rsidRPr="00047FB7">
        <w:rPr>
          <w:b/>
          <w:i/>
        </w:rPr>
        <w:t>occurrence</w:t>
      </w:r>
      <w:r>
        <w:t xml:space="preserve"> includes any of the following:</w:t>
      </w:r>
    </w:p>
    <w:p w14:paraId="646B46A4" w14:textId="77777777" w:rsidR="00145DDF" w:rsidRDefault="00145DDF" w:rsidP="00145DDF">
      <w:pPr>
        <w:pStyle w:val="DraftHeading3"/>
        <w:tabs>
          <w:tab w:val="right" w:pos="1757"/>
        </w:tabs>
        <w:ind w:left="1871" w:hanging="1871"/>
      </w:pPr>
      <w:r>
        <w:tab/>
      </w:r>
      <w:r w:rsidRPr="00047FB7">
        <w:t>(a)</w:t>
      </w:r>
      <w:r>
        <w:tab/>
        <w:t>escape, spillage or leakage;</w:t>
      </w:r>
    </w:p>
    <w:p w14:paraId="646B46A5" w14:textId="77777777" w:rsidR="00145DDF" w:rsidRPr="00C97FE9" w:rsidRDefault="00145DDF" w:rsidP="00145DDF">
      <w:pPr>
        <w:pStyle w:val="DraftHeading3"/>
        <w:tabs>
          <w:tab w:val="right" w:pos="1757"/>
        </w:tabs>
        <w:ind w:left="1871" w:hanging="1871"/>
      </w:pPr>
      <w:r>
        <w:tab/>
      </w:r>
      <w:r w:rsidRPr="00047FB7">
        <w:t>(b)</w:t>
      </w:r>
      <w:r>
        <w:tab/>
        <w:t>implosion, explosion or fire.</w:t>
      </w:r>
    </w:p>
    <w:p w14:paraId="646B46A6" w14:textId="77777777" w:rsidR="00145DDF" w:rsidRPr="009A5026" w:rsidRDefault="00145DDF" w:rsidP="007272F6">
      <w:pPr>
        <w:pStyle w:val="StyleDraftHeading1Left0cmHanging15cm1"/>
      </w:pPr>
      <w:r>
        <w:tab/>
      </w:r>
      <w:bookmarkStart w:id="800" w:name="_Toc214530279"/>
      <w:r>
        <w:t>532</w:t>
      </w:r>
      <w:r>
        <w:tab/>
        <w:t xml:space="preserve">Meaning of hazardous chemicals that are </w:t>
      </w:r>
      <w:r>
        <w:rPr>
          <w:i/>
        </w:rPr>
        <w:t xml:space="preserve">present or </w:t>
      </w:r>
      <w:r w:rsidRPr="001C14C1">
        <w:rPr>
          <w:i/>
        </w:rPr>
        <w:t>likely to be present</w:t>
      </w:r>
      <w:bookmarkEnd w:id="800"/>
    </w:p>
    <w:p w14:paraId="646B46A7" w14:textId="77777777" w:rsidR="00145DDF" w:rsidRDefault="00145DDF" w:rsidP="00145DDF">
      <w:pPr>
        <w:pStyle w:val="DraftHeading2"/>
        <w:tabs>
          <w:tab w:val="right" w:pos="1247"/>
        </w:tabs>
        <w:ind w:left="1361" w:hanging="1361"/>
      </w:pPr>
      <w:r>
        <w:tab/>
      </w:r>
      <w:r w:rsidRPr="00FD79AA">
        <w:t>(1)</w:t>
      </w:r>
      <w:r>
        <w:tab/>
      </w:r>
      <w:r w:rsidRPr="00E26722">
        <w:t>A</w:t>
      </w:r>
      <w:r>
        <w:t xml:space="preserve"> reference in these Regulations to</w:t>
      </w:r>
      <w:r w:rsidRPr="00E26722">
        <w:t xml:space="preserve"> </w:t>
      </w:r>
      <w:r>
        <w:t>hazardous chemicals, including Schedule 15 chemicals,</w:t>
      </w:r>
      <w:r w:rsidRPr="00E26722">
        <w:t xml:space="preserve"> </w:t>
      </w:r>
      <w:r>
        <w:t>being</w:t>
      </w:r>
      <w:r w:rsidRPr="00E26722">
        <w:t xml:space="preserve"> </w:t>
      </w:r>
      <w:r>
        <w:rPr>
          <w:b/>
          <w:i/>
        </w:rPr>
        <w:t xml:space="preserve">present or </w:t>
      </w:r>
      <w:r w:rsidRPr="00E26722">
        <w:rPr>
          <w:b/>
          <w:i/>
        </w:rPr>
        <w:t>likely to be present</w:t>
      </w:r>
      <w:r>
        <w:t xml:space="preserve"> at a facility is a reference to the quantity of hazardous chemicals that would, if present, meet the maximum capacity of the facility, including:</w:t>
      </w:r>
    </w:p>
    <w:p w14:paraId="646B46A8" w14:textId="77777777" w:rsidR="00145DDF" w:rsidRDefault="00145DDF" w:rsidP="00145DDF">
      <w:pPr>
        <w:pStyle w:val="DraftHeading3"/>
        <w:tabs>
          <w:tab w:val="right" w:pos="1757"/>
        </w:tabs>
        <w:ind w:left="1871" w:hanging="1871"/>
      </w:pPr>
      <w:r>
        <w:tab/>
      </w:r>
      <w:r w:rsidRPr="008F173B">
        <w:t>(a)</w:t>
      </w:r>
      <w:r>
        <w:tab/>
        <w:t>the maximum capacity of process vessels and interconnecting pipe systems that contain the hazardous chemicals; and</w:t>
      </w:r>
    </w:p>
    <w:p w14:paraId="646B46A9" w14:textId="77777777" w:rsidR="00145DDF" w:rsidRDefault="00145DDF" w:rsidP="00145DDF">
      <w:pPr>
        <w:pStyle w:val="DraftHeading3"/>
        <w:tabs>
          <w:tab w:val="right" w:pos="1757"/>
        </w:tabs>
        <w:ind w:left="1871" w:hanging="1871"/>
      </w:pPr>
      <w:r>
        <w:tab/>
      </w:r>
      <w:r w:rsidRPr="008F173B">
        <w:t>(b)</w:t>
      </w:r>
      <w:r>
        <w:tab/>
        <w:t>the maximum capacity of storage tanks and vessels used for the hazardous chemicals; and</w:t>
      </w:r>
    </w:p>
    <w:p w14:paraId="646B46AA" w14:textId="77777777" w:rsidR="00145DDF" w:rsidRDefault="00145DDF" w:rsidP="00145DDF">
      <w:pPr>
        <w:pStyle w:val="DraftHeading3"/>
        <w:tabs>
          <w:tab w:val="right" w:pos="1757"/>
        </w:tabs>
        <w:ind w:left="1871" w:hanging="1871"/>
      </w:pPr>
      <w:r>
        <w:tab/>
      </w:r>
      <w:r w:rsidRPr="008F173B">
        <w:t>(c)</w:t>
      </w:r>
      <w:r>
        <w:tab/>
        <w:t>the maximum capacity of other storage areas at the facility that could contain the hazardous chemicals; and</w:t>
      </w:r>
    </w:p>
    <w:p w14:paraId="646B46AB" w14:textId="77777777" w:rsidR="00145DDF" w:rsidRDefault="00145DDF" w:rsidP="00145DDF">
      <w:pPr>
        <w:pStyle w:val="DraftHeading3"/>
        <w:tabs>
          <w:tab w:val="right" w:pos="1757"/>
        </w:tabs>
        <w:ind w:left="1871" w:hanging="1871"/>
      </w:pPr>
      <w:r>
        <w:tab/>
      </w:r>
      <w:r w:rsidRPr="008F173B">
        <w:t>(d)</w:t>
      </w:r>
      <w:r>
        <w:tab/>
        <w:t>the maximum capacity of pipe work outside process areas to contain the hazardous chemicals; and</w:t>
      </w:r>
    </w:p>
    <w:p w14:paraId="646B46AC" w14:textId="77777777" w:rsidR="00145DDF" w:rsidRDefault="00145DDF" w:rsidP="00145DDF">
      <w:pPr>
        <w:pStyle w:val="DraftHeading3"/>
        <w:tabs>
          <w:tab w:val="right" w:pos="1757"/>
        </w:tabs>
        <w:ind w:left="1871" w:hanging="1871"/>
      </w:pPr>
      <w:r>
        <w:tab/>
      </w:r>
      <w:r w:rsidRPr="008F173B">
        <w:t>(e)</w:t>
      </w:r>
      <w:r>
        <w:tab/>
        <w:t>the maximum quantity of hazardous chemicals that would, in the event of failure, escape into the facility from pipe work that is situated off the premises but is connected to the facility; and</w:t>
      </w:r>
    </w:p>
    <w:p w14:paraId="646B46AD" w14:textId="77777777" w:rsidR="00145DDF" w:rsidRDefault="00145DDF" w:rsidP="00145DDF">
      <w:pPr>
        <w:pStyle w:val="DraftHeading3"/>
        <w:tabs>
          <w:tab w:val="right" w:pos="1757"/>
        </w:tabs>
        <w:ind w:left="1871" w:hanging="1871"/>
      </w:pPr>
      <w:r>
        <w:tab/>
      </w:r>
      <w:r w:rsidRPr="008F173B">
        <w:t>(f)</w:t>
      </w:r>
      <w:r>
        <w:tab/>
        <w:t>the maximum quantity of hazardous chemicals loaded into or onto, or unloaded from, vehicles, trailers, rolling stock and ships that are from time to time present at the facility in the course of the facility's operations.</w:t>
      </w:r>
    </w:p>
    <w:p w14:paraId="646B46AE" w14:textId="77777777" w:rsidR="00145DDF" w:rsidRDefault="00145DDF" w:rsidP="00145DDF">
      <w:pPr>
        <w:pStyle w:val="DraftHeading2"/>
        <w:tabs>
          <w:tab w:val="right" w:pos="1247"/>
        </w:tabs>
        <w:ind w:left="1361" w:hanging="1361"/>
      </w:pPr>
      <w:r>
        <w:tab/>
      </w:r>
      <w:r w:rsidRPr="00FD79AA">
        <w:t>(2)</w:t>
      </w:r>
      <w:r>
        <w:tab/>
        <w:t xml:space="preserve">Subregulation (1) applies with any necessary changes to hazardous chemicals that are </w:t>
      </w:r>
      <w:r w:rsidRPr="00FD79AA">
        <w:rPr>
          <w:b/>
          <w:i/>
        </w:rPr>
        <w:t>likely to be present</w:t>
      </w:r>
      <w:r>
        <w:t xml:space="preserve"> at a proposed facility.</w:t>
      </w:r>
    </w:p>
    <w:p w14:paraId="646B46AF" w14:textId="77777777" w:rsidR="00145DDF" w:rsidRDefault="00145DDF" w:rsidP="00145DDF">
      <w:pPr>
        <w:pStyle w:val="DraftHeading2"/>
        <w:tabs>
          <w:tab w:val="right" w:pos="1247"/>
        </w:tabs>
        <w:ind w:left="1361" w:hanging="1361"/>
      </w:pPr>
      <w:r>
        <w:tab/>
      </w:r>
      <w:r w:rsidRPr="00A84DFF">
        <w:t>(3)</w:t>
      </w:r>
      <w:r>
        <w:tab/>
        <w:t>Schedule 15 chemicals present or likely to be present in the tailings dam of a mine are not to be considered in determining whether a mine is a facility or a major hazard facility.</w:t>
      </w:r>
    </w:p>
    <w:p w14:paraId="646B46B0" w14:textId="77777777" w:rsidR="00145DDF" w:rsidRDefault="00145DDF" w:rsidP="007272F6">
      <w:pPr>
        <w:pStyle w:val="StyleDraftHeading1Left0cmHanging15cm1"/>
      </w:pPr>
      <w:r>
        <w:tab/>
      </w:r>
      <w:bookmarkStart w:id="801" w:name="_Toc214530280"/>
      <w:r>
        <w:t>533</w:t>
      </w:r>
      <w:r>
        <w:tab/>
        <w:t xml:space="preserve">Meaning of </w:t>
      </w:r>
      <w:r w:rsidRPr="00EC07F1">
        <w:rPr>
          <w:i/>
        </w:rPr>
        <w:t>operator</w:t>
      </w:r>
      <w:r>
        <w:t xml:space="preserve"> of a facility or proposed facility</w:t>
      </w:r>
      <w:bookmarkEnd w:id="801"/>
    </w:p>
    <w:p w14:paraId="646B46B1" w14:textId="77777777" w:rsidR="00145DDF" w:rsidRDefault="00145DDF" w:rsidP="00145DDF">
      <w:pPr>
        <w:pStyle w:val="DraftHeading2"/>
        <w:tabs>
          <w:tab w:val="right" w:pos="1247"/>
        </w:tabs>
        <w:ind w:left="1361" w:hanging="1361"/>
      </w:pPr>
      <w:r>
        <w:tab/>
        <w:t>(1)</w:t>
      </w:r>
      <w:r>
        <w:tab/>
        <w:t xml:space="preserve">In this Chapter, the </w:t>
      </w:r>
      <w:r w:rsidRPr="00EC07F1">
        <w:rPr>
          <w:b/>
          <w:i/>
        </w:rPr>
        <w:t>operator</w:t>
      </w:r>
      <w:r>
        <w:t xml:space="preserve"> of a facility is the person conducting the business or undertaking of operating the facility who has:</w:t>
      </w:r>
    </w:p>
    <w:p w14:paraId="646B46B2" w14:textId="77777777" w:rsidR="00145DDF" w:rsidRDefault="00145DDF" w:rsidP="00145DDF">
      <w:pPr>
        <w:pStyle w:val="DraftHeading3"/>
        <w:tabs>
          <w:tab w:val="right" w:pos="1757"/>
        </w:tabs>
        <w:ind w:left="1871" w:hanging="1871"/>
      </w:pPr>
      <w:r>
        <w:tab/>
      </w:r>
      <w:r w:rsidRPr="00EC07F1">
        <w:t>(a)</w:t>
      </w:r>
      <w:r>
        <w:tab/>
        <w:t>management or control of the facility; and</w:t>
      </w:r>
    </w:p>
    <w:p w14:paraId="646B46B3" w14:textId="77777777" w:rsidR="00145DDF" w:rsidRDefault="00145DDF" w:rsidP="00145DDF">
      <w:pPr>
        <w:pStyle w:val="DraftHeading3"/>
        <w:tabs>
          <w:tab w:val="right" w:pos="1757"/>
        </w:tabs>
        <w:ind w:left="1871" w:hanging="1871"/>
      </w:pPr>
      <w:r>
        <w:tab/>
      </w:r>
      <w:r w:rsidRPr="00EC07F1">
        <w:t>(b)</w:t>
      </w:r>
      <w:r>
        <w:tab/>
        <w:t>the power to direct that the whole facility be shut down.</w:t>
      </w:r>
    </w:p>
    <w:p w14:paraId="646B46B4" w14:textId="77777777" w:rsidR="00145DDF" w:rsidRDefault="00145DDF" w:rsidP="00145DDF">
      <w:pPr>
        <w:pStyle w:val="DraftHeading2"/>
        <w:tabs>
          <w:tab w:val="right" w:pos="1247"/>
        </w:tabs>
        <w:ind w:left="1361" w:hanging="1361"/>
      </w:pPr>
      <w:r>
        <w:tab/>
        <w:t>(2</w:t>
      </w:r>
      <w:r w:rsidRPr="00E92AC7">
        <w:t>)</w:t>
      </w:r>
      <w:r>
        <w:tab/>
        <w:t xml:space="preserve">In this Chapter, </w:t>
      </w:r>
      <w:r w:rsidRPr="00E92AC7">
        <w:rPr>
          <w:b/>
          <w:i/>
        </w:rPr>
        <w:t>operator of a proposed facility</w:t>
      </w:r>
      <w:r>
        <w:t xml:space="preserve"> means:</w:t>
      </w:r>
    </w:p>
    <w:p w14:paraId="646B46B5" w14:textId="77777777" w:rsidR="00145DDF" w:rsidRDefault="00145DDF" w:rsidP="00145DDF">
      <w:pPr>
        <w:pStyle w:val="DraftHeading3"/>
        <w:tabs>
          <w:tab w:val="right" w:pos="1757"/>
        </w:tabs>
        <w:ind w:left="1871" w:hanging="1871"/>
      </w:pPr>
      <w:r>
        <w:tab/>
      </w:r>
      <w:r w:rsidRPr="00E92AC7">
        <w:t>(a)</w:t>
      </w:r>
      <w:r>
        <w:tab/>
        <w:t>the operator of a proposed facility that is an existing workplace; or</w:t>
      </w:r>
    </w:p>
    <w:p w14:paraId="646B46B6" w14:textId="77777777" w:rsidR="00145DDF" w:rsidRPr="00905D37" w:rsidRDefault="00145DDF" w:rsidP="00145DDF">
      <w:pPr>
        <w:pStyle w:val="DraftHeading3"/>
        <w:tabs>
          <w:tab w:val="right" w:pos="1757"/>
        </w:tabs>
        <w:ind w:left="1871" w:hanging="1871"/>
      </w:pPr>
      <w:r>
        <w:tab/>
      </w:r>
      <w:r w:rsidRPr="00E92AC7">
        <w:t>(b)</w:t>
      </w:r>
      <w:r>
        <w:tab/>
        <w:t>the person who is to be the operator of a proposed facility that is being designed or constructed.</w:t>
      </w:r>
    </w:p>
    <w:p w14:paraId="646B46B7" w14:textId="77777777" w:rsidR="00145DDF" w:rsidRDefault="00145DDF" w:rsidP="00145DDF">
      <w:pPr>
        <w:pStyle w:val="DraftHeading2"/>
        <w:tabs>
          <w:tab w:val="right" w:pos="1247"/>
        </w:tabs>
        <w:ind w:left="1361" w:hanging="1361"/>
      </w:pPr>
      <w:r>
        <w:tab/>
      </w:r>
      <w:r w:rsidRPr="001B6A07">
        <w:t>(</w:t>
      </w:r>
      <w:r>
        <w:t>3</w:t>
      </w:r>
      <w:r w:rsidRPr="001B6A07">
        <w:t>)</w:t>
      </w:r>
      <w:r>
        <w:tab/>
        <w:t>If more than 1 person is an operator of the facility within the meaning of subregulation (1):</w:t>
      </w:r>
    </w:p>
    <w:p w14:paraId="646B46B8" w14:textId="77777777" w:rsidR="00145DDF" w:rsidRDefault="00145DDF" w:rsidP="00145DDF">
      <w:pPr>
        <w:pStyle w:val="DraftHeading3"/>
        <w:tabs>
          <w:tab w:val="right" w:pos="1757"/>
        </w:tabs>
        <w:ind w:left="1871" w:hanging="1871"/>
      </w:pPr>
      <w:r>
        <w:tab/>
      </w:r>
      <w:r w:rsidRPr="003F50A2">
        <w:t>(a)</w:t>
      </w:r>
      <w:r>
        <w:tab/>
        <w:t>1 of those persons must be selected as the operator of the facility for the purposes of this Chapter; and</w:t>
      </w:r>
    </w:p>
    <w:p w14:paraId="646B46B9" w14:textId="77777777" w:rsidR="00145DDF" w:rsidRDefault="00145DDF" w:rsidP="00145DDF">
      <w:pPr>
        <w:pStyle w:val="DraftHeading3"/>
        <w:tabs>
          <w:tab w:val="right" w:pos="1757"/>
        </w:tabs>
        <w:ind w:left="1871" w:hanging="1871"/>
      </w:pPr>
      <w:r>
        <w:tab/>
      </w:r>
      <w:r w:rsidRPr="003F50A2">
        <w:t>(b)</w:t>
      </w:r>
      <w:r>
        <w:tab/>
        <w:t>that person's details must be given to the regulator.</w:t>
      </w:r>
    </w:p>
    <w:p w14:paraId="646B46BA" w14:textId="77777777" w:rsidR="00145DDF" w:rsidRDefault="00145DDF" w:rsidP="00145DDF">
      <w:pPr>
        <w:pStyle w:val="DraftHeading2"/>
        <w:tabs>
          <w:tab w:val="right" w:pos="1247"/>
        </w:tabs>
        <w:ind w:left="1361" w:hanging="1361"/>
      </w:pPr>
      <w:r>
        <w:tab/>
      </w:r>
      <w:r w:rsidRPr="004B054B">
        <w:t>(</w:t>
      </w:r>
      <w:r>
        <w:t>4</w:t>
      </w:r>
      <w:r w:rsidRPr="004B054B">
        <w:t>)</w:t>
      </w:r>
      <w:r>
        <w:tab/>
        <w:t>The person selected:</w:t>
      </w:r>
    </w:p>
    <w:p w14:paraId="646B46BB" w14:textId="77777777" w:rsidR="00145DDF" w:rsidRDefault="00145DDF" w:rsidP="00145DDF">
      <w:pPr>
        <w:pStyle w:val="DraftHeading3"/>
        <w:tabs>
          <w:tab w:val="right" w:pos="1757"/>
        </w:tabs>
        <w:ind w:left="1871" w:hanging="1871"/>
      </w:pPr>
      <w:r>
        <w:tab/>
      </w:r>
      <w:r w:rsidRPr="0004326A">
        <w:t>(a)</w:t>
      </w:r>
      <w:r>
        <w:tab/>
        <w:t xml:space="preserve">must </w:t>
      </w:r>
      <w:r w:rsidR="00D34DC3">
        <w:t>notify</w:t>
      </w:r>
      <w:r>
        <w:t xml:space="preserve"> the regulator of the nomination; and</w:t>
      </w:r>
    </w:p>
    <w:p w14:paraId="646B46BC" w14:textId="77777777" w:rsidR="00145DDF" w:rsidRDefault="00145DDF" w:rsidP="00145DDF">
      <w:pPr>
        <w:pStyle w:val="DraftHeading3"/>
        <w:tabs>
          <w:tab w:val="right" w:pos="1757"/>
        </w:tabs>
        <w:ind w:left="1871" w:hanging="1871"/>
      </w:pPr>
      <w:r>
        <w:tab/>
      </w:r>
      <w:r w:rsidRPr="0004326A">
        <w:t>(b)</w:t>
      </w:r>
      <w:r>
        <w:tab/>
        <w:t>may do so by including it in a notification under regulation 536.</w:t>
      </w:r>
    </w:p>
    <w:p w14:paraId="646B46BD" w14:textId="77777777" w:rsidR="00145DDF" w:rsidRDefault="00145DDF" w:rsidP="00145DDF">
      <w:pPr>
        <w:pStyle w:val="DraftHeading2"/>
        <w:tabs>
          <w:tab w:val="right" w:pos="1247"/>
        </w:tabs>
        <w:ind w:left="1361" w:hanging="1361"/>
      </w:pPr>
      <w:r>
        <w:tab/>
      </w:r>
      <w:r w:rsidRPr="00835612">
        <w:t>(</w:t>
      </w:r>
      <w:r>
        <w:t>5)</w:t>
      </w:r>
      <w:r>
        <w:tab/>
        <w:t xml:space="preserve">The person selected under subregulation (3) is the </w:t>
      </w:r>
      <w:r w:rsidRPr="0094325D">
        <w:rPr>
          <w:b/>
          <w:i/>
        </w:rPr>
        <w:t>operator</w:t>
      </w:r>
      <w:r>
        <w:t xml:space="preserve"> of the facility for the purposes of this Chapter.</w:t>
      </w:r>
    </w:p>
    <w:p w14:paraId="646B46BE" w14:textId="77777777" w:rsidR="00145DDF" w:rsidRDefault="00145DDF" w:rsidP="00145DDF">
      <w:pPr>
        <w:pStyle w:val="DraftHeading2"/>
        <w:tabs>
          <w:tab w:val="right" w:pos="1247"/>
        </w:tabs>
        <w:ind w:left="1361" w:hanging="1361"/>
      </w:pPr>
      <w:r>
        <w:tab/>
      </w:r>
      <w:r w:rsidRPr="003F50A2">
        <w:t>(</w:t>
      </w:r>
      <w:r>
        <w:t>6</w:t>
      </w:r>
      <w:r w:rsidRPr="003F50A2">
        <w:t>)</w:t>
      </w:r>
      <w:r>
        <w:tab/>
        <w:t xml:space="preserve">If a selection is not made, each of the following persons is taken to be an </w:t>
      </w:r>
      <w:r w:rsidRPr="0094325D">
        <w:rPr>
          <w:b/>
          <w:i/>
        </w:rPr>
        <w:t>operator</w:t>
      </w:r>
      <w:r>
        <w:t xml:space="preserve"> of the facility for the purposes of this Chapter:</w:t>
      </w:r>
    </w:p>
    <w:p w14:paraId="646B46BF" w14:textId="77777777" w:rsidR="00145DDF" w:rsidRDefault="00145DDF" w:rsidP="00145DDF">
      <w:pPr>
        <w:pStyle w:val="DraftHeading3"/>
        <w:tabs>
          <w:tab w:val="right" w:pos="1757"/>
        </w:tabs>
        <w:ind w:left="1871" w:hanging="1871"/>
      </w:pPr>
      <w:r>
        <w:tab/>
      </w:r>
      <w:r w:rsidRPr="003F50A2">
        <w:t>(a)</w:t>
      </w:r>
      <w:r>
        <w:tab/>
        <w:t>each operator within the meaning of subregulation (1) who is an individual;</w:t>
      </w:r>
    </w:p>
    <w:p w14:paraId="646B46C0" w14:textId="77777777" w:rsidR="00145DDF" w:rsidRPr="003F50A2" w:rsidRDefault="00145DDF" w:rsidP="00145DDF">
      <w:pPr>
        <w:pStyle w:val="DraftHeading3"/>
        <w:tabs>
          <w:tab w:val="right" w:pos="1757"/>
        </w:tabs>
        <w:ind w:left="1871" w:hanging="1871"/>
      </w:pPr>
      <w:r>
        <w:tab/>
      </w:r>
      <w:r w:rsidRPr="003F50A2">
        <w:t>(b)</w:t>
      </w:r>
      <w:r>
        <w:tab/>
        <w:t>for each operator within the meaning of subregulation (1) that is a body corporate—each officer of the body corporate.</w:t>
      </w:r>
    </w:p>
    <w:p w14:paraId="646B46C1" w14:textId="77777777" w:rsidR="00145DDF" w:rsidRDefault="00145DDF" w:rsidP="007272F6">
      <w:pPr>
        <w:pStyle w:val="StyleDraftHeading1Left0cmHanging15cm1"/>
      </w:pPr>
      <w:r>
        <w:tab/>
      </w:r>
      <w:bookmarkStart w:id="802" w:name="_Toc214530281"/>
      <w:r>
        <w:t>534</w:t>
      </w:r>
      <w:r>
        <w:tab/>
        <w:t xml:space="preserve">Meaning of </w:t>
      </w:r>
      <w:r w:rsidRPr="001B4D9A">
        <w:rPr>
          <w:i/>
        </w:rPr>
        <w:t>modification</w:t>
      </w:r>
      <w:r>
        <w:t xml:space="preserve"> of a facility</w:t>
      </w:r>
      <w:bookmarkEnd w:id="802"/>
    </w:p>
    <w:p w14:paraId="646B46C2" w14:textId="77777777" w:rsidR="00145DDF" w:rsidRDefault="00145DDF" w:rsidP="00145DDF">
      <w:pPr>
        <w:pStyle w:val="DraftHeading2"/>
        <w:tabs>
          <w:tab w:val="right" w:pos="1247"/>
        </w:tabs>
        <w:ind w:left="1361" w:hanging="1361"/>
      </w:pPr>
      <w:r>
        <w:tab/>
      </w:r>
      <w:r w:rsidRPr="003B2EB0">
        <w:t>(1)</w:t>
      </w:r>
      <w:r>
        <w:tab/>
        <w:t xml:space="preserve">In these Regulations, a reference to a </w:t>
      </w:r>
      <w:r w:rsidRPr="003B2EB0">
        <w:rPr>
          <w:b/>
          <w:i/>
        </w:rPr>
        <w:t>modification</w:t>
      </w:r>
      <w:r>
        <w:t xml:space="preserve"> of a major hazard facility is a reference to a change or proposed change at the major hazard facility that has or would have the effect of:</w:t>
      </w:r>
    </w:p>
    <w:p w14:paraId="646B46C3" w14:textId="77777777" w:rsidR="00145DDF" w:rsidRDefault="00145DDF" w:rsidP="00145DDF">
      <w:pPr>
        <w:pStyle w:val="DraftHeading3"/>
        <w:tabs>
          <w:tab w:val="right" w:pos="1757"/>
        </w:tabs>
        <w:ind w:left="1871" w:hanging="1871"/>
      </w:pPr>
      <w:r>
        <w:tab/>
      </w:r>
      <w:r w:rsidRPr="003B2EB0">
        <w:t>(</w:t>
      </w:r>
      <w:r>
        <w:t>a</w:t>
      </w:r>
      <w:r w:rsidRPr="003B2EB0">
        <w:t>)</w:t>
      </w:r>
      <w:r>
        <w:tab/>
        <w:t>creating a major incident hazard that has not previously been identified; or</w:t>
      </w:r>
    </w:p>
    <w:p w14:paraId="646B46C4" w14:textId="77777777" w:rsidR="00145DDF" w:rsidRDefault="00145DDF" w:rsidP="00145DDF">
      <w:pPr>
        <w:pStyle w:val="DraftHeading3"/>
        <w:tabs>
          <w:tab w:val="right" w:pos="1757"/>
        </w:tabs>
        <w:ind w:left="1871" w:hanging="1871"/>
      </w:pPr>
      <w:r>
        <w:tab/>
      </w:r>
      <w:r w:rsidRPr="003B2EB0">
        <w:t>(</w:t>
      </w:r>
      <w:r>
        <w:t>b</w:t>
      </w:r>
      <w:r w:rsidRPr="003B2EB0">
        <w:t>)</w:t>
      </w:r>
      <w:r>
        <w:tab/>
        <w:t>significantly increasing the likelihood of a major incident occurring; or</w:t>
      </w:r>
    </w:p>
    <w:p w14:paraId="646B46C5" w14:textId="77777777" w:rsidR="00145DDF" w:rsidRDefault="00145DDF" w:rsidP="00145DDF">
      <w:pPr>
        <w:pStyle w:val="DraftHeading3"/>
        <w:tabs>
          <w:tab w:val="right" w:pos="1757"/>
        </w:tabs>
        <w:ind w:left="1871" w:hanging="1871"/>
      </w:pPr>
      <w:r>
        <w:tab/>
      </w:r>
      <w:r w:rsidRPr="003B2EB0">
        <w:t>(</w:t>
      </w:r>
      <w:r>
        <w:t>c</w:t>
      </w:r>
      <w:r w:rsidRPr="003B2EB0">
        <w:t>)</w:t>
      </w:r>
      <w:r>
        <w:tab/>
        <w:t>in relation to a major incident that may occur—significantly increasing:</w:t>
      </w:r>
    </w:p>
    <w:p w14:paraId="646B46C6" w14:textId="77777777" w:rsidR="00145DDF" w:rsidRDefault="00145DDF" w:rsidP="00145DDF">
      <w:pPr>
        <w:pStyle w:val="DraftHeading4"/>
        <w:tabs>
          <w:tab w:val="right" w:pos="2268"/>
        </w:tabs>
        <w:ind w:left="2381" w:hanging="2381"/>
      </w:pPr>
      <w:r>
        <w:tab/>
      </w:r>
      <w:r w:rsidRPr="003B2EB0">
        <w:t>(i)</w:t>
      </w:r>
      <w:r>
        <w:tab/>
        <w:t>its magnitude; or</w:t>
      </w:r>
    </w:p>
    <w:p w14:paraId="646B46C7" w14:textId="77777777" w:rsidR="00145DDF" w:rsidRDefault="00145DDF" w:rsidP="00145DDF">
      <w:pPr>
        <w:pStyle w:val="DraftHeading4"/>
        <w:tabs>
          <w:tab w:val="right" w:pos="2268"/>
        </w:tabs>
        <w:ind w:left="2381" w:hanging="2381"/>
      </w:pPr>
      <w:r>
        <w:tab/>
      </w:r>
      <w:r w:rsidRPr="003B2EB0">
        <w:t>(ii)</w:t>
      </w:r>
      <w:r>
        <w:tab/>
        <w:t>the severity of its health and safety consequences.</w:t>
      </w:r>
    </w:p>
    <w:p w14:paraId="646B46C8" w14:textId="77777777" w:rsidR="00145DDF" w:rsidRDefault="00145DDF" w:rsidP="00145DDF">
      <w:pPr>
        <w:pStyle w:val="DraftHeading2"/>
        <w:tabs>
          <w:tab w:val="right" w:pos="1247"/>
        </w:tabs>
        <w:ind w:left="1361" w:hanging="1361"/>
      </w:pPr>
      <w:r>
        <w:tab/>
      </w:r>
      <w:r w:rsidRPr="003B2EB0">
        <w:t>(2)</w:t>
      </w:r>
      <w:r>
        <w:tab/>
        <w:t xml:space="preserve">For the purposes of subregulation (1), a </w:t>
      </w:r>
      <w:r w:rsidRPr="003B2EB0">
        <w:rPr>
          <w:b/>
          <w:i/>
        </w:rPr>
        <w:t>change</w:t>
      </w:r>
      <w:r>
        <w:rPr>
          <w:b/>
          <w:i/>
        </w:rPr>
        <w:t xml:space="preserve"> or proposed change</w:t>
      </w:r>
      <w:r>
        <w:t xml:space="preserve"> at a major hazard facility means a change or proposed change of any kind, including any of the following:</w:t>
      </w:r>
    </w:p>
    <w:p w14:paraId="646B46C9" w14:textId="77777777" w:rsidR="00145DDF" w:rsidRDefault="00145DDF" w:rsidP="00145DDF">
      <w:pPr>
        <w:pStyle w:val="DraftHeading3"/>
        <w:tabs>
          <w:tab w:val="right" w:pos="1757"/>
        </w:tabs>
        <w:ind w:left="1871" w:hanging="1871"/>
      </w:pPr>
      <w:r>
        <w:tab/>
      </w:r>
      <w:r w:rsidRPr="003B2EB0">
        <w:t>(a)</w:t>
      </w:r>
      <w:r>
        <w:tab/>
        <w:t>a change to any plant, structure, process or chemical or other substance used in a process, including the introduction of new plant, a new structure, a new process or a new chemical;</w:t>
      </w:r>
    </w:p>
    <w:p w14:paraId="646B46CA" w14:textId="77777777" w:rsidR="00145DDF" w:rsidRDefault="00145DDF" w:rsidP="00145DDF">
      <w:pPr>
        <w:pStyle w:val="DraftHeading3"/>
        <w:tabs>
          <w:tab w:val="right" w:pos="1757"/>
        </w:tabs>
        <w:ind w:left="1871" w:hanging="1871"/>
      </w:pPr>
      <w:r>
        <w:tab/>
      </w:r>
      <w:r w:rsidRPr="003B2EB0">
        <w:t>(b)</w:t>
      </w:r>
      <w:r>
        <w:tab/>
        <w:t>a change to the quantity of Schedule 15 chemicals present or likely to be present at the major hazard facility;</w:t>
      </w:r>
    </w:p>
    <w:p w14:paraId="646B46CB" w14:textId="77777777" w:rsidR="00145DDF" w:rsidRPr="008A01B9" w:rsidRDefault="00145DDF" w:rsidP="00145DDF">
      <w:pPr>
        <w:pStyle w:val="DraftHeading3"/>
        <w:tabs>
          <w:tab w:val="right" w:pos="1757"/>
        </w:tabs>
        <w:ind w:left="1871" w:hanging="1871"/>
      </w:pPr>
      <w:r>
        <w:tab/>
      </w:r>
      <w:r w:rsidRPr="008A01B9">
        <w:t>(c)</w:t>
      </w:r>
      <w:r>
        <w:tab/>
        <w:t>a change to the operation, or the nature of the operation, of the major hazard facility;</w:t>
      </w:r>
    </w:p>
    <w:p w14:paraId="646B46CC" w14:textId="77777777" w:rsidR="00145DDF" w:rsidRDefault="00145DDF" w:rsidP="00145DDF">
      <w:pPr>
        <w:pStyle w:val="DraftHeading3"/>
        <w:tabs>
          <w:tab w:val="right" w:pos="1757"/>
        </w:tabs>
        <w:ind w:left="1871" w:hanging="1871"/>
      </w:pPr>
      <w:r>
        <w:tab/>
      </w:r>
      <w:r w:rsidRPr="003B2EB0">
        <w:t>(</w:t>
      </w:r>
      <w:r>
        <w:t>d</w:t>
      </w:r>
      <w:r w:rsidRPr="003B2EB0">
        <w:t>)</w:t>
      </w:r>
      <w:r>
        <w:tab/>
        <w:t>a change in the workers' safety role;</w:t>
      </w:r>
    </w:p>
    <w:p w14:paraId="646B46CD" w14:textId="77777777" w:rsidR="00145DDF" w:rsidRDefault="00145DDF" w:rsidP="00145DDF">
      <w:pPr>
        <w:pStyle w:val="DraftHeading3"/>
        <w:tabs>
          <w:tab w:val="right" w:pos="1757"/>
        </w:tabs>
        <w:ind w:left="1871" w:hanging="1871"/>
      </w:pPr>
      <w:r>
        <w:tab/>
      </w:r>
      <w:r w:rsidRPr="003B2EB0">
        <w:t>(</w:t>
      </w:r>
      <w:r>
        <w:t>e</w:t>
      </w:r>
      <w:r w:rsidRPr="003B2EB0">
        <w:t>)</w:t>
      </w:r>
      <w:r>
        <w:tab/>
        <w:t>a change to the major hazard facility's safety management system;</w:t>
      </w:r>
    </w:p>
    <w:p w14:paraId="646B46CE" w14:textId="77777777" w:rsidR="00145DDF" w:rsidRPr="008A01B9" w:rsidRDefault="00145DDF" w:rsidP="00145DDF">
      <w:pPr>
        <w:pStyle w:val="DraftHeading3"/>
        <w:tabs>
          <w:tab w:val="right" w:pos="1757"/>
        </w:tabs>
        <w:ind w:left="1871" w:hanging="1871"/>
      </w:pPr>
      <w:r>
        <w:tab/>
      </w:r>
      <w:r w:rsidRPr="008A01B9">
        <w:t>(</w:t>
      </w:r>
      <w:r>
        <w:t>f</w:t>
      </w:r>
      <w:r w:rsidRPr="008A01B9">
        <w:t>)</w:t>
      </w:r>
      <w:r>
        <w:tab/>
        <w:t>an organisational change at the major hazard facility, including a change in its senior management.</w:t>
      </w:r>
    </w:p>
    <w:p w14:paraId="646B46CF" w14:textId="77777777" w:rsidR="00145DDF" w:rsidRDefault="00145DDF" w:rsidP="00133494">
      <w:pPr>
        <w:pStyle w:val="StyleHeading-DIVISIONLeftLeft0cmHanging275cm"/>
      </w:pPr>
      <w:bookmarkStart w:id="803" w:name="_Toc214530282"/>
      <w:r>
        <w:t xml:space="preserve">Division 2 </w:t>
      </w:r>
      <w:r>
        <w:tab/>
        <w:t>Requirement to be licensed</w:t>
      </w:r>
      <w:bookmarkEnd w:id="803"/>
    </w:p>
    <w:p w14:paraId="646B46D0" w14:textId="77777777" w:rsidR="00145DDF" w:rsidRDefault="00145DDF" w:rsidP="007272F6">
      <w:pPr>
        <w:pStyle w:val="StyleDraftHeading1Left0cmHanging15cm1"/>
      </w:pPr>
      <w:r>
        <w:tab/>
      </w:r>
      <w:bookmarkStart w:id="804" w:name="_Toc214530283"/>
      <w:r>
        <w:t>535</w:t>
      </w:r>
      <w:r>
        <w:tab/>
        <w:t>A major hazard facility must be licensed</w:t>
      </w:r>
      <w:bookmarkEnd w:id="804"/>
    </w:p>
    <w:p w14:paraId="646B46D1" w14:textId="77777777" w:rsidR="00145DDF" w:rsidRPr="00D04D26" w:rsidRDefault="00145DDF" w:rsidP="00145DDF">
      <w:pPr>
        <w:pStyle w:val="DraftHeading2"/>
        <w:tabs>
          <w:tab w:val="right" w:pos="1247"/>
        </w:tabs>
        <w:ind w:left="1361" w:hanging="1361"/>
      </w:pPr>
      <w:r>
        <w:tab/>
        <w:t>(1)</w:t>
      </w:r>
      <w:r>
        <w:tab/>
        <w:t xml:space="preserve">A </w:t>
      </w:r>
      <w:r w:rsidRPr="009C65B5">
        <w:t>facilit</w:t>
      </w:r>
      <w:r>
        <w:t>y at which Schedule 15 chemicals are present or likely to be present in a quantity that exceeds their threshold quantity</w:t>
      </w:r>
      <w:r w:rsidRPr="009C65B5">
        <w:t xml:space="preserve"> </w:t>
      </w:r>
      <w:r>
        <w:t>must</w:t>
      </w:r>
      <w:r w:rsidRPr="009C65B5">
        <w:t xml:space="preserve"> be</w:t>
      </w:r>
      <w:r>
        <w:t xml:space="preserve"> </w:t>
      </w:r>
      <w:r w:rsidRPr="009C65B5">
        <w:t xml:space="preserve">licensed under </w:t>
      </w:r>
      <w:r>
        <w:t>Part 9.7</w:t>
      </w:r>
      <w:r w:rsidRPr="00D04D26">
        <w:t>.</w:t>
      </w:r>
    </w:p>
    <w:p w14:paraId="646B46D2" w14:textId="77777777" w:rsidR="00145DDF" w:rsidRPr="00A32F18" w:rsidRDefault="00145DDF" w:rsidP="00145DDF">
      <w:pPr>
        <w:pStyle w:val="DraftSub-sectionNote"/>
        <w:tabs>
          <w:tab w:val="right" w:pos="1814"/>
        </w:tabs>
        <w:ind w:left="1361"/>
        <w:rPr>
          <w:b/>
        </w:rPr>
      </w:pPr>
      <w:r w:rsidRPr="00721DCD">
        <w:rPr>
          <w:b/>
        </w:rPr>
        <w:t>Note</w:t>
      </w:r>
    </w:p>
    <w:p w14:paraId="646B46D3" w14:textId="77777777" w:rsidR="00145DDF" w:rsidRDefault="00145DDF" w:rsidP="00145DDF">
      <w:pPr>
        <w:pStyle w:val="DraftSub-sectionNote"/>
        <w:tabs>
          <w:tab w:val="right" w:pos="1814"/>
        </w:tabs>
        <w:ind w:left="1361"/>
      </w:pPr>
      <w:r>
        <w:t>See section 41 of the Act.</w:t>
      </w:r>
    </w:p>
    <w:p w14:paraId="646B46D4" w14:textId="77777777" w:rsidR="00145DDF" w:rsidRDefault="00145DDF" w:rsidP="00145DDF">
      <w:pPr>
        <w:pStyle w:val="DraftHeading2"/>
        <w:tabs>
          <w:tab w:val="right" w:pos="1247"/>
        </w:tabs>
        <w:ind w:left="1361" w:hanging="1361"/>
      </w:pPr>
      <w:r>
        <w:tab/>
      </w:r>
      <w:r w:rsidRPr="004B6E44">
        <w:t>(2)</w:t>
      </w:r>
      <w:r>
        <w:tab/>
        <w:t>A facility that is determined to be a major hazard facility under regulation 541 must be licensed under Part 9.7.</w:t>
      </w:r>
    </w:p>
    <w:p w14:paraId="646B46D5" w14:textId="77777777" w:rsidR="00145DDF" w:rsidRPr="00A32F18" w:rsidRDefault="00145DDF" w:rsidP="00145DDF">
      <w:pPr>
        <w:pStyle w:val="DraftSub-sectionNote"/>
        <w:tabs>
          <w:tab w:val="right" w:pos="1814"/>
        </w:tabs>
        <w:ind w:left="1361"/>
        <w:rPr>
          <w:b/>
        </w:rPr>
      </w:pPr>
      <w:r w:rsidRPr="00721DCD">
        <w:rPr>
          <w:b/>
        </w:rPr>
        <w:t>Note</w:t>
      </w:r>
    </w:p>
    <w:p w14:paraId="646B46D6" w14:textId="77777777" w:rsidR="00145DDF" w:rsidRDefault="00145DDF" w:rsidP="00145DDF">
      <w:pPr>
        <w:pStyle w:val="DraftSub-sectionNote"/>
        <w:tabs>
          <w:tab w:val="right" w:pos="1814"/>
        </w:tabs>
        <w:ind w:left="1361"/>
      </w:pPr>
      <w:r>
        <w:t>See section 41 of the Act.</w:t>
      </w:r>
    </w:p>
    <w:p w14:paraId="646B46D7" w14:textId="77777777" w:rsidR="00145DDF" w:rsidRDefault="00145DDF" w:rsidP="00145DDF">
      <w:pPr>
        <w:pStyle w:val="DraftHeading2"/>
        <w:tabs>
          <w:tab w:val="right" w:pos="1247"/>
        </w:tabs>
        <w:ind w:left="1361" w:hanging="1361"/>
      </w:pPr>
      <w:r>
        <w:tab/>
      </w:r>
      <w:r w:rsidRPr="004B6E44">
        <w:t>(3)</w:t>
      </w:r>
      <w:r>
        <w:tab/>
        <w:t>Despite subregulation (1) or (2), a determined major hazard facility is exempt from the requirement to be licensed during the exemption period if the operator of the major hazard facility is taken to be a suitable person to operate the facility for the purposes of Part 9.2.</w:t>
      </w:r>
    </w:p>
    <w:p w14:paraId="646B46D8" w14:textId="77777777" w:rsidR="007162D7" w:rsidRDefault="00145DDF" w:rsidP="00145DDF">
      <w:pPr>
        <w:pStyle w:val="DraftHeading2"/>
        <w:tabs>
          <w:tab w:val="right" w:pos="1247"/>
        </w:tabs>
        <w:ind w:left="1361" w:hanging="1361"/>
      </w:pPr>
      <w:r>
        <w:tab/>
      </w:r>
      <w:r w:rsidRPr="00284F9F">
        <w:t>(</w:t>
      </w:r>
      <w:r>
        <w:t>4</w:t>
      </w:r>
      <w:r w:rsidRPr="00284F9F">
        <w:t>)</w:t>
      </w:r>
      <w:r>
        <w:tab/>
      </w:r>
      <w:r w:rsidRPr="00B35C43">
        <w:t xml:space="preserve">The operator of a licensed major hazard facility must hold the licence </w:t>
      </w:r>
      <w:r>
        <w:t>for the major hazard facility.</w:t>
      </w:r>
    </w:p>
    <w:p w14:paraId="646B46D9" w14:textId="77777777" w:rsidR="00145DDF" w:rsidRDefault="00145DDF" w:rsidP="00145DDF">
      <w:pPr>
        <w:pStyle w:val="DraftHeading2"/>
        <w:tabs>
          <w:tab w:val="right" w:pos="1247"/>
        </w:tabs>
        <w:ind w:left="1361" w:hanging="1361"/>
      </w:pPr>
      <w:r>
        <w:tab/>
      </w:r>
      <w:r w:rsidRPr="00DB49AB">
        <w:t>(</w:t>
      </w:r>
      <w:r>
        <w:t>5</w:t>
      </w:r>
      <w:r w:rsidRPr="00DB49AB">
        <w:t>)</w:t>
      </w:r>
      <w:r>
        <w:tab/>
        <w:t xml:space="preserve">In this regulation, </w:t>
      </w:r>
      <w:r>
        <w:rPr>
          <w:b/>
          <w:i/>
        </w:rPr>
        <w:t>exemption</w:t>
      </w:r>
      <w:r w:rsidRPr="00DB49AB">
        <w:rPr>
          <w:b/>
          <w:i/>
        </w:rPr>
        <w:t xml:space="preserve"> period</w:t>
      </w:r>
      <w:r w:rsidRPr="00254F49">
        <w:t>, in relation to a determin</w:t>
      </w:r>
      <w:r>
        <w:t>ed</w:t>
      </w:r>
      <w:r w:rsidRPr="00254F49">
        <w:t xml:space="preserve"> major hazard facility</w:t>
      </w:r>
      <w:r>
        <w:t>, means the period beginning on the determination of the facility and ending on the first of the following to occur:</w:t>
      </w:r>
    </w:p>
    <w:p w14:paraId="646B46DA" w14:textId="77777777" w:rsidR="00145DDF" w:rsidRDefault="00145DDF" w:rsidP="00145DDF">
      <w:pPr>
        <w:pStyle w:val="DraftHeading3"/>
        <w:tabs>
          <w:tab w:val="right" w:pos="1757"/>
        </w:tabs>
        <w:ind w:left="1871" w:hanging="1871"/>
      </w:pPr>
      <w:r>
        <w:tab/>
        <w:t>(a)</w:t>
      </w:r>
      <w:r>
        <w:tab/>
        <w:t>the revocation of the determination of the facility under regulation 546;</w:t>
      </w:r>
    </w:p>
    <w:p w14:paraId="646B46DB" w14:textId="77777777" w:rsidR="00145DDF" w:rsidRDefault="00145DDF" w:rsidP="00145DDF">
      <w:pPr>
        <w:pStyle w:val="DraftHeading3"/>
        <w:tabs>
          <w:tab w:val="right" w:pos="1757"/>
        </w:tabs>
        <w:ind w:left="1871" w:hanging="1871"/>
      </w:pPr>
      <w:r>
        <w:tab/>
        <w:t>(b)</w:t>
      </w:r>
      <w:r>
        <w:tab/>
        <w:t>the end of the period for applying for a licence given under regulation 549, unless an application for a licence for the facility is made within that period;</w:t>
      </w:r>
    </w:p>
    <w:p w14:paraId="646B46DC" w14:textId="77777777" w:rsidR="00145DDF" w:rsidRDefault="00145DDF" w:rsidP="00145DDF">
      <w:pPr>
        <w:pStyle w:val="DraftHeading3"/>
        <w:tabs>
          <w:tab w:val="right" w:pos="1757"/>
        </w:tabs>
        <w:ind w:left="1871" w:hanging="1871"/>
      </w:pPr>
      <w:r>
        <w:tab/>
        <w:t>(c)</w:t>
      </w:r>
      <w:r>
        <w:tab/>
        <w:t>the grant of a licence for the facility under Part 9.7;</w:t>
      </w:r>
    </w:p>
    <w:p w14:paraId="646B46DD" w14:textId="77777777" w:rsidR="00145DDF" w:rsidRDefault="00145DDF" w:rsidP="00145DDF">
      <w:pPr>
        <w:pStyle w:val="DraftHeading3"/>
        <w:tabs>
          <w:tab w:val="right" w:pos="1757"/>
        </w:tabs>
        <w:ind w:left="1871" w:hanging="1871"/>
      </w:pPr>
      <w:r>
        <w:tab/>
        <w:t>(d)</w:t>
      </w:r>
      <w:r>
        <w:tab/>
        <w:t>if the regulator decides to refuse to grant a licence for the facility:</w:t>
      </w:r>
    </w:p>
    <w:p w14:paraId="646B46DE" w14:textId="77777777" w:rsidR="00145DDF" w:rsidRDefault="00145DDF" w:rsidP="00145DDF">
      <w:pPr>
        <w:pStyle w:val="DraftHeading4"/>
        <w:tabs>
          <w:tab w:val="right" w:pos="2268"/>
        </w:tabs>
        <w:ind w:left="2381" w:hanging="2381"/>
      </w:pPr>
      <w:r>
        <w:tab/>
        <w:t>(i)</w:t>
      </w:r>
      <w:r>
        <w:tab/>
        <w:t>the end of the period for applying for an external review of that decision, unless an application for external review is made within that period; or</w:t>
      </w:r>
    </w:p>
    <w:p w14:paraId="646B46DF" w14:textId="77777777" w:rsidR="00145DDF" w:rsidRDefault="00145DDF" w:rsidP="00145DDF">
      <w:pPr>
        <w:pStyle w:val="DraftHeading4"/>
        <w:tabs>
          <w:tab w:val="right" w:pos="2268"/>
        </w:tabs>
        <w:ind w:left="2381" w:hanging="2381"/>
      </w:pPr>
      <w:r>
        <w:tab/>
        <w:t>(ii)</w:t>
      </w:r>
      <w:r>
        <w:tab/>
        <w:t>the making of the decision on the external review.</w:t>
      </w:r>
    </w:p>
    <w:p w14:paraId="646B46E0" w14:textId="77777777" w:rsidR="00145DDF" w:rsidRPr="00C90B5E" w:rsidRDefault="00145DDF" w:rsidP="00D30020">
      <w:pPr>
        <w:pStyle w:val="DraftSectionNote"/>
        <w:keepNext/>
        <w:tabs>
          <w:tab w:val="right" w:pos="46"/>
          <w:tab w:val="right" w:pos="1304"/>
        </w:tabs>
        <w:ind w:left="1259" w:hanging="408"/>
        <w:rPr>
          <w:b/>
        </w:rPr>
      </w:pPr>
      <w:r w:rsidRPr="00B16CD4">
        <w:rPr>
          <w:b/>
        </w:rPr>
        <w:t>Note</w:t>
      </w:r>
      <w:r>
        <w:rPr>
          <w:b/>
        </w:rPr>
        <w:t>s</w:t>
      </w:r>
    </w:p>
    <w:p w14:paraId="646B46E1" w14:textId="77777777" w:rsidR="00145DDF" w:rsidRDefault="00145DDF" w:rsidP="00145DDF">
      <w:pPr>
        <w:pStyle w:val="DraftSectionNote"/>
        <w:tabs>
          <w:tab w:val="right" w:pos="46"/>
          <w:tab w:val="right" w:pos="1304"/>
        </w:tabs>
        <w:ind w:left="1259" w:hanging="408"/>
      </w:pPr>
      <w:r>
        <w:t>1</w:t>
      </w:r>
      <w:r>
        <w:tab/>
        <w:t>The licensing process is provided for in Part 9.7.</w:t>
      </w:r>
    </w:p>
    <w:p w14:paraId="646B46E2" w14:textId="77777777" w:rsidR="00145DDF" w:rsidRDefault="00145DDF" w:rsidP="00145DDF">
      <w:pPr>
        <w:pStyle w:val="DraftSectionNote"/>
        <w:tabs>
          <w:tab w:val="right" w:pos="46"/>
          <w:tab w:val="right" w:pos="1304"/>
        </w:tabs>
        <w:ind w:left="1259" w:hanging="408"/>
      </w:pPr>
      <w:r>
        <w:t>2</w:t>
      </w:r>
      <w:r>
        <w:tab/>
        <w:t>Under Part 9.2, an operator of a determined major hazard facility is taken to be a suitable operator if no determination is made under regulation 543.</w:t>
      </w:r>
    </w:p>
    <w:p w14:paraId="646B46E3" w14:textId="77777777" w:rsidR="00145DDF" w:rsidRDefault="00145DDF" w:rsidP="00145DDF">
      <w:pPr>
        <w:pStyle w:val="DraftSectionNote"/>
        <w:tabs>
          <w:tab w:val="right" w:pos="46"/>
          <w:tab w:val="right" w:pos="1304"/>
        </w:tabs>
        <w:ind w:left="1259" w:hanging="408"/>
      </w:pPr>
      <w:r>
        <w:t>3</w:t>
      </w:r>
      <w:r>
        <w:tab/>
        <w:t>Under Part 9</w:t>
      </w:r>
      <w:r w:rsidRPr="00B16CD4">
        <w:t xml:space="preserve">.3 </w:t>
      </w:r>
      <w:r>
        <w:t xml:space="preserve">the operator of a determined major hazard facility is given </w:t>
      </w:r>
      <w:r w:rsidRPr="009C65B5">
        <w:t xml:space="preserve">a limited </w:t>
      </w:r>
      <w:r>
        <w:t>time to prepare the major hazard facility to be licensed, including by preparing a safety case.</w:t>
      </w:r>
    </w:p>
    <w:p w14:paraId="646B46E4" w14:textId="77777777" w:rsidR="00145DDF" w:rsidRDefault="00145DDF" w:rsidP="00145DDF">
      <w:pPr>
        <w:pStyle w:val="DraftSectionNote"/>
        <w:tabs>
          <w:tab w:val="right" w:pos="46"/>
          <w:tab w:val="right" w:pos="1304"/>
        </w:tabs>
        <w:ind w:left="1259" w:hanging="408"/>
      </w:pPr>
      <w:r>
        <w:t>4</w:t>
      </w:r>
      <w:r>
        <w:tab/>
        <w:t xml:space="preserve">Part 9.2 provides for the notification and determination of facilities and operators of facilities.  </w:t>
      </w:r>
      <w:r w:rsidRPr="009C65B5">
        <w:t xml:space="preserve">The purpose of </w:t>
      </w:r>
      <w:r>
        <w:t xml:space="preserve">notification </w:t>
      </w:r>
      <w:r w:rsidRPr="009C65B5">
        <w:t>is</w:t>
      </w:r>
      <w:r>
        <w:t xml:space="preserve"> to enable the regulator to determine whether:</w:t>
      </w:r>
    </w:p>
    <w:p w14:paraId="646B46E5" w14:textId="77777777" w:rsidR="007162D7" w:rsidRDefault="00145DDF" w:rsidP="00145DDF">
      <w:pPr>
        <w:pStyle w:val="DraftHeading3"/>
        <w:tabs>
          <w:tab w:val="right" w:pos="1757"/>
        </w:tabs>
        <w:ind w:left="1871" w:hanging="1871"/>
        <w:rPr>
          <w:sz w:val="20"/>
        </w:rPr>
      </w:pPr>
      <w:r>
        <w:tab/>
      </w:r>
      <w:r w:rsidRPr="00B16CD4">
        <w:rPr>
          <w:sz w:val="20"/>
        </w:rPr>
        <w:t>(a)</w:t>
      </w:r>
      <w:r w:rsidRPr="00B16CD4">
        <w:rPr>
          <w:sz w:val="20"/>
        </w:rPr>
        <w:tab/>
        <w:t>a facility or proposed facility is a major hazard facility; and</w:t>
      </w:r>
    </w:p>
    <w:p w14:paraId="646B46E6" w14:textId="77777777" w:rsidR="00145DDF" w:rsidRPr="0008472C" w:rsidRDefault="00145DDF" w:rsidP="00145DDF">
      <w:pPr>
        <w:pStyle w:val="DraftHeading3"/>
        <w:tabs>
          <w:tab w:val="right" w:pos="1757"/>
        </w:tabs>
        <w:ind w:left="1871" w:hanging="1871"/>
        <w:rPr>
          <w:sz w:val="20"/>
        </w:rPr>
      </w:pPr>
      <w:r>
        <w:tab/>
      </w:r>
      <w:r w:rsidRPr="00B16CD4">
        <w:rPr>
          <w:sz w:val="20"/>
        </w:rPr>
        <w:t>(b)</w:t>
      </w:r>
      <w:r w:rsidRPr="00B16CD4">
        <w:rPr>
          <w:sz w:val="20"/>
        </w:rPr>
        <w:tab/>
        <w:t>the operator of a determined major hazard facility is a suitable person to:</w:t>
      </w:r>
    </w:p>
    <w:p w14:paraId="646B46E7" w14:textId="77777777" w:rsidR="00145DDF" w:rsidRPr="0008472C" w:rsidRDefault="00145DDF" w:rsidP="00145DDF">
      <w:pPr>
        <w:pStyle w:val="DraftHeading4"/>
        <w:tabs>
          <w:tab w:val="right" w:pos="2268"/>
        </w:tabs>
        <w:ind w:left="2381" w:hanging="2381"/>
        <w:rPr>
          <w:sz w:val="20"/>
        </w:rPr>
      </w:pPr>
      <w:r w:rsidRPr="00B16CD4">
        <w:rPr>
          <w:sz w:val="20"/>
        </w:rPr>
        <w:tab/>
        <w:t>(i)</w:t>
      </w:r>
      <w:r w:rsidRPr="00B16CD4">
        <w:rPr>
          <w:sz w:val="20"/>
        </w:rPr>
        <w:tab/>
        <w:t>operate the facility while the determination under paragraph (a) is in force; and</w:t>
      </w:r>
    </w:p>
    <w:p w14:paraId="646B46E8" w14:textId="77777777" w:rsidR="00145DDF" w:rsidRPr="0017025B" w:rsidRDefault="00145DDF" w:rsidP="00145DDF">
      <w:pPr>
        <w:pStyle w:val="DraftHeading4"/>
        <w:tabs>
          <w:tab w:val="right" w:pos="2268"/>
        </w:tabs>
        <w:ind w:left="2381" w:hanging="2381"/>
        <w:rPr>
          <w:sz w:val="20"/>
        </w:rPr>
      </w:pPr>
      <w:r>
        <w:tab/>
      </w:r>
      <w:r w:rsidRPr="00B16CD4">
        <w:rPr>
          <w:sz w:val="20"/>
        </w:rPr>
        <w:t>(ii)</w:t>
      </w:r>
      <w:r w:rsidRPr="00B16CD4">
        <w:rPr>
          <w:sz w:val="20"/>
        </w:rPr>
        <w:tab/>
        <w:t>apply for a licence for the facility.</w:t>
      </w:r>
    </w:p>
    <w:p w14:paraId="646B46E9" w14:textId="77777777" w:rsidR="00145DDF" w:rsidRDefault="00145DDF" w:rsidP="00145DDF">
      <w:pPr>
        <w:pStyle w:val="Heading-PART"/>
        <w:ind w:left="1276" w:hanging="1276"/>
        <w:jc w:val="left"/>
        <w:rPr>
          <w:caps w:val="0"/>
          <w:sz w:val="28"/>
        </w:rPr>
      </w:pPr>
      <w:r>
        <w:br w:type="page"/>
      </w:r>
      <w:bookmarkStart w:id="805" w:name="_Toc214530284"/>
      <w:r w:rsidRPr="00EF183D">
        <w:rPr>
          <w:caps w:val="0"/>
          <w:sz w:val="28"/>
        </w:rPr>
        <w:t xml:space="preserve">Part </w:t>
      </w:r>
      <w:r>
        <w:rPr>
          <w:caps w:val="0"/>
          <w:sz w:val="28"/>
        </w:rPr>
        <w:t>9</w:t>
      </w:r>
      <w:r w:rsidRPr="00EF183D">
        <w:rPr>
          <w:caps w:val="0"/>
          <w:sz w:val="28"/>
        </w:rPr>
        <w:t xml:space="preserve">.2 </w:t>
      </w:r>
      <w:r w:rsidRPr="00EF183D">
        <w:rPr>
          <w:caps w:val="0"/>
          <w:sz w:val="28"/>
        </w:rPr>
        <w:tab/>
        <w:t>Determination</w:t>
      </w:r>
      <w:r>
        <w:rPr>
          <w:caps w:val="0"/>
          <w:sz w:val="28"/>
        </w:rPr>
        <w:t>s</w:t>
      </w:r>
      <w:r w:rsidRPr="00EF183D">
        <w:rPr>
          <w:caps w:val="0"/>
          <w:sz w:val="28"/>
        </w:rPr>
        <w:t xml:space="preserve"> </w:t>
      </w:r>
      <w:r>
        <w:rPr>
          <w:caps w:val="0"/>
          <w:sz w:val="28"/>
        </w:rPr>
        <w:t>about</w:t>
      </w:r>
      <w:r w:rsidRPr="00EF183D">
        <w:rPr>
          <w:caps w:val="0"/>
          <w:sz w:val="28"/>
        </w:rPr>
        <w:t xml:space="preserve"> Major Hazard Facilit</w:t>
      </w:r>
      <w:r>
        <w:rPr>
          <w:caps w:val="0"/>
          <w:sz w:val="28"/>
        </w:rPr>
        <w:t>ies</w:t>
      </w:r>
      <w:bookmarkEnd w:id="805"/>
    </w:p>
    <w:p w14:paraId="646B46EA" w14:textId="77777777" w:rsidR="00145DDF" w:rsidRDefault="00145DDF" w:rsidP="007272F6">
      <w:pPr>
        <w:pStyle w:val="StyleDraftHeading1Left0cmHanging15cm1"/>
      </w:pPr>
      <w:r>
        <w:tab/>
      </w:r>
      <w:bookmarkStart w:id="806" w:name="_Toc214530285"/>
      <w:r>
        <w:t>536</w:t>
      </w:r>
      <w:r>
        <w:tab/>
        <w:t>Operators of certain facilities must notify regulator</w:t>
      </w:r>
      <w:bookmarkEnd w:id="806"/>
    </w:p>
    <w:p w14:paraId="646B46EB" w14:textId="77777777" w:rsidR="00145DDF" w:rsidRDefault="00145DDF" w:rsidP="00145DDF">
      <w:pPr>
        <w:pStyle w:val="DraftHeading2"/>
        <w:tabs>
          <w:tab w:val="right" w:pos="1247"/>
        </w:tabs>
        <w:ind w:left="1361" w:hanging="1361"/>
      </w:pPr>
      <w:r>
        <w:tab/>
      </w:r>
      <w:r w:rsidRPr="00C5088B">
        <w:t>(1)</w:t>
      </w:r>
      <w:r>
        <w:tab/>
        <w:t>The operator of a facility at which Schedule 15 chemicals are present or likely to be present in a quantity that exceeds 10</w:t>
      </w:r>
      <w:r w:rsidR="00D34DC3">
        <w:t>%</w:t>
      </w:r>
      <w:r>
        <w:t xml:space="preserve"> of their threshold quantity must notify the regulator of this circumstance in accordance with this Part.</w:t>
      </w:r>
    </w:p>
    <w:p w14:paraId="5EFB0E40" w14:textId="77777777" w:rsidR="00F7222A" w:rsidRDefault="00F7222A" w:rsidP="00F7222A">
      <w:pPr>
        <w:pStyle w:val="BodySectionSub"/>
      </w:pPr>
      <w:r>
        <w:t xml:space="preserve">Maximum penalty: </w:t>
      </w:r>
      <w:r w:rsidRPr="001A343C">
        <w:t>tier E monetary penalty.</w:t>
      </w:r>
    </w:p>
    <w:p w14:paraId="646B46EF" w14:textId="77777777" w:rsidR="00145DDF" w:rsidRDefault="00145DDF" w:rsidP="00145DDF">
      <w:pPr>
        <w:pStyle w:val="DraftHeading2"/>
        <w:tabs>
          <w:tab w:val="right" w:pos="1247"/>
        </w:tabs>
        <w:ind w:left="1361" w:hanging="1361"/>
      </w:pPr>
      <w:r>
        <w:tab/>
      </w:r>
      <w:r w:rsidRPr="00C5088B">
        <w:t>(2)</w:t>
      </w:r>
      <w:r>
        <w:tab/>
        <w:t>Notification must be given:</w:t>
      </w:r>
    </w:p>
    <w:p w14:paraId="646B46F0" w14:textId="77777777" w:rsidR="00145DDF" w:rsidRDefault="00145DDF" w:rsidP="00145DDF">
      <w:pPr>
        <w:pStyle w:val="DraftHeading3"/>
        <w:tabs>
          <w:tab w:val="right" w:pos="1757"/>
        </w:tabs>
        <w:ind w:left="1871" w:hanging="1871"/>
      </w:pPr>
      <w:r>
        <w:tab/>
      </w:r>
      <w:r w:rsidRPr="000F1B47">
        <w:t>(a)</w:t>
      </w:r>
      <w:r>
        <w:tab/>
        <w:t>as soon as practicable (but not more than 3 months) after the operator becomes aware, or ought reasonably to have become aware, of the circumstance giving rise to the requirement to notify; or</w:t>
      </w:r>
    </w:p>
    <w:p w14:paraId="646B46F1" w14:textId="77777777" w:rsidR="00145DDF" w:rsidRDefault="00145DDF" w:rsidP="00145DDF">
      <w:pPr>
        <w:pStyle w:val="DraftHeading3"/>
        <w:tabs>
          <w:tab w:val="right" w:pos="1757"/>
        </w:tabs>
        <w:ind w:left="1871" w:hanging="1871"/>
      </w:pPr>
      <w:r>
        <w:tab/>
      </w:r>
      <w:r w:rsidRPr="007A0224">
        <w:t>(b)</w:t>
      </w:r>
      <w:r>
        <w:tab/>
        <w:t>within any longer period that the regulator determines if satisfied on application by the operator that there is a reasonable excuse for the delayed notification.</w:t>
      </w:r>
    </w:p>
    <w:p w14:paraId="646B46F2" w14:textId="77777777" w:rsidR="00D34DC3" w:rsidRPr="00D34DC3" w:rsidRDefault="00D34DC3" w:rsidP="00D34DC3">
      <w:pPr>
        <w:pStyle w:val="DraftSectionNote"/>
        <w:tabs>
          <w:tab w:val="right" w:pos="1304"/>
        </w:tabs>
        <w:ind w:left="850"/>
        <w:rPr>
          <w:b/>
        </w:rPr>
      </w:pPr>
      <w:r w:rsidRPr="00D34DC3">
        <w:rPr>
          <w:b/>
        </w:rPr>
        <w:t>Note</w:t>
      </w:r>
    </w:p>
    <w:p w14:paraId="646B46F3" w14:textId="77777777" w:rsidR="00D34DC3" w:rsidRDefault="00D34DC3" w:rsidP="00D34DC3">
      <w:pPr>
        <w:pStyle w:val="DraftSectionNote"/>
        <w:tabs>
          <w:tab w:val="right" w:pos="1304"/>
        </w:tabs>
        <w:ind w:left="850"/>
      </w:pPr>
      <w:r>
        <w:t>See section 268 of the Act for offences relating to the giving of false or misleading information under the Act or these Regulations.</w:t>
      </w:r>
    </w:p>
    <w:p w14:paraId="646B46F4" w14:textId="77777777" w:rsidR="00145DDF" w:rsidRDefault="00145DDF" w:rsidP="007272F6">
      <w:pPr>
        <w:pStyle w:val="StyleDraftHeading1Left0cmHanging15cm1"/>
      </w:pPr>
      <w:r>
        <w:tab/>
      </w:r>
      <w:bookmarkStart w:id="807" w:name="_Toc214530286"/>
      <w:r>
        <w:t>537</w:t>
      </w:r>
      <w:r>
        <w:tab/>
        <w:t>Notification—proposed facilities</w:t>
      </w:r>
      <w:bookmarkEnd w:id="807"/>
    </w:p>
    <w:p w14:paraId="646B46F5" w14:textId="77777777" w:rsidR="007162D7" w:rsidRDefault="00145DDF" w:rsidP="00145DDF">
      <w:pPr>
        <w:pStyle w:val="DraftHeading2"/>
        <w:tabs>
          <w:tab w:val="right" w:pos="1247"/>
        </w:tabs>
        <w:ind w:left="1361" w:hanging="1361"/>
      </w:pPr>
      <w:r>
        <w:tab/>
      </w:r>
      <w:r w:rsidRPr="00A73869">
        <w:t>(</w:t>
      </w:r>
      <w:r>
        <w:t>1</w:t>
      </w:r>
      <w:r w:rsidRPr="00A73869">
        <w:t>)</w:t>
      </w:r>
      <w:r>
        <w:tab/>
        <w:t>The operator of a proposed facility at which Schedule 15 chemicals are likely to be present in a quantity that exceeds 10</w:t>
      </w:r>
      <w:r w:rsidR="00D34DC3">
        <w:t>%</w:t>
      </w:r>
      <w:r>
        <w:t xml:space="preserve"> of their threshold quantity may notify the regulator of this circumstance.</w:t>
      </w:r>
    </w:p>
    <w:p w14:paraId="646B46F6" w14:textId="77777777" w:rsidR="00145DDF" w:rsidRPr="00EF2B69" w:rsidRDefault="00145DDF" w:rsidP="00145DDF">
      <w:pPr>
        <w:pStyle w:val="DraftSub-sectionNote"/>
        <w:tabs>
          <w:tab w:val="right" w:pos="1814"/>
        </w:tabs>
        <w:ind w:left="1361"/>
        <w:rPr>
          <w:b/>
        </w:rPr>
      </w:pPr>
      <w:r w:rsidRPr="00EF2B69">
        <w:rPr>
          <w:b/>
        </w:rPr>
        <w:t>Note</w:t>
      </w:r>
      <w:r>
        <w:rPr>
          <w:b/>
        </w:rPr>
        <w:t>s</w:t>
      </w:r>
    </w:p>
    <w:p w14:paraId="646B46F7" w14:textId="77777777" w:rsidR="00145DDF" w:rsidRDefault="00145DDF" w:rsidP="00145DDF">
      <w:pPr>
        <w:pStyle w:val="DraftSub-sectionNote"/>
        <w:tabs>
          <w:tab w:val="right" w:pos="64"/>
          <w:tab w:val="right" w:pos="1814"/>
        </w:tabs>
        <w:ind w:left="1769" w:hanging="408"/>
      </w:pPr>
      <w:r>
        <w:t>1</w:t>
      </w:r>
      <w:r>
        <w:tab/>
        <w:t xml:space="preserve">See definition of </w:t>
      </w:r>
      <w:r w:rsidRPr="00EF2B69">
        <w:rPr>
          <w:b/>
          <w:i/>
        </w:rPr>
        <w:t>proposed facility</w:t>
      </w:r>
      <w:r>
        <w:t xml:space="preserve"> in regulation 5(1)</w:t>
      </w:r>
      <w:r w:rsidRPr="00CE46AA">
        <w:t>.</w:t>
      </w:r>
    </w:p>
    <w:p w14:paraId="646B46F8" w14:textId="77777777" w:rsidR="00145DDF" w:rsidRDefault="00145DDF" w:rsidP="00145DDF">
      <w:pPr>
        <w:pStyle w:val="DraftSub-sectionNote"/>
        <w:tabs>
          <w:tab w:val="right" w:pos="64"/>
          <w:tab w:val="right" w:pos="1814"/>
        </w:tabs>
        <w:ind w:left="1769" w:hanging="408"/>
      </w:pPr>
      <w:r>
        <w:t>2</w:t>
      </w:r>
      <w:r>
        <w:tab/>
        <w:t xml:space="preserve">For the meaning of </w:t>
      </w:r>
      <w:r w:rsidRPr="00CF2986">
        <w:rPr>
          <w:b/>
          <w:i/>
        </w:rPr>
        <w:t>likely to be present</w:t>
      </w:r>
      <w:r>
        <w:t>, see regulation 532.</w:t>
      </w:r>
    </w:p>
    <w:p w14:paraId="646B46F9" w14:textId="77777777" w:rsidR="00145DDF" w:rsidRDefault="00145DDF" w:rsidP="00145DDF">
      <w:pPr>
        <w:pStyle w:val="DraftHeading2"/>
        <w:tabs>
          <w:tab w:val="right" w:pos="1247"/>
        </w:tabs>
        <w:ind w:left="1361" w:hanging="1361"/>
      </w:pPr>
      <w:r>
        <w:tab/>
      </w:r>
      <w:r w:rsidRPr="00944322">
        <w:t>(</w:t>
      </w:r>
      <w:r>
        <w:t>2</w:t>
      </w:r>
      <w:r w:rsidRPr="00944322">
        <w:t>)</w:t>
      </w:r>
      <w:r>
        <w:tab/>
        <w:t xml:space="preserve">Any notification under this regulation must include the information required by regulation 538 </w:t>
      </w:r>
      <w:r w:rsidRPr="00CE46AA">
        <w:t>(with any necessary ch</w:t>
      </w:r>
      <w:r>
        <w:t>anges).</w:t>
      </w:r>
    </w:p>
    <w:p w14:paraId="646B46FA" w14:textId="77777777" w:rsidR="00145DDF" w:rsidRDefault="00145DDF" w:rsidP="007272F6">
      <w:pPr>
        <w:pStyle w:val="StyleDraftHeading1Left0cmHanging15cm1"/>
      </w:pPr>
      <w:r>
        <w:tab/>
      </w:r>
      <w:bookmarkStart w:id="808" w:name="_Toc214530287"/>
      <w:r>
        <w:t>538</w:t>
      </w:r>
      <w:r>
        <w:tab/>
        <w:t>Content of notification</w:t>
      </w:r>
      <w:bookmarkEnd w:id="808"/>
    </w:p>
    <w:p w14:paraId="646B46FB" w14:textId="77777777" w:rsidR="00145DDF" w:rsidRDefault="00145DDF" w:rsidP="00145DDF">
      <w:pPr>
        <w:pStyle w:val="DraftHeading2"/>
        <w:tabs>
          <w:tab w:val="right" w:pos="1247"/>
        </w:tabs>
        <w:ind w:left="1361" w:hanging="1361"/>
      </w:pPr>
      <w:r>
        <w:tab/>
      </w:r>
      <w:r w:rsidRPr="00F30625">
        <w:t>(1)</w:t>
      </w:r>
      <w:r>
        <w:tab/>
        <w:t>A notification under regulation 536 must be made in the manner and form required by the regulator.</w:t>
      </w:r>
    </w:p>
    <w:p w14:paraId="646B46FC" w14:textId="77777777" w:rsidR="00145DDF" w:rsidRPr="00010DCF" w:rsidRDefault="00145DDF" w:rsidP="00145DDF">
      <w:pPr>
        <w:pStyle w:val="DraftHeading2"/>
        <w:tabs>
          <w:tab w:val="right" w:pos="1247"/>
        </w:tabs>
        <w:ind w:left="1361" w:hanging="1361"/>
      </w:pPr>
      <w:r>
        <w:tab/>
      </w:r>
      <w:r w:rsidRPr="00010DCF">
        <w:t>(2)</w:t>
      </w:r>
      <w:r>
        <w:tab/>
        <w:t>The notification must include the following:</w:t>
      </w:r>
    </w:p>
    <w:p w14:paraId="646B46FD" w14:textId="77777777" w:rsidR="00145DDF" w:rsidRDefault="00145DDF" w:rsidP="00145DDF">
      <w:pPr>
        <w:pStyle w:val="DraftHeading3"/>
        <w:tabs>
          <w:tab w:val="right" w:pos="1757"/>
        </w:tabs>
        <w:ind w:left="1871" w:hanging="1871"/>
      </w:pPr>
      <w:r>
        <w:tab/>
        <w:t>(a)</w:t>
      </w:r>
      <w:r>
        <w:tab/>
        <w:t>information about the facility, including the nature of its operations;</w:t>
      </w:r>
    </w:p>
    <w:p w14:paraId="646B46FE" w14:textId="77777777" w:rsidR="00145DDF" w:rsidRDefault="00145DDF" w:rsidP="00145DDF">
      <w:pPr>
        <w:pStyle w:val="DraftHeading3"/>
        <w:tabs>
          <w:tab w:val="right" w:pos="1757"/>
        </w:tabs>
        <w:ind w:left="1871" w:hanging="1871"/>
      </w:pPr>
      <w:r>
        <w:tab/>
      </w:r>
      <w:r w:rsidRPr="00ED1CBE">
        <w:t>(b)</w:t>
      </w:r>
      <w:r>
        <w:tab/>
        <w:t>information about the operator, including the matters specified in subregulation (3);</w:t>
      </w:r>
    </w:p>
    <w:p w14:paraId="646B46FF" w14:textId="77777777" w:rsidR="00145DDF" w:rsidRDefault="00145DDF" w:rsidP="00145DDF">
      <w:pPr>
        <w:pStyle w:val="DraftHeading3"/>
        <w:tabs>
          <w:tab w:val="right" w:pos="1757"/>
        </w:tabs>
        <w:ind w:left="1871" w:hanging="1871"/>
      </w:pPr>
      <w:r>
        <w:tab/>
      </w:r>
      <w:r w:rsidRPr="00ED1CBE">
        <w:t>(c)</w:t>
      </w:r>
      <w:r>
        <w:tab/>
        <w:t>information about the Schedule 15 chemicals present or likely to be present at the facility;</w:t>
      </w:r>
    </w:p>
    <w:p w14:paraId="646B4700" w14:textId="77777777" w:rsidR="00145DDF" w:rsidRDefault="00145DDF" w:rsidP="00145DDF">
      <w:pPr>
        <w:pStyle w:val="DraftHeading3"/>
        <w:tabs>
          <w:tab w:val="right" w:pos="1757"/>
        </w:tabs>
        <w:ind w:left="1871" w:hanging="1871"/>
      </w:pPr>
      <w:r>
        <w:tab/>
      </w:r>
      <w:r w:rsidRPr="00ED1CBE">
        <w:t>(d)</w:t>
      </w:r>
      <w:r>
        <w:tab/>
        <w:t>the nomination of a contact person with whom the regulator can communicate for the purposes of:</w:t>
      </w:r>
    </w:p>
    <w:p w14:paraId="646B4701" w14:textId="77777777" w:rsidR="00145DDF" w:rsidRDefault="00145DDF" w:rsidP="00145DDF">
      <w:pPr>
        <w:pStyle w:val="DraftHeading4"/>
        <w:tabs>
          <w:tab w:val="right" w:pos="2268"/>
        </w:tabs>
        <w:ind w:left="2381" w:hanging="2381"/>
      </w:pPr>
      <w:r>
        <w:tab/>
      </w:r>
      <w:r w:rsidRPr="00ED1CBE">
        <w:t>(i)</w:t>
      </w:r>
      <w:r>
        <w:tab/>
        <w:t>this Part; and</w:t>
      </w:r>
    </w:p>
    <w:p w14:paraId="646B4702" w14:textId="77777777" w:rsidR="00145DDF" w:rsidRDefault="00145DDF" w:rsidP="00145DDF">
      <w:pPr>
        <w:pStyle w:val="DraftHeading4"/>
        <w:tabs>
          <w:tab w:val="right" w:pos="2268"/>
        </w:tabs>
        <w:ind w:left="2381" w:hanging="2381"/>
      </w:pPr>
      <w:r>
        <w:tab/>
        <w:t>(i</w:t>
      </w:r>
      <w:r w:rsidRPr="00362F6F">
        <w:t>i)</w:t>
      </w:r>
      <w:r w:rsidRPr="00362F6F">
        <w:tab/>
        <w:t>the licensing process</w:t>
      </w:r>
      <w:r>
        <w:t>;</w:t>
      </w:r>
    </w:p>
    <w:p w14:paraId="646B4703" w14:textId="77777777" w:rsidR="00145DDF" w:rsidRPr="00F677A3" w:rsidRDefault="00145DDF" w:rsidP="00145DDF">
      <w:pPr>
        <w:pStyle w:val="DraftHeading3"/>
        <w:tabs>
          <w:tab w:val="right" w:pos="1757"/>
        </w:tabs>
        <w:ind w:left="1871" w:hanging="1871"/>
      </w:pPr>
      <w:r>
        <w:tab/>
      </w:r>
      <w:r w:rsidRPr="00CF568B">
        <w:t>(e)</w:t>
      </w:r>
      <w:r w:rsidRPr="00F677A3">
        <w:tab/>
        <w:t>any additional information required by the regulator</w:t>
      </w:r>
      <w:r>
        <w:t>.</w:t>
      </w:r>
    </w:p>
    <w:p w14:paraId="646B4704" w14:textId="77777777" w:rsidR="00145DDF" w:rsidRPr="002D2C2B" w:rsidRDefault="00145DDF" w:rsidP="00145DDF">
      <w:pPr>
        <w:pStyle w:val="DraftSub-sectionNote"/>
        <w:tabs>
          <w:tab w:val="right" w:pos="1814"/>
        </w:tabs>
        <w:ind w:left="1361"/>
        <w:rPr>
          <w:b/>
        </w:rPr>
      </w:pPr>
      <w:r w:rsidRPr="002D2C2B">
        <w:rPr>
          <w:b/>
        </w:rPr>
        <w:t>Note</w:t>
      </w:r>
    </w:p>
    <w:p w14:paraId="646B4705" w14:textId="77777777" w:rsidR="007162D7"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4706" w14:textId="77777777" w:rsidR="00145DDF" w:rsidRPr="00F677A3" w:rsidRDefault="00145DDF" w:rsidP="00145DDF">
      <w:pPr>
        <w:pStyle w:val="DraftHeading2"/>
        <w:tabs>
          <w:tab w:val="right" w:pos="1247"/>
        </w:tabs>
        <w:ind w:left="1361" w:hanging="1361"/>
      </w:pPr>
      <w:r w:rsidRPr="00F677A3">
        <w:tab/>
        <w:t>(</w:t>
      </w:r>
      <w:r>
        <w:t>3</w:t>
      </w:r>
      <w:r w:rsidRPr="00F677A3">
        <w:t>)</w:t>
      </w:r>
      <w:r w:rsidRPr="00F677A3">
        <w:tab/>
      </w:r>
      <w:r>
        <w:t>T</w:t>
      </w:r>
      <w:r w:rsidRPr="00F677A3">
        <w:t xml:space="preserve">he information </w:t>
      </w:r>
      <w:r>
        <w:t>given under subregulation (2)(b) must include the following</w:t>
      </w:r>
      <w:r w:rsidRPr="00F677A3">
        <w:t>:</w:t>
      </w:r>
    </w:p>
    <w:p w14:paraId="646B4707" w14:textId="77777777" w:rsidR="00145DDF" w:rsidRDefault="00145DDF" w:rsidP="00145DDF">
      <w:pPr>
        <w:pStyle w:val="DraftHeading3"/>
        <w:tabs>
          <w:tab w:val="right" w:pos="1757"/>
        </w:tabs>
        <w:ind w:left="1871" w:hanging="1871"/>
      </w:pPr>
      <w:r>
        <w:tab/>
      </w:r>
      <w:r w:rsidRPr="002D2C2B">
        <w:t>(a)</w:t>
      </w:r>
      <w:r>
        <w:tab/>
        <w:t>the operator's name;</w:t>
      </w:r>
    </w:p>
    <w:p w14:paraId="646B4708" w14:textId="77777777" w:rsidR="00145DDF" w:rsidRDefault="00145DDF" w:rsidP="00145DDF">
      <w:pPr>
        <w:pStyle w:val="DraftHeading3"/>
        <w:tabs>
          <w:tab w:val="right" w:pos="1757"/>
        </w:tabs>
        <w:ind w:left="1871" w:hanging="1871"/>
      </w:pPr>
      <w:r>
        <w:tab/>
      </w:r>
      <w:r w:rsidRPr="002D2C2B">
        <w:t>(b)</w:t>
      </w:r>
      <w:r>
        <w:tab/>
        <w:t>whether or not the operator is a body corporate;</w:t>
      </w:r>
    </w:p>
    <w:p w14:paraId="646B4709" w14:textId="77777777" w:rsidR="00145DDF" w:rsidRDefault="00145DDF" w:rsidP="00145DDF">
      <w:pPr>
        <w:pStyle w:val="DraftHeading3"/>
        <w:tabs>
          <w:tab w:val="right" w:pos="1757"/>
        </w:tabs>
        <w:ind w:left="1871" w:hanging="1871"/>
      </w:pPr>
      <w:r>
        <w:tab/>
      </w:r>
      <w:r w:rsidRPr="002D2C2B">
        <w:t>(c)</w:t>
      </w:r>
      <w:r>
        <w:tab/>
        <w:t>any other evidence of the operator's identity required by the regulator;</w:t>
      </w:r>
    </w:p>
    <w:p w14:paraId="646B470A" w14:textId="77777777" w:rsidR="00145DDF" w:rsidRPr="00F677A3" w:rsidRDefault="00145DDF" w:rsidP="00145DDF">
      <w:pPr>
        <w:pStyle w:val="DraftHeading3"/>
        <w:tabs>
          <w:tab w:val="right" w:pos="1757"/>
        </w:tabs>
        <w:ind w:left="1871" w:hanging="1871"/>
      </w:pPr>
      <w:r w:rsidRPr="00F677A3">
        <w:tab/>
        <w:t>(</w:t>
      </w:r>
      <w:r>
        <w:t>d</w:t>
      </w:r>
      <w:r w:rsidRPr="00F677A3">
        <w:t>)</w:t>
      </w:r>
      <w:r w:rsidRPr="00F677A3">
        <w:tab/>
        <w:t>if the operator is an individual:</w:t>
      </w:r>
    </w:p>
    <w:p w14:paraId="646B470B" w14:textId="77777777" w:rsidR="00145DDF" w:rsidRPr="00F677A3" w:rsidRDefault="00145DDF" w:rsidP="00145DDF">
      <w:pPr>
        <w:pStyle w:val="DraftHeading4"/>
        <w:tabs>
          <w:tab w:val="right" w:pos="2268"/>
        </w:tabs>
        <w:ind w:left="2381" w:hanging="2381"/>
      </w:pPr>
      <w:r w:rsidRPr="00F677A3">
        <w:tab/>
        <w:t>(i)</w:t>
      </w:r>
      <w:r w:rsidRPr="00F677A3">
        <w:tab/>
        <w:t>a declaration as to whether or not the operator has ever been convicted or found guilty of any offence under the Act or these Regulations or under any corresponding WHS law; and</w:t>
      </w:r>
    </w:p>
    <w:p w14:paraId="646B470C" w14:textId="77777777" w:rsidR="00145DDF" w:rsidRPr="00F677A3" w:rsidRDefault="00145DDF" w:rsidP="00145DDF">
      <w:pPr>
        <w:pStyle w:val="DraftSub-ParaNote"/>
        <w:tabs>
          <w:tab w:val="right" w:pos="2835"/>
        </w:tabs>
        <w:ind w:left="2381"/>
        <w:rPr>
          <w:b/>
        </w:rPr>
      </w:pPr>
      <w:r w:rsidRPr="00F677A3">
        <w:rPr>
          <w:b/>
        </w:rPr>
        <w:t>Note</w:t>
      </w:r>
    </w:p>
    <w:p w14:paraId="646B470D" w14:textId="77777777" w:rsidR="00145DDF" w:rsidRDefault="00145DDF" w:rsidP="00145DDF">
      <w:pPr>
        <w:pStyle w:val="DraftSub-ParaNote"/>
        <w:tabs>
          <w:tab w:val="right" w:pos="2835"/>
        </w:tabs>
        <w:ind w:left="2381"/>
      </w:pPr>
      <w:r w:rsidRPr="00F677A3">
        <w:t>See the jurisdictional note in the Appendix.</w:t>
      </w:r>
    </w:p>
    <w:p w14:paraId="646B470E" w14:textId="77777777" w:rsidR="00145DDF" w:rsidRPr="00F677A3" w:rsidRDefault="00145DDF" w:rsidP="00145DDF">
      <w:pPr>
        <w:pStyle w:val="DraftHeading4"/>
        <w:tabs>
          <w:tab w:val="right" w:pos="2268"/>
        </w:tabs>
        <w:ind w:left="2381" w:hanging="2381"/>
      </w:pPr>
      <w:r w:rsidRPr="00F677A3">
        <w:tab/>
        <w:t>(ii)</w:t>
      </w:r>
      <w:r w:rsidRPr="00F677A3">
        <w:tab/>
        <w:t>details of any conviction or finding of guilt declared under subparagraph (i); and</w:t>
      </w:r>
    </w:p>
    <w:p w14:paraId="646B470F" w14:textId="77777777" w:rsidR="00145DDF" w:rsidRPr="00F677A3" w:rsidRDefault="00145DDF" w:rsidP="00145DDF">
      <w:pPr>
        <w:pStyle w:val="DraftHeading4"/>
        <w:tabs>
          <w:tab w:val="right" w:pos="2268"/>
        </w:tabs>
        <w:ind w:left="2381" w:hanging="2381"/>
      </w:pPr>
      <w:r w:rsidRPr="00F677A3">
        <w:tab/>
        <w:t>(iii)</w:t>
      </w:r>
      <w:r w:rsidRPr="00F677A3">
        <w:tab/>
        <w:t>a declaration as to whether or not the operator has</w:t>
      </w:r>
      <w:r>
        <w:t xml:space="preserve"> ever</w:t>
      </w:r>
      <w:r w:rsidRPr="00F677A3">
        <w:t xml:space="preserve"> entered into an enforceable undertaking under the Act or under any corresponding WHS law; and</w:t>
      </w:r>
    </w:p>
    <w:p w14:paraId="646B4710" w14:textId="77777777" w:rsidR="00145DDF" w:rsidRDefault="00145DDF" w:rsidP="00145DDF">
      <w:pPr>
        <w:pStyle w:val="DraftHeading4"/>
        <w:tabs>
          <w:tab w:val="right" w:pos="2268"/>
        </w:tabs>
        <w:ind w:left="2381" w:hanging="2381"/>
      </w:pPr>
      <w:r w:rsidRPr="00F677A3">
        <w:tab/>
        <w:t>(iv)</w:t>
      </w:r>
      <w:r w:rsidRPr="00F677A3">
        <w:tab/>
        <w:t xml:space="preserve">details of any enforceable undertaking declared under </w:t>
      </w:r>
      <w:r w:rsidR="00D740A1">
        <w:t>sub</w:t>
      </w:r>
      <w:r w:rsidRPr="00F677A3">
        <w:t>paragraph (iii); and</w:t>
      </w:r>
    </w:p>
    <w:p w14:paraId="646B4711" w14:textId="77777777" w:rsidR="00145DDF" w:rsidRPr="00337ADD" w:rsidRDefault="00145DDF" w:rsidP="00145DDF">
      <w:pPr>
        <w:pStyle w:val="DraftHeading4"/>
        <w:tabs>
          <w:tab w:val="right" w:pos="2268"/>
        </w:tabs>
        <w:ind w:left="2381" w:hanging="2381"/>
      </w:pPr>
      <w:r>
        <w:tab/>
      </w:r>
      <w:r w:rsidRPr="00D04D26">
        <w:t>(v)</w:t>
      </w:r>
      <w:r w:rsidRPr="00337ADD">
        <w:tab/>
        <w:t xml:space="preserve">if the operator has previously been refused </w:t>
      </w:r>
      <w:r w:rsidR="004D0E0D">
        <w:t>a major hazard facility</w:t>
      </w:r>
      <w:r w:rsidRPr="00337ADD">
        <w:t xml:space="preserve"> licence under a corresponding WHS law, a declaration </w:t>
      </w:r>
      <w:r>
        <w:t>giving details of</w:t>
      </w:r>
      <w:r w:rsidRPr="00337ADD">
        <w:t xml:space="preserve"> that refusal;</w:t>
      </w:r>
      <w:r w:rsidR="004D0E0D">
        <w:t xml:space="preserve"> and</w:t>
      </w:r>
    </w:p>
    <w:p w14:paraId="646B4712" w14:textId="77777777" w:rsidR="00145DDF" w:rsidRPr="00337ADD" w:rsidRDefault="00145DDF" w:rsidP="00145DDF">
      <w:pPr>
        <w:pStyle w:val="DraftHeading4"/>
        <w:tabs>
          <w:tab w:val="right" w:pos="2268"/>
        </w:tabs>
        <w:ind w:left="2381" w:hanging="2381"/>
      </w:pPr>
      <w:r>
        <w:tab/>
      </w:r>
      <w:r w:rsidRPr="00D04D26">
        <w:t>(vi)</w:t>
      </w:r>
      <w:r w:rsidRPr="00337ADD">
        <w:tab/>
        <w:t xml:space="preserve">if the operator has previously held </w:t>
      </w:r>
      <w:r w:rsidR="004D0E0D">
        <w:t>a major hazard facility</w:t>
      </w:r>
      <w:r w:rsidRPr="00337ADD">
        <w:t xml:space="preserve"> licence under a corresponding WHS law, a declaration:</w:t>
      </w:r>
    </w:p>
    <w:p w14:paraId="646B4713" w14:textId="77777777" w:rsidR="00145DDF" w:rsidRDefault="00145DDF" w:rsidP="00145DDF">
      <w:pPr>
        <w:pStyle w:val="DraftHeading5"/>
        <w:tabs>
          <w:tab w:val="right" w:pos="2778"/>
        </w:tabs>
        <w:ind w:left="2891" w:hanging="2891"/>
      </w:pPr>
      <w:r>
        <w:tab/>
      </w:r>
      <w:r w:rsidRPr="00D04D26">
        <w:t>(A)</w:t>
      </w:r>
      <w:r w:rsidRPr="00337ADD">
        <w:tab/>
        <w:t>describing any condition imposed on that licence;</w:t>
      </w:r>
      <w:r>
        <w:t xml:space="preserve"> and</w:t>
      </w:r>
    </w:p>
    <w:p w14:paraId="646B4714" w14:textId="77777777" w:rsidR="00145DDF" w:rsidRPr="00337ADD" w:rsidRDefault="00145DDF" w:rsidP="00145DDF">
      <w:pPr>
        <w:pStyle w:val="DraftHeading5"/>
        <w:tabs>
          <w:tab w:val="right" w:pos="2778"/>
        </w:tabs>
        <w:ind w:left="2891" w:hanging="2891"/>
      </w:pPr>
      <w:r>
        <w:tab/>
      </w:r>
      <w:r w:rsidRPr="00D04D26">
        <w:t>(B)</w:t>
      </w:r>
      <w:r w:rsidRPr="00337ADD">
        <w:tab/>
        <w:t>stating whether or not that licence had been suspended or cancelled and, if so, whether or not the operator had been disqualified from applying for a</w:t>
      </w:r>
      <w:r w:rsidR="004D0E0D">
        <w:t xml:space="preserve"> major hazard facility</w:t>
      </w:r>
      <w:r w:rsidRPr="00337ADD">
        <w:t xml:space="preserve"> licence;</w:t>
      </w:r>
      <w:r>
        <w:t xml:space="preserve"> and</w:t>
      </w:r>
    </w:p>
    <w:p w14:paraId="646B4715" w14:textId="77777777" w:rsidR="00145DDF" w:rsidRPr="00337ADD" w:rsidRDefault="00145DDF" w:rsidP="00145DDF">
      <w:pPr>
        <w:pStyle w:val="DraftHeading5"/>
        <w:tabs>
          <w:tab w:val="right" w:pos="2778"/>
        </w:tabs>
        <w:ind w:left="2891" w:hanging="2891"/>
      </w:pPr>
      <w:r>
        <w:tab/>
      </w:r>
      <w:r w:rsidRPr="00D04D26">
        <w:t>(C)</w:t>
      </w:r>
      <w:r w:rsidRPr="00337ADD">
        <w:tab/>
        <w:t>giving details of any suspension, cancellation or disqualification;</w:t>
      </w:r>
    </w:p>
    <w:p w14:paraId="646B4716" w14:textId="77777777" w:rsidR="00145DDF" w:rsidRPr="00F677A3" w:rsidRDefault="00145DDF" w:rsidP="00145DDF">
      <w:pPr>
        <w:pStyle w:val="DraftHeading3"/>
        <w:tabs>
          <w:tab w:val="right" w:pos="1757"/>
        </w:tabs>
        <w:ind w:left="1871" w:hanging="1871"/>
      </w:pPr>
      <w:r w:rsidRPr="00F677A3">
        <w:tab/>
        <w:t>(</w:t>
      </w:r>
      <w:r>
        <w:t>e</w:t>
      </w:r>
      <w:r w:rsidRPr="00F677A3">
        <w:t>)</w:t>
      </w:r>
      <w:r w:rsidRPr="00F677A3">
        <w:tab/>
        <w:t>if the operator is a body corporate, the information specified in paragraph (</w:t>
      </w:r>
      <w:r>
        <w:t>d</w:t>
      </w:r>
      <w:r w:rsidRPr="00F677A3">
        <w:t>) in relation to:</w:t>
      </w:r>
    </w:p>
    <w:p w14:paraId="646B4717" w14:textId="77777777" w:rsidR="00145DDF" w:rsidRPr="00F677A3" w:rsidRDefault="00145DDF" w:rsidP="00145DDF">
      <w:pPr>
        <w:pStyle w:val="DraftHeading4"/>
        <w:tabs>
          <w:tab w:val="right" w:pos="2268"/>
        </w:tabs>
        <w:ind w:left="2381" w:hanging="2381"/>
      </w:pPr>
      <w:r w:rsidRPr="00F677A3">
        <w:tab/>
        <w:t>(i)</w:t>
      </w:r>
      <w:r w:rsidRPr="00F677A3">
        <w:tab/>
        <w:t>the operator; and</w:t>
      </w:r>
    </w:p>
    <w:p w14:paraId="646B4718" w14:textId="77777777" w:rsidR="00145DDF" w:rsidRDefault="00145DDF" w:rsidP="00145DDF">
      <w:pPr>
        <w:pStyle w:val="DraftHeading4"/>
        <w:tabs>
          <w:tab w:val="right" w:pos="2268"/>
        </w:tabs>
        <w:ind w:left="2381" w:hanging="2381"/>
      </w:pPr>
      <w:r w:rsidRPr="00F677A3">
        <w:tab/>
        <w:t>(ii)</w:t>
      </w:r>
      <w:r w:rsidRPr="00F677A3">
        <w:tab/>
        <w:t>each officer of the operator.</w:t>
      </w:r>
    </w:p>
    <w:p w14:paraId="646B4719" w14:textId="77777777" w:rsidR="00145DDF" w:rsidRPr="002D2C2B" w:rsidRDefault="00145DDF" w:rsidP="00145DDF">
      <w:pPr>
        <w:pStyle w:val="DraftHeading2"/>
        <w:tabs>
          <w:tab w:val="right" w:pos="1247"/>
        </w:tabs>
        <w:ind w:left="1361" w:hanging="1361"/>
      </w:pPr>
      <w:r>
        <w:tab/>
      </w:r>
      <w:r w:rsidRPr="002D2C2B">
        <w:t>(4)</w:t>
      </w:r>
      <w:r>
        <w:tab/>
        <w:t>The notification must be accompanied by the relevant fee.</w:t>
      </w:r>
    </w:p>
    <w:p w14:paraId="646B471A" w14:textId="77777777" w:rsidR="00145DDF" w:rsidRPr="00013DAC" w:rsidRDefault="00145DDF" w:rsidP="007272F6">
      <w:pPr>
        <w:pStyle w:val="StyleDraftHeading1Left0cmHanging15cm1"/>
      </w:pPr>
      <w:r>
        <w:tab/>
      </w:r>
      <w:bookmarkStart w:id="809" w:name="_Toc214530288"/>
      <w:r>
        <w:t>539</w:t>
      </w:r>
      <w:r>
        <w:tab/>
        <w:t>When regulator may conduct inquiry</w:t>
      </w:r>
      <w:bookmarkEnd w:id="809"/>
    </w:p>
    <w:p w14:paraId="646B471B" w14:textId="77777777" w:rsidR="00145DDF" w:rsidRDefault="00145DDF" w:rsidP="00A130E4">
      <w:pPr>
        <w:pStyle w:val="BodySectionSub"/>
      </w:pPr>
      <w:r>
        <w:t>The regulator may conduct an inquiry under this Division if a notification under regulation 536 or 537 discloses, or if for some other reason the regulator reasonably suspects, that:</w:t>
      </w:r>
    </w:p>
    <w:p w14:paraId="646B471C" w14:textId="77777777" w:rsidR="00145DDF" w:rsidRDefault="00145DDF" w:rsidP="00145DDF">
      <w:pPr>
        <w:pStyle w:val="DraftHeading3"/>
        <w:tabs>
          <w:tab w:val="right" w:pos="1757"/>
        </w:tabs>
        <w:ind w:left="1871" w:hanging="1871"/>
      </w:pPr>
      <w:r>
        <w:tab/>
      </w:r>
      <w:r w:rsidRPr="00264451">
        <w:t>(a)</w:t>
      </w:r>
      <w:r>
        <w:tab/>
        <w:t>the quantity of Schedule 15 chemicals present or likely to be present at a facility (or proposed facility) exceeds 10</w:t>
      </w:r>
      <w:r w:rsidR="004D0E0D">
        <w:t>%</w:t>
      </w:r>
      <w:r>
        <w:t xml:space="preserve"> of their threshold quantity but does not exceed their threshold quantity; or</w:t>
      </w:r>
    </w:p>
    <w:p w14:paraId="646B471D" w14:textId="77777777" w:rsidR="007162D7" w:rsidRDefault="00145DDF" w:rsidP="00145DDF">
      <w:pPr>
        <w:pStyle w:val="DraftHeading3"/>
        <w:tabs>
          <w:tab w:val="right" w:pos="1757"/>
        </w:tabs>
        <w:ind w:left="1871" w:hanging="1871"/>
      </w:pPr>
      <w:r>
        <w:tab/>
      </w:r>
      <w:r w:rsidRPr="00264451">
        <w:t>(b)</w:t>
      </w:r>
      <w:r>
        <w:tab/>
        <w:t>the operator of the facility (or proposed facility) may not be a suitable person to operate the facility (or proposed facility).</w:t>
      </w:r>
    </w:p>
    <w:p w14:paraId="646B471E" w14:textId="77777777" w:rsidR="00145DDF" w:rsidRDefault="00145DDF" w:rsidP="007272F6">
      <w:pPr>
        <w:pStyle w:val="StyleDraftHeading1Left0cmHanging15cm1"/>
      </w:pPr>
      <w:r>
        <w:tab/>
      </w:r>
      <w:bookmarkStart w:id="810" w:name="_Toc214530289"/>
      <w:r>
        <w:t>540</w:t>
      </w:r>
      <w:r>
        <w:tab/>
        <w:t>Inquiry procedure</w:t>
      </w:r>
      <w:bookmarkEnd w:id="810"/>
    </w:p>
    <w:p w14:paraId="646B471F" w14:textId="77777777" w:rsidR="00145DDF" w:rsidRDefault="00145DDF" w:rsidP="00145DDF">
      <w:pPr>
        <w:pStyle w:val="DraftHeading2"/>
        <w:tabs>
          <w:tab w:val="right" w:pos="1247"/>
        </w:tabs>
        <w:ind w:left="1361" w:hanging="1361"/>
      </w:pPr>
      <w:r>
        <w:tab/>
      </w:r>
      <w:r w:rsidRPr="00826221">
        <w:t>(1)</w:t>
      </w:r>
      <w:r>
        <w:tab/>
        <w:t>This regulation sets out the procedure for an inquiry.</w:t>
      </w:r>
    </w:p>
    <w:p w14:paraId="646B4720" w14:textId="77777777" w:rsidR="00145DDF" w:rsidRDefault="00145DDF" w:rsidP="00145DDF">
      <w:pPr>
        <w:pStyle w:val="DraftHeading2"/>
        <w:tabs>
          <w:tab w:val="right" w:pos="1247"/>
        </w:tabs>
        <w:ind w:left="1361" w:hanging="1361"/>
      </w:pPr>
      <w:r>
        <w:tab/>
        <w:t>(2</w:t>
      </w:r>
      <w:r w:rsidRPr="0026251C">
        <w:t>)</w:t>
      </w:r>
      <w:r>
        <w:tab/>
        <w:t>The regulator must give a written notice to the person referred to in subregulation (3):</w:t>
      </w:r>
    </w:p>
    <w:p w14:paraId="646B4721" w14:textId="77777777" w:rsidR="00145DDF" w:rsidRDefault="00145DDF" w:rsidP="00145DDF">
      <w:pPr>
        <w:pStyle w:val="DraftHeading3"/>
        <w:tabs>
          <w:tab w:val="right" w:pos="1757"/>
        </w:tabs>
        <w:ind w:left="1871" w:hanging="1871"/>
      </w:pPr>
      <w:r>
        <w:tab/>
      </w:r>
      <w:r w:rsidRPr="0026251C">
        <w:t>(a)</w:t>
      </w:r>
      <w:r>
        <w:tab/>
        <w:t>informing the person of the reasons for the inquiry; and</w:t>
      </w:r>
    </w:p>
    <w:p w14:paraId="646B4722" w14:textId="77777777" w:rsidR="00145DDF" w:rsidRDefault="00145DDF" w:rsidP="00145DDF">
      <w:pPr>
        <w:pStyle w:val="DraftHeading3"/>
        <w:tabs>
          <w:tab w:val="right" w:pos="1757"/>
        </w:tabs>
        <w:ind w:left="1871" w:hanging="1871"/>
      </w:pPr>
      <w:r>
        <w:tab/>
      </w:r>
      <w:r w:rsidRPr="0026251C">
        <w:t>(b)</w:t>
      </w:r>
      <w:r>
        <w:tab/>
        <w:t>advising the person that the person may, by a specified date (being not less than 28 days after the notice is given), make a submission to the regulator in relation to the inquiry.</w:t>
      </w:r>
    </w:p>
    <w:p w14:paraId="646B4723" w14:textId="77777777" w:rsidR="00145DDF" w:rsidRDefault="00145DDF" w:rsidP="00145DDF">
      <w:pPr>
        <w:pStyle w:val="DraftHeading2"/>
        <w:tabs>
          <w:tab w:val="right" w:pos="1247"/>
        </w:tabs>
        <w:ind w:left="1361" w:hanging="1361"/>
      </w:pPr>
      <w:r>
        <w:tab/>
        <w:t>(3</w:t>
      </w:r>
      <w:r w:rsidRPr="0026251C">
        <w:t>)</w:t>
      </w:r>
      <w:r>
        <w:tab/>
        <w:t>Notice under subregulation (2) must be given:</w:t>
      </w:r>
    </w:p>
    <w:p w14:paraId="646B4724" w14:textId="77777777" w:rsidR="00145DDF" w:rsidRDefault="00145DDF" w:rsidP="00145DDF">
      <w:pPr>
        <w:pStyle w:val="DraftHeading3"/>
        <w:tabs>
          <w:tab w:val="right" w:pos="1757"/>
        </w:tabs>
        <w:ind w:left="1871" w:hanging="1871"/>
      </w:pPr>
      <w:r>
        <w:tab/>
      </w:r>
      <w:r w:rsidRPr="0026251C">
        <w:t>(a)</w:t>
      </w:r>
      <w:r>
        <w:tab/>
        <w:t>for an inquiry about a facility in relation to which a notification has been given under regulation 536 or 537—to the contact person identified in the notification; and</w:t>
      </w:r>
    </w:p>
    <w:p w14:paraId="646B4725" w14:textId="77777777" w:rsidR="00145DDF" w:rsidRDefault="00145DDF" w:rsidP="00145DDF">
      <w:pPr>
        <w:pStyle w:val="DraftHeading3"/>
        <w:tabs>
          <w:tab w:val="right" w:pos="1757"/>
        </w:tabs>
        <w:ind w:left="1871" w:hanging="1871"/>
      </w:pPr>
      <w:r>
        <w:tab/>
      </w:r>
      <w:r w:rsidRPr="0026251C">
        <w:t>(b)</w:t>
      </w:r>
      <w:r>
        <w:tab/>
        <w:t>in any other case—to the operator of the facility.</w:t>
      </w:r>
    </w:p>
    <w:p w14:paraId="646B4726" w14:textId="77777777" w:rsidR="00145DDF" w:rsidRDefault="00145DDF" w:rsidP="00145DDF">
      <w:pPr>
        <w:pStyle w:val="DraftHeading2"/>
        <w:tabs>
          <w:tab w:val="right" w:pos="1247"/>
        </w:tabs>
        <w:ind w:left="1361" w:hanging="1361"/>
      </w:pPr>
      <w:r>
        <w:tab/>
        <w:t>(4</w:t>
      </w:r>
      <w:r w:rsidRPr="0048487F">
        <w:t>)</w:t>
      </w:r>
      <w:r>
        <w:tab/>
        <w:t>The regulator must:</w:t>
      </w:r>
    </w:p>
    <w:p w14:paraId="646B4727" w14:textId="77777777" w:rsidR="00145DDF" w:rsidRDefault="00145DDF" w:rsidP="00145DDF">
      <w:pPr>
        <w:pStyle w:val="DraftHeading3"/>
        <w:tabs>
          <w:tab w:val="right" w:pos="1757"/>
        </w:tabs>
        <w:ind w:left="1871" w:hanging="1871"/>
      </w:pPr>
      <w:r>
        <w:tab/>
      </w:r>
      <w:r w:rsidRPr="0048487F">
        <w:t>(a)</w:t>
      </w:r>
      <w:r>
        <w:tab/>
        <w:t>if the recipient of the notice has made a submission in relation to the inquiry—consider that submission; and</w:t>
      </w:r>
    </w:p>
    <w:p w14:paraId="646B4728" w14:textId="77777777" w:rsidR="00145DDF" w:rsidRDefault="00145DDF" w:rsidP="00145DDF">
      <w:pPr>
        <w:pStyle w:val="DraftHeading3"/>
        <w:tabs>
          <w:tab w:val="right" w:pos="1757"/>
        </w:tabs>
        <w:ind w:left="1871" w:hanging="1871"/>
      </w:pPr>
      <w:r>
        <w:tab/>
      </w:r>
      <w:r w:rsidRPr="00994BB1">
        <w:t>(b)</w:t>
      </w:r>
      <w:r>
        <w:tab/>
        <w:t>consult with interested persons including:</w:t>
      </w:r>
    </w:p>
    <w:p w14:paraId="646B4729" w14:textId="77777777" w:rsidR="00145DDF" w:rsidRDefault="00145DDF" w:rsidP="00145DDF">
      <w:pPr>
        <w:pStyle w:val="DraftHeading4"/>
        <w:tabs>
          <w:tab w:val="right" w:pos="2268"/>
        </w:tabs>
        <w:ind w:left="2381" w:hanging="2381"/>
      </w:pPr>
      <w:r>
        <w:tab/>
      </w:r>
      <w:r w:rsidRPr="00994BB1">
        <w:t>(i)</w:t>
      </w:r>
      <w:r>
        <w:tab/>
        <w:t>health and safety representatives at the facility; and</w:t>
      </w:r>
    </w:p>
    <w:p w14:paraId="646B472A" w14:textId="77777777" w:rsidR="00145DDF" w:rsidRDefault="00145DDF" w:rsidP="00145DDF">
      <w:pPr>
        <w:pStyle w:val="DraftHeading4"/>
        <w:tabs>
          <w:tab w:val="right" w:pos="2268"/>
        </w:tabs>
        <w:ind w:left="2381" w:hanging="2381"/>
      </w:pPr>
      <w:r>
        <w:tab/>
      </w:r>
      <w:r w:rsidRPr="00994BB1">
        <w:t>(ii)</w:t>
      </w:r>
      <w:r>
        <w:tab/>
        <w:t>the emergency service organisations that have responsibility for the area in which the facility is located; and</w:t>
      </w:r>
    </w:p>
    <w:p w14:paraId="646B472B" w14:textId="77777777" w:rsidR="00145DDF" w:rsidRPr="00182827" w:rsidRDefault="00145DDF" w:rsidP="00145DDF">
      <w:pPr>
        <w:pStyle w:val="DraftHeading4"/>
        <w:tabs>
          <w:tab w:val="right" w:pos="2268"/>
        </w:tabs>
        <w:ind w:left="2381" w:hanging="2381"/>
      </w:pPr>
      <w:r>
        <w:tab/>
      </w:r>
      <w:r w:rsidRPr="00182827">
        <w:t>(iii)</w:t>
      </w:r>
      <w:r>
        <w:tab/>
        <w:t>any government department or agency with a regulatory role in relation to major hazard facilities; and</w:t>
      </w:r>
    </w:p>
    <w:p w14:paraId="646B472C" w14:textId="77777777" w:rsidR="00145DDF" w:rsidRDefault="00145DDF" w:rsidP="00145DDF">
      <w:pPr>
        <w:pStyle w:val="DraftHeading3"/>
        <w:tabs>
          <w:tab w:val="right" w:pos="1757"/>
        </w:tabs>
        <w:ind w:left="1871" w:hanging="1871"/>
      </w:pPr>
      <w:r>
        <w:tab/>
      </w:r>
      <w:r w:rsidRPr="0048487F">
        <w:t>(</w:t>
      </w:r>
      <w:r>
        <w:t>c</w:t>
      </w:r>
      <w:r w:rsidRPr="0048487F">
        <w:t>)</w:t>
      </w:r>
      <w:r>
        <w:tab/>
        <w:t>decide whether or not to make a determination under regulation 541 or 542; and</w:t>
      </w:r>
    </w:p>
    <w:p w14:paraId="646B472D" w14:textId="77777777" w:rsidR="00145DDF" w:rsidRDefault="00145DDF" w:rsidP="00145DDF">
      <w:pPr>
        <w:pStyle w:val="DraftHeading3"/>
        <w:tabs>
          <w:tab w:val="right" w:pos="1757"/>
        </w:tabs>
        <w:ind w:left="1871" w:hanging="1871"/>
      </w:pPr>
      <w:r>
        <w:tab/>
      </w:r>
      <w:r w:rsidRPr="00010DCF">
        <w:t>(d)</w:t>
      </w:r>
      <w:r>
        <w:tab/>
        <w:t>if it decides to make a determination under regulation 541 or 542—decide whether or not to make a determination in relation to the operator under regulation 543.</w:t>
      </w:r>
    </w:p>
    <w:p w14:paraId="646B472E" w14:textId="77777777" w:rsidR="00145DDF" w:rsidRDefault="00145DDF" w:rsidP="007272F6">
      <w:pPr>
        <w:pStyle w:val="StyleDraftHeading1Left0cmHanging15cm1"/>
      </w:pPr>
      <w:r>
        <w:tab/>
      </w:r>
      <w:bookmarkStart w:id="811" w:name="_Toc214530290"/>
      <w:r>
        <w:t>541</w:t>
      </w:r>
      <w:r>
        <w:tab/>
        <w:t>Determination in relation to facility, on inquiry</w:t>
      </w:r>
      <w:bookmarkEnd w:id="811"/>
    </w:p>
    <w:p w14:paraId="646B472F" w14:textId="77777777" w:rsidR="00145DDF" w:rsidRDefault="00145DDF" w:rsidP="00145DDF">
      <w:pPr>
        <w:pStyle w:val="DraftHeading2"/>
        <w:tabs>
          <w:tab w:val="right" w:pos="1247"/>
        </w:tabs>
        <w:ind w:left="1361" w:hanging="1361"/>
      </w:pPr>
      <w:r>
        <w:tab/>
      </w:r>
      <w:r w:rsidRPr="00FE2C69">
        <w:t>(1)</w:t>
      </w:r>
      <w:r w:rsidRPr="00FE2C69">
        <w:tab/>
      </w:r>
      <w:r>
        <w:t>This regulation applies if an inquiry discloses that the quantity of Schedule 15 chemicals present or likely to be present at a facility or proposed facility exceeds 10</w:t>
      </w:r>
      <w:r w:rsidR="004D0E0D">
        <w:t>%</w:t>
      </w:r>
      <w:r>
        <w:t xml:space="preserve"> of their threshold quantity, but does not exceed their threshold quantity.</w:t>
      </w:r>
    </w:p>
    <w:p w14:paraId="646B4730" w14:textId="77777777" w:rsidR="00145DDF" w:rsidRDefault="00145DDF" w:rsidP="00145DDF">
      <w:pPr>
        <w:pStyle w:val="DraftHeading2"/>
        <w:tabs>
          <w:tab w:val="right" w:pos="1247"/>
        </w:tabs>
        <w:ind w:left="1361" w:hanging="1361"/>
      </w:pPr>
      <w:r>
        <w:tab/>
      </w:r>
      <w:r w:rsidRPr="00FE2C69">
        <w:t>(2)</w:t>
      </w:r>
      <w:r>
        <w:tab/>
        <w:t>The regulator may determine the facility or proposed facility to be a major hazard facility if the regulator considers that there is a potential for a major incident to occur at the facility or proposed facility having regard to all relevant matters, including:</w:t>
      </w:r>
    </w:p>
    <w:p w14:paraId="646B4731" w14:textId="77777777" w:rsidR="00145DDF" w:rsidRDefault="00145DDF" w:rsidP="00145DDF">
      <w:pPr>
        <w:pStyle w:val="DraftHeading3"/>
        <w:tabs>
          <w:tab w:val="right" w:pos="1757"/>
        </w:tabs>
        <w:ind w:left="1871" w:hanging="1871"/>
      </w:pPr>
      <w:r>
        <w:tab/>
      </w:r>
      <w:r w:rsidRPr="00F93B08">
        <w:t>(a)</w:t>
      </w:r>
      <w:r>
        <w:tab/>
        <w:t>the quantity and combination of Schedule 15 chemicals present or likely to be present at the facility; and</w:t>
      </w:r>
    </w:p>
    <w:p w14:paraId="646B4732" w14:textId="77777777" w:rsidR="00145DDF" w:rsidRDefault="00145DDF" w:rsidP="00145DDF">
      <w:pPr>
        <w:pStyle w:val="DraftHeading3"/>
        <w:tabs>
          <w:tab w:val="right" w:pos="1757"/>
        </w:tabs>
        <w:ind w:left="1871" w:hanging="1871"/>
      </w:pPr>
      <w:r>
        <w:tab/>
      </w:r>
      <w:r w:rsidRPr="00F93B08">
        <w:t>(b)</w:t>
      </w:r>
      <w:r>
        <w:tab/>
        <w:t>the type of activity at the facility that involves the Schedule 15 chemicals; and</w:t>
      </w:r>
    </w:p>
    <w:p w14:paraId="646B4733" w14:textId="77777777" w:rsidR="00145DDF" w:rsidRDefault="00145DDF" w:rsidP="00145DDF">
      <w:pPr>
        <w:pStyle w:val="DraftHeading3"/>
        <w:tabs>
          <w:tab w:val="right" w:pos="1757"/>
        </w:tabs>
        <w:ind w:left="1871" w:hanging="1871"/>
      </w:pPr>
      <w:r>
        <w:tab/>
      </w:r>
      <w:r w:rsidRPr="00F93B08">
        <w:t>(c)</w:t>
      </w:r>
      <w:r>
        <w:tab/>
        <w:t>land use and other activities in the surrounding area.</w:t>
      </w:r>
    </w:p>
    <w:p w14:paraId="646B4734" w14:textId="77777777" w:rsidR="00145DDF" w:rsidRDefault="00145DDF" w:rsidP="00145DDF">
      <w:pPr>
        <w:pStyle w:val="DraftSectionNote"/>
        <w:tabs>
          <w:tab w:val="right" w:pos="1304"/>
        </w:tabs>
        <w:ind w:left="850"/>
        <w:rPr>
          <w:b/>
        </w:rPr>
      </w:pPr>
      <w:r w:rsidRPr="008804A4">
        <w:rPr>
          <w:b/>
        </w:rPr>
        <w:t>Note</w:t>
      </w:r>
      <w:r>
        <w:rPr>
          <w:b/>
        </w:rPr>
        <w:t>s</w:t>
      </w:r>
    </w:p>
    <w:p w14:paraId="646B4735" w14:textId="77777777" w:rsidR="00145DDF" w:rsidRDefault="00145DDF" w:rsidP="00145DDF">
      <w:pPr>
        <w:pStyle w:val="DraftSectionNote"/>
        <w:tabs>
          <w:tab w:val="right" w:pos="46"/>
          <w:tab w:val="right" w:pos="1304"/>
        </w:tabs>
        <w:ind w:left="1259" w:hanging="408"/>
      </w:pPr>
      <w:r>
        <w:t>1</w:t>
      </w:r>
      <w:r>
        <w:tab/>
        <w:t xml:space="preserve">If an inquiry discloses that the quantity of Schedule 15 chemicals present or likely to be present at a facility exceeds their threshold quantity, the facility is a major hazard facility.  See definition of </w:t>
      </w:r>
      <w:r w:rsidRPr="008F57DE">
        <w:rPr>
          <w:b/>
          <w:i/>
        </w:rPr>
        <w:t>major hazard facility</w:t>
      </w:r>
      <w:r>
        <w:t xml:space="preserve"> in regulation 5(1).</w:t>
      </w:r>
    </w:p>
    <w:p w14:paraId="646B4736" w14:textId="77777777" w:rsidR="007162D7" w:rsidRDefault="00145DDF" w:rsidP="00145DDF">
      <w:pPr>
        <w:pStyle w:val="DraftSectionNote"/>
        <w:tabs>
          <w:tab w:val="right" w:pos="46"/>
          <w:tab w:val="right" w:pos="1304"/>
        </w:tabs>
        <w:ind w:left="1259" w:hanging="408"/>
      </w:pPr>
      <w:r>
        <w:t>2</w:t>
      </w:r>
      <w:r>
        <w:tab/>
        <w:t>A determination that a facility is a major hazard facility</w:t>
      </w:r>
      <w:r w:rsidR="00D740A1">
        <w:t>, or that a proposed facility is not a major hazard facility,</w:t>
      </w:r>
      <w:r>
        <w:t xml:space="preserve"> is a reviewable decision (see regulation 676).</w:t>
      </w:r>
    </w:p>
    <w:p w14:paraId="646B4737" w14:textId="77777777" w:rsidR="00145DDF" w:rsidRDefault="00145DDF" w:rsidP="007272F6">
      <w:pPr>
        <w:pStyle w:val="StyleDraftHeading1Left0cmHanging15cm1"/>
      </w:pPr>
      <w:r>
        <w:tab/>
      </w:r>
      <w:bookmarkStart w:id="812" w:name="_Toc214530291"/>
      <w:r>
        <w:t>542</w:t>
      </w:r>
      <w:r>
        <w:tab/>
        <w:t>Determination in relation to over-threshold facility</w:t>
      </w:r>
      <w:bookmarkEnd w:id="812"/>
    </w:p>
    <w:p w14:paraId="646B4738" w14:textId="77777777" w:rsidR="00145DDF" w:rsidRDefault="00145DDF" w:rsidP="00145DDF">
      <w:pPr>
        <w:pStyle w:val="DraftHeading2"/>
        <w:tabs>
          <w:tab w:val="right" w:pos="1247"/>
        </w:tabs>
        <w:ind w:left="1361" w:hanging="1361"/>
      </w:pPr>
      <w:r>
        <w:tab/>
      </w:r>
      <w:r w:rsidRPr="00FE2C69">
        <w:t>(1)</w:t>
      </w:r>
      <w:r w:rsidRPr="00FE2C69">
        <w:tab/>
      </w:r>
      <w:r>
        <w:t>This regulation applies if a notification under regulation 536 or 537 discloses that the quantity of Schedule 15 chemicals present or likely to be present at a facility (or proposed facility) exceeds their threshold quantity.</w:t>
      </w:r>
    </w:p>
    <w:p w14:paraId="646B4739" w14:textId="77777777" w:rsidR="00145DDF" w:rsidRDefault="00145DDF" w:rsidP="00145DDF">
      <w:pPr>
        <w:pStyle w:val="DraftHeading2"/>
        <w:tabs>
          <w:tab w:val="right" w:pos="1247"/>
        </w:tabs>
        <w:ind w:left="1361" w:hanging="1361"/>
      </w:pPr>
      <w:r>
        <w:tab/>
      </w:r>
      <w:r w:rsidRPr="008B7451">
        <w:t>(2)</w:t>
      </w:r>
      <w:r>
        <w:tab/>
        <w:t>The regulator must make a determination confirming the facility (or proposed facility) to be a major hazard facility.</w:t>
      </w:r>
    </w:p>
    <w:p w14:paraId="646B473A" w14:textId="77777777" w:rsidR="00145DDF" w:rsidRPr="00401AB6" w:rsidRDefault="00145DDF" w:rsidP="00145DDF">
      <w:pPr>
        <w:pStyle w:val="DraftSectionNote"/>
        <w:tabs>
          <w:tab w:val="right" w:pos="1304"/>
        </w:tabs>
        <w:ind w:left="850"/>
        <w:rPr>
          <w:b/>
        </w:rPr>
      </w:pPr>
      <w:r w:rsidRPr="00B16CD4">
        <w:rPr>
          <w:b/>
        </w:rPr>
        <w:t>Note</w:t>
      </w:r>
    </w:p>
    <w:p w14:paraId="646B473B" w14:textId="77777777" w:rsidR="00145DDF" w:rsidRDefault="00145DDF" w:rsidP="00145DDF">
      <w:pPr>
        <w:pStyle w:val="DraftSectionNote"/>
        <w:tabs>
          <w:tab w:val="right" w:pos="1304"/>
        </w:tabs>
        <w:ind w:left="850"/>
      </w:pPr>
      <w:r>
        <w:t>A determination that a facility is a major hazard facility is a reviewable decision (see regulation 676).</w:t>
      </w:r>
    </w:p>
    <w:p w14:paraId="646B473C" w14:textId="77777777" w:rsidR="00145DDF" w:rsidRDefault="00145DDF" w:rsidP="007272F6">
      <w:pPr>
        <w:pStyle w:val="StyleDraftHeading1Left0cmHanging15cm1"/>
      </w:pPr>
      <w:r>
        <w:tab/>
      </w:r>
      <w:bookmarkStart w:id="813" w:name="_Toc214530292"/>
      <w:r>
        <w:t>543</w:t>
      </w:r>
      <w:r>
        <w:tab/>
        <w:t>Suitability of facility operator</w:t>
      </w:r>
      <w:bookmarkEnd w:id="813"/>
    </w:p>
    <w:p w14:paraId="646B473D" w14:textId="77777777" w:rsidR="00145DDF" w:rsidRDefault="00145DDF" w:rsidP="00145DDF">
      <w:pPr>
        <w:pStyle w:val="DraftHeading2"/>
        <w:tabs>
          <w:tab w:val="right" w:pos="1247"/>
        </w:tabs>
        <w:ind w:left="1361" w:hanging="1361"/>
      </w:pPr>
      <w:r>
        <w:tab/>
      </w:r>
      <w:r w:rsidRPr="00020F41">
        <w:t>(1)</w:t>
      </w:r>
      <w:r>
        <w:tab/>
        <w:t>This regulation applies if the regulator determines a facility or a proposed facility to be a major hazard facility under regulation 541 or 542.</w:t>
      </w:r>
    </w:p>
    <w:p w14:paraId="646B473E" w14:textId="77777777" w:rsidR="00145DDF" w:rsidRDefault="00145DDF" w:rsidP="00145DDF">
      <w:pPr>
        <w:pStyle w:val="DraftHeading2"/>
        <w:tabs>
          <w:tab w:val="right" w:pos="1247"/>
        </w:tabs>
        <w:ind w:left="1361" w:hanging="1361"/>
      </w:pPr>
      <w:r>
        <w:tab/>
      </w:r>
      <w:r w:rsidRPr="00020F41">
        <w:t>(2)</w:t>
      </w:r>
      <w:r>
        <w:tab/>
        <w:t>The regulator may determine that the operator of the major hazard facility or proposed major hazard facility is not a suitable person to operate the major hazard facility if the regulator:</w:t>
      </w:r>
    </w:p>
    <w:p w14:paraId="646B473F" w14:textId="77777777" w:rsidR="00145DDF" w:rsidRDefault="00145DDF" w:rsidP="00145DDF">
      <w:pPr>
        <w:pStyle w:val="DraftHeading3"/>
        <w:tabs>
          <w:tab w:val="right" w:pos="1757"/>
        </w:tabs>
        <w:ind w:left="1871" w:hanging="1871"/>
      </w:pPr>
      <w:r>
        <w:tab/>
      </w:r>
      <w:r w:rsidRPr="00020F41">
        <w:t>(a)</w:t>
      </w:r>
      <w:r>
        <w:tab/>
        <w:t>has conducted an inquiry under regulation 540 into the suitability of the operator; and</w:t>
      </w:r>
    </w:p>
    <w:p w14:paraId="646B4740" w14:textId="77777777" w:rsidR="00145DDF" w:rsidRDefault="00145DDF" w:rsidP="00145DDF">
      <w:pPr>
        <w:pStyle w:val="DraftHeading3"/>
        <w:tabs>
          <w:tab w:val="right" w:pos="1757"/>
        </w:tabs>
        <w:ind w:left="1871" w:hanging="1871"/>
      </w:pPr>
      <w:r>
        <w:tab/>
      </w:r>
      <w:r w:rsidRPr="00020F41">
        <w:t>(b)</w:t>
      </w:r>
      <w:r>
        <w:tab/>
        <w:t>is satisfied on reasonable grounds that the operator is not a suitable person to operate the major hazard facility or proposed major hazard facility.</w:t>
      </w:r>
    </w:p>
    <w:p w14:paraId="646B4741" w14:textId="77777777" w:rsidR="00145DDF" w:rsidRDefault="00145DDF" w:rsidP="00145DDF">
      <w:pPr>
        <w:pStyle w:val="DraftHeading2"/>
        <w:tabs>
          <w:tab w:val="right" w:pos="1247"/>
        </w:tabs>
        <w:ind w:left="1361" w:hanging="1361"/>
      </w:pPr>
      <w:r>
        <w:tab/>
      </w:r>
      <w:r w:rsidRPr="00081717">
        <w:t>(3)</w:t>
      </w:r>
      <w:r>
        <w:tab/>
        <w:t>If no determination is made under this regulation, the operator of the major hazard facility or proposed major hazard facility is taken to be a suitable person to operate the major hazard facility and to apply for a major hazard facility licence.</w:t>
      </w:r>
    </w:p>
    <w:p w14:paraId="646B4742" w14:textId="77777777" w:rsidR="00145DDF" w:rsidRPr="00401AB6" w:rsidRDefault="00145DDF" w:rsidP="00145DDF">
      <w:pPr>
        <w:pStyle w:val="DraftSectionNote"/>
        <w:tabs>
          <w:tab w:val="right" w:pos="1304"/>
        </w:tabs>
        <w:ind w:left="850"/>
        <w:rPr>
          <w:b/>
        </w:rPr>
      </w:pPr>
      <w:r w:rsidRPr="00B16CD4">
        <w:rPr>
          <w:b/>
        </w:rPr>
        <w:t>Note</w:t>
      </w:r>
    </w:p>
    <w:p w14:paraId="646B4743" w14:textId="77777777" w:rsidR="00145DDF" w:rsidRDefault="00145DDF" w:rsidP="00145DDF">
      <w:pPr>
        <w:pStyle w:val="DraftSectionNote"/>
        <w:tabs>
          <w:tab w:val="right" w:pos="1304"/>
        </w:tabs>
        <w:ind w:left="850"/>
      </w:pPr>
      <w:r>
        <w:t>A determination that a person is not a suitable operator is a reviewable decision (see regulation 676).</w:t>
      </w:r>
    </w:p>
    <w:p w14:paraId="646B4744" w14:textId="77777777" w:rsidR="00145DDF" w:rsidRDefault="00145DDF" w:rsidP="007272F6">
      <w:pPr>
        <w:pStyle w:val="StyleDraftHeading1Left0cmHanging15cm1"/>
      </w:pPr>
      <w:r>
        <w:tab/>
      </w:r>
      <w:bookmarkStart w:id="814" w:name="_Toc214530293"/>
      <w:r>
        <w:t>544</w:t>
      </w:r>
      <w:r>
        <w:tab/>
        <w:t>Conditions on determination of major hazard facility</w:t>
      </w:r>
      <w:bookmarkEnd w:id="814"/>
    </w:p>
    <w:p w14:paraId="646B4745" w14:textId="77777777" w:rsidR="00145DDF" w:rsidRDefault="00145DDF" w:rsidP="00145DDF">
      <w:pPr>
        <w:pStyle w:val="DraftHeading2"/>
        <w:tabs>
          <w:tab w:val="right" w:pos="1247"/>
        </w:tabs>
        <w:ind w:left="1361" w:hanging="1361"/>
      </w:pPr>
      <w:r>
        <w:tab/>
        <w:t>(1)</w:t>
      </w:r>
      <w:r>
        <w:tab/>
        <w:t>The regulator may impose any conditions it considers appropriate on a determination made under regulation 541 or 542.</w:t>
      </w:r>
    </w:p>
    <w:p w14:paraId="646B4746" w14:textId="77777777" w:rsidR="00145DDF" w:rsidRDefault="00145DDF" w:rsidP="00145DDF">
      <w:pPr>
        <w:pStyle w:val="DraftHeading2"/>
        <w:tabs>
          <w:tab w:val="right" w:pos="1247"/>
        </w:tabs>
        <w:ind w:left="1361" w:hanging="1361"/>
      </w:pPr>
      <w:r>
        <w:tab/>
        <w:t>(2)</w:t>
      </w:r>
      <w:r>
        <w:tab/>
        <w:t>Without limiting subregulation (1), the regulator may impose conditions in relation to 1 or more of the following:</w:t>
      </w:r>
    </w:p>
    <w:p w14:paraId="646B4747" w14:textId="77777777" w:rsidR="00145DDF" w:rsidRDefault="00145DDF" w:rsidP="00145DDF">
      <w:pPr>
        <w:pStyle w:val="DraftHeading3"/>
        <w:tabs>
          <w:tab w:val="right" w:pos="1757"/>
        </w:tabs>
        <w:ind w:left="1871" w:hanging="1871"/>
      </w:pPr>
      <w:r>
        <w:tab/>
        <w:t>(a)</w:t>
      </w:r>
      <w:r>
        <w:tab/>
        <w:t>additional control measures that must be implemented in relation to the carrying out of work or activities at the determined major hazard facility;</w:t>
      </w:r>
    </w:p>
    <w:p w14:paraId="646B4748" w14:textId="77777777" w:rsidR="00145DDF" w:rsidRDefault="00145DDF" w:rsidP="00145DDF">
      <w:pPr>
        <w:pStyle w:val="DraftHeading3"/>
        <w:tabs>
          <w:tab w:val="right" w:pos="1757"/>
        </w:tabs>
        <w:ind w:left="1871" w:hanging="1871"/>
      </w:pPr>
      <w:r>
        <w:tab/>
        <w:t>(b)</w:t>
      </w:r>
      <w:r>
        <w:tab/>
        <w:t>the recording or keeping of additional information;</w:t>
      </w:r>
    </w:p>
    <w:p w14:paraId="646B4749" w14:textId="77777777" w:rsidR="00145DDF" w:rsidRDefault="00145DDF" w:rsidP="00145DDF">
      <w:pPr>
        <w:pStyle w:val="DraftHeading3"/>
        <w:tabs>
          <w:tab w:val="right" w:pos="1757"/>
        </w:tabs>
        <w:ind w:left="1871" w:hanging="1871"/>
      </w:pPr>
      <w:r>
        <w:tab/>
        <w:t>(c)</w:t>
      </w:r>
      <w:r>
        <w:tab/>
        <w:t>the provision of additional information, training and instruction or the provision of specified information, training and instruction to additional persons or classes of persons;</w:t>
      </w:r>
    </w:p>
    <w:p w14:paraId="646B474A" w14:textId="77777777" w:rsidR="00145DDF" w:rsidRDefault="00145DDF" w:rsidP="00145DDF">
      <w:pPr>
        <w:pStyle w:val="DraftHeading3"/>
        <w:tabs>
          <w:tab w:val="right" w:pos="1757"/>
        </w:tabs>
        <w:ind w:left="1871" w:hanging="1871"/>
      </w:pPr>
      <w:r>
        <w:tab/>
        <w:t>(d)</w:t>
      </w:r>
      <w:r>
        <w:tab/>
        <w:t>the provision of additional information to the regulator;</w:t>
      </w:r>
    </w:p>
    <w:p w14:paraId="646B474B" w14:textId="77777777" w:rsidR="00145DDF" w:rsidRDefault="00145DDF" w:rsidP="00145DDF">
      <w:pPr>
        <w:pStyle w:val="DraftHeading3"/>
        <w:tabs>
          <w:tab w:val="right" w:pos="1757"/>
        </w:tabs>
        <w:ind w:left="1871" w:hanging="1871"/>
      </w:pPr>
      <w:r>
        <w:tab/>
        <w:t>(e)</w:t>
      </w:r>
      <w:r>
        <w:tab/>
        <w:t>if the operator is a person conducting a business or undertaking, the additional class of persons who may carry out work or activities on the operator's behalf.</w:t>
      </w:r>
    </w:p>
    <w:p w14:paraId="646B474C" w14:textId="77777777" w:rsidR="00145DDF" w:rsidRDefault="00145DDF" w:rsidP="00145DDF">
      <w:pPr>
        <w:pStyle w:val="DraftHeading2"/>
        <w:tabs>
          <w:tab w:val="right" w:pos="1247"/>
        </w:tabs>
        <w:ind w:left="1361" w:hanging="1361"/>
      </w:pPr>
      <w:r>
        <w:tab/>
        <w:t>(3)</w:t>
      </w:r>
      <w:r>
        <w:tab/>
        <w:t>The operator of a determined major hazard facility, in relation to which conditions are imposed under this regulation, must ensure that the conditions are complied with.</w:t>
      </w:r>
    </w:p>
    <w:p w14:paraId="646B474D" w14:textId="77777777" w:rsidR="00145DDF" w:rsidRPr="00401AB6" w:rsidRDefault="00145DDF" w:rsidP="00145DDF">
      <w:pPr>
        <w:pStyle w:val="DraftSectionNote"/>
        <w:tabs>
          <w:tab w:val="right" w:pos="1304"/>
        </w:tabs>
        <w:ind w:left="850"/>
        <w:rPr>
          <w:b/>
        </w:rPr>
      </w:pPr>
      <w:r w:rsidRPr="00B16CD4">
        <w:rPr>
          <w:b/>
        </w:rPr>
        <w:t>Note</w:t>
      </w:r>
    </w:p>
    <w:p w14:paraId="646B474E" w14:textId="77777777" w:rsidR="007162D7" w:rsidRDefault="00145DDF" w:rsidP="00145DDF">
      <w:pPr>
        <w:pStyle w:val="DraftSectionNote"/>
        <w:tabs>
          <w:tab w:val="right" w:pos="1304"/>
        </w:tabs>
        <w:ind w:left="850"/>
      </w:pPr>
      <w:r>
        <w:t>A decision to impose a condition on a determination is a reviewable decision (see regulation 676).</w:t>
      </w:r>
    </w:p>
    <w:p w14:paraId="646B474F" w14:textId="77777777" w:rsidR="00145DDF" w:rsidRDefault="00145DDF" w:rsidP="007272F6">
      <w:pPr>
        <w:pStyle w:val="StyleDraftHeading1Left0cmHanging15cm1"/>
      </w:pPr>
      <w:r>
        <w:tab/>
      </w:r>
      <w:bookmarkStart w:id="815" w:name="_Toc214530294"/>
      <w:r>
        <w:t>545</w:t>
      </w:r>
      <w:r>
        <w:tab/>
        <w:t>Notice and effect of determinations</w:t>
      </w:r>
      <w:bookmarkEnd w:id="815"/>
    </w:p>
    <w:p w14:paraId="646B4750" w14:textId="77777777" w:rsidR="00145DDF" w:rsidRDefault="00145DDF" w:rsidP="00145DDF">
      <w:pPr>
        <w:pStyle w:val="DraftHeading2"/>
        <w:tabs>
          <w:tab w:val="right" w:pos="1247"/>
        </w:tabs>
        <w:ind w:left="1361" w:hanging="1361"/>
      </w:pPr>
      <w:r>
        <w:tab/>
      </w:r>
      <w:r w:rsidRPr="00994BB1">
        <w:t>(1)</w:t>
      </w:r>
      <w:r>
        <w:tab/>
        <w:t>If the regulator makes a determination under this Part, the regulator must give the operator of the determined major hazard facility a written notice of the determination, stating:</w:t>
      </w:r>
    </w:p>
    <w:p w14:paraId="646B4751" w14:textId="77777777" w:rsidR="00145DDF" w:rsidRDefault="00145DDF" w:rsidP="00145DDF">
      <w:pPr>
        <w:pStyle w:val="DraftHeading3"/>
        <w:tabs>
          <w:tab w:val="right" w:pos="1757"/>
        </w:tabs>
        <w:ind w:left="1871" w:hanging="1871"/>
      </w:pPr>
      <w:r>
        <w:tab/>
      </w:r>
      <w:r w:rsidRPr="00617482">
        <w:t>(a)</w:t>
      </w:r>
      <w:r>
        <w:tab/>
        <w:t>the reasons for the determination; and</w:t>
      </w:r>
    </w:p>
    <w:p w14:paraId="646B4752" w14:textId="77777777" w:rsidR="00145DDF" w:rsidRDefault="00145DDF" w:rsidP="00145DDF">
      <w:pPr>
        <w:pStyle w:val="DraftHeading3"/>
        <w:tabs>
          <w:tab w:val="right" w:pos="1757"/>
        </w:tabs>
        <w:ind w:left="1871" w:hanging="1871"/>
      </w:pPr>
      <w:r>
        <w:tab/>
      </w:r>
      <w:r w:rsidRPr="00617482">
        <w:t>(b)</w:t>
      </w:r>
      <w:r>
        <w:tab/>
        <w:t>the date on which the determination takes effect, which must be at least 28 days after the date of the notice; and</w:t>
      </w:r>
    </w:p>
    <w:p w14:paraId="646B4753" w14:textId="77777777" w:rsidR="00145DDF" w:rsidRPr="00E437E8" w:rsidRDefault="00145DDF" w:rsidP="00145DDF">
      <w:pPr>
        <w:pStyle w:val="DraftHeading3"/>
        <w:tabs>
          <w:tab w:val="right" w:pos="1757"/>
        </w:tabs>
        <w:ind w:left="1871" w:hanging="1871"/>
      </w:pPr>
      <w:r>
        <w:tab/>
      </w:r>
      <w:r w:rsidRPr="00E437E8">
        <w:t>(c)</w:t>
      </w:r>
      <w:r>
        <w:tab/>
        <w:t>any conditions imposed on the determination under regulation 544.</w:t>
      </w:r>
    </w:p>
    <w:p w14:paraId="646B4754" w14:textId="77777777" w:rsidR="00145DDF" w:rsidRDefault="00145DDF" w:rsidP="00145DDF">
      <w:pPr>
        <w:pStyle w:val="DraftHeading2"/>
        <w:tabs>
          <w:tab w:val="right" w:pos="1247"/>
        </w:tabs>
        <w:ind w:left="1361" w:hanging="1361"/>
      </w:pPr>
      <w:r>
        <w:tab/>
        <w:t>(2)</w:t>
      </w:r>
      <w:r>
        <w:tab/>
        <w:t>The notice must be given within 14 days of the making of the determination.</w:t>
      </w:r>
    </w:p>
    <w:p w14:paraId="646B4755" w14:textId="77777777" w:rsidR="00145DDF" w:rsidRDefault="00145DDF" w:rsidP="00145DDF">
      <w:pPr>
        <w:pStyle w:val="DraftHeading2"/>
        <w:tabs>
          <w:tab w:val="right" w:pos="1247"/>
        </w:tabs>
        <w:ind w:left="1361" w:hanging="1361"/>
      </w:pPr>
      <w:r>
        <w:tab/>
      </w:r>
      <w:r w:rsidRPr="003E271A">
        <w:t>(</w:t>
      </w:r>
      <w:r>
        <w:t>3</w:t>
      </w:r>
      <w:r w:rsidRPr="003E271A">
        <w:t>)</w:t>
      </w:r>
      <w:r>
        <w:tab/>
        <w:t>The effect of a determination under regulation 543 is that:</w:t>
      </w:r>
    </w:p>
    <w:p w14:paraId="646B4756" w14:textId="77777777" w:rsidR="00145DDF" w:rsidRDefault="00145DDF" w:rsidP="00145DDF">
      <w:pPr>
        <w:pStyle w:val="DraftHeading3"/>
        <w:tabs>
          <w:tab w:val="right" w:pos="1757"/>
        </w:tabs>
        <w:ind w:left="1871" w:hanging="1871"/>
      </w:pPr>
      <w:r>
        <w:tab/>
      </w:r>
      <w:r w:rsidRPr="00AE1B1D">
        <w:t>(a)</w:t>
      </w:r>
      <w:r>
        <w:tab/>
        <w:t>the operator is not taken to be a suitable person to operate the determined major hazard facility;</w:t>
      </w:r>
      <w:r w:rsidR="004D0E0D">
        <w:t xml:space="preserve"> and</w:t>
      </w:r>
    </w:p>
    <w:p w14:paraId="646B4757" w14:textId="77777777" w:rsidR="00145DDF" w:rsidRPr="00AE1B1D" w:rsidRDefault="00145DDF" w:rsidP="00145DDF">
      <w:pPr>
        <w:pStyle w:val="DraftHeading3"/>
        <w:tabs>
          <w:tab w:val="right" w:pos="1757"/>
        </w:tabs>
        <w:ind w:left="1871" w:hanging="1871"/>
      </w:pPr>
      <w:r>
        <w:tab/>
      </w:r>
      <w:r w:rsidRPr="00AE1B1D">
        <w:t>(b)</w:t>
      </w:r>
      <w:r>
        <w:tab/>
        <w:t>the exemption provided by regulation 535(3) does not apply to the determined major hazard facility.</w:t>
      </w:r>
    </w:p>
    <w:p w14:paraId="646B4758" w14:textId="77777777" w:rsidR="00145DDF" w:rsidRPr="00B1417A" w:rsidRDefault="00145DDF" w:rsidP="00145DDF">
      <w:pPr>
        <w:pStyle w:val="DraftSub-sectionNote"/>
        <w:tabs>
          <w:tab w:val="right" w:pos="1814"/>
        </w:tabs>
        <w:ind w:left="1361"/>
        <w:rPr>
          <w:b/>
        </w:rPr>
      </w:pPr>
      <w:r w:rsidRPr="00B1417A">
        <w:rPr>
          <w:b/>
        </w:rPr>
        <w:t>Note</w:t>
      </w:r>
    </w:p>
    <w:p w14:paraId="646B4759" w14:textId="77777777" w:rsidR="00145DDF" w:rsidRDefault="00145DDF" w:rsidP="00145DDF">
      <w:pPr>
        <w:pStyle w:val="DraftSub-sectionNote"/>
        <w:tabs>
          <w:tab w:val="right" w:pos="1814"/>
        </w:tabs>
        <w:ind w:left="1361"/>
      </w:pPr>
      <w:r>
        <w:t xml:space="preserve">For the effect of a determination under regulation 541 or 542, see definition of </w:t>
      </w:r>
      <w:r w:rsidRPr="008F57DE">
        <w:rPr>
          <w:b/>
          <w:i/>
        </w:rPr>
        <w:t>determined major hazard facility</w:t>
      </w:r>
      <w:r>
        <w:t xml:space="preserve"> in regulation 5(1).</w:t>
      </w:r>
    </w:p>
    <w:p w14:paraId="646B475A" w14:textId="77777777" w:rsidR="00145DDF" w:rsidRDefault="00145DDF" w:rsidP="00145DDF">
      <w:pPr>
        <w:pStyle w:val="DraftHeading2"/>
        <w:tabs>
          <w:tab w:val="right" w:pos="1247"/>
        </w:tabs>
        <w:ind w:left="1361" w:hanging="1361"/>
      </w:pPr>
      <w:r>
        <w:tab/>
      </w:r>
      <w:r w:rsidRPr="00994BB1">
        <w:t>(</w:t>
      </w:r>
      <w:r>
        <w:t>4</w:t>
      </w:r>
      <w:r w:rsidRPr="00994BB1">
        <w:t>)</w:t>
      </w:r>
      <w:r>
        <w:tab/>
        <w:t>A determination takes effect on the date specified in the notice.</w:t>
      </w:r>
    </w:p>
    <w:p w14:paraId="646B475B" w14:textId="77777777" w:rsidR="00145DDF" w:rsidRDefault="00145DDF" w:rsidP="00145DDF">
      <w:pPr>
        <w:pStyle w:val="DraftHeading2"/>
        <w:tabs>
          <w:tab w:val="right" w:pos="1247"/>
        </w:tabs>
        <w:ind w:left="1361" w:hanging="1361"/>
      </w:pPr>
      <w:r w:rsidRPr="00721DCD">
        <w:tab/>
        <w:t>(</w:t>
      </w:r>
      <w:r>
        <w:t>5</w:t>
      </w:r>
      <w:r w:rsidRPr="00721DCD">
        <w:t>)</w:t>
      </w:r>
      <w:r w:rsidRPr="00721DCD">
        <w:tab/>
        <w:t>A determination is</w:t>
      </w:r>
      <w:r>
        <w:t xml:space="preserve"> of unlimited duration unless it is revoked</w:t>
      </w:r>
      <w:r w:rsidRPr="00721DCD">
        <w:t>.</w:t>
      </w:r>
    </w:p>
    <w:p w14:paraId="646B475C" w14:textId="77777777" w:rsidR="00B75031" w:rsidRPr="00B75031" w:rsidRDefault="00B75031" w:rsidP="00B75031">
      <w:pPr>
        <w:pStyle w:val="DraftSectionNote"/>
        <w:tabs>
          <w:tab w:val="right" w:pos="1304"/>
        </w:tabs>
        <w:ind w:left="850"/>
        <w:rPr>
          <w:b/>
        </w:rPr>
      </w:pPr>
      <w:r w:rsidRPr="00B75031">
        <w:rPr>
          <w:b/>
        </w:rPr>
        <w:t>Note</w:t>
      </w:r>
    </w:p>
    <w:p w14:paraId="646B475D" w14:textId="77777777" w:rsidR="007162D7" w:rsidRDefault="00B75031" w:rsidP="00B75031">
      <w:pPr>
        <w:pStyle w:val="DraftSectionNote"/>
        <w:tabs>
          <w:tab w:val="right" w:pos="1304"/>
        </w:tabs>
        <w:ind w:left="850"/>
      </w:pPr>
      <w:r>
        <w:t>See the jurisdictional note</w:t>
      </w:r>
      <w:r w:rsidR="00844B43">
        <w:t>s</w:t>
      </w:r>
      <w:r>
        <w:t xml:space="preserve"> in the Appendix.</w:t>
      </w:r>
    </w:p>
    <w:p w14:paraId="646B475E" w14:textId="77777777" w:rsidR="00145DDF" w:rsidRDefault="00145DDF" w:rsidP="007272F6">
      <w:pPr>
        <w:pStyle w:val="StyleDraftHeading1Left0cmHanging15cm1"/>
      </w:pPr>
      <w:r>
        <w:tab/>
      </w:r>
      <w:bookmarkStart w:id="816" w:name="_Toc214530295"/>
      <w:r>
        <w:t>546</w:t>
      </w:r>
      <w:r>
        <w:tab/>
        <w:t>When regulator may revoke a determination</w:t>
      </w:r>
      <w:bookmarkEnd w:id="816"/>
    </w:p>
    <w:p w14:paraId="646B475F" w14:textId="77777777" w:rsidR="00145DDF" w:rsidRDefault="00145DDF" w:rsidP="00145DDF">
      <w:pPr>
        <w:pStyle w:val="BodySectionSub"/>
      </w:pPr>
      <w:r>
        <w:t>The regulator may revoke a determination under this Part if, after consultation with the major hazard facility's contact person or operator (as applicable), the regulator is satisfied that the reasons for the determination no longer apply.</w:t>
      </w:r>
    </w:p>
    <w:p w14:paraId="646B4760" w14:textId="77777777" w:rsidR="00145DDF" w:rsidRDefault="00145DDF" w:rsidP="007272F6">
      <w:pPr>
        <w:pStyle w:val="StyleDraftHeading1Left0cmHanging15cm1"/>
      </w:pPr>
      <w:r>
        <w:tab/>
      </w:r>
      <w:bookmarkStart w:id="817" w:name="_Toc214530296"/>
      <w:r>
        <w:t>547</w:t>
      </w:r>
      <w:r>
        <w:tab/>
        <w:t>Re-notification if quantity of Schedule 15 chemicals increases</w:t>
      </w:r>
      <w:bookmarkEnd w:id="817"/>
    </w:p>
    <w:p w14:paraId="646B4761" w14:textId="77777777" w:rsidR="00145DDF" w:rsidRPr="00BE5DFE" w:rsidRDefault="00145DDF" w:rsidP="00145DDF">
      <w:pPr>
        <w:pStyle w:val="DraftHeading2"/>
        <w:tabs>
          <w:tab w:val="right" w:pos="1247"/>
        </w:tabs>
        <w:ind w:left="1361" w:hanging="1361"/>
      </w:pPr>
      <w:r w:rsidRPr="00BE5DFE">
        <w:tab/>
        <w:t>(1)</w:t>
      </w:r>
      <w:r w:rsidRPr="00BE5DFE">
        <w:tab/>
        <w:t>This regulation applies to a facility or proposed facility:</w:t>
      </w:r>
    </w:p>
    <w:p w14:paraId="646B4762" w14:textId="77777777" w:rsidR="00145DDF" w:rsidRPr="00BE5DFE" w:rsidRDefault="00145DDF" w:rsidP="00145DDF">
      <w:pPr>
        <w:pStyle w:val="DraftHeading3"/>
        <w:tabs>
          <w:tab w:val="right" w:pos="1757"/>
        </w:tabs>
        <w:ind w:left="1871" w:hanging="1871"/>
      </w:pPr>
      <w:r w:rsidRPr="00BE5DFE">
        <w:tab/>
        <w:t>(a)</w:t>
      </w:r>
      <w:r w:rsidRPr="00BE5DFE">
        <w:tab/>
        <w:t>at which the quantity of Schedule 15 chemicals present or likely to be present exceeds 10% of their threshold quantity but does not exceed their threshold quantity; and</w:t>
      </w:r>
    </w:p>
    <w:p w14:paraId="646B4763" w14:textId="77777777" w:rsidR="00145DDF" w:rsidRPr="00BE5DFE" w:rsidRDefault="00145DDF" w:rsidP="00145DDF">
      <w:pPr>
        <w:pStyle w:val="DraftHeading3"/>
        <w:tabs>
          <w:tab w:val="right" w:pos="1757"/>
        </w:tabs>
        <w:ind w:left="1871" w:hanging="1871"/>
      </w:pPr>
      <w:r w:rsidRPr="00BE5DFE">
        <w:tab/>
        <w:t>(b)</w:t>
      </w:r>
      <w:r w:rsidRPr="00BE5DFE">
        <w:tab/>
        <w:t>in relation to which notification was given under regulation 536 or 537; and</w:t>
      </w:r>
    </w:p>
    <w:p w14:paraId="646B4764" w14:textId="77777777" w:rsidR="00BE5DFE" w:rsidRPr="00BE5DFE" w:rsidRDefault="00BE5DFE" w:rsidP="00BE5DFE">
      <w:pPr>
        <w:pStyle w:val="DraftHeading3"/>
        <w:tabs>
          <w:tab w:val="right" w:pos="1757"/>
        </w:tabs>
        <w:ind w:left="1871" w:hanging="1871"/>
      </w:pPr>
      <w:r w:rsidRPr="00BE5DFE">
        <w:tab/>
        <w:t>(c)</w:t>
      </w:r>
      <w:r w:rsidRPr="00BE5DFE">
        <w:tab/>
        <w:t>in relatio</w:t>
      </w:r>
      <w:r>
        <w:t>n to which the regulator</w:t>
      </w:r>
      <w:r w:rsidRPr="00BE5DFE">
        <w:t>:</w:t>
      </w:r>
    </w:p>
    <w:p w14:paraId="646B4765" w14:textId="77777777" w:rsidR="00BE5DFE" w:rsidRPr="00BE5DFE" w:rsidRDefault="00BE5DFE" w:rsidP="00BE5DFE">
      <w:pPr>
        <w:pStyle w:val="DraftHeading4"/>
        <w:tabs>
          <w:tab w:val="right" w:pos="2268"/>
        </w:tabs>
        <w:ind w:left="2381" w:hanging="2381"/>
      </w:pPr>
      <w:r w:rsidRPr="00BE5DFE">
        <w:tab/>
        <w:t>(i)</w:t>
      </w:r>
      <w:r w:rsidRPr="00BE5DFE">
        <w:tab/>
      </w:r>
      <w:r>
        <w:t xml:space="preserve">has not </w:t>
      </w:r>
      <w:r w:rsidRPr="00BE5DFE">
        <w:t>conducted an inquiry under this Division; or</w:t>
      </w:r>
    </w:p>
    <w:p w14:paraId="646B4766" w14:textId="77777777" w:rsidR="00BE5DFE" w:rsidRPr="00BE5DFE" w:rsidRDefault="00BE5DFE" w:rsidP="00BE5DFE">
      <w:pPr>
        <w:pStyle w:val="DraftHeading4"/>
        <w:tabs>
          <w:tab w:val="right" w:pos="2268"/>
        </w:tabs>
        <w:ind w:left="2381" w:hanging="2381"/>
      </w:pPr>
      <w:r w:rsidRPr="00BE5DFE">
        <w:tab/>
        <w:t>(ii)</w:t>
      </w:r>
      <w:r w:rsidRPr="00BE5DFE">
        <w:tab/>
        <w:t>on conducting an inquiry, has not determined the facility or proposed facility to be a major hazard facility under regulation 541.</w:t>
      </w:r>
    </w:p>
    <w:p w14:paraId="646B4767" w14:textId="77777777" w:rsidR="00145DDF" w:rsidRDefault="00145DDF" w:rsidP="00145DDF">
      <w:pPr>
        <w:pStyle w:val="DraftHeading2"/>
        <w:tabs>
          <w:tab w:val="right" w:pos="1247"/>
        </w:tabs>
        <w:ind w:left="1361" w:hanging="1361"/>
      </w:pPr>
      <w:r>
        <w:tab/>
      </w:r>
      <w:r w:rsidRPr="00760C2C">
        <w:t>(2)</w:t>
      </w:r>
      <w:r>
        <w:tab/>
        <w:t>The operator of the facility or proposed facility must re-notify the regulator in accordance with this Part if the quantity of Schedule 15 chemicals present or likely to be present at the facility or proposed facility increases, or is likely to increase, to a level that exceeds the level previously notified to the regulator.</w:t>
      </w:r>
    </w:p>
    <w:p w14:paraId="646B4768" w14:textId="632E47F2" w:rsidR="00145DDF" w:rsidRDefault="00145DDF" w:rsidP="00145DDF">
      <w:pPr>
        <w:pStyle w:val="BodySectionSub"/>
      </w:pPr>
      <w:r>
        <w:t>Maximum penalty:</w:t>
      </w:r>
      <w:r w:rsidR="00A50152">
        <w:t xml:space="preserve"> </w:t>
      </w:r>
      <w:r w:rsidR="00A50152" w:rsidRPr="00A50152">
        <w:t>tier G monetary penalty.</w:t>
      </w:r>
    </w:p>
    <w:p w14:paraId="646B476B" w14:textId="77777777" w:rsidR="00145DDF" w:rsidRDefault="00145DDF" w:rsidP="00145DDF">
      <w:pPr>
        <w:pStyle w:val="DraftHeading2"/>
        <w:tabs>
          <w:tab w:val="right" w:pos="1247"/>
        </w:tabs>
        <w:ind w:left="1361" w:hanging="1361"/>
      </w:pPr>
      <w:r>
        <w:tab/>
      </w:r>
      <w:r w:rsidRPr="00613F93">
        <w:t>(3)</w:t>
      </w:r>
      <w:r>
        <w:tab/>
        <w:t>The provisions of this Part apply, to the extent that they relate to a re-notification under this regulation, as if the re-notification were a notification under regulation 536.</w:t>
      </w:r>
    </w:p>
    <w:p w14:paraId="646B476C" w14:textId="77777777" w:rsidR="00145DDF" w:rsidRPr="00C604F6" w:rsidRDefault="00145DDF" w:rsidP="007272F6">
      <w:pPr>
        <w:pStyle w:val="StyleDraftHeading1Left0cmHanging15cm1"/>
      </w:pPr>
      <w:r>
        <w:tab/>
      </w:r>
      <w:bookmarkStart w:id="818" w:name="_Toc214530297"/>
      <w:r>
        <w:t>548</w:t>
      </w:r>
      <w:r>
        <w:tab/>
        <w:t>Notification by new operator</w:t>
      </w:r>
      <w:bookmarkEnd w:id="818"/>
    </w:p>
    <w:p w14:paraId="646B476D" w14:textId="77777777" w:rsidR="00145DDF" w:rsidRDefault="00145DDF" w:rsidP="00247AEA">
      <w:pPr>
        <w:pStyle w:val="DraftHeading2"/>
        <w:keepNext/>
        <w:tabs>
          <w:tab w:val="right" w:pos="1247"/>
        </w:tabs>
        <w:ind w:left="1361" w:hanging="1361"/>
      </w:pPr>
      <w:r>
        <w:tab/>
      </w:r>
      <w:r w:rsidRPr="00613F93">
        <w:t>(1)</w:t>
      </w:r>
      <w:r>
        <w:tab/>
        <w:t>This regulation applies:</w:t>
      </w:r>
    </w:p>
    <w:p w14:paraId="646B476E" w14:textId="77777777" w:rsidR="00145DDF" w:rsidRDefault="00145DDF" w:rsidP="00145DDF">
      <w:pPr>
        <w:pStyle w:val="DraftHeading3"/>
        <w:tabs>
          <w:tab w:val="right" w:pos="1757"/>
        </w:tabs>
        <w:ind w:left="1871" w:hanging="1871"/>
      </w:pPr>
      <w:r>
        <w:tab/>
      </w:r>
      <w:r w:rsidRPr="00613F93">
        <w:t>(a)</w:t>
      </w:r>
      <w:r>
        <w:tab/>
        <w:t>in relation to a determined major hazard facility that is proposed to be operated by a new operator;</w:t>
      </w:r>
    </w:p>
    <w:p w14:paraId="646B476F" w14:textId="77777777" w:rsidR="00145DDF" w:rsidRDefault="00145DDF" w:rsidP="00145DDF">
      <w:pPr>
        <w:pStyle w:val="DraftHeading3"/>
        <w:tabs>
          <w:tab w:val="right" w:pos="1757"/>
        </w:tabs>
        <w:ind w:left="1871" w:hanging="1871"/>
      </w:pPr>
      <w:r>
        <w:tab/>
      </w:r>
      <w:r w:rsidRPr="00613F93">
        <w:t>(b)</w:t>
      </w:r>
      <w:r>
        <w:tab/>
        <w:t>whether or not a determination under regulation 543 was made in relation to the current operator.</w:t>
      </w:r>
    </w:p>
    <w:p w14:paraId="646B4770" w14:textId="77777777" w:rsidR="00145DDF" w:rsidRDefault="00145DDF" w:rsidP="00145DDF">
      <w:pPr>
        <w:pStyle w:val="DraftHeading2"/>
        <w:tabs>
          <w:tab w:val="right" w:pos="1247"/>
        </w:tabs>
        <w:ind w:left="1361" w:hanging="1361"/>
      </w:pPr>
      <w:r>
        <w:tab/>
      </w:r>
      <w:r w:rsidRPr="00C604F6">
        <w:t>(2)</w:t>
      </w:r>
      <w:r>
        <w:tab/>
        <w:t>A proposed new operator of the determined major hazard facility must give the regulator a notification that contains the information specified in regulation 538(2) in relation to the proposed new operator.</w:t>
      </w:r>
    </w:p>
    <w:p w14:paraId="646B4771" w14:textId="48C35FB4" w:rsidR="00145DDF" w:rsidRDefault="00145DDF" w:rsidP="00145DDF">
      <w:pPr>
        <w:pStyle w:val="BodySectionSub"/>
      </w:pPr>
      <w:r>
        <w:t>Maximum penalty:</w:t>
      </w:r>
      <w:r w:rsidR="00A50152">
        <w:t xml:space="preserve"> </w:t>
      </w:r>
      <w:r w:rsidR="00A50152" w:rsidRPr="00A50152">
        <w:t>tier G monetary penalty.</w:t>
      </w:r>
    </w:p>
    <w:p w14:paraId="646B4774" w14:textId="77777777" w:rsidR="00145DDF" w:rsidRDefault="00145DDF" w:rsidP="00145DDF">
      <w:pPr>
        <w:pStyle w:val="DraftHeading2"/>
        <w:tabs>
          <w:tab w:val="right" w:pos="1247"/>
        </w:tabs>
        <w:ind w:left="1361" w:hanging="1361"/>
      </w:pPr>
      <w:r>
        <w:tab/>
        <w:t>(3)</w:t>
      </w:r>
      <w:r>
        <w:tab/>
        <w:t>The provision</w:t>
      </w:r>
      <w:r w:rsidR="00D740A1">
        <w:t>s</w:t>
      </w:r>
      <w:r>
        <w:t xml:space="preserve"> of this Part apply, to the extent that they relate to the suitability of an operator, as if the notification under subregulation (2) were a notification under regulation 536.</w:t>
      </w:r>
    </w:p>
    <w:p w14:paraId="646B4775" w14:textId="77777777" w:rsidR="00145DDF" w:rsidRDefault="00145DDF" w:rsidP="007272F6">
      <w:pPr>
        <w:pStyle w:val="StyleDraftHeading1Left0cmHanging15cm1"/>
      </w:pPr>
      <w:r>
        <w:tab/>
      </w:r>
      <w:bookmarkStart w:id="819" w:name="_Toc214530298"/>
      <w:r>
        <w:t>549</w:t>
      </w:r>
      <w:r>
        <w:tab/>
        <w:t>Time in which major hazard facility licence must be applied for</w:t>
      </w:r>
      <w:bookmarkEnd w:id="819"/>
    </w:p>
    <w:p w14:paraId="646B4776" w14:textId="77777777" w:rsidR="00145DDF" w:rsidRDefault="00145DDF" w:rsidP="00145DDF">
      <w:pPr>
        <w:pStyle w:val="DraftHeading2"/>
        <w:tabs>
          <w:tab w:val="right" w:pos="1247"/>
        </w:tabs>
        <w:ind w:left="1361" w:hanging="1361"/>
      </w:pPr>
      <w:r>
        <w:tab/>
      </w:r>
      <w:r w:rsidRPr="00DB49AB">
        <w:t>(1)</w:t>
      </w:r>
      <w:r>
        <w:tab/>
        <w:t>Subject to this regulation, the operator of a determined major hazard facility must apply for a major hazard facility licence within 24 months after the determination of the facility.</w:t>
      </w:r>
    </w:p>
    <w:p w14:paraId="646B4777" w14:textId="77777777" w:rsidR="00145DDF" w:rsidRDefault="00145DDF" w:rsidP="00145DDF">
      <w:pPr>
        <w:pStyle w:val="DraftHeading2"/>
        <w:tabs>
          <w:tab w:val="right" w:pos="1247"/>
        </w:tabs>
        <w:ind w:left="1361" w:hanging="1361"/>
      </w:pPr>
      <w:r w:rsidRPr="00DB49AB">
        <w:tab/>
        <w:t>(</w:t>
      </w:r>
      <w:r>
        <w:t>2</w:t>
      </w:r>
      <w:r w:rsidRPr="00DB49AB">
        <w:t>)</w:t>
      </w:r>
      <w:r w:rsidRPr="00DB49AB">
        <w:tab/>
        <w:t xml:space="preserve">The regulator may extend the </w:t>
      </w:r>
      <w:r>
        <w:t>time in which the operator of a determined major hazard facility must apply for a licence</w:t>
      </w:r>
      <w:r w:rsidRPr="00DB49AB">
        <w:t xml:space="preserve"> if satisfied, on application by the operator, that there has not been sufficient time to comply with Part </w:t>
      </w:r>
      <w:r>
        <w:t>9</w:t>
      </w:r>
      <w:r w:rsidRPr="00DB49AB">
        <w:t>.3.</w:t>
      </w:r>
    </w:p>
    <w:p w14:paraId="646B4778" w14:textId="77777777" w:rsidR="00145DDF" w:rsidRPr="0055063F" w:rsidRDefault="00145DDF" w:rsidP="00145DDF">
      <w:pPr>
        <w:pStyle w:val="DraftSectionNote"/>
        <w:tabs>
          <w:tab w:val="right" w:pos="1304"/>
        </w:tabs>
        <w:ind w:left="850"/>
        <w:rPr>
          <w:b/>
        </w:rPr>
      </w:pPr>
      <w:r w:rsidRPr="0055063F">
        <w:rPr>
          <w:b/>
        </w:rPr>
        <w:t>Note</w:t>
      </w:r>
    </w:p>
    <w:p w14:paraId="646B4779" w14:textId="77777777" w:rsidR="00145DDF" w:rsidRDefault="00145DDF" w:rsidP="00145DDF">
      <w:pPr>
        <w:pStyle w:val="DraftSectionNote"/>
        <w:tabs>
          <w:tab w:val="right" w:pos="1304"/>
        </w:tabs>
        <w:ind w:left="850"/>
      </w:pPr>
      <w:r>
        <w:t>The exemption from the requirement to be licensed is conditional on an application for a licence being made within the time specified by this regulation (see regulation 535(3) and (5)).</w:t>
      </w:r>
    </w:p>
    <w:p w14:paraId="646B477A" w14:textId="77777777" w:rsidR="00145DDF" w:rsidRPr="00EF183D" w:rsidRDefault="00145DDF" w:rsidP="00145DDF">
      <w:pPr>
        <w:pStyle w:val="Heading-PART"/>
        <w:ind w:left="1276" w:hanging="1276"/>
        <w:jc w:val="left"/>
        <w:rPr>
          <w:caps w:val="0"/>
          <w:sz w:val="28"/>
        </w:rPr>
      </w:pPr>
      <w:r>
        <w:br w:type="page"/>
      </w:r>
      <w:bookmarkStart w:id="820" w:name="_Toc214530299"/>
      <w:r w:rsidRPr="00EF183D">
        <w:rPr>
          <w:caps w:val="0"/>
          <w:sz w:val="28"/>
        </w:rPr>
        <w:t xml:space="preserve">Part </w:t>
      </w:r>
      <w:r>
        <w:rPr>
          <w:caps w:val="0"/>
          <w:sz w:val="28"/>
        </w:rPr>
        <w:t>9</w:t>
      </w:r>
      <w:r w:rsidRPr="00EF183D">
        <w:rPr>
          <w:caps w:val="0"/>
          <w:sz w:val="28"/>
        </w:rPr>
        <w:t xml:space="preserve">.3 </w:t>
      </w:r>
      <w:r w:rsidRPr="00EF183D">
        <w:rPr>
          <w:caps w:val="0"/>
          <w:sz w:val="28"/>
        </w:rPr>
        <w:tab/>
        <w:t xml:space="preserve">Duties of Operators of </w:t>
      </w:r>
      <w:r>
        <w:rPr>
          <w:caps w:val="0"/>
          <w:sz w:val="28"/>
        </w:rPr>
        <w:t>Determined</w:t>
      </w:r>
      <w:r w:rsidRPr="00EF183D">
        <w:rPr>
          <w:caps w:val="0"/>
          <w:sz w:val="28"/>
        </w:rPr>
        <w:t xml:space="preserve"> Major Hazard Facilities</w:t>
      </w:r>
      <w:bookmarkEnd w:id="820"/>
    </w:p>
    <w:p w14:paraId="646B477B" w14:textId="77777777" w:rsidR="00145DDF" w:rsidRPr="009A5026" w:rsidRDefault="00145DDF" w:rsidP="00145DDF">
      <w:pPr>
        <w:pStyle w:val="DraftSectionNote"/>
        <w:tabs>
          <w:tab w:val="right" w:pos="46"/>
          <w:tab w:val="right" w:pos="1304"/>
        </w:tabs>
        <w:ind w:left="1259" w:hanging="408"/>
        <w:rPr>
          <w:b/>
        </w:rPr>
      </w:pPr>
      <w:r w:rsidRPr="009A5026">
        <w:rPr>
          <w:b/>
        </w:rPr>
        <w:t>Note</w:t>
      </w:r>
      <w:r>
        <w:rPr>
          <w:b/>
        </w:rPr>
        <w:t>s</w:t>
      </w:r>
    </w:p>
    <w:p w14:paraId="646B477C" w14:textId="77777777" w:rsidR="00145DDF" w:rsidRDefault="00145DDF" w:rsidP="00145DDF">
      <w:pPr>
        <w:pStyle w:val="DraftSectionNote"/>
        <w:tabs>
          <w:tab w:val="right" w:pos="46"/>
          <w:tab w:val="right" w:pos="1304"/>
        </w:tabs>
        <w:ind w:left="1259" w:hanging="408"/>
      </w:pPr>
      <w:r>
        <w:t>1</w:t>
      </w:r>
      <w:r>
        <w:tab/>
        <w:t>The operator of a determined major hazard facility is required to comply with this Part for a specified period and to prepare a safety case in order to apply for a major hazard facility licence.</w:t>
      </w:r>
    </w:p>
    <w:p w14:paraId="646B477D" w14:textId="77777777" w:rsidR="00145DDF" w:rsidRDefault="00145DDF" w:rsidP="00145DDF">
      <w:pPr>
        <w:pStyle w:val="DraftSectionNote"/>
        <w:tabs>
          <w:tab w:val="right" w:pos="46"/>
          <w:tab w:val="right" w:pos="1304"/>
        </w:tabs>
        <w:ind w:left="1259" w:hanging="408"/>
      </w:pPr>
      <w:r>
        <w:t>2</w:t>
      </w:r>
      <w:r>
        <w:tab/>
        <w:t>The Act and Chapter 7 of these Regulations (Hazardous Chemicals) continue to apply to a determined major hazard facility.</w:t>
      </w:r>
    </w:p>
    <w:p w14:paraId="646B477E" w14:textId="77777777" w:rsidR="00145DDF" w:rsidRDefault="00145DDF" w:rsidP="00133494">
      <w:pPr>
        <w:pStyle w:val="StyleHeading-DIVISIONLeftLeft0cmHanging275cm"/>
      </w:pPr>
      <w:bookmarkStart w:id="821" w:name="_Toc214530300"/>
      <w:r>
        <w:t xml:space="preserve">Division 1 </w:t>
      </w:r>
      <w:r>
        <w:tab/>
        <w:t>Application of Part 9.3</w:t>
      </w:r>
      <w:bookmarkEnd w:id="821"/>
    </w:p>
    <w:p w14:paraId="646B477F" w14:textId="77777777" w:rsidR="00145DDF" w:rsidRDefault="00145DDF" w:rsidP="007272F6">
      <w:pPr>
        <w:pStyle w:val="StyleDraftHeading1Left0cmHanging15cm1"/>
      </w:pPr>
      <w:r>
        <w:tab/>
      </w:r>
      <w:bookmarkStart w:id="822" w:name="_Toc214530301"/>
      <w:r>
        <w:t>550</w:t>
      </w:r>
      <w:r>
        <w:tab/>
        <w:t>Application of Part 9.3</w:t>
      </w:r>
      <w:bookmarkEnd w:id="822"/>
    </w:p>
    <w:p w14:paraId="646B4780" w14:textId="77777777" w:rsidR="00145DDF" w:rsidRDefault="00145DDF" w:rsidP="00145DDF">
      <w:pPr>
        <w:pStyle w:val="BodySectionSub"/>
      </w:pPr>
      <w:r>
        <w:t>This Part ceases to apply to a determined major hazard facility at the end of the exemption period applying to that facility under regulation 535.</w:t>
      </w:r>
    </w:p>
    <w:p w14:paraId="646B4781" w14:textId="77777777" w:rsidR="00145DDF" w:rsidRDefault="00145DDF" w:rsidP="00133494">
      <w:pPr>
        <w:pStyle w:val="StyleHeading-DIVISIONLeftLeft0cmHanging275cm"/>
      </w:pPr>
      <w:bookmarkStart w:id="823" w:name="_Toc214530302"/>
      <w:r>
        <w:t xml:space="preserve">Division 2 </w:t>
      </w:r>
      <w:r>
        <w:tab/>
        <w:t>Safety case outline</w:t>
      </w:r>
      <w:bookmarkEnd w:id="823"/>
    </w:p>
    <w:p w14:paraId="646B4782" w14:textId="77777777" w:rsidR="00145DDF" w:rsidRPr="00013DAC" w:rsidRDefault="00145DDF" w:rsidP="007272F6">
      <w:pPr>
        <w:pStyle w:val="StyleDraftHeading1Left0cmHanging15cm1"/>
      </w:pPr>
      <w:r>
        <w:tab/>
      </w:r>
      <w:bookmarkStart w:id="824" w:name="_Toc214530303"/>
      <w:r>
        <w:t>551</w:t>
      </w:r>
      <w:r>
        <w:tab/>
        <w:t>Safety case outline must be provided</w:t>
      </w:r>
      <w:bookmarkEnd w:id="824"/>
      <w:r>
        <w:t xml:space="preserve"> </w:t>
      </w:r>
    </w:p>
    <w:p w14:paraId="646B4783" w14:textId="77777777" w:rsidR="00145DDF" w:rsidRDefault="00145DDF" w:rsidP="00145DDF">
      <w:pPr>
        <w:pStyle w:val="BodySectionSub"/>
      </w:pPr>
      <w:r>
        <w:t>The operator of a determined major hazard facility must provide the regulator with a safety case outline for the major hazard facility within 3 months after the facility is determined to be a major hazard facility.</w:t>
      </w:r>
    </w:p>
    <w:p w14:paraId="646B4784" w14:textId="19441334" w:rsidR="00145DDF" w:rsidRDefault="00145DDF" w:rsidP="00145DDF">
      <w:pPr>
        <w:pStyle w:val="BodySectionSub"/>
      </w:pPr>
      <w:r>
        <w:t>Maximum penalty:</w:t>
      </w:r>
      <w:r w:rsidR="00A50152">
        <w:t xml:space="preserve"> </w:t>
      </w:r>
      <w:r w:rsidR="00A50152" w:rsidRPr="00A50152">
        <w:t>tier G monetary penalty.</w:t>
      </w:r>
    </w:p>
    <w:p w14:paraId="646B4788" w14:textId="77777777" w:rsidR="00145DDF" w:rsidRDefault="00145DDF" w:rsidP="007272F6">
      <w:pPr>
        <w:pStyle w:val="StyleDraftHeading1Left0cmHanging15cm1"/>
      </w:pPr>
      <w:r>
        <w:tab/>
      </w:r>
      <w:bookmarkStart w:id="825" w:name="_Toc214530304"/>
      <w:r>
        <w:t>552</w:t>
      </w:r>
      <w:r>
        <w:tab/>
        <w:t>Content</w:t>
      </w:r>
      <w:bookmarkEnd w:id="825"/>
    </w:p>
    <w:p w14:paraId="646B4789" w14:textId="77777777" w:rsidR="00145DDF" w:rsidRDefault="00145DDF" w:rsidP="00145DDF">
      <w:pPr>
        <w:pStyle w:val="BodySectionSub"/>
      </w:pPr>
      <w:r>
        <w:t>A safety case outline provided under regulation 551 must include the following:</w:t>
      </w:r>
    </w:p>
    <w:p w14:paraId="646B478A" w14:textId="77777777" w:rsidR="00145DDF" w:rsidRDefault="00145DDF" w:rsidP="00145DDF">
      <w:pPr>
        <w:pStyle w:val="DraftHeading3"/>
        <w:tabs>
          <w:tab w:val="right" w:pos="1757"/>
        </w:tabs>
        <w:ind w:left="1871" w:hanging="1871"/>
      </w:pPr>
      <w:r>
        <w:tab/>
      </w:r>
      <w:r w:rsidRPr="00C0778B">
        <w:t>(a)</w:t>
      </w:r>
      <w:r>
        <w:tab/>
        <w:t>a written plan for the preparation of the safety case, including key steps and timelines, with reference being made to each element of the safety case;</w:t>
      </w:r>
    </w:p>
    <w:p w14:paraId="646B478B" w14:textId="77777777" w:rsidR="00145DDF" w:rsidRDefault="00145DDF" w:rsidP="00145DDF">
      <w:pPr>
        <w:pStyle w:val="DraftHeading3"/>
        <w:tabs>
          <w:tab w:val="right" w:pos="1757"/>
        </w:tabs>
        <w:ind w:left="1871" w:hanging="1871"/>
      </w:pPr>
      <w:r>
        <w:tab/>
      </w:r>
      <w:r w:rsidRPr="00C0778B">
        <w:t>(b)</w:t>
      </w:r>
      <w:r>
        <w:tab/>
        <w:t>a description of the methods to be used in preparing the safety case, including methods for ensuring that all the information contained in the safety case is accurate and up to date when the safety case is provided to the regulator;</w:t>
      </w:r>
    </w:p>
    <w:p w14:paraId="646B478C" w14:textId="77777777" w:rsidR="00145DDF" w:rsidRDefault="00145DDF" w:rsidP="00145DDF">
      <w:pPr>
        <w:pStyle w:val="DraftHeading3"/>
        <w:tabs>
          <w:tab w:val="right" w:pos="1757"/>
        </w:tabs>
        <w:ind w:left="1871" w:hanging="1871"/>
      </w:pPr>
      <w:r>
        <w:tab/>
      </w:r>
      <w:r w:rsidRPr="00C0778B">
        <w:t>(c)</w:t>
      </w:r>
      <w:r>
        <w:tab/>
        <w:t>details of the resources that will be applied to the preparation of the safety case, including the number of persons involved, their relevant knowledge and experience and sources of technical information;</w:t>
      </w:r>
    </w:p>
    <w:p w14:paraId="646B478D" w14:textId="77777777" w:rsidR="00145DDF" w:rsidRDefault="00145DDF" w:rsidP="00145DDF">
      <w:pPr>
        <w:pStyle w:val="DraftHeading3"/>
        <w:tabs>
          <w:tab w:val="right" w:pos="1757"/>
        </w:tabs>
        <w:ind w:left="1871" w:hanging="1871"/>
      </w:pPr>
      <w:r>
        <w:tab/>
      </w:r>
      <w:r w:rsidRPr="0094519F">
        <w:t>(d)</w:t>
      </w:r>
      <w:r>
        <w:tab/>
        <w:t>a description of the consultation with workers that:</w:t>
      </w:r>
    </w:p>
    <w:p w14:paraId="646B478E" w14:textId="77777777" w:rsidR="00145DDF" w:rsidRDefault="00145DDF" w:rsidP="00145DDF">
      <w:pPr>
        <w:pStyle w:val="DraftHeading4"/>
        <w:tabs>
          <w:tab w:val="right" w:pos="2268"/>
        </w:tabs>
        <w:ind w:left="2381" w:hanging="2381"/>
      </w:pPr>
      <w:r>
        <w:tab/>
      </w:r>
      <w:r w:rsidRPr="0094519F">
        <w:t>(i)</w:t>
      </w:r>
      <w:r>
        <w:tab/>
        <w:t>occurred in the preparation of the safety case outline; and</w:t>
      </w:r>
    </w:p>
    <w:p w14:paraId="646B478F" w14:textId="77777777" w:rsidR="00145DDF" w:rsidRPr="0094519F" w:rsidRDefault="00145DDF" w:rsidP="00145DDF">
      <w:pPr>
        <w:pStyle w:val="DraftHeading4"/>
        <w:tabs>
          <w:tab w:val="right" w:pos="2268"/>
        </w:tabs>
        <w:ind w:left="2381" w:hanging="2381"/>
      </w:pPr>
      <w:r>
        <w:tab/>
      </w:r>
      <w:r w:rsidRPr="0094519F">
        <w:t>(ii)</w:t>
      </w:r>
      <w:r>
        <w:tab/>
        <w:t>will occur in the preparation of the safety case;</w:t>
      </w:r>
    </w:p>
    <w:p w14:paraId="646B4790" w14:textId="77777777" w:rsidR="00145DDF" w:rsidRDefault="00145DDF" w:rsidP="00145DDF">
      <w:pPr>
        <w:pStyle w:val="DraftHeading3"/>
        <w:tabs>
          <w:tab w:val="right" w:pos="1757"/>
        </w:tabs>
        <w:ind w:left="1871" w:hanging="1871"/>
      </w:pPr>
      <w:r>
        <w:tab/>
        <w:t>(e</w:t>
      </w:r>
      <w:r w:rsidRPr="00CA7AA3">
        <w:t>)</w:t>
      </w:r>
      <w:r>
        <w:tab/>
        <w:t>a draft of the emergency plan prepared or to be prepared under regulation 557;</w:t>
      </w:r>
    </w:p>
    <w:p w14:paraId="646B4791" w14:textId="77777777" w:rsidR="00145DDF" w:rsidRPr="00DD5BA2" w:rsidRDefault="00145DDF" w:rsidP="00145DDF">
      <w:pPr>
        <w:pStyle w:val="DraftHeading3"/>
        <w:tabs>
          <w:tab w:val="right" w:pos="1757"/>
        </w:tabs>
        <w:ind w:left="1871" w:hanging="1871"/>
      </w:pPr>
      <w:r w:rsidRPr="00DD5BA2">
        <w:tab/>
        <w:t>(f)</w:t>
      </w:r>
      <w:r w:rsidRPr="00DD5BA2">
        <w:tab/>
        <w:t xml:space="preserve">a </w:t>
      </w:r>
      <w:r>
        <w:t>summary</w:t>
      </w:r>
      <w:r w:rsidRPr="00DD5BA2">
        <w:t xml:space="preserve"> of any arrangements that are to be made in relation to the security of the </w:t>
      </w:r>
      <w:r>
        <w:t xml:space="preserve">major hazard </w:t>
      </w:r>
      <w:r w:rsidRPr="00DD5BA2">
        <w:t>facility.</w:t>
      </w:r>
    </w:p>
    <w:p w14:paraId="646B4792" w14:textId="77777777" w:rsidR="00145DDF" w:rsidRPr="00DD5BA2" w:rsidRDefault="00145DDF" w:rsidP="00145DDF">
      <w:pPr>
        <w:pStyle w:val="DraftParaEg"/>
        <w:tabs>
          <w:tab w:val="right" w:pos="2324"/>
        </w:tabs>
        <w:rPr>
          <w:b/>
        </w:rPr>
      </w:pPr>
      <w:r w:rsidRPr="00DD5BA2">
        <w:rPr>
          <w:b/>
        </w:rPr>
        <w:t>Example</w:t>
      </w:r>
    </w:p>
    <w:p w14:paraId="646B4793" w14:textId="77777777" w:rsidR="00145DDF" w:rsidRDefault="00145DDF" w:rsidP="00145DDF">
      <w:pPr>
        <w:pStyle w:val="DraftParaEg"/>
        <w:tabs>
          <w:tab w:val="right" w:pos="2324"/>
        </w:tabs>
      </w:pPr>
      <w:r w:rsidRPr="00DD5BA2">
        <w:t xml:space="preserve">Arrangements for preventing unauthorised access to the </w:t>
      </w:r>
      <w:r>
        <w:t xml:space="preserve">major hazard </w:t>
      </w:r>
      <w:r w:rsidRPr="00DD5BA2">
        <w:t>facility.</w:t>
      </w:r>
    </w:p>
    <w:p w14:paraId="646B4794" w14:textId="77777777" w:rsidR="00145DDF" w:rsidRPr="00DD5BA2" w:rsidRDefault="00145DDF" w:rsidP="00145DDF">
      <w:pPr>
        <w:pStyle w:val="DraftParaNote"/>
        <w:tabs>
          <w:tab w:val="right" w:pos="2324"/>
        </w:tabs>
        <w:ind w:left="1871"/>
        <w:rPr>
          <w:b/>
        </w:rPr>
      </w:pPr>
      <w:r w:rsidRPr="00DD5BA2">
        <w:rPr>
          <w:b/>
        </w:rPr>
        <w:t>Note</w:t>
      </w:r>
    </w:p>
    <w:p w14:paraId="646B4795" w14:textId="77777777" w:rsidR="00145DDF" w:rsidRDefault="00145DDF" w:rsidP="00145DDF">
      <w:pPr>
        <w:pStyle w:val="DraftParaNote"/>
        <w:tabs>
          <w:tab w:val="right" w:pos="2324"/>
        </w:tabs>
        <w:ind w:left="1871"/>
      </w:pPr>
      <w:r>
        <w:t>See the jurisdictional note</w:t>
      </w:r>
      <w:r w:rsidR="00844B43">
        <w:t>s</w:t>
      </w:r>
      <w:r>
        <w:t xml:space="preserve"> in the Appendix.</w:t>
      </w:r>
    </w:p>
    <w:p w14:paraId="646B4796" w14:textId="77777777" w:rsidR="00145DDF" w:rsidRPr="001C40AF" w:rsidRDefault="00145DDF" w:rsidP="007272F6">
      <w:pPr>
        <w:pStyle w:val="StyleDraftHeading1Left0cmHanging15cm1"/>
      </w:pPr>
      <w:r>
        <w:tab/>
      </w:r>
      <w:bookmarkStart w:id="826" w:name="_Toc214530305"/>
      <w:r>
        <w:t>553</w:t>
      </w:r>
      <w:r>
        <w:tab/>
        <w:t>Alteration</w:t>
      </w:r>
      <w:bookmarkEnd w:id="826"/>
    </w:p>
    <w:p w14:paraId="646B4797" w14:textId="77777777" w:rsidR="00145DDF" w:rsidRDefault="00145DDF" w:rsidP="00145DDF">
      <w:pPr>
        <w:pStyle w:val="DraftHeading2"/>
        <w:tabs>
          <w:tab w:val="right" w:pos="1247"/>
        </w:tabs>
        <w:ind w:left="1361" w:hanging="1361"/>
      </w:pPr>
      <w:r>
        <w:tab/>
      </w:r>
      <w:r w:rsidRPr="00382CB4">
        <w:t>(</w:t>
      </w:r>
      <w:r>
        <w:t>1</w:t>
      </w:r>
      <w:r w:rsidRPr="00382CB4">
        <w:t>)</w:t>
      </w:r>
      <w:r>
        <w:tab/>
        <w:t>If the regulator is not satisfied that a safety case outline provided by the operator of a determined major hazard facility will lead to the development of a safety case that complies with regulation 561</w:t>
      </w:r>
      <w:r w:rsidRPr="00CE46AA">
        <w:t>,</w:t>
      </w:r>
      <w:r>
        <w:t xml:space="preserve"> the regulator may require the operator to alter the outline.</w:t>
      </w:r>
    </w:p>
    <w:p w14:paraId="646B4798" w14:textId="77777777" w:rsidR="00145DDF" w:rsidRDefault="00145DDF" w:rsidP="00145DDF">
      <w:pPr>
        <w:pStyle w:val="DraftHeading2"/>
        <w:tabs>
          <w:tab w:val="right" w:pos="1247"/>
        </w:tabs>
        <w:ind w:left="1361" w:hanging="1361"/>
      </w:pPr>
      <w:r>
        <w:tab/>
      </w:r>
      <w:r w:rsidRPr="002E3328">
        <w:t>(</w:t>
      </w:r>
      <w:r>
        <w:t>2</w:t>
      </w:r>
      <w:r w:rsidRPr="002E3328">
        <w:t>)</w:t>
      </w:r>
      <w:r>
        <w:tab/>
        <w:t>If the regulator proposes to require an operator to alter a safety case outline, the regulator must give the operator a written notice:</w:t>
      </w:r>
    </w:p>
    <w:p w14:paraId="646B4799" w14:textId="77777777" w:rsidR="00145DDF" w:rsidRDefault="00145DDF" w:rsidP="00145DDF">
      <w:pPr>
        <w:pStyle w:val="DraftHeading3"/>
        <w:tabs>
          <w:tab w:val="right" w:pos="1757"/>
        </w:tabs>
        <w:ind w:left="1871" w:hanging="1871"/>
      </w:pPr>
      <w:r>
        <w:tab/>
      </w:r>
      <w:r w:rsidRPr="00382CB4">
        <w:t>(a)</w:t>
      </w:r>
      <w:r>
        <w:tab/>
        <w:t>informing the operator of the proposed requirement and the reasons for it; and</w:t>
      </w:r>
    </w:p>
    <w:p w14:paraId="646B479A" w14:textId="77777777" w:rsidR="00145DDF" w:rsidRDefault="00145DDF" w:rsidP="00145DDF">
      <w:pPr>
        <w:pStyle w:val="DraftHeading3"/>
        <w:tabs>
          <w:tab w:val="right" w:pos="1757"/>
        </w:tabs>
        <w:ind w:left="1871" w:hanging="1871"/>
      </w:pPr>
      <w:r>
        <w:tab/>
      </w:r>
      <w:r w:rsidRPr="00382CB4">
        <w:t>(b)</w:t>
      </w:r>
      <w:r>
        <w:tab/>
        <w:t>advising the operator that the operator may make a submission to the regulator in relation to the proposed requirement; and</w:t>
      </w:r>
    </w:p>
    <w:p w14:paraId="646B479B" w14:textId="77777777" w:rsidR="00145DDF" w:rsidRPr="002E3328" w:rsidRDefault="00145DDF" w:rsidP="00145DDF">
      <w:pPr>
        <w:pStyle w:val="DraftHeading3"/>
        <w:tabs>
          <w:tab w:val="right" w:pos="1757"/>
        </w:tabs>
        <w:ind w:left="1871" w:hanging="1871"/>
      </w:pPr>
      <w:r>
        <w:tab/>
      </w:r>
      <w:r w:rsidRPr="002E3328">
        <w:t>(c)</w:t>
      </w:r>
      <w:r>
        <w:tab/>
        <w:t>specifying the date (being not less than 28 days) by which the submission must be made.</w:t>
      </w:r>
    </w:p>
    <w:p w14:paraId="646B479C" w14:textId="77777777" w:rsidR="00145DDF" w:rsidRDefault="00145DDF" w:rsidP="00145DDF">
      <w:pPr>
        <w:pStyle w:val="DraftHeading2"/>
        <w:tabs>
          <w:tab w:val="right" w:pos="1247"/>
        </w:tabs>
        <w:ind w:left="1361" w:hanging="1361"/>
      </w:pPr>
      <w:r>
        <w:tab/>
      </w:r>
      <w:r w:rsidRPr="00382CB4">
        <w:t>(</w:t>
      </w:r>
      <w:r>
        <w:t>3</w:t>
      </w:r>
      <w:r w:rsidRPr="00382CB4">
        <w:t>)</w:t>
      </w:r>
      <w:r>
        <w:tab/>
        <w:t>The regulator must:</w:t>
      </w:r>
    </w:p>
    <w:p w14:paraId="646B479D" w14:textId="77777777" w:rsidR="00145DDF" w:rsidRDefault="00145DDF" w:rsidP="00145DDF">
      <w:pPr>
        <w:pStyle w:val="DraftHeading3"/>
        <w:tabs>
          <w:tab w:val="right" w:pos="1757"/>
        </w:tabs>
        <w:ind w:left="1871" w:hanging="1871"/>
      </w:pPr>
      <w:r>
        <w:tab/>
      </w:r>
      <w:r w:rsidRPr="00382CB4">
        <w:t>(a)</w:t>
      </w:r>
      <w:r>
        <w:tab/>
        <w:t>if the operator has made a submission in relation to the proposed requirement to alter a safety case outline—consider that submission; and</w:t>
      </w:r>
    </w:p>
    <w:p w14:paraId="646B479E" w14:textId="77777777" w:rsidR="00145DDF" w:rsidRDefault="00145DDF" w:rsidP="00145DDF">
      <w:pPr>
        <w:pStyle w:val="DraftHeading3"/>
        <w:tabs>
          <w:tab w:val="right" w:pos="1757"/>
        </w:tabs>
        <w:ind w:left="1871" w:hanging="1871"/>
      </w:pPr>
      <w:r>
        <w:tab/>
      </w:r>
      <w:r w:rsidRPr="00382CB4">
        <w:t>(b)</w:t>
      </w:r>
      <w:r>
        <w:tab/>
        <w:t>whether or not the operator has made a submission—decide whether or not to require the operator to alter the outline; and</w:t>
      </w:r>
    </w:p>
    <w:p w14:paraId="646B479F" w14:textId="77777777" w:rsidR="007162D7" w:rsidRDefault="00145DDF" w:rsidP="00145DDF">
      <w:pPr>
        <w:pStyle w:val="DraftHeading3"/>
        <w:tabs>
          <w:tab w:val="right" w:pos="1757"/>
        </w:tabs>
        <w:ind w:left="1871" w:hanging="1871"/>
      </w:pPr>
      <w:r>
        <w:tab/>
      </w:r>
      <w:r w:rsidRPr="00382CB4">
        <w:t>(c)</w:t>
      </w:r>
      <w:r>
        <w:tab/>
        <w:t>within 14 days after deciding, give the operator written notice of the decision, including details of the alteration required and the reasons why it is required.</w:t>
      </w:r>
    </w:p>
    <w:p w14:paraId="646B47A0" w14:textId="77777777" w:rsidR="00145DDF" w:rsidRDefault="00145DDF" w:rsidP="00145DDF">
      <w:pPr>
        <w:pStyle w:val="DraftHeading2"/>
        <w:tabs>
          <w:tab w:val="right" w:pos="1247"/>
        </w:tabs>
        <w:ind w:left="1361" w:hanging="1361"/>
      </w:pPr>
      <w:r>
        <w:tab/>
      </w:r>
      <w:r w:rsidRPr="00647F41">
        <w:t>(4)</w:t>
      </w:r>
      <w:r>
        <w:tab/>
        <w:t>The operator must alter the outline as required.</w:t>
      </w:r>
    </w:p>
    <w:p w14:paraId="646B47A1" w14:textId="4A73F5C3" w:rsidR="00145DDF" w:rsidRDefault="00145DDF" w:rsidP="00145DDF">
      <w:pPr>
        <w:pStyle w:val="BodySectionSub"/>
      </w:pPr>
      <w:r>
        <w:t>Maximum penalty:</w:t>
      </w:r>
      <w:r w:rsidR="00A50152">
        <w:t xml:space="preserve"> </w:t>
      </w:r>
      <w:r w:rsidR="00A50152" w:rsidRPr="00A50152">
        <w:t>tier G monetary penalty.</w:t>
      </w:r>
    </w:p>
    <w:p w14:paraId="646B47A4" w14:textId="77777777" w:rsidR="00145DDF" w:rsidRDefault="00145DDF" w:rsidP="00145DDF">
      <w:pPr>
        <w:pStyle w:val="DraftHeading2"/>
        <w:tabs>
          <w:tab w:val="right" w:pos="1247"/>
        </w:tabs>
        <w:ind w:left="1361" w:hanging="1361"/>
      </w:pPr>
      <w:r>
        <w:tab/>
      </w:r>
      <w:r w:rsidRPr="00647F41">
        <w:t>(5)</w:t>
      </w:r>
      <w:r>
        <w:tab/>
        <w:t>The operator must give the regulator a copy of a safety case outline that has been altered:</w:t>
      </w:r>
    </w:p>
    <w:p w14:paraId="646B47A5" w14:textId="77777777" w:rsidR="00145DDF" w:rsidRDefault="00145DDF" w:rsidP="00145DDF">
      <w:pPr>
        <w:pStyle w:val="DraftHeading3"/>
        <w:tabs>
          <w:tab w:val="right" w:pos="1757"/>
        </w:tabs>
        <w:ind w:left="1871" w:hanging="1871"/>
      </w:pPr>
      <w:r>
        <w:tab/>
      </w:r>
      <w:r w:rsidRPr="00647F41">
        <w:t>(a)</w:t>
      </w:r>
      <w:r>
        <w:tab/>
        <w:t>under this regulation; or</w:t>
      </w:r>
    </w:p>
    <w:p w14:paraId="646B47A6" w14:textId="77777777" w:rsidR="00145DDF" w:rsidRDefault="00145DDF" w:rsidP="00145DDF">
      <w:pPr>
        <w:pStyle w:val="DraftHeading3"/>
        <w:tabs>
          <w:tab w:val="right" w:pos="1757"/>
        </w:tabs>
        <w:ind w:left="1871" w:hanging="1871"/>
      </w:pPr>
      <w:r>
        <w:tab/>
      </w:r>
      <w:r w:rsidRPr="00647F41">
        <w:t>(b)</w:t>
      </w:r>
      <w:r>
        <w:tab/>
        <w:t>by the operator on the operator's initiative.</w:t>
      </w:r>
    </w:p>
    <w:p w14:paraId="646B47A7" w14:textId="5A0CA4DA" w:rsidR="00145DDF" w:rsidRDefault="00145DDF" w:rsidP="00145DDF">
      <w:pPr>
        <w:pStyle w:val="BodySectionSub"/>
      </w:pPr>
      <w:r>
        <w:t>Maximum penalty:</w:t>
      </w:r>
      <w:r w:rsidR="00A50152">
        <w:t xml:space="preserve"> </w:t>
      </w:r>
      <w:r w:rsidR="00A50152" w:rsidRPr="00A50152">
        <w:t>tier G monetary penalty.</w:t>
      </w:r>
    </w:p>
    <w:p w14:paraId="646B47AA" w14:textId="77777777" w:rsidR="00145DDF" w:rsidRDefault="00145DDF" w:rsidP="00145DDF">
      <w:pPr>
        <w:pStyle w:val="DraftHeading2"/>
        <w:tabs>
          <w:tab w:val="right" w:pos="1247"/>
        </w:tabs>
        <w:ind w:left="1361" w:hanging="1361"/>
      </w:pPr>
      <w:r>
        <w:tab/>
      </w:r>
      <w:r w:rsidRPr="00174FCA">
        <w:t>(6)</w:t>
      </w:r>
      <w:r>
        <w:tab/>
        <w:t>The safety case outline as altered becomes the safety case outline for the major hazard facility.</w:t>
      </w:r>
    </w:p>
    <w:p w14:paraId="646B47AB" w14:textId="77777777" w:rsidR="00145DDF" w:rsidRDefault="00145DDF" w:rsidP="00133494">
      <w:pPr>
        <w:pStyle w:val="StyleHeading-DIVISIONLeftLeft0cmHanging275cm"/>
      </w:pPr>
      <w:bookmarkStart w:id="827" w:name="_Toc214530306"/>
      <w:r>
        <w:t xml:space="preserve">Division 3 </w:t>
      </w:r>
      <w:r>
        <w:tab/>
        <w:t>Management of risk</w:t>
      </w:r>
      <w:bookmarkEnd w:id="827"/>
    </w:p>
    <w:p w14:paraId="646B47AC" w14:textId="77777777" w:rsidR="00145DDF" w:rsidRDefault="00145DDF" w:rsidP="007272F6">
      <w:pPr>
        <w:pStyle w:val="StyleDraftHeading1Left0cmHanging15cm1"/>
      </w:pPr>
      <w:r>
        <w:tab/>
      </w:r>
      <w:bookmarkStart w:id="828" w:name="_Toc214530307"/>
      <w:r>
        <w:t>554</w:t>
      </w:r>
      <w:r>
        <w:tab/>
        <w:t>Identification of major incidents and major incident hazards</w:t>
      </w:r>
      <w:bookmarkEnd w:id="828"/>
    </w:p>
    <w:p w14:paraId="646B47AD" w14:textId="77777777" w:rsidR="00145DDF" w:rsidRDefault="00145DDF" w:rsidP="00145DDF">
      <w:pPr>
        <w:pStyle w:val="DraftHeading2"/>
        <w:tabs>
          <w:tab w:val="right" w:pos="1247"/>
        </w:tabs>
        <w:ind w:left="1361" w:hanging="1361"/>
      </w:pPr>
      <w:r>
        <w:tab/>
      </w:r>
      <w:r w:rsidRPr="00172072">
        <w:t>(1)</w:t>
      </w:r>
      <w:r>
        <w:tab/>
        <w:t>The operator of a determined major hazard facility must identify:</w:t>
      </w:r>
    </w:p>
    <w:p w14:paraId="646B47AE" w14:textId="77777777" w:rsidR="00145DDF" w:rsidRDefault="00145DDF" w:rsidP="00145DDF">
      <w:pPr>
        <w:pStyle w:val="DraftHeading3"/>
        <w:tabs>
          <w:tab w:val="right" w:pos="1757"/>
        </w:tabs>
        <w:ind w:left="1871" w:hanging="1871"/>
      </w:pPr>
      <w:r>
        <w:tab/>
      </w:r>
      <w:r w:rsidRPr="00172072">
        <w:t>(a)</w:t>
      </w:r>
      <w:r>
        <w:tab/>
        <w:t>all major incidents that could occur in the course of the operation of the major hazard facility; and</w:t>
      </w:r>
    </w:p>
    <w:p w14:paraId="646B47AF" w14:textId="77777777" w:rsidR="00145DDF" w:rsidRDefault="00145DDF" w:rsidP="00145DDF">
      <w:pPr>
        <w:pStyle w:val="DraftHeading3"/>
        <w:tabs>
          <w:tab w:val="right" w:pos="1757"/>
        </w:tabs>
        <w:ind w:left="1871" w:hanging="1871"/>
      </w:pPr>
      <w:r w:rsidRPr="00DD5BA2">
        <w:tab/>
        <w:t>(b)</w:t>
      </w:r>
      <w:r w:rsidRPr="00DD5BA2">
        <w:tab/>
        <w:t xml:space="preserve">all major incident hazards for the </w:t>
      </w:r>
      <w:r>
        <w:t xml:space="preserve">major hazard </w:t>
      </w:r>
      <w:r w:rsidRPr="00DD5BA2">
        <w:t xml:space="preserve">facility, including major incident hazards relating to the security of the </w:t>
      </w:r>
      <w:r>
        <w:t xml:space="preserve">major hazard </w:t>
      </w:r>
      <w:r w:rsidRPr="00DD5BA2">
        <w:t>facility.</w:t>
      </w:r>
    </w:p>
    <w:p w14:paraId="2305A81A" w14:textId="77777777" w:rsidR="00F7222A" w:rsidRDefault="00F7222A" w:rsidP="00F7222A">
      <w:pPr>
        <w:pStyle w:val="BodySectionSub"/>
      </w:pPr>
      <w:r>
        <w:t xml:space="preserve">Maximum penalty: </w:t>
      </w:r>
      <w:r w:rsidRPr="001A343C">
        <w:t>tier E monetary penalty.</w:t>
      </w:r>
    </w:p>
    <w:p w14:paraId="646B47B3" w14:textId="77777777" w:rsidR="00145DDF" w:rsidRDefault="00145DDF" w:rsidP="00145DDF">
      <w:pPr>
        <w:pStyle w:val="DraftHeading2"/>
        <w:tabs>
          <w:tab w:val="right" w:pos="1247"/>
        </w:tabs>
        <w:ind w:left="1361" w:hanging="1361"/>
      </w:pPr>
      <w:r w:rsidRPr="00DD5BA2">
        <w:tab/>
        <w:t>(2)</w:t>
      </w:r>
      <w:r w:rsidRPr="00DD5BA2">
        <w:tab/>
        <w:t>In complying with subregulation (1), the operator must have regard to any advice and recommendations given by</w:t>
      </w:r>
      <w:r>
        <w:t>:</w:t>
      </w:r>
    </w:p>
    <w:p w14:paraId="646B47B4" w14:textId="77777777" w:rsidR="00145DDF" w:rsidRDefault="00145DDF" w:rsidP="00145DDF">
      <w:pPr>
        <w:pStyle w:val="DraftHeading3"/>
        <w:tabs>
          <w:tab w:val="right" w:pos="1757"/>
        </w:tabs>
        <w:ind w:left="1871" w:hanging="1871"/>
      </w:pPr>
      <w:r>
        <w:tab/>
      </w:r>
      <w:r w:rsidRPr="008F57DE">
        <w:t>(a)</w:t>
      </w:r>
      <w:r>
        <w:tab/>
        <w:t>the emergency service organisations with</w:t>
      </w:r>
      <w:r w:rsidRPr="00DD5BA2">
        <w:t xml:space="preserve"> responsibility for the area in which the </w:t>
      </w:r>
      <w:r>
        <w:t>major hazard facility is located; and</w:t>
      </w:r>
    </w:p>
    <w:p w14:paraId="646B47B5" w14:textId="77777777" w:rsidR="00145DDF" w:rsidRPr="008F57DE" w:rsidRDefault="00145DDF" w:rsidP="00145DDF">
      <w:pPr>
        <w:pStyle w:val="DraftHeading3"/>
        <w:tabs>
          <w:tab w:val="right" w:pos="1757"/>
        </w:tabs>
        <w:ind w:left="1871" w:hanging="1871"/>
      </w:pPr>
      <w:r>
        <w:tab/>
      </w:r>
      <w:r w:rsidRPr="008F57DE">
        <w:t>(b)</w:t>
      </w:r>
      <w:r>
        <w:tab/>
        <w:t>any government department or agency with a regulatory role in relation to major hazard facilities.</w:t>
      </w:r>
    </w:p>
    <w:p w14:paraId="646B47B6" w14:textId="77777777" w:rsidR="00145DDF" w:rsidRDefault="00145DDF" w:rsidP="00145DDF">
      <w:pPr>
        <w:pStyle w:val="DraftHeading2"/>
        <w:tabs>
          <w:tab w:val="right" w:pos="1247"/>
        </w:tabs>
        <w:ind w:left="1361" w:hanging="1361"/>
      </w:pPr>
      <w:r>
        <w:tab/>
      </w:r>
      <w:r w:rsidRPr="00172072">
        <w:t>(</w:t>
      </w:r>
      <w:r>
        <w:t>3</w:t>
      </w:r>
      <w:r w:rsidRPr="00172072">
        <w:t>)</w:t>
      </w:r>
      <w:r>
        <w:tab/>
        <w:t>The operator must document:</w:t>
      </w:r>
    </w:p>
    <w:p w14:paraId="646B47B7" w14:textId="77777777" w:rsidR="00145DDF" w:rsidRDefault="00145DDF" w:rsidP="00145DDF">
      <w:pPr>
        <w:pStyle w:val="DraftHeading3"/>
        <w:tabs>
          <w:tab w:val="right" w:pos="1757"/>
        </w:tabs>
        <w:ind w:left="1871" w:hanging="1871"/>
      </w:pPr>
      <w:r>
        <w:tab/>
      </w:r>
      <w:r w:rsidRPr="00172072">
        <w:t>(a)</w:t>
      </w:r>
      <w:r>
        <w:tab/>
        <w:t>all identified major incidents and major incident hazards; and</w:t>
      </w:r>
    </w:p>
    <w:p w14:paraId="646B47B8" w14:textId="77777777" w:rsidR="00145DDF" w:rsidRDefault="00145DDF" w:rsidP="00145DDF">
      <w:pPr>
        <w:pStyle w:val="DraftHeading3"/>
        <w:tabs>
          <w:tab w:val="right" w:pos="1757"/>
        </w:tabs>
        <w:ind w:left="1871" w:hanging="1871"/>
      </w:pPr>
      <w:r>
        <w:tab/>
      </w:r>
      <w:r w:rsidRPr="00172072">
        <w:t>(b)</w:t>
      </w:r>
      <w:r>
        <w:tab/>
        <w:t>the criteria and methods used in identifying the major incidents and major incident hazards; and</w:t>
      </w:r>
    </w:p>
    <w:p w14:paraId="646B47B9" w14:textId="77777777" w:rsidR="00145DDF" w:rsidRDefault="00145DDF" w:rsidP="00145DDF">
      <w:pPr>
        <w:pStyle w:val="DraftHeading3"/>
        <w:tabs>
          <w:tab w:val="right" w:pos="1757"/>
        </w:tabs>
        <w:ind w:left="1871" w:hanging="1871"/>
      </w:pPr>
      <w:r w:rsidRPr="00DD5BA2">
        <w:tab/>
        <w:t>(c)</w:t>
      </w:r>
      <w:r w:rsidRPr="00DD5BA2">
        <w:tab/>
        <w:t xml:space="preserve">any external conditions under which the major incident hazards, including those relating to the security of the </w:t>
      </w:r>
      <w:r>
        <w:t xml:space="preserve">major hazard </w:t>
      </w:r>
      <w:r w:rsidRPr="00DD5BA2">
        <w:t>facility, might give rise to the major incidents.</w:t>
      </w:r>
    </w:p>
    <w:p w14:paraId="530F2E91" w14:textId="77777777" w:rsidR="00F7222A" w:rsidRDefault="00F7222A" w:rsidP="00F7222A">
      <w:pPr>
        <w:pStyle w:val="BodySectionSub"/>
      </w:pPr>
      <w:r>
        <w:t xml:space="preserve">Maximum penalty: </w:t>
      </w:r>
      <w:r w:rsidRPr="001A343C">
        <w:t>tier E monetary penalty.</w:t>
      </w:r>
    </w:p>
    <w:p w14:paraId="646B47BD" w14:textId="77777777" w:rsidR="00145DDF" w:rsidRDefault="00145DDF" w:rsidP="007272F6">
      <w:pPr>
        <w:pStyle w:val="StyleDraftHeading1Left0cmHanging15cm1"/>
      </w:pPr>
      <w:r>
        <w:tab/>
      </w:r>
      <w:bookmarkStart w:id="829" w:name="_Toc214530308"/>
      <w:r>
        <w:t>555</w:t>
      </w:r>
      <w:r>
        <w:tab/>
        <w:t>Safety assessment</w:t>
      </w:r>
      <w:bookmarkEnd w:id="829"/>
    </w:p>
    <w:p w14:paraId="646B47BE" w14:textId="77777777" w:rsidR="00145DDF" w:rsidRDefault="00145DDF" w:rsidP="00145DDF">
      <w:pPr>
        <w:pStyle w:val="DraftHeading2"/>
        <w:tabs>
          <w:tab w:val="right" w:pos="1247"/>
        </w:tabs>
        <w:ind w:left="1361" w:hanging="1361"/>
      </w:pPr>
      <w:r>
        <w:tab/>
      </w:r>
      <w:r w:rsidRPr="0086355E">
        <w:t>(1)</w:t>
      </w:r>
      <w:r>
        <w:tab/>
        <w:t>The operator of a determined major hazard facility must conduct a safety assessment in relation to the operation of the major hazard facility.</w:t>
      </w:r>
    </w:p>
    <w:p w14:paraId="33E1C531" w14:textId="77777777" w:rsidR="00F7222A" w:rsidRDefault="00F7222A" w:rsidP="00F7222A">
      <w:pPr>
        <w:pStyle w:val="BodySectionSub"/>
      </w:pPr>
      <w:r>
        <w:t xml:space="preserve">Maximum penalty: </w:t>
      </w:r>
      <w:r w:rsidRPr="001A343C">
        <w:t>tier E monetary penalty.</w:t>
      </w:r>
    </w:p>
    <w:p w14:paraId="646B47C2" w14:textId="77777777" w:rsidR="00145DDF" w:rsidRDefault="00145DDF" w:rsidP="00145DDF">
      <w:pPr>
        <w:pStyle w:val="DraftHeading2"/>
        <w:tabs>
          <w:tab w:val="right" w:pos="1247"/>
        </w:tabs>
        <w:ind w:left="1361" w:hanging="1361"/>
      </w:pPr>
      <w:r>
        <w:tab/>
      </w:r>
      <w:r w:rsidRPr="0086355E">
        <w:t>(2)</w:t>
      </w:r>
      <w:r>
        <w:tab/>
        <w:t xml:space="preserve">In order to provide the operator with a detailed understanding of all aspects of risks to health and safety associated with major incidents, a safety assessment must involve a </w:t>
      </w:r>
      <w:r w:rsidRPr="0086355E">
        <w:t xml:space="preserve">comprehensive and systematic </w:t>
      </w:r>
      <w:r>
        <w:t>investigation and analysis of all aspects of risks to health and safety associated with all major incidents that could occur in the course of the operation of the major hazard facility, including the following:</w:t>
      </w:r>
    </w:p>
    <w:p w14:paraId="646B47C3" w14:textId="77777777" w:rsidR="00145DDF" w:rsidRDefault="00145DDF" w:rsidP="00145DDF">
      <w:pPr>
        <w:pStyle w:val="DraftHeading3"/>
        <w:tabs>
          <w:tab w:val="right" w:pos="1757"/>
        </w:tabs>
        <w:ind w:left="1871" w:hanging="1871"/>
      </w:pPr>
      <w:r>
        <w:tab/>
      </w:r>
      <w:r w:rsidRPr="0086355E">
        <w:t>(a)</w:t>
      </w:r>
      <w:r>
        <w:tab/>
        <w:t xml:space="preserve">the nature of each major incident and major incident hazard; </w:t>
      </w:r>
    </w:p>
    <w:p w14:paraId="646B47C4" w14:textId="77777777" w:rsidR="00145DDF" w:rsidRDefault="00145DDF" w:rsidP="00145DDF">
      <w:pPr>
        <w:pStyle w:val="DraftHeading3"/>
        <w:tabs>
          <w:tab w:val="right" w:pos="1757"/>
        </w:tabs>
        <w:ind w:left="1871" w:hanging="1871"/>
      </w:pPr>
      <w:r>
        <w:tab/>
      </w:r>
      <w:r w:rsidRPr="0086355E">
        <w:t>(b)</w:t>
      </w:r>
      <w:r>
        <w:tab/>
        <w:t xml:space="preserve">the likelihood of each major incident hazard causing a major incident; </w:t>
      </w:r>
    </w:p>
    <w:p w14:paraId="646B47C5" w14:textId="77777777" w:rsidR="00145DDF" w:rsidRDefault="00145DDF" w:rsidP="00145DDF">
      <w:pPr>
        <w:pStyle w:val="DraftHeading3"/>
        <w:tabs>
          <w:tab w:val="right" w:pos="1757"/>
        </w:tabs>
        <w:ind w:left="1871" w:hanging="1871"/>
      </w:pPr>
      <w:r>
        <w:tab/>
      </w:r>
      <w:r w:rsidRPr="0086355E">
        <w:t>(c)</w:t>
      </w:r>
      <w:r>
        <w:tab/>
        <w:t xml:space="preserve">in the event of a major incident occurring, its potential magnitude and the severity of its potential health and safety consequences; </w:t>
      </w:r>
    </w:p>
    <w:p w14:paraId="646B47C6" w14:textId="77777777" w:rsidR="00145DDF" w:rsidRDefault="00145DDF" w:rsidP="00145DDF">
      <w:pPr>
        <w:pStyle w:val="DraftHeading3"/>
        <w:tabs>
          <w:tab w:val="right" w:pos="1757"/>
        </w:tabs>
        <w:ind w:left="1871" w:hanging="1871"/>
      </w:pPr>
      <w:r>
        <w:tab/>
      </w:r>
      <w:r w:rsidRPr="0086355E">
        <w:t>(d)</w:t>
      </w:r>
      <w:r>
        <w:tab/>
        <w:t xml:space="preserve">the range of control measures considered; </w:t>
      </w:r>
    </w:p>
    <w:p w14:paraId="646B47C7" w14:textId="77777777" w:rsidR="00145DDF" w:rsidRDefault="00145DDF" w:rsidP="00145DDF">
      <w:pPr>
        <w:pStyle w:val="DraftHeading3"/>
        <w:tabs>
          <w:tab w:val="right" w:pos="1757"/>
        </w:tabs>
        <w:ind w:left="1871" w:hanging="1871"/>
      </w:pPr>
      <w:r>
        <w:tab/>
      </w:r>
      <w:r w:rsidRPr="00345E58">
        <w:t>(e)</w:t>
      </w:r>
      <w:r>
        <w:tab/>
        <w:t>the control measures the operator decides to implement.</w:t>
      </w:r>
    </w:p>
    <w:p w14:paraId="646B47C8" w14:textId="77777777" w:rsidR="00145DDF" w:rsidRDefault="00145DDF" w:rsidP="00145DDF">
      <w:pPr>
        <w:pStyle w:val="DraftHeading2"/>
        <w:tabs>
          <w:tab w:val="right" w:pos="1247"/>
        </w:tabs>
        <w:ind w:left="1361" w:hanging="1361"/>
      </w:pPr>
      <w:r>
        <w:tab/>
      </w:r>
      <w:r w:rsidRPr="003C496F">
        <w:t>(3)</w:t>
      </w:r>
      <w:r>
        <w:tab/>
        <w:t>In conducting a safety assessment, the operator must:</w:t>
      </w:r>
    </w:p>
    <w:p w14:paraId="646B47C9" w14:textId="77777777" w:rsidR="00145DDF" w:rsidRDefault="00145DDF" w:rsidP="00145DDF">
      <w:pPr>
        <w:pStyle w:val="DraftHeading3"/>
        <w:tabs>
          <w:tab w:val="right" w:pos="1757"/>
        </w:tabs>
        <w:ind w:left="1871" w:hanging="1871"/>
      </w:pPr>
      <w:r>
        <w:tab/>
      </w:r>
      <w:r w:rsidRPr="003C496F">
        <w:t>(a)</w:t>
      </w:r>
      <w:r>
        <w:tab/>
        <w:t>consider major incidents and major incident hazards cumulatively as well as individually; and</w:t>
      </w:r>
    </w:p>
    <w:p w14:paraId="646B47CA" w14:textId="77777777" w:rsidR="00145DDF" w:rsidRDefault="00145DDF" w:rsidP="00145DDF">
      <w:pPr>
        <w:pStyle w:val="DraftHeading3"/>
        <w:tabs>
          <w:tab w:val="right" w:pos="1757"/>
        </w:tabs>
        <w:ind w:left="1871" w:hanging="1871"/>
      </w:pPr>
      <w:r>
        <w:tab/>
      </w:r>
      <w:r w:rsidRPr="003C496F">
        <w:t>(b)</w:t>
      </w:r>
      <w:r>
        <w:tab/>
        <w:t>use assessment methods (whether quantitative or qualitative, or both), that are suitable for the major incidents and major incident hazards being considered.</w:t>
      </w:r>
    </w:p>
    <w:p w14:paraId="646B47CB" w14:textId="77777777" w:rsidR="00145DDF" w:rsidRDefault="00145DDF" w:rsidP="00145DDF">
      <w:pPr>
        <w:pStyle w:val="DraftHeading2"/>
        <w:tabs>
          <w:tab w:val="right" w:pos="1247"/>
        </w:tabs>
        <w:ind w:left="1361" w:hanging="1361"/>
      </w:pPr>
      <w:r>
        <w:tab/>
      </w:r>
      <w:r w:rsidRPr="003C496F">
        <w:t>(4)</w:t>
      </w:r>
      <w:r>
        <w:tab/>
        <w:t>The operator must document all aspects of the safety assessment, including:</w:t>
      </w:r>
    </w:p>
    <w:p w14:paraId="646B47CC" w14:textId="77777777" w:rsidR="007162D7" w:rsidRDefault="00145DDF" w:rsidP="00145DDF">
      <w:pPr>
        <w:pStyle w:val="DraftHeading3"/>
        <w:tabs>
          <w:tab w:val="right" w:pos="1757"/>
        </w:tabs>
        <w:ind w:left="1871" w:hanging="1871"/>
      </w:pPr>
      <w:r>
        <w:tab/>
      </w:r>
      <w:r w:rsidRPr="00B949E4">
        <w:t>(a)</w:t>
      </w:r>
      <w:r>
        <w:tab/>
        <w:t>the methods used in the investigation and analysis; and</w:t>
      </w:r>
    </w:p>
    <w:p w14:paraId="646B47CD" w14:textId="77777777" w:rsidR="00145DDF" w:rsidRDefault="00145DDF" w:rsidP="00145DDF">
      <w:pPr>
        <w:pStyle w:val="DraftHeading3"/>
        <w:tabs>
          <w:tab w:val="right" w:pos="1757"/>
        </w:tabs>
        <w:ind w:left="1871" w:hanging="1871"/>
      </w:pPr>
      <w:r>
        <w:tab/>
      </w:r>
      <w:r w:rsidRPr="00B949E4">
        <w:t>(b)</w:t>
      </w:r>
      <w:r>
        <w:tab/>
        <w:t>the reasons for deciding which control measures to implement.</w:t>
      </w:r>
    </w:p>
    <w:p w14:paraId="4845AEB1" w14:textId="77777777" w:rsidR="00F7222A" w:rsidRDefault="00F7222A" w:rsidP="00F7222A">
      <w:pPr>
        <w:pStyle w:val="BodySectionSub"/>
      </w:pPr>
      <w:r>
        <w:t xml:space="preserve">Maximum penalty: </w:t>
      </w:r>
      <w:r w:rsidRPr="001A343C">
        <w:t>tier E monetary penalty.</w:t>
      </w:r>
    </w:p>
    <w:p w14:paraId="646B47D1" w14:textId="77777777" w:rsidR="00145DDF" w:rsidRDefault="00145DDF" w:rsidP="00145DDF">
      <w:pPr>
        <w:pStyle w:val="DraftHeading2"/>
        <w:tabs>
          <w:tab w:val="right" w:pos="1247"/>
        </w:tabs>
        <w:ind w:left="1361" w:hanging="1361"/>
      </w:pPr>
      <w:r>
        <w:tab/>
        <w:t>(5)</w:t>
      </w:r>
      <w:r>
        <w:tab/>
        <w:t>The operator must keep a copy of the safety assessment at the major hazard facility.</w:t>
      </w:r>
    </w:p>
    <w:p w14:paraId="646B47D2" w14:textId="7665596A" w:rsidR="00145DDF" w:rsidRDefault="00145DDF" w:rsidP="00145DDF">
      <w:pPr>
        <w:pStyle w:val="BodySectionSub"/>
      </w:pPr>
      <w:r>
        <w:t>Maximum penalty:</w:t>
      </w:r>
      <w:r w:rsidR="00A50152">
        <w:t xml:space="preserve"> </w:t>
      </w:r>
      <w:r w:rsidR="00A50152" w:rsidRPr="00A50152">
        <w:t>tier G monetary penalty.</w:t>
      </w:r>
    </w:p>
    <w:p w14:paraId="646B47D5" w14:textId="77777777" w:rsidR="00145DDF" w:rsidRDefault="00145DDF" w:rsidP="007272F6">
      <w:pPr>
        <w:pStyle w:val="StyleDraftHeading1Left0cmHanging15cm1"/>
      </w:pPr>
      <w:r>
        <w:tab/>
      </w:r>
      <w:bookmarkStart w:id="830" w:name="_Toc214530309"/>
      <w:r>
        <w:t>556</w:t>
      </w:r>
      <w:r>
        <w:tab/>
        <w:t>Control of risk</w:t>
      </w:r>
      <w:bookmarkEnd w:id="830"/>
    </w:p>
    <w:p w14:paraId="646B47D6" w14:textId="77777777" w:rsidR="00145DDF" w:rsidRDefault="00145DDF" w:rsidP="00145DDF">
      <w:pPr>
        <w:pStyle w:val="DraftHeading2"/>
        <w:tabs>
          <w:tab w:val="right" w:pos="1247"/>
        </w:tabs>
        <w:ind w:left="1361" w:hanging="1361"/>
      </w:pPr>
      <w:r>
        <w:tab/>
      </w:r>
      <w:r w:rsidRPr="00CF1E33">
        <w:t>(1)</w:t>
      </w:r>
      <w:r>
        <w:tab/>
        <w:t>The operator of a determined major hazard facility must implement control measures that:</w:t>
      </w:r>
    </w:p>
    <w:p w14:paraId="646B47D7" w14:textId="77777777" w:rsidR="00145DDF" w:rsidRDefault="00145DDF" w:rsidP="00145DDF">
      <w:pPr>
        <w:pStyle w:val="DraftHeading3"/>
        <w:tabs>
          <w:tab w:val="right" w:pos="1757"/>
        </w:tabs>
        <w:ind w:left="1871" w:hanging="1871"/>
      </w:pPr>
      <w:r>
        <w:tab/>
      </w:r>
      <w:r w:rsidRPr="00CF1E33">
        <w:t>(a)</w:t>
      </w:r>
      <w:r>
        <w:tab/>
        <w:t>eliminate, so far as is reasonably practicable, the risk of a major incident occurring; or</w:t>
      </w:r>
    </w:p>
    <w:p w14:paraId="646B47D8" w14:textId="77777777" w:rsidR="00145DDF" w:rsidRDefault="00145DDF" w:rsidP="00145DDF">
      <w:pPr>
        <w:pStyle w:val="DraftHeading3"/>
        <w:tabs>
          <w:tab w:val="right" w:pos="1757"/>
        </w:tabs>
        <w:ind w:left="1871" w:hanging="1871"/>
      </w:pPr>
      <w:r>
        <w:tab/>
      </w:r>
      <w:r w:rsidRPr="00CF1E33">
        <w:t>(b)</w:t>
      </w:r>
      <w:r>
        <w:tab/>
        <w:t>if it is not reasonably practicable to eliminate that risk—minimise that risk so far as is reasonably practicable.</w:t>
      </w:r>
    </w:p>
    <w:p w14:paraId="646B47D9" w14:textId="77777777" w:rsidR="00145DDF" w:rsidRPr="00E5088F" w:rsidRDefault="00145DDF" w:rsidP="00145DDF">
      <w:pPr>
        <w:pStyle w:val="DraftSub-sectionNote"/>
        <w:tabs>
          <w:tab w:val="right" w:pos="1814"/>
        </w:tabs>
        <w:ind w:left="1361"/>
        <w:rPr>
          <w:b/>
        </w:rPr>
      </w:pPr>
      <w:r w:rsidRPr="00E5088F">
        <w:rPr>
          <w:b/>
        </w:rPr>
        <w:t>Note</w:t>
      </w:r>
    </w:p>
    <w:p w14:paraId="646B47DA" w14:textId="77777777" w:rsidR="00145DDF" w:rsidRDefault="00145DDF" w:rsidP="00145DDF">
      <w:pPr>
        <w:pStyle w:val="DraftSub-sectionNote"/>
        <w:tabs>
          <w:tab w:val="right" w:pos="1814"/>
        </w:tabs>
        <w:ind w:left="1361"/>
      </w:pPr>
      <w:r>
        <w:t>WHS Act—section 20 (see regulation 9).</w:t>
      </w:r>
    </w:p>
    <w:p w14:paraId="646B47DB" w14:textId="77777777" w:rsidR="00145DDF" w:rsidRDefault="00145DDF" w:rsidP="00145DDF">
      <w:pPr>
        <w:pStyle w:val="DraftHeading2"/>
        <w:tabs>
          <w:tab w:val="right" w:pos="1247"/>
        </w:tabs>
        <w:ind w:left="1361" w:hanging="1361"/>
      </w:pPr>
      <w:r>
        <w:tab/>
      </w:r>
      <w:r w:rsidRPr="00A96F58">
        <w:t>(2)</w:t>
      </w:r>
      <w:r>
        <w:tab/>
        <w:t>The operator of a determined major hazard facility must implement risk control measures designed to minimise, in the event of a major incident occurring, its magnitude and the severity of its consequences to persons both on-site and off-site.</w:t>
      </w:r>
    </w:p>
    <w:p w14:paraId="7A7B1883" w14:textId="77777777" w:rsidR="00BA7B66" w:rsidRDefault="00BA7B66" w:rsidP="00BA7B66">
      <w:pPr>
        <w:pStyle w:val="BodySectionSub"/>
      </w:pPr>
      <w:r>
        <w:t xml:space="preserve">Maximum penalty: </w:t>
      </w:r>
      <w:r w:rsidRPr="001A343C">
        <w:t>tier E monetary penalty.</w:t>
      </w:r>
    </w:p>
    <w:p w14:paraId="646B47DF" w14:textId="77777777" w:rsidR="00145DDF" w:rsidRDefault="00145DDF" w:rsidP="007272F6">
      <w:pPr>
        <w:pStyle w:val="StyleDraftHeading1Left0cmHanging15cm1"/>
      </w:pPr>
      <w:r>
        <w:tab/>
      </w:r>
      <w:bookmarkStart w:id="831" w:name="_Toc214530310"/>
      <w:r>
        <w:t>557</w:t>
      </w:r>
      <w:r>
        <w:tab/>
        <w:t>Emergency plan</w:t>
      </w:r>
      <w:bookmarkEnd w:id="831"/>
    </w:p>
    <w:p w14:paraId="646B47E0" w14:textId="77777777" w:rsidR="00145DDF" w:rsidRDefault="00145DDF" w:rsidP="00145DDF">
      <w:pPr>
        <w:pStyle w:val="DraftHeading2"/>
        <w:tabs>
          <w:tab w:val="right" w:pos="1247"/>
        </w:tabs>
        <w:ind w:left="1361" w:hanging="1361"/>
      </w:pPr>
      <w:r>
        <w:tab/>
      </w:r>
      <w:r w:rsidRPr="001B3A90">
        <w:t>(1)</w:t>
      </w:r>
      <w:r>
        <w:tab/>
        <w:t>The operator of a determined major hazard facility must prepare an emergency plan for the major hazard facility that:</w:t>
      </w:r>
    </w:p>
    <w:p w14:paraId="646B47E1" w14:textId="77777777" w:rsidR="00145DDF" w:rsidRDefault="00145DDF" w:rsidP="00145DDF">
      <w:pPr>
        <w:pStyle w:val="DraftHeading3"/>
        <w:tabs>
          <w:tab w:val="right" w:pos="1757"/>
        </w:tabs>
        <w:ind w:left="1871" w:hanging="1871"/>
      </w:pPr>
      <w:r>
        <w:tab/>
      </w:r>
      <w:r w:rsidRPr="001B3A90">
        <w:t>(a)</w:t>
      </w:r>
      <w:r>
        <w:tab/>
        <w:t>addresses all health and safety consequences of a major incident occurring; and</w:t>
      </w:r>
    </w:p>
    <w:p w14:paraId="646B47E2" w14:textId="77777777" w:rsidR="00145DDF" w:rsidRDefault="00145DDF" w:rsidP="00145DDF">
      <w:pPr>
        <w:pStyle w:val="DraftHeading3"/>
        <w:tabs>
          <w:tab w:val="right" w:pos="1757"/>
        </w:tabs>
        <w:ind w:left="1871" w:hanging="1871"/>
      </w:pPr>
      <w:r>
        <w:tab/>
      </w:r>
      <w:r w:rsidRPr="001B3A90">
        <w:t>(b)</w:t>
      </w:r>
      <w:r>
        <w:tab/>
        <w:t>includes all matters specified in Schedule 16; and</w:t>
      </w:r>
    </w:p>
    <w:p w14:paraId="646B47E3" w14:textId="77777777" w:rsidR="00145DDF" w:rsidRPr="00370F41" w:rsidRDefault="00145DDF" w:rsidP="00145DDF">
      <w:pPr>
        <w:pStyle w:val="DraftHeading3"/>
        <w:tabs>
          <w:tab w:val="right" w:pos="1757"/>
        </w:tabs>
        <w:ind w:left="1871" w:hanging="1871"/>
      </w:pPr>
      <w:r>
        <w:tab/>
      </w:r>
      <w:r w:rsidRPr="00370F41">
        <w:t>(c)</w:t>
      </w:r>
      <w:r>
        <w:tab/>
        <w:t>provides for testing of emergency procedures, including the frequency of testing.</w:t>
      </w:r>
    </w:p>
    <w:p w14:paraId="6C86E964" w14:textId="77777777" w:rsidR="00BA7B66" w:rsidRDefault="00BA7B66" w:rsidP="00BA7B66">
      <w:pPr>
        <w:pStyle w:val="BodySectionSub"/>
      </w:pPr>
      <w:r>
        <w:t xml:space="preserve">Maximum penalty: </w:t>
      </w:r>
      <w:r w:rsidRPr="001A343C">
        <w:t>tier E monetary penalty.</w:t>
      </w:r>
    </w:p>
    <w:p w14:paraId="646B47E7" w14:textId="77777777" w:rsidR="00145DDF" w:rsidRDefault="00145DDF" w:rsidP="00145DDF">
      <w:pPr>
        <w:pStyle w:val="DraftHeading2"/>
        <w:tabs>
          <w:tab w:val="right" w:pos="1247"/>
        </w:tabs>
        <w:ind w:left="1361" w:hanging="1361"/>
      </w:pPr>
      <w:r>
        <w:tab/>
        <w:t>(2</w:t>
      </w:r>
      <w:r w:rsidRPr="001B3A90">
        <w:t>)</w:t>
      </w:r>
      <w:r>
        <w:tab/>
        <w:t>In preparing an emergency plan, the operator must consult with:</w:t>
      </w:r>
    </w:p>
    <w:p w14:paraId="646B47E8" w14:textId="77777777" w:rsidR="00145DDF" w:rsidRDefault="00145DDF" w:rsidP="00145DDF">
      <w:pPr>
        <w:pStyle w:val="DraftHeading3"/>
        <w:tabs>
          <w:tab w:val="right" w:pos="1757"/>
        </w:tabs>
        <w:ind w:left="1871" w:hanging="1871"/>
      </w:pPr>
      <w:r>
        <w:tab/>
      </w:r>
      <w:r w:rsidRPr="00883A65">
        <w:t>(a)</w:t>
      </w:r>
      <w:r>
        <w:tab/>
        <w:t>the emergency service organisations with responsibility for the area in which the major hazard facility is located; and</w:t>
      </w:r>
    </w:p>
    <w:p w14:paraId="646B47E9" w14:textId="77777777" w:rsidR="00145DDF" w:rsidRPr="00E06388" w:rsidRDefault="00145DDF" w:rsidP="00145DDF">
      <w:pPr>
        <w:pStyle w:val="DraftParaNote"/>
        <w:tabs>
          <w:tab w:val="right" w:pos="2324"/>
        </w:tabs>
        <w:ind w:left="1871"/>
        <w:rPr>
          <w:b/>
        </w:rPr>
      </w:pPr>
      <w:r w:rsidRPr="00E06388">
        <w:rPr>
          <w:b/>
        </w:rPr>
        <w:t>Note</w:t>
      </w:r>
    </w:p>
    <w:p w14:paraId="646B47EA" w14:textId="77777777" w:rsidR="00145DDF" w:rsidRDefault="00145DDF" w:rsidP="00145DDF">
      <w:pPr>
        <w:pStyle w:val="DraftParaNote"/>
        <w:tabs>
          <w:tab w:val="right" w:pos="2324"/>
        </w:tabs>
        <w:ind w:left="1871"/>
      </w:pPr>
      <w:r>
        <w:t>See the jurisdictional note in the Appendix.</w:t>
      </w:r>
    </w:p>
    <w:p w14:paraId="646B47EB" w14:textId="77777777" w:rsidR="00145DDF" w:rsidRDefault="00145DDF" w:rsidP="00145DDF">
      <w:pPr>
        <w:pStyle w:val="DraftHeading3"/>
        <w:tabs>
          <w:tab w:val="right" w:pos="1757"/>
        </w:tabs>
        <w:ind w:left="1871" w:hanging="1871"/>
      </w:pPr>
      <w:r>
        <w:tab/>
      </w:r>
      <w:r w:rsidRPr="00883A65">
        <w:t>(b)</w:t>
      </w:r>
      <w:r>
        <w:tab/>
        <w:t>in relation to the off-site health and safety consequences of a major incident occurring—the local authority.</w:t>
      </w:r>
    </w:p>
    <w:p w14:paraId="646B47EC" w14:textId="77777777" w:rsidR="00145DDF" w:rsidRDefault="00145DDF" w:rsidP="00145DDF">
      <w:pPr>
        <w:pStyle w:val="DraftHeading2"/>
        <w:tabs>
          <w:tab w:val="right" w:pos="1247"/>
        </w:tabs>
        <w:ind w:left="1361" w:hanging="1361"/>
      </w:pPr>
      <w:r>
        <w:tab/>
      </w:r>
      <w:r w:rsidRPr="00883A65">
        <w:t>(3)</w:t>
      </w:r>
      <w:r>
        <w:tab/>
        <w:t>The operator must ensure that the emergency plan addresses any recommendation made by the emergency service organisations consulted under subregulation (2) in relation to:</w:t>
      </w:r>
    </w:p>
    <w:p w14:paraId="646B47ED" w14:textId="77777777" w:rsidR="00145DDF" w:rsidRDefault="00145DDF" w:rsidP="00145DDF">
      <w:pPr>
        <w:pStyle w:val="DraftHeading3"/>
        <w:tabs>
          <w:tab w:val="right" w:pos="1757"/>
        </w:tabs>
        <w:ind w:left="1871" w:hanging="1871"/>
      </w:pPr>
      <w:r>
        <w:tab/>
      </w:r>
      <w:r w:rsidRPr="00883A65">
        <w:t>(a)</w:t>
      </w:r>
      <w:r>
        <w:tab/>
        <w:t>the testing of the emergency plan, including the manner in which it will be tested, the frequency of testing and whether or not the emergency service organisations will participate in the testing;</w:t>
      </w:r>
      <w:r w:rsidR="0077294F">
        <w:t xml:space="preserve"> and</w:t>
      </w:r>
    </w:p>
    <w:p w14:paraId="646B47EE" w14:textId="77777777" w:rsidR="00145DDF" w:rsidRDefault="00145DDF" w:rsidP="00145DDF">
      <w:pPr>
        <w:pStyle w:val="DraftHeading3"/>
        <w:tabs>
          <w:tab w:val="right" w:pos="1757"/>
        </w:tabs>
        <w:ind w:left="1871" w:hanging="1871"/>
      </w:pPr>
      <w:r>
        <w:tab/>
      </w:r>
      <w:r w:rsidRPr="00883A65">
        <w:t>(b)</w:t>
      </w:r>
      <w:r>
        <w:tab/>
        <w:t>what incidents or events at the major hazard facility should be notified to the emergency service organisations.</w:t>
      </w:r>
    </w:p>
    <w:p w14:paraId="646B47EF" w14:textId="77777777" w:rsidR="00145DDF" w:rsidRDefault="00145DDF" w:rsidP="00145DDF">
      <w:pPr>
        <w:pStyle w:val="DraftHeading2"/>
        <w:tabs>
          <w:tab w:val="right" w:pos="1247"/>
        </w:tabs>
        <w:ind w:left="1361" w:hanging="1361"/>
      </w:pPr>
      <w:r>
        <w:tab/>
        <w:t>(4)</w:t>
      </w:r>
      <w:r>
        <w:tab/>
        <w:t>The operator must have regard to any other recommendation or advice given by a person consulted under subregulation (2).</w:t>
      </w:r>
    </w:p>
    <w:p w14:paraId="646B47F0" w14:textId="77777777" w:rsidR="00145DDF" w:rsidRDefault="00145DDF" w:rsidP="00145DDF">
      <w:pPr>
        <w:pStyle w:val="DraftHeading2"/>
        <w:tabs>
          <w:tab w:val="right" w:pos="1247"/>
        </w:tabs>
        <w:ind w:left="1361" w:hanging="1361"/>
      </w:pPr>
      <w:r>
        <w:tab/>
        <w:t>(5</w:t>
      </w:r>
      <w:r w:rsidRPr="001B3A90">
        <w:t>)</w:t>
      </w:r>
      <w:r>
        <w:tab/>
        <w:t>The operator must</w:t>
      </w:r>
      <w:r w:rsidRPr="00CE46AA">
        <w:t>:</w:t>
      </w:r>
    </w:p>
    <w:p w14:paraId="646B47F1" w14:textId="77777777" w:rsidR="00145DDF" w:rsidRDefault="00145DDF" w:rsidP="00145DDF">
      <w:pPr>
        <w:pStyle w:val="DraftHeading3"/>
        <w:tabs>
          <w:tab w:val="right" w:pos="1757"/>
        </w:tabs>
        <w:ind w:left="1871" w:hanging="1871"/>
      </w:pPr>
      <w:r>
        <w:tab/>
      </w:r>
      <w:r w:rsidRPr="001B3A90">
        <w:t>(a)</w:t>
      </w:r>
      <w:r>
        <w:tab/>
        <w:t>keep a copy of the plan at the major hazard facility; and</w:t>
      </w:r>
    </w:p>
    <w:p w14:paraId="646B47F2" w14:textId="77777777" w:rsidR="00145DDF" w:rsidRDefault="00145DDF" w:rsidP="00145DDF">
      <w:pPr>
        <w:pStyle w:val="DraftHeading3"/>
        <w:tabs>
          <w:tab w:val="right" w:pos="1757"/>
        </w:tabs>
        <w:ind w:left="1871" w:hanging="1871"/>
      </w:pPr>
      <w:r>
        <w:tab/>
      </w:r>
      <w:r w:rsidRPr="001B3A90">
        <w:t>(b)</w:t>
      </w:r>
      <w:r>
        <w:tab/>
        <w:t>give a copy of the plan to:</w:t>
      </w:r>
    </w:p>
    <w:p w14:paraId="646B47F3" w14:textId="77777777" w:rsidR="00145DDF" w:rsidRDefault="00145DDF" w:rsidP="00145DDF">
      <w:pPr>
        <w:pStyle w:val="DraftHeading4"/>
        <w:tabs>
          <w:tab w:val="right" w:pos="2268"/>
        </w:tabs>
        <w:ind w:left="2381" w:hanging="2381"/>
      </w:pPr>
      <w:r>
        <w:tab/>
      </w:r>
      <w:r w:rsidRPr="003316BE">
        <w:t>(i)</w:t>
      </w:r>
      <w:r>
        <w:tab/>
        <w:t>the emergency service organisations consulted under subregulation (2); and</w:t>
      </w:r>
    </w:p>
    <w:p w14:paraId="646B47F4" w14:textId="77777777" w:rsidR="00145DDF" w:rsidRPr="001B3A90" w:rsidRDefault="00145DDF" w:rsidP="00145DDF">
      <w:pPr>
        <w:pStyle w:val="DraftHeading4"/>
        <w:tabs>
          <w:tab w:val="right" w:pos="2268"/>
        </w:tabs>
        <w:ind w:left="2381" w:hanging="2381"/>
      </w:pPr>
      <w:r>
        <w:tab/>
      </w:r>
      <w:r w:rsidRPr="003316BE">
        <w:t>(ii)</w:t>
      </w:r>
      <w:r>
        <w:tab/>
        <w:t>any other relevant emergency service organisations.</w:t>
      </w:r>
    </w:p>
    <w:p w14:paraId="7176BC9A" w14:textId="77777777" w:rsidR="00BA7B66" w:rsidRDefault="00BA7B66" w:rsidP="00BA7B66">
      <w:pPr>
        <w:pStyle w:val="BodySectionSub"/>
      </w:pPr>
      <w:r>
        <w:t xml:space="preserve">Maximum penalty: </w:t>
      </w:r>
      <w:r w:rsidRPr="001A343C">
        <w:t>tier E monetary penalty.</w:t>
      </w:r>
    </w:p>
    <w:p w14:paraId="646B47F8" w14:textId="77777777" w:rsidR="00145DDF" w:rsidRPr="00DA3C98" w:rsidRDefault="00145DDF" w:rsidP="00145DDF">
      <w:pPr>
        <w:pStyle w:val="DraftHeading2"/>
        <w:tabs>
          <w:tab w:val="right" w:pos="1247"/>
        </w:tabs>
        <w:ind w:left="1361" w:hanging="1361"/>
      </w:pPr>
      <w:r>
        <w:tab/>
        <w:t>(6</w:t>
      </w:r>
      <w:r w:rsidRPr="007F1922">
        <w:t>)</w:t>
      </w:r>
      <w:r>
        <w:tab/>
        <w:t>The operator must test the emergency plan in accordance with the recommendations made by the emergency service organisations consulted under subregulation (2) before applying for a licence for the major hazard facility.</w:t>
      </w:r>
    </w:p>
    <w:p w14:paraId="7ADD12F8" w14:textId="77777777" w:rsidR="00BA7B66" w:rsidRDefault="00BA7B66" w:rsidP="00BA7B66">
      <w:pPr>
        <w:pStyle w:val="BodySectionSub"/>
      </w:pPr>
      <w:r>
        <w:t xml:space="preserve">Maximum penalty: </w:t>
      </w:r>
      <w:r w:rsidRPr="001A343C">
        <w:t>tier E monetary penalty.</w:t>
      </w:r>
    </w:p>
    <w:p w14:paraId="646B47FC" w14:textId="77777777" w:rsidR="00145DDF" w:rsidRDefault="00145DDF" w:rsidP="00145DDF">
      <w:pPr>
        <w:pStyle w:val="DraftHeading2"/>
        <w:tabs>
          <w:tab w:val="right" w:pos="1247"/>
        </w:tabs>
        <w:ind w:left="1361" w:hanging="1361"/>
      </w:pPr>
      <w:r>
        <w:tab/>
        <w:t>(7</w:t>
      </w:r>
      <w:r w:rsidRPr="007F1922">
        <w:t>)</w:t>
      </w:r>
      <w:r>
        <w:tab/>
        <w:t>The operator must immediately implement the emergency plan if:</w:t>
      </w:r>
    </w:p>
    <w:p w14:paraId="646B47FD" w14:textId="77777777" w:rsidR="007162D7" w:rsidRDefault="00145DDF" w:rsidP="00145DDF">
      <w:pPr>
        <w:pStyle w:val="DraftHeading3"/>
        <w:tabs>
          <w:tab w:val="right" w:pos="1757"/>
        </w:tabs>
        <w:ind w:left="1871" w:hanging="1871"/>
      </w:pPr>
      <w:r>
        <w:tab/>
      </w:r>
      <w:r w:rsidRPr="007F1922">
        <w:t>(a)</w:t>
      </w:r>
      <w:r>
        <w:tab/>
        <w:t>a major incident occurs in the course of the operation of the major hazard facility; or</w:t>
      </w:r>
    </w:p>
    <w:p w14:paraId="646B47FE" w14:textId="77777777" w:rsidR="00145DDF" w:rsidRDefault="00145DDF" w:rsidP="00145DDF">
      <w:pPr>
        <w:pStyle w:val="DraftHeading3"/>
        <w:tabs>
          <w:tab w:val="right" w:pos="1757"/>
        </w:tabs>
        <w:ind w:left="1871" w:hanging="1871"/>
      </w:pPr>
      <w:r>
        <w:tab/>
      </w:r>
      <w:r w:rsidRPr="007F1922">
        <w:t>(b)</w:t>
      </w:r>
      <w:r>
        <w:tab/>
        <w:t>an event occurs that could reasonably be expected to lead to a major incident.</w:t>
      </w:r>
    </w:p>
    <w:p w14:paraId="58B9A8CA" w14:textId="77777777" w:rsidR="00BA7B66" w:rsidRDefault="00BA7B66" w:rsidP="00BA7B66">
      <w:pPr>
        <w:pStyle w:val="BodySectionSub"/>
      </w:pPr>
      <w:r>
        <w:t xml:space="preserve">Maximum penalty: </w:t>
      </w:r>
      <w:r w:rsidRPr="001A343C">
        <w:t>tier E monetary penalty.</w:t>
      </w:r>
    </w:p>
    <w:p w14:paraId="646B4802" w14:textId="77777777" w:rsidR="00145DDF" w:rsidRDefault="00145DDF" w:rsidP="00145DDF">
      <w:pPr>
        <w:pStyle w:val="DraftHeading2"/>
        <w:tabs>
          <w:tab w:val="right" w:pos="1247"/>
        </w:tabs>
        <w:ind w:left="1361" w:hanging="1361"/>
      </w:pPr>
      <w:r>
        <w:tab/>
        <w:t>(8)</w:t>
      </w:r>
      <w:r>
        <w:tab/>
        <w:t>The operator must notify the emergency service organisations consulted under subregulation (2) of the occurrence of an incident or event referred to in subregulation (3)(b).</w:t>
      </w:r>
    </w:p>
    <w:p w14:paraId="646B4803" w14:textId="6A29495F" w:rsidR="00145DDF" w:rsidRDefault="00145DDF" w:rsidP="00145DDF">
      <w:pPr>
        <w:pStyle w:val="BodySectionSub"/>
      </w:pPr>
      <w:r>
        <w:t>Maximum penalty:</w:t>
      </w:r>
      <w:r w:rsidR="00A50152">
        <w:t xml:space="preserve"> </w:t>
      </w:r>
      <w:r w:rsidR="00A50152" w:rsidRPr="00A50152">
        <w:t>tier G monetary penalty.</w:t>
      </w:r>
    </w:p>
    <w:p w14:paraId="646B4806" w14:textId="77777777" w:rsidR="00145DDF" w:rsidRPr="001B49E3" w:rsidRDefault="00145DDF" w:rsidP="00145DDF">
      <w:pPr>
        <w:pStyle w:val="DraftSectionNote"/>
        <w:tabs>
          <w:tab w:val="right" w:pos="1304"/>
        </w:tabs>
        <w:ind w:left="850"/>
        <w:rPr>
          <w:b/>
        </w:rPr>
      </w:pPr>
      <w:r w:rsidRPr="001B49E3">
        <w:rPr>
          <w:b/>
        </w:rPr>
        <w:t>Note</w:t>
      </w:r>
    </w:p>
    <w:p w14:paraId="646B4807" w14:textId="77777777" w:rsidR="00145DDF" w:rsidRDefault="00145DDF" w:rsidP="00145DDF">
      <w:pPr>
        <w:pStyle w:val="DraftSectionNote"/>
        <w:tabs>
          <w:tab w:val="right" w:pos="1304"/>
        </w:tabs>
        <w:ind w:left="850"/>
      </w:pPr>
      <w:r>
        <w:t>This regulation applies in addition to regulation 43.</w:t>
      </w:r>
    </w:p>
    <w:p w14:paraId="646B4808" w14:textId="77777777" w:rsidR="00145DDF" w:rsidRDefault="00145DDF" w:rsidP="007272F6">
      <w:pPr>
        <w:pStyle w:val="StyleDraftHeading1Left0cmHanging15cm1"/>
      </w:pPr>
      <w:r>
        <w:tab/>
      </w:r>
      <w:bookmarkStart w:id="832" w:name="_Toc214530311"/>
      <w:r>
        <w:t>558</w:t>
      </w:r>
      <w:r>
        <w:tab/>
        <w:t>Safety management system</w:t>
      </w:r>
      <w:bookmarkEnd w:id="832"/>
    </w:p>
    <w:p w14:paraId="646B4809" w14:textId="77777777" w:rsidR="00145DDF" w:rsidRDefault="00145DDF" w:rsidP="00145DDF">
      <w:pPr>
        <w:pStyle w:val="DraftHeading2"/>
        <w:tabs>
          <w:tab w:val="right" w:pos="1247"/>
        </w:tabs>
        <w:ind w:left="1361" w:hanging="1361"/>
      </w:pPr>
      <w:r>
        <w:tab/>
      </w:r>
      <w:r w:rsidRPr="00835603">
        <w:t>(1)</w:t>
      </w:r>
      <w:r>
        <w:tab/>
        <w:t>The operator of a determined major hazard facility must establish a safety management system for the operation of the major hazard facility, in accordance with this regulation.</w:t>
      </w:r>
    </w:p>
    <w:p w14:paraId="3AB7D54C" w14:textId="77777777" w:rsidR="00BA7B66" w:rsidRDefault="00BA7B66" w:rsidP="00BA7B66">
      <w:pPr>
        <w:pStyle w:val="BodySectionSub"/>
      </w:pPr>
      <w:r>
        <w:t xml:space="preserve">Maximum penalty: </w:t>
      </w:r>
      <w:r w:rsidRPr="001A343C">
        <w:t>tier E monetary penalty.</w:t>
      </w:r>
    </w:p>
    <w:p w14:paraId="646B480D" w14:textId="77777777" w:rsidR="00145DDF" w:rsidRDefault="00145DDF" w:rsidP="00145DDF">
      <w:pPr>
        <w:pStyle w:val="DraftHeading2"/>
        <w:tabs>
          <w:tab w:val="right" w:pos="1247"/>
        </w:tabs>
        <w:ind w:left="1361" w:hanging="1361"/>
      </w:pPr>
      <w:r>
        <w:tab/>
      </w:r>
      <w:r w:rsidRPr="00E5088F">
        <w:t>(2)</w:t>
      </w:r>
      <w:r>
        <w:tab/>
        <w:t>The operator of a determined major hazard facility must implement the safety management system for the major hazard facility, so far as is reasonably practicable.</w:t>
      </w:r>
    </w:p>
    <w:p w14:paraId="6A641DE8" w14:textId="77777777" w:rsidR="00BA7B66" w:rsidRDefault="00BA7B66" w:rsidP="00BA7B66">
      <w:pPr>
        <w:pStyle w:val="BodySectionSub"/>
      </w:pPr>
      <w:r>
        <w:t xml:space="preserve">Maximum penalty: </w:t>
      </w:r>
      <w:r w:rsidRPr="001A343C">
        <w:t>tier E monetary penalty.</w:t>
      </w:r>
    </w:p>
    <w:p w14:paraId="646B4811" w14:textId="77777777" w:rsidR="00145DDF" w:rsidRDefault="00145DDF" w:rsidP="00145DDF">
      <w:pPr>
        <w:pStyle w:val="DraftHeading2"/>
        <w:tabs>
          <w:tab w:val="right" w:pos="1247"/>
        </w:tabs>
        <w:ind w:left="1361" w:hanging="1361"/>
      </w:pPr>
      <w:r>
        <w:tab/>
      </w:r>
      <w:r w:rsidRPr="00271B9D">
        <w:t>(</w:t>
      </w:r>
      <w:r>
        <w:t>3</w:t>
      </w:r>
      <w:r w:rsidRPr="00271B9D">
        <w:t>)</w:t>
      </w:r>
      <w:r>
        <w:tab/>
        <w:t>The safety management system must:</w:t>
      </w:r>
    </w:p>
    <w:p w14:paraId="646B4812" w14:textId="77777777" w:rsidR="00145DDF" w:rsidRDefault="00145DDF" w:rsidP="00145DDF">
      <w:pPr>
        <w:pStyle w:val="DraftHeading3"/>
        <w:tabs>
          <w:tab w:val="right" w:pos="1757"/>
        </w:tabs>
        <w:ind w:left="1871" w:hanging="1871"/>
      </w:pPr>
      <w:r>
        <w:tab/>
      </w:r>
      <w:r w:rsidRPr="00DE5331">
        <w:t>(a)</w:t>
      </w:r>
      <w:r>
        <w:tab/>
        <w:t>provide a comprehensive and integrated system for the management of all aspects of risk control in relation to the occurrence and potential occurrence of major incidents at the major hazard facility; and</w:t>
      </w:r>
    </w:p>
    <w:p w14:paraId="646B4813" w14:textId="77777777" w:rsidR="00145DDF" w:rsidRDefault="00145DDF" w:rsidP="00145DDF">
      <w:pPr>
        <w:pStyle w:val="DraftHeading3"/>
        <w:tabs>
          <w:tab w:val="right" w:pos="1757"/>
        </w:tabs>
        <w:ind w:left="1871" w:hanging="1871"/>
      </w:pPr>
      <w:r>
        <w:tab/>
      </w:r>
      <w:r w:rsidRPr="00DE5331">
        <w:t>(b)</w:t>
      </w:r>
      <w:r>
        <w:tab/>
        <w:t>be designed to be used by the operator as the primary means of ensuring the safe operation of the major hazard facility.</w:t>
      </w:r>
    </w:p>
    <w:p w14:paraId="646B4814" w14:textId="77777777" w:rsidR="00145DDF" w:rsidRDefault="00145DDF" w:rsidP="00145DDF">
      <w:pPr>
        <w:pStyle w:val="DraftHeading2"/>
        <w:tabs>
          <w:tab w:val="right" w:pos="1247"/>
        </w:tabs>
        <w:ind w:left="1361" w:hanging="1361"/>
      </w:pPr>
      <w:r>
        <w:tab/>
      </w:r>
      <w:r w:rsidRPr="00271B9D">
        <w:t>(4)</w:t>
      </w:r>
      <w:r>
        <w:tab/>
        <w:t>The safety management system must:</w:t>
      </w:r>
    </w:p>
    <w:p w14:paraId="646B4815" w14:textId="77777777" w:rsidR="00145DDF" w:rsidRPr="00835603" w:rsidRDefault="00145DDF" w:rsidP="00145DDF">
      <w:pPr>
        <w:pStyle w:val="DraftHeading3"/>
        <w:tabs>
          <w:tab w:val="right" w:pos="1757"/>
        </w:tabs>
        <w:ind w:left="1871" w:hanging="1871"/>
      </w:pPr>
      <w:r>
        <w:tab/>
      </w:r>
      <w:r w:rsidRPr="00271B9D">
        <w:t>(a)</w:t>
      </w:r>
      <w:r>
        <w:tab/>
        <w:t>be documented; and</w:t>
      </w:r>
    </w:p>
    <w:p w14:paraId="646B4816" w14:textId="77777777" w:rsidR="00145DDF" w:rsidRDefault="00145DDF" w:rsidP="00145DDF">
      <w:pPr>
        <w:pStyle w:val="DraftHeading3"/>
        <w:tabs>
          <w:tab w:val="right" w:pos="1757"/>
        </w:tabs>
        <w:ind w:left="1871" w:hanging="1871"/>
      </w:pPr>
      <w:r>
        <w:tab/>
      </w:r>
      <w:r w:rsidRPr="00271B9D">
        <w:t>(b)</w:t>
      </w:r>
      <w:r>
        <w:tab/>
        <w:t>state the operator's safety policy, including the operator's broad aims in relation to the safe operation of the major hazard facility; and</w:t>
      </w:r>
    </w:p>
    <w:p w14:paraId="646B4817" w14:textId="77777777" w:rsidR="00145DDF" w:rsidRDefault="00145DDF" w:rsidP="00145DDF">
      <w:pPr>
        <w:pStyle w:val="DraftHeading3"/>
        <w:tabs>
          <w:tab w:val="right" w:pos="1757"/>
        </w:tabs>
        <w:ind w:left="1871" w:hanging="1871"/>
      </w:pPr>
      <w:r>
        <w:tab/>
      </w:r>
      <w:r w:rsidRPr="00271B9D">
        <w:t>(c)</w:t>
      </w:r>
      <w:r>
        <w:tab/>
        <w:t>state the operator's specific safety objectives and describe the systems and procedures that will be used to achieve those objectives; and</w:t>
      </w:r>
    </w:p>
    <w:p w14:paraId="646B4818" w14:textId="77777777" w:rsidR="00145DDF" w:rsidRDefault="00145DDF" w:rsidP="00145DDF">
      <w:pPr>
        <w:pStyle w:val="DraftHeading3"/>
        <w:tabs>
          <w:tab w:val="right" w:pos="1757"/>
        </w:tabs>
        <w:ind w:left="1871" w:hanging="1871"/>
      </w:pPr>
      <w:r>
        <w:tab/>
      </w:r>
      <w:r w:rsidRPr="00271B9D">
        <w:t>(</w:t>
      </w:r>
      <w:r>
        <w:t>d</w:t>
      </w:r>
      <w:r w:rsidRPr="00271B9D">
        <w:t>)</w:t>
      </w:r>
      <w:r>
        <w:tab/>
        <w:t xml:space="preserve">include the matters specified in </w:t>
      </w:r>
      <w:r w:rsidRPr="00636150">
        <w:t>Schedule</w:t>
      </w:r>
      <w:r>
        <w:rPr>
          <w:b/>
        </w:rPr>
        <w:t xml:space="preserve"> </w:t>
      </w:r>
      <w:r>
        <w:t>17; and</w:t>
      </w:r>
    </w:p>
    <w:p w14:paraId="646B4819" w14:textId="77777777" w:rsidR="00145DDF" w:rsidRDefault="00145DDF" w:rsidP="00145DDF">
      <w:pPr>
        <w:pStyle w:val="DraftHeading3"/>
        <w:tabs>
          <w:tab w:val="right" w:pos="1757"/>
        </w:tabs>
        <w:ind w:left="1871" w:hanging="1871"/>
      </w:pPr>
      <w:r>
        <w:tab/>
      </w:r>
      <w:r w:rsidRPr="00C24FFD">
        <w:t>(</w:t>
      </w:r>
      <w:r>
        <w:t>e</w:t>
      </w:r>
      <w:r w:rsidRPr="00C24FFD">
        <w:t>)</w:t>
      </w:r>
      <w:r>
        <w:tab/>
        <w:t>be readily accessible to persons who use it.</w:t>
      </w:r>
    </w:p>
    <w:p w14:paraId="646B481A" w14:textId="77777777" w:rsidR="00145DDF" w:rsidRPr="00AA71AD" w:rsidRDefault="00145DDF" w:rsidP="007272F6">
      <w:pPr>
        <w:pStyle w:val="StyleDraftHeading1Left0cmHanging15cm1"/>
      </w:pPr>
      <w:r w:rsidRPr="00721DCD">
        <w:tab/>
      </w:r>
      <w:bookmarkStart w:id="833" w:name="_Toc214530312"/>
      <w:r>
        <w:t>559</w:t>
      </w:r>
      <w:r w:rsidRPr="00721DCD">
        <w:tab/>
        <w:t>Review of risk management</w:t>
      </w:r>
      <w:bookmarkEnd w:id="833"/>
    </w:p>
    <w:p w14:paraId="646B481B" w14:textId="77777777" w:rsidR="00145DDF" w:rsidRPr="00AA71AD" w:rsidRDefault="00145DDF" w:rsidP="00145DDF">
      <w:pPr>
        <w:pStyle w:val="DraftHeading2"/>
        <w:tabs>
          <w:tab w:val="right" w:pos="1247"/>
        </w:tabs>
        <w:ind w:left="1361" w:hanging="1361"/>
      </w:pPr>
      <w:r w:rsidRPr="00721DCD">
        <w:tab/>
        <w:t>(1)</w:t>
      </w:r>
      <w:r w:rsidRPr="00721DCD">
        <w:tab/>
        <w:t>The operator of a determined major hazard facility must review and as necessary revise</w:t>
      </w:r>
      <w:r>
        <w:t xml:space="preserve"> </w:t>
      </w:r>
      <w:r w:rsidRPr="00721DCD">
        <w:t>the following</w:t>
      </w:r>
      <w:r>
        <w:t>, in accordance with this regulation</w:t>
      </w:r>
      <w:r w:rsidRPr="00721DCD">
        <w:t>:</w:t>
      </w:r>
    </w:p>
    <w:p w14:paraId="646B481C" w14:textId="77777777" w:rsidR="00145DDF" w:rsidRPr="00AA71AD" w:rsidRDefault="00145DDF" w:rsidP="00145DDF">
      <w:pPr>
        <w:pStyle w:val="DraftHeading3"/>
        <w:tabs>
          <w:tab w:val="right" w:pos="1757"/>
        </w:tabs>
        <w:ind w:left="1871" w:hanging="1871"/>
      </w:pPr>
      <w:r w:rsidRPr="00721DCD">
        <w:tab/>
        <w:t>(a)</w:t>
      </w:r>
      <w:r w:rsidRPr="00721DCD">
        <w:tab/>
        <w:t xml:space="preserve">the safety assessment conducted under regulation </w:t>
      </w:r>
      <w:r>
        <w:t>555</w:t>
      </w:r>
      <w:r w:rsidRPr="00721DCD">
        <w:t xml:space="preserve"> in order to ensure the adequacy of the control measures to </w:t>
      </w:r>
      <w:r>
        <w:t>be implemented by the operator;</w:t>
      </w:r>
    </w:p>
    <w:p w14:paraId="646B481D" w14:textId="77777777" w:rsidR="007162D7" w:rsidRDefault="00145DDF" w:rsidP="00145DDF">
      <w:pPr>
        <w:pStyle w:val="DraftHeading3"/>
        <w:tabs>
          <w:tab w:val="right" w:pos="1757"/>
        </w:tabs>
        <w:ind w:left="1871" w:hanging="1871"/>
      </w:pPr>
      <w:r w:rsidRPr="00721DCD">
        <w:tab/>
        <w:t>(b)</w:t>
      </w:r>
      <w:r w:rsidRPr="00721DCD">
        <w:tab/>
        <w:t xml:space="preserve">the </w:t>
      </w:r>
      <w:r>
        <w:t xml:space="preserve">major hazard </w:t>
      </w:r>
      <w:r w:rsidRPr="00721DCD">
        <w:t>facility</w:t>
      </w:r>
      <w:r>
        <w:t>'s emergency plan;</w:t>
      </w:r>
    </w:p>
    <w:p w14:paraId="646B481E" w14:textId="77777777" w:rsidR="00145DDF" w:rsidRPr="00AA71AD" w:rsidRDefault="00145DDF" w:rsidP="00145DDF">
      <w:pPr>
        <w:pStyle w:val="DraftHeading3"/>
        <w:tabs>
          <w:tab w:val="right" w:pos="1757"/>
        </w:tabs>
        <w:ind w:left="1871" w:hanging="1871"/>
      </w:pPr>
      <w:r w:rsidRPr="00721DCD">
        <w:tab/>
        <w:t>(c)</w:t>
      </w:r>
      <w:r w:rsidRPr="00721DCD">
        <w:tab/>
        <w:t xml:space="preserve">the </w:t>
      </w:r>
      <w:r>
        <w:t xml:space="preserve">major hazard </w:t>
      </w:r>
      <w:r w:rsidRPr="00721DCD">
        <w:t>facility</w:t>
      </w:r>
      <w:r>
        <w:t>'</w:t>
      </w:r>
      <w:r w:rsidRPr="00721DCD">
        <w:t>s safety management system.</w:t>
      </w:r>
    </w:p>
    <w:p w14:paraId="644FD4FB" w14:textId="77777777" w:rsidR="00BA7B66" w:rsidRDefault="00BA7B66" w:rsidP="00BA7B66">
      <w:pPr>
        <w:pStyle w:val="BodySectionSub"/>
      </w:pPr>
      <w:r>
        <w:t xml:space="preserve">Maximum penalty: </w:t>
      </w:r>
      <w:r w:rsidRPr="001A343C">
        <w:t>tier E monetary penalty.</w:t>
      </w:r>
    </w:p>
    <w:p w14:paraId="646B4822"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2</w:t>
      </w:r>
      <w:r w:rsidRPr="00784A95">
        <w:rPr>
          <w:lang w:eastAsia="en-AU"/>
        </w:rPr>
        <w:t>)</w:t>
      </w:r>
      <w:r>
        <w:rPr>
          <w:lang w:eastAsia="en-AU"/>
        </w:rPr>
        <w:tab/>
        <w:t>Without limiting subregulation (1), the operator must conduct a review and revision in the following circumstances:</w:t>
      </w:r>
    </w:p>
    <w:p w14:paraId="646B4823"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w:t>
      </w:r>
      <w:r>
        <w:rPr>
          <w:lang w:eastAsia="en-AU"/>
        </w:rPr>
        <w:t>a</w:t>
      </w:r>
      <w:r w:rsidRPr="00784A95">
        <w:rPr>
          <w:lang w:eastAsia="en-AU"/>
        </w:rPr>
        <w:t>)</w:t>
      </w:r>
      <w:r>
        <w:rPr>
          <w:lang w:eastAsia="en-AU"/>
        </w:rPr>
        <w:tab/>
        <w:t>a modification to the major hazard facility is proposed;</w:t>
      </w:r>
    </w:p>
    <w:p w14:paraId="646B4824"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w:t>
      </w:r>
      <w:r>
        <w:rPr>
          <w:lang w:eastAsia="en-AU"/>
        </w:rPr>
        <w:t>b</w:t>
      </w:r>
      <w:r w:rsidRPr="00784A95">
        <w:rPr>
          <w:lang w:eastAsia="en-AU"/>
        </w:rPr>
        <w:t>)</w:t>
      </w:r>
      <w:r>
        <w:rPr>
          <w:lang w:eastAsia="en-AU"/>
        </w:rPr>
        <w:tab/>
        <w:t>a control measure implemented under regulation 556 does not minimise the relevant risk so far as is reasonably practicable;</w:t>
      </w:r>
    </w:p>
    <w:p w14:paraId="646B4825" w14:textId="77777777" w:rsidR="00145DDF" w:rsidRPr="004C5FE6" w:rsidRDefault="00145DDF" w:rsidP="00145DDF">
      <w:pPr>
        <w:pStyle w:val="DraftParaEg"/>
        <w:tabs>
          <w:tab w:val="right" w:pos="2324"/>
        </w:tabs>
        <w:rPr>
          <w:b/>
          <w:lang w:eastAsia="en-AU"/>
        </w:rPr>
      </w:pPr>
      <w:r w:rsidRPr="00961DD5">
        <w:rPr>
          <w:b/>
          <w:lang w:eastAsia="en-AU"/>
        </w:rPr>
        <w:t>Example</w:t>
      </w:r>
    </w:p>
    <w:p w14:paraId="646B4826" w14:textId="77777777" w:rsidR="00145DDF" w:rsidRDefault="00145DDF" w:rsidP="00145DDF">
      <w:pPr>
        <w:pStyle w:val="DraftParaEg"/>
        <w:tabs>
          <w:tab w:val="right" w:pos="2324"/>
        </w:tabs>
        <w:rPr>
          <w:lang w:eastAsia="en-AU"/>
        </w:rPr>
      </w:pPr>
      <w:r>
        <w:rPr>
          <w:lang w:eastAsia="en-AU"/>
        </w:rPr>
        <w:t>An effectiveness test indicates a deficiency in the control measure.</w:t>
      </w:r>
    </w:p>
    <w:p w14:paraId="646B4827"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(c)</w:t>
      </w:r>
      <w:r>
        <w:rPr>
          <w:lang w:eastAsia="en-AU"/>
        </w:rPr>
        <w:tab/>
        <w:t>a new major hazard risk is identified;</w:t>
      </w:r>
    </w:p>
    <w:p w14:paraId="646B4828"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(d)</w:t>
      </w:r>
      <w:r>
        <w:rPr>
          <w:lang w:eastAsia="en-AU"/>
        </w:rPr>
        <w:tab/>
        <w:t>the results of consultation by the operator under Part 9.5 indicate that a review is necessary;</w:t>
      </w:r>
    </w:p>
    <w:p w14:paraId="646B4829" w14:textId="77777777" w:rsidR="00145DDF" w:rsidRDefault="00145DDF" w:rsidP="00145DDF">
      <w:pPr>
        <w:pStyle w:val="DraftHeading3"/>
        <w:tabs>
          <w:tab w:val="right" w:pos="1757"/>
        </w:tabs>
        <w:ind w:left="1871" w:hanging="1871"/>
        <w:rPr>
          <w:lang w:eastAsia="en-AU"/>
        </w:rPr>
      </w:pPr>
      <w:r>
        <w:rPr>
          <w:lang w:eastAsia="en-AU"/>
        </w:rPr>
        <w:tab/>
        <w:t>(e</w:t>
      </w:r>
      <w:r w:rsidRPr="00784A95">
        <w:rPr>
          <w:lang w:eastAsia="en-AU"/>
        </w:rPr>
        <w:t>)</w:t>
      </w:r>
      <w:r>
        <w:rPr>
          <w:lang w:eastAsia="en-AU"/>
        </w:rPr>
        <w:tab/>
        <w:t>a health and safety representative requests a review under subregulation (4);</w:t>
      </w:r>
    </w:p>
    <w:p w14:paraId="646B482A" w14:textId="77777777" w:rsidR="00145DDF" w:rsidRPr="001B49E3" w:rsidRDefault="00145DDF" w:rsidP="00145DDF">
      <w:pPr>
        <w:pStyle w:val="DraftHeading3"/>
        <w:tabs>
          <w:tab w:val="right" w:pos="1757"/>
        </w:tabs>
        <w:ind w:left="1871" w:hanging="1871"/>
        <w:rPr>
          <w:lang w:eastAsia="en-AU"/>
        </w:rPr>
      </w:pPr>
      <w:r>
        <w:rPr>
          <w:lang w:eastAsia="en-AU"/>
        </w:rPr>
        <w:tab/>
      </w:r>
      <w:r w:rsidRPr="001B49E3">
        <w:rPr>
          <w:lang w:eastAsia="en-AU"/>
        </w:rPr>
        <w:t>(f)</w:t>
      </w:r>
      <w:r>
        <w:rPr>
          <w:lang w:eastAsia="en-AU"/>
        </w:rPr>
        <w:tab/>
        <w:t>the regulator requires the review.</w:t>
      </w:r>
    </w:p>
    <w:p w14:paraId="646B482B" w14:textId="77777777" w:rsidR="00145DDF" w:rsidRPr="00AA71AD" w:rsidRDefault="00145DDF" w:rsidP="00145DDF">
      <w:pPr>
        <w:pStyle w:val="DraftHeading2"/>
        <w:tabs>
          <w:tab w:val="right" w:pos="1247"/>
        </w:tabs>
        <w:ind w:left="1361" w:hanging="1361"/>
      </w:pPr>
      <w:r w:rsidRPr="00721DCD">
        <w:tab/>
        <w:t>(3)</w:t>
      </w:r>
      <w:r w:rsidRPr="00721DCD">
        <w:tab/>
        <w:t>In reviewing and revising the emergency plan, the operator must consult with the emergency service</w:t>
      </w:r>
      <w:r>
        <w:t xml:space="preserve"> organisations</w:t>
      </w:r>
      <w:r w:rsidRPr="00721DCD">
        <w:t xml:space="preserve"> </w:t>
      </w:r>
      <w:r>
        <w:t>referred to in regulation 557(2)</w:t>
      </w:r>
      <w:r w:rsidRPr="00721DCD">
        <w:t>.</w:t>
      </w:r>
    </w:p>
    <w:p w14:paraId="646B482C"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4</w:t>
      </w:r>
      <w:r w:rsidRPr="00784A95">
        <w:rPr>
          <w:lang w:eastAsia="en-AU"/>
        </w:rPr>
        <w:t>)</w:t>
      </w:r>
      <w:r>
        <w:rPr>
          <w:lang w:eastAsia="en-AU"/>
        </w:rPr>
        <w:tab/>
        <w:t>A health and safety representative for workers at a major hazard facility may request a review if the representative reasonably believes that:</w:t>
      </w:r>
    </w:p>
    <w:p w14:paraId="646B482D"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circumstance referred to in subregulation (2)(a), (b), (c) or (d) affects or may affect the health and safety of a member of the work group represented by the health and safety representative; and</w:t>
      </w:r>
    </w:p>
    <w:p w14:paraId="646B482E"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the operator has not adequately conducted a review in response to the circumstance.</w:t>
      </w:r>
    </w:p>
    <w:p w14:paraId="646B482F" w14:textId="77777777" w:rsidR="00145DDF" w:rsidRDefault="00145DDF" w:rsidP="00133494">
      <w:pPr>
        <w:pStyle w:val="StyleHeading-DIVISIONLeftLeft0cmHanging275cm"/>
      </w:pPr>
      <w:bookmarkStart w:id="834" w:name="_Toc214530313"/>
      <w:r>
        <w:t xml:space="preserve">Division 4 </w:t>
      </w:r>
      <w:r>
        <w:tab/>
        <w:t>Safety case</w:t>
      </w:r>
      <w:bookmarkEnd w:id="834"/>
    </w:p>
    <w:p w14:paraId="646B4830" w14:textId="77777777" w:rsidR="00145DDF" w:rsidRDefault="00145DDF" w:rsidP="007272F6">
      <w:pPr>
        <w:pStyle w:val="StyleDraftHeading1Left0cmHanging15cm1"/>
      </w:pPr>
      <w:r>
        <w:tab/>
      </w:r>
      <w:bookmarkStart w:id="835" w:name="_Toc214530314"/>
      <w:r>
        <w:t>560</w:t>
      </w:r>
      <w:r w:rsidRPr="00333613">
        <w:tab/>
      </w:r>
      <w:r>
        <w:t>Safety case must be provided</w:t>
      </w:r>
      <w:bookmarkEnd w:id="835"/>
      <w:r>
        <w:t xml:space="preserve"> </w:t>
      </w:r>
    </w:p>
    <w:p w14:paraId="646B4831" w14:textId="77777777" w:rsidR="00145DDF" w:rsidRDefault="00145DDF" w:rsidP="00145DDF">
      <w:pPr>
        <w:pStyle w:val="BodySectionSub"/>
      </w:pPr>
      <w:r>
        <w:t>The operator of a determined major hazard facility must provide the regulator with a completed safety case for the major hazard facility, that has been prepared in accordance with regulation 561, within 24 months after the facility was determined to be a major hazard facility.</w:t>
      </w:r>
    </w:p>
    <w:p w14:paraId="646B4832" w14:textId="47A00963" w:rsidR="00145DDF" w:rsidRDefault="00145DDF" w:rsidP="00145DDF">
      <w:pPr>
        <w:pStyle w:val="BodySectionSub"/>
      </w:pPr>
      <w:r>
        <w:t>Maximum penalty:</w:t>
      </w:r>
      <w:r w:rsidR="00A50152">
        <w:t xml:space="preserve"> </w:t>
      </w:r>
      <w:r w:rsidR="00A50152" w:rsidRPr="00A50152">
        <w:t>tier G monetary penalty.</w:t>
      </w:r>
    </w:p>
    <w:p w14:paraId="646B4835" w14:textId="77777777" w:rsidR="00145DDF" w:rsidRDefault="00145DDF" w:rsidP="007272F6">
      <w:pPr>
        <w:pStyle w:val="StyleDraftHeading1Left0cmHanging15cm1"/>
      </w:pPr>
      <w:r>
        <w:tab/>
      </w:r>
      <w:bookmarkStart w:id="836" w:name="_Toc214530315"/>
      <w:r>
        <w:t>561</w:t>
      </w:r>
      <w:r>
        <w:tab/>
        <w:t>Content</w:t>
      </w:r>
      <w:bookmarkEnd w:id="836"/>
      <w:r>
        <w:t xml:space="preserve"> </w:t>
      </w:r>
    </w:p>
    <w:p w14:paraId="646B4836" w14:textId="77777777" w:rsidR="00145DDF" w:rsidRDefault="00145DDF" w:rsidP="00145DDF">
      <w:pPr>
        <w:pStyle w:val="DraftHeading2"/>
        <w:tabs>
          <w:tab w:val="right" w:pos="1247"/>
        </w:tabs>
        <w:ind w:left="1361" w:hanging="1361"/>
      </w:pPr>
      <w:r>
        <w:tab/>
        <w:t>(1</w:t>
      </w:r>
      <w:r w:rsidRPr="00382CB4">
        <w:t>)</w:t>
      </w:r>
      <w:r>
        <w:tab/>
        <w:t>The operator must prepare the safety case in accordance with the safety case outline prepared or altered under this</w:t>
      </w:r>
      <w:r w:rsidRPr="004D2FD3">
        <w:t xml:space="preserve"> </w:t>
      </w:r>
      <w:r>
        <w:t>Division.</w:t>
      </w:r>
    </w:p>
    <w:p w14:paraId="646B4837" w14:textId="77777777" w:rsidR="00145DDF" w:rsidRDefault="00145DDF" w:rsidP="00145DDF">
      <w:pPr>
        <w:pStyle w:val="DraftHeading2"/>
        <w:tabs>
          <w:tab w:val="right" w:pos="1247"/>
        </w:tabs>
        <w:ind w:left="1361" w:hanging="1361"/>
      </w:pPr>
      <w:r>
        <w:tab/>
      </w:r>
      <w:r w:rsidRPr="00FC7E6A">
        <w:t>(</w:t>
      </w:r>
      <w:r>
        <w:t>2</w:t>
      </w:r>
      <w:r w:rsidRPr="00FC7E6A">
        <w:t>)</w:t>
      </w:r>
      <w:r>
        <w:tab/>
        <w:t>A safety case must contain the following:</w:t>
      </w:r>
    </w:p>
    <w:p w14:paraId="646B4838" w14:textId="77777777" w:rsidR="00145DDF" w:rsidRPr="00F10663" w:rsidRDefault="00145DDF" w:rsidP="00145DDF">
      <w:pPr>
        <w:pStyle w:val="DraftHeading3"/>
        <w:tabs>
          <w:tab w:val="right" w:pos="1757"/>
        </w:tabs>
        <w:ind w:left="1871" w:hanging="1871"/>
      </w:pPr>
      <w:r>
        <w:tab/>
      </w:r>
      <w:r w:rsidRPr="00F10663">
        <w:t>(a)</w:t>
      </w:r>
      <w:r>
        <w:tab/>
        <w:t>a summary of the identification conducted under regulati</w:t>
      </w:r>
      <w:r w:rsidRPr="00EF183D">
        <w:t xml:space="preserve">on </w:t>
      </w:r>
      <w:r>
        <w:t>554</w:t>
      </w:r>
      <w:r w:rsidRPr="00EF183D">
        <w:t>, inclu</w:t>
      </w:r>
      <w:r>
        <w:t>ding a list of all major incidents identified;</w:t>
      </w:r>
    </w:p>
    <w:p w14:paraId="646B4839" w14:textId="77777777" w:rsidR="00145DDF" w:rsidRDefault="00145DDF" w:rsidP="00145DDF">
      <w:pPr>
        <w:pStyle w:val="DraftHeading3"/>
        <w:tabs>
          <w:tab w:val="right" w:pos="1757"/>
        </w:tabs>
        <w:ind w:left="1871" w:hanging="1871"/>
      </w:pPr>
      <w:r>
        <w:tab/>
      </w:r>
      <w:r w:rsidRPr="00FC7E6A">
        <w:t>(</w:t>
      </w:r>
      <w:r>
        <w:t>b</w:t>
      </w:r>
      <w:r w:rsidRPr="00FC7E6A">
        <w:t>)</w:t>
      </w:r>
      <w:r>
        <w:tab/>
        <w:t>a summary of the safety assessment conducted under regulation 555;</w:t>
      </w:r>
    </w:p>
    <w:p w14:paraId="646B483A" w14:textId="77777777" w:rsidR="00145DDF" w:rsidRDefault="00145DDF" w:rsidP="00145DDF">
      <w:pPr>
        <w:pStyle w:val="DraftHeading3"/>
        <w:tabs>
          <w:tab w:val="right" w:pos="1757"/>
        </w:tabs>
        <w:ind w:left="1871" w:hanging="1871"/>
      </w:pPr>
      <w:r>
        <w:tab/>
        <w:t>(c</w:t>
      </w:r>
      <w:r w:rsidRPr="00CA7AA3">
        <w:t>)</w:t>
      </w:r>
      <w:r>
        <w:tab/>
        <w:t>a summary of the major hazard facility's emergenc</w:t>
      </w:r>
      <w:r w:rsidR="00893A68">
        <w:t>y plan;</w:t>
      </w:r>
    </w:p>
    <w:p w14:paraId="646B483B" w14:textId="77777777" w:rsidR="007162D7" w:rsidRDefault="00145DDF" w:rsidP="00145DDF">
      <w:pPr>
        <w:pStyle w:val="DraftHeading3"/>
        <w:tabs>
          <w:tab w:val="right" w:pos="1757"/>
        </w:tabs>
        <w:ind w:left="1871" w:hanging="1871"/>
      </w:pPr>
      <w:r>
        <w:tab/>
        <w:t>(d</w:t>
      </w:r>
      <w:r w:rsidRPr="00FC7E6A">
        <w:t>)</w:t>
      </w:r>
      <w:r>
        <w:tab/>
        <w:t>a summary of the major hazard facility's safety management system</w:t>
      </w:r>
      <w:r w:rsidRPr="00CE46AA">
        <w:t>;</w:t>
      </w:r>
    </w:p>
    <w:p w14:paraId="646B483C" w14:textId="77777777" w:rsidR="00145DDF" w:rsidRPr="00DD5BA2" w:rsidRDefault="00145DDF" w:rsidP="00145DDF">
      <w:pPr>
        <w:pStyle w:val="DraftHeading3"/>
        <w:tabs>
          <w:tab w:val="right" w:pos="1757"/>
        </w:tabs>
        <w:ind w:left="1871" w:hanging="1871"/>
      </w:pPr>
      <w:r w:rsidRPr="00DD5BA2">
        <w:tab/>
        <w:t>(e)</w:t>
      </w:r>
      <w:r w:rsidRPr="00DD5BA2">
        <w:tab/>
        <w:t xml:space="preserve">a description of any arrangements made in relation to the security of the </w:t>
      </w:r>
      <w:r>
        <w:t xml:space="preserve">major hazard </w:t>
      </w:r>
      <w:r w:rsidRPr="00DD5BA2">
        <w:t>facility</w:t>
      </w:r>
      <w:r>
        <w:t>;</w:t>
      </w:r>
    </w:p>
    <w:p w14:paraId="646B483D" w14:textId="77777777" w:rsidR="00145DDF" w:rsidRPr="00DD5BA2" w:rsidRDefault="00145DDF" w:rsidP="00145DDF">
      <w:pPr>
        <w:pStyle w:val="DraftParaNote"/>
        <w:tabs>
          <w:tab w:val="right" w:pos="2324"/>
        </w:tabs>
        <w:ind w:left="1871"/>
        <w:rPr>
          <w:b/>
        </w:rPr>
      </w:pPr>
      <w:r w:rsidRPr="00DD5BA2">
        <w:rPr>
          <w:b/>
        </w:rPr>
        <w:t>Note</w:t>
      </w:r>
    </w:p>
    <w:p w14:paraId="646B483E" w14:textId="77777777" w:rsidR="00145DDF" w:rsidRDefault="00145DDF" w:rsidP="00145DDF">
      <w:pPr>
        <w:pStyle w:val="DraftParaNote"/>
        <w:tabs>
          <w:tab w:val="right" w:pos="2324"/>
        </w:tabs>
        <w:ind w:left="1871"/>
      </w:pPr>
      <w:r>
        <w:t>See the jurisdictional note</w:t>
      </w:r>
      <w:r w:rsidR="00844B43">
        <w:t>s</w:t>
      </w:r>
      <w:r>
        <w:t xml:space="preserve"> in the Appendix.</w:t>
      </w:r>
    </w:p>
    <w:p w14:paraId="646B483F" w14:textId="77777777" w:rsidR="00145DDF" w:rsidRDefault="00145DDF" w:rsidP="00145DDF">
      <w:pPr>
        <w:pStyle w:val="DraftHeading3"/>
        <w:tabs>
          <w:tab w:val="right" w:pos="1757"/>
        </w:tabs>
        <w:ind w:left="1871" w:hanging="1871"/>
      </w:pPr>
      <w:r>
        <w:tab/>
      </w:r>
      <w:r w:rsidRPr="0094519F">
        <w:t>(</w:t>
      </w:r>
      <w:r>
        <w:t>f</w:t>
      </w:r>
      <w:r w:rsidRPr="0094519F">
        <w:t>)</w:t>
      </w:r>
      <w:r>
        <w:tab/>
        <w:t>a description of the consultation with workers that took place under regulation 575 in the preparation of the safety case;</w:t>
      </w:r>
    </w:p>
    <w:p w14:paraId="646B4840" w14:textId="77777777" w:rsidR="00145DDF" w:rsidRDefault="00145DDF" w:rsidP="00145DDF">
      <w:pPr>
        <w:pStyle w:val="DraftHeading3"/>
        <w:tabs>
          <w:tab w:val="right" w:pos="1757"/>
        </w:tabs>
        <w:ind w:left="1871" w:hanging="1871"/>
      </w:pPr>
      <w:r>
        <w:tab/>
        <w:t>(g</w:t>
      </w:r>
      <w:r w:rsidRPr="00FC7E6A">
        <w:t>)</w:t>
      </w:r>
      <w:r>
        <w:tab/>
        <w:t xml:space="preserve">the additional matters specified in </w:t>
      </w:r>
      <w:r w:rsidRPr="00636150">
        <w:t>Schedule</w:t>
      </w:r>
      <w:r>
        <w:rPr>
          <w:b/>
        </w:rPr>
        <w:t> </w:t>
      </w:r>
      <w:r w:rsidRPr="00636150">
        <w:t>18</w:t>
      </w:r>
      <w:r>
        <w:t>.</w:t>
      </w:r>
    </w:p>
    <w:p w14:paraId="646B4841" w14:textId="77777777" w:rsidR="00145DDF" w:rsidRDefault="00145DDF" w:rsidP="00145DDF">
      <w:pPr>
        <w:pStyle w:val="DraftHeading2"/>
        <w:tabs>
          <w:tab w:val="right" w:pos="1247"/>
        </w:tabs>
        <w:ind w:left="1361" w:hanging="1361"/>
      </w:pPr>
      <w:r>
        <w:tab/>
      </w:r>
      <w:r w:rsidRPr="00EB5873">
        <w:t>(</w:t>
      </w:r>
      <w:r>
        <w:t>3</w:t>
      </w:r>
      <w:r w:rsidRPr="00EB5873">
        <w:t>)</w:t>
      </w:r>
      <w:r>
        <w:tab/>
        <w:t>The safety case must include any further information that is necessary to ensure that all information contained in the safety case is accurate and up to date.</w:t>
      </w:r>
    </w:p>
    <w:p w14:paraId="646B4842" w14:textId="77777777" w:rsidR="00145DDF" w:rsidRDefault="00145DDF" w:rsidP="00145DDF">
      <w:pPr>
        <w:pStyle w:val="DraftHeading2"/>
        <w:tabs>
          <w:tab w:val="right" w:pos="1247"/>
        </w:tabs>
        <w:ind w:left="1361" w:hanging="1361"/>
      </w:pPr>
      <w:r>
        <w:tab/>
      </w:r>
      <w:r w:rsidRPr="00FC7E6A">
        <w:t>(</w:t>
      </w:r>
      <w:r>
        <w:t>4</w:t>
      </w:r>
      <w:r w:rsidRPr="00FC7E6A">
        <w:t>)</w:t>
      </w:r>
      <w:r>
        <w:tab/>
        <w:t>A safety case must demonstrate:</w:t>
      </w:r>
    </w:p>
    <w:p w14:paraId="646B4843" w14:textId="77777777" w:rsidR="00145DDF" w:rsidRDefault="00145DDF" w:rsidP="00145DDF">
      <w:pPr>
        <w:pStyle w:val="DraftHeading3"/>
        <w:tabs>
          <w:tab w:val="right" w:pos="1757"/>
        </w:tabs>
        <w:ind w:left="1871" w:hanging="1871"/>
      </w:pPr>
      <w:r>
        <w:tab/>
      </w:r>
      <w:r w:rsidRPr="00FC7E6A">
        <w:t>(a)</w:t>
      </w:r>
      <w:r>
        <w:tab/>
        <w:t xml:space="preserve">that the major hazard facility's safety management system </w:t>
      </w:r>
      <w:r w:rsidRPr="00721DCD">
        <w:t xml:space="preserve">will, once implemented, </w:t>
      </w:r>
      <w:r>
        <w:t>control risks arising from major incidents and major incident hazards; and</w:t>
      </w:r>
    </w:p>
    <w:p w14:paraId="646B4844" w14:textId="77777777" w:rsidR="00145DDF" w:rsidRDefault="00145DDF" w:rsidP="00145DDF">
      <w:pPr>
        <w:pStyle w:val="DraftHeading3"/>
        <w:tabs>
          <w:tab w:val="right" w:pos="1757"/>
        </w:tabs>
        <w:ind w:left="1871" w:hanging="1871"/>
      </w:pPr>
      <w:r>
        <w:tab/>
      </w:r>
      <w:r w:rsidRPr="00FC7E6A">
        <w:t>(b)</w:t>
      </w:r>
      <w:r>
        <w:tab/>
        <w:t xml:space="preserve">the adequacy of the measures to be implemented by the operator to control risks </w:t>
      </w:r>
      <w:r w:rsidRPr="00254F49">
        <w:t>associated with the occurrence and potential occurrence of major incidents</w:t>
      </w:r>
      <w:r>
        <w:t>.</w:t>
      </w:r>
    </w:p>
    <w:p w14:paraId="646B4845" w14:textId="77777777" w:rsidR="00145DDF" w:rsidRDefault="00145DDF" w:rsidP="00145DDF">
      <w:pPr>
        <w:pStyle w:val="DraftHeading2"/>
        <w:tabs>
          <w:tab w:val="right" w:pos="1247"/>
        </w:tabs>
        <w:ind w:left="1361" w:hanging="1361"/>
      </w:pPr>
      <w:r>
        <w:tab/>
      </w:r>
      <w:r w:rsidRPr="00247053">
        <w:t>(</w:t>
      </w:r>
      <w:r>
        <w:t>5</w:t>
      </w:r>
      <w:r w:rsidRPr="00247053">
        <w:t>)</w:t>
      </w:r>
      <w:r>
        <w:tab/>
        <w:t>The operator must include in the safety case a signed statement that:</w:t>
      </w:r>
    </w:p>
    <w:p w14:paraId="646B4846" w14:textId="77777777" w:rsidR="00145DDF" w:rsidRDefault="00145DDF" w:rsidP="00145DDF">
      <w:pPr>
        <w:pStyle w:val="DraftHeading3"/>
        <w:tabs>
          <w:tab w:val="right" w:pos="1757"/>
        </w:tabs>
        <w:ind w:left="1871" w:hanging="1871"/>
      </w:pPr>
      <w:r>
        <w:tab/>
      </w:r>
      <w:r w:rsidRPr="00247053">
        <w:t>(a)</w:t>
      </w:r>
      <w:r>
        <w:tab/>
        <w:t>the information provided under subregulations (1) and (2) is accurate and up to date; and</w:t>
      </w:r>
    </w:p>
    <w:p w14:paraId="646B4847" w14:textId="77777777" w:rsidR="00145DDF" w:rsidRDefault="00145DDF" w:rsidP="00145DDF">
      <w:pPr>
        <w:pStyle w:val="DraftHeading3"/>
        <w:tabs>
          <w:tab w:val="right" w:pos="1757"/>
        </w:tabs>
        <w:ind w:left="1871" w:hanging="1871"/>
      </w:pPr>
      <w:r>
        <w:tab/>
      </w:r>
      <w:r w:rsidRPr="00247053">
        <w:t>(b)</w:t>
      </w:r>
      <w:r>
        <w:tab/>
        <w:t>as a consequence of conducting the safety assessment, the operator has a detailed understanding of all aspects of risk to health and safety associated with major incidents that may occur; and</w:t>
      </w:r>
    </w:p>
    <w:p w14:paraId="646B4848" w14:textId="77777777" w:rsidR="00145DDF" w:rsidRDefault="00145DDF" w:rsidP="00145DDF">
      <w:pPr>
        <w:pStyle w:val="DraftHeading3"/>
        <w:tabs>
          <w:tab w:val="right" w:pos="1757"/>
        </w:tabs>
        <w:ind w:left="1871" w:hanging="1871"/>
      </w:pPr>
      <w:r>
        <w:tab/>
      </w:r>
      <w:r w:rsidRPr="00247053">
        <w:t>(c)</w:t>
      </w:r>
      <w:r>
        <w:tab/>
        <w:t>the control measures to be implemented by the operator:</w:t>
      </w:r>
    </w:p>
    <w:p w14:paraId="646B4849" w14:textId="77777777" w:rsidR="00145DDF" w:rsidRDefault="00145DDF" w:rsidP="00145DDF">
      <w:pPr>
        <w:pStyle w:val="DraftHeading4"/>
        <w:tabs>
          <w:tab w:val="right" w:pos="2268"/>
        </w:tabs>
        <w:ind w:left="2381" w:hanging="2381"/>
      </w:pPr>
      <w:r>
        <w:tab/>
      </w:r>
      <w:r w:rsidRPr="00247053">
        <w:t>(i)</w:t>
      </w:r>
      <w:r>
        <w:tab/>
        <w:t>will eliminate the risk of a major incident occurring, so far as is reasonably practicable; and</w:t>
      </w:r>
    </w:p>
    <w:p w14:paraId="646B484A" w14:textId="77777777" w:rsidR="00145DDF" w:rsidRDefault="00145DDF" w:rsidP="00145DDF">
      <w:pPr>
        <w:pStyle w:val="DraftHeading4"/>
        <w:tabs>
          <w:tab w:val="right" w:pos="2268"/>
        </w:tabs>
        <w:ind w:left="2381" w:hanging="2381"/>
      </w:pPr>
      <w:r>
        <w:tab/>
      </w:r>
      <w:r w:rsidRPr="00247053">
        <w:t>(ii)</w:t>
      </w:r>
      <w:r>
        <w:tab/>
        <w:t>if it is not reasonably practicable to eliminate the risk of a major incident occurring—will minimise the risk so far as is reasonably practicable; and</w:t>
      </w:r>
    </w:p>
    <w:p w14:paraId="646B484B" w14:textId="77777777" w:rsidR="00145DDF" w:rsidRPr="00794911" w:rsidRDefault="00145DDF" w:rsidP="00145DDF">
      <w:pPr>
        <w:pStyle w:val="DraftHeading4"/>
        <w:tabs>
          <w:tab w:val="right" w:pos="2268"/>
        </w:tabs>
        <w:ind w:left="2381" w:hanging="2381"/>
      </w:pPr>
      <w:r>
        <w:tab/>
      </w:r>
      <w:r w:rsidRPr="00AF00FD">
        <w:t>(iii)</w:t>
      </w:r>
      <w:r>
        <w:tab/>
        <w:t>in the event of a major incident occurring—will minimise its magnitude and the severity of its health and safety consequences so far as is reasonably practicable; and</w:t>
      </w:r>
    </w:p>
    <w:p w14:paraId="646B484C" w14:textId="77777777" w:rsidR="00145DDF" w:rsidRDefault="00145DDF" w:rsidP="00145DDF">
      <w:pPr>
        <w:pStyle w:val="DraftHeading3"/>
        <w:tabs>
          <w:tab w:val="right" w:pos="1757"/>
        </w:tabs>
        <w:ind w:left="1871" w:hanging="1871"/>
      </w:pPr>
      <w:r>
        <w:tab/>
      </w:r>
      <w:r w:rsidRPr="00247053">
        <w:t>(d)</w:t>
      </w:r>
      <w:r>
        <w:tab/>
        <w:t>all persons to be involved in the implementation of the safety management system have the knowledge and skills necessary to enable them to carry out their role safely and competently.</w:t>
      </w:r>
    </w:p>
    <w:p w14:paraId="646B484D" w14:textId="77777777" w:rsidR="00145DDF" w:rsidRDefault="00145DDF" w:rsidP="00145DDF">
      <w:pPr>
        <w:pStyle w:val="DraftHeading2"/>
        <w:tabs>
          <w:tab w:val="right" w:pos="1247"/>
        </w:tabs>
        <w:ind w:left="1361" w:hanging="1361"/>
      </w:pPr>
      <w:r>
        <w:tab/>
      </w:r>
      <w:r w:rsidRPr="00957126">
        <w:t>(6)</w:t>
      </w:r>
      <w:r>
        <w:tab/>
        <w:t>If the operator is a body corporate, the safety case must be signed by the most senior executive officer of the body corporate who resides in [this </w:t>
      </w:r>
      <w:r w:rsidRPr="00AA63AC">
        <w:t>jurisdiction</w:t>
      </w:r>
      <w:r>
        <w:t>].</w:t>
      </w:r>
    </w:p>
    <w:p w14:paraId="646B484E" w14:textId="77777777" w:rsidR="00145DDF" w:rsidRPr="00FB73FD" w:rsidRDefault="00145DDF" w:rsidP="00145DDF">
      <w:pPr>
        <w:pStyle w:val="DraftSub-sectionNote"/>
        <w:tabs>
          <w:tab w:val="right" w:pos="64"/>
          <w:tab w:val="right" w:pos="1814"/>
        </w:tabs>
        <w:ind w:left="1769" w:hanging="408"/>
        <w:rPr>
          <w:b/>
        </w:rPr>
      </w:pPr>
      <w:r w:rsidRPr="00FB73FD">
        <w:rPr>
          <w:b/>
        </w:rPr>
        <w:t>Note</w:t>
      </w:r>
    </w:p>
    <w:p w14:paraId="646B484F" w14:textId="77777777" w:rsidR="00145DDF" w:rsidRDefault="00145DDF" w:rsidP="00145DDF">
      <w:pPr>
        <w:pStyle w:val="DraftSub-sectionNote"/>
        <w:tabs>
          <w:tab w:val="right" w:pos="64"/>
          <w:tab w:val="right" w:pos="1814"/>
        </w:tabs>
        <w:ind w:left="1769" w:hanging="408"/>
      </w:pPr>
      <w:r>
        <w:t>See the jurisdictional note</w:t>
      </w:r>
      <w:r w:rsidR="00A40B67">
        <w:t>s</w:t>
      </w:r>
      <w:r>
        <w:t xml:space="preserve"> in the Appendix.</w:t>
      </w:r>
    </w:p>
    <w:p w14:paraId="646B4850" w14:textId="77777777" w:rsidR="00145DDF" w:rsidRDefault="00145DDF" w:rsidP="007272F6">
      <w:pPr>
        <w:pStyle w:val="StyleDraftHeading1Left0cmHanging15cm1"/>
      </w:pPr>
      <w:r>
        <w:tab/>
      </w:r>
      <w:bookmarkStart w:id="837" w:name="_Toc214530316"/>
      <w:r>
        <w:t>562</w:t>
      </w:r>
      <w:r>
        <w:tab/>
        <w:t>Co-ordination for multiple facilities</w:t>
      </w:r>
      <w:bookmarkEnd w:id="837"/>
    </w:p>
    <w:p w14:paraId="646B4851" w14:textId="77777777" w:rsidR="00145DDF" w:rsidRDefault="00145DDF" w:rsidP="00145DDF">
      <w:pPr>
        <w:pStyle w:val="DraftHeading2"/>
        <w:tabs>
          <w:tab w:val="right" w:pos="1247"/>
        </w:tabs>
        <w:ind w:left="1361" w:hanging="1361"/>
      </w:pPr>
      <w:r>
        <w:tab/>
      </w:r>
      <w:r w:rsidRPr="00B75B95">
        <w:t>(1)</w:t>
      </w:r>
      <w:r>
        <w:tab/>
        <w:t>The regulator may require the operators of 2 or more major hazard facilities to co-ordinate the preparation of the safety cases for their major hazard facilities if the regulator is satisfied on reasonable grounds that such co-ordination is necessary in the interests of the safe operation and effective safety management of any or all of those major hazard facilities.</w:t>
      </w:r>
    </w:p>
    <w:p w14:paraId="646B4852" w14:textId="77777777" w:rsidR="00145DDF" w:rsidRDefault="00145DDF" w:rsidP="00145DDF">
      <w:pPr>
        <w:pStyle w:val="DraftHeading2"/>
        <w:tabs>
          <w:tab w:val="right" w:pos="1247"/>
        </w:tabs>
        <w:ind w:left="1361" w:hanging="1361"/>
      </w:pPr>
      <w:r>
        <w:tab/>
      </w:r>
      <w:r w:rsidRPr="00B75B95">
        <w:t>(2)</w:t>
      </w:r>
      <w:r>
        <w:tab/>
        <w:t>If the regulator requires the co-ordinated preparation of safety cases, each operator must provide the other operators with information concerning any circumstances at the operator's facility that could constitute a major incident hazard in relation to any of the other major hazard facilities.</w:t>
      </w:r>
    </w:p>
    <w:p w14:paraId="646B4853" w14:textId="1E0F9D94" w:rsidR="00145DDF" w:rsidRDefault="00145DDF" w:rsidP="00145DDF">
      <w:pPr>
        <w:pStyle w:val="BodySectionSub"/>
      </w:pPr>
      <w:r>
        <w:t>Maximum penalty:</w:t>
      </w:r>
      <w:r w:rsidR="00A50152">
        <w:t xml:space="preserve"> </w:t>
      </w:r>
      <w:r w:rsidR="00A50152" w:rsidRPr="00A50152">
        <w:t>tier G monetary penalty.</w:t>
      </w:r>
    </w:p>
    <w:p w14:paraId="646B4856" w14:textId="77777777" w:rsidR="00145DDF" w:rsidRDefault="00145DDF" w:rsidP="00145DDF">
      <w:pPr>
        <w:pStyle w:val="DraftHeading2"/>
        <w:tabs>
          <w:tab w:val="right" w:pos="1247"/>
        </w:tabs>
        <w:ind w:left="1361" w:hanging="1361"/>
      </w:pPr>
      <w:r>
        <w:tab/>
      </w:r>
      <w:r w:rsidRPr="00A54A7D">
        <w:t>(3)</w:t>
      </w:r>
      <w:r>
        <w:tab/>
        <w:t>In complying with this regulation, the operator is not required to disclose information that may expose the major hazard facility to a major incident hazard in relation to the security of the major hazard facility.</w:t>
      </w:r>
    </w:p>
    <w:p w14:paraId="646B4857" w14:textId="77777777" w:rsidR="00145DDF" w:rsidRDefault="00145DDF" w:rsidP="007272F6">
      <w:pPr>
        <w:pStyle w:val="StyleDraftHeading1Left0cmHanging15cm1"/>
      </w:pPr>
      <w:r>
        <w:tab/>
      </w:r>
      <w:bookmarkStart w:id="838" w:name="_Toc214530317"/>
      <w:r>
        <w:t>563</w:t>
      </w:r>
      <w:r>
        <w:tab/>
        <w:t>Review</w:t>
      </w:r>
      <w:bookmarkEnd w:id="838"/>
    </w:p>
    <w:p w14:paraId="646B4858" w14:textId="77777777" w:rsidR="00145DDF" w:rsidRDefault="00145DDF" w:rsidP="00145DDF">
      <w:pPr>
        <w:pStyle w:val="BodySectionSub"/>
      </w:pPr>
      <w:r>
        <w:t>The operator of a determined major hazard facility must review and as necessary revise the major hazard facility's safety case after any review is conducted under regulation 559.</w:t>
      </w:r>
    </w:p>
    <w:p w14:paraId="646B4859" w14:textId="4C4CBE96" w:rsidR="00145DDF" w:rsidRDefault="00145DDF" w:rsidP="00145DDF">
      <w:pPr>
        <w:pStyle w:val="BodySectionSub"/>
      </w:pPr>
      <w:r>
        <w:t>Maximum penalty:</w:t>
      </w:r>
      <w:r w:rsidR="00A50152">
        <w:t xml:space="preserve"> </w:t>
      </w:r>
      <w:r w:rsidR="00A50152" w:rsidRPr="00A50152">
        <w:t>tier G monetary penalty.</w:t>
      </w:r>
    </w:p>
    <w:p w14:paraId="646B485C" w14:textId="77777777" w:rsidR="00145DDF" w:rsidRPr="000047BA" w:rsidRDefault="00145DDF" w:rsidP="00145DDF">
      <w:pPr>
        <w:pStyle w:val="DraftSub-sectionNote"/>
        <w:tabs>
          <w:tab w:val="right" w:pos="1814"/>
        </w:tabs>
        <w:ind w:left="1361"/>
        <w:rPr>
          <w:b/>
        </w:rPr>
      </w:pPr>
      <w:r w:rsidRPr="000047BA">
        <w:rPr>
          <w:b/>
        </w:rPr>
        <w:t>Note</w:t>
      </w:r>
    </w:p>
    <w:p w14:paraId="646B485D" w14:textId="77777777" w:rsidR="00145DDF" w:rsidRPr="000047BA" w:rsidRDefault="00145DDF" w:rsidP="00145DDF">
      <w:pPr>
        <w:pStyle w:val="DraftSub-sectionNote"/>
        <w:tabs>
          <w:tab w:val="right" w:pos="1814"/>
        </w:tabs>
        <w:ind w:left="1361"/>
      </w:pPr>
      <w:r>
        <w:t xml:space="preserve">The operator of a licensed major hazard facility is required to </w:t>
      </w:r>
      <w:r w:rsidR="0077294F">
        <w:t>notify</w:t>
      </w:r>
      <w:r>
        <w:t xml:space="preserve"> the regulator </w:t>
      </w:r>
      <w:r w:rsidR="00DB076F">
        <w:t>of</w:t>
      </w:r>
      <w:r>
        <w:t xml:space="preserve"> any change in relation to certain information about the licence (see regulation 588).</w:t>
      </w:r>
    </w:p>
    <w:p w14:paraId="646B485E" w14:textId="77777777" w:rsidR="00145DDF" w:rsidRDefault="00145DDF" w:rsidP="00145DDF">
      <w:pPr>
        <w:pStyle w:val="Heading-PART"/>
        <w:ind w:left="1276" w:hanging="1276"/>
        <w:jc w:val="left"/>
        <w:rPr>
          <w:caps w:val="0"/>
          <w:sz w:val="28"/>
        </w:rPr>
      </w:pPr>
      <w:r>
        <w:br w:type="page"/>
      </w:r>
      <w:bookmarkStart w:id="839" w:name="_Toc214530318"/>
      <w:r w:rsidRPr="009135CA">
        <w:rPr>
          <w:caps w:val="0"/>
          <w:sz w:val="28"/>
        </w:rPr>
        <w:t xml:space="preserve">Part </w:t>
      </w:r>
      <w:r>
        <w:rPr>
          <w:caps w:val="0"/>
          <w:sz w:val="28"/>
        </w:rPr>
        <w:t>9</w:t>
      </w:r>
      <w:r w:rsidRPr="009135CA">
        <w:rPr>
          <w:caps w:val="0"/>
          <w:sz w:val="28"/>
        </w:rPr>
        <w:t xml:space="preserve">.4 </w:t>
      </w:r>
      <w:r w:rsidRPr="009135CA">
        <w:rPr>
          <w:caps w:val="0"/>
          <w:sz w:val="28"/>
        </w:rPr>
        <w:tab/>
        <w:t>Licensed Major Hazard Facilities</w:t>
      </w:r>
      <w:r>
        <w:rPr>
          <w:caps w:val="0"/>
          <w:sz w:val="28"/>
        </w:rPr>
        <w:t>—Risk Management</w:t>
      </w:r>
      <w:bookmarkEnd w:id="839"/>
    </w:p>
    <w:p w14:paraId="646B485F" w14:textId="77777777" w:rsidR="00145DDF" w:rsidRPr="00A659F0" w:rsidRDefault="00145DDF" w:rsidP="00145DDF">
      <w:pPr>
        <w:pStyle w:val="DraftSectionNote"/>
        <w:tabs>
          <w:tab w:val="right" w:pos="1304"/>
        </w:tabs>
        <w:ind w:left="850"/>
        <w:rPr>
          <w:b/>
        </w:rPr>
      </w:pPr>
      <w:r w:rsidRPr="00B16CD4">
        <w:rPr>
          <w:b/>
        </w:rPr>
        <w:t>Note</w:t>
      </w:r>
    </w:p>
    <w:p w14:paraId="646B4860" w14:textId="77777777" w:rsidR="00145DDF" w:rsidRDefault="00145DDF" w:rsidP="00145DDF">
      <w:pPr>
        <w:pStyle w:val="DraftSectionNote"/>
        <w:tabs>
          <w:tab w:val="right" w:pos="1304"/>
        </w:tabs>
        <w:ind w:left="850"/>
      </w:pPr>
      <w:r>
        <w:t>This Part applies to a major hazard facility that is licensed under Part 9.7.</w:t>
      </w:r>
    </w:p>
    <w:p w14:paraId="646B4861" w14:textId="77777777" w:rsidR="00145DDF" w:rsidRDefault="00145DDF" w:rsidP="007272F6">
      <w:pPr>
        <w:pStyle w:val="StyleDraftHeading1Left0cmHanging15cm1"/>
      </w:pPr>
      <w:r>
        <w:tab/>
      </w:r>
      <w:bookmarkStart w:id="840" w:name="_Toc214530319"/>
      <w:r>
        <w:t>564</w:t>
      </w:r>
      <w:r>
        <w:tab/>
        <w:t>Identification of major incidents and major incident hazards</w:t>
      </w:r>
      <w:bookmarkEnd w:id="840"/>
    </w:p>
    <w:p w14:paraId="646B4862" w14:textId="77777777" w:rsidR="00145DDF" w:rsidRDefault="00145DDF" w:rsidP="00145DDF">
      <w:pPr>
        <w:pStyle w:val="DraftHeading2"/>
        <w:tabs>
          <w:tab w:val="right" w:pos="1247"/>
        </w:tabs>
        <w:ind w:left="1361" w:hanging="1361"/>
      </w:pPr>
      <w:r>
        <w:tab/>
      </w:r>
      <w:r w:rsidRPr="00172072">
        <w:t>(1)</w:t>
      </w:r>
      <w:r>
        <w:tab/>
        <w:t>The operator of a licensed major hazard facility must identify:</w:t>
      </w:r>
    </w:p>
    <w:p w14:paraId="646B4863" w14:textId="77777777" w:rsidR="00145DDF" w:rsidRDefault="00145DDF" w:rsidP="00145DDF">
      <w:pPr>
        <w:pStyle w:val="DraftHeading3"/>
        <w:tabs>
          <w:tab w:val="right" w:pos="1757"/>
        </w:tabs>
        <w:ind w:left="1871" w:hanging="1871"/>
      </w:pPr>
      <w:r>
        <w:tab/>
      </w:r>
      <w:r w:rsidRPr="00172072">
        <w:t>(a)</w:t>
      </w:r>
      <w:r>
        <w:tab/>
        <w:t>all major incidents that could occur in the course of the operation of the major hazard facility; and</w:t>
      </w:r>
    </w:p>
    <w:p w14:paraId="646B4864" w14:textId="77777777" w:rsidR="00145DDF" w:rsidRDefault="00145DDF" w:rsidP="00145DDF">
      <w:pPr>
        <w:pStyle w:val="DraftHeading3"/>
        <w:tabs>
          <w:tab w:val="right" w:pos="1757"/>
        </w:tabs>
        <w:ind w:left="1871" w:hanging="1871"/>
      </w:pPr>
      <w:r w:rsidRPr="00DD5BA2">
        <w:tab/>
        <w:t>(b)</w:t>
      </w:r>
      <w:r w:rsidRPr="00DD5BA2">
        <w:tab/>
        <w:t xml:space="preserve">all major incident hazards for the </w:t>
      </w:r>
      <w:r>
        <w:t xml:space="preserve">major hazard </w:t>
      </w:r>
      <w:r w:rsidRPr="00DD5BA2">
        <w:t xml:space="preserve">facility, including major incident hazards relating to the security of the </w:t>
      </w:r>
      <w:r>
        <w:t xml:space="preserve">major hazard </w:t>
      </w:r>
      <w:r w:rsidRPr="00DD5BA2">
        <w:t>facility.</w:t>
      </w:r>
    </w:p>
    <w:p w14:paraId="2E502828" w14:textId="77777777" w:rsidR="00D058D0" w:rsidRDefault="00D058D0" w:rsidP="00D058D0">
      <w:pPr>
        <w:pStyle w:val="BodySectionSub"/>
      </w:pPr>
      <w:r>
        <w:t xml:space="preserve">Maximum penalty: </w:t>
      </w:r>
      <w:r w:rsidRPr="001A343C">
        <w:t>tier E monetary penalty.</w:t>
      </w:r>
    </w:p>
    <w:p w14:paraId="646B4868" w14:textId="77777777" w:rsidR="00145DDF" w:rsidRDefault="00145DDF" w:rsidP="00145DDF">
      <w:pPr>
        <w:pStyle w:val="DraftHeading2"/>
        <w:tabs>
          <w:tab w:val="right" w:pos="1247"/>
        </w:tabs>
        <w:ind w:left="1361" w:hanging="1361"/>
      </w:pPr>
      <w:r w:rsidRPr="00DD5BA2">
        <w:tab/>
        <w:t>(2)</w:t>
      </w:r>
      <w:r w:rsidRPr="00DD5BA2">
        <w:tab/>
        <w:t>In complying with subregulation (1), the operator must have regard to any advice and recommendations given by</w:t>
      </w:r>
      <w:r>
        <w:t>:</w:t>
      </w:r>
    </w:p>
    <w:p w14:paraId="646B4869" w14:textId="77777777" w:rsidR="00145DDF" w:rsidRDefault="00145DDF" w:rsidP="00145DDF">
      <w:pPr>
        <w:pStyle w:val="DraftHeading3"/>
        <w:tabs>
          <w:tab w:val="right" w:pos="1757"/>
        </w:tabs>
        <w:ind w:left="1871" w:hanging="1871"/>
      </w:pPr>
      <w:r>
        <w:tab/>
      </w:r>
      <w:r w:rsidRPr="00EE6BD7">
        <w:t>(a)</w:t>
      </w:r>
      <w:r>
        <w:tab/>
        <w:t>the emergency service organisations with</w:t>
      </w:r>
      <w:r w:rsidRPr="00DD5BA2">
        <w:t xml:space="preserve"> responsibility for the area in which the </w:t>
      </w:r>
      <w:r>
        <w:t>major hazard facility is located; and</w:t>
      </w:r>
    </w:p>
    <w:p w14:paraId="646B486A" w14:textId="77777777" w:rsidR="00145DDF" w:rsidRDefault="00145DDF" w:rsidP="00145DDF">
      <w:pPr>
        <w:pStyle w:val="DraftHeading3"/>
        <w:tabs>
          <w:tab w:val="right" w:pos="1757"/>
        </w:tabs>
        <w:ind w:left="1871" w:hanging="1871"/>
      </w:pPr>
      <w:r>
        <w:tab/>
      </w:r>
      <w:r w:rsidRPr="00EE6BD7">
        <w:t>(b)</w:t>
      </w:r>
      <w:r>
        <w:tab/>
        <w:t>any government department or agency with a regulatory role in relation to major hazard facilities.</w:t>
      </w:r>
    </w:p>
    <w:p w14:paraId="646B486B" w14:textId="77777777" w:rsidR="00145DDF" w:rsidRDefault="00145DDF" w:rsidP="00145DDF">
      <w:pPr>
        <w:pStyle w:val="DraftHeading2"/>
        <w:tabs>
          <w:tab w:val="right" w:pos="1247"/>
        </w:tabs>
        <w:ind w:left="1361" w:hanging="1361"/>
      </w:pPr>
      <w:r>
        <w:tab/>
      </w:r>
      <w:r w:rsidRPr="00172072">
        <w:t>(</w:t>
      </w:r>
      <w:r>
        <w:t>3</w:t>
      </w:r>
      <w:r w:rsidRPr="00172072">
        <w:t>)</w:t>
      </w:r>
      <w:r>
        <w:tab/>
        <w:t>The operator must document:</w:t>
      </w:r>
    </w:p>
    <w:p w14:paraId="646B486C" w14:textId="77777777" w:rsidR="00145DDF" w:rsidRDefault="00145DDF" w:rsidP="00145DDF">
      <w:pPr>
        <w:pStyle w:val="DraftHeading3"/>
        <w:tabs>
          <w:tab w:val="right" w:pos="1757"/>
        </w:tabs>
        <w:ind w:left="1871" w:hanging="1871"/>
      </w:pPr>
      <w:r>
        <w:tab/>
      </w:r>
      <w:r w:rsidRPr="00172072">
        <w:t>(a)</w:t>
      </w:r>
      <w:r>
        <w:tab/>
        <w:t>all identified major incidents and major incident hazards; and</w:t>
      </w:r>
    </w:p>
    <w:p w14:paraId="646B486D" w14:textId="77777777" w:rsidR="00145DDF" w:rsidRDefault="00145DDF" w:rsidP="00145DDF">
      <w:pPr>
        <w:pStyle w:val="DraftHeading3"/>
        <w:tabs>
          <w:tab w:val="right" w:pos="1757"/>
        </w:tabs>
        <w:ind w:left="1871" w:hanging="1871"/>
      </w:pPr>
      <w:r>
        <w:tab/>
      </w:r>
      <w:r w:rsidRPr="00172072">
        <w:t>(b)</w:t>
      </w:r>
      <w:r>
        <w:tab/>
        <w:t>the criteria and methods used in identifying the major incidents and major incident hazards; and</w:t>
      </w:r>
    </w:p>
    <w:p w14:paraId="646B486E" w14:textId="77777777" w:rsidR="00145DDF" w:rsidRDefault="00145DDF" w:rsidP="00145DDF">
      <w:pPr>
        <w:pStyle w:val="DraftHeading3"/>
        <w:tabs>
          <w:tab w:val="right" w:pos="1757"/>
        </w:tabs>
        <w:ind w:left="1871" w:hanging="1871"/>
      </w:pPr>
      <w:r w:rsidRPr="00DD5BA2">
        <w:tab/>
        <w:t>(c)</w:t>
      </w:r>
      <w:r w:rsidRPr="00DD5BA2">
        <w:tab/>
        <w:t xml:space="preserve">any external conditions under which the major incident hazards, including those relating to the security of the </w:t>
      </w:r>
      <w:r>
        <w:t xml:space="preserve">major hazard </w:t>
      </w:r>
      <w:r w:rsidRPr="00DD5BA2">
        <w:t>facility, might give rise to the major incidents.</w:t>
      </w:r>
    </w:p>
    <w:p w14:paraId="27C02CCA" w14:textId="77777777" w:rsidR="00D058D0" w:rsidRDefault="00D058D0" w:rsidP="00D058D0">
      <w:pPr>
        <w:pStyle w:val="BodySectionSub"/>
      </w:pPr>
      <w:r>
        <w:t xml:space="preserve">Maximum penalty: </w:t>
      </w:r>
      <w:r w:rsidRPr="001A343C">
        <w:t>tier E monetary penalty.</w:t>
      </w:r>
    </w:p>
    <w:p w14:paraId="646B4872" w14:textId="77777777" w:rsidR="00145DDF" w:rsidRDefault="00145DDF" w:rsidP="00145DDF">
      <w:pPr>
        <w:pStyle w:val="DraftHeading2"/>
        <w:tabs>
          <w:tab w:val="right" w:pos="1247"/>
        </w:tabs>
        <w:ind w:left="1361" w:hanging="1361"/>
      </w:pPr>
      <w:r>
        <w:tab/>
        <w:t>(4)</w:t>
      </w:r>
      <w:r>
        <w:tab/>
        <w:t>All major incidents and major incident hazards identified and documented under regulation 554 in relation to the major hazard facility are taken to have been identified and documented under this regulation.</w:t>
      </w:r>
    </w:p>
    <w:p w14:paraId="646B4873" w14:textId="77777777" w:rsidR="00145DDF" w:rsidRDefault="00145DDF" w:rsidP="007272F6">
      <w:pPr>
        <w:pStyle w:val="StyleDraftHeading1Left0cmHanging15cm1"/>
      </w:pPr>
      <w:r>
        <w:tab/>
      </w:r>
      <w:bookmarkStart w:id="841" w:name="_Toc214530320"/>
      <w:r>
        <w:t>565</w:t>
      </w:r>
      <w:r>
        <w:tab/>
        <w:t>Safety assessment</w:t>
      </w:r>
      <w:bookmarkEnd w:id="841"/>
    </w:p>
    <w:p w14:paraId="646B4874" w14:textId="77777777" w:rsidR="00145DDF" w:rsidRDefault="00145DDF" w:rsidP="00145DDF">
      <w:pPr>
        <w:pStyle w:val="BodySectionSub"/>
      </w:pPr>
      <w:r>
        <w:t>The operator of a licensed major hazard facility must keep a copy of the safety assessment documented under regulation 555 as revised under Part 9.3 and this Part at the facility.</w:t>
      </w:r>
    </w:p>
    <w:p w14:paraId="432C059F" w14:textId="77777777" w:rsidR="00D058D0" w:rsidRDefault="00D058D0" w:rsidP="00D058D0">
      <w:pPr>
        <w:pStyle w:val="BodySectionSub"/>
      </w:pPr>
      <w:r>
        <w:t xml:space="preserve">Maximum penalty: </w:t>
      </w:r>
      <w:r w:rsidRPr="001A343C">
        <w:t>tier E monetary penalty.</w:t>
      </w:r>
    </w:p>
    <w:p w14:paraId="646B4878" w14:textId="77777777" w:rsidR="00145DDF" w:rsidRDefault="00145DDF" w:rsidP="007272F6">
      <w:pPr>
        <w:pStyle w:val="StyleDraftHeading1Left0cmHanging15cm1"/>
      </w:pPr>
      <w:r>
        <w:tab/>
      </w:r>
      <w:bookmarkStart w:id="842" w:name="_Toc214530321"/>
      <w:r>
        <w:t>566</w:t>
      </w:r>
      <w:r w:rsidRPr="00721DCD">
        <w:tab/>
        <w:t>Control of risk</w:t>
      </w:r>
      <w:bookmarkEnd w:id="842"/>
    </w:p>
    <w:p w14:paraId="646B4879" w14:textId="77777777" w:rsidR="00145DDF" w:rsidRPr="00F56424" w:rsidRDefault="00145DDF" w:rsidP="00145DDF">
      <w:pPr>
        <w:pStyle w:val="DraftHeading2"/>
        <w:tabs>
          <w:tab w:val="right" w:pos="1247"/>
        </w:tabs>
        <w:ind w:left="1361" w:hanging="1361"/>
      </w:pPr>
      <w:r w:rsidRPr="00721DCD">
        <w:tab/>
        <w:t>(1)</w:t>
      </w:r>
      <w:r w:rsidRPr="00721DCD">
        <w:tab/>
        <w:t xml:space="preserve">The operator of a licensed major hazard facility must </w:t>
      </w:r>
      <w:r>
        <w:t>implement</w:t>
      </w:r>
      <w:r w:rsidRPr="00721DCD">
        <w:t xml:space="preserve"> risk control measures that:</w:t>
      </w:r>
    </w:p>
    <w:p w14:paraId="646B487A" w14:textId="77777777" w:rsidR="00145DDF" w:rsidRPr="00F56424" w:rsidRDefault="00145DDF" w:rsidP="00145DDF">
      <w:pPr>
        <w:pStyle w:val="DraftHeading3"/>
        <w:tabs>
          <w:tab w:val="right" w:pos="1757"/>
        </w:tabs>
        <w:ind w:left="1871" w:hanging="1871"/>
      </w:pPr>
      <w:r w:rsidRPr="00721DCD">
        <w:tab/>
        <w:t>(a)</w:t>
      </w:r>
      <w:r w:rsidRPr="00721DCD">
        <w:tab/>
        <w:t>eliminate</w:t>
      </w:r>
      <w:r>
        <w:t>,</w:t>
      </w:r>
      <w:r w:rsidRPr="00721DCD">
        <w:t xml:space="preserve"> so far as is reasonably practicable</w:t>
      </w:r>
      <w:r>
        <w:t>,</w:t>
      </w:r>
      <w:r w:rsidRPr="00721DCD">
        <w:t xml:space="preserve"> the risk of a major incident occurring; or</w:t>
      </w:r>
    </w:p>
    <w:p w14:paraId="646B487B" w14:textId="77777777" w:rsidR="007162D7" w:rsidRDefault="00145DDF" w:rsidP="00145DDF">
      <w:pPr>
        <w:pStyle w:val="DraftHeading3"/>
        <w:tabs>
          <w:tab w:val="right" w:pos="1757"/>
        </w:tabs>
        <w:ind w:left="1871" w:hanging="1871"/>
      </w:pPr>
      <w:r w:rsidRPr="00721DCD">
        <w:tab/>
        <w:t>(b)</w:t>
      </w:r>
      <w:r w:rsidRPr="00721DCD">
        <w:tab/>
        <w:t>if it is not reasonably practicable to eliminate that risk</w:t>
      </w:r>
      <w:r>
        <w:t>—</w:t>
      </w:r>
      <w:r w:rsidRPr="00721DCD">
        <w:t>minimise that risk so far as is reasonably practicable.</w:t>
      </w:r>
    </w:p>
    <w:p w14:paraId="646B487C" w14:textId="77777777" w:rsidR="00145DDF" w:rsidRPr="007D43E2" w:rsidRDefault="00145DDF" w:rsidP="00145DDF">
      <w:pPr>
        <w:pStyle w:val="DraftSub-sectionNote"/>
        <w:tabs>
          <w:tab w:val="right" w:pos="1814"/>
        </w:tabs>
        <w:ind w:left="1361"/>
        <w:rPr>
          <w:b/>
        </w:rPr>
      </w:pPr>
      <w:r w:rsidRPr="007D43E2">
        <w:rPr>
          <w:b/>
        </w:rPr>
        <w:t>Note</w:t>
      </w:r>
    </w:p>
    <w:p w14:paraId="646B487D" w14:textId="77777777" w:rsidR="00145DDF" w:rsidRDefault="00145DDF" w:rsidP="00145DDF">
      <w:pPr>
        <w:pStyle w:val="DraftSub-sectionNote"/>
        <w:tabs>
          <w:tab w:val="right" w:pos="1814"/>
        </w:tabs>
        <w:ind w:left="1361"/>
      </w:pPr>
      <w:r>
        <w:t>WHS Act—section 20 (see regulation 9).</w:t>
      </w:r>
    </w:p>
    <w:p w14:paraId="646B487E" w14:textId="77777777" w:rsidR="00145DDF" w:rsidRPr="00F56424" w:rsidRDefault="00145DDF" w:rsidP="00145DDF">
      <w:pPr>
        <w:pStyle w:val="DraftHeading2"/>
        <w:tabs>
          <w:tab w:val="right" w:pos="1247"/>
        </w:tabs>
        <w:ind w:left="1361" w:hanging="1361"/>
      </w:pPr>
      <w:r w:rsidRPr="00721DCD">
        <w:tab/>
        <w:t>(2)</w:t>
      </w:r>
      <w:r w:rsidRPr="00721DCD">
        <w:tab/>
        <w:t xml:space="preserve">The operator of a licensed major hazard facility must </w:t>
      </w:r>
      <w:r>
        <w:t>implement</w:t>
      </w:r>
      <w:r w:rsidRPr="00721DCD">
        <w:t xml:space="preserve"> risk control measures designed to minimise, in the event of a major incident occurring, its magnitude and the severity of its consequences to persons both on-site and off-site.</w:t>
      </w:r>
    </w:p>
    <w:p w14:paraId="04FC016B" w14:textId="77777777" w:rsidR="00D058D0" w:rsidRDefault="00D058D0" w:rsidP="00D058D0">
      <w:pPr>
        <w:pStyle w:val="BodySectionSub"/>
      </w:pPr>
      <w:r>
        <w:t xml:space="preserve">Maximum penalty: </w:t>
      </w:r>
      <w:r w:rsidRPr="001A343C">
        <w:t>tier E monetary penalty.</w:t>
      </w:r>
    </w:p>
    <w:p w14:paraId="646B4882" w14:textId="77777777" w:rsidR="00145DDF" w:rsidRDefault="00145DDF" w:rsidP="007272F6">
      <w:pPr>
        <w:pStyle w:val="StyleDraftHeading1Left0cmHanging15cm1"/>
      </w:pPr>
      <w:r>
        <w:tab/>
      </w:r>
      <w:bookmarkStart w:id="843" w:name="_Toc214530322"/>
      <w:r>
        <w:t>567</w:t>
      </w:r>
      <w:r>
        <w:tab/>
        <w:t>Emergency plan</w:t>
      </w:r>
      <w:bookmarkEnd w:id="843"/>
    </w:p>
    <w:p w14:paraId="646B4883" w14:textId="77777777" w:rsidR="00145DDF" w:rsidRDefault="00145DDF" w:rsidP="00145DDF">
      <w:pPr>
        <w:pStyle w:val="DraftHeading2"/>
        <w:tabs>
          <w:tab w:val="right" w:pos="1247"/>
        </w:tabs>
        <w:ind w:left="1361" w:hanging="1361"/>
      </w:pPr>
      <w:r>
        <w:tab/>
        <w:t>(1</w:t>
      </w:r>
      <w:r w:rsidRPr="001B3A90">
        <w:t>)</w:t>
      </w:r>
      <w:r>
        <w:tab/>
        <w:t>The operator of a licensed major hazard facility must keep a copy of the major hazard facility's emergency plan prepared under regulation 557 as revised under Part 9.3 and this Part at the facility.</w:t>
      </w:r>
    </w:p>
    <w:p w14:paraId="794AD707" w14:textId="77777777" w:rsidR="00D058D0" w:rsidRDefault="00D058D0" w:rsidP="00D058D0">
      <w:pPr>
        <w:pStyle w:val="BodySectionSub"/>
      </w:pPr>
      <w:r>
        <w:t xml:space="preserve">Maximum penalty: </w:t>
      </w:r>
      <w:r w:rsidRPr="001A343C">
        <w:t>tier E monetary penalty.</w:t>
      </w:r>
    </w:p>
    <w:p w14:paraId="646B4887" w14:textId="77777777" w:rsidR="00145DDF" w:rsidRDefault="00145DDF" w:rsidP="00145DDF">
      <w:pPr>
        <w:pStyle w:val="DraftHeading2"/>
        <w:tabs>
          <w:tab w:val="right" w:pos="1247"/>
        </w:tabs>
        <w:ind w:left="1361" w:hanging="1361"/>
      </w:pPr>
      <w:r>
        <w:tab/>
        <w:t>(2</w:t>
      </w:r>
      <w:r w:rsidRPr="007F1922">
        <w:t>)</w:t>
      </w:r>
      <w:r>
        <w:tab/>
        <w:t>The operator must test the emergency plan in accordance with the recommendations made by the emergency service organisations referred to in regulation 557(2).</w:t>
      </w:r>
    </w:p>
    <w:p w14:paraId="4831BD37" w14:textId="77777777" w:rsidR="00D058D0" w:rsidRDefault="00D058D0" w:rsidP="00D058D0">
      <w:pPr>
        <w:pStyle w:val="BodySectionSub"/>
      </w:pPr>
      <w:r>
        <w:t xml:space="preserve">Maximum penalty: </w:t>
      </w:r>
      <w:r w:rsidRPr="001A343C">
        <w:t>tier E monetary penalty.</w:t>
      </w:r>
    </w:p>
    <w:p w14:paraId="646B488B" w14:textId="77777777" w:rsidR="00145DDF" w:rsidRDefault="00145DDF" w:rsidP="00145DDF">
      <w:pPr>
        <w:pStyle w:val="DraftHeading2"/>
        <w:tabs>
          <w:tab w:val="right" w:pos="1247"/>
        </w:tabs>
        <w:ind w:left="1361" w:hanging="1361"/>
      </w:pPr>
      <w:r>
        <w:tab/>
        <w:t>(3</w:t>
      </w:r>
      <w:r w:rsidRPr="007F1922">
        <w:t>)</w:t>
      </w:r>
      <w:r>
        <w:tab/>
        <w:t>The operator must immediately implement the emergency plan if:</w:t>
      </w:r>
    </w:p>
    <w:p w14:paraId="646B488C" w14:textId="77777777" w:rsidR="00145DDF" w:rsidRDefault="00145DDF" w:rsidP="00145DDF">
      <w:pPr>
        <w:pStyle w:val="DraftHeading3"/>
        <w:tabs>
          <w:tab w:val="right" w:pos="1757"/>
        </w:tabs>
        <w:ind w:left="1871" w:hanging="1871"/>
      </w:pPr>
      <w:r>
        <w:tab/>
      </w:r>
      <w:r w:rsidRPr="007F1922">
        <w:t>(a)</w:t>
      </w:r>
      <w:r>
        <w:tab/>
        <w:t>a major incident occurs in the course of the operation of the major hazard facility; or</w:t>
      </w:r>
    </w:p>
    <w:p w14:paraId="646B488D" w14:textId="77777777" w:rsidR="00145DDF" w:rsidRDefault="00145DDF" w:rsidP="00145DDF">
      <w:pPr>
        <w:pStyle w:val="DraftHeading3"/>
        <w:tabs>
          <w:tab w:val="right" w:pos="1757"/>
        </w:tabs>
        <w:ind w:left="1871" w:hanging="1871"/>
      </w:pPr>
      <w:r>
        <w:tab/>
      </w:r>
      <w:r w:rsidRPr="007F1922">
        <w:t>(b)</w:t>
      </w:r>
      <w:r>
        <w:tab/>
        <w:t>an event occurs that could reasonably be expected to lead to a major incident.</w:t>
      </w:r>
    </w:p>
    <w:p w14:paraId="78F4E883" w14:textId="77777777" w:rsidR="00D058D0" w:rsidRDefault="00D058D0" w:rsidP="00D058D0">
      <w:pPr>
        <w:pStyle w:val="BodySectionSub"/>
      </w:pPr>
      <w:r>
        <w:t xml:space="preserve">Maximum penalty: </w:t>
      </w:r>
      <w:r w:rsidRPr="001A343C">
        <w:t>tier E monetary penalty.</w:t>
      </w:r>
    </w:p>
    <w:p w14:paraId="646B4891" w14:textId="77777777" w:rsidR="00145DDF" w:rsidRPr="002F3AEA" w:rsidRDefault="00145DDF" w:rsidP="00145DDF">
      <w:pPr>
        <w:pStyle w:val="DraftHeading2"/>
        <w:tabs>
          <w:tab w:val="right" w:pos="1247"/>
        </w:tabs>
        <w:ind w:left="1361" w:hanging="1361"/>
      </w:pPr>
      <w:r>
        <w:tab/>
        <w:t>(4</w:t>
      </w:r>
      <w:r w:rsidRPr="00450BC8">
        <w:t>)</w:t>
      </w:r>
      <w:r>
        <w:tab/>
        <w:t>The operator must notify the regulator and the emergency service organisations referred to in regulation 557(2) of the occurrence of an incident or event referred to in regulation 557(3) as soon as practicable after the incident or event occurs.</w:t>
      </w:r>
    </w:p>
    <w:p w14:paraId="646B4892" w14:textId="02C88B13" w:rsidR="00145DDF" w:rsidRDefault="00145DDF" w:rsidP="00145DDF">
      <w:pPr>
        <w:pStyle w:val="BodySectionSub"/>
      </w:pPr>
      <w:r>
        <w:t>Maximum penalty:</w:t>
      </w:r>
      <w:r w:rsidR="00A50152">
        <w:t xml:space="preserve"> </w:t>
      </w:r>
      <w:r w:rsidR="00A50152" w:rsidRPr="00A50152">
        <w:t>tier G monetary penalty.</w:t>
      </w:r>
    </w:p>
    <w:p w14:paraId="646B4895" w14:textId="77777777" w:rsidR="00145DDF" w:rsidRDefault="00145DDF" w:rsidP="007272F6">
      <w:pPr>
        <w:pStyle w:val="StyleDraftHeading1Left0cmHanging15cm1"/>
      </w:pPr>
      <w:r>
        <w:tab/>
      </w:r>
      <w:bookmarkStart w:id="844" w:name="_Toc214530323"/>
      <w:r>
        <w:t>568</w:t>
      </w:r>
      <w:r>
        <w:tab/>
        <w:t>Safety management system</w:t>
      </w:r>
      <w:bookmarkEnd w:id="844"/>
    </w:p>
    <w:p w14:paraId="646B4896" w14:textId="77777777" w:rsidR="00145DDF" w:rsidRDefault="00145DDF" w:rsidP="00145DDF">
      <w:pPr>
        <w:pStyle w:val="DraftHeading2"/>
        <w:tabs>
          <w:tab w:val="right" w:pos="1247"/>
        </w:tabs>
        <w:ind w:left="1361" w:hanging="1361"/>
      </w:pPr>
      <w:r>
        <w:tab/>
      </w:r>
      <w:r w:rsidRPr="00835603">
        <w:t>(1)</w:t>
      </w:r>
      <w:r>
        <w:tab/>
        <w:t>The operator of a licensed major hazard facility must implement the major hazard facility's safety management system established under regulation 558 as revised under Part 9.3 and this Part</w:t>
      </w:r>
      <w:r w:rsidRPr="00CE46AA">
        <w:t>.</w:t>
      </w:r>
    </w:p>
    <w:p w14:paraId="662A0482" w14:textId="77777777" w:rsidR="00D058D0" w:rsidRDefault="00D058D0" w:rsidP="00D058D0">
      <w:pPr>
        <w:pStyle w:val="BodySectionSub"/>
      </w:pPr>
      <w:r>
        <w:t xml:space="preserve">Maximum penalty: </w:t>
      </w:r>
      <w:r w:rsidRPr="001A343C">
        <w:t>tier E monetary penalty.</w:t>
      </w:r>
    </w:p>
    <w:p w14:paraId="646B489A" w14:textId="77777777" w:rsidR="00145DDF" w:rsidRDefault="00145DDF" w:rsidP="00145DDF">
      <w:pPr>
        <w:pStyle w:val="DraftHeading2"/>
        <w:tabs>
          <w:tab w:val="right" w:pos="1247"/>
        </w:tabs>
        <w:ind w:left="1361" w:hanging="1361"/>
      </w:pPr>
      <w:r>
        <w:tab/>
      </w:r>
      <w:r w:rsidRPr="00835603">
        <w:t>(2)</w:t>
      </w:r>
      <w:r>
        <w:tab/>
        <w:t>The operator must use the safety management system as the primary means of:</w:t>
      </w:r>
    </w:p>
    <w:p w14:paraId="646B489B" w14:textId="77777777" w:rsidR="00145DDF" w:rsidRDefault="00145DDF" w:rsidP="00145DDF">
      <w:pPr>
        <w:pStyle w:val="DraftHeading3"/>
        <w:tabs>
          <w:tab w:val="right" w:pos="1757"/>
        </w:tabs>
        <w:ind w:left="1871" w:hanging="1871"/>
      </w:pPr>
      <w:r>
        <w:tab/>
      </w:r>
      <w:r w:rsidRPr="00835603">
        <w:t>(a)</w:t>
      </w:r>
      <w:r>
        <w:tab/>
        <w:t>ensuring the health and safety of workers engaged or caused to be engaged by the operator and workers whose activities in carrying out work are influenced or directed by the operator while the workers are at work in the operation of the major hazard facility; and</w:t>
      </w:r>
    </w:p>
    <w:p w14:paraId="646B489C" w14:textId="77777777" w:rsidR="00145DDF" w:rsidRDefault="00145DDF" w:rsidP="00145DDF">
      <w:pPr>
        <w:pStyle w:val="DraftHeading3"/>
        <w:tabs>
          <w:tab w:val="right" w:pos="1757"/>
        </w:tabs>
        <w:ind w:left="1871" w:hanging="1871"/>
      </w:pPr>
      <w:r>
        <w:tab/>
      </w:r>
      <w:r w:rsidRPr="00835603">
        <w:t>(b)</w:t>
      </w:r>
      <w:r>
        <w:tab/>
        <w:t>ensuring that the health and safety of other persons is not put at risk from work carried out as part of the operation of the major hazard facility.</w:t>
      </w:r>
    </w:p>
    <w:p w14:paraId="646B489D" w14:textId="77777777" w:rsidR="00145DDF" w:rsidRPr="000047BA" w:rsidRDefault="00145DDF" w:rsidP="00D30020">
      <w:pPr>
        <w:pStyle w:val="DraftSub-sectionNote"/>
        <w:keepNext/>
        <w:tabs>
          <w:tab w:val="right" w:pos="1814"/>
        </w:tabs>
        <w:ind w:left="1361"/>
        <w:rPr>
          <w:b/>
        </w:rPr>
      </w:pPr>
      <w:r w:rsidRPr="000047BA">
        <w:rPr>
          <w:b/>
        </w:rPr>
        <w:t>Note</w:t>
      </w:r>
    </w:p>
    <w:p w14:paraId="646B489E" w14:textId="77777777" w:rsidR="00145DDF" w:rsidRDefault="00145DDF" w:rsidP="00145DDF">
      <w:pPr>
        <w:pStyle w:val="DraftSub-sectionNote"/>
        <w:tabs>
          <w:tab w:val="right" w:pos="1814"/>
        </w:tabs>
        <w:ind w:left="1361"/>
      </w:pPr>
      <w:r>
        <w:t xml:space="preserve">The operator of a licensed major hazard facility is required to </w:t>
      </w:r>
      <w:r w:rsidR="0077294F">
        <w:t>notify</w:t>
      </w:r>
      <w:r>
        <w:t xml:space="preserve"> the regulator </w:t>
      </w:r>
      <w:r w:rsidR="0077294F">
        <w:t>of</w:t>
      </w:r>
      <w:r>
        <w:t xml:space="preserve"> any change in relation to certain information about the licence (see regulation 588).</w:t>
      </w:r>
    </w:p>
    <w:p w14:paraId="646B489F" w14:textId="77777777" w:rsidR="00145DDF" w:rsidRDefault="00145DDF" w:rsidP="007272F6">
      <w:pPr>
        <w:pStyle w:val="StyleDraftHeading1Left0cmHanging15cm1"/>
      </w:pPr>
      <w:r>
        <w:tab/>
      </w:r>
      <w:bookmarkStart w:id="845" w:name="_Toc214530324"/>
      <w:r>
        <w:t>569</w:t>
      </w:r>
      <w:r>
        <w:tab/>
        <w:t>Review of risk management</w:t>
      </w:r>
      <w:bookmarkEnd w:id="845"/>
    </w:p>
    <w:p w14:paraId="646B48A0" w14:textId="77777777" w:rsidR="00145DDF" w:rsidRPr="00AA71AD" w:rsidRDefault="00145DDF" w:rsidP="00145DDF">
      <w:pPr>
        <w:pStyle w:val="DraftHeading2"/>
        <w:tabs>
          <w:tab w:val="right" w:pos="1247"/>
        </w:tabs>
        <w:ind w:left="1361" w:hanging="1361"/>
      </w:pPr>
      <w:r w:rsidRPr="00721DCD">
        <w:tab/>
        <w:t>(1)</w:t>
      </w:r>
      <w:r w:rsidRPr="00721DCD">
        <w:tab/>
        <w:t xml:space="preserve">The operator of a </w:t>
      </w:r>
      <w:r>
        <w:t>licensed</w:t>
      </w:r>
      <w:r w:rsidRPr="00721DCD">
        <w:t xml:space="preserve"> major hazard facility must review and as necessary revise the following</w:t>
      </w:r>
      <w:r>
        <w:t>, in accordance with this regulation</w:t>
      </w:r>
      <w:r w:rsidRPr="00721DCD">
        <w:t>:</w:t>
      </w:r>
    </w:p>
    <w:p w14:paraId="646B48A1" w14:textId="77777777" w:rsidR="00145DDF" w:rsidRPr="00AA71AD" w:rsidRDefault="00145DDF" w:rsidP="00145DDF">
      <w:pPr>
        <w:pStyle w:val="DraftHeading3"/>
        <w:tabs>
          <w:tab w:val="right" w:pos="1757"/>
        </w:tabs>
        <w:ind w:left="1871" w:hanging="1871"/>
      </w:pPr>
      <w:r w:rsidRPr="00721DCD">
        <w:tab/>
        <w:t>(a)</w:t>
      </w:r>
      <w:r w:rsidRPr="00721DCD">
        <w:tab/>
        <w:t xml:space="preserve">the safety assessment </w:t>
      </w:r>
      <w:r>
        <w:t xml:space="preserve">for the facility </w:t>
      </w:r>
      <w:r w:rsidRPr="00721DCD">
        <w:t xml:space="preserve">in order to ensure the adequacy of the control measures to </w:t>
      </w:r>
      <w:r>
        <w:t>be implemented by the operator;</w:t>
      </w:r>
    </w:p>
    <w:p w14:paraId="646B48A2" w14:textId="77777777" w:rsidR="00145DDF" w:rsidRPr="00AA71AD" w:rsidRDefault="00145DDF" w:rsidP="00145DDF">
      <w:pPr>
        <w:pStyle w:val="DraftHeading3"/>
        <w:tabs>
          <w:tab w:val="right" w:pos="1757"/>
        </w:tabs>
        <w:ind w:left="1871" w:hanging="1871"/>
      </w:pPr>
      <w:r w:rsidRPr="00721DCD">
        <w:tab/>
        <w:t>(b)</w:t>
      </w:r>
      <w:r w:rsidRPr="00721DCD">
        <w:tab/>
        <w:t xml:space="preserve">the </w:t>
      </w:r>
      <w:r>
        <w:t xml:space="preserve">major hazard </w:t>
      </w:r>
      <w:r w:rsidRPr="00721DCD">
        <w:t>facility</w:t>
      </w:r>
      <w:r>
        <w:t>'s emergency plan;</w:t>
      </w:r>
    </w:p>
    <w:p w14:paraId="646B48A3" w14:textId="77777777" w:rsidR="00145DDF" w:rsidRPr="00AA71AD" w:rsidRDefault="00145DDF" w:rsidP="00145DDF">
      <w:pPr>
        <w:pStyle w:val="DraftHeading3"/>
        <w:tabs>
          <w:tab w:val="right" w:pos="1757"/>
        </w:tabs>
        <w:ind w:left="1871" w:hanging="1871"/>
      </w:pPr>
      <w:r w:rsidRPr="00721DCD">
        <w:tab/>
        <w:t>(c)</w:t>
      </w:r>
      <w:r w:rsidRPr="00721DCD">
        <w:tab/>
        <w:t xml:space="preserve">the </w:t>
      </w:r>
      <w:r>
        <w:t xml:space="preserve">major hazard </w:t>
      </w:r>
      <w:r w:rsidRPr="00721DCD">
        <w:t>facility</w:t>
      </w:r>
      <w:r>
        <w:t>'</w:t>
      </w:r>
      <w:r w:rsidRPr="00721DCD">
        <w:t>s safety management system.</w:t>
      </w:r>
    </w:p>
    <w:p w14:paraId="4E460837" w14:textId="77777777" w:rsidR="00D058D0" w:rsidRDefault="00D058D0" w:rsidP="00D058D0">
      <w:pPr>
        <w:pStyle w:val="BodySectionSub"/>
      </w:pPr>
      <w:r>
        <w:t xml:space="preserve">Maximum penalty: </w:t>
      </w:r>
      <w:r w:rsidRPr="001A343C">
        <w:t>tier E monetary penalty.</w:t>
      </w:r>
    </w:p>
    <w:p w14:paraId="646B48A7"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2</w:t>
      </w:r>
      <w:r w:rsidRPr="00784A95">
        <w:rPr>
          <w:lang w:eastAsia="en-AU"/>
        </w:rPr>
        <w:t>)</w:t>
      </w:r>
      <w:r>
        <w:rPr>
          <w:lang w:eastAsia="en-AU"/>
        </w:rPr>
        <w:tab/>
        <w:t>Without limiting subregulation (1), the operator must conduct a review and revision in the following circumstances:</w:t>
      </w:r>
    </w:p>
    <w:p w14:paraId="646B48A8"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w:t>
      </w:r>
      <w:r>
        <w:rPr>
          <w:lang w:eastAsia="en-AU"/>
        </w:rPr>
        <w:t>a</w:t>
      </w:r>
      <w:r w:rsidRPr="00784A95">
        <w:rPr>
          <w:lang w:eastAsia="en-AU"/>
        </w:rPr>
        <w:t>)</w:t>
      </w:r>
      <w:r>
        <w:rPr>
          <w:lang w:eastAsia="en-AU"/>
        </w:rPr>
        <w:tab/>
        <w:t>a modification to the major hazard facility is proposed;</w:t>
      </w:r>
    </w:p>
    <w:p w14:paraId="646B48A9"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w:t>
      </w:r>
      <w:r>
        <w:rPr>
          <w:lang w:eastAsia="en-AU"/>
        </w:rPr>
        <w:t>b</w:t>
      </w:r>
      <w:r w:rsidRPr="00784A95">
        <w:rPr>
          <w:lang w:eastAsia="en-AU"/>
        </w:rPr>
        <w:t>)</w:t>
      </w:r>
      <w:r>
        <w:rPr>
          <w:lang w:eastAsia="en-AU"/>
        </w:rPr>
        <w:tab/>
        <w:t>a control measure implemented under regulation 566 does not minimise the relevant risk so far as is reasonably practicable;</w:t>
      </w:r>
    </w:p>
    <w:p w14:paraId="646B48AA" w14:textId="77777777" w:rsidR="00145DDF" w:rsidRPr="004C5FE6" w:rsidRDefault="00145DDF" w:rsidP="00145DDF">
      <w:pPr>
        <w:pStyle w:val="DraftParaEg"/>
        <w:tabs>
          <w:tab w:val="right" w:pos="2324"/>
        </w:tabs>
        <w:rPr>
          <w:b/>
          <w:lang w:eastAsia="en-AU"/>
        </w:rPr>
      </w:pPr>
      <w:r w:rsidRPr="00961DD5">
        <w:rPr>
          <w:b/>
          <w:lang w:eastAsia="en-AU"/>
        </w:rPr>
        <w:t>Example</w:t>
      </w:r>
    </w:p>
    <w:p w14:paraId="646B48AB" w14:textId="77777777" w:rsidR="00145DDF" w:rsidRDefault="00145DDF" w:rsidP="00145DDF">
      <w:pPr>
        <w:pStyle w:val="DraftParaEg"/>
        <w:tabs>
          <w:tab w:val="right" w:pos="2324"/>
        </w:tabs>
        <w:rPr>
          <w:lang w:eastAsia="en-AU"/>
        </w:rPr>
      </w:pPr>
      <w:r>
        <w:rPr>
          <w:lang w:eastAsia="en-AU"/>
        </w:rPr>
        <w:t>An effectiveness test indicates a deficiency in the control measure.</w:t>
      </w:r>
    </w:p>
    <w:p w14:paraId="646B48AC"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(c)</w:t>
      </w:r>
      <w:r>
        <w:rPr>
          <w:lang w:eastAsia="en-AU"/>
        </w:rPr>
        <w:tab/>
        <w:t>a new major hazard risk is identified;</w:t>
      </w:r>
    </w:p>
    <w:p w14:paraId="646B48AD"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(d)</w:t>
      </w:r>
      <w:r>
        <w:rPr>
          <w:lang w:eastAsia="en-AU"/>
        </w:rPr>
        <w:tab/>
        <w:t>the results of consultation by the operator under Part 9.5 indicate that a review is necessary;</w:t>
      </w:r>
    </w:p>
    <w:p w14:paraId="646B48AE" w14:textId="77777777" w:rsidR="00145DDF" w:rsidRDefault="00145DDF" w:rsidP="00145DDF">
      <w:pPr>
        <w:pStyle w:val="DraftHeading3"/>
        <w:tabs>
          <w:tab w:val="right" w:pos="1757"/>
        </w:tabs>
        <w:ind w:left="1871" w:hanging="1871"/>
        <w:rPr>
          <w:lang w:eastAsia="en-AU"/>
        </w:rPr>
      </w:pPr>
      <w:r>
        <w:rPr>
          <w:lang w:eastAsia="en-AU"/>
        </w:rPr>
        <w:tab/>
        <w:t>(e</w:t>
      </w:r>
      <w:r w:rsidRPr="00784A95">
        <w:rPr>
          <w:lang w:eastAsia="en-AU"/>
        </w:rPr>
        <w:t>)</w:t>
      </w:r>
      <w:r>
        <w:rPr>
          <w:lang w:eastAsia="en-AU"/>
        </w:rPr>
        <w:tab/>
        <w:t>a health and safety representative requests a review under subregulation (5);</w:t>
      </w:r>
    </w:p>
    <w:p w14:paraId="646B48AF" w14:textId="77777777" w:rsidR="00145DDF" w:rsidRPr="001B49E3" w:rsidRDefault="00145DDF" w:rsidP="00145DDF">
      <w:pPr>
        <w:pStyle w:val="DraftHeading3"/>
        <w:tabs>
          <w:tab w:val="right" w:pos="1757"/>
        </w:tabs>
        <w:ind w:left="1871" w:hanging="1871"/>
        <w:rPr>
          <w:lang w:eastAsia="en-AU"/>
        </w:rPr>
      </w:pPr>
      <w:r>
        <w:rPr>
          <w:lang w:eastAsia="en-AU"/>
        </w:rPr>
        <w:tab/>
      </w:r>
      <w:r w:rsidRPr="001B49E3">
        <w:rPr>
          <w:lang w:eastAsia="en-AU"/>
        </w:rPr>
        <w:t>(f)</w:t>
      </w:r>
      <w:r>
        <w:rPr>
          <w:lang w:eastAsia="en-AU"/>
        </w:rPr>
        <w:tab/>
        <w:t>the regulator requires the review;</w:t>
      </w:r>
    </w:p>
    <w:p w14:paraId="646B48B0" w14:textId="77777777" w:rsidR="00145DDF" w:rsidRDefault="00145DDF" w:rsidP="00145DDF">
      <w:pPr>
        <w:pStyle w:val="DraftHeading3"/>
        <w:tabs>
          <w:tab w:val="right" w:pos="1757"/>
        </w:tabs>
        <w:ind w:left="1871" w:hanging="1871"/>
        <w:rPr>
          <w:lang w:eastAsia="en-AU"/>
        </w:rPr>
      </w:pPr>
      <w:r>
        <w:rPr>
          <w:lang w:eastAsia="en-AU"/>
        </w:rPr>
        <w:tab/>
      </w:r>
      <w:r w:rsidRPr="00AA71AD">
        <w:rPr>
          <w:lang w:eastAsia="en-AU"/>
        </w:rPr>
        <w:t>(</w:t>
      </w:r>
      <w:r>
        <w:rPr>
          <w:lang w:eastAsia="en-AU"/>
        </w:rPr>
        <w:t>g</w:t>
      </w:r>
      <w:r w:rsidRPr="00AA71AD">
        <w:rPr>
          <w:lang w:eastAsia="en-AU"/>
        </w:rPr>
        <w:t>)</w:t>
      </w:r>
      <w:r>
        <w:rPr>
          <w:lang w:eastAsia="en-AU"/>
        </w:rPr>
        <w:tab/>
        <w:t>at least once every 5 years.</w:t>
      </w:r>
    </w:p>
    <w:p w14:paraId="646B48B1" w14:textId="77777777" w:rsidR="00145DDF" w:rsidRDefault="00145DDF" w:rsidP="00145DDF">
      <w:pPr>
        <w:pStyle w:val="DraftHeading2"/>
        <w:tabs>
          <w:tab w:val="right" w:pos="1247"/>
        </w:tabs>
        <w:ind w:left="1361" w:hanging="1361"/>
        <w:rPr>
          <w:lang w:eastAsia="en-AU"/>
        </w:rPr>
      </w:pPr>
      <w:r>
        <w:rPr>
          <w:lang w:eastAsia="en-AU"/>
        </w:rPr>
        <w:tab/>
        <w:t>(3)</w:t>
      </w:r>
      <w:r>
        <w:rPr>
          <w:lang w:eastAsia="en-AU"/>
        </w:rPr>
        <w:tab/>
        <w:t>In reviewing and revising the safety assessment, the operator must comply with the requirements set out in regulation 555(2), (3) and (4).</w:t>
      </w:r>
    </w:p>
    <w:p w14:paraId="646B48B2" w14:textId="77777777" w:rsidR="00145DDF" w:rsidRPr="00AA71AD" w:rsidRDefault="00145DDF" w:rsidP="00145DDF">
      <w:pPr>
        <w:pStyle w:val="DraftHeading2"/>
        <w:tabs>
          <w:tab w:val="right" w:pos="1247"/>
        </w:tabs>
        <w:ind w:left="1361" w:hanging="1361"/>
      </w:pPr>
      <w:r w:rsidRPr="00721DCD">
        <w:tab/>
        <w:t>(</w:t>
      </w:r>
      <w:r>
        <w:t>4</w:t>
      </w:r>
      <w:r w:rsidRPr="00721DCD">
        <w:t>)</w:t>
      </w:r>
      <w:r w:rsidRPr="00721DCD">
        <w:tab/>
        <w:t>In reviewing and revising the emergency plan, the operator must consult with the emergency service</w:t>
      </w:r>
      <w:r>
        <w:t xml:space="preserve"> organisations</w:t>
      </w:r>
      <w:r w:rsidRPr="00721DCD">
        <w:t xml:space="preserve"> </w:t>
      </w:r>
      <w:r>
        <w:t>referred to in regulation 557(2)</w:t>
      </w:r>
      <w:r w:rsidRPr="00721DCD">
        <w:t>.</w:t>
      </w:r>
    </w:p>
    <w:p w14:paraId="646B48B3" w14:textId="77777777" w:rsidR="00145DDF" w:rsidRDefault="00145DDF" w:rsidP="00145DDF">
      <w:pPr>
        <w:pStyle w:val="DraftHeading2"/>
        <w:tabs>
          <w:tab w:val="right" w:pos="1247"/>
        </w:tabs>
        <w:ind w:left="1361" w:hanging="1361"/>
        <w:rPr>
          <w:lang w:eastAsia="en-AU"/>
        </w:rPr>
      </w:pPr>
      <w:r>
        <w:rPr>
          <w:lang w:eastAsia="en-AU"/>
        </w:rPr>
        <w:tab/>
      </w:r>
      <w:r w:rsidRPr="00784A95">
        <w:rPr>
          <w:lang w:eastAsia="en-AU"/>
        </w:rPr>
        <w:t>(</w:t>
      </w:r>
      <w:r>
        <w:rPr>
          <w:lang w:eastAsia="en-AU"/>
        </w:rPr>
        <w:t>5</w:t>
      </w:r>
      <w:r w:rsidRPr="00784A95">
        <w:rPr>
          <w:lang w:eastAsia="en-AU"/>
        </w:rPr>
        <w:t>)</w:t>
      </w:r>
      <w:r>
        <w:rPr>
          <w:lang w:eastAsia="en-AU"/>
        </w:rPr>
        <w:tab/>
        <w:t>A health and safety representative for workers at a major hazard facility may request a review if the representative reasonably believes that:</w:t>
      </w:r>
    </w:p>
    <w:p w14:paraId="646B48B4"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(a)</w:t>
      </w:r>
      <w:r>
        <w:rPr>
          <w:lang w:eastAsia="en-AU"/>
        </w:rPr>
        <w:tab/>
        <w:t>a circumstance referred to in subregulation (2)(a), (b), (c) or (d) affects or may affect the health and safety of a member of the work group represented by the health and safety representative; and</w:t>
      </w:r>
    </w:p>
    <w:p w14:paraId="646B48B5" w14:textId="77777777" w:rsidR="00145DDF" w:rsidRDefault="00145DDF" w:rsidP="00145DDF">
      <w:pPr>
        <w:pStyle w:val="DraftHeading3"/>
        <w:tabs>
          <w:tab w:val="right" w:pos="1757"/>
        </w:tabs>
        <w:ind w:left="1871" w:hanging="1871"/>
        <w:rPr>
          <w:lang w:eastAsia="en-AU"/>
        </w:rPr>
      </w:pPr>
      <w:r>
        <w:rPr>
          <w:lang w:eastAsia="en-AU"/>
        </w:rPr>
        <w:tab/>
      </w:r>
      <w:r w:rsidRPr="00784A95">
        <w:rPr>
          <w:lang w:eastAsia="en-AU"/>
        </w:rPr>
        <w:t>(b)</w:t>
      </w:r>
      <w:r>
        <w:rPr>
          <w:lang w:eastAsia="en-AU"/>
        </w:rPr>
        <w:tab/>
        <w:t>the operator has not adequately conducted a review in response to the circumstance.</w:t>
      </w:r>
    </w:p>
    <w:p w14:paraId="646B48B6" w14:textId="77777777" w:rsidR="00145DDF" w:rsidRDefault="00145DDF" w:rsidP="007272F6">
      <w:pPr>
        <w:pStyle w:val="StyleDraftHeading1Left0cmHanging15cm1"/>
      </w:pPr>
      <w:r>
        <w:tab/>
      </w:r>
      <w:bookmarkStart w:id="846" w:name="_Toc214530325"/>
      <w:r>
        <w:t>570</w:t>
      </w:r>
      <w:r>
        <w:tab/>
        <w:t>Safety case—review</w:t>
      </w:r>
      <w:bookmarkEnd w:id="846"/>
    </w:p>
    <w:p w14:paraId="646B48B7" w14:textId="77777777" w:rsidR="00145DDF" w:rsidRDefault="00145DDF" w:rsidP="00145DDF">
      <w:pPr>
        <w:pStyle w:val="BodySectionSub"/>
      </w:pPr>
      <w:r>
        <w:t>The operator of a licensed major hazard facility must review and as necessary revise the safety case after any review is conducted under regulation 569.</w:t>
      </w:r>
    </w:p>
    <w:p w14:paraId="646B48B8" w14:textId="7EABF7B7" w:rsidR="00145DDF" w:rsidRDefault="00145DDF" w:rsidP="00145DDF">
      <w:pPr>
        <w:pStyle w:val="BodySectionSub"/>
      </w:pPr>
      <w:r>
        <w:t>Maximum penalty:</w:t>
      </w:r>
      <w:r w:rsidR="00A50152">
        <w:t xml:space="preserve"> </w:t>
      </w:r>
      <w:r w:rsidR="00A50152" w:rsidRPr="00A50152">
        <w:t>tier G monetary penalty.</w:t>
      </w:r>
    </w:p>
    <w:p w14:paraId="646B48BB" w14:textId="77777777" w:rsidR="00145DDF" w:rsidRPr="000047BA" w:rsidRDefault="00145DDF" w:rsidP="00145DDF">
      <w:pPr>
        <w:pStyle w:val="DraftSub-sectionNote"/>
        <w:tabs>
          <w:tab w:val="right" w:pos="1814"/>
        </w:tabs>
        <w:ind w:left="1361"/>
        <w:rPr>
          <w:b/>
        </w:rPr>
      </w:pPr>
      <w:r w:rsidRPr="000047BA">
        <w:rPr>
          <w:b/>
        </w:rPr>
        <w:t>Note</w:t>
      </w:r>
    </w:p>
    <w:p w14:paraId="646B48BC" w14:textId="77777777" w:rsidR="007162D7" w:rsidRDefault="00145DDF" w:rsidP="00145DDF">
      <w:pPr>
        <w:pStyle w:val="DraftSub-sectionNote"/>
        <w:tabs>
          <w:tab w:val="right" w:pos="1814"/>
        </w:tabs>
        <w:ind w:left="1361"/>
      </w:pPr>
      <w:r>
        <w:t xml:space="preserve">The operator of a licensed major hazard facility is required to </w:t>
      </w:r>
      <w:r w:rsidR="0077294F">
        <w:t>notify</w:t>
      </w:r>
      <w:r>
        <w:t xml:space="preserve"> the regulator </w:t>
      </w:r>
      <w:r w:rsidR="00DB076F">
        <w:t>of</w:t>
      </w:r>
      <w:r>
        <w:t xml:space="preserve"> any change in relation to certain information about the licence.  See regulation 588.</w:t>
      </w:r>
    </w:p>
    <w:p w14:paraId="646B48BD" w14:textId="77777777" w:rsidR="00145DDF" w:rsidRDefault="00145DDF" w:rsidP="007272F6">
      <w:pPr>
        <w:pStyle w:val="StyleDraftHeading1Left0cmHanging15cm1"/>
      </w:pPr>
      <w:r>
        <w:tab/>
      </w:r>
      <w:bookmarkStart w:id="847" w:name="_Toc214530326"/>
      <w:r>
        <w:t>571</w:t>
      </w:r>
      <w:r>
        <w:tab/>
        <w:t>Information for visitors</w:t>
      </w:r>
      <w:bookmarkEnd w:id="847"/>
    </w:p>
    <w:p w14:paraId="646B48BE" w14:textId="77777777" w:rsidR="00145DDF" w:rsidRDefault="00145DDF" w:rsidP="00145DDF">
      <w:pPr>
        <w:pStyle w:val="BodySectionSub"/>
      </w:pPr>
      <w:r>
        <w:t>The operator of a licensed major hazard facility must ensure that a person other than a worker who enters the major hazard facility is as soon as practicable:</w:t>
      </w:r>
    </w:p>
    <w:p w14:paraId="646B48BF" w14:textId="77777777" w:rsidR="00145DDF" w:rsidRDefault="00145DDF" w:rsidP="00145DDF">
      <w:pPr>
        <w:pStyle w:val="DraftHeading3"/>
        <w:tabs>
          <w:tab w:val="right" w:pos="1757"/>
        </w:tabs>
        <w:ind w:left="1871" w:hanging="1871"/>
      </w:pPr>
      <w:r>
        <w:tab/>
      </w:r>
      <w:r w:rsidRPr="000D4DDA">
        <w:t>(a)</w:t>
      </w:r>
      <w:r>
        <w:tab/>
        <w:t>informed about hazards at the major hazard facility that may affect that person; and</w:t>
      </w:r>
    </w:p>
    <w:p w14:paraId="646B48C0" w14:textId="77777777" w:rsidR="00145DDF" w:rsidRDefault="00145DDF" w:rsidP="00145DDF">
      <w:pPr>
        <w:pStyle w:val="DraftHeading3"/>
        <w:tabs>
          <w:tab w:val="right" w:pos="1757"/>
        </w:tabs>
        <w:ind w:left="1871" w:hanging="1871"/>
      </w:pPr>
      <w:r>
        <w:tab/>
      </w:r>
      <w:r w:rsidRPr="000D4DDA">
        <w:t>(b)</w:t>
      </w:r>
      <w:r>
        <w:tab/>
        <w:t>instructed in safety precautions the person should take; and</w:t>
      </w:r>
    </w:p>
    <w:p w14:paraId="646B48C1" w14:textId="77777777" w:rsidR="00145DDF" w:rsidRDefault="00145DDF" w:rsidP="00145DDF">
      <w:pPr>
        <w:pStyle w:val="DraftHeading3"/>
        <w:tabs>
          <w:tab w:val="right" w:pos="1757"/>
        </w:tabs>
        <w:ind w:left="1871" w:hanging="1871"/>
      </w:pPr>
      <w:r>
        <w:tab/>
      </w:r>
      <w:r w:rsidRPr="000D4DDA">
        <w:t>(c)</w:t>
      </w:r>
      <w:r>
        <w:tab/>
        <w:t>instructed in the actions the person should take if the emergency plan is implemented while the person is on-site.</w:t>
      </w:r>
    </w:p>
    <w:p w14:paraId="3CFF759B" w14:textId="77777777" w:rsidR="00D058D0" w:rsidRDefault="00D058D0" w:rsidP="00D058D0">
      <w:pPr>
        <w:pStyle w:val="BodySectionSub"/>
      </w:pPr>
      <w:r>
        <w:t xml:space="preserve">Maximum penalty: </w:t>
      </w:r>
      <w:r w:rsidRPr="001A343C">
        <w:t>tier E monetary penalty.</w:t>
      </w:r>
    </w:p>
    <w:p w14:paraId="646B48C5" w14:textId="77777777" w:rsidR="00145DDF" w:rsidRDefault="00145DDF" w:rsidP="007272F6">
      <w:pPr>
        <w:pStyle w:val="StyleDraftHeading1Left0cmHanging15cm1"/>
      </w:pPr>
      <w:r>
        <w:tab/>
      </w:r>
      <w:bookmarkStart w:id="848" w:name="_Toc214530327"/>
      <w:r>
        <w:t>572</w:t>
      </w:r>
      <w:r>
        <w:tab/>
        <w:t>Information for local community—general</w:t>
      </w:r>
      <w:bookmarkEnd w:id="848"/>
    </w:p>
    <w:p w14:paraId="646B48C6" w14:textId="77777777" w:rsidR="00145DDF" w:rsidRDefault="00145DDF" w:rsidP="00145DDF">
      <w:pPr>
        <w:pStyle w:val="DraftHeading2"/>
        <w:tabs>
          <w:tab w:val="right" w:pos="1247"/>
        </w:tabs>
        <w:ind w:left="1361" w:hanging="1361"/>
      </w:pPr>
      <w:r>
        <w:tab/>
      </w:r>
      <w:r w:rsidRPr="00C7593D">
        <w:t>(1)</w:t>
      </w:r>
      <w:r>
        <w:tab/>
        <w:t>The operator of a licensed major hazard facility must ensure the provision of the following information to the local community and the local authority:</w:t>
      </w:r>
    </w:p>
    <w:p w14:paraId="646B48C7" w14:textId="77777777" w:rsidR="00145DDF" w:rsidRDefault="00145DDF" w:rsidP="00145DDF">
      <w:pPr>
        <w:pStyle w:val="DraftHeading3"/>
        <w:tabs>
          <w:tab w:val="right" w:pos="1757"/>
        </w:tabs>
        <w:ind w:left="1871" w:hanging="1871"/>
      </w:pPr>
      <w:r>
        <w:tab/>
      </w:r>
      <w:r w:rsidRPr="00C7593D">
        <w:t>(a)</w:t>
      </w:r>
      <w:r>
        <w:tab/>
        <w:t>the name and location of the major hazard facility;</w:t>
      </w:r>
    </w:p>
    <w:p w14:paraId="646B48C8" w14:textId="77777777" w:rsidR="00145DDF" w:rsidRDefault="00145DDF" w:rsidP="00145DDF">
      <w:pPr>
        <w:pStyle w:val="DraftHeading3"/>
        <w:tabs>
          <w:tab w:val="right" w:pos="1757"/>
        </w:tabs>
        <w:ind w:left="1871" w:hanging="1871"/>
      </w:pPr>
      <w:r>
        <w:tab/>
      </w:r>
      <w:r w:rsidRPr="00C7593D">
        <w:t>(b)</w:t>
      </w:r>
      <w:r>
        <w:tab/>
        <w:t>the name, position and contact details of a contact person from whom information may be obtained;</w:t>
      </w:r>
    </w:p>
    <w:p w14:paraId="646B48C9" w14:textId="77777777" w:rsidR="00145DDF" w:rsidRDefault="00145DDF" w:rsidP="00145DDF">
      <w:pPr>
        <w:pStyle w:val="DraftHeading3"/>
        <w:tabs>
          <w:tab w:val="right" w:pos="1757"/>
        </w:tabs>
        <w:ind w:left="1871" w:hanging="1871"/>
      </w:pPr>
      <w:r>
        <w:tab/>
      </w:r>
      <w:r w:rsidRPr="00C7593D">
        <w:t>(c)</w:t>
      </w:r>
      <w:r>
        <w:tab/>
        <w:t>a general description of the major hazard facility's operations;</w:t>
      </w:r>
    </w:p>
    <w:p w14:paraId="646B48CA" w14:textId="77777777" w:rsidR="007162D7" w:rsidRDefault="00145DDF" w:rsidP="00145DDF">
      <w:pPr>
        <w:pStyle w:val="DraftHeading3"/>
        <w:tabs>
          <w:tab w:val="right" w:pos="1757"/>
        </w:tabs>
        <w:ind w:left="1871" w:hanging="1871"/>
      </w:pPr>
      <w:r>
        <w:tab/>
      </w:r>
      <w:r w:rsidRPr="00C7593D">
        <w:t>(</w:t>
      </w:r>
      <w:r>
        <w:t>d</w:t>
      </w:r>
      <w:r w:rsidRPr="00C7593D">
        <w:t>)</w:t>
      </w:r>
      <w:r>
        <w:tab/>
        <w:t xml:space="preserve">the means by which the local community will be </w:t>
      </w:r>
      <w:r w:rsidR="0077294F">
        <w:t>informed</w:t>
      </w:r>
      <w:r>
        <w:t xml:space="preserve"> of a major incident occurring;</w:t>
      </w:r>
    </w:p>
    <w:p w14:paraId="646B48CB" w14:textId="77777777" w:rsidR="00145DDF" w:rsidRDefault="00145DDF" w:rsidP="00145DDF">
      <w:pPr>
        <w:pStyle w:val="DraftHeading3"/>
        <w:tabs>
          <w:tab w:val="right" w:pos="1757"/>
        </w:tabs>
        <w:ind w:left="1871" w:hanging="1871"/>
      </w:pPr>
      <w:r>
        <w:tab/>
      </w:r>
      <w:r w:rsidRPr="00C7593D">
        <w:t>(</w:t>
      </w:r>
      <w:r>
        <w:t>e</w:t>
      </w:r>
      <w:r w:rsidRPr="00C7593D">
        <w:t>)</w:t>
      </w:r>
      <w:r>
        <w:tab/>
        <w:t>the actions, as specified in the major hazard facility's emergency plan, that members of the local community should take if a major incident occurs;</w:t>
      </w:r>
    </w:p>
    <w:p w14:paraId="646B48CC" w14:textId="77777777" w:rsidR="00145DDF" w:rsidRDefault="00145DDF" w:rsidP="00145DDF">
      <w:pPr>
        <w:pStyle w:val="DraftHeading3"/>
        <w:tabs>
          <w:tab w:val="right" w:pos="1757"/>
        </w:tabs>
        <w:ind w:left="1871" w:hanging="1871"/>
      </w:pPr>
      <w:r>
        <w:tab/>
      </w:r>
      <w:r w:rsidRPr="00A54A7D">
        <w:t>(f)</w:t>
      </w:r>
      <w:r>
        <w:tab/>
        <w:t>a summary of the safety case for the major hazard facility.</w:t>
      </w:r>
    </w:p>
    <w:p w14:paraId="172A00BB" w14:textId="77777777" w:rsidR="00D058D0" w:rsidRDefault="00D058D0" w:rsidP="00D058D0">
      <w:pPr>
        <w:pStyle w:val="BodySectionSub"/>
      </w:pPr>
      <w:r>
        <w:t xml:space="preserve">Maximum penalty: </w:t>
      </w:r>
      <w:r w:rsidRPr="001A343C">
        <w:t>tier E monetary penalty.</w:t>
      </w:r>
    </w:p>
    <w:p w14:paraId="646B48D0" w14:textId="77777777" w:rsidR="00145DDF" w:rsidRDefault="00145DDF" w:rsidP="00145DDF">
      <w:pPr>
        <w:pStyle w:val="DraftHeading2"/>
        <w:tabs>
          <w:tab w:val="right" w:pos="1247"/>
        </w:tabs>
        <w:ind w:left="1361" w:hanging="1361"/>
      </w:pPr>
      <w:r>
        <w:tab/>
      </w:r>
      <w:r w:rsidRPr="00C7593D">
        <w:t>(2)</w:t>
      </w:r>
      <w:r>
        <w:tab/>
        <w:t>The operator must ensure that the information provided under subregulation (1) is:</w:t>
      </w:r>
    </w:p>
    <w:p w14:paraId="646B48D1" w14:textId="77777777" w:rsidR="00145DDF" w:rsidRDefault="00145DDF" w:rsidP="00145DDF">
      <w:pPr>
        <w:pStyle w:val="DraftHeading3"/>
        <w:tabs>
          <w:tab w:val="right" w:pos="1757"/>
        </w:tabs>
        <w:ind w:left="1871" w:hanging="1871"/>
      </w:pPr>
      <w:r>
        <w:tab/>
      </w:r>
      <w:r w:rsidRPr="00CA146C">
        <w:t>(a)</w:t>
      </w:r>
      <w:r>
        <w:tab/>
        <w:t>set out and expressed in a way that is readily accessible and understandable to persons who are not familiar with the major hazard facility and its operations; and</w:t>
      </w:r>
    </w:p>
    <w:p w14:paraId="646B48D2" w14:textId="77777777" w:rsidR="00145DDF" w:rsidRDefault="00145DDF" w:rsidP="00145DDF">
      <w:pPr>
        <w:pStyle w:val="DraftHeading3"/>
        <w:tabs>
          <w:tab w:val="right" w:pos="1757"/>
        </w:tabs>
        <w:ind w:left="1871" w:hanging="1871"/>
      </w:pPr>
      <w:r>
        <w:tab/>
      </w:r>
      <w:r w:rsidRPr="00C7593D">
        <w:t>(b)</w:t>
      </w:r>
      <w:r>
        <w:tab/>
        <w:t>reviewed and as necessary revised if a modification is made to the major hazard facility; and</w:t>
      </w:r>
    </w:p>
    <w:p w14:paraId="646B48D3" w14:textId="77777777" w:rsidR="00145DDF" w:rsidRDefault="00145DDF" w:rsidP="00145DDF">
      <w:pPr>
        <w:pStyle w:val="DraftHeading3"/>
        <w:tabs>
          <w:tab w:val="right" w:pos="1757"/>
        </w:tabs>
        <w:ind w:left="1871" w:hanging="1871"/>
      </w:pPr>
      <w:r>
        <w:tab/>
      </w:r>
      <w:r w:rsidRPr="00C7593D">
        <w:t>(c)</w:t>
      </w:r>
      <w:r>
        <w:tab/>
        <w:t>sent in writing to any community or public library serving the local community.</w:t>
      </w:r>
    </w:p>
    <w:p w14:paraId="646B48D4" w14:textId="77777777" w:rsidR="00145DDF" w:rsidRDefault="00145DDF" w:rsidP="00145DDF">
      <w:pPr>
        <w:pStyle w:val="DraftHeading2"/>
        <w:tabs>
          <w:tab w:val="right" w:pos="1247"/>
        </w:tabs>
        <w:ind w:left="1361" w:hanging="1361"/>
      </w:pPr>
      <w:r>
        <w:tab/>
      </w:r>
      <w:r w:rsidRPr="00A54A7D">
        <w:t>(3)</w:t>
      </w:r>
      <w:r>
        <w:tab/>
        <w:t>In complying with subregulation (1), the operator is not required to disclose information that may expose the major hazard facility to a major incident hazard in relation to the security of the major hazard facility.</w:t>
      </w:r>
    </w:p>
    <w:p w14:paraId="646B48D5" w14:textId="77777777" w:rsidR="007162D7" w:rsidRDefault="00145DDF" w:rsidP="00145DDF">
      <w:pPr>
        <w:pStyle w:val="DraftHeading2"/>
        <w:tabs>
          <w:tab w:val="right" w:pos="1247"/>
        </w:tabs>
        <w:ind w:left="1361" w:hanging="1361"/>
      </w:pPr>
      <w:r>
        <w:tab/>
      </w:r>
      <w:r w:rsidRPr="001426CB">
        <w:t>(</w:t>
      </w:r>
      <w:r>
        <w:t>4</w:t>
      </w:r>
      <w:r w:rsidRPr="001426CB">
        <w:t>)</w:t>
      </w:r>
      <w:r>
        <w:tab/>
        <w:t>The operator of a licensed major hazard facility who receives a written request from a person who reasonably believes that the occurrence of a major incident at the major hazard facility may adversely affect his or her health or safety must give that person a copy of the information provided to the local community under this regulation.</w:t>
      </w:r>
    </w:p>
    <w:p w14:paraId="41468212" w14:textId="77777777" w:rsidR="00D40949" w:rsidRDefault="00D40949" w:rsidP="00D40949">
      <w:pPr>
        <w:pStyle w:val="BodySectionSub"/>
      </w:pPr>
      <w:r>
        <w:t>Maximum penalty:</w:t>
      </w:r>
      <w:r w:rsidRPr="00CE26FA">
        <w:t xml:space="preserve"> tier I monetary penalty.</w:t>
      </w:r>
    </w:p>
    <w:p w14:paraId="646B48D9" w14:textId="77777777" w:rsidR="00145DDF" w:rsidRPr="000B20CF" w:rsidRDefault="00145DDF" w:rsidP="007272F6">
      <w:pPr>
        <w:pStyle w:val="StyleDraftHeading1Left0cmHanging15cm1"/>
      </w:pPr>
      <w:r>
        <w:tab/>
      </w:r>
      <w:bookmarkStart w:id="849" w:name="_Toc214530328"/>
      <w:r>
        <w:t>573</w:t>
      </w:r>
      <w:r>
        <w:tab/>
        <w:t>Information for local community—major incident</w:t>
      </w:r>
      <w:bookmarkEnd w:id="849"/>
    </w:p>
    <w:p w14:paraId="646B48DA" w14:textId="77777777" w:rsidR="00145DDF" w:rsidRDefault="00145DDF" w:rsidP="00145DDF">
      <w:pPr>
        <w:pStyle w:val="DraftHeading2"/>
        <w:tabs>
          <w:tab w:val="right" w:pos="1247"/>
        </w:tabs>
        <w:ind w:left="1361" w:hanging="1361"/>
      </w:pPr>
      <w:r>
        <w:tab/>
      </w:r>
      <w:r w:rsidRPr="00370F41">
        <w:t>(1)</w:t>
      </w:r>
      <w:r>
        <w:tab/>
        <w:t>As soon as practicable after a major incident occurs, the operator of the major hazard facility must take all reasonable steps to provide the persons specified in subregulation (2) with information about the major incident, including:</w:t>
      </w:r>
    </w:p>
    <w:p w14:paraId="646B48DB" w14:textId="77777777" w:rsidR="00145DDF" w:rsidRDefault="00145DDF" w:rsidP="00145DDF">
      <w:pPr>
        <w:pStyle w:val="DraftHeading3"/>
        <w:tabs>
          <w:tab w:val="right" w:pos="1757"/>
        </w:tabs>
        <w:ind w:left="1871" w:hanging="1871"/>
      </w:pPr>
      <w:r>
        <w:tab/>
      </w:r>
      <w:r w:rsidRPr="00D2257C">
        <w:t>(a)</w:t>
      </w:r>
      <w:r>
        <w:tab/>
        <w:t>a general description of the major incident; and</w:t>
      </w:r>
    </w:p>
    <w:p w14:paraId="646B48DC" w14:textId="77777777" w:rsidR="00145DDF" w:rsidRPr="00442100" w:rsidRDefault="00145DDF" w:rsidP="00145DDF">
      <w:pPr>
        <w:pStyle w:val="DraftHeading3"/>
        <w:tabs>
          <w:tab w:val="right" w:pos="1757"/>
        </w:tabs>
        <w:ind w:left="1871" w:hanging="1871"/>
      </w:pPr>
      <w:r>
        <w:tab/>
      </w:r>
      <w:r w:rsidRPr="00442100">
        <w:t>(b)</w:t>
      </w:r>
      <w:r>
        <w:tab/>
        <w:t>a description of the actions the operator has taken and proposes to take to prevent any recurrence of the major incident or the occurrence of a similar major incident; and</w:t>
      </w:r>
    </w:p>
    <w:p w14:paraId="646B48DD" w14:textId="77777777" w:rsidR="00145DDF" w:rsidRDefault="00145DDF" w:rsidP="00145DDF">
      <w:pPr>
        <w:pStyle w:val="DraftHeading3"/>
        <w:tabs>
          <w:tab w:val="right" w:pos="1757"/>
        </w:tabs>
        <w:ind w:left="1871" w:hanging="1871"/>
      </w:pPr>
      <w:r>
        <w:tab/>
      </w:r>
      <w:r w:rsidRPr="00D2257C">
        <w:t>(</w:t>
      </w:r>
      <w:r>
        <w:t>c</w:t>
      </w:r>
      <w:r w:rsidRPr="00D2257C">
        <w:t>)</w:t>
      </w:r>
      <w:r>
        <w:tab/>
        <w:t xml:space="preserve">recommended actions that the local authority and members of the local community should take to </w:t>
      </w:r>
      <w:r w:rsidRPr="00A50AE5">
        <w:t>eliminate or</w:t>
      </w:r>
      <w:r>
        <w:t xml:space="preserve"> minimise risks to health and safety.</w:t>
      </w:r>
    </w:p>
    <w:p w14:paraId="64393781" w14:textId="77777777" w:rsidR="00D058D0" w:rsidRDefault="00D058D0" w:rsidP="00D058D0">
      <w:pPr>
        <w:pStyle w:val="BodySectionSub"/>
      </w:pPr>
      <w:r>
        <w:t xml:space="preserve">Maximum penalty: </w:t>
      </w:r>
      <w:r w:rsidRPr="001A343C">
        <w:t>tier E monetary penalty.</w:t>
      </w:r>
    </w:p>
    <w:p w14:paraId="646B48E1" w14:textId="77777777" w:rsidR="00145DDF" w:rsidRDefault="00145DDF" w:rsidP="00145DDF">
      <w:pPr>
        <w:pStyle w:val="DraftHeading2"/>
        <w:tabs>
          <w:tab w:val="right" w:pos="1247"/>
        </w:tabs>
        <w:ind w:left="1361" w:hanging="1361"/>
      </w:pPr>
      <w:r>
        <w:tab/>
        <w:t>(2)</w:t>
      </w:r>
      <w:r>
        <w:tab/>
        <w:t>The persons to whom information about a major incident must be given are:</w:t>
      </w:r>
    </w:p>
    <w:p w14:paraId="646B48E2" w14:textId="77777777" w:rsidR="00145DDF" w:rsidRDefault="00145DDF" w:rsidP="00145DDF">
      <w:pPr>
        <w:pStyle w:val="DraftHeading3"/>
        <w:tabs>
          <w:tab w:val="right" w:pos="1757"/>
        </w:tabs>
        <w:ind w:left="1871" w:hanging="1871"/>
      </w:pPr>
      <w:r>
        <w:tab/>
      </w:r>
      <w:r w:rsidRPr="00370F41">
        <w:t>(a)</w:t>
      </w:r>
      <w:r>
        <w:tab/>
        <w:t>the local community, if a member of the local community was affected by the major incident; and</w:t>
      </w:r>
    </w:p>
    <w:p w14:paraId="646B48E3" w14:textId="77777777" w:rsidR="00145DDF" w:rsidRDefault="00145DDF" w:rsidP="00145DDF">
      <w:pPr>
        <w:pStyle w:val="DraftHeading3"/>
        <w:tabs>
          <w:tab w:val="right" w:pos="1757"/>
        </w:tabs>
        <w:ind w:left="1871" w:hanging="1871"/>
      </w:pPr>
      <w:r>
        <w:tab/>
      </w:r>
      <w:r w:rsidRPr="00370F41">
        <w:t>(b)</w:t>
      </w:r>
      <w:r>
        <w:tab/>
        <w:t>the local authority; and</w:t>
      </w:r>
    </w:p>
    <w:p w14:paraId="646B48E4" w14:textId="77777777" w:rsidR="00145DDF" w:rsidRDefault="00145DDF" w:rsidP="00145DDF">
      <w:pPr>
        <w:pStyle w:val="DraftHeading3"/>
        <w:tabs>
          <w:tab w:val="right" w:pos="1757"/>
        </w:tabs>
        <w:ind w:left="1871" w:hanging="1871"/>
      </w:pPr>
      <w:r>
        <w:tab/>
        <w:t>(c)</w:t>
      </w:r>
      <w:r>
        <w:tab/>
        <w:t>any government department or agency with a regulatory role in relation to major hazard facilities.</w:t>
      </w:r>
    </w:p>
    <w:p w14:paraId="646B48E5" w14:textId="77777777" w:rsidR="00145DDF" w:rsidRPr="001E5754" w:rsidRDefault="00145DDF" w:rsidP="00145DDF">
      <w:pPr>
        <w:pStyle w:val="Heading-PART"/>
        <w:ind w:left="1276" w:hanging="1276"/>
        <w:jc w:val="left"/>
        <w:rPr>
          <w:caps w:val="0"/>
          <w:sz w:val="28"/>
        </w:rPr>
      </w:pPr>
      <w:r>
        <w:br w:type="page"/>
      </w:r>
      <w:bookmarkStart w:id="850" w:name="_Toc214530329"/>
      <w:r w:rsidRPr="001E5754">
        <w:rPr>
          <w:caps w:val="0"/>
          <w:sz w:val="28"/>
        </w:rPr>
        <w:t xml:space="preserve">Part </w:t>
      </w:r>
      <w:r>
        <w:rPr>
          <w:caps w:val="0"/>
          <w:sz w:val="28"/>
        </w:rPr>
        <w:t>9</w:t>
      </w:r>
      <w:r w:rsidRPr="001E5754">
        <w:rPr>
          <w:caps w:val="0"/>
          <w:sz w:val="28"/>
        </w:rPr>
        <w:t xml:space="preserve">.5 </w:t>
      </w:r>
      <w:r w:rsidRPr="001E5754">
        <w:rPr>
          <w:caps w:val="0"/>
          <w:sz w:val="28"/>
        </w:rPr>
        <w:tab/>
        <w:t>Consultation and Workers</w:t>
      </w:r>
      <w:r>
        <w:rPr>
          <w:caps w:val="0"/>
          <w:sz w:val="28"/>
        </w:rPr>
        <w:t>'</w:t>
      </w:r>
      <w:r w:rsidRPr="001E5754">
        <w:rPr>
          <w:caps w:val="0"/>
          <w:sz w:val="28"/>
        </w:rPr>
        <w:t xml:space="preserve"> Safety </w:t>
      </w:r>
      <w:r w:rsidR="00F35DD0">
        <w:rPr>
          <w:caps w:val="0"/>
          <w:sz w:val="28"/>
        </w:rPr>
        <w:t>R</w:t>
      </w:r>
      <w:r w:rsidRPr="001E5754">
        <w:rPr>
          <w:caps w:val="0"/>
          <w:sz w:val="28"/>
        </w:rPr>
        <w:t>ole</w:t>
      </w:r>
      <w:bookmarkEnd w:id="850"/>
    </w:p>
    <w:p w14:paraId="646B48E6" w14:textId="77777777" w:rsidR="00145DDF" w:rsidRDefault="00145DDF" w:rsidP="007272F6">
      <w:pPr>
        <w:pStyle w:val="StyleDraftHeading1Left0cmHanging15cm1"/>
      </w:pPr>
      <w:r>
        <w:tab/>
      </w:r>
      <w:bookmarkStart w:id="851" w:name="_Toc214530330"/>
      <w:r>
        <w:t>574</w:t>
      </w:r>
      <w:r>
        <w:tab/>
        <w:t>Safety role for workers</w:t>
      </w:r>
      <w:bookmarkEnd w:id="851"/>
    </w:p>
    <w:p w14:paraId="646B48E7" w14:textId="77777777" w:rsidR="00145DDF" w:rsidRDefault="00145DDF" w:rsidP="00145DDF">
      <w:pPr>
        <w:pStyle w:val="DraftHeading2"/>
        <w:tabs>
          <w:tab w:val="right" w:pos="1247"/>
        </w:tabs>
        <w:ind w:left="1361" w:hanging="1361"/>
      </w:pPr>
      <w:r w:rsidRPr="001E5754">
        <w:tab/>
        <w:t>(1)</w:t>
      </w:r>
      <w:r w:rsidRPr="001E5754">
        <w:tab/>
        <w:t xml:space="preserve">The operator of a </w:t>
      </w:r>
      <w:r>
        <w:t>determined</w:t>
      </w:r>
      <w:r w:rsidRPr="001E5754">
        <w:t xml:space="preserve"> major hazard facility</w:t>
      </w:r>
      <w:r>
        <w:t xml:space="preserve"> must, within the time specified in the safety case outline for the major hazard facility, implement a safety role for the workers at the major hazard facility that enables them to contribute to:</w:t>
      </w:r>
    </w:p>
    <w:p w14:paraId="646B48E8" w14:textId="77777777" w:rsidR="00145DDF" w:rsidRDefault="00145DDF" w:rsidP="00145DDF">
      <w:pPr>
        <w:pStyle w:val="DraftHeading3"/>
        <w:tabs>
          <w:tab w:val="right" w:pos="1757"/>
        </w:tabs>
        <w:ind w:left="1871" w:hanging="1871"/>
      </w:pPr>
      <w:r>
        <w:tab/>
      </w:r>
      <w:r w:rsidRPr="00C80B98">
        <w:t>(a)</w:t>
      </w:r>
      <w:r>
        <w:tab/>
        <w:t>the identification of major incidents and major incident hazards under regulation 554</w:t>
      </w:r>
      <w:r w:rsidRPr="00CE46AA">
        <w:t>;</w:t>
      </w:r>
      <w:r>
        <w:t xml:space="preserve"> and</w:t>
      </w:r>
    </w:p>
    <w:p w14:paraId="646B48E9" w14:textId="77777777" w:rsidR="00145DDF" w:rsidRDefault="00145DDF" w:rsidP="00145DDF">
      <w:pPr>
        <w:pStyle w:val="DraftHeading3"/>
        <w:tabs>
          <w:tab w:val="right" w:pos="1757"/>
        </w:tabs>
        <w:ind w:left="1871" w:hanging="1871"/>
      </w:pPr>
      <w:r>
        <w:tab/>
      </w:r>
      <w:r w:rsidRPr="00C80B98">
        <w:t>(b)</w:t>
      </w:r>
      <w:r>
        <w:tab/>
        <w:t>the consideration of control measures in the conduct of the safety assessment under regulation 555; and</w:t>
      </w:r>
    </w:p>
    <w:p w14:paraId="646B48EA" w14:textId="77777777" w:rsidR="00145DDF" w:rsidRPr="002A464D" w:rsidRDefault="00145DDF" w:rsidP="00145DDF">
      <w:pPr>
        <w:pStyle w:val="DraftHeading3"/>
        <w:tabs>
          <w:tab w:val="right" w:pos="1757"/>
        </w:tabs>
        <w:ind w:left="1871" w:hanging="1871"/>
      </w:pPr>
      <w:r>
        <w:tab/>
      </w:r>
      <w:r w:rsidRPr="002A464D">
        <w:t>(c)</w:t>
      </w:r>
      <w:r>
        <w:tab/>
        <w:t>the conduct of a review under regulation 559.</w:t>
      </w:r>
    </w:p>
    <w:p w14:paraId="3F538E2E" w14:textId="77777777" w:rsidR="00D058D0" w:rsidRDefault="00D058D0" w:rsidP="00D058D0">
      <w:pPr>
        <w:pStyle w:val="BodySectionSub"/>
      </w:pPr>
      <w:r>
        <w:t xml:space="preserve">Maximum penalty: </w:t>
      </w:r>
      <w:r w:rsidRPr="001A343C">
        <w:t>tier E monetary penalty.</w:t>
      </w:r>
    </w:p>
    <w:p w14:paraId="646B48EE" w14:textId="77777777" w:rsidR="00145DDF" w:rsidRDefault="00145DDF" w:rsidP="00145DDF">
      <w:pPr>
        <w:pStyle w:val="DraftHeading2"/>
        <w:tabs>
          <w:tab w:val="right" w:pos="1247"/>
        </w:tabs>
        <w:ind w:left="1361" w:hanging="1361"/>
      </w:pPr>
      <w:r>
        <w:tab/>
        <w:t>(2)</w:t>
      </w:r>
      <w:r>
        <w:tab/>
        <w:t>The operator of a licensed major hazard facility must implement a safety role for workers at the facility so as to enable them to contribute to</w:t>
      </w:r>
      <w:r w:rsidRPr="00D32A15">
        <w:t xml:space="preserve"> </w:t>
      </w:r>
      <w:r>
        <w:t>the conduct of a review under regulation 569.</w:t>
      </w:r>
    </w:p>
    <w:p w14:paraId="781231D1" w14:textId="77777777" w:rsidR="00D058D0" w:rsidRDefault="00D058D0" w:rsidP="00D058D0">
      <w:pPr>
        <w:pStyle w:val="BodySectionSub"/>
      </w:pPr>
      <w:r>
        <w:t xml:space="preserve">Maximum penalty: </w:t>
      </w:r>
      <w:r w:rsidRPr="001A343C">
        <w:t>tier E monetary penalty.</w:t>
      </w:r>
    </w:p>
    <w:p w14:paraId="646B48F2" w14:textId="77777777" w:rsidR="00145DDF" w:rsidRDefault="00145DDF" w:rsidP="007272F6">
      <w:pPr>
        <w:pStyle w:val="StyleDraftHeading1Left0cmHanging15cm1"/>
      </w:pPr>
      <w:r>
        <w:tab/>
      </w:r>
      <w:bookmarkStart w:id="852" w:name="_Toc214530331"/>
      <w:r>
        <w:t>575</w:t>
      </w:r>
      <w:r>
        <w:tab/>
        <w:t>Operator of major hazard facility must consult with workers</w:t>
      </w:r>
      <w:bookmarkEnd w:id="852"/>
    </w:p>
    <w:p w14:paraId="646B48F3" w14:textId="77777777" w:rsidR="00145DDF" w:rsidRDefault="00145DDF" w:rsidP="00145DDF">
      <w:pPr>
        <w:pStyle w:val="DraftHeading2"/>
        <w:tabs>
          <w:tab w:val="right" w:pos="1247"/>
        </w:tabs>
        <w:ind w:left="1361" w:hanging="1361"/>
      </w:pPr>
      <w:r>
        <w:tab/>
      </w:r>
      <w:r w:rsidRPr="00B83510">
        <w:t>(1)</w:t>
      </w:r>
      <w:r>
        <w:tab/>
        <w:t>For the purposes of section 49(f) of the Act, the operator of a determined major hazard facility must consult with workers at the major hazard facility in relation to the following:</w:t>
      </w:r>
    </w:p>
    <w:p w14:paraId="646B48F4" w14:textId="77777777" w:rsidR="00145DDF" w:rsidRDefault="00145DDF" w:rsidP="00145DDF">
      <w:pPr>
        <w:pStyle w:val="DraftHeading3"/>
        <w:tabs>
          <w:tab w:val="right" w:pos="1757"/>
        </w:tabs>
        <w:ind w:left="1871" w:hanging="1871"/>
      </w:pPr>
      <w:r>
        <w:tab/>
      </w:r>
      <w:r w:rsidRPr="00560CB9">
        <w:t>(a)</w:t>
      </w:r>
      <w:r>
        <w:tab/>
        <w:t>the preparation of the safety case outline for the major hazard facility;</w:t>
      </w:r>
    </w:p>
    <w:p w14:paraId="646B48F5" w14:textId="77777777" w:rsidR="00145DDF" w:rsidRDefault="00145DDF" w:rsidP="00145DDF">
      <w:pPr>
        <w:pStyle w:val="DraftHeading3"/>
        <w:tabs>
          <w:tab w:val="right" w:pos="1757"/>
        </w:tabs>
        <w:ind w:left="1871" w:hanging="1871"/>
      </w:pPr>
      <w:r>
        <w:tab/>
      </w:r>
      <w:r w:rsidRPr="00442100">
        <w:t>(b)</w:t>
      </w:r>
      <w:r>
        <w:tab/>
        <w:t>the preparation, testing and implementation of the major hazard facility's emergency plan;</w:t>
      </w:r>
    </w:p>
    <w:p w14:paraId="646B48F6" w14:textId="77777777" w:rsidR="00145DDF" w:rsidRDefault="00145DDF" w:rsidP="00145DDF">
      <w:pPr>
        <w:pStyle w:val="DraftHeading3"/>
        <w:tabs>
          <w:tab w:val="right" w:pos="1757"/>
        </w:tabs>
        <w:ind w:left="1871" w:hanging="1871"/>
      </w:pPr>
      <w:r>
        <w:tab/>
      </w:r>
      <w:r w:rsidRPr="00B83510">
        <w:t>(</w:t>
      </w:r>
      <w:r>
        <w:t>c</w:t>
      </w:r>
      <w:r w:rsidRPr="00B83510">
        <w:t>)</w:t>
      </w:r>
      <w:r>
        <w:tab/>
        <w:t>the establishment and implementation of the major hazard facility's safety management system;</w:t>
      </w:r>
    </w:p>
    <w:p w14:paraId="646B48F7" w14:textId="77777777" w:rsidR="00145DDF" w:rsidRDefault="00145DDF" w:rsidP="00145DDF">
      <w:pPr>
        <w:pStyle w:val="DraftHeading3"/>
        <w:tabs>
          <w:tab w:val="right" w:pos="1757"/>
        </w:tabs>
        <w:ind w:left="1871" w:hanging="1871"/>
      </w:pPr>
      <w:r>
        <w:tab/>
      </w:r>
      <w:r w:rsidRPr="00AA71AD">
        <w:t>(d)</w:t>
      </w:r>
      <w:r>
        <w:tab/>
        <w:t>the conduct of a review under regulation 559;</w:t>
      </w:r>
    </w:p>
    <w:p w14:paraId="646B48F8" w14:textId="77777777" w:rsidR="00145DDF" w:rsidRDefault="00145DDF" w:rsidP="00145DDF">
      <w:pPr>
        <w:pStyle w:val="DraftHeading3"/>
        <w:tabs>
          <w:tab w:val="right" w:pos="1757"/>
        </w:tabs>
        <w:ind w:left="1871" w:hanging="1871"/>
      </w:pPr>
      <w:r>
        <w:tab/>
        <w:t>(e)</w:t>
      </w:r>
      <w:r>
        <w:tab/>
        <w:t xml:space="preserve">the implementation of the workers' safety role </w:t>
      </w:r>
      <w:r w:rsidRPr="002B356B">
        <w:t xml:space="preserve">under regulation </w:t>
      </w:r>
      <w:r>
        <w:t>574(1);</w:t>
      </w:r>
    </w:p>
    <w:p w14:paraId="646B48F9" w14:textId="77777777" w:rsidR="00145DDF" w:rsidRDefault="00145DDF" w:rsidP="00145DDF">
      <w:pPr>
        <w:pStyle w:val="DraftHeading3"/>
        <w:tabs>
          <w:tab w:val="right" w:pos="1757"/>
        </w:tabs>
        <w:ind w:left="1871" w:hanging="1871"/>
      </w:pPr>
      <w:r>
        <w:tab/>
      </w:r>
      <w:r w:rsidRPr="00B83510">
        <w:t>(</w:t>
      </w:r>
      <w:r>
        <w:t>f</w:t>
      </w:r>
      <w:r w:rsidRPr="00B83510">
        <w:t>)</w:t>
      </w:r>
      <w:r>
        <w:tab/>
        <w:t>the preparation and review of the major hazard facility's safety case.</w:t>
      </w:r>
    </w:p>
    <w:p w14:paraId="0422E7DD" w14:textId="77777777" w:rsidR="00D058D0" w:rsidRDefault="00D058D0" w:rsidP="00D058D0">
      <w:pPr>
        <w:pStyle w:val="BodySectionSub"/>
      </w:pPr>
      <w:r>
        <w:t xml:space="preserve">Maximum penalty: </w:t>
      </w:r>
      <w:r w:rsidRPr="001A343C">
        <w:t>tier E monetary penalty.</w:t>
      </w:r>
    </w:p>
    <w:p w14:paraId="646B48FD" w14:textId="77777777" w:rsidR="00145DDF" w:rsidRDefault="00145DDF" w:rsidP="00145DDF">
      <w:pPr>
        <w:pStyle w:val="DraftHeading2"/>
        <w:tabs>
          <w:tab w:val="right" w:pos="1247"/>
        </w:tabs>
        <w:ind w:left="1361" w:hanging="1361"/>
      </w:pPr>
      <w:r>
        <w:tab/>
      </w:r>
      <w:r w:rsidRPr="00B83510">
        <w:t>(2)</w:t>
      </w:r>
      <w:r>
        <w:tab/>
        <w:t>For the purposes of section 49(f) of the Act, the operator of a licensed major hazard facility must consult with workers at the major hazard facility in relation to the following:</w:t>
      </w:r>
    </w:p>
    <w:p w14:paraId="646B48FE" w14:textId="77777777" w:rsidR="00145DDF" w:rsidRPr="00CC5DBC" w:rsidRDefault="00145DDF" w:rsidP="00145DDF">
      <w:pPr>
        <w:pStyle w:val="DraftHeading3"/>
        <w:tabs>
          <w:tab w:val="right" w:pos="1757"/>
        </w:tabs>
        <w:ind w:left="1871" w:hanging="1871"/>
      </w:pPr>
      <w:r w:rsidRPr="00CC5DBC">
        <w:tab/>
        <w:t>(</w:t>
      </w:r>
      <w:r>
        <w:t>a</w:t>
      </w:r>
      <w:r w:rsidRPr="00CC5DBC">
        <w:t>)</w:t>
      </w:r>
      <w:r w:rsidRPr="00CC5DBC">
        <w:tab/>
        <w:t xml:space="preserve">the testing and implementation of the </w:t>
      </w:r>
      <w:r>
        <w:t>major hazard facility's emergency plan;</w:t>
      </w:r>
    </w:p>
    <w:p w14:paraId="646B48FF" w14:textId="77777777" w:rsidR="00145DDF" w:rsidRPr="00B74213" w:rsidRDefault="00145DDF" w:rsidP="00145DDF">
      <w:pPr>
        <w:pStyle w:val="DraftHeading3"/>
        <w:tabs>
          <w:tab w:val="right" w:pos="1757"/>
        </w:tabs>
        <w:ind w:left="1871" w:hanging="1871"/>
      </w:pPr>
      <w:r>
        <w:tab/>
      </w:r>
      <w:r w:rsidRPr="00CC5DBC">
        <w:t>(b)</w:t>
      </w:r>
      <w:r w:rsidRPr="00CC5DBC">
        <w:tab/>
        <w:t xml:space="preserve">the implementation of the </w:t>
      </w:r>
      <w:r>
        <w:t>major hazard facility's safety management system;</w:t>
      </w:r>
    </w:p>
    <w:p w14:paraId="646B4900" w14:textId="77777777" w:rsidR="00145DDF" w:rsidRDefault="00145DDF" w:rsidP="00145DDF">
      <w:pPr>
        <w:pStyle w:val="DraftHeading3"/>
        <w:tabs>
          <w:tab w:val="right" w:pos="1757"/>
        </w:tabs>
        <w:ind w:left="1871" w:hanging="1871"/>
      </w:pPr>
      <w:r>
        <w:tab/>
      </w:r>
      <w:r w:rsidRPr="00DC67A7">
        <w:t>(</w:t>
      </w:r>
      <w:r>
        <w:t>c</w:t>
      </w:r>
      <w:r w:rsidRPr="00DC67A7">
        <w:t>)</w:t>
      </w:r>
      <w:r>
        <w:tab/>
        <w:t>the conduct of a review under regulation 569;</w:t>
      </w:r>
    </w:p>
    <w:p w14:paraId="646B4901" w14:textId="77777777" w:rsidR="007162D7" w:rsidRDefault="00145DDF" w:rsidP="00145DDF">
      <w:pPr>
        <w:pStyle w:val="DraftHeading3"/>
        <w:tabs>
          <w:tab w:val="right" w:pos="1757"/>
        </w:tabs>
        <w:ind w:left="1871" w:hanging="1871"/>
      </w:pPr>
      <w:r>
        <w:tab/>
        <w:t>(d)</w:t>
      </w:r>
      <w:r>
        <w:tab/>
        <w:t xml:space="preserve">the implementation of the workers' safety role </w:t>
      </w:r>
      <w:r w:rsidRPr="002B356B">
        <w:t xml:space="preserve">under regulation </w:t>
      </w:r>
      <w:r>
        <w:t>574(2);</w:t>
      </w:r>
    </w:p>
    <w:p w14:paraId="646B4902" w14:textId="77777777" w:rsidR="00145DDF" w:rsidRDefault="00145DDF" w:rsidP="00145DDF">
      <w:pPr>
        <w:pStyle w:val="DraftHeading3"/>
        <w:tabs>
          <w:tab w:val="right" w:pos="1757"/>
        </w:tabs>
        <w:ind w:left="1871" w:hanging="1871"/>
      </w:pPr>
      <w:r w:rsidRPr="00B74213">
        <w:tab/>
        <w:t>(</w:t>
      </w:r>
      <w:r>
        <w:t>e</w:t>
      </w:r>
      <w:r w:rsidRPr="00B74213">
        <w:t>)</w:t>
      </w:r>
      <w:r w:rsidRPr="00B74213">
        <w:tab/>
        <w:t xml:space="preserve">a review of the </w:t>
      </w:r>
      <w:r>
        <w:t xml:space="preserve">major hazard facility's </w:t>
      </w:r>
      <w:r w:rsidRPr="00B74213">
        <w:t>safety case</w:t>
      </w:r>
      <w:r>
        <w:t>.</w:t>
      </w:r>
    </w:p>
    <w:p w14:paraId="6334C170" w14:textId="77777777" w:rsidR="00D058D0" w:rsidRDefault="00D058D0" w:rsidP="00D058D0">
      <w:pPr>
        <w:pStyle w:val="BodySectionSub"/>
      </w:pPr>
      <w:r>
        <w:t xml:space="preserve">Maximum penalty: </w:t>
      </w:r>
      <w:r w:rsidRPr="001A343C">
        <w:t>tier E monetary penalty.</w:t>
      </w:r>
    </w:p>
    <w:p w14:paraId="646B4906" w14:textId="77777777" w:rsidR="00145DDF" w:rsidRPr="00B83510" w:rsidRDefault="00145DDF" w:rsidP="00145DDF">
      <w:pPr>
        <w:pStyle w:val="DraftSectionNote"/>
        <w:tabs>
          <w:tab w:val="right" w:pos="1304"/>
        </w:tabs>
        <w:ind w:left="850"/>
        <w:rPr>
          <w:b/>
        </w:rPr>
      </w:pPr>
      <w:r w:rsidRPr="00B83510">
        <w:rPr>
          <w:b/>
        </w:rPr>
        <w:t>Note</w:t>
      </w:r>
    </w:p>
    <w:p w14:paraId="646B4907" w14:textId="77777777" w:rsidR="00145DDF" w:rsidRPr="00B83510" w:rsidRDefault="00145DDF" w:rsidP="00145DDF">
      <w:pPr>
        <w:pStyle w:val="DraftSectionNote"/>
        <w:tabs>
          <w:tab w:val="right" w:pos="1304"/>
        </w:tabs>
        <w:ind w:left="850"/>
      </w:pPr>
      <w:r w:rsidRPr="00B83510">
        <w:t>See section 49 of the Act for other consultation duties of a person conducting a business or undertaking.</w:t>
      </w:r>
    </w:p>
    <w:p w14:paraId="646B4908" w14:textId="77777777" w:rsidR="00145DDF" w:rsidRPr="001E5754" w:rsidRDefault="00145DDF" w:rsidP="00145DDF">
      <w:pPr>
        <w:pStyle w:val="Heading-PART"/>
        <w:ind w:left="1276" w:hanging="1276"/>
        <w:jc w:val="left"/>
        <w:rPr>
          <w:caps w:val="0"/>
          <w:sz w:val="28"/>
        </w:rPr>
      </w:pPr>
      <w:r>
        <w:br w:type="page"/>
      </w:r>
      <w:bookmarkStart w:id="853" w:name="_Toc214530332"/>
      <w:r w:rsidRPr="001E5754">
        <w:rPr>
          <w:caps w:val="0"/>
          <w:sz w:val="28"/>
        </w:rPr>
        <w:t xml:space="preserve">Part </w:t>
      </w:r>
      <w:r>
        <w:rPr>
          <w:caps w:val="0"/>
          <w:sz w:val="28"/>
        </w:rPr>
        <w:t>9</w:t>
      </w:r>
      <w:r w:rsidRPr="001E5754">
        <w:rPr>
          <w:caps w:val="0"/>
          <w:sz w:val="28"/>
        </w:rPr>
        <w:t xml:space="preserve">.6 </w:t>
      </w:r>
      <w:r w:rsidRPr="001E5754">
        <w:rPr>
          <w:caps w:val="0"/>
          <w:sz w:val="28"/>
        </w:rPr>
        <w:tab/>
        <w:t>Duties of Workers at Licensed Major Hazard Facilities</w:t>
      </w:r>
      <w:bookmarkEnd w:id="853"/>
    </w:p>
    <w:p w14:paraId="646B4909" w14:textId="77777777" w:rsidR="00145DDF" w:rsidRDefault="00145DDF" w:rsidP="007272F6">
      <w:pPr>
        <w:pStyle w:val="StyleDraftHeading1Left0cmHanging15cm1"/>
      </w:pPr>
      <w:r>
        <w:tab/>
      </w:r>
      <w:bookmarkStart w:id="854" w:name="_Toc214530333"/>
      <w:r>
        <w:t>576</w:t>
      </w:r>
      <w:r>
        <w:tab/>
        <w:t>Duties</w:t>
      </w:r>
      <w:bookmarkEnd w:id="854"/>
    </w:p>
    <w:p w14:paraId="646B490A" w14:textId="77777777" w:rsidR="00145DDF" w:rsidRDefault="00145DDF" w:rsidP="00145DDF">
      <w:pPr>
        <w:pStyle w:val="DraftHeading2"/>
        <w:tabs>
          <w:tab w:val="right" w:pos="1247"/>
        </w:tabs>
        <w:ind w:left="1361" w:hanging="1361"/>
      </w:pPr>
      <w:r>
        <w:tab/>
      </w:r>
      <w:r w:rsidRPr="005422C8">
        <w:t>(1)</w:t>
      </w:r>
      <w:r>
        <w:tab/>
        <w:t>While at work, a worker at a licensed major hazard facility must:</w:t>
      </w:r>
    </w:p>
    <w:p w14:paraId="646B490B" w14:textId="77777777" w:rsidR="00145DDF" w:rsidRDefault="00145DDF" w:rsidP="00145DDF">
      <w:pPr>
        <w:pStyle w:val="DraftHeading3"/>
        <w:tabs>
          <w:tab w:val="right" w:pos="1757"/>
        </w:tabs>
        <w:ind w:left="1871" w:hanging="1871"/>
      </w:pPr>
      <w:r>
        <w:tab/>
      </w:r>
      <w:r w:rsidRPr="00090238">
        <w:t>(a)</w:t>
      </w:r>
      <w:r>
        <w:tab/>
        <w:t>comply with any procedure imposed by the operator as a control measure in relation to major incidents, including the taking of corrective action under the procedure; and</w:t>
      </w:r>
    </w:p>
    <w:p w14:paraId="646B490C" w14:textId="77777777" w:rsidR="00145DDF" w:rsidRDefault="00145DDF" w:rsidP="00145DDF">
      <w:pPr>
        <w:pStyle w:val="DraftHeading3"/>
        <w:tabs>
          <w:tab w:val="right" w:pos="1757"/>
        </w:tabs>
        <w:ind w:left="1871" w:hanging="1871"/>
      </w:pPr>
      <w:r>
        <w:tab/>
      </w:r>
      <w:r w:rsidRPr="00090238">
        <w:t>(b)</w:t>
      </w:r>
      <w:r>
        <w:tab/>
        <w:t>comply with any procedure in the emergency plan, including the taking of corrective action under the plan; and</w:t>
      </w:r>
    </w:p>
    <w:p w14:paraId="646B490D" w14:textId="77777777" w:rsidR="00145DDF" w:rsidRDefault="00145DDF" w:rsidP="00145DDF">
      <w:pPr>
        <w:pStyle w:val="DraftHeading3"/>
        <w:tabs>
          <w:tab w:val="right" w:pos="1757"/>
        </w:tabs>
        <w:ind w:left="1871" w:hanging="1871"/>
      </w:pPr>
      <w:r>
        <w:tab/>
      </w:r>
      <w:r w:rsidRPr="00217A38">
        <w:t>(</w:t>
      </w:r>
      <w:r>
        <w:t>c</w:t>
      </w:r>
      <w:r w:rsidRPr="00217A38">
        <w:t>)</w:t>
      </w:r>
      <w:r>
        <w:tab/>
        <w:t>immediately inform the operator about any circumstance that the worker believes may cause a major incident; and</w:t>
      </w:r>
    </w:p>
    <w:p w14:paraId="646B490E" w14:textId="77777777" w:rsidR="00145DDF" w:rsidRDefault="00145DDF" w:rsidP="00145DDF">
      <w:pPr>
        <w:pStyle w:val="DraftHeading3"/>
        <w:tabs>
          <w:tab w:val="right" w:pos="1757"/>
        </w:tabs>
        <w:ind w:left="1871" w:hanging="1871"/>
      </w:pPr>
      <w:r>
        <w:tab/>
      </w:r>
      <w:r w:rsidRPr="00217A38">
        <w:t>(</w:t>
      </w:r>
      <w:r>
        <w:t>d</w:t>
      </w:r>
      <w:r w:rsidRPr="00217A38">
        <w:t>)</w:t>
      </w:r>
      <w:r>
        <w:tab/>
        <w:t>inform his or her supervisor about any corrective action taken by the worker.</w:t>
      </w:r>
    </w:p>
    <w:p w14:paraId="646B490F" w14:textId="0B0E4D63" w:rsidR="00145DDF" w:rsidRDefault="00145DDF" w:rsidP="00145DDF">
      <w:pPr>
        <w:pStyle w:val="BodySectionSub"/>
      </w:pPr>
      <w:r>
        <w:t>Maximum penalty:</w:t>
      </w:r>
      <w:r w:rsidR="00A50152">
        <w:t xml:space="preserve"> </w:t>
      </w:r>
      <w:r w:rsidR="00A50152" w:rsidRPr="00A50152">
        <w:t>tier G monetary penalty.</w:t>
      </w:r>
    </w:p>
    <w:p w14:paraId="646B4912" w14:textId="77777777" w:rsidR="00145DDF" w:rsidRDefault="00145DDF" w:rsidP="00145DDF">
      <w:pPr>
        <w:pStyle w:val="DraftHeading2"/>
        <w:tabs>
          <w:tab w:val="right" w:pos="1247"/>
        </w:tabs>
        <w:ind w:left="1361" w:hanging="1361"/>
      </w:pPr>
      <w:r>
        <w:tab/>
      </w:r>
      <w:r w:rsidRPr="005422C8">
        <w:t>(2)</w:t>
      </w:r>
      <w:r>
        <w:tab/>
        <w:t>A worker is not required to comply with subregulation (1) if to do so would risk the health or safety of the worker or of another worker or other person.</w:t>
      </w:r>
    </w:p>
    <w:p w14:paraId="646B4913" w14:textId="77777777" w:rsidR="00145DDF" w:rsidRDefault="00145DDF" w:rsidP="00145DDF">
      <w:pPr>
        <w:pStyle w:val="Heading-PART"/>
        <w:ind w:left="1276" w:hanging="1276"/>
        <w:jc w:val="left"/>
        <w:rPr>
          <w:caps w:val="0"/>
          <w:sz w:val="28"/>
        </w:rPr>
      </w:pPr>
      <w:r>
        <w:br w:type="page"/>
      </w:r>
      <w:bookmarkStart w:id="855" w:name="_Toc214530334"/>
      <w:r w:rsidRPr="0053009D">
        <w:rPr>
          <w:caps w:val="0"/>
          <w:sz w:val="28"/>
        </w:rPr>
        <w:t xml:space="preserve">Part </w:t>
      </w:r>
      <w:r>
        <w:rPr>
          <w:caps w:val="0"/>
          <w:sz w:val="28"/>
        </w:rPr>
        <w:t>9</w:t>
      </w:r>
      <w:r w:rsidRPr="0053009D">
        <w:rPr>
          <w:caps w:val="0"/>
          <w:sz w:val="28"/>
        </w:rPr>
        <w:t>.</w:t>
      </w:r>
      <w:r>
        <w:rPr>
          <w:caps w:val="0"/>
          <w:sz w:val="28"/>
        </w:rPr>
        <w:t>7</w:t>
      </w:r>
      <w:r w:rsidRPr="0053009D">
        <w:rPr>
          <w:caps w:val="0"/>
          <w:sz w:val="28"/>
        </w:rPr>
        <w:t xml:space="preserve"> </w:t>
      </w:r>
      <w:r w:rsidRPr="0053009D">
        <w:rPr>
          <w:caps w:val="0"/>
          <w:sz w:val="28"/>
        </w:rPr>
        <w:tab/>
        <w:t xml:space="preserve">Licensing of </w:t>
      </w:r>
      <w:r w:rsidR="00F35DD0">
        <w:rPr>
          <w:caps w:val="0"/>
          <w:sz w:val="28"/>
        </w:rPr>
        <w:t>M</w:t>
      </w:r>
      <w:r w:rsidRPr="0053009D">
        <w:rPr>
          <w:caps w:val="0"/>
          <w:sz w:val="28"/>
        </w:rPr>
        <w:t xml:space="preserve">ajor </w:t>
      </w:r>
      <w:r w:rsidR="00F35DD0">
        <w:rPr>
          <w:caps w:val="0"/>
          <w:sz w:val="28"/>
        </w:rPr>
        <w:t>H</w:t>
      </w:r>
      <w:r w:rsidRPr="0053009D">
        <w:rPr>
          <w:caps w:val="0"/>
          <w:sz w:val="28"/>
        </w:rPr>
        <w:t xml:space="preserve">azard </w:t>
      </w:r>
      <w:r w:rsidR="00F35DD0">
        <w:rPr>
          <w:caps w:val="0"/>
          <w:sz w:val="28"/>
        </w:rPr>
        <w:t>F</w:t>
      </w:r>
      <w:r w:rsidRPr="0053009D">
        <w:rPr>
          <w:caps w:val="0"/>
          <w:sz w:val="28"/>
        </w:rPr>
        <w:t>acilities</w:t>
      </w:r>
      <w:bookmarkEnd w:id="855"/>
    </w:p>
    <w:p w14:paraId="646B4914" w14:textId="77777777" w:rsidR="00B75031" w:rsidRPr="00B75031" w:rsidRDefault="00B75031" w:rsidP="00B75031">
      <w:pPr>
        <w:pStyle w:val="DraftSectionNote"/>
        <w:tabs>
          <w:tab w:val="right" w:pos="1304"/>
        </w:tabs>
        <w:ind w:left="850"/>
        <w:rPr>
          <w:b/>
        </w:rPr>
      </w:pPr>
      <w:r w:rsidRPr="00B75031">
        <w:rPr>
          <w:b/>
        </w:rPr>
        <w:t>Note</w:t>
      </w:r>
    </w:p>
    <w:p w14:paraId="646B4915" w14:textId="77777777" w:rsidR="00B75031" w:rsidRDefault="00B75031" w:rsidP="00B75031">
      <w:pPr>
        <w:pStyle w:val="DraftSectionNote"/>
        <w:tabs>
          <w:tab w:val="right" w:pos="1304"/>
        </w:tabs>
        <w:ind w:left="850"/>
      </w:pPr>
      <w:r>
        <w:t>See the jurisdictional note</w:t>
      </w:r>
      <w:r w:rsidR="00D52979">
        <w:t>s</w:t>
      </w:r>
      <w:r>
        <w:t xml:space="preserve"> in the Appendix.</w:t>
      </w:r>
    </w:p>
    <w:p w14:paraId="646B4916" w14:textId="77777777" w:rsidR="00145DDF" w:rsidRDefault="00145DDF" w:rsidP="00133494">
      <w:pPr>
        <w:pStyle w:val="StyleHeading-DIVISIONLeftLeft0cmHanging275cm"/>
      </w:pPr>
      <w:bookmarkStart w:id="856" w:name="_Toc214530335"/>
      <w:r>
        <w:t xml:space="preserve">Division 1 </w:t>
      </w:r>
      <w:r>
        <w:tab/>
        <w:t>Licensing process</w:t>
      </w:r>
      <w:bookmarkEnd w:id="856"/>
    </w:p>
    <w:p w14:paraId="646B4917" w14:textId="77777777" w:rsidR="00145DDF" w:rsidRDefault="00145DDF" w:rsidP="007272F6">
      <w:pPr>
        <w:pStyle w:val="StyleDraftHeading1Left0cmHanging15cm1"/>
      </w:pPr>
      <w:r>
        <w:tab/>
      </w:r>
      <w:bookmarkStart w:id="857" w:name="_Toc214530336"/>
      <w:r>
        <w:t>577</w:t>
      </w:r>
      <w:r>
        <w:tab/>
        <w:t>Who may apply for a licence</w:t>
      </w:r>
      <w:bookmarkEnd w:id="857"/>
    </w:p>
    <w:p w14:paraId="646B4918" w14:textId="77777777" w:rsidR="00145DDF" w:rsidRDefault="00145DDF" w:rsidP="00145DDF">
      <w:pPr>
        <w:pStyle w:val="BodySectionSub"/>
      </w:pPr>
      <w:r>
        <w:t>Only an operator of a determined major hazard facility who is taken to be a suitable operator under regulation 543 may apply for a major hazard facility licence for that facility.</w:t>
      </w:r>
    </w:p>
    <w:p w14:paraId="646B4919" w14:textId="77777777" w:rsidR="00145DDF" w:rsidRDefault="00145DDF" w:rsidP="007272F6">
      <w:pPr>
        <w:pStyle w:val="StyleDraftHeading1Left0cmHanging15cm1"/>
      </w:pPr>
      <w:r>
        <w:tab/>
      </w:r>
      <w:bookmarkStart w:id="858" w:name="_Toc214530337"/>
      <w:r>
        <w:t>578</w:t>
      </w:r>
      <w:r>
        <w:tab/>
        <w:t>Application for major hazard facility licence</w:t>
      </w:r>
      <w:bookmarkEnd w:id="858"/>
    </w:p>
    <w:p w14:paraId="646B491A" w14:textId="77777777" w:rsidR="00145DDF" w:rsidRDefault="00145DDF" w:rsidP="00145DDF">
      <w:pPr>
        <w:pStyle w:val="DraftHeading2"/>
        <w:tabs>
          <w:tab w:val="right" w:pos="1247"/>
        </w:tabs>
        <w:ind w:left="1361" w:hanging="1361"/>
      </w:pPr>
      <w:r>
        <w:tab/>
        <w:t>(1</w:t>
      </w:r>
      <w:r w:rsidRPr="00323AA8">
        <w:t>)</w:t>
      </w:r>
      <w:r>
        <w:tab/>
        <w:t>An application for a major hazard facility licence must be made in the manner and form required by the regulator.</w:t>
      </w:r>
    </w:p>
    <w:p w14:paraId="646B491B" w14:textId="77777777" w:rsidR="00145DDF" w:rsidRDefault="00145DDF" w:rsidP="00145DDF">
      <w:pPr>
        <w:pStyle w:val="DraftHeading2"/>
        <w:tabs>
          <w:tab w:val="right" w:pos="1247"/>
        </w:tabs>
        <w:ind w:left="1361" w:hanging="1361"/>
      </w:pPr>
      <w:r>
        <w:tab/>
        <w:t>(2</w:t>
      </w:r>
      <w:r w:rsidRPr="002A7E4F">
        <w:t>)</w:t>
      </w:r>
      <w:r>
        <w:tab/>
        <w:t>The application must include the following information:</w:t>
      </w:r>
    </w:p>
    <w:p w14:paraId="646B491C" w14:textId="77777777" w:rsidR="00145DDF" w:rsidRDefault="00145DDF" w:rsidP="00145DDF">
      <w:pPr>
        <w:pStyle w:val="DraftHeading3"/>
        <w:tabs>
          <w:tab w:val="right" w:pos="1757"/>
        </w:tabs>
        <w:ind w:left="1871" w:hanging="1871"/>
      </w:pPr>
      <w:r>
        <w:tab/>
      </w:r>
      <w:r w:rsidRPr="002A7E4F">
        <w:t>(a)</w:t>
      </w:r>
      <w:r>
        <w:tab/>
        <w:t>the operator's name;</w:t>
      </w:r>
    </w:p>
    <w:p w14:paraId="646B491D" w14:textId="77777777" w:rsidR="00145DDF" w:rsidRPr="001F20D3" w:rsidRDefault="00145DDF" w:rsidP="00145DDF">
      <w:pPr>
        <w:pStyle w:val="DraftHeading3"/>
        <w:tabs>
          <w:tab w:val="right" w:pos="1757"/>
        </w:tabs>
        <w:ind w:left="1871" w:hanging="1871"/>
      </w:pPr>
      <w:r>
        <w:tab/>
      </w:r>
      <w:r w:rsidRPr="001F20D3">
        <w:t>(b)</w:t>
      </w:r>
      <w:r>
        <w:tab/>
        <w:t>whether or not the operator is a body corporate;</w:t>
      </w:r>
    </w:p>
    <w:p w14:paraId="646B491E" w14:textId="77777777" w:rsidR="00145DDF" w:rsidRDefault="00145DDF" w:rsidP="00145DDF">
      <w:pPr>
        <w:pStyle w:val="DraftHeading3"/>
        <w:tabs>
          <w:tab w:val="right" w:pos="1757"/>
        </w:tabs>
        <w:ind w:left="1871" w:hanging="1871"/>
      </w:pPr>
      <w:r>
        <w:tab/>
      </w:r>
      <w:r w:rsidRPr="0083779F">
        <w:t>(</w:t>
      </w:r>
      <w:r>
        <w:t>c</w:t>
      </w:r>
      <w:r w:rsidRPr="0083779F">
        <w:t>)</w:t>
      </w:r>
      <w:r>
        <w:tab/>
        <w:t>if the operator conducts the business or undertaking under a business name—that business name</w:t>
      </w:r>
      <w:r w:rsidRPr="009273A8">
        <w:t xml:space="preserve"> </w:t>
      </w:r>
      <w:r>
        <w:t>and a certificate or other written evidence of the registration of the business name;</w:t>
      </w:r>
    </w:p>
    <w:p w14:paraId="646B491F" w14:textId="77777777" w:rsidR="00145DDF" w:rsidRDefault="00145DDF" w:rsidP="00145DDF">
      <w:pPr>
        <w:pStyle w:val="DraftHeading3"/>
        <w:tabs>
          <w:tab w:val="right" w:pos="1757"/>
        </w:tabs>
        <w:ind w:left="1871" w:hanging="1871"/>
      </w:pPr>
      <w:r>
        <w:tab/>
        <w:t>(d</w:t>
      </w:r>
      <w:r w:rsidRPr="00624DC0">
        <w:t>)</w:t>
      </w:r>
      <w:r>
        <w:tab/>
        <w:t>any other evidence of the operator's identity required by the regulator;</w:t>
      </w:r>
    </w:p>
    <w:p w14:paraId="646B4920" w14:textId="77777777" w:rsidR="007162D7" w:rsidRDefault="00145DDF" w:rsidP="00145DDF">
      <w:pPr>
        <w:pStyle w:val="DraftHeading3"/>
        <w:tabs>
          <w:tab w:val="right" w:pos="1757"/>
        </w:tabs>
        <w:ind w:left="1871" w:hanging="1871"/>
      </w:pPr>
      <w:r>
        <w:tab/>
        <w:t>(e</w:t>
      </w:r>
      <w:r w:rsidRPr="00D044FD">
        <w:t>)</w:t>
      </w:r>
      <w:r>
        <w:tab/>
      </w:r>
      <w:r w:rsidRPr="00E56431">
        <w:t xml:space="preserve">the safety case prepared under Division </w:t>
      </w:r>
      <w:r w:rsidR="00C277D8">
        <w:t>4</w:t>
      </w:r>
      <w:r w:rsidRPr="00E56431">
        <w:t xml:space="preserve"> of Part </w:t>
      </w:r>
      <w:r>
        <w:t>9.3;</w:t>
      </w:r>
    </w:p>
    <w:p w14:paraId="646B4921" w14:textId="77777777" w:rsidR="00145DDF" w:rsidRPr="00F677A3" w:rsidRDefault="00145DDF" w:rsidP="00145DDF">
      <w:pPr>
        <w:pStyle w:val="DraftHeading3"/>
        <w:tabs>
          <w:tab w:val="right" w:pos="1757"/>
        </w:tabs>
        <w:ind w:left="1871" w:hanging="1871"/>
      </w:pPr>
      <w:r w:rsidRPr="00F677A3">
        <w:tab/>
        <w:t>(</w:t>
      </w:r>
      <w:r>
        <w:t>f</w:t>
      </w:r>
      <w:r w:rsidRPr="00F677A3">
        <w:t>)</w:t>
      </w:r>
      <w:r w:rsidRPr="00F677A3">
        <w:tab/>
        <w:t>if the operator is an individual:</w:t>
      </w:r>
    </w:p>
    <w:p w14:paraId="646B4922" w14:textId="77777777" w:rsidR="00145DDF" w:rsidRPr="00F677A3" w:rsidRDefault="00145DDF" w:rsidP="00145DDF">
      <w:pPr>
        <w:pStyle w:val="DraftHeading4"/>
        <w:tabs>
          <w:tab w:val="right" w:pos="2268"/>
        </w:tabs>
        <w:ind w:left="2381" w:hanging="2381"/>
      </w:pPr>
      <w:r w:rsidRPr="00F677A3">
        <w:tab/>
        <w:t>(i)</w:t>
      </w:r>
      <w:r w:rsidRPr="00F677A3">
        <w:tab/>
        <w:t>a declaration as to whether or not the operator has ever been convicted or found guilty of any offence under the Act or these Regulations or under any corresponding WHS law; and</w:t>
      </w:r>
    </w:p>
    <w:p w14:paraId="646B4923" w14:textId="77777777" w:rsidR="00145DDF" w:rsidRPr="00EE6BD7" w:rsidRDefault="00145DDF" w:rsidP="00145DDF">
      <w:pPr>
        <w:pStyle w:val="DraftSub-ParaNote"/>
        <w:tabs>
          <w:tab w:val="right" w:pos="2835"/>
        </w:tabs>
        <w:ind w:left="2381"/>
        <w:rPr>
          <w:b/>
        </w:rPr>
      </w:pPr>
      <w:r w:rsidRPr="00EE6BD7">
        <w:rPr>
          <w:b/>
        </w:rPr>
        <w:t>Note</w:t>
      </w:r>
    </w:p>
    <w:p w14:paraId="646B4924" w14:textId="77777777" w:rsidR="00145DDF" w:rsidRDefault="00145DDF" w:rsidP="00145DDF">
      <w:pPr>
        <w:pStyle w:val="DraftSub-ParaNote"/>
        <w:tabs>
          <w:tab w:val="right" w:pos="2835"/>
        </w:tabs>
        <w:ind w:left="2381"/>
      </w:pPr>
      <w:r>
        <w:t>See the jurisdictional note in the Appendix.</w:t>
      </w:r>
    </w:p>
    <w:p w14:paraId="646B4925" w14:textId="77777777" w:rsidR="00145DDF" w:rsidRPr="00F677A3" w:rsidRDefault="00145DDF" w:rsidP="00145DDF">
      <w:pPr>
        <w:pStyle w:val="DraftHeading4"/>
        <w:tabs>
          <w:tab w:val="right" w:pos="2268"/>
        </w:tabs>
        <w:ind w:left="2381" w:hanging="2381"/>
      </w:pPr>
      <w:r w:rsidRPr="00F677A3">
        <w:tab/>
        <w:t>(ii)</w:t>
      </w:r>
      <w:r w:rsidRPr="00F677A3">
        <w:tab/>
        <w:t>details of any conviction or finding of guilt declared under subparagraph (i); and</w:t>
      </w:r>
    </w:p>
    <w:p w14:paraId="646B4926" w14:textId="77777777" w:rsidR="00145DDF" w:rsidRPr="00F677A3" w:rsidRDefault="00145DDF" w:rsidP="00145DDF">
      <w:pPr>
        <w:pStyle w:val="DraftHeading4"/>
        <w:tabs>
          <w:tab w:val="right" w:pos="2268"/>
        </w:tabs>
        <w:ind w:left="2381" w:hanging="2381"/>
      </w:pPr>
      <w:r w:rsidRPr="00F677A3">
        <w:tab/>
        <w:t>(iii)</w:t>
      </w:r>
      <w:r w:rsidRPr="00F677A3">
        <w:tab/>
        <w:t>a declaration as to whether or not the operator has</w:t>
      </w:r>
      <w:r>
        <w:t xml:space="preserve"> ever</w:t>
      </w:r>
      <w:r w:rsidRPr="00F677A3">
        <w:t xml:space="preserve"> entered into an enforceable undertaking under the Act or under any corresponding WHS law; and</w:t>
      </w:r>
    </w:p>
    <w:p w14:paraId="646B4927" w14:textId="77777777" w:rsidR="00145DDF" w:rsidRPr="00F677A3" w:rsidRDefault="00145DDF" w:rsidP="00145DDF">
      <w:pPr>
        <w:pStyle w:val="DraftHeading4"/>
        <w:tabs>
          <w:tab w:val="right" w:pos="2268"/>
        </w:tabs>
        <w:ind w:left="2381" w:hanging="2381"/>
      </w:pPr>
      <w:r w:rsidRPr="00F677A3">
        <w:tab/>
        <w:t>(iv)</w:t>
      </w:r>
      <w:r w:rsidRPr="00F677A3">
        <w:tab/>
        <w:t xml:space="preserve">details of any enforceable undertaking declared under </w:t>
      </w:r>
      <w:r>
        <w:t>sub</w:t>
      </w:r>
      <w:r w:rsidRPr="00F677A3">
        <w:t>paragraph (iii); and</w:t>
      </w:r>
    </w:p>
    <w:p w14:paraId="646B4928" w14:textId="77777777" w:rsidR="00145DDF" w:rsidRPr="00337ADD" w:rsidRDefault="00145DDF" w:rsidP="00145DDF">
      <w:pPr>
        <w:pStyle w:val="DraftHeading4"/>
        <w:tabs>
          <w:tab w:val="right" w:pos="2268"/>
        </w:tabs>
        <w:ind w:left="2381" w:hanging="2381"/>
      </w:pPr>
      <w:r>
        <w:tab/>
      </w:r>
      <w:r w:rsidRPr="00EE6BD7">
        <w:t>(v)</w:t>
      </w:r>
      <w:r w:rsidRPr="00337ADD">
        <w:tab/>
        <w:t xml:space="preserve">if the operator has previously been refused </w:t>
      </w:r>
      <w:r w:rsidR="0077294F">
        <w:t>a major hazard facility</w:t>
      </w:r>
      <w:r w:rsidRPr="00337ADD">
        <w:t xml:space="preserve"> licence under a corresponding WHS law, a declaration </w:t>
      </w:r>
      <w:r>
        <w:t>giving details of</w:t>
      </w:r>
      <w:r w:rsidRPr="00337ADD">
        <w:t xml:space="preserve"> that refusal;</w:t>
      </w:r>
      <w:r>
        <w:t xml:space="preserve"> and</w:t>
      </w:r>
    </w:p>
    <w:p w14:paraId="646B4929" w14:textId="77777777" w:rsidR="00145DDF" w:rsidRPr="00337ADD" w:rsidRDefault="00145DDF" w:rsidP="00145DDF">
      <w:pPr>
        <w:pStyle w:val="DraftHeading4"/>
        <w:tabs>
          <w:tab w:val="right" w:pos="2268"/>
        </w:tabs>
        <w:ind w:left="2381" w:hanging="2381"/>
      </w:pPr>
      <w:r>
        <w:tab/>
      </w:r>
      <w:r w:rsidRPr="00EE6BD7">
        <w:t>(vi)</w:t>
      </w:r>
      <w:r w:rsidRPr="00337ADD">
        <w:tab/>
        <w:t>if the operator has previously held a</w:t>
      </w:r>
      <w:r w:rsidR="0077294F">
        <w:t xml:space="preserve"> major hazard facility</w:t>
      </w:r>
      <w:r w:rsidRPr="00337ADD">
        <w:t xml:space="preserve"> licence</w:t>
      </w:r>
      <w:r>
        <w:t xml:space="preserve"> under the Act or these Regulations or</w:t>
      </w:r>
      <w:r w:rsidRPr="00337ADD">
        <w:t xml:space="preserve"> under a corresponding WHS law, a declaration:</w:t>
      </w:r>
    </w:p>
    <w:p w14:paraId="646B492A" w14:textId="77777777" w:rsidR="00145DDF" w:rsidRPr="00337ADD" w:rsidRDefault="00145DDF" w:rsidP="00145DDF">
      <w:pPr>
        <w:pStyle w:val="DraftHeading5"/>
        <w:tabs>
          <w:tab w:val="right" w:pos="2778"/>
        </w:tabs>
        <w:ind w:left="2891" w:hanging="2891"/>
      </w:pPr>
      <w:r>
        <w:tab/>
      </w:r>
      <w:r w:rsidRPr="00EE6BD7">
        <w:t>(A)</w:t>
      </w:r>
      <w:r w:rsidRPr="00337ADD">
        <w:tab/>
        <w:t>describing any condition imposed on that licence;</w:t>
      </w:r>
      <w:r>
        <w:t xml:space="preserve"> and</w:t>
      </w:r>
    </w:p>
    <w:p w14:paraId="646B492B" w14:textId="77777777" w:rsidR="00145DDF" w:rsidRPr="00337ADD" w:rsidRDefault="00145DDF" w:rsidP="00145DDF">
      <w:pPr>
        <w:pStyle w:val="DraftHeading5"/>
        <w:tabs>
          <w:tab w:val="right" w:pos="2778"/>
        </w:tabs>
        <w:ind w:left="2891" w:hanging="2891"/>
      </w:pPr>
      <w:r>
        <w:tab/>
      </w:r>
      <w:r w:rsidRPr="00EE6BD7">
        <w:t>(B)</w:t>
      </w:r>
      <w:r w:rsidRPr="00337ADD">
        <w:tab/>
        <w:t xml:space="preserve">stating whether or not that licence had been suspended or cancelled and, if so, whether or not the operator had been disqualified from applying for </w:t>
      </w:r>
      <w:r w:rsidR="0077294F">
        <w:t>a major hazard facility</w:t>
      </w:r>
      <w:r w:rsidRPr="00337ADD">
        <w:t xml:space="preserve"> licence;</w:t>
      </w:r>
      <w:r>
        <w:t xml:space="preserve"> and</w:t>
      </w:r>
    </w:p>
    <w:p w14:paraId="646B492C" w14:textId="77777777" w:rsidR="00145DDF" w:rsidRPr="00337ADD" w:rsidRDefault="00145DDF" w:rsidP="00145DDF">
      <w:pPr>
        <w:pStyle w:val="DraftHeading5"/>
        <w:tabs>
          <w:tab w:val="right" w:pos="2778"/>
        </w:tabs>
        <w:ind w:left="2891" w:hanging="2891"/>
      </w:pPr>
      <w:r>
        <w:tab/>
      </w:r>
      <w:r w:rsidRPr="00EE6BD7">
        <w:t>(C)</w:t>
      </w:r>
      <w:r w:rsidRPr="00337ADD">
        <w:tab/>
        <w:t>giving details of any suspension, cancellation or disqualification;</w:t>
      </w:r>
    </w:p>
    <w:p w14:paraId="646B492D" w14:textId="77777777" w:rsidR="00145DDF" w:rsidRPr="00F677A3" w:rsidRDefault="00145DDF" w:rsidP="00145DDF">
      <w:pPr>
        <w:pStyle w:val="DraftHeading3"/>
        <w:tabs>
          <w:tab w:val="right" w:pos="1757"/>
        </w:tabs>
        <w:ind w:left="1871" w:hanging="1871"/>
      </w:pPr>
      <w:r w:rsidRPr="00F677A3">
        <w:tab/>
        <w:t>(</w:t>
      </w:r>
      <w:r>
        <w:t>g</w:t>
      </w:r>
      <w:r w:rsidRPr="00F677A3">
        <w:t>)</w:t>
      </w:r>
      <w:r w:rsidRPr="00F677A3">
        <w:tab/>
        <w:t xml:space="preserve">if the operator is a body corporate, the information </w:t>
      </w:r>
      <w:r>
        <w:t>referred to</w:t>
      </w:r>
      <w:r w:rsidRPr="00F677A3">
        <w:t xml:space="preserve"> in paragraph (</w:t>
      </w:r>
      <w:r>
        <w:t>f</w:t>
      </w:r>
      <w:r w:rsidRPr="00F677A3">
        <w:t>) in relation to:</w:t>
      </w:r>
    </w:p>
    <w:p w14:paraId="646B492E" w14:textId="77777777" w:rsidR="00145DDF" w:rsidRPr="00F677A3" w:rsidRDefault="00145DDF" w:rsidP="00145DDF">
      <w:pPr>
        <w:pStyle w:val="DraftHeading4"/>
        <w:tabs>
          <w:tab w:val="right" w:pos="2268"/>
        </w:tabs>
        <w:ind w:left="2381" w:hanging="2381"/>
      </w:pPr>
      <w:r w:rsidRPr="00F677A3">
        <w:tab/>
        <w:t>(i)</w:t>
      </w:r>
      <w:r w:rsidRPr="00F677A3">
        <w:tab/>
        <w:t>the operator; and</w:t>
      </w:r>
    </w:p>
    <w:p w14:paraId="646B492F" w14:textId="77777777" w:rsidR="00145DDF" w:rsidRPr="00F677A3" w:rsidRDefault="00145DDF" w:rsidP="00145DDF">
      <w:pPr>
        <w:pStyle w:val="DraftHeading4"/>
        <w:tabs>
          <w:tab w:val="right" w:pos="2268"/>
        </w:tabs>
        <w:ind w:left="2381" w:hanging="2381"/>
      </w:pPr>
      <w:r w:rsidRPr="00F677A3">
        <w:tab/>
        <w:t>(ii)</w:t>
      </w:r>
      <w:r w:rsidRPr="00F677A3">
        <w:tab/>
        <w:t>each officer of the operator</w:t>
      </w:r>
      <w:r>
        <w:t>.</w:t>
      </w:r>
    </w:p>
    <w:p w14:paraId="646B4930" w14:textId="77777777" w:rsidR="00145DDF" w:rsidRPr="001F20D3" w:rsidRDefault="00145DDF" w:rsidP="00145DDF">
      <w:pPr>
        <w:pStyle w:val="DraftSub-sectionNote"/>
        <w:tabs>
          <w:tab w:val="right" w:pos="1814"/>
        </w:tabs>
        <w:ind w:left="1361"/>
        <w:rPr>
          <w:b/>
        </w:rPr>
      </w:pPr>
      <w:r w:rsidRPr="001F20D3">
        <w:rPr>
          <w:b/>
        </w:rPr>
        <w:t>Note</w:t>
      </w:r>
    </w:p>
    <w:p w14:paraId="646B4931"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4932" w14:textId="77777777" w:rsidR="00145DDF" w:rsidRDefault="00145DDF" w:rsidP="00145DDF">
      <w:pPr>
        <w:pStyle w:val="DraftHeading2"/>
        <w:tabs>
          <w:tab w:val="right" w:pos="1247"/>
        </w:tabs>
        <w:ind w:left="1361" w:hanging="1361"/>
      </w:pPr>
      <w:r>
        <w:tab/>
        <w:t>(3)</w:t>
      </w:r>
      <w:r>
        <w:tab/>
        <w:t>The application must be accompanied by the relevant fee.</w:t>
      </w:r>
    </w:p>
    <w:p w14:paraId="646B4933" w14:textId="77777777" w:rsidR="0077294F" w:rsidRPr="0077294F" w:rsidRDefault="0077294F" w:rsidP="0077294F">
      <w:pPr>
        <w:pStyle w:val="DraftSectionNote"/>
        <w:tabs>
          <w:tab w:val="right" w:pos="1304"/>
        </w:tabs>
        <w:ind w:left="850"/>
        <w:rPr>
          <w:b/>
        </w:rPr>
      </w:pPr>
      <w:r w:rsidRPr="0077294F">
        <w:rPr>
          <w:b/>
        </w:rPr>
        <w:t>Note</w:t>
      </w:r>
    </w:p>
    <w:p w14:paraId="646B4934" w14:textId="77777777" w:rsidR="0077294F" w:rsidRDefault="0077294F" w:rsidP="0077294F">
      <w:pPr>
        <w:pStyle w:val="DraftSectionNote"/>
        <w:tabs>
          <w:tab w:val="right" w:pos="1304"/>
        </w:tabs>
        <w:ind w:left="850"/>
      </w:pPr>
      <w:r>
        <w:t>See the jurisdictional note in the Appendix.</w:t>
      </w:r>
    </w:p>
    <w:p w14:paraId="646B4935" w14:textId="77777777" w:rsidR="00145DDF" w:rsidRDefault="00145DDF" w:rsidP="007272F6">
      <w:pPr>
        <w:pStyle w:val="StyleDraftHeading1Left0cmHanging15cm1"/>
      </w:pPr>
      <w:r>
        <w:tab/>
      </w:r>
      <w:bookmarkStart w:id="859" w:name="_Toc214530338"/>
      <w:r>
        <w:t>579</w:t>
      </w:r>
      <w:r>
        <w:tab/>
        <w:t>Additional information</w:t>
      </w:r>
      <w:bookmarkEnd w:id="859"/>
    </w:p>
    <w:p w14:paraId="646B4936" w14:textId="77777777" w:rsidR="00145DDF" w:rsidRDefault="00145DDF" w:rsidP="00145DDF">
      <w:pPr>
        <w:pStyle w:val="DraftHeading2"/>
        <w:tabs>
          <w:tab w:val="right" w:pos="1247"/>
        </w:tabs>
        <w:ind w:left="1361" w:hanging="1361"/>
      </w:pPr>
      <w:r>
        <w:tab/>
      </w:r>
      <w:r w:rsidRPr="003079CC">
        <w:t>(1)</w:t>
      </w:r>
      <w:r>
        <w:tab/>
        <w:t>If an application for a major hazard facility licence does not contain sufficient information to enable the regulator to make a decision whether or not to grant the licence, the regulator may ask the operator to provide additional information.</w:t>
      </w:r>
    </w:p>
    <w:p w14:paraId="646B4937" w14:textId="77777777" w:rsidR="00145DDF" w:rsidRDefault="00145DDF" w:rsidP="00145DDF">
      <w:pPr>
        <w:pStyle w:val="DraftHeading2"/>
        <w:tabs>
          <w:tab w:val="right" w:pos="1247"/>
        </w:tabs>
        <w:ind w:left="1361" w:hanging="1361"/>
      </w:pPr>
      <w:r>
        <w:tab/>
      </w:r>
      <w:r w:rsidRPr="003079CC">
        <w:t>(2)</w:t>
      </w:r>
      <w:r>
        <w:tab/>
        <w:t>A request for additional information must:</w:t>
      </w:r>
    </w:p>
    <w:p w14:paraId="646B4938" w14:textId="77777777" w:rsidR="00145DDF" w:rsidRDefault="00145DDF" w:rsidP="00145DDF">
      <w:pPr>
        <w:pStyle w:val="DraftHeading3"/>
        <w:tabs>
          <w:tab w:val="right" w:pos="1757"/>
        </w:tabs>
        <w:ind w:left="1871" w:hanging="1871"/>
      </w:pPr>
      <w:r>
        <w:tab/>
      </w:r>
      <w:r w:rsidRPr="003079CC">
        <w:t>(</w:t>
      </w:r>
      <w:r>
        <w:t>a</w:t>
      </w:r>
      <w:r w:rsidRPr="003079CC">
        <w:t>)</w:t>
      </w:r>
      <w:r>
        <w:tab/>
        <w:t>specify the date (not being less than 28 days after the request) by which the additional information is to be given; and</w:t>
      </w:r>
    </w:p>
    <w:p w14:paraId="646B4939" w14:textId="77777777" w:rsidR="00145DDF" w:rsidRDefault="00145DDF" w:rsidP="00145DDF">
      <w:pPr>
        <w:pStyle w:val="DraftHeading3"/>
        <w:tabs>
          <w:tab w:val="right" w:pos="1757"/>
        </w:tabs>
        <w:ind w:left="1871" w:hanging="1871"/>
      </w:pPr>
      <w:r>
        <w:tab/>
      </w:r>
      <w:r w:rsidRPr="00DC31FA">
        <w:t>(b)</w:t>
      </w:r>
      <w:r>
        <w:tab/>
        <w:t>be confirmed in writing.</w:t>
      </w:r>
    </w:p>
    <w:p w14:paraId="646B493A" w14:textId="77777777" w:rsidR="007162D7" w:rsidRDefault="00145DDF" w:rsidP="00145DDF">
      <w:pPr>
        <w:pStyle w:val="DraftHeading2"/>
        <w:tabs>
          <w:tab w:val="right" w:pos="1247"/>
        </w:tabs>
        <w:ind w:left="1361" w:hanging="1361"/>
      </w:pPr>
      <w:r>
        <w:tab/>
      </w:r>
      <w:r w:rsidRPr="003079CC">
        <w:t>(3)</w:t>
      </w:r>
      <w:r>
        <w:tab/>
        <w:t>If an operator does not provide the additional information by the date specified, the application is to be taken to have been withdrawn.</w:t>
      </w:r>
    </w:p>
    <w:p w14:paraId="646B493B" w14:textId="77777777" w:rsidR="00145DDF" w:rsidRDefault="00145DDF" w:rsidP="00145DDF">
      <w:pPr>
        <w:pStyle w:val="DraftHeading2"/>
        <w:tabs>
          <w:tab w:val="right" w:pos="1247"/>
        </w:tabs>
        <w:ind w:left="1361" w:hanging="1361"/>
      </w:pPr>
      <w:r>
        <w:tab/>
      </w:r>
      <w:r w:rsidRPr="003079CC">
        <w:t>(4)</w:t>
      </w:r>
      <w:r>
        <w:tab/>
        <w:t>The regulator may make more than 1 request for additional information under this regulation.</w:t>
      </w:r>
    </w:p>
    <w:p w14:paraId="646B493C" w14:textId="77777777" w:rsidR="0077294F" w:rsidRPr="0077294F" w:rsidRDefault="0077294F" w:rsidP="0077294F">
      <w:pPr>
        <w:pStyle w:val="DraftSectionNote"/>
        <w:tabs>
          <w:tab w:val="right" w:pos="1304"/>
        </w:tabs>
        <w:ind w:left="850"/>
        <w:rPr>
          <w:b/>
        </w:rPr>
      </w:pPr>
      <w:r w:rsidRPr="0077294F">
        <w:rPr>
          <w:b/>
        </w:rPr>
        <w:t>Note</w:t>
      </w:r>
    </w:p>
    <w:p w14:paraId="646B493D" w14:textId="77777777" w:rsidR="0077294F" w:rsidRDefault="0077294F" w:rsidP="0077294F">
      <w:pPr>
        <w:pStyle w:val="DraftSectionNote"/>
        <w:tabs>
          <w:tab w:val="right" w:pos="1304"/>
        </w:tabs>
        <w:ind w:left="850"/>
      </w:pPr>
      <w:r>
        <w:t>See section 268 of the Act for offences relating to the giving of false or misleading information under the Act or these Regulations.</w:t>
      </w:r>
    </w:p>
    <w:p w14:paraId="646B493E" w14:textId="77777777" w:rsidR="00145DDF" w:rsidRPr="003079CC" w:rsidRDefault="00145DDF" w:rsidP="007272F6">
      <w:pPr>
        <w:pStyle w:val="StyleDraftHeading1Left0cmHanging15cm1"/>
      </w:pPr>
      <w:r>
        <w:tab/>
      </w:r>
      <w:bookmarkStart w:id="860" w:name="_Toc214530339"/>
      <w:r>
        <w:t>580</w:t>
      </w:r>
      <w:r>
        <w:tab/>
        <w:t>Decision on application</w:t>
      </w:r>
      <w:bookmarkEnd w:id="860"/>
    </w:p>
    <w:p w14:paraId="646B493F" w14:textId="77777777" w:rsidR="00145DDF" w:rsidRDefault="00145DDF" w:rsidP="00145DDF">
      <w:pPr>
        <w:pStyle w:val="DraftHeading2"/>
        <w:tabs>
          <w:tab w:val="right" w:pos="1247"/>
        </w:tabs>
        <w:ind w:left="1361" w:hanging="1361"/>
      </w:pPr>
      <w:r>
        <w:tab/>
      </w:r>
      <w:r w:rsidRPr="00E93555">
        <w:t>(</w:t>
      </w:r>
      <w:r>
        <w:t>1</w:t>
      </w:r>
      <w:r w:rsidRPr="00E93555">
        <w:t>)</w:t>
      </w:r>
      <w:r>
        <w:tab/>
        <w:t>Subject to this regulation, the regulator must grant a major hazard facility licence if satisfied about</w:t>
      </w:r>
      <w:r w:rsidRPr="005A53D6">
        <w:t xml:space="preserve"> </w:t>
      </w:r>
      <w:r>
        <w:t>the matters referred to in subregulation (2).</w:t>
      </w:r>
    </w:p>
    <w:p w14:paraId="646B4940" w14:textId="77777777" w:rsidR="00145DDF" w:rsidRPr="001106D5" w:rsidRDefault="00145DDF" w:rsidP="00145DDF">
      <w:pPr>
        <w:pStyle w:val="DraftHeading2"/>
        <w:tabs>
          <w:tab w:val="right" w:pos="1247"/>
        </w:tabs>
        <w:ind w:left="1361" w:hanging="1361"/>
      </w:pPr>
      <w:r>
        <w:tab/>
      </w:r>
      <w:r w:rsidRPr="00F95FAB">
        <w:t>(2)</w:t>
      </w:r>
      <w:r>
        <w:tab/>
        <w:t>The regulator must be satisfied about the following:</w:t>
      </w:r>
    </w:p>
    <w:p w14:paraId="646B4941" w14:textId="77777777" w:rsidR="00145DDF" w:rsidRDefault="00145DDF" w:rsidP="00145DDF">
      <w:pPr>
        <w:pStyle w:val="DraftHeading3"/>
        <w:tabs>
          <w:tab w:val="right" w:pos="1757"/>
        </w:tabs>
        <w:ind w:left="1871" w:hanging="1871"/>
      </w:pPr>
      <w:r>
        <w:tab/>
      </w:r>
      <w:r w:rsidRPr="00E93555">
        <w:t>(a)</w:t>
      </w:r>
      <w:r>
        <w:tab/>
        <w:t>the application has been made in accordance with these Regulations;</w:t>
      </w:r>
    </w:p>
    <w:p w14:paraId="646B4942" w14:textId="77777777" w:rsidR="00145DDF" w:rsidRDefault="00145DDF" w:rsidP="00145DDF">
      <w:pPr>
        <w:pStyle w:val="DraftHeading3"/>
        <w:tabs>
          <w:tab w:val="right" w:pos="1757"/>
        </w:tabs>
        <w:ind w:left="1871" w:hanging="1871"/>
      </w:pPr>
      <w:r>
        <w:tab/>
      </w:r>
      <w:r w:rsidRPr="004624C5">
        <w:t>(b)</w:t>
      </w:r>
      <w:r>
        <w:tab/>
      </w:r>
      <w:r w:rsidRPr="00E56431">
        <w:t xml:space="preserve">the safety case for the facility has been prepared in accordance with Division </w:t>
      </w:r>
      <w:r w:rsidR="0077294F">
        <w:t>4</w:t>
      </w:r>
      <w:r w:rsidRPr="00E56431">
        <w:t xml:space="preserve"> of Part </w:t>
      </w:r>
      <w:r>
        <w:t>9.3;</w:t>
      </w:r>
    </w:p>
    <w:p w14:paraId="646B4943" w14:textId="77777777" w:rsidR="00145DDF" w:rsidRPr="0055162A" w:rsidDel="00A94151" w:rsidRDefault="00145DDF" w:rsidP="00145DDF">
      <w:pPr>
        <w:pStyle w:val="DraftHeading3"/>
        <w:tabs>
          <w:tab w:val="right" w:pos="1757"/>
        </w:tabs>
        <w:ind w:left="1871" w:hanging="1871"/>
      </w:pPr>
      <w:r>
        <w:tab/>
      </w:r>
      <w:r w:rsidRPr="0055162A">
        <w:t>(</w:t>
      </w:r>
      <w:r>
        <w:t>c</w:t>
      </w:r>
      <w:r w:rsidRPr="0055162A">
        <w:t>)</w:t>
      </w:r>
      <w:r>
        <w:tab/>
        <w:t xml:space="preserve">the operator is </w:t>
      </w:r>
      <w:r w:rsidRPr="00DA5F06">
        <w:rPr>
          <w:szCs w:val="24"/>
        </w:rPr>
        <w:t xml:space="preserve">able to </w:t>
      </w:r>
      <w:r>
        <w:rPr>
          <w:szCs w:val="24"/>
        </w:rPr>
        <w:t xml:space="preserve">operate the major hazard facility </w:t>
      </w:r>
      <w:r w:rsidRPr="00DA5F06">
        <w:rPr>
          <w:szCs w:val="24"/>
        </w:rPr>
        <w:t>safely and competently</w:t>
      </w:r>
      <w:r>
        <w:t>;</w:t>
      </w:r>
    </w:p>
    <w:p w14:paraId="646B4944" w14:textId="77777777" w:rsidR="00145DDF" w:rsidRDefault="00145DDF" w:rsidP="00145DDF">
      <w:pPr>
        <w:pStyle w:val="DraftHeading3"/>
        <w:tabs>
          <w:tab w:val="right" w:pos="1757"/>
        </w:tabs>
        <w:ind w:left="1871" w:hanging="1871"/>
      </w:pPr>
      <w:r>
        <w:tab/>
        <w:t>(d</w:t>
      </w:r>
      <w:r w:rsidRPr="0013537B">
        <w:t>)</w:t>
      </w:r>
      <w:r>
        <w:tab/>
        <w:t xml:space="preserve">the operator </w:t>
      </w:r>
      <w:r w:rsidRPr="00960B9C">
        <w:t xml:space="preserve">is able </w:t>
      </w:r>
      <w:r>
        <w:t xml:space="preserve">to </w:t>
      </w:r>
      <w:r w:rsidRPr="00960B9C">
        <w:t>comply with</w:t>
      </w:r>
      <w:r>
        <w:t xml:space="preserve"> any conditions that will apply to the licence.</w:t>
      </w:r>
    </w:p>
    <w:p w14:paraId="646B4945" w14:textId="77777777" w:rsidR="00145DDF" w:rsidRDefault="00145DDF" w:rsidP="00145DDF">
      <w:pPr>
        <w:pStyle w:val="DraftHeading2"/>
        <w:tabs>
          <w:tab w:val="right" w:pos="1247"/>
        </w:tabs>
        <w:ind w:left="1361" w:hanging="1361"/>
      </w:pPr>
      <w:r>
        <w:tab/>
        <w:t>(3</w:t>
      </w:r>
      <w:r w:rsidRPr="004624C5">
        <w:t>)</w:t>
      </w:r>
      <w:r>
        <w:tab/>
        <w:t>The regulator may refuse to grant a major hazard facility licence if it becomes aware of circumstances that satisfy it that the following persons are not suitable persons to exercise management or control over the major hazard facility:</w:t>
      </w:r>
    </w:p>
    <w:p w14:paraId="646B4946" w14:textId="77777777" w:rsidR="00145DDF" w:rsidRDefault="00145DDF" w:rsidP="00145DDF">
      <w:pPr>
        <w:pStyle w:val="DraftHeading3"/>
        <w:tabs>
          <w:tab w:val="right" w:pos="1757"/>
        </w:tabs>
        <w:ind w:left="1871" w:hanging="1871"/>
      </w:pPr>
      <w:r>
        <w:tab/>
      </w:r>
      <w:r w:rsidRPr="007B3E1D">
        <w:t>(a)</w:t>
      </w:r>
      <w:r>
        <w:tab/>
        <w:t>if the operator is an individual—the operator;</w:t>
      </w:r>
    </w:p>
    <w:p w14:paraId="646B4947" w14:textId="77777777" w:rsidR="00145DDF" w:rsidRDefault="00145DDF" w:rsidP="00145DDF">
      <w:pPr>
        <w:pStyle w:val="DraftHeading3"/>
        <w:tabs>
          <w:tab w:val="right" w:pos="1757"/>
        </w:tabs>
        <w:ind w:left="1871" w:hanging="1871"/>
      </w:pPr>
      <w:r>
        <w:tab/>
      </w:r>
      <w:r w:rsidRPr="007B3E1D">
        <w:t>(b)</w:t>
      </w:r>
      <w:r>
        <w:tab/>
        <w:t xml:space="preserve">if the operator is a body corporate—any </w:t>
      </w:r>
      <w:r w:rsidRPr="00960B9C">
        <w:t>officer</w:t>
      </w:r>
      <w:r>
        <w:t xml:space="preserve"> of the body corporate.</w:t>
      </w:r>
    </w:p>
    <w:p w14:paraId="646B4948" w14:textId="77777777" w:rsidR="00145DDF" w:rsidRDefault="00145DDF" w:rsidP="00145DDF">
      <w:pPr>
        <w:pStyle w:val="DraftHeading2"/>
        <w:tabs>
          <w:tab w:val="right" w:pos="1247"/>
        </w:tabs>
        <w:ind w:left="1361" w:hanging="1361"/>
      </w:pPr>
      <w:r>
        <w:tab/>
        <w:t>(4</w:t>
      </w:r>
      <w:r w:rsidRPr="006E76A4">
        <w:t>)</w:t>
      </w:r>
      <w:r>
        <w:tab/>
        <w:t>The regulator must refuse to grant a major hazard facility licence if satisfied that the operator, in making the application, has:</w:t>
      </w:r>
    </w:p>
    <w:p w14:paraId="646B4949" w14:textId="77777777" w:rsidR="00145DDF" w:rsidRDefault="00145DDF" w:rsidP="00145DDF">
      <w:pPr>
        <w:pStyle w:val="DraftHeading3"/>
        <w:tabs>
          <w:tab w:val="right" w:pos="1757"/>
        </w:tabs>
        <w:ind w:left="1871" w:hanging="1871"/>
      </w:pPr>
      <w:r>
        <w:tab/>
      </w:r>
      <w:r w:rsidRPr="004624C5">
        <w:t>(a)</w:t>
      </w:r>
      <w:r>
        <w:tab/>
        <w:t>given information that is false or misleading in a material particular; or</w:t>
      </w:r>
    </w:p>
    <w:p w14:paraId="646B494A" w14:textId="77777777" w:rsidR="00145DDF" w:rsidRDefault="00145DDF" w:rsidP="00145DDF">
      <w:pPr>
        <w:pStyle w:val="DraftHeading3"/>
        <w:tabs>
          <w:tab w:val="right" w:pos="1757"/>
        </w:tabs>
        <w:ind w:left="1871" w:hanging="1871"/>
      </w:pPr>
      <w:r>
        <w:tab/>
      </w:r>
      <w:r w:rsidRPr="004624C5">
        <w:t>(b)</w:t>
      </w:r>
      <w:r>
        <w:tab/>
        <w:t>failed to give any material information that should have been given.</w:t>
      </w:r>
    </w:p>
    <w:p w14:paraId="646B494B" w14:textId="77777777" w:rsidR="00145DDF" w:rsidRDefault="00145DDF" w:rsidP="00145DDF">
      <w:pPr>
        <w:pStyle w:val="DraftHeading2"/>
        <w:tabs>
          <w:tab w:val="right" w:pos="1247"/>
        </w:tabs>
        <w:ind w:left="1361" w:hanging="1361"/>
      </w:pPr>
      <w:r>
        <w:tab/>
      </w:r>
      <w:r w:rsidRPr="005616F6">
        <w:t>(</w:t>
      </w:r>
      <w:r>
        <w:t>5</w:t>
      </w:r>
      <w:r w:rsidRPr="005616F6">
        <w:t>)</w:t>
      </w:r>
      <w:r>
        <w:tab/>
        <w:t>If the regulator decides to grant the licence, it must notify the operator within 14 days after making the decision.</w:t>
      </w:r>
    </w:p>
    <w:p w14:paraId="646B494C" w14:textId="77777777" w:rsidR="00145DDF" w:rsidRDefault="00145DDF" w:rsidP="00145DDF">
      <w:pPr>
        <w:pStyle w:val="DraftHeading2"/>
        <w:tabs>
          <w:tab w:val="right" w:pos="1247"/>
        </w:tabs>
        <w:ind w:left="1361" w:hanging="1361"/>
      </w:pPr>
      <w:r>
        <w:tab/>
        <w:t>(6)</w:t>
      </w:r>
      <w:r>
        <w:tab/>
        <w:t>If the regulator does not make a decision within 6 months after receiving the application or the additional information requested under regulation 579, the regulator is taken to have refused to grant the licence applied for.</w:t>
      </w:r>
    </w:p>
    <w:p w14:paraId="646B494D" w14:textId="77777777" w:rsidR="00145DDF" w:rsidRPr="00894B2D" w:rsidRDefault="00145DDF" w:rsidP="00145DDF">
      <w:pPr>
        <w:pStyle w:val="DraftSectionNote"/>
        <w:tabs>
          <w:tab w:val="right" w:pos="1304"/>
        </w:tabs>
        <w:ind w:left="850"/>
        <w:rPr>
          <w:b/>
        </w:rPr>
      </w:pPr>
      <w:r w:rsidRPr="00894B2D">
        <w:rPr>
          <w:b/>
        </w:rPr>
        <w:t>Note</w:t>
      </w:r>
    </w:p>
    <w:p w14:paraId="646B494E" w14:textId="77777777" w:rsidR="00145DDF" w:rsidRDefault="00145DDF" w:rsidP="00145DDF">
      <w:pPr>
        <w:pStyle w:val="DraftSectionNote"/>
        <w:tabs>
          <w:tab w:val="right" w:pos="1304"/>
        </w:tabs>
        <w:ind w:left="850"/>
      </w:pPr>
      <w:r>
        <w:t>A refusal to grant a major hazard facility licence (including under subregulation (6)) is a reviewable decision (see regulation 676).</w:t>
      </w:r>
    </w:p>
    <w:p w14:paraId="646B494F" w14:textId="77777777" w:rsidR="00145DDF" w:rsidRDefault="00145DDF" w:rsidP="007272F6">
      <w:pPr>
        <w:pStyle w:val="StyleDraftHeading1Left0cmHanging15cm1"/>
      </w:pPr>
      <w:r>
        <w:rPr>
          <w:i/>
        </w:rPr>
        <w:tab/>
      </w:r>
      <w:bookmarkStart w:id="861" w:name="_Toc214530340"/>
      <w:r>
        <w:t>581</w:t>
      </w:r>
      <w:r>
        <w:tab/>
        <w:t>Matters to be taken into account</w:t>
      </w:r>
      <w:bookmarkEnd w:id="861"/>
    </w:p>
    <w:p w14:paraId="646B4950" w14:textId="77777777" w:rsidR="00145DDF" w:rsidRDefault="00145DDF" w:rsidP="00145DDF">
      <w:pPr>
        <w:pStyle w:val="DraftHeading2"/>
        <w:tabs>
          <w:tab w:val="right" w:pos="1247"/>
        </w:tabs>
        <w:ind w:left="1361" w:hanging="1361"/>
      </w:pPr>
      <w:r>
        <w:tab/>
      </w:r>
      <w:r w:rsidRPr="00504853">
        <w:t>(1)</w:t>
      </w:r>
      <w:r>
        <w:tab/>
        <w:t>For the purposes of regulation 580(3), if the operator is an individual, the regulator must have regard to all relevant matters, including the following:</w:t>
      </w:r>
    </w:p>
    <w:p w14:paraId="646B4951" w14:textId="77777777" w:rsidR="00145DDF" w:rsidRDefault="00145DDF" w:rsidP="00145DDF">
      <w:pPr>
        <w:pStyle w:val="DraftHeading3"/>
        <w:tabs>
          <w:tab w:val="right" w:pos="1757"/>
        </w:tabs>
        <w:ind w:left="1871" w:hanging="1871"/>
      </w:pPr>
      <w:r>
        <w:tab/>
      </w:r>
      <w:r w:rsidRPr="00631EAF">
        <w:t>(</w:t>
      </w:r>
      <w:r>
        <w:t>a</w:t>
      </w:r>
      <w:r w:rsidRPr="00631EAF">
        <w:t>)</w:t>
      </w:r>
      <w:r>
        <w:tab/>
        <w:t>any offence under the Act or these Regulations or under a corresponding WHS law of which the operator has been convicted or found guilty;</w:t>
      </w:r>
    </w:p>
    <w:p w14:paraId="646B4952" w14:textId="77777777" w:rsidR="00B75031" w:rsidRPr="00B75031" w:rsidRDefault="00B75031" w:rsidP="00B75031">
      <w:pPr>
        <w:pStyle w:val="DraftParaNote"/>
        <w:tabs>
          <w:tab w:val="right" w:pos="2324"/>
        </w:tabs>
        <w:ind w:left="1871"/>
        <w:rPr>
          <w:b/>
        </w:rPr>
      </w:pPr>
      <w:r w:rsidRPr="00B75031">
        <w:rPr>
          <w:b/>
        </w:rPr>
        <w:t>Note</w:t>
      </w:r>
    </w:p>
    <w:p w14:paraId="646B4953" w14:textId="77777777" w:rsidR="00B75031" w:rsidRDefault="00B75031" w:rsidP="00B75031">
      <w:pPr>
        <w:pStyle w:val="DraftParaNote"/>
        <w:tabs>
          <w:tab w:val="right" w:pos="2324"/>
        </w:tabs>
        <w:ind w:left="1871"/>
      </w:pPr>
      <w:r>
        <w:t>See the jurisdictional note in the Appendix.</w:t>
      </w:r>
    </w:p>
    <w:p w14:paraId="646B4954" w14:textId="77777777" w:rsidR="00145DDF" w:rsidRDefault="00145DDF" w:rsidP="00145DDF">
      <w:pPr>
        <w:pStyle w:val="DraftHeading3"/>
        <w:tabs>
          <w:tab w:val="right" w:pos="1757"/>
        </w:tabs>
        <w:ind w:left="1871" w:hanging="1871"/>
      </w:pPr>
      <w:r>
        <w:tab/>
      </w:r>
      <w:r w:rsidRPr="00714DD3">
        <w:t>(b)</w:t>
      </w:r>
      <w:r>
        <w:tab/>
        <w:t>any enforceable undertaking the operator has entered into under the Act or under a corresponding WHS law;</w:t>
      </w:r>
    </w:p>
    <w:p w14:paraId="646B4955" w14:textId="77777777" w:rsidR="007162D7" w:rsidRDefault="00145DDF" w:rsidP="00145DDF">
      <w:pPr>
        <w:pStyle w:val="DraftHeading3"/>
        <w:tabs>
          <w:tab w:val="right" w:pos="1757"/>
        </w:tabs>
        <w:ind w:left="1871" w:hanging="1871"/>
      </w:pPr>
      <w:r>
        <w:tab/>
      </w:r>
      <w:r w:rsidRPr="001F20D3">
        <w:t>(c)</w:t>
      </w:r>
      <w:r>
        <w:tab/>
        <w:t xml:space="preserve">in relation to </w:t>
      </w:r>
      <w:r w:rsidR="0077294F">
        <w:t>a major hazard facility</w:t>
      </w:r>
      <w:r>
        <w:t xml:space="preserve"> licence applied for or held by the operator under the Act or these Regulations or under a corresponding WHS law:</w:t>
      </w:r>
    </w:p>
    <w:p w14:paraId="646B4956" w14:textId="77777777" w:rsidR="00145DDF" w:rsidRDefault="00145DDF" w:rsidP="00145DDF">
      <w:pPr>
        <w:pStyle w:val="DraftHeading4"/>
        <w:tabs>
          <w:tab w:val="right" w:pos="2268"/>
        </w:tabs>
        <w:ind w:left="2381" w:hanging="2381"/>
      </w:pPr>
      <w:r>
        <w:tab/>
      </w:r>
      <w:r w:rsidRPr="001F20D3">
        <w:t>(i)</w:t>
      </w:r>
      <w:r>
        <w:tab/>
        <w:t>any refusal to grant the licence; and</w:t>
      </w:r>
    </w:p>
    <w:p w14:paraId="646B4957" w14:textId="77777777" w:rsidR="00145DDF" w:rsidRDefault="00145DDF" w:rsidP="00145DDF">
      <w:pPr>
        <w:pStyle w:val="DraftHeading4"/>
        <w:tabs>
          <w:tab w:val="right" w:pos="2268"/>
        </w:tabs>
        <w:ind w:left="2381" w:hanging="2381"/>
      </w:pPr>
      <w:r>
        <w:tab/>
      </w:r>
      <w:r w:rsidRPr="001F20D3">
        <w:t>(ii)</w:t>
      </w:r>
      <w:r>
        <w:tab/>
        <w:t>any condition imposed on the licence, if granted, and the reason the condition was imposed; and</w:t>
      </w:r>
    </w:p>
    <w:p w14:paraId="646B4958" w14:textId="77777777" w:rsidR="00145DDF" w:rsidRDefault="00145DDF" w:rsidP="00145DDF">
      <w:pPr>
        <w:pStyle w:val="DraftHeading4"/>
        <w:tabs>
          <w:tab w:val="right" w:pos="2268"/>
        </w:tabs>
        <w:ind w:left="2381" w:hanging="2381"/>
      </w:pPr>
      <w:r>
        <w:tab/>
      </w:r>
      <w:r w:rsidRPr="001F20D3">
        <w:t>(iii)</w:t>
      </w:r>
      <w:r>
        <w:tab/>
        <w:t>any suspension or cancellation of the licence, if granted, including any disqualification from applying for any licence;</w:t>
      </w:r>
    </w:p>
    <w:p w14:paraId="646B4959" w14:textId="77777777" w:rsidR="00145DDF" w:rsidRPr="007328F3" w:rsidRDefault="00145DDF" w:rsidP="00145DDF">
      <w:pPr>
        <w:pStyle w:val="DraftHeading3"/>
        <w:tabs>
          <w:tab w:val="right" w:pos="1757"/>
        </w:tabs>
        <w:ind w:left="1871" w:hanging="1871"/>
      </w:pPr>
      <w:r w:rsidRPr="007328F3">
        <w:tab/>
        <w:t>(</w:t>
      </w:r>
      <w:r>
        <w:t>d</w:t>
      </w:r>
      <w:r w:rsidRPr="007328F3">
        <w:t>)</w:t>
      </w:r>
      <w:r w:rsidRPr="007328F3">
        <w:tab/>
        <w:t xml:space="preserve">the </w:t>
      </w:r>
      <w:r>
        <w:t>operator'</w:t>
      </w:r>
      <w:r w:rsidRPr="007328F3">
        <w:t xml:space="preserve">s record </w:t>
      </w:r>
      <w:r>
        <w:t>in relation</w:t>
      </w:r>
      <w:r w:rsidRPr="007328F3">
        <w:t xml:space="preserve"> to any matters arising under the Act or these Regulations or under a corresponding WHS law</w:t>
      </w:r>
      <w:r>
        <w:t>;</w:t>
      </w:r>
    </w:p>
    <w:p w14:paraId="646B495A" w14:textId="77777777" w:rsidR="00145DDF" w:rsidRDefault="00145DDF" w:rsidP="00145DDF">
      <w:pPr>
        <w:pStyle w:val="DraftHeading3"/>
        <w:tabs>
          <w:tab w:val="right" w:pos="1757"/>
        </w:tabs>
        <w:ind w:left="1871" w:hanging="1871"/>
      </w:pPr>
      <w:r w:rsidRPr="0040207F">
        <w:tab/>
        <w:t>(</w:t>
      </w:r>
      <w:r>
        <w:t>e</w:t>
      </w:r>
      <w:r w:rsidRPr="0040207F">
        <w:t>)</w:t>
      </w:r>
      <w:r w:rsidRPr="0040207F">
        <w:tab/>
        <w:t xml:space="preserve">any advice or recommendations received from any agency of the Crown </w:t>
      </w:r>
      <w:r>
        <w:t>with</w:t>
      </w:r>
      <w:r w:rsidRPr="0040207F">
        <w:t xml:space="preserve"> responsibility in relation to national security.</w:t>
      </w:r>
    </w:p>
    <w:p w14:paraId="646B495B" w14:textId="77777777" w:rsidR="00145DDF" w:rsidRPr="00866D51" w:rsidRDefault="00145DDF" w:rsidP="00145DDF">
      <w:pPr>
        <w:pStyle w:val="DraftParaNote"/>
        <w:tabs>
          <w:tab w:val="right" w:pos="2324"/>
        </w:tabs>
        <w:ind w:left="1871"/>
        <w:rPr>
          <w:b/>
        </w:rPr>
      </w:pPr>
      <w:r w:rsidRPr="00866D51">
        <w:rPr>
          <w:b/>
        </w:rPr>
        <w:t>Note</w:t>
      </w:r>
    </w:p>
    <w:p w14:paraId="646B495C" w14:textId="77777777" w:rsidR="00145DDF" w:rsidRPr="00866D51" w:rsidRDefault="00145DDF" w:rsidP="00145DDF">
      <w:pPr>
        <w:pStyle w:val="DraftParaNote"/>
        <w:tabs>
          <w:tab w:val="right" w:pos="2324"/>
        </w:tabs>
        <w:ind w:left="1871"/>
      </w:pPr>
      <w:r>
        <w:t>See the jurisdictional note in the Appendix.</w:t>
      </w:r>
    </w:p>
    <w:p w14:paraId="646B495D" w14:textId="77777777" w:rsidR="00145DDF" w:rsidRDefault="00145DDF" w:rsidP="00145DDF">
      <w:pPr>
        <w:pStyle w:val="DraftHeading2"/>
        <w:tabs>
          <w:tab w:val="right" w:pos="1247"/>
        </w:tabs>
        <w:ind w:left="1361" w:hanging="1361"/>
      </w:pPr>
      <w:r>
        <w:tab/>
      </w:r>
      <w:r w:rsidRPr="00931AD0">
        <w:t>(2)</w:t>
      </w:r>
      <w:r>
        <w:tab/>
        <w:t>For the purposes of regulation 580</w:t>
      </w:r>
      <w:r w:rsidRPr="00B74213">
        <w:t>(3),</w:t>
      </w:r>
      <w:r>
        <w:t xml:space="preserve"> if the operator is a body corporate, the regulator must have regard to all relevant matters, including the matters referred to in subregulation (1), in relation to:</w:t>
      </w:r>
    </w:p>
    <w:p w14:paraId="646B495E" w14:textId="77777777" w:rsidR="00145DDF" w:rsidRDefault="00145DDF" w:rsidP="00145DDF">
      <w:pPr>
        <w:pStyle w:val="DraftHeading3"/>
        <w:tabs>
          <w:tab w:val="right" w:pos="1757"/>
        </w:tabs>
        <w:ind w:left="1871" w:hanging="1871"/>
      </w:pPr>
      <w:r>
        <w:tab/>
      </w:r>
      <w:r w:rsidRPr="00931AD0">
        <w:t>(a)</w:t>
      </w:r>
      <w:r>
        <w:tab/>
        <w:t>the body corporate</w:t>
      </w:r>
      <w:r w:rsidRPr="007328F3">
        <w:t>;</w:t>
      </w:r>
      <w:r>
        <w:t xml:space="preserve"> and</w:t>
      </w:r>
    </w:p>
    <w:p w14:paraId="646B495F" w14:textId="77777777" w:rsidR="00145DDF" w:rsidRDefault="00145DDF" w:rsidP="00145DDF">
      <w:pPr>
        <w:pStyle w:val="DraftHeading3"/>
        <w:tabs>
          <w:tab w:val="right" w:pos="1757"/>
        </w:tabs>
        <w:ind w:left="1871" w:hanging="1871"/>
      </w:pPr>
      <w:r>
        <w:tab/>
      </w:r>
      <w:r w:rsidRPr="00931AD0">
        <w:t>(b)</w:t>
      </w:r>
      <w:r>
        <w:tab/>
        <w:t>each officer of the body corporate</w:t>
      </w:r>
      <w:r w:rsidRPr="007328F3">
        <w:t>.</w:t>
      </w:r>
    </w:p>
    <w:p w14:paraId="646B4960" w14:textId="77777777" w:rsidR="00145DDF" w:rsidRDefault="00145DDF" w:rsidP="007272F6">
      <w:pPr>
        <w:pStyle w:val="StyleDraftHeading1Left0cmHanging15cm1"/>
      </w:pPr>
      <w:r>
        <w:tab/>
      </w:r>
      <w:bookmarkStart w:id="862" w:name="_Toc214530341"/>
      <w:r>
        <w:t>582</w:t>
      </w:r>
      <w:r>
        <w:tab/>
        <w:t>When decision is to be made</w:t>
      </w:r>
      <w:bookmarkEnd w:id="862"/>
    </w:p>
    <w:p w14:paraId="646B4961" w14:textId="77777777" w:rsidR="007162D7" w:rsidRDefault="00145DDF" w:rsidP="00145DDF">
      <w:pPr>
        <w:pStyle w:val="BodySectionSub"/>
      </w:pPr>
      <w:r w:rsidRPr="00E56431">
        <w:t xml:space="preserve">The regulator must make a decision in relation to </w:t>
      </w:r>
      <w:r>
        <w:t>an</w:t>
      </w:r>
      <w:r w:rsidRPr="00E56431">
        <w:t xml:space="preserve"> application </w:t>
      </w:r>
      <w:r>
        <w:t xml:space="preserve">for a major hazard facility licence </w:t>
      </w:r>
      <w:r w:rsidRPr="00E56431">
        <w:t xml:space="preserve">within 6 months </w:t>
      </w:r>
      <w:r>
        <w:t>after</w:t>
      </w:r>
      <w:r w:rsidRPr="00E56431">
        <w:t xml:space="preserve"> receiving the application</w:t>
      </w:r>
      <w:r>
        <w:t xml:space="preserve"> or the additional information requested under regulation 579.</w:t>
      </w:r>
    </w:p>
    <w:p w14:paraId="646B4962" w14:textId="77777777" w:rsidR="00145DDF" w:rsidRDefault="00145DDF" w:rsidP="007272F6">
      <w:pPr>
        <w:pStyle w:val="StyleDraftHeading1Left0cmHanging15cm1"/>
      </w:pPr>
      <w:r>
        <w:tab/>
      </w:r>
      <w:bookmarkStart w:id="863" w:name="_Toc214530342"/>
      <w:r>
        <w:t>583</w:t>
      </w:r>
      <w:r>
        <w:tab/>
        <w:t>Refusal to grant major hazard facility licence—process</w:t>
      </w:r>
      <w:bookmarkEnd w:id="863"/>
    </w:p>
    <w:p w14:paraId="646B4963" w14:textId="77777777" w:rsidR="00145DDF" w:rsidRDefault="00145DDF" w:rsidP="00145DDF">
      <w:pPr>
        <w:pStyle w:val="DraftHeading2"/>
        <w:tabs>
          <w:tab w:val="right" w:pos="1247"/>
        </w:tabs>
        <w:ind w:left="1361" w:hanging="1361"/>
      </w:pPr>
      <w:r>
        <w:tab/>
      </w:r>
      <w:r w:rsidRPr="00E34DA7">
        <w:t>(1)</w:t>
      </w:r>
      <w:r>
        <w:tab/>
        <w:t>If the regulator proposes to refuse to grant a major hazard facility licence, the regulator must give a written notice to the operator:</w:t>
      </w:r>
    </w:p>
    <w:p w14:paraId="646B4964" w14:textId="77777777" w:rsidR="00145DDF" w:rsidRDefault="00145DDF" w:rsidP="00145DDF">
      <w:pPr>
        <w:pStyle w:val="DraftHeading3"/>
        <w:tabs>
          <w:tab w:val="right" w:pos="1757"/>
        </w:tabs>
        <w:ind w:left="1871" w:hanging="1871"/>
      </w:pPr>
      <w:r>
        <w:tab/>
      </w:r>
      <w:r w:rsidRPr="00720570">
        <w:t>(a)</w:t>
      </w:r>
      <w:r>
        <w:tab/>
        <w:t>informing the operator of the reasons for the proposed refusal; and</w:t>
      </w:r>
    </w:p>
    <w:p w14:paraId="646B4965" w14:textId="77777777" w:rsidR="00145DDF" w:rsidRDefault="00145DDF" w:rsidP="00145DDF">
      <w:pPr>
        <w:pStyle w:val="DraftHeading3"/>
        <w:tabs>
          <w:tab w:val="right" w:pos="1757"/>
        </w:tabs>
        <w:ind w:left="1871" w:hanging="1871"/>
      </w:pPr>
      <w:r>
        <w:tab/>
      </w:r>
      <w:r w:rsidRPr="00720570">
        <w:t>(b)</w:t>
      </w:r>
      <w:r>
        <w:tab/>
        <w:t>advising the operator that the operator may, by a specified date (being not less than 28 days after giving the notice), make a submission to the regulator in relation to the proposed refusal.</w:t>
      </w:r>
    </w:p>
    <w:p w14:paraId="646B4966" w14:textId="77777777" w:rsidR="00145DDF" w:rsidRDefault="00145DDF" w:rsidP="00145DDF">
      <w:pPr>
        <w:pStyle w:val="DraftHeading2"/>
        <w:tabs>
          <w:tab w:val="right" w:pos="1247"/>
        </w:tabs>
        <w:ind w:left="1361" w:hanging="1361"/>
      </w:pPr>
      <w:r>
        <w:tab/>
      </w:r>
      <w:r w:rsidRPr="00784CC3">
        <w:t>(</w:t>
      </w:r>
      <w:r>
        <w:t>2</w:t>
      </w:r>
      <w:r w:rsidRPr="00784CC3">
        <w:t>)</w:t>
      </w:r>
      <w:r>
        <w:tab/>
        <w:t>After the date specified in a notice under subregulation (1), the regulator must:</w:t>
      </w:r>
    </w:p>
    <w:p w14:paraId="646B4967" w14:textId="77777777" w:rsidR="00145DDF" w:rsidRDefault="00145DDF" w:rsidP="00145DDF">
      <w:pPr>
        <w:pStyle w:val="DraftHeading3"/>
        <w:tabs>
          <w:tab w:val="right" w:pos="1757"/>
        </w:tabs>
        <w:ind w:left="1871" w:hanging="1871"/>
      </w:pPr>
      <w:r>
        <w:tab/>
      </w:r>
      <w:r w:rsidRPr="00784CC3">
        <w:t>(a)</w:t>
      </w:r>
      <w:r>
        <w:tab/>
        <w:t>if the operator has made a submission in relation to the proposed refusal to grant the licence—consider that submission; and</w:t>
      </w:r>
    </w:p>
    <w:p w14:paraId="646B4968" w14:textId="77777777" w:rsidR="00145DDF" w:rsidRDefault="00145DDF" w:rsidP="00145DDF">
      <w:pPr>
        <w:pStyle w:val="DraftHeading3"/>
        <w:tabs>
          <w:tab w:val="right" w:pos="1757"/>
        </w:tabs>
        <w:ind w:left="1871" w:hanging="1871"/>
      </w:pPr>
      <w:r>
        <w:tab/>
      </w:r>
      <w:r w:rsidRPr="00784CC3">
        <w:t>(b)</w:t>
      </w:r>
      <w:r>
        <w:tab/>
        <w:t>whether or not the operator has made a submission—decide whether to grant or refuse to grant the licence; and</w:t>
      </w:r>
    </w:p>
    <w:p w14:paraId="646B4969" w14:textId="77777777" w:rsidR="00145DDF" w:rsidRDefault="00145DDF" w:rsidP="00145DDF">
      <w:pPr>
        <w:pStyle w:val="DraftHeading3"/>
        <w:tabs>
          <w:tab w:val="right" w:pos="1757"/>
        </w:tabs>
        <w:ind w:left="1871" w:hanging="1871"/>
      </w:pPr>
      <w:r>
        <w:tab/>
      </w:r>
      <w:r w:rsidRPr="00784CC3">
        <w:t>(c)</w:t>
      </w:r>
      <w:r>
        <w:tab/>
        <w:t xml:space="preserve">within 14 days after making the decision, give the operator written notice of the decision, including the reasons for the </w:t>
      </w:r>
      <w:r w:rsidRPr="00E737EB">
        <w:t>decision.</w:t>
      </w:r>
    </w:p>
    <w:p w14:paraId="646B496A" w14:textId="77777777" w:rsidR="00145DDF" w:rsidRDefault="00145DDF" w:rsidP="007272F6">
      <w:pPr>
        <w:pStyle w:val="StyleDraftHeading1Left0cmHanging15cm1"/>
      </w:pPr>
      <w:r>
        <w:tab/>
      </w:r>
      <w:bookmarkStart w:id="864" w:name="_Toc214530343"/>
      <w:r>
        <w:t>584</w:t>
      </w:r>
      <w:r>
        <w:tab/>
        <w:t>Conditions of licence</w:t>
      </w:r>
      <w:bookmarkEnd w:id="864"/>
    </w:p>
    <w:p w14:paraId="646B496B" w14:textId="77777777" w:rsidR="00145DDF" w:rsidRDefault="00145DDF" w:rsidP="00145DDF">
      <w:pPr>
        <w:pStyle w:val="DraftHeading2"/>
        <w:tabs>
          <w:tab w:val="right" w:pos="1247"/>
        </w:tabs>
        <w:ind w:left="1361" w:hanging="1361"/>
      </w:pPr>
      <w:r>
        <w:tab/>
      </w:r>
      <w:r w:rsidRPr="00ED0C00">
        <w:t>(1)</w:t>
      </w:r>
      <w:r>
        <w:tab/>
        <w:t>The regulator may impose any conditions it considers appropriate on a major hazard facility licence.</w:t>
      </w:r>
    </w:p>
    <w:p w14:paraId="646B496C" w14:textId="77777777" w:rsidR="00145DDF" w:rsidRDefault="00145DDF" w:rsidP="00145DDF">
      <w:pPr>
        <w:pStyle w:val="DraftHeading2"/>
        <w:tabs>
          <w:tab w:val="right" w:pos="1247"/>
        </w:tabs>
        <w:ind w:left="1361" w:hanging="1361"/>
      </w:pPr>
      <w:r>
        <w:tab/>
      </w:r>
      <w:r w:rsidRPr="00387736">
        <w:t>(2)</w:t>
      </w:r>
      <w:r>
        <w:tab/>
        <w:t>Without limiting subregulation (1), the regulator may impose conditions in relation to 1 or more of the following:</w:t>
      </w:r>
    </w:p>
    <w:p w14:paraId="646B496D" w14:textId="77777777" w:rsidR="00145DDF" w:rsidRDefault="00145DDF" w:rsidP="00145DDF">
      <w:pPr>
        <w:pStyle w:val="DraftHeading3"/>
        <w:tabs>
          <w:tab w:val="right" w:pos="1757"/>
        </w:tabs>
        <w:ind w:left="1871" w:hanging="1871"/>
      </w:pPr>
      <w:r>
        <w:tab/>
      </w:r>
      <w:r w:rsidRPr="00387736">
        <w:t>(a)</w:t>
      </w:r>
      <w:r>
        <w:tab/>
        <w:t>additional control measures which must be implemented in relation to the carrying out of work or activities under the licence;</w:t>
      </w:r>
    </w:p>
    <w:p w14:paraId="646B496E" w14:textId="77777777" w:rsidR="00145DDF" w:rsidRDefault="00145DDF" w:rsidP="00145DDF">
      <w:pPr>
        <w:pStyle w:val="DraftHeading3"/>
        <w:tabs>
          <w:tab w:val="right" w:pos="1757"/>
        </w:tabs>
        <w:ind w:left="1871" w:hanging="1871"/>
      </w:pPr>
      <w:r>
        <w:tab/>
      </w:r>
      <w:r w:rsidRPr="007E2298">
        <w:t>(b)</w:t>
      </w:r>
      <w:r>
        <w:tab/>
        <w:t>the recording or keeping of additional information;</w:t>
      </w:r>
    </w:p>
    <w:p w14:paraId="646B496F" w14:textId="77777777" w:rsidR="00145DDF" w:rsidRDefault="00145DDF" w:rsidP="00145DDF">
      <w:pPr>
        <w:pStyle w:val="DraftHeading3"/>
        <w:tabs>
          <w:tab w:val="right" w:pos="1757"/>
        </w:tabs>
        <w:ind w:left="1871" w:hanging="1871"/>
      </w:pPr>
      <w:r>
        <w:tab/>
      </w:r>
      <w:r w:rsidRPr="00C321E2">
        <w:t>(c)</w:t>
      </w:r>
      <w:r>
        <w:tab/>
        <w:t>the provision of additional information, training and instruction or the giving of specified information, training and instruction to additional persons or classes of persons;</w:t>
      </w:r>
    </w:p>
    <w:p w14:paraId="646B4970" w14:textId="77777777" w:rsidR="00145DDF" w:rsidRDefault="00145DDF" w:rsidP="00145DDF">
      <w:pPr>
        <w:pStyle w:val="DraftHeading3"/>
        <w:tabs>
          <w:tab w:val="right" w:pos="1757"/>
        </w:tabs>
        <w:ind w:left="1871" w:hanging="1871"/>
      </w:pPr>
      <w:r>
        <w:tab/>
      </w:r>
      <w:r w:rsidRPr="00614722">
        <w:t>(d)</w:t>
      </w:r>
      <w:r>
        <w:tab/>
        <w:t>the provision of additional information to the regulator;</w:t>
      </w:r>
    </w:p>
    <w:p w14:paraId="646B4971" w14:textId="77777777" w:rsidR="00145DDF" w:rsidRDefault="00145DDF" w:rsidP="00145DDF">
      <w:pPr>
        <w:pStyle w:val="DraftHeading3"/>
        <w:tabs>
          <w:tab w:val="right" w:pos="1757"/>
        </w:tabs>
        <w:ind w:left="1871" w:hanging="1871"/>
      </w:pPr>
      <w:r>
        <w:tab/>
      </w:r>
      <w:r w:rsidRPr="00B22FD7">
        <w:t>(e)</w:t>
      </w:r>
      <w:r>
        <w:tab/>
        <w:t>if the operator is a person conducting a business or undertaking, the additional class of persons who may carry out work or activities on the operator's behalf.</w:t>
      </w:r>
    </w:p>
    <w:p w14:paraId="646B4972" w14:textId="77777777" w:rsidR="00145DDF" w:rsidRPr="001750AA" w:rsidRDefault="00145DDF" w:rsidP="00145DDF">
      <w:pPr>
        <w:pStyle w:val="DraftSectionNote"/>
        <w:tabs>
          <w:tab w:val="right" w:pos="1304"/>
        </w:tabs>
        <w:ind w:left="850"/>
        <w:rPr>
          <w:b/>
        </w:rPr>
      </w:pPr>
      <w:r w:rsidRPr="001750AA">
        <w:rPr>
          <w:b/>
        </w:rPr>
        <w:t>Note</w:t>
      </w:r>
      <w:r>
        <w:rPr>
          <w:b/>
        </w:rPr>
        <w:t>s</w:t>
      </w:r>
    </w:p>
    <w:p w14:paraId="646B4973" w14:textId="77777777" w:rsidR="00145DDF" w:rsidRDefault="00145DDF" w:rsidP="00145DDF">
      <w:pPr>
        <w:pStyle w:val="DraftSectionNote"/>
        <w:tabs>
          <w:tab w:val="right" w:pos="46"/>
          <w:tab w:val="right" w:pos="1304"/>
        </w:tabs>
        <w:ind w:left="1259" w:hanging="408"/>
      </w:pPr>
      <w:r>
        <w:t>1</w:t>
      </w:r>
      <w:r>
        <w:tab/>
        <w:t>A person must comply with the conditions of a licence (see section 45 of the Act).</w:t>
      </w:r>
    </w:p>
    <w:p w14:paraId="646B4974" w14:textId="77777777" w:rsidR="00145DDF" w:rsidRDefault="00145DDF" w:rsidP="00145DDF">
      <w:pPr>
        <w:pStyle w:val="DraftSectionNote"/>
        <w:tabs>
          <w:tab w:val="right" w:pos="46"/>
          <w:tab w:val="right" w:pos="1304"/>
        </w:tabs>
        <w:ind w:left="1259" w:hanging="408"/>
      </w:pPr>
      <w:r>
        <w:t>2</w:t>
      </w:r>
      <w:r>
        <w:tab/>
        <w:t>A decision to impose a condition on a licence is a reviewable decision (see regulation 676).</w:t>
      </w:r>
    </w:p>
    <w:p w14:paraId="646B4975" w14:textId="77777777" w:rsidR="00145DDF" w:rsidRPr="00E737EB" w:rsidRDefault="00145DDF" w:rsidP="007272F6">
      <w:pPr>
        <w:pStyle w:val="StyleDraftHeading1Left0cmHanging15cm1"/>
      </w:pPr>
      <w:r w:rsidRPr="00E737EB">
        <w:tab/>
      </w:r>
      <w:bookmarkStart w:id="865" w:name="_Toc214530344"/>
      <w:r>
        <w:t>585</w:t>
      </w:r>
      <w:r w:rsidRPr="00E737EB">
        <w:tab/>
        <w:t>Duration of licence</w:t>
      </w:r>
      <w:bookmarkEnd w:id="865"/>
    </w:p>
    <w:p w14:paraId="646B4976" w14:textId="77777777" w:rsidR="00145DDF" w:rsidRDefault="00145DDF" w:rsidP="00145DDF">
      <w:pPr>
        <w:pStyle w:val="BodySectionSub"/>
      </w:pPr>
      <w:r>
        <w:t>Subject to this Part, a</w:t>
      </w:r>
      <w:r w:rsidRPr="00E737EB">
        <w:t xml:space="preserve"> </w:t>
      </w:r>
      <w:r>
        <w:t xml:space="preserve">major hazard facility </w:t>
      </w:r>
      <w:r w:rsidRPr="00E737EB">
        <w:t>licence takes effect on the day it is granted and</w:t>
      </w:r>
      <w:r>
        <w:t>, unless cancelled earlier,</w:t>
      </w:r>
      <w:r w:rsidRPr="00E737EB">
        <w:t xml:space="preserve"> expires </w:t>
      </w:r>
      <w:r>
        <w:t>on the day determined by the regulator, which must be not more than 5 years after the day the licence was granted.</w:t>
      </w:r>
    </w:p>
    <w:p w14:paraId="646B4977" w14:textId="77777777" w:rsidR="00145DDF" w:rsidRPr="00E737EB" w:rsidRDefault="00145DDF" w:rsidP="007272F6">
      <w:pPr>
        <w:pStyle w:val="StyleDraftHeading1Left0cmHanging15cm1"/>
      </w:pPr>
      <w:r w:rsidRPr="00E737EB">
        <w:tab/>
      </w:r>
      <w:bookmarkStart w:id="866" w:name="_Toc214530345"/>
      <w:r>
        <w:t>586</w:t>
      </w:r>
      <w:r w:rsidRPr="00E737EB">
        <w:tab/>
      </w:r>
      <w:r>
        <w:t>Licence document</w:t>
      </w:r>
      <w:bookmarkEnd w:id="866"/>
    </w:p>
    <w:p w14:paraId="646B4978" w14:textId="77777777" w:rsidR="00145DDF" w:rsidRDefault="00145DDF" w:rsidP="00145DDF">
      <w:pPr>
        <w:pStyle w:val="DraftHeading2"/>
        <w:tabs>
          <w:tab w:val="right" w:pos="1247"/>
        </w:tabs>
        <w:ind w:left="1361" w:hanging="1361"/>
      </w:pPr>
      <w:r>
        <w:tab/>
      </w:r>
      <w:r w:rsidRPr="000D1468">
        <w:t>(1)</w:t>
      </w:r>
      <w:r>
        <w:tab/>
        <w:t>If the regulator grants a major hazard facility licence, the regulator must issue to the operator a licence document in the form determined by the regulator.</w:t>
      </w:r>
    </w:p>
    <w:p w14:paraId="646B4979" w14:textId="77777777" w:rsidR="00145DDF" w:rsidRDefault="00145DDF" w:rsidP="00145DDF">
      <w:pPr>
        <w:pStyle w:val="DraftHeading2"/>
        <w:tabs>
          <w:tab w:val="right" w:pos="1247"/>
        </w:tabs>
        <w:ind w:left="1361" w:hanging="1361"/>
      </w:pPr>
      <w:r>
        <w:tab/>
      </w:r>
      <w:r w:rsidRPr="000918A6">
        <w:t>(2)</w:t>
      </w:r>
      <w:r>
        <w:tab/>
        <w:t>The licence document must include the following:</w:t>
      </w:r>
    </w:p>
    <w:p w14:paraId="646B497A" w14:textId="77777777" w:rsidR="00145DDF" w:rsidRDefault="00145DDF" w:rsidP="00145DDF">
      <w:pPr>
        <w:pStyle w:val="DraftHeading3"/>
        <w:tabs>
          <w:tab w:val="right" w:pos="1757"/>
        </w:tabs>
        <w:ind w:left="1871" w:hanging="1871"/>
      </w:pPr>
      <w:r>
        <w:tab/>
      </w:r>
      <w:r w:rsidRPr="00561D92">
        <w:t>(a)</w:t>
      </w:r>
      <w:r>
        <w:tab/>
        <w:t>the name of the operator;</w:t>
      </w:r>
    </w:p>
    <w:p w14:paraId="646B497B" w14:textId="77777777" w:rsidR="00145DDF" w:rsidRDefault="00145DDF" w:rsidP="00145DDF">
      <w:pPr>
        <w:pStyle w:val="DraftHeading3"/>
        <w:tabs>
          <w:tab w:val="right" w:pos="1757"/>
        </w:tabs>
        <w:ind w:left="1871" w:hanging="1871"/>
      </w:pPr>
      <w:r>
        <w:tab/>
      </w:r>
      <w:r w:rsidRPr="00B22FD7">
        <w:t>(b)</w:t>
      </w:r>
      <w:r>
        <w:tab/>
        <w:t>if the operator conducts the business or undertaking under a business name—that business name;</w:t>
      </w:r>
    </w:p>
    <w:p w14:paraId="646B497C" w14:textId="77777777" w:rsidR="00145DDF" w:rsidRPr="002477E7" w:rsidRDefault="00145DDF" w:rsidP="00145DDF">
      <w:pPr>
        <w:pStyle w:val="DraftHeading3"/>
        <w:tabs>
          <w:tab w:val="right" w:pos="1757"/>
        </w:tabs>
        <w:ind w:left="1871" w:hanging="1871"/>
      </w:pPr>
      <w:r>
        <w:tab/>
      </w:r>
      <w:r w:rsidRPr="002477E7">
        <w:t>(c)</w:t>
      </w:r>
      <w:r>
        <w:tab/>
        <w:t>the location of the major hazard facility;</w:t>
      </w:r>
    </w:p>
    <w:p w14:paraId="646B497D" w14:textId="77777777" w:rsidR="00145DDF" w:rsidRDefault="00145DDF" w:rsidP="00145DDF">
      <w:pPr>
        <w:pStyle w:val="DraftHeading3"/>
        <w:tabs>
          <w:tab w:val="right" w:pos="1757"/>
        </w:tabs>
        <w:ind w:left="1871" w:hanging="1871"/>
      </w:pPr>
      <w:r>
        <w:tab/>
        <w:t>(d</w:t>
      </w:r>
      <w:r w:rsidRPr="00561D92">
        <w:t>)</w:t>
      </w:r>
      <w:r>
        <w:tab/>
        <w:t>any conditions imposed on the licence by the regulator</w:t>
      </w:r>
      <w:r w:rsidR="00093E58">
        <w:t>;</w:t>
      </w:r>
    </w:p>
    <w:p w14:paraId="646B497E" w14:textId="77777777" w:rsidR="00145DDF" w:rsidRDefault="00145DDF" w:rsidP="00145DDF">
      <w:pPr>
        <w:pStyle w:val="DraftHeading3"/>
        <w:tabs>
          <w:tab w:val="right" w:pos="1757"/>
        </w:tabs>
        <w:ind w:left="1871" w:hanging="1871"/>
      </w:pPr>
      <w:r>
        <w:tab/>
        <w:t>(e</w:t>
      </w:r>
      <w:r w:rsidRPr="00561D92">
        <w:t>)</w:t>
      </w:r>
      <w:r>
        <w:tab/>
        <w:t>the date on which the licence was granted;</w:t>
      </w:r>
    </w:p>
    <w:p w14:paraId="646B497F" w14:textId="77777777" w:rsidR="00145DDF" w:rsidRDefault="00145DDF" w:rsidP="00145DDF">
      <w:pPr>
        <w:pStyle w:val="DraftHeading3"/>
        <w:tabs>
          <w:tab w:val="right" w:pos="1757"/>
        </w:tabs>
        <w:ind w:left="1871" w:hanging="1871"/>
      </w:pPr>
      <w:r>
        <w:tab/>
        <w:t>(f</w:t>
      </w:r>
      <w:r w:rsidRPr="00561D92">
        <w:t>)</w:t>
      </w:r>
      <w:r>
        <w:tab/>
        <w:t>the expiry date of the lic</w:t>
      </w:r>
      <w:r w:rsidR="00093E58">
        <w:t>ence.</w:t>
      </w:r>
    </w:p>
    <w:p w14:paraId="646B4980" w14:textId="77777777" w:rsidR="00145DDF" w:rsidRDefault="00145DDF" w:rsidP="007272F6">
      <w:pPr>
        <w:pStyle w:val="StyleDraftHeading1Left0cmHanging15cm1"/>
      </w:pPr>
      <w:r>
        <w:tab/>
      </w:r>
      <w:bookmarkStart w:id="867" w:name="_Toc214530346"/>
      <w:r>
        <w:t>587</w:t>
      </w:r>
      <w:r>
        <w:tab/>
        <w:t>Licence document to be available</w:t>
      </w:r>
      <w:bookmarkEnd w:id="867"/>
    </w:p>
    <w:p w14:paraId="646B4981" w14:textId="77777777" w:rsidR="00145DDF" w:rsidRDefault="00145DDF" w:rsidP="00145DDF">
      <w:pPr>
        <w:pStyle w:val="DraftHeading2"/>
        <w:tabs>
          <w:tab w:val="right" w:pos="1247"/>
        </w:tabs>
        <w:ind w:left="1361" w:hanging="1361"/>
      </w:pPr>
      <w:r>
        <w:tab/>
      </w:r>
      <w:r w:rsidRPr="003669E5">
        <w:t>(1)</w:t>
      </w:r>
      <w:r>
        <w:tab/>
        <w:t>The operator of the major hazard facility must keep the licence document available for inspection under the Act.</w:t>
      </w:r>
    </w:p>
    <w:p w14:paraId="6A686C32" w14:textId="77777777" w:rsidR="00D40949" w:rsidRDefault="00D40949" w:rsidP="00D40949">
      <w:pPr>
        <w:pStyle w:val="BodySectionSub"/>
      </w:pPr>
      <w:r>
        <w:t>Maximum penalty:</w:t>
      </w:r>
      <w:r w:rsidRPr="00CE26FA">
        <w:t xml:space="preserve"> tier I monetary penalty.</w:t>
      </w:r>
    </w:p>
    <w:p w14:paraId="646B4985" w14:textId="77777777" w:rsidR="00145DDF" w:rsidRDefault="00145DDF" w:rsidP="00145DDF">
      <w:pPr>
        <w:pStyle w:val="DraftHeading2"/>
        <w:tabs>
          <w:tab w:val="right" w:pos="1247"/>
        </w:tabs>
        <w:ind w:left="1361" w:hanging="1361"/>
      </w:pPr>
      <w:r>
        <w:tab/>
        <w:t>(2)</w:t>
      </w:r>
      <w:r>
        <w:tab/>
        <w:t>Subregulation (1) does not apply if the licence document is not in the operator's possession because:</w:t>
      </w:r>
    </w:p>
    <w:p w14:paraId="646B4986" w14:textId="77777777" w:rsidR="00145DDF" w:rsidRDefault="00145DDF" w:rsidP="00145DDF">
      <w:pPr>
        <w:pStyle w:val="DraftHeading3"/>
        <w:tabs>
          <w:tab w:val="right" w:pos="1757"/>
        </w:tabs>
        <w:ind w:left="1871" w:hanging="1871"/>
      </w:pPr>
      <w:r>
        <w:tab/>
      </w:r>
      <w:r w:rsidRPr="00334591">
        <w:t>(a)</w:t>
      </w:r>
      <w:r>
        <w:tab/>
        <w:t>it has been returned to the regulator under regulation 593; and</w:t>
      </w:r>
    </w:p>
    <w:p w14:paraId="646B4987" w14:textId="77777777" w:rsidR="00145DDF" w:rsidRPr="00334591" w:rsidRDefault="00145DDF" w:rsidP="00145DDF">
      <w:pPr>
        <w:pStyle w:val="DraftHeading3"/>
        <w:tabs>
          <w:tab w:val="right" w:pos="1757"/>
        </w:tabs>
        <w:ind w:left="1871" w:hanging="1871"/>
      </w:pPr>
      <w:r>
        <w:tab/>
      </w:r>
      <w:r w:rsidRPr="00334591">
        <w:t>(b)</w:t>
      </w:r>
      <w:r>
        <w:tab/>
        <w:t>the operator has applied for, but has not received, a replacement licence under regulation 594.</w:t>
      </w:r>
    </w:p>
    <w:p w14:paraId="646B4988" w14:textId="77777777" w:rsidR="00145DDF" w:rsidRDefault="00145DDF" w:rsidP="00133494">
      <w:pPr>
        <w:pStyle w:val="StyleHeading-DIVISIONLeftLeft0cmHanging275cm"/>
      </w:pPr>
      <w:bookmarkStart w:id="868" w:name="_Toc214530347"/>
      <w:r>
        <w:t xml:space="preserve">Division 2 </w:t>
      </w:r>
      <w:r>
        <w:tab/>
        <w:t>Amendment of licence and licence document</w:t>
      </w:r>
      <w:bookmarkEnd w:id="868"/>
    </w:p>
    <w:p w14:paraId="646B4989" w14:textId="77777777" w:rsidR="00145DDF" w:rsidRDefault="00145DDF" w:rsidP="007272F6">
      <w:pPr>
        <w:pStyle w:val="StyleDraftHeading1Left0cmHanging15cm1"/>
      </w:pPr>
      <w:r>
        <w:tab/>
      </w:r>
      <w:bookmarkStart w:id="869" w:name="_Toc214530348"/>
      <w:r>
        <w:t>588</w:t>
      </w:r>
      <w:r>
        <w:tab/>
        <w:t>Changes to information</w:t>
      </w:r>
      <w:bookmarkEnd w:id="869"/>
    </w:p>
    <w:p w14:paraId="646B498A" w14:textId="77777777" w:rsidR="007162D7" w:rsidRDefault="00145DDF" w:rsidP="00145DDF">
      <w:pPr>
        <w:pStyle w:val="DraftHeading2"/>
        <w:tabs>
          <w:tab w:val="right" w:pos="1247"/>
        </w:tabs>
        <w:ind w:left="1361" w:hanging="1361"/>
      </w:pPr>
      <w:r>
        <w:tab/>
      </w:r>
      <w:r w:rsidRPr="000D1468">
        <w:t>(1)</w:t>
      </w:r>
      <w:r>
        <w:tab/>
        <w:t>The operator of a licensed major hazard facility must give the regulator written notice of any change to any material particular in any information given at any time by the operator to the regulator in relation to the licence within 14 days after the operator becomes aware of the change.</w:t>
      </w:r>
    </w:p>
    <w:p w14:paraId="60ECF002" w14:textId="77777777" w:rsidR="00D40949" w:rsidRDefault="00D40949" w:rsidP="00D40949">
      <w:pPr>
        <w:pStyle w:val="BodySectionSub"/>
      </w:pPr>
      <w:r>
        <w:t>Maximum penalty:</w:t>
      </w:r>
      <w:r w:rsidRPr="00CE26FA">
        <w:t xml:space="preserve"> tier I monetary penalty.</w:t>
      </w:r>
    </w:p>
    <w:p w14:paraId="646B498E" w14:textId="77777777" w:rsidR="00145DDF" w:rsidRPr="001533FC" w:rsidRDefault="00145DDF" w:rsidP="00145DDF">
      <w:pPr>
        <w:pStyle w:val="DraftSub-sectionEg"/>
        <w:tabs>
          <w:tab w:val="right" w:pos="1814"/>
        </w:tabs>
        <w:rPr>
          <w:b/>
        </w:rPr>
      </w:pPr>
      <w:r w:rsidRPr="00721DCD">
        <w:rPr>
          <w:b/>
        </w:rPr>
        <w:t>Example</w:t>
      </w:r>
    </w:p>
    <w:p w14:paraId="646B498F" w14:textId="77777777" w:rsidR="00145DDF" w:rsidRDefault="00145DDF" w:rsidP="00145DDF">
      <w:pPr>
        <w:pStyle w:val="DraftSub-sectionEg"/>
        <w:tabs>
          <w:tab w:val="right" w:pos="1814"/>
        </w:tabs>
      </w:pPr>
      <w:r>
        <w:t>A change to the quantity of the hazardous chemicals present or likely to be present at the facility.</w:t>
      </w:r>
    </w:p>
    <w:p w14:paraId="646B4990" w14:textId="77777777" w:rsidR="00145DDF" w:rsidRDefault="00145DDF" w:rsidP="00145DDF">
      <w:pPr>
        <w:pStyle w:val="DraftHeading2"/>
        <w:tabs>
          <w:tab w:val="right" w:pos="1247"/>
        </w:tabs>
        <w:ind w:left="1361" w:hanging="1361"/>
      </w:pPr>
      <w:r>
        <w:tab/>
      </w:r>
      <w:r w:rsidRPr="00DA6BBD">
        <w:t>(2)</w:t>
      </w:r>
      <w:r>
        <w:tab/>
        <w:t>Subregulation (1) applies whether the information was given in the application for grant or renewal of the licence or in any other circumstance.</w:t>
      </w:r>
    </w:p>
    <w:p w14:paraId="646B4991" w14:textId="77777777" w:rsidR="00145DDF" w:rsidRDefault="00145DDF" w:rsidP="007272F6">
      <w:pPr>
        <w:pStyle w:val="StyleDraftHeading1Left0cmHanging15cm1"/>
      </w:pPr>
      <w:r>
        <w:tab/>
      </w:r>
      <w:bookmarkStart w:id="870" w:name="_Toc214530349"/>
      <w:r>
        <w:t>589</w:t>
      </w:r>
      <w:r>
        <w:tab/>
        <w:t>Amendment imposed by regulator</w:t>
      </w:r>
      <w:bookmarkEnd w:id="870"/>
    </w:p>
    <w:p w14:paraId="646B4992" w14:textId="77777777" w:rsidR="00145DDF" w:rsidRDefault="00145DDF" w:rsidP="00145DDF">
      <w:pPr>
        <w:pStyle w:val="DraftHeading2"/>
        <w:tabs>
          <w:tab w:val="right" w:pos="1247"/>
        </w:tabs>
        <w:ind w:left="1361" w:hanging="1361"/>
      </w:pPr>
      <w:r>
        <w:tab/>
      </w:r>
      <w:r w:rsidRPr="008C164A">
        <w:t>(1)</w:t>
      </w:r>
      <w:r>
        <w:tab/>
        <w:t>The regulator may, on its own initiative, amend a major hazard facility licence, including by amending the licence to:</w:t>
      </w:r>
    </w:p>
    <w:p w14:paraId="646B4993" w14:textId="77777777" w:rsidR="00145DDF" w:rsidRDefault="00145DDF" w:rsidP="00145DDF">
      <w:pPr>
        <w:pStyle w:val="DraftHeading3"/>
        <w:tabs>
          <w:tab w:val="right" w:pos="1757"/>
        </w:tabs>
        <w:ind w:left="1871" w:hanging="1871"/>
      </w:pPr>
      <w:r>
        <w:tab/>
      </w:r>
      <w:r w:rsidRPr="008C164A">
        <w:t>(a)</w:t>
      </w:r>
      <w:r>
        <w:tab/>
        <w:t>vary or delete a condition of the licence; or</w:t>
      </w:r>
    </w:p>
    <w:p w14:paraId="646B4994" w14:textId="77777777" w:rsidR="00145DDF" w:rsidRDefault="00145DDF" w:rsidP="00145DDF">
      <w:pPr>
        <w:pStyle w:val="DraftHeading3"/>
        <w:tabs>
          <w:tab w:val="right" w:pos="1757"/>
        </w:tabs>
        <w:ind w:left="1871" w:hanging="1871"/>
      </w:pPr>
      <w:r>
        <w:tab/>
      </w:r>
      <w:r w:rsidRPr="008C164A">
        <w:t>(b)</w:t>
      </w:r>
      <w:r>
        <w:tab/>
        <w:t>impose a new condition on the licence.</w:t>
      </w:r>
    </w:p>
    <w:p w14:paraId="646B4995" w14:textId="77777777" w:rsidR="00145DDF" w:rsidRDefault="00145DDF" w:rsidP="00145DDF">
      <w:pPr>
        <w:pStyle w:val="DraftHeading2"/>
        <w:tabs>
          <w:tab w:val="right" w:pos="1247"/>
        </w:tabs>
        <w:ind w:left="1361" w:hanging="1361"/>
      </w:pPr>
      <w:r>
        <w:tab/>
      </w:r>
      <w:r w:rsidRPr="00E543D9">
        <w:t>(2)</w:t>
      </w:r>
      <w:r>
        <w:tab/>
        <w:t>If the regulator proposes to amend a licence, the regulator must give the operator a written notice:</w:t>
      </w:r>
    </w:p>
    <w:p w14:paraId="646B4996" w14:textId="77777777" w:rsidR="00145DDF" w:rsidRDefault="00145DDF" w:rsidP="00145DDF">
      <w:pPr>
        <w:pStyle w:val="DraftHeading3"/>
        <w:tabs>
          <w:tab w:val="right" w:pos="1757"/>
        </w:tabs>
        <w:ind w:left="1871" w:hanging="1871"/>
      </w:pPr>
      <w:r>
        <w:tab/>
      </w:r>
      <w:r w:rsidRPr="00720570">
        <w:t>(a)</w:t>
      </w:r>
      <w:r>
        <w:tab/>
        <w:t>setting out the proposed amendment and the reasons for it; and</w:t>
      </w:r>
    </w:p>
    <w:p w14:paraId="646B4997" w14:textId="77777777" w:rsidR="00145DDF" w:rsidRPr="00720570" w:rsidRDefault="00145DDF" w:rsidP="00145DDF">
      <w:pPr>
        <w:pStyle w:val="DraftHeading3"/>
        <w:tabs>
          <w:tab w:val="right" w:pos="1757"/>
        </w:tabs>
        <w:ind w:left="1871" w:hanging="1871"/>
      </w:pPr>
      <w:r>
        <w:tab/>
      </w:r>
      <w:r w:rsidRPr="00720570">
        <w:t>(b)</w:t>
      </w:r>
      <w:r>
        <w:tab/>
        <w:t>advising the operator that the operator may, by a specified date (being not less than 28 days after giving the notice), make a submission to the regulator in relation to the proposed amendment.</w:t>
      </w:r>
    </w:p>
    <w:p w14:paraId="646B4998" w14:textId="77777777" w:rsidR="00145DDF" w:rsidRDefault="00145DDF" w:rsidP="00145DDF">
      <w:pPr>
        <w:pStyle w:val="DraftHeading2"/>
        <w:tabs>
          <w:tab w:val="right" w:pos="1247"/>
        </w:tabs>
        <w:ind w:left="1361" w:hanging="1361"/>
      </w:pPr>
      <w:r>
        <w:tab/>
      </w:r>
      <w:r w:rsidRPr="00784CC3">
        <w:t>(</w:t>
      </w:r>
      <w:r>
        <w:t>3</w:t>
      </w:r>
      <w:r w:rsidRPr="00784CC3">
        <w:t>)</w:t>
      </w:r>
      <w:r>
        <w:tab/>
        <w:t>After the date specified in a notice under subregulation (2), the regulator must:</w:t>
      </w:r>
    </w:p>
    <w:p w14:paraId="646B4999" w14:textId="77777777" w:rsidR="007162D7" w:rsidRDefault="00145DDF" w:rsidP="00145DDF">
      <w:pPr>
        <w:pStyle w:val="DraftHeading3"/>
        <w:tabs>
          <w:tab w:val="right" w:pos="1757"/>
        </w:tabs>
        <w:ind w:left="1871" w:hanging="1871"/>
      </w:pPr>
      <w:r>
        <w:tab/>
      </w:r>
      <w:r w:rsidRPr="00784CC3">
        <w:t>(a)</w:t>
      </w:r>
      <w:r>
        <w:tab/>
        <w:t>if the operator has made a submission in relation to the proposed amendment—consider that submission; and</w:t>
      </w:r>
    </w:p>
    <w:p w14:paraId="646B499A" w14:textId="77777777" w:rsidR="00145DDF" w:rsidRDefault="00145DDF" w:rsidP="00145DDF">
      <w:pPr>
        <w:pStyle w:val="DraftHeading3"/>
        <w:tabs>
          <w:tab w:val="right" w:pos="1757"/>
        </w:tabs>
        <w:ind w:left="1871" w:hanging="1871"/>
      </w:pPr>
      <w:r>
        <w:tab/>
      </w:r>
      <w:r w:rsidRPr="00784CC3">
        <w:t>(b)</w:t>
      </w:r>
      <w:r>
        <w:tab/>
        <w:t>whether or not the operator has made a submission—decide:</w:t>
      </w:r>
    </w:p>
    <w:p w14:paraId="646B499B" w14:textId="77777777" w:rsidR="00145DDF" w:rsidRDefault="00145DDF" w:rsidP="00145DDF">
      <w:pPr>
        <w:pStyle w:val="DraftHeading4"/>
        <w:tabs>
          <w:tab w:val="right" w:pos="2268"/>
        </w:tabs>
        <w:ind w:left="2381" w:hanging="2381"/>
      </w:pPr>
      <w:r>
        <w:tab/>
        <w:t>(i</w:t>
      </w:r>
      <w:r w:rsidRPr="00287A75">
        <w:t>)</w:t>
      </w:r>
      <w:r>
        <w:tab/>
        <w:t>to make the proposed amendment; or</w:t>
      </w:r>
    </w:p>
    <w:p w14:paraId="646B499C" w14:textId="77777777" w:rsidR="00145DDF" w:rsidRDefault="00145DDF" w:rsidP="00145DDF">
      <w:pPr>
        <w:pStyle w:val="DraftHeading4"/>
        <w:tabs>
          <w:tab w:val="right" w:pos="2268"/>
        </w:tabs>
        <w:ind w:left="2381" w:hanging="2381"/>
      </w:pPr>
      <w:r>
        <w:tab/>
        <w:t>(ii</w:t>
      </w:r>
      <w:r w:rsidRPr="00287A75">
        <w:t>)</w:t>
      </w:r>
      <w:r>
        <w:tab/>
        <w:t>not to make any amendment; or</w:t>
      </w:r>
    </w:p>
    <w:p w14:paraId="646B499D" w14:textId="77777777" w:rsidR="00145DDF" w:rsidRDefault="00145DDF" w:rsidP="00145DDF">
      <w:pPr>
        <w:pStyle w:val="DraftHeading4"/>
        <w:tabs>
          <w:tab w:val="right" w:pos="2268"/>
        </w:tabs>
        <w:ind w:left="2381" w:hanging="2381"/>
      </w:pPr>
      <w:r>
        <w:tab/>
      </w:r>
      <w:r w:rsidRPr="00287A75">
        <w:t>(ii</w:t>
      </w:r>
      <w:r>
        <w:t>i</w:t>
      </w:r>
      <w:r w:rsidRPr="00287A75">
        <w:t>)</w:t>
      </w:r>
      <w:r>
        <w:tab/>
        <w:t>to make a different amendment that results from consideration of any submission made by the operator; and</w:t>
      </w:r>
    </w:p>
    <w:p w14:paraId="646B499E" w14:textId="77777777" w:rsidR="00145DDF" w:rsidRDefault="00145DDF" w:rsidP="00145DDF">
      <w:pPr>
        <w:pStyle w:val="DraftHeading3"/>
        <w:tabs>
          <w:tab w:val="right" w:pos="1757"/>
        </w:tabs>
        <w:ind w:left="1871" w:hanging="1871"/>
      </w:pPr>
      <w:r>
        <w:tab/>
      </w:r>
      <w:r w:rsidRPr="00784CC3">
        <w:t>(c)</w:t>
      </w:r>
      <w:r>
        <w:tab/>
        <w:t>within 14 days after making that decision, give the operator written notice that:</w:t>
      </w:r>
    </w:p>
    <w:p w14:paraId="646B499F" w14:textId="77777777" w:rsidR="00145DDF" w:rsidRDefault="00145DDF" w:rsidP="00145DDF">
      <w:pPr>
        <w:pStyle w:val="DraftHeading4"/>
        <w:tabs>
          <w:tab w:val="right" w:pos="2268"/>
        </w:tabs>
        <w:ind w:left="2381" w:hanging="2381"/>
      </w:pPr>
      <w:r>
        <w:tab/>
      </w:r>
      <w:r w:rsidRPr="00FE31AE">
        <w:t>(</w:t>
      </w:r>
      <w:r>
        <w:t>i</w:t>
      </w:r>
      <w:r w:rsidRPr="00FE31AE">
        <w:t>)</w:t>
      </w:r>
      <w:r>
        <w:tab/>
        <w:t>sets out the amendment if any; and</w:t>
      </w:r>
    </w:p>
    <w:p w14:paraId="646B49A0" w14:textId="77777777" w:rsidR="00145DDF" w:rsidRDefault="00145DDF" w:rsidP="00145DDF">
      <w:pPr>
        <w:pStyle w:val="DraftHeading4"/>
        <w:tabs>
          <w:tab w:val="right" w:pos="2268"/>
        </w:tabs>
        <w:ind w:left="2381" w:hanging="2381"/>
      </w:pPr>
      <w:r>
        <w:tab/>
      </w:r>
      <w:r w:rsidRPr="008024FA">
        <w:t>(</w:t>
      </w:r>
      <w:r>
        <w:t>ii</w:t>
      </w:r>
      <w:r w:rsidRPr="008024FA">
        <w:t>)</w:t>
      </w:r>
      <w:r>
        <w:tab/>
        <w:t>if a submission was made in relation to the proposed amendment—sets out the regulator's reasons for making the amendment; and</w:t>
      </w:r>
    </w:p>
    <w:p w14:paraId="646B49A1" w14:textId="77777777" w:rsidR="00145DDF" w:rsidRDefault="00145DDF" w:rsidP="00145DDF">
      <w:pPr>
        <w:pStyle w:val="DraftHeading4"/>
        <w:tabs>
          <w:tab w:val="right" w:pos="2268"/>
        </w:tabs>
        <w:ind w:left="2381" w:hanging="2381"/>
      </w:pPr>
      <w:r>
        <w:tab/>
      </w:r>
      <w:r w:rsidRPr="008024FA">
        <w:t>(</w:t>
      </w:r>
      <w:r>
        <w:t>iii</w:t>
      </w:r>
      <w:r w:rsidRPr="008024FA">
        <w:t>)</w:t>
      </w:r>
      <w:r>
        <w:tab/>
        <w:t>specifies the date (being not less than 28 days after the operator is given the notice) on which the amendment, if any, takes effect.</w:t>
      </w:r>
    </w:p>
    <w:p w14:paraId="646B49A2" w14:textId="77777777" w:rsidR="00145DDF" w:rsidRPr="00797E68" w:rsidRDefault="00145DDF" w:rsidP="00145DDF">
      <w:pPr>
        <w:pStyle w:val="DraftSectionNote"/>
        <w:tabs>
          <w:tab w:val="right" w:pos="1304"/>
        </w:tabs>
        <w:ind w:left="850"/>
        <w:rPr>
          <w:b/>
        </w:rPr>
      </w:pPr>
      <w:r w:rsidRPr="005A2D4D">
        <w:rPr>
          <w:b/>
        </w:rPr>
        <w:t>Note</w:t>
      </w:r>
    </w:p>
    <w:p w14:paraId="646B49A3" w14:textId="77777777" w:rsidR="00145DDF" w:rsidRDefault="00145DDF" w:rsidP="00145DDF">
      <w:pPr>
        <w:pStyle w:val="DraftSectionNote"/>
        <w:tabs>
          <w:tab w:val="right" w:pos="1304"/>
        </w:tabs>
        <w:ind w:left="850"/>
      </w:pPr>
      <w:r>
        <w:t>A decision to amend a licence is a reviewable decision (see regulation 676).</w:t>
      </w:r>
    </w:p>
    <w:p w14:paraId="646B49A4" w14:textId="77777777" w:rsidR="00145DDF" w:rsidRDefault="00145DDF" w:rsidP="007272F6">
      <w:pPr>
        <w:pStyle w:val="StyleDraftHeading1Left0cmHanging15cm1"/>
      </w:pPr>
      <w:r>
        <w:tab/>
      </w:r>
      <w:bookmarkStart w:id="871" w:name="_Toc214530350"/>
      <w:r>
        <w:t>590</w:t>
      </w:r>
      <w:r>
        <w:tab/>
        <w:t>Amendment on application by operator</w:t>
      </w:r>
      <w:bookmarkEnd w:id="871"/>
    </w:p>
    <w:p w14:paraId="646B49A5" w14:textId="77777777" w:rsidR="00145DDF" w:rsidRDefault="00145DDF" w:rsidP="00145DDF">
      <w:pPr>
        <w:pStyle w:val="DraftHeading2"/>
        <w:tabs>
          <w:tab w:val="right" w:pos="1247"/>
        </w:tabs>
        <w:ind w:left="1361" w:hanging="1361"/>
      </w:pPr>
      <w:r>
        <w:tab/>
      </w:r>
      <w:r w:rsidRPr="008024FA">
        <w:t>(1)</w:t>
      </w:r>
      <w:r>
        <w:tab/>
        <w:t>The regulator, on application by the operator of a licensed major hazard facility, may amend the major hazard facility licence, including by amending the licence to vary or delete a condition of the licence.</w:t>
      </w:r>
    </w:p>
    <w:p w14:paraId="646B49A6" w14:textId="77777777" w:rsidR="00145DDF" w:rsidRDefault="00145DDF" w:rsidP="00145DDF">
      <w:pPr>
        <w:pStyle w:val="DraftHeading2"/>
        <w:tabs>
          <w:tab w:val="right" w:pos="1247"/>
        </w:tabs>
        <w:ind w:left="1361" w:hanging="1361"/>
      </w:pPr>
      <w:r>
        <w:tab/>
      </w:r>
      <w:r w:rsidRPr="00FE31AE">
        <w:t>(2)</w:t>
      </w:r>
      <w:r>
        <w:tab/>
        <w:t>If the regulator proposes to refuse to amend the licence, the regulator must give the operator a written notice:</w:t>
      </w:r>
    </w:p>
    <w:p w14:paraId="646B49A7" w14:textId="77777777" w:rsidR="00145DDF" w:rsidRDefault="00145DDF" w:rsidP="00145DDF">
      <w:pPr>
        <w:pStyle w:val="DraftHeading3"/>
        <w:tabs>
          <w:tab w:val="right" w:pos="1757"/>
        </w:tabs>
        <w:ind w:left="1871" w:hanging="1871"/>
      </w:pPr>
      <w:r>
        <w:tab/>
      </w:r>
      <w:r w:rsidRPr="00720570">
        <w:t>(a)</w:t>
      </w:r>
      <w:r>
        <w:tab/>
        <w:t>informing the operator of the proposed refusal to amend the licence and the reasons for the proposed refusal; and</w:t>
      </w:r>
    </w:p>
    <w:p w14:paraId="646B49A8" w14:textId="77777777" w:rsidR="00145DDF" w:rsidRDefault="00145DDF" w:rsidP="00145DDF">
      <w:pPr>
        <w:pStyle w:val="DraftHeading3"/>
        <w:tabs>
          <w:tab w:val="right" w:pos="1757"/>
        </w:tabs>
        <w:ind w:left="1871" w:hanging="1871"/>
      </w:pPr>
      <w:r>
        <w:tab/>
      </w:r>
      <w:r w:rsidRPr="00720570">
        <w:t>(b)</w:t>
      </w:r>
      <w:r>
        <w:tab/>
        <w:t>advising the operator that the operator may, by a specified date (being not less than 28 days after giving the notice), make a submission to the regulator in relation to the proposed refusal.</w:t>
      </w:r>
    </w:p>
    <w:p w14:paraId="646B49A9" w14:textId="77777777" w:rsidR="00145DDF" w:rsidRDefault="00145DDF" w:rsidP="00145DDF">
      <w:pPr>
        <w:pStyle w:val="DraftHeading2"/>
        <w:tabs>
          <w:tab w:val="right" w:pos="1247"/>
        </w:tabs>
        <w:ind w:left="1361" w:hanging="1361"/>
      </w:pPr>
      <w:r>
        <w:tab/>
      </w:r>
      <w:r w:rsidRPr="00784CC3">
        <w:t>(</w:t>
      </w:r>
      <w:r>
        <w:t>3</w:t>
      </w:r>
      <w:r w:rsidRPr="00784CC3">
        <w:t>)</w:t>
      </w:r>
      <w:r>
        <w:tab/>
        <w:t>After the date specified in a notice under subregulation (2), the regulator must:</w:t>
      </w:r>
    </w:p>
    <w:p w14:paraId="646B49AA" w14:textId="77777777" w:rsidR="00145DDF" w:rsidRDefault="00145DDF" w:rsidP="00145DDF">
      <w:pPr>
        <w:pStyle w:val="DraftHeading3"/>
        <w:tabs>
          <w:tab w:val="right" w:pos="1757"/>
        </w:tabs>
        <w:ind w:left="1871" w:hanging="1871"/>
      </w:pPr>
      <w:r>
        <w:tab/>
      </w:r>
      <w:r w:rsidRPr="00784CC3">
        <w:t>(a)</w:t>
      </w:r>
      <w:r>
        <w:tab/>
        <w:t>if the operator has made a submission in relation to the proposed refusal—consider that submission; and</w:t>
      </w:r>
    </w:p>
    <w:p w14:paraId="646B49AB" w14:textId="77777777" w:rsidR="00145DDF" w:rsidRDefault="00145DDF" w:rsidP="00145DDF">
      <w:pPr>
        <w:pStyle w:val="DraftHeading3"/>
        <w:tabs>
          <w:tab w:val="right" w:pos="1757"/>
        </w:tabs>
        <w:ind w:left="1871" w:hanging="1871"/>
      </w:pPr>
      <w:r>
        <w:tab/>
      </w:r>
      <w:r w:rsidRPr="00784CC3">
        <w:t>(b)</w:t>
      </w:r>
      <w:r>
        <w:tab/>
        <w:t>whether or not the operator has made a submission—decide:</w:t>
      </w:r>
    </w:p>
    <w:p w14:paraId="646B49AC" w14:textId="77777777" w:rsidR="00145DDF" w:rsidRDefault="00145DDF" w:rsidP="00145DDF">
      <w:pPr>
        <w:pStyle w:val="DraftHeading4"/>
        <w:tabs>
          <w:tab w:val="right" w:pos="2268"/>
        </w:tabs>
        <w:ind w:left="2381" w:hanging="2381"/>
      </w:pPr>
      <w:r>
        <w:tab/>
      </w:r>
      <w:r w:rsidRPr="00FE31AE">
        <w:t>(i)</w:t>
      </w:r>
      <w:r>
        <w:tab/>
        <w:t>to make the amendment applied for; or</w:t>
      </w:r>
    </w:p>
    <w:p w14:paraId="646B49AD" w14:textId="77777777" w:rsidR="00145DDF" w:rsidRDefault="00145DDF" w:rsidP="00145DDF">
      <w:pPr>
        <w:pStyle w:val="DraftHeading4"/>
        <w:tabs>
          <w:tab w:val="right" w:pos="2268"/>
        </w:tabs>
        <w:ind w:left="2381" w:hanging="2381"/>
      </w:pPr>
      <w:r>
        <w:tab/>
      </w:r>
      <w:r w:rsidRPr="00FE31AE">
        <w:t>(ii)</w:t>
      </w:r>
      <w:r>
        <w:tab/>
        <w:t>not to make any amendment; or</w:t>
      </w:r>
    </w:p>
    <w:p w14:paraId="646B49AE" w14:textId="77777777" w:rsidR="00145DDF" w:rsidRDefault="00145DDF" w:rsidP="00145DDF">
      <w:pPr>
        <w:pStyle w:val="DraftHeading4"/>
        <w:tabs>
          <w:tab w:val="right" w:pos="2268"/>
        </w:tabs>
        <w:ind w:left="2381" w:hanging="2381"/>
      </w:pPr>
      <w:r>
        <w:tab/>
      </w:r>
      <w:r w:rsidRPr="00FE31AE">
        <w:t>(iii)</w:t>
      </w:r>
      <w:r>
        <w:tab/>
        <w:t>to make a different amendment that results from consideration of any submission made by the operator; and</w:t>
      </w:r>
    </w:p>
    <w:p w14:paraId="646B49AF" w14:textId="77777777" w:rsidR="00145DDF" w:rsidRDefault="00145DDF" w:rsidP="00145DDF">
      <w:pPr>
        <w:pStyle w:val="DraftHeading3"/>
        <w:tabs>
          <w:tab w:val="right" w:pos="1757"/>
        </w:tabs>
        <w:ind w:left="1871" w:hanging="1871"/>
      </w:pPr>
      <w:r>
        <w:tab/>
      </w:r>
      <w:r w:rsidRPr="00784CC3">
        <w:t>(c)</w:t>
      </w:r>
      <w:r>
        <w:tab/>
        <w:t>within 14 days after making that decision, give the operator written notice of the decision in accordance with this regulation.</w:t>
      </w:r>
    </w:p>
    <w:p w14:paraId="646B49B0" w14:textId="77777777" w:rsidR="00145DDF" w:rsidRPr="00516144" w:rsidRDefault="00145DDF" w:rsidP="00145DDF">
      <w:pPr>
        <w:pStyle w:val="DraftHeading2"/>
        <w:tabs>
          <w:tab w:val="right" w:pos="1247"/>
        </w:tabs>
        <w:ind w:left="1361" w:hanging="1361"/>
      </w:pPr>
      <w:r>
        <w:tab/>
      </w:r>
      <w:r w:rsidRPr="008C047C">
        <w:t>(</w:t>
      </w:r>
      <w:r>
        <w:t>4</w:t>
      </w:r>
      <w:r w:rsidRPr="008C047C">
        <w:t>)</w:t>
      </w:r>
      <w:r>
        <w:tab/>
        <w:t>If the regulator makes the amendment applied for, the notice under subregulation (3)(c) must specify the date (not being less than 28 days after the operator is given the decision notice) on which the amendment takes effect.</w:t>
      </w:r>
    </w:p>
    <w:p w14:paraId="646B49B1" w14:textId="77777777" w:rsidR="00145DDF" w:rsidRDefault="00145DDF" w:rsidP="00145DDF">
      <w:pPr>
        <w:pStyle w:val="DraftHeading2"/>
        <w:tabs>
          <w:tab w:val="right" w:pos="1247"/>
        </w:tabs>
        <w:ind w:left="1361" w:hanging="1361"/>
      </w:pPr>
      <w:r>
        <w:tab/>
        <w:t>(5</w:t>
      </w:r>
      <w:r w:rsidRPr="008024FA">
        <w:t>)</w:t>
      </w:r>
      <w:r>
        <w:tab/>
        <w:t>If the regulator refuses to make the amendment applied for or makes a different amendment, the notice under subregulation (3)(c) must:</w:t>
      </w:r>
    </w:p>
    <w:p w14:paraId="646B49B2" w14:textId="77777777" w:rsidR="007162D7" w:rsidRDefault="00145DDF" w:rsidP="00145DDF">
      <w:pPr>
        <w:pStyle w:val="DraftHeading3"/>
        <w:tabs>
          <w:tab w:val="right" w:pos="1757"/>
        </w:tabs>
        <w:ind w:left="1871" w:hanging="1871"/>
      </w:pPr>
      <w:r>
        <w:tab/>
      </w:r>
      <w:r w:rsidRPr="00797E68">
        <w:t>(a)</w:t>
      </w:r>
      <w:r>
        <w:tab/>
        <w:t>if a submission was made in relation to the proposed refusal of the amendment applied for—set out the reasons for the regulator's decision; and</w:t>
      </w:r>
    </w:p>
    <w:p w14:paraId="646B49B3" w14:textId="77777777" w:rsidR="00145DDF" w:rsidRDefault="00145DDF" w:rsidP="00145DDF">
      <w:pPr>
        <w:pStyle w:val="DraftHeading3"/>
        <w:tabs>
          <w:tab w:val="right" w:pos="1757"/>
        </w:tabs>
        <w:ind w:left="1871" w:hanging="1871"/>
      </w:pPr>
      <w:r>
        <w:tab/>
        <w:t>(b)</w:t>
      </w:r>
      <w:r>
        <w:tab/>
        <w:t>if the regulator makes a different amendment:</w:t>
      </w:r>
    </w:p>
    <w:p w14:paraId="646B49B4" w14:textId="77777777" w:rsidR="00145DDF" w:rsidRDefault="00145DDF" w:rsidP="00145DDF">
      <w:pPr>
        <w:pStyle w:val="DraftHeading4"/>
        <w:tabs>
          <w:tab w:val="right" w:pos="2268"/>
        </w:tabs>
        <w:ind w:left="2381" w:hanging="2381"/>
      </w:pPr>
      <w:r>
        <w:tab/>
      </w:r>
      <w:r w:rsidRPr="00797E68">
        <w:t>(i)</w:t>
      </w:r>
      <w:r>
        <w:tab/>
      </w:r>
      <w:r w:rsidRPr="00B03191">
        <w:t>set out the amendment;</w:t>
      </w:r>
      <w:r>
        <w:t xml:space="preserve"> and</w:t>
      </w:r>
    </w:p>
    <w:p w14:paraId="646B49B5" w14:textId="77777777" w:rsidR="00145DDF" w:rsidRDefault="00145DDF" w:rsidP="00145DDF">
      <w:pPr>
        <w:pStyle w:val="DraftHeading4"/>
        <w:tabs>
          <w:tab w:val="right" w:pos="2268"/>
        </w:tabs>
        <w:ind w:left="2381" w:hanging="2381"/>
      </w:pPr>
      <w:r>
        <w:tab/>
      </w:r>
      <w:r w:rsidRPr="00797E68">
        <w:t>(ii)</w:t>
      </w:r>
      <w:r>
        <w:tab/>
        <w:t>specify the date (being not less than 28 days after the operator is given the decision notice) on which the amendment takes effect.</w:t>
      </w:r>
    </w:p>
    <w:p w14:paraId="646B49B6" w14:textId="77777777" w:rsidR="00145DDF" w:rsidRPr="00CB7B46" w:rsidRDefault="00145DDF" w:rsidP="00145DDF">
      <w:pPr>
        <w:pStyle w:val="DraftSectionNote"/>
        <w:tabs>
          <w:tab w:val="right" w:pos="1304"/>
        </w:tabs>
        <w:ind w:left="850"/>
        <w:rPr>
          <w:b/>
        </w:rPr>
      </w:pPr>
      <w:r w:rsidRPr="00CB7B46">
        <w:rPr>
          <w:b/>
        </w:rPr>
        <w:t>Note</w:t>
      </w:r>
    </w:p>
    <w:p w14:paraId="646B49B7" w14:textId="77777777" w:rsidR="00145DDF" w:rsidRDefault="00145DDF" w:rsidP="00145DDF">
      <w:pPr>
        <w:pStyle w:val="DraftSectionNote"/>
        <w:tabs>
          <w:tab w:val="right" w:pos="1304"/>
        </w:tabs>
        <w:ind w:left="850"/>
      </w:pPr>
      <w:r>
        <w:t>A refusal to make the amendment applied for, or a decision to make a different amendment, is a reviewable decision (see regulation 676).</w:t>
      </w:r>
    </w:p>
    <w:p w14:paraId="646B49B8" w14:textId="77777777" w:rsidR="00145DDF" w:rsidRDefault="00145DDF" w:rsidP="007272F6">
      <w:pPr>
        <w:pStyle w:val="StyleDraftHeading1Left0cmHanging15cm1"/>
      </w:pPr>
      <w:r>
        <w:tab/>
      </w:r>
      <w:bookmarkStart w:id="872" w:name="_Toc214530351"/>
      <w:r>
        <w:t>591</w:t>
      </w:r>
      <w:r>
        <w:tab/>
        <w:t>Minor corrections to major hazard facility licence</w:t>
      </w:r>
      <w:bookmarkEnd w:id="872"/>
    </w:p>
    <w:p w14:paraId="646B49B9" w14:textId="77777777" w:rsidR="00145DDF" w:rsidRDefault="00145DDF" w:rsidP="00145DDF">
      <w:pPr>
        <w:pStyle w:val="BodySectionSub"/>
      </w:pPr>
      <w:r>
        <w:t>The regulator may make minor amendments to a major hazard facility licence, including an amendment:</w:t>
      </w:r>
    </w:p>
    <w:p w14:paraId="646B49BA" w14:textId="77777777" w:rsidR="00145DDF" w:rsidRDefault="00145DDF" w:rsidP="00145DDF">
      <w:pPr>
        <w:pStyle w:val="DraftHeading3"/>
        <w:tabs>
          <w:tab w:val="right" w:pos="1757"/>
        </w:tabs>
        <w:ind w:left="1871" w:hanging="1871"/>
      </w:pPr>
      <w:r>
        <w:tab/>
      </w:r>
      <w:r w:rsidRPr="002D2CD0">
        <w:t>(a)</w:t>
      </w:r>
      <w:r>
        <w:tab/>
        <w:t>to correct an obvious error; or</w:t>
      </w:r>
    </w:p>
    <w:p w14:paraId="646B49BB" w14:textId="77777777" w:rsidR="00145DDF" w:rsidRDefault="00145DDF" w:rsidP="00145DDF">
      <w:pPr>
        <w:pStyle w:val="DraftHeading3"/>
        <w:tabs>
          <w:tab w:val="right" w:pos="1757"/>
        </w:tabs>
        <w:ind w:left="1871" w:hanging="1871"/>
      </w:pPr>
      <w:r>
        <w:tab/>
      </w:r>
      <w:r w:rsidRPr="002D2CD0">
        <w:t>(b)</w:t>
      </w:r>
      <w:r>
        <w:tab/>
        <w:t>to change an address; or</w:t>
      </w:r>
    </w:p>
    <w:p w14:paraId="646B49BC" w14:textId="77777777" w:rsidR="00145DDF" w:rsidRDefault="00145DDF" w:rsidP="00145DDF">
      <w:pPr>
        <w:pStyle w:val="DraftHeading3"/>
        <w:tabs>
          <w:tab w:val="right" w:pos="1757"/>
        </w:tabs>
        <w:ind w:left="1871" w:hanging="1871"/>
      </w:pPr>
      <w:r>
        <w:tab/>
      </w:r>
      <w:r w:rsidRPr="002D2CD0">
        <w:t>(c)</w:t>
      </w:r>
      <w:r>
        <w:tab/>
      </w:r>
      <w:r>
        <w:tab/>
        <w:t>that does not impose a significant burden on the operator.</w:t>
      </w:r>
    </w:p>
    <w:p w14:paraId="646B49BD" w14:textId="77777777" w:rsidR="00145DDF" w:rsidRDefault="00145DDF" w:rsidP="007272F6">
      <w:pPr>
        <w:pStyle w:val="StyleDraftHeading1Left0cmHanging15cm1"/>
      </w:pPr>
      <w:r>
        <w:tab/>
      </w:r>
      <w:bookmarkStart w:id="873" w:name="_Toc214530352"/>
      <w:r>
        <w:t>592</w:t>
      </w:r>
      <w:r>
        <w:tab/>
        <w:t>Regulator to give amended licence document to operator</w:t>
      </w:r>
      <w:bookmarkEnd w:id="873"/>
    </w:p>
    <w:p w14:paraId="646B49BE" w14:textId="77777777" w:rsidR="00145DDF" w:rsidRDefault="00145DDF" w:rsidP="00145DDF">
      <w:pPr>
        <w:pStyle w:val="BodySectionSub"/>
      </w:pPr>
      <w:r>
        <w:t>If the regulator amends a major hazard facility licence</w:t>
      </w:r>
      <w:r w:rsidRPr="005175CC">
        <w:t xml:space="preserve"> </w:t>
      </w:r>
      <w:r>
        <w:t>and considers that the licence document requires amendment, the regulator must give the operator an amended licence document within 14 days after making the decision to amend the licence.</w:t>
      </w:r>
    </w:p>
    <w:p w14:paraId="646B49BF" w14:textId="77777777" w:rsidR="00145DDF" w:rsidRPr="004C7752" w:rsidRDefault="00145DDF" w:rsidP="007272F6">
      <w:pPr>
        <w:pStyle w:val="StyleDraftHeading1Left0cmHanging15cm1"/>
      </w:pPr>
      <w:r>
        <w:tab/>
      </w:r>
      <w:bookmarkStart w:id="874" w:name="_Toc214530353"/>
      <w:r>
        <w:t>593</w:t>
      </w:r>
      <w:r>
        <w:tab/>
        <w:t>Operator to return licence</w:t>
      </w:r>
      <w:bookmarkEnd w:id="874"/>
    </w:p>
    <w:p w14:paraId="646B49C0" w14:textId="77777777" w:rsidR="007162D7" w:rsidRDefault="00145DDF" w:rsidP="00145DDF">
      <w:pPr>
        <w:pStyle w:val="BodySectionSub"/>
      </w:pPr>
      <w:r>
        <w:t>If a major hazard facility licence is amended, the operator of the licensed major hazard facility must return the licence document to the regulator for amendment at the written request of the regulator and within the time specified in the request.</w:t>
      </w:r>
    </w:p>
    <w:p w14:paraId="2EA95A07" w14:textId="77777777" w:rsidR="00D40949" w:rsidRDefault="00D40949" w:rsidP="00D40949">
      <w:pPr>
        <w:pStyle w:val="BodySectionSub"/>
      </w:pPr>
      <w:r>
        <w:t>Maximum penalty:</w:t>
      </w:r>
      <w:r w:rsidRPr="00CE26FA">
        <w:t xml:space="preserve"> tier I monetary penalty.</w:t>
      </w:r>
    </w:p>
    <w:p w14:paraId="646B49C4" w14:textId="77777777" w:rsidR="00145DDF" w:rsidRDefault="00145DDF" w:rsidP="007272F6">
      <w:pPr>
        <w:pStyle w:val="StyleDraftHeading1Left0cmHanging15cm1"/>
      </w:pPr>
      <w:r>
        <w:tab/>
      </w:r>
      <w:bookmarkStart w:id="875" w:name="_Toc214530354"/>
      <w:r>
        <w:t>594</w:t>
      </w:r>
      <w:r>
        <w:tab/>
        <w:t>Replacement licence document</w:t>
      </w:r>
      <w:bookmarkEnd w:id="875"/>
    </w:p>
    <w:p w14:paraId="646B49C5" w14:textId="77777777" w:rsidR="00145DDF" w:rsidRDefault="00145DDF" w:rsidP="00145DDF">
      <w:pPr>
        <w:pStyle w:val="DraftHeading2"/>
        <w:tabs>
          <w:tab w:val="right" w:pos="1247"/>
        </w:tabs>
        <w:ind w:left="1361" w:hanging="1361"/>
      </w:pPr>
      <w:r>
        <w:tab/>
      </w:r>
      <w:r w:rsidRPr="002D2CD0">
        <w:t>(1)</w:t>
      </w:r>
      <w:r>
        <w:tab/>
        <w:t>The operator of a licensed major hazard facility must give written notice to the regulator as soon as practicable if the licence document is lost, stolen or destroyed.</w:t>
      </w:r>
    </w:p>
    <w:p w14:paraId="4809F8EF" w14:textId="77777777" w:rsidR="00D40949" w:rsidRDefault="00D40949" w:rsidP="00D40949">
      <w:pPr>
        <w:pStyle w:val="BodySectionSub"/>
      </w:pPr>
      <w:r>
        <w:t>Maximum penalty:</w:t>
      </w:r>
      <w:r w:rsidRPr="00CE26FA">
        <w:t xml:space="preserve"> tier I monetary penalty.</w:t>
      </w:r>
    </w:p>
    <w:p w14:paraId="646B49C9" w14:textId="77777777" w:rsidR="00145DDF" w:rsidRDefault="00145DDF" w:rsidP="00145DDF">
      <w:pPr>
        <w:pStyle w:val="DraftHeading2"/>
        <w:tabs>
          <w:tab w:val="right" w:pos="1247"/>
        </w:tabs>
        <w:ind w:left="1361" w:hanging="1361"/>
      </w:pPr>
      <w:r>
        <w:tab/>
      </w:r>
      <w:r w:rsidRPr="00736E2F">
        <w:t>(</w:t>
      </w:r>
      <w:r>
        <w:t>2</w:t>
      </w:r>
      <w:r w:rsidRPr="00736E2F">
        <w:t>)</w:t>
      </w:r>
      <w:r>
        <w:tab/>
        <w:t>If a licence document for a licensed major hazard facility is lost, stolen or destroyed, the operator may apply to the regulator for a replacement document.</w:t>
      </w:r>
    </w:p>
    <w:p w14:paraId="646B49CA" w14:textId="77777777" w:rsidR="00145DDF" w:rsidRPr="00BE1E64" w:rsidRDefault="00145DDF" w:rsidP="00145DDF">
      <w:pPr>
        <w:pStyle w:val="DraftSub-sectionNote"/>
        <w:tabs>
          <w:tab w:val="right" w:pos="1814"/>
        </w:tabs>
        <w:ind w:left="1361"/>
        <w:rPr>
          <w:b/>
        </w:rPr>
      </w:pPr>
      <w:r w:rsidRPr="00BE1E64">
        <w:rPr>
          <w:b/>
        </w:rPr>
        <w:t>Note</w:t>
      </w:r>
    </w:p>
    <w:p w14:paraId="646B49CB" w14:textId="77777777" w:rsidR="00145DDF" w:rsidRPr="00BE1E64" w:rsidRDefault="00145DDF" w:rsidP="00145DDF">
      <w:pPr>
        <w:pStyle w:val="DraftSub-sectionNote"/>
        <w:tabs>
          <w:tab w:val="right" w:pos="1814"/>
        </w:tabs>
        <w:ind w:left="1361"/>
      </w:pPr>
      <w:r>
        <w:t>An operator is required to keep the licence document available for inspection (see regulation 587).</w:t>
      </w:r>
    </w:p>
    <w:p w14:paraId="646B49CC" w14:textId="77777777" w:rsidR="00145DDF" w:rsidRDefault="00145DDF" w:rsidP="00145DDF">
      <w:pPr>
        <w:pStyle w:val="DraftHeading2"/>
        <w:tabs>
          <w:tab w:val="right" w:pos="1247"/>
        </w:tabs>
        <w:ind w:left="1361" w:hanging="1361"/>
      </w:pPr>
      <w:r>
        <w:tab/>
        <w:t>(3)</w:t>
      </w:r>
      <w:r>
        <w:tab/>
        <w:t>An application for a replacement licence document must be made in the manner and form required by the regulator.</w:t>
      </w:r>
    </w:p>
    <w:p w14:paraId="646B49CD" w14:textId="77777777" w:rsidR="00145DDF" w:rsidRDefault="00145DDF" w:rsidP="00145DDF">
      <w:pPr>
        <w:pStyle w:val="DraftHeading2"/>
        <w:tabs>
          <w:tab w:val="right" w:pos="1247"/>
        </w:tabs>
        <w:ind w:left="1361" w:hanging="1361"/>
      </w:pPr>
      <w:r>
        <w:tab/>
      </w:r>
      <w:r w:rsidRPr="004E4160">
        <w:t>(</w:t>
      </w:r>
      <w:r>
        <w:t>4</w:t>
      </w:r>
      <w:r w:rsidRPr="004E4160">
        <w:t>)</w:t>
      </w:r>
      <w:r>
        <w:tab/>
        <w:t>The application must:</w:t>
      </w:r>
    </w:p>
    <w:p w14:paraId="646B49CE" w14:textId="77777777" w:rsidR="00145DDF" w:rsidRDefault="00145DDF" w:rsidP="00145DDF">
      <w:pPr>
        <w:pStyle w:val="DraftHeading3"/>
        <w:tabs>
          <w:tab w:val="right" w:pos="1757"/>
        </w:tabs>
        <w:ind w:left="1871" w:hanging="1871"/>
      </w:pPr>
      <w:r>
        <w:tab/>
        <w:t>(a)</w:t>
      </w:r>
      <w:r>
        <w:tab/>
        <w:t>include a declaration describing the circumstances in which the original document was lost, stolen or destroyed; and</w:t>
      </w:r>
    </w:p>
    <w:p w14:paraId="646B49CF" w14:textId="77777777" w:rsidR="00145DDF" w:rsidRPr="001F20D3" w:rsidRDefault="00145DDF" w:rsidP="00145DDF">
      <w:pPr>
        <w:pStyle w:val="DraftParaNote"/>
        <w:tabs>
          <w:tab w:val="right" w:pos="2324"/>
        </w:tabs>
        <w:ind w:left="1871"/>
        <w:rPr>
          <w:b/>
        </w:rPr>
      </w:pPr>
      <w:r w:rsidRPr="001F20D3">
        <w:rPr>
          <w:b/>
        </w:rPr>
        <w:t>Note</w:t>
      </w:r>
    </w:p>
    <w:p w14:paraId="646B49D0" w14:textId="77777777" w:rsidR="00145DDF" w:rsidRDefault="00145DDF" w:rsidP="00145DDF">
      <w:pPr>
        <w:pStyle w:val="DraftParaNote"/>
        <w:tabs>
          <w:tab w:val="right" w:pos="2324"/>
        </w:tabs>
        <w:ind w:left="1871"/>
      </w:pPr>
      <w:r>
        <w:t>See section 268 of the Act for offences relating to the giving of false or misleading information under the Act or these Regulations.</w:t>
      </w:r>
    </w:p>
    <w:p w14:paraId="646B49D1" w14:textId="77777777" w:rsidR="00145DDF" w:rsidRPr="00BE1E64" w:rsidRDefault="00145DDF" w:rsidP="00145DDF">
      <w:pPr>
        <w:pStyle w:val="DraftHeading3"/>
        <w:tabs>
          <w:tab w:val="right" w:pos="1757"/>
        </w:tabs>
        <w:ind w:left="1871" w:hanging="1871"/>
      </w:pPr>
      <w:r>
        <w:tab/>
      </w:r>
      <w:r w:rsidRPr="00BE1E64">
        <w:t>(</w:t>
      </w:r>
      <w:r>
        <w:t>b</w:t>
      </w:r>
      <w:r w:rsidRPr="00BE1E64">
        <w:t>)</w:t>
      </w:r>
      <w:r>
        <w:tab/>
        <w:t>be accompanied by the relevant fee.</w:t>
      </w:r>
    </w:p>
    <w:p w14:paraId="646B49D2" w14:textId="77777777" w:rsidR="00145DDF" w:rsidRDefault="00145DDF" w:rsidP="00145DDF">
      <w:pPr>
        <w:pStyle w:val="DraftHeading2"/>
        <w:tabs>
          <w:tab w:val="right" w:pos="1247"/>
        </w:tabs>
        <w:ind w:left="1361" w:hanging="1361"/>
      </w:pPr>
      <w:r>
        <w:tab/>
      </w:r>
      <w:r w:rsidRPr="004E4160">
        <w:t>(</w:t>
      </w:r>
      <w:r>
        <w:t>5</w:t>
      </w:r>
      <w:r w:rsidRPr="004E4160">
        <w:t>)</w:t>
      </w:r>
      <w:r>
        <w:tab/>
        <w:t>The regulator must issue a replacement licence document if satisfied that the original document was lost, stolen or destroyed.</w:t>
      </w:r>
    </w:p>
    <w:p w14:paraId="646B49D3" w14:textId="77777777" w:rsidR="00145DDF" w:rsidRDefault="00145DDF" w:rsidP="00145DDF">
      <w:pPr>
        <w:pStyle w:val="DraftHeading2"/>
        <w:tabs>
          <w:tab w:val="right" w:pos="1247"/>
        </w:tabs>
        <w:ind w:left="1361" w:hanging="1361"/>
      </w:pPr>
      <w:r>
        <w:tab/>
      </w:r>
      <w:r w:rsidRPr="004E4160">
        <w:t>(</w:t>
      </w:r>
      <w:r>
        <w:t>6</w:t>
      </w:r>
      <w:r w:rsidRPr="004E4160">
        <w:t>)</w:t>
      </w:r>
      <w:r>
        <w:tab/>
        <w:t>If the regulator refuses to issue a replacement licence document, it must give the operator written notice of this decision, including the reasons for the decision, within 14 days after making the decision.</w:t>
      </w:r>
    </w:p>
    <w:p w14:paraId="646B49D4" w14:textId="77777777" w:rsidR="00145DDF" w:rsidRPr="00671C67" w:rsidRDefault="00145DDF" w:rsidP="00145DDF">
      <w:pPr>
        <w:pStyle w:val="DraftSectionNote"/>
        <w:tabs>
          <w:tab w:val="right" w:pos="1304"/>
        </w:tabs>
        <w:ind w:left="850"/>
        <w:rPr>
          <w:b/>
        </w:rPr>
      </w:pPr>
      <w:r w:rsidRPr="00671C67">
        <w:rPr>
          <w:b/>
        </w:rPr>
        <w:t>Note</w:t>
      </w:r>
    </w:p>
    <w:p w14:paraId="646B49D5" w14:textId="77777777" w:rsidR="00145DDF" w:rsidRDefault="00145DDF" w:rsidP="00145DDF">
      <w:pPr>
        <w:pStyle w:val="DraftSectionNote"/>
        <w:tabs>
          <w:tab w:val="right" w:pos="1304"/>
        </w:tabs>
        <w:ind w:left="850"/>
      </w:pPr>
      <w:r>
        <w:t>A refusal to issue a replacement licence document is a reviewable decision (see regulation 676).</w:t>
      </w:r>
    </w:p>
    <w:p w14:paraId="646B49D6" w14:textId="77777777" w:rsidR="00145DDF" w:rsidRDefault="00145DDF" w:rsidP="00133494">
      <w:pPr>
        <w:pStyle w:val="StyleHeading-DIVISIONLeftLeft0cmHanging275cm"/>
      </w:pPr>
      <w:bookmarkStart w:id="876" w:name="_Toc214530355"/>
      <w:r>
        <w:t xml:space="preserve">Division 3 </w:t>
      </w:r>
      <w:r>
        <w:tab/>
        <w:t>Renewal of major hazard facility licence</w:t>
      </w:r>
      <w:bookmarkEnd w:id="876"/>
    </w:p>
    <w:p w14:paraId="646B49D7" w14:textId="77777777" w:rsidR="00145DDF" w:rsidRDefault="00145DDF" w:rsidP="007272F6">
      <w:pPr>
        <w:pStyle w:val="StyleDraftHeading1Left0cmHanging15cm1"/>
      </w:pPr>
      <w:r>
        <w:tab/>
      </w:r>
      <w:bookmarkStart w:id="877" w:name="_Toc214530356"/>
      <w:r>
        <w:t>595</w:t>
      </w:r>
      <w:r>
        <w:tab/>
        <w:t>Regulator may renew licence</w:t>
      </w:r>
      <w:bookmarkEnd w:id="877"/>
    </w:p>
    <w:p w14:paraId="646B49D8" w14:textId="77777777" w:rsidR="00145DDF" w:rsidRDefault="00145DDF" w:rsidP="00145DDF">
      <w:pPr>
        <w:pStyle w:val="BodySectionSub"/>
      </w:pPr>
      <w:r>
        <w:t>The regulator may renew a major hazard facility licence on application by the operator.</w:t>
      </w:r>
    </w:p>
    <w:p w14:paraId="646B49D9" w14:textId="77777777" w:rsidR="00145DDF" w:rsidRDefault="00145DDF" w:rsidP="007272F6">
      <w:pPr>
        <w:pStyle w:val="StyleDraftHeading1Left0cmHanging15cm1"/>
      </w:pPr>
      <w:r>
        <w:tab/>
      </w:r>
      <w:bookmarkStart w:id="878" w:name="_Toc214530357"/>
      <w:r>
        <w:t>596</w:t>
      </w:r>
      <w:r>
        <w:tab/>
        <w:t>Application for renewal</w:t>
      </w:r>
      <w:bookmarkEnd w:id="878"/>
    </w:p>
    <w:p w14:paraId="646B49DA" w14:textId="77777777" w:rsidR="00145DDF" w:rsidRDefault="00145DDF" w:rsidP="00145DDF">
      <w:pPr>
        <w:pStyle w:val="DraftHeading2"/>
        <w:tabs>
          <w:tab w:val="right" w:pos="1247"/>
        </w:tabs>
        <w:ind w:left="1361" w:hanging="1361"/>
      </w:pPr>
      <w:r>
        <w:tab/>
      </w:r>
      <w:r w:rsidRPr="001F20D3">
        <w:t>(1)</w:t>
      </w:r>
      <w:r>
        <w:tab/>
        <w:t>An application for renewal of a major hazard facility licence must be made in the manner and form required by the regulator.</w:t>
      </w:r>
    </w:p>
    <w:p w14:paraId="646B49DB" w14:textId="77777777" w:rsidR="00145DDF" w:rsidRDefault="00145DDF" w:rsidP="00145DDF">
      <w:pPr>
        <w:pStyle w:val="DraftHeading2"/>
        <w:tabs>
          <w:tab w:val="right" w:pos="1247"/>
        </w:tabs>
        <w:ind w:left="1361" w:hanging="1361"/>
      </w:pPr>
      <w:r>
        <w:tab/>
      </w:r>
      <w:r w:rsidRPr="001F20D3">
        <w:t>(2)</w:t>
      </w:r>
      <w:r>
        <w:tab/>
        <w:t>The application must include a copy of the safety case for the major hazard facility as revised under regulation 570.</w:t>
      </w:r>
    </w:p>
    <w:p w14:paraId="646B49DC" w14:textId="77777777" w:rsidR="00145DDF" w:rsidRPr="001F20D3" w:rsidRDefault="00145DDF" w:rsidP="00145DDF">
      <w:pPr>
        <w:pStyle w:val="DraftSub-sectionNote"/>
        <w:tabs>
          <w:tab w:val="right" w:pos="1814"/>
        </w:tabs>
        <w:ind w:left="1361"/>
        <w:rPr>
          <w:b/>
        </w:rPr>
      </w:pPr>
      <w:r w:rsidRPr="001F20D3">
        <w:rPr>
          <w:b/>
        </w:rPr>
        <w:t>Note</w:t>
      </w:r>
    </w:p>
    <w:p w14:paraId="646B49DD" w14:textId="77777777" w:rsidR="00145DDF" w:rsidRDefault="00145DDF" w:rsidP="00145DDF">
      <w:pPr>
        <w:pStyle w:val="DraftSub-sectionNote"/>
        <w:tabs>
          <w:tab w:val="right" w:pos="1814"/>
        </w:tabs>
        <w:ind w:left="1361"/>
      </w:pPr>
      <w:r>
        <w:t>See section 268 of the Act for offences relating to the giving of false or misleading information under the Act or these Regulations.</w:t>
      </w:r>
    </w:p>
    <w:p w14:paraId="646B49DE" w14:textId="77777777" w:rsidR="00145DDF" w:rsidRDefault="00145DDF" w:rsidP="00145DDF">
      <w:pPr>
        <w:pStyle w:val="DraftHeading2"/>
        <w:tabs>
          <w:tab w:val="right" w:pos="1247"/>
        </w:tabs>
        <w:ind w:left="1361" w:hanging="1361"/>
      </w:pPr>
      <w:r>
        <w:tab/>
      </w:r>
      <w:r w:rsidRPr="001F20D3">
        <w:t>(3)</w:t>
      </w:r>
      <w:r>
        <w:tab/>
        <w:t>The application must be accompanied by the relevant fee.</w:t>
      </w:r>
    </w:p>
    <w:p w14:paraId="646B49DF" w14:textId="77777777" w:rsidR="00145DDF" w:rsidRDefault="00145DDF" w:rsidP="00145DDF">
      <w:pPr>
        <w:pStyle w:val="DraftHeading2"/>
        <w:tabs>
          <w:tab w:val="right" w:pos="1247"/>
        </w:tabs>
        <w:ind w:left="1361" w:hanging="1361"/>
      </w:pPr>
      <w:r>
        <w:tab/>
      </w:r>
      <w:r w:rsidRPr="001F20D3">
        <w:t>(4)</w:t>
      </w:r>
      <w:r>
        <w:tab/>
        <w:t>The application must be made not less than 6 months before the licence to be renewed expires.</w:t>
      </w:r>
    </w:p>
    <w:p w14:paraId="646B49E0" w14:textId="77777777" w:rsidR="00145DDF" w:rsidRDefault="00145DDF" w:rsidP="007272F6">
      <w:pPr>
        <w:pStyle w:val="StyleDraftHeading1Left0cmHanging15cm1"/>
      </w:pPr>
      <w:r>
        <w:tab/>
      </w:r>
      <w:bookmarkStart w:id="879" w:name="_Toc214530358"/>
      <w:r>
        <w:t>597</w:t>
      </w:r>
      <w:r w:rsidRPr="00B16CD4">
        <w:tab/>
        <w:t>Licence continues in force until application is decided</w:t>
      </w:r>
      <w:bookmarkEnd w:id="879"/>
    </w:p>
    <w:p w14:paraId="646B49E1" w14:textId="77777777" w:rsidR="00145DDF" w:rsidRDefault="00145DDF" w:rsidP="00145DDF">
      <w:pPr>
        <w:pStyle w:val="BodySectionSub"/>
      </w:pPr>
      <w:r w:rsidRPr="00B16CD4">
        <w:t xml:space="preserve">If the operator of a licensed major hazard facility applies under regulation </w:t>
      </w:r>
      <w:r>
        <w:t>596</w:t>
      </w:r>
      <w:r w:rsidRPr="00B16CD4">
        <w:t xml:space="preserve"> for the renewal of a major hazard facility licence, the licence is taken to continue in force from the day it would, apart from this regulation, have </w:t>
      </w:r>
      <w:r>
        <w:t>expired</w:t>
      </w:r>
      <w:r w:rsidRPr="00B16CD4">
        <w:t xml:space="preserve"> until the operator is given notice of the decision on the application.</w:t>
      </w:r>
    </w:p>
    <w:p w14:paraId="646B49E2" w14:textId="77777777" w:rsidR="00145DDF" w:rsidRDefault="00145DDF" w:rsidP="007272F6">
      <w:pPr>
        <w:pStyle w:val="StyleDraftHeading1Left0cmHanging15cm1"/>
      </w:pPr>
      <w:r>
        <w:tab/>
      </w:r>
      <w:bookmarkStart w:id="880" w:name="_Toc214530359"/>
      <w:r>
        <w:t>598</w:t>
      </w:r>
      <w:r>
        <w:tab/>
        <w:t>Provisions relating to renewal of licence</w:t>
      </w:r>
      <w:bookmarkEnd w:id="880"/>
    </w:p>
    <w:p w14:paraId="646B49E3" w14:textId="77777777" w:rsidR="00145DDF" w:rsidRDefault="00145DDF" w:rsidP="00145DDF">
      <w:pPr>
        <w:pStyle w:val="BodySectionSub"/>
      </w:pPr>
      <w:r>
        <w:t>For the purposes of this Division:</w:t>
      </w:r>
    </w:p>
    <w:p w14:paraId="646B49E4" w14:textId="77777777" w:rsidR="00145DDF" w:rsidRDefault="00145DDF" w:rsidP="00145DDF">
      <w:pPr>
        <w:pStyle w:val="DraftHeading3"/>
        <w:tabs>
          <w:tab w:val="right" w:pos="1757"/>
        </w:tabs>
        <w:ind w:left="1871" w:hanging="1871"/>
      </w:pPr>
      <w:r>
        <w:tab/>
      </w:r>
      <w:r w:rsidRPr="00E717C5">
        <w:t>(</w:t>
      </w:r>
      <w:r>
        <w:t>a</w:t>
      </w:r>
      <w:r w:rsidRPr="00E717C5">
        <w:t>)</w:t>
      </w:r>
      <w:r>
        <w:tab/>
        <w:t>regulation 579 applies as if a reference in that regulation to an application for a licence were a reference to an application to renew a licence; and</w:t>
      </w:r>
    </w:p>
    <w:p w14:paraId="646B49E5" w14:textId="77777777" w:rsidR="00145DDF" w:rsidRDefault="00145DDF" w:rsidP="00145DDF">
      <w:pPr>
        <w:pStyle w:val="DraftHeading3"/>
        <w:tabs>
          <w:tab w:val="right" w:pos="1757"/>
        </w:tabs>
        <w:ind w:left="1871" w:hanging="1871"/>
      </w:pPr>
      <w:r>
        <w:tab/>
      </w:r>
      <w:r w:rsidRPr="00E2334B">
        <w:t>(</w:t>
      </w:r>
      <w:r>
        <w:t>b</w:t>
      </w:r>
      <w:r w:rsidRPr="00E2334B">
        <w:t>)</w:t>
      </w:r>
      <w:r>
        <w:tab/>
        <w:t>regulations 580 (except subregulation (6))</w:t>
      </w:r>
      <w:r w:rsidR="00C277D8">
        <w:t>,</w:t>
      </w:r>
      <w:r w:rsidRPr="00B74213">
        <w:t xml:space="preserve"> </w:t>
      </w:r>
      <w:r>
        <w:t>581</w:t>
      </w:r>
      <w:r w:rsidR="00C277D8">
        <w:t>, 584 and 585</w:t>
      </w:r>
      <w:r>
        <w:t xml:space="preserve"> apply as if a reference in </w:t>
      </w:r>
      <w:r w:rsidR="004E3BB3">
        <w:t>those regulations</w:t>
      </w:r>
      <w:r>
        <w:t xml:space="preserve"> to the grant of a licence were a reference to the renewal of a licence; and</w:t>
      </w:r>
    </w:p>
    <w:p w14:paraId="646B49E6" w14:textId="77777777" w:rsidR="00145DDF" w:rsidRDefault="00145DDF" w:rsidP="00145DDF">
      <w:pPr>
        <w:pStyle w:val="DraftHeading3"/>
        <w:tabs>
          <w:tab w:val="right" w:pos="1757"/>
        </w:tabs>
        <w:ind w:left="1871" w:hanging="1871"/>
      </w:pPr>
      <w:r>
        <w:tab/>
      </w:r>
      <w:r w:rsidRPr="00E717C5">
        <w:t>(</w:t>
      </w:r>
      <w:r>
        <w:t>c</w:t>
      </w:r>
      <w:r w:rsidRPr="00E717C5">
        <w:t>)</w:t>
      </w:r>
      <w:r>
        <w:tab/>
        <w:t>regulation 583 applies as if a reference in that regulation to a refusal to grant a licence were a reference to a refusal to renew a licence.</w:t>
      </w:r>
    </w:p>
    <w:p w14:paraId="646B49E7" w14:textId="77777777" w:rsidR="00145DDF" w:rsidRPr="005A5BB8" w:rsidRDefault="00145DDF" w:rsidP="00145DDF">
      <w:pPr>
        <w:pStyle w:val="DraftSectionNote"/>
        <w:tabs>
          <w:tab w:val="right" w:pos="1304"/>
        </w:tabs>
        <w:ind w:left="850"/>
        <w:rPr>
          <w:b/>
        </w:rPr>
      </w:pPr>
      <w:r w:rsidRPr="005A5BB8">
        <w:rPr>
          <w:b/>
        </w:rPr>
        <w:t>Note</w:t>
      </w:r>
    </w:p>
    <w:p w14:paraId="646B49E8" w14:textId="77777777" w:rsidR="00145DDF" w:rsidRDefault="00145DDF" w:rsidP="00145DDF">
      <w:pPr>
        <w:pStyle w:val="DraftSectionNote"/>
        <w:tabs>
          <w:tab w:val="right" w:pos="1304"/>
        </w:tabs>
        <w:ind w:left="850"/>
      </w:pPr>
      <w:r>
        <w:t>A refusal to renew a licence is a reviewable decision (see regulation 676).</w:t>
      </w:r>
    </w:p>
    <w:p w14:paraId="646B49E9" w14:textId="77777777" w:rsidR="00145DDF" w:rsidRDefault="00145DDF" w:rsidP="007272F6">
      <w:pPr>
        <w:pStyle w:val="StyleDraftHeading1Left0cmHanging15cm1"/>
      </w:pPr>
      <w:r>
        <w:tab/>
      </w:r>
      <w:bookmarkStart w:id="881" w:name="_Toc214530360"/>
      <w:r>
        <w:t>599</w:t>
      </w:r>
      <w:r>
        <w:tab/>
        <w:t>Status of major hazard facility licence during review</w:t>
      </w:r>
      <w:bookmarkEnd w:id="881"/>
    </w:p>
    <w:p w14:paraId="646B49EA" w14:textId="77777777" w:rsidR="00145DDF" w:rsidRDefault="00145DDF" w:rsidP="00145DDF">
      <w:pPr>
        <w:pStyle w:val="DraftHeading2"/>
        <w:tabs>
          <w:tab w:val="right" w:pos="1247"/>
        </w:tabs>
        <w:ind w:left="1361" w:hanging="1361"/>
      </w:pPr>
      <w:r>
        <w:tab/>
      </w:r>
      <w:r w:rsidRPr="007D1D44">
        <w:t>(1)</w:t>
      </w:r>
      <w:r>
        <w:tab/>
        <w:t>This regulation applies if the regulator gives the operator written notice of its decision to refuse to renew the licence.</w:t>
      </w:r>
    </w:p>
    <w:p w14:paraId="646B49EB" w14:textId="77777777" w:rsidR="00145DDF" w:rsidRDefault="00145DDF" w:rsidP="00145DDF">
      <w:pPr>
        <w:pStyle w:val="DraftHeading2"/>
        <w:tabs>
          <w:tab w:val="right" w:pos="1247"/>
        </w:tabs>
        <w:ind w:left="1361" w:hanging="1361"/>
      </w:pPr>
      <w:r>
        <w:tab/>
      </w:r>
      <w:r w:rsidRPr="007D1D44">
        <w:t>(</w:t>
      </w:r>
      <w:r>
        <w:t>2</w:t>
      </w:r>
      <w:r w:rsidRPr="007D1D44">
        <w:t>)</w:t>
      </w:r>
      <w:r>
        <w:tab/>
        <w:t>If the operator does not apply for an external review, the licence continues to have effect until the last of the following events:</w:t>
      </w:r>
    </w:p>
    <w:p w14:paraId="646B49EC" w14:textId="77777777" w:rsidR="00145DDF" w:rsidRDefault="00145DDF" w:rsidP="00145DDF">
      <w:pPr>
        <w:pStyle w:val="DraftHeading3"/>
        <w:tabs>
          <w:tab w:val="right" w:pos="1757"/>
        </w:tabs>
        <w:ind w:left="1871" w:hanging="1871"/>
      </w:pPr>
      <w:r>
        <w:tab/>
        <w:t>(a)</w:t>
      </w:r>
      <w:r>
        <w:tab/>
        <w:t>the expiry of the licence;</w:t>
      </w:r>
    </w:p>
    <w:p w14:paraId="646B49ED" w14:textId="77777777" w:rsidR="00145DDF" w:rsidRDefault="00145DDF" w:rsidP="00145DDF">
      <w:pPr>
        <w:pStyle w:val="DraftHeading3"/>
        <w:tabs>
          <w:tab w:val="right" w:pos="1757"/>
        </w:tabs>
        <w:ind w:left="1871" w:hanging="1871"/>
      </w:pPr>
      <w:r>
        <w:tab/>
        <w:t>(b)</w:t>
      </w:r>
      <w:r>
        <w:tab/>
        <w:t>the end of the period for applying for an external review.</w:t>
      </w:r>
    </w:p>
    <w:p w14:paraId="646B49EE" w14:textId="77777777" w:rsidR="00145DDF" w:rsidRDefault="00145DDF" w:rsidP="00145DDF">
      <w:pPr>
        <w:pStyle w:val="DraftHeading2"/>
        <w:tabs>
          <w:tab w:val="right" w:pos="1247"/>
        </w:tabs>
        <w:ind w:left="1361" w:hanging="1361"/>
      </w:pPr>
      <w:r>
        <w:tab/>
      </w:r>
      <w:r w:rsidRPr="007D1D44">
        <w:t>(</w:t>
      </w:r>
      <w:r>
        <w:t>3</w:t>
      </w:r>
      <w:r w:rsidRPr="007D1D44">
        <w:t>)</w:t>
      </w:r>
      <w:r>
        <w:tab/>
        <w:t>If the operator applies for an external review, the licence continues to have effect until the earlier of the following events:</w:t>
      </w:r>
    </w:p>
    <w:p w14:paraId="646B49EF" w14:textId="77777777" w:rsidR="00145DDF" w:rsidRDefault="00145DDF" w:rsidP="00145DDF">
      <w:pPr>
        <w:pStyle w:val="DraftHeading3"/>
        <w:tabs>
          <w:tab w:val="right" w:pos="1757"/>
        </w:tabs>
        <w:ind w:left="1871" w:hanging="1871"/>
      </w:pPr>
      <w:r>
        <w:tab/>
      </w:r>
      <w:r w:rsidRPr="007D1D44">
        <w:t>(a)</w:t>
      </w:r>
      <w:r>
        <w:tab/>
        <w:t>the operator withdraws the application for review;</w:t>
      </w:r>
    </w:p>
    <w:p w14:paraId="646B49F0" w14:textId="77777777" w:rsidR="00145DDF" w:rsidRDefault="00145DDF" w:rsidP="00145DDF">
      <w:pPr>
        <w:pStyle w:val="DraftHeading3"/>
        <w:tabs>
          <w:tab w:val="right" w:pos="1757"/>
        </w:tabs>
        <w:ind w:left="1871" w:hanging="1871"/>
      </w:pPr>
      <w:r>
        <w:tab/>
      </w:r>
      <w:r w:rsidRPr="007D1D44">
        <w:t>(b)</w:t>
      </w:r>
      <w:r>
        <w:tab/>
        <w:t>[the external review body] makes a decision on the review.</w:t>
      </w:r>
    </w:p>
    <w:p w14:paraId="646B49F1" w14:textId="77777777" w:rsidR="00B75031" w:rsidRPr="00D52979" w:rsidRDefault="00B75031" w:rsidP="00D52979">
      <w:pPr>
        <w:pStyle w:val="DraftParaNote"/>
        <w:tabs>
          <w:tab w:val="right" w:pos="2324"/>
        </w:tabs>
        <w:ind w:left="1871"/>
        <w:rPr>
          <w:b/>
        </w:rPr>
      </w:pPr>
      <w:r w:rsidRPr="00D52979">
        <w:rPr>
          <w:b/>
        </w:rPr>
        <w:t>Note</w:t>
      </w:r>
    </w:p>
    <w:p w14:paraId="646B49F2" w14:textId="77777777" w:rsidR="00B75031" w:rsidRDefault="00B75031" w:rsidP="00D52979">
      <w:pPr>
        <w:pStyle w:val="DraftParaNote"/>
        <w:tabs>
          <w:tab w:val="right" w:pos="2324"/>
        </w:tabs>
        <w:ind w:left="1871"/>
      </w:pPr>
      <w:r>
        <w:t>See the jurisdictional note in the Appendix.</w:t>
      </w:r>
    </w:p>
    <w:p w14:paraId="646B49F3" w14:textId="77777777" w:rsidR="00145DDF" w:rsidRDefault="00145DDF" w:rsidP="00145DDF">
      <w:pPr>
        <w:pStyle w:val="DraftHeading2"/>
        <w:tabs>
          <w:tab w:val="right" w:pos="1247"/>
        </w:tabs>
        <w:ind w:left="1361" w:hanging="1361"/>
      </w:pPr>
      <w:r>
        <w:tab/>
      </w:r>
      <w:r w:rsidRPr="007D1D44">
        <w:t>(</w:t>
      </w:r>
      <w:r>
        <w:t>4</w:t>
      </w:r>
      <w:r w:rsidRPr="007D1D44">
        <w:t>)</w:t>
      </w:r>
      <w:r>
        <w:tab/>
        <w:t>The licence continues to have effect under this regulation even if its expiry date passes.</w:t>
      </w:r>
    </w:p>
    <w:p w14:paraId="646B49F4" w14:textId="77777777" w:rsidR="00145DDF" w:rsidRPr="00A631B4" w:rsidRDefault="00145DDF" w:rsidP="00145DDF">
      <w:pPr>
        <w:pStyle w:val="DraftSectionNote"/>
        <w:tabs>
          <w:tab w:val="right" w:pos="1304"/>
        </w:tabs>
        <w:ind w:left="850"/>
        <w:rPr>
          <w:b/>
        </w:rPr>
      </w:pPr>
      <w:r w:rsidRPr="00721DCD">
        <w:rPr>
          <w:b/>
        </w:rPr>
        <w:t>Note</w:t>
      </w:r>
    </w:p>
    <w:p w14:paraId="646B49F5" w14:textId="77777777" w:rsidR="00145DDF" w:rsidRDefault="00145DDF" w:rsidP="00145DDF">
      <w:pPr>
        <w:pStyle w:val="DraftSectionNote"/>
        <w:tabs>
          <w:tab w:val="right" w:pos="1304"/>
        </w:tabs>
        <w:ind w:left="850"/>
      </w:pPr>
      <w:r>
        <w:t>See the jurisdictional note in the Appendix.</w:t>
      </w:r>
    </w:p>
    <w:p w14:paraId="646B49F6" w14:textId="77777777" w:rsidR="00145DDF" w:rsidRPr="00395AE5" w:rsidRDefault="00145DDF" w:rsidP="00133494">
      <w:pPr>
        <w:pStyle w:val="StyleHeading-DIVISIONLeftLeft0cmHanging275cm"/>
      </w:pPr>
      <w:bookmarkStart w:id="882" w:name="_Toc214530361"/>
      <w:r>
        <w:t xml:space="preserve">Division 4 </w:t>
      </w:r>
      <w:r>
        <w:tab/>
        <w:t>Transfer of major hazard facility licence</w:t>
      </w:r>
      <w:bookmarkEnd w:id="882"/>
    </w:p>
    <w:p w14:paraId="646B49F7" w14:textId="77777777" w:rsidR="00145DDF" w:rsidRDefault="00145DDF" w:rsidP="007272F6">
      <w:pPr>
        <w:pStyle w:val="StyleDraftHeading1Left0cmHanging15cm1"/>
      </w:pPr>
      <w:r>
        <w:tab/>
      </w:r>
      <w:bookmarkStart w:id="883" w:name="_Toc214530362"/>
      <w:r>
        <w:t>600</w:t>
      </w:r>
      <w:r>
        <w:tab/>
        <w:t>Transfer of major hazard facility licence</w:t>
      </w:r>
      <w:bookmarkEnd w:id="883"/>
    </w:p>
    <w:p w14:paraId="646B49F8" w14:textId="77777777" w:rsidR="00145DDF" w:rsidRDefault="00145DDF" w:rsidP="00145DDF">
      <w:pPr>
        <w:pStyle w:val="DraftHeading2"/>
        <w:tabs>
          <w:tab w:val="right" w:pos="1247"/>
        </w:tabs>
        <w:ind w:left="1361" w:hanging="1361"/>
      </w:pPr>
      <w:r>
        <w:tab/>
      </w:r>
      <w:r w:rsidRPr="00C450DE">
        <w:t>(1)</w:t>
      </w:r>
      <w:r>
        <w:tab/>
        <w:t xml:space="preserve">The regulator, </w:t>
      </w:r>
      <w:r w:rsidRPr="00377EB6">
        <w:t xml:space="preserve">on the </w:t>
      </w:r>
      <w:r>
        <w:t>application</w:t>
      </w:r>
      <w:r w:rsidRPr="00377EB6">
        <w:t xml:space="preserve"> of the operator of a major hazard facility</w:t>
      </w:r>
      <w:r>
        <w:t>, may transfer a major hazard facility licence to another person who is to become the operator of the major hazard facility, if satisfied that the proposed operator will achieve</w:t>
      </w:r>
      <w:r w:rsidRPr="00FB78CB">
        <w:t xml:space="preserve"> </w:t>
      </w:r>
      <w:r>
        <w:t>a standard of health and safety in the operation of the facility that is at least equivalent to the standard that the current operator has achieved.</w:t>
      </w:r>
    </w:p>
    <w:p w14:paraId="646B49F9" w14:textId="77777777" w:rsidR="00145DDF" w:rsidRDefault="00145DDF" w:rsidP="00145DDF">
      <w:pPr>
        <w:pStyle w:val="DraftHeading2"/>
        <w:tabs>
          <w:tab w:val="right" w:pos="1247"/>
        </w:tabs>
        <w:ind w:left="1361" w:hanging="1361"/>
      </w:pPr>
      <w:r>
        <w:tab/>
      </w:r>
      <w:r w:rsidRPr="00377EB6">
        <w:t>(2)</w:t>
      </w:r>
      <w:r>
        <w:tab/>
        <w:t>An application must be:</w:t>
      </w:r>
    </w:p>
    <w:p w14:paraId="646B49FA" w14:textId="77777777" w:rsidR="00145DDF" w:rsidRDefault="00145DDF" w:rsidP="00145DDF">
      <w:pPr>
        <w:pStyle w:val="DraftHeading3"/>
        <w:tabs>
          <w:tab w:val="right" w:pos="1757"/>
        </w:tabs>
        <w:ind w:left="1871" w:hanging="1871"/>
      </w:pPr>
      <w:r>
        <w:tab/>
      </w:r>
      <w:r w:rsidRPr="00377EB6">
        <w:t>(a)</w:t>
      </w:r>
      <w:r>
        <w:tab/>
        <w:t>made in the manner and form required by the regulator; and</w:t>
      </w:r>
    </w:p>
    <w:p w14:paraId="646B49FB" w14:textId="77777777" w:rsidR="00145DDF" w:rsidRDefault="00145DDF" w:rsidP="00145DDF">
      <w:pPr>
        <w:pStyle w:val="DraftHeading3"/>
        <w:tabs>
          <w:tab w:val="right" w:pos="1757"/>
        </w:tabs>
        <w:ind w:left="1871" w:hanging="1871"/>
      </w:pPr>
      <w:r>
        <w:tab/>
      </w:r>
      <w:r w:rsidRPr="00377EB6">
        <w:t>(b)</w:t>
      </w:r>
      <w:r>
        <w:tab/>
        <w:t>accompanied by the relevant fee.</w:t>
      </w:r>
    </w:p>
    <w:p w14:paraId="646B49FC" w14:textId="77777777" w:rsidR="007162D7" w:rsidRDefault="00145DDF" w:rsidP="00145DDF">
      <w:pPr>
        <w:pStyle w:val="DraftHeading2"/>
        <w:tabs>
          <w:tab w:val="right" w:pos="1247"/>
        </w:tabs>
        <w:ind w:left="1361" w:hanging="1361"/>
      </w:pPr>
      <w:r>
        <w:tab/>
      </w:r>
      <w:r w:rsidRPr="00C450DE">
        <w:t>(</w:t>
      </w:r>
      <w:r>
        <w:t>3</w:t>
      </w:r>
      <w:r w:rsidRPr="00C450DE">
        <w:t>)</w:t>
      </w:r>
      <w:r>
        <w:tab/>
        <w:t>The regulator may transfer the licence subject to any conditions that the regulator considers necessary and appropriate to ensure that the new operator will be able to achieve a standard of health and safety in the operation of the facility that is at least equivalent to the standard achieved by the existing operator.</w:t>
      </w:r>
    </w:p>
    <w:p w14:paraId="646B49FD" w14:textId="77777777" w:rsidR="00145DDF" w:rsidRDefault="00145DDF" w:rsidP="00145DDF">
      <w:pPr>
        <w:pStyle w:val="DraftHeading2"/>
        <w:tabs>
          <w:tab w:val="right" w:pos="1247"/>
        </w:tabs>
        <w:ind w:left="1361" w:hanging="1361"/>
      </w:pPr>
      <w:r>
        <w:tab/>
      </w:r>
      <w:r w:rsidRPr="00395AE5">
        <w:t>(</w:t>
      </w:r>
      <w:r>
        <w:t>4</w:t>
      </w:r>
      <w:r w:rsidRPr="00395AE5">
        <w:t>)</w:t>
      </w:r>
      <w:r>
        <w:tab/>
        <w:t>On the completion of the transfer, the person to whom the licence is transferred becomes the operator of the major hazard facility for the purposes of this Chapter.</w:t>
      </w:r>
    </w:p>
    <w:p w14:paraId="646B49FE" w14:textId="77777777" w:rsidR="00145DDF" w:rsidRPr="00671C67" w:rsidRDefault="00145DDF" w:rsidP="00145DDF">
      <w:pPr>
        <w:pStyle w:val="DraftSectionNote"/>
        <w:tabs>
          <w:tab w:val="right" w:pos="1304"/>
        </w:tabs>
        <w:ind w:left="850"/>
        <w:rPr>
          <w:b/>
        </w:rPr>
      </w:pPr>
      <w:r w:rsidRPr="00671C67">
        <w:rPr>
          <w:b/>
        </w:rPr>
        <w:t>Note</w:t>
      </w:r>
      <w:r>
        <w:rPr>
          <w:b/>
        </w:rPr>
        <w:t>s</w:t>
      </w:r>
    </w:p>
    <w:p w14:paraId="646B49FF" w14:textId="77777777" w:rsidR="00145DDF" w:rsidRDefault="00145DDF" w:rsidP="00145DDF">
      <w:pPr>
        <w:pStyle w:val="DraftSectionNote"/>
        <w:tabs>
          <w:tab w:val="right" w:pos="46"/>
          <w:tab w:val="right" w:pos="1304"/>
        </w:tabs>
        <w:ind w:left="1259" w:hanging="408"/>
      </w:pPr>
      <w:r>
        <w:t>1</w:t>
      </w:r>
      <w:r>
        <w:tab/>
        <w:t>A decision to refuse to transfer a major hazard facility licence is a reviewable decision (see regulation 676).</w:t>
      </w:r>
    </w:p>
    <w:p w14:paraId="646B4A00" w14:textId="77777777" w:rsidR="00145DDF" w:rsidRDefault="00145DDF" w:rsidP="00145DDF">
      <w:pPr>
        <w:pStyle w:val="DraftSectionNote"/>
        <w:tabs>
          <w:tab w:val="right" w:pos="46"/>
          <w:tab w:val="right" w:pos="1304"/>
        </w:tabs>
        <w:ind w:left="1259" w:hanging="408"/>
      </w:pPr>
      <w:r>
        <w:t>2</w:t>
      </w:r>
      <w:r>
        <w:tab/>
        <w:t>See section 268 of the Act for offences relating to the giving of false or misleading information under the Act or these Regulations.</w:t>
      </w:r>
    </w:p>
    <w:p w14:paraId="646B4A01" w14:textId="77777777" w:rsidR="00145DDF" w:rsidRDefault="00145DDF" w:rsidP="00133494">
      <w:pPr>
        <w:pStyle w:val="StyleHeading-DIVISIONLeftLeft0cmHanging275cm"/>
      </w:pPr>
      <w:bookmarkStart w:id="884" w:name="_Toc214530363"/>
      <w:r>
        <w:t xml:space="preserve">Division 5 </w:t>
      </w:r>
      <w:r>
        <w:tab/>
        <w:t>Suspension and cancellation of major hazard facility licence</w:t>
      </w:r>
      <w:bookmarkEnd w:id="884"/>
    </w:p>
    <w:p w14:paraId="646B4A02" w14:textId="77777777" w:rsidR="00145DDF" w:rsidRDefault="00145DDF" w:rsidP="007272F6">
      <w:pPr>
        <w:pStyle w:val="StyleDraftHeading1Left0cmHanging15cm1"/>
      </w:pPr>
      <w:r>
        <w:tab/>
      </w:r>
      <w:bookmarkStart w:id="885" w:name="_Toc214530364"/>
      <w:r>
        <w:t>601</w:t>
      </w:r>
      <w:r w:rsidRPr="00E56431">
        <w:tab/>
        <w:t xml:space="preserve">Cancellation of </w:t>
      </w:r>
      <w:r>
        <w:t xml:space="preserve">major hazard facility </w:t>
      </w:r>
      <w:r w:rsidRPr="00E56431">
        <w:t>licence</w:t>
      </w:r>
      <w:r>
        <w:t>—on operator's application</w:t>
      </w:r>
      <w:bookmarkEnd w:id="885"/>
    </w:p>
    <w:p w14:paraId="646B4A03" w14:textId="77777777" w:rsidR="00145DDF" w:rsidRDefault="00145DDF" w:rsidP="00145DDF">
      <w:pPr>
        <w:pStyle w:val="DraftHeading2"/>
        <w:tabs>
          <w:tab w:val="right" w:pos="1247"/>
        </w:tabs>
        <w:ind w:left="1361" w:hanging="1361"/>
      </w:pPr>
      <w:r>
        <w:tab/>
      </w:r>
      <w:r w:rsidRPr="00157453">
        <w:t>(</w:t>
      </w:r>
      <w:r>
        <w:t>1</w:t>
      </w:r>
      <w:r w:rsidRPr="00157453">
        <w:t>)</w:t>
      </w:r>
      <w:r>
        <w:tab/>
        <w:t>The operator of a licensed major hazard facility may apply to the regulator to cancel the licence.</w:t>
      </w:r>
    </w:p>
    <w:p w14:paraId="646B4A04" w14:textId="77777777" w:rsidR="00145DDF" w:rsidRDefault="00145DDF" w:rsidP="00145DDF">
      <w:pPr>
        <w:pStyle w:val="DraftHeading2"/>
        <w:tabs>
          <w:tab w:val="right" w:pos="1247"/>
        </w:tabs>
        <w:ind w:left="1361" w:hanging="1361"/>
      </w:pPr>
      <w:r>
        <w:tab/>
      </w:r>
      <w:r w:rsidRPr="00377EB6">
        <w:t>(2)</w:t>
      </w:r>
      <w:r>
        <w:tab/>
        <w:t>An application must be:</w:t>
      </w:r>
    </w:p>
    <w:p w14:paraId="646B4A05" w14:textId="77777777" w:rsidR="00145DDF" w:rsidRDefault="00145DDF" w:rsidP="00145DDF">
      <w:pPr>
        <w:pStyle w:val="DraftHeading3"/>
        <w:tabs>
          <w:tab w:val="right" w:pos="1757"/>
        </w:tabs>
        <w:ind w:left="1871" w:hanging="1871"/>
      </w:pPr>
      <w:r>
        <w:tab/>
      </w:r>
      <w:r w:rsidRPr="00377EB6">
        <w:t>(a)</w:t>
      </w:r>
      <w:r>
        <w:tab/>
        <w:t>made in the manner and form required by the regulator; and</w:t>
      </w:r>
    </w:p>
    <w:p w14:paraId="646B4A06" w14:textId="77777777" w:rsidR="00145DDF" w:rsidRDefault="00145DDF" w:rsidP="00145DDF">
      <w:pPr>
        <w:pStyle w:val="DraftHeading3"/>
        <w:tabs>
          <w:tab w:val="right" w:pos="1757"/>
        </w:tabs>
        <w:ind w:left="1871" w:hanging="1871"/>
      </w:pPr>
      <w:r>
        <w:tab/>
      </w:r>
      <w:r w:rsidRPr="00377EB6">
        <w:t>(b)</w:t>
      </w:r>
      <w:r>
        <w:tab/>
        <w:t>accompanied by the relevant fee.</w:t>
      </w:r>
    </w:p>
    <w:p w14:paraId="646B4A07" w14:textId="77777777" w:rsidR="00145DDF" w:rsidRDefault="00145DDF" w:rsidP="00145DDF">
      <w:pPr>
        <w:pStyle w:val="DraftHeading2"/>
        <w:tabs>
          <w:tab w:val="right" w:pos="1247"/>
        </w:tabs>
        <w:ind w:left="1361" w:hanging="1361"/>
      </w:pPr>
      <w:r>
        <w:tab/>
        <w:t>(3)</w:t>
      </w:r>
      <w:r>
        <w:tab/>
        <w:t>The regulator must conduct an inquiry into the inventory and operations of the facility before deciding on an application to cancel a licence.</w:t>
      </w:r>
    </w:p>
    <w:p w14:paraId="646B4A08" w14:textId="77777777" w:rsidR="00145DDF" w:rsidRDefault="00145DDF" w:rsidP="00145DDF">
      <w:pPr>
        <w:pStyle w:val="DraftHeading2"/>
        <w:tabs>
          <w:tab w:val="right" w:pos="1247"/>
        </w:tabs>
        <w:ind w:left="1361" w:hanging="1361"/>
      </w:pPr>
      <w:r>
        <w:tab/>
        <w:t>(4)</w:t>
      </w:r>
      <w:r>
        <w:tab/>
        <w:t>The regulator must cancel a major hazard facility licence if:</w:t>
      </w:r>
    </w:p>
    <w:p w14:paraId="646B4A09" w14:textId="77777777" w:rsidR="00145DDF" w:rsidRDefault="00145DDF" w:rsidP="00145DDF">
      <w:pPr>
        <w:pStyle w:val="DraftHeading3"/>
        <w:tabs>
          <w:tab w:val="right" w:pos="1757"/>
        </w:tabs>
        <w:ind w:left="1871" w:hanging="1871"/>
      </w:pPr>
      <w:r>
        <w:tab/>
        <w:t>(a)</w:t>
      </w:r>
      <w:r>
        <w:tab/>
        <w:t>the quantity of Schedule 15 chemicals present or likely to be present at the facility does not exceed their threshold quantity; and</w:t>
      </w:r>
    </w:p>
    <w:p w14:paraId="646B4A0A" w14:textId="77777777" w:rsidR="007162D7" w:rsidRDefault="00145DDF" w:rsidP="00145DDF">
      <w:pPr>
        <w:pStyle w:val="DraftHeading3"/>
        <w:tabs>
          <w:tab w:val="right" w:pos="1757"/>
        </w:tabs>
        <w:ind w:left="1871" w:hanging="1871"/>
      </w:pPr>
      <w:r>
        <w:tab/>
        <w:t>(b)</w:t>
      </w:r>
      <w:r>
        <w:tab/>
        <w:t>it is unlikely that a major incident will occur at the facility.</w:t>
      </w:r>
    </w:p>
    <w:p w14:paraId="646B4A0B" w14:textId="77777777" w:rsidR="00145DDF" w:rsidRDefault="00145DDF" w:rsidP="00145DDF">
      <w:pPr>
        <w:pStyle w:val="DraftHeading2"/>
        <w:tabs>
          <w:tab w:val="right" w:pos="1247"/>
        </w:tabs>
        <w:ind w:left="1361" w:hanging="1361"/>
      </w:pPr>
      <w:r>
        <w:tab/>
      </w:r>
      <w:r w:rsidRPr="00DF310D">
        <w:t>(</w:t>
      </w:r>
      <w:r>
        <w:t>5</w:t>
      </w:r>
      <w:r w:rsidRPr="00DF310D">
        <w:t>)</w:t>
      </w:r>
      <w:r>
        <w:tab/>
        <w:t>If the regulator</w:t>
      </w:r>
      <w:r w:rsidR="00093E58">
        <w:t>, under this regulation,</w:t>
      </w:r>
      <w:r>
        <w:t xml:space="preserve"> cancels the licence of a facility that was determined to be a major hazard facility under Part 9.2, the regulator must revoke the determination.</w:t>
      </w:r>
    </w:p>
    <w:p w14:paraId="646B4A0C" w14:textId="77777777" w:rsidR="00145DDF" w:rsidRPr="00671C67" w:rsidRDefault="00145DDF" w:rsidP="00145DDF">
      <w:pPr>
        <w:pStyle w:val="DraftSectionNote"/>
        <w:tabs>
          <w:tab w:val="right" w:pos="1304"/>
        </w:tabs>
        <w:ind w:left="850"/>
        <w:rPr>
          <w:b/>
        </w:rPr>
      </w:pPr>
      <w:r w:rsidRPr="00671C67">
        <w:rPr>
          <w:b/>
        </w:rPr>
        <w:t>Note</w:t>
      </w:r>
      <w:r>
        <w:rPr>
          <w:b/>
        </w:rPr>
        <w:t>s</w:t>
      </w:r>
    </w:p>
    <w:p w14:paraId="646B4A0D" w14:textId="77777777" w:rsidR="00145DDF" w:rsidRDefault="00145DDF" w:rsidP="00145DDF">
      <w:pPr>
        <w:pStyle w:val="DraftSectionNote"/>
        <w:tabs>
          <w:tab w:val="right" w:pos="46"/>
          <w:tab w:val="right" w:pos="1304"/>
        </w:tabs>
        <w:ind w:left="1259" w:hanging="408"/>
      </w:pPr>
      <w:r>
        <w:t>1</w:t>
      </w:r>
      <w:r>
        <w:tab/>
        <w:t>A decision to refuse to cancel a licence is a reviewable decision (see regulation 676).</w:t>
      </w:r>
    </w:p>
    <w:p w14:paraId="646B4A0E" w14:textId="77777777" w:rsidR="00145DDF" w:rsidRDefault="00145DDF" w:rsidP="00145DDF">
      <w:pPr>
        <w:pStyle w:val="DraftSectionNote"/>
        <w:tabs>
          <w:tab w:val="right" w:pos="46"/>
          <w:tab w:val="right" w:pos="1304"/>
        </w:tabs>
        <w:ind w:left="1259" w:hanging="408"/>
      </w:pPr>
      <w:r>
        <w:t>2</w:t>
      </w:r>
      <w:r>
        <w:tab/>
        <w:t>See section 268 of the Act for offences relating to the giving of false or misleading information under the Act or these Regulations.</w:t>
      </w:r>
    </w:p>
    <w:p w14:paraId="646B4A0F" w14:textId="77777777" w:rsidR="00145DDF" w:rsidRDefault="00145DDF" w:rsidP="007272F6">
      <w:pPr>
        <w:pStyle w:val="StyleDraftHeading1Left0cmHanging15cm1"/>
      </w:pPr>
      <w:r>
        <w:tab/>
      </w:r>
      <w:bookmarkStart w:id="886" w:name="_Toc214530365"/>
      <w:r>
        <w:t>602</w:t>
      </w:r>
      <w:r>
        <w:tab/>
        <w:t>Suspension or cancellation of licence—on regulator's initiative</w:t>
      </w:r>
      <w:bookmarkEnd w:id="886"/>
    </w:p>
    <w:p w14:paraId="646B4A10" w14:textId="77777777" w:rsidR="00145DDF" w:rsidRDefault="00145DDF" w:rsidP="00145DDF">
      <w:pPr>
        <w:pStyle w:val="DraftHeading2"/>
        <w:tabs>
          <w:tab w:val="right" w:pos="1247"/>
        </w:tabs>
        <w:ind w:left="1361" w:hanging="1361"/>
      </w:pPr>
      <w:r>
        <w:tab/>
      </w:r>
      <w:r w:rsidRPr="00A52EEC">
        <w:t>(1)</w:t>
      </w:r>
      <w:r>
        <w:tab/>
        <w:t>The regulator, on its own initiative, may suspend or cancel a major hazard facility licence if satisfied about 1 or more of the following:</w:t>
      </w:r>
    </w:p>
    <w:p w14:paraId="646B4A11" w14:textId="77777777" w:rsidR="00145DDF" w:rsidRDefault="00145DDF" w:rsidP="00145DDF">
      <w:pPr>
        <w:pStyle w:val="DraftHeading3"/>
        <w:tabs>
          <w:tab w:val="right" w:pos="1757"/>
        </w:tabs>
        <w:ind w:left="1871" w:hanging="1871"/>
      </w:pPr>
      <w:r>
        <w:tab/>
      </w:r>
      <w:r w:rsidRPr="005A5BB8">
        <w:t>(a)</w:t>
      </w:r>
      <w:r>
        <w:tab/>
        <w:t>the operator has failed to ensure that the facility is operated safely and competently;</w:t>
      </w:r>
    </w:p>
    <w:p w14:paraId="646B4A12" w14:textId="77777777" w:rsidR="00145DDF" w:rsidRPr="00797318" w:rsidRDefault="00145DDF" w:rsidP="00145DDF">
      <w:pPr>
        <w:pStyle w:val="DraftHeading3"/>
        <w:tabs>
          <w:tab w:val="right" w:pos="1757"/>
        </w:tabs>
        <w:ind w:left="1871" w:hanging="1871"/>
      </w:pPr>
      <w:r w:rsidRPr="00797318">
        <w:tab/>
        <w:t>(b)</w:t>
      </w:r>
      <w:r w:rsidRPr="00797318">
        <w:tab/>
        <w:t>the operator has failed to ensure compliance w</w:t>
      </w:r>
      <w:r>
        <w:t>ith a condition of the licence;</w:t>
      </w:r>
    </w:p>
    <w:p w14:paraId="646B4A13" w14:textId="77777777" w:rsidR="00145DDF" w:rsidRDefault="00145DDF" w:rsidP="00145DDF">
      <w:pPr>
        <w:pStyle w:val="DraftHeading3"/>
        <w:tabs>
          <w:tab w:val="right" w:pos="1757"/>
        </w:tabs>
        <w:ind w:left="1871" w:hanging="1871"/>
      </w:pPr>
      <w:r>
        <w:tab/>
        <w:t>(c</w:t>
      </w:r>
      <w:r w:rsidRPr="0013537B">
        <w:t>)</w:t>
      </w:r>
      <w:r>
        <w:tab/>
        <w:t>the operator, in the application for the grant or renewal of the licence or on request by the regulator for additional information:</w:t>
      </w:r>
    </w:p>
    <w:p w14:paraId="646B4A14" w14:textId="77777777" w:rsidR="00145DDF" w:rsidRDefault="00145DDF" w:rsidP="00145DDF">
      <w:pPr>
        <w:pStyle w:val="DraftHeading4"/>
        <w:tabs>
          <w:tab w:val="right" w:pos="2268"/>
        </w:tabs>
        <w:ind w:left="2381" w:hanging="2381"/>
      </w:pPr>
      <w:r>
        <w:tab/>
      </w:r>
      <w:r w:rsidRPr="0013537B">
        <w:t>(i)</w:t>
      </w:r>
      <w:r>
        <w:tab/>
        <w:t>gave information that was false or misleading in a material particular; or</w:t>
      </w:r>
    </w:p>
    <w:p w14:paraId="646B4A15" w14:textId="77777777" w:rsidR="00145DDF" w:rsidRDefault="00145DDF" w:rsidP="00145DDF">
      <w:pPr>
        <w:pStyle w:val="DraftHeading4"/>
        <w:tabs>
          <w:tab w:val="right" w:pos="2268"/>
        </w:tabs>
        <w:ind w:left="2381" w:hanging="2381"/>
      </w:pPr>
      <w:r>
        <w:tab/>
      </w:r>
      <w:r w:rsidRPr="000B2CEA">
        <w:t>(ii)</w:t>
      </w:r>
      <w:r>
        <w:tab/>
        <w:t>failed to give any material information that should have been given in that application or on that request.</w:t>
      </w:r>
    </w:p>
    <w:p w14:paraId="646B4A16" w14:textId="77777777" w:rsidR="00145DDF" w:rsidRDefault="00145DDF" w:rsidP="00145DDF">
      <w:pPr>
        <w:pStyle w:val="DraftHeading2"/>
        <w:tabs>
          <w:tab w:val="right" w:pos="1247"/>
        </w:tabs>
        <w:ind w:left="1361" w:hanging="1361"/>
      </w:pPr>
      <w:r>
        <w:tab/>
      </w:r>
      <w:r w:rsidRPr="00673B93">
        <w:t>(</w:t>
      </w:r>
      <w:r>
        <w:t>2</w:t>
      </w:r>
      <w:r w:rsidRPr="00673B93">
        <w:t>)</w:t>
      </w:r>
      <w:r>
        <w:tab/>
        <w:t>If the regulator suspends or cancels a major hazard facility licence, the regulator may disqualify the operator from applying for a further major hazard facility licence.</w:t>
      </w:r>
    </w:p>
    <w:p w14:paraId="646B4A17" w14:textId="77777777" w:rsidR="00145DDF" w:rsidRPr="005A5BB8" w:rsidRDefault="00145DDF" w:rsidP="00145DDF">
      <w:pPr>
        <w:pStyle w:val="DraftSectionNote"/>
        <w:tabs>
          <w:tab w:val="right" w:pos="1304"/>
        </w:tabs>
        <w:ind w:left="850"/>
        <w:rPr>
          <w:b/>
        </w:rPr>
      </w:pPr>
      <w:r w:rsidRPr="005A5BB8">
        <w:rPr>
          <w:b/>
        </w:rPr>
        <w:t>Note</w:t>
      </w:r>
    </w:p>
    <w:p w14:paraId="646B4A18" w14:textId="77777777" w:rsidR="00145DDF" w:rsidRDefault="00145DDF" w:rsidP="00145DDF">
      <w:pPr>
        <w:pStyle w:val="DraftSectionNote"/>
        <w:tabs>
          <w:tab w:val="right" w:pos="1304"/>
        </w:tabs>
        <w:ind w:left="850"/>
      </w:pPr>
      <w:r>
        <w:t>A decision to suspend a licence, to cancel a licence or to disqualify the operator from applying for a further licence is a reviewable decision (see regulation 676).</w:t>
      </w:r>
    </w:p>
    <w:p w14:paraId="646B4A19" w14:textId="77777777" w:rsidR="00145DDF" w:rsidRDefault="00145DDF" w:rsidP="007272F6">
      <w:pPr>
        <w:pStyle w:val="StyleDraftHeading1Left0cmHanging15cm1"/>
      </w:pPr>
      <w:r>
        <w:tab/>
      </w:r>
      <w:bookmarkStart w:id="887" w:name="_Toc214530366"/>
      <w:r>
        <w:t>603</w:t>
      </w:r>
      <w:r>
        <w:tab/>
        <w:t>Matters to be taken into account</w:t>
      </w:r>
      <w:bookmarkEnd w:id="887"/>
    </w:p>
    <w:p w14:paraId="646B4A1A" w14:textId="77777777" w:rsidR="00145DDF" w:rsidRDefault="00145DDF" w:rsidP="00145DDF">
      <w:pPr>
        <w:pStyle w:val="DraftHeading2"/>
        <w:tabs>
          <w:tab w:val="right" w:pos="1247"/>
        </w:tabs>
        <w:ind w:left="1361" w:hanging="1361"/>
      </w:pPr>
      <w:r>
        <w:tab/>
      </w:r>
      <w:r w:rsidRPr="00846AD9">
        <w:t>(1)</w:t>
      </w:r>
      <w:r>
        <w:tab/>
        <w:t>In making a decision under regulation 602, the regulator must have regard to the following:</w:t>
      </w:r>
    </w:p>
    <w:p w14:paraId="646B4A1B" w14:textId="77777777" w:rsidR="00145DDF" w:rsidRDefault="00145DDF" w:rsidP="00145DDF">
      <w:pPr>
        <w:pStyle w:val="DraftHeading3"/>
        <w:tabs>
          <w:tab w:val="right" w:pos="1757"/>
        </w:tabs>
        <w:ind w:left="1871" w:hanging="1871"/>
      </w:pPr>
      <w:r>
        <w:tab/>
      </w:r>
      <w:r w:rsidRPr="00846AD9">
        <w:t>(a)</w:t>
      </w:r>
      <w:r>
        <w:tab/>
        <w:t>any submissions made by the operator under regulation 60</w:t>
      </w:r>
      <w:r w:rsidR="00093E58">
        <w:t>4</w:t>
      </w:r>
      <w:r>
        <w:t>;</w:t>
      </w:r>
    </w:p>
    <w:p w14:paraId="646B4A1C" w14:textId="77777777" w:rsidR="00145DDF" w:rsidRPr="00A1017E" w:rsidRDefault="00145DDF" w:rsidP="00145DDF">
      <w:pPr>
        <w:pStyle w:val="DraftHeading3"/>
        <w:tabs>
          <w:tab w:val="right" w:pos="1757"/>
        </w:tabs>
        <w:ind w:left="1871" w:hanging="1871"/>
      </w:pPr>
      <w:r w:rsidRPr="00A1017E">
        <w:tab/>
      </w:r>
      <w:r w:rsidRPr="00DD4E58">
        <w:t>(b)</w:t>
      </w:r>
      <w:r w:rsidRPr="00DD4E58">
        <w:tab/>
        <w:t>any advice received from a corresponding regulator</w:t>
      </w:r>
      <w:r>
        <w:t>;</w:t>
      </w:r>
    </w:p>
    <w:p w14:paraId="646B4A1D" w14:textId="77777777" w:rsidR="00145DDF" w:rsidRDefault="00145DDF" w:rsidP="00145DDF">
      <w:pPr>
        <w:pStyle w:val="DraftHeading3"/>
        <w:tabs>
          <w:tab w:val="right" w:pos="1757"/>
        </w:tabs>
        <w:ind w:left="1871" w:hanging="1871"/>
      </w:pPr>
      <w:r w:rsidRPr="008C1402">
        <w:tab/>
        <w:t>(</w:t>
      </w:r>
      <w:r>
        <w:t>c</w:t>
      </w:r>
      <w:r w:rsidRPr="008C1402">
        <w:t>)</w:t>
      </w:r>
      <w:r w:rsidRPr="008C1402">
        <w:tab/>
        <w:t xml:space="preserve">any advice or recommendations received from </w:t>
      </w:r>
      <w:r w:rsidRPr="00DD4E58">
        <w:t xml:space="preserve">any agency of the Crown </w:t>
      </w:r>
      <w:r>
        <w:t>with</w:t>
      </w:r>
      <w:r w:rsidRPr="00DD4E58">
        <w:t xml:space="preserve"> responsibility in relation to national security</w:t>
      </w:r>
      <w:r w:rsidRPr="008C1402">
        <w:t>.</w:t>
      </w:r>
    </w:p>
    <w:p w14:paraId="646B4A1E" w14:textId="77777777" w:rsidR="00145DDF" w:rsidRPr="00866D51" w:rsidRDefault="00145DDF" w:rsidP="00145DDF">
      <w:pPr>
        <w:pStyle w:val="DraftParaNote"/>
        <w:tabs>
          <w:tab w:val="right" w:pos="2324"/>
        </w:tabs>
        <w:ind w:left="1871"/>
        <w:rPr>
          <w:b/>
        </w:rPr>
      </w:pPr>
      <w:r w:rsidRPr="00866D51">
        <w:rPr>
          <w:b/>
        </w:rPr>
        <w:t>Note</w:t>
      </w:r>
    </w:p>
    <w:p w14:paraId="646B4A1F" w14:textId="77777777" w:rsidR="00145DDF" w:rsidRPr="00866D51" w:rsidRDefault="00145DDF" w:rsidP="00145DDF">
      <w:pPr>
        <w:pStyle w:val="DraftParaNote"/>
        <w:tabs>
          <w:tab w:val="right" w:pos="2324"/>
        </w:tabs>
        <w:ind w:left="1871"/>
      </w:pPr>
      <w:r>
        <w:t>See the jurisdictional note in the Appendix.</w:t>
      </w:r>
    </w:p>
    <w:p w14:paraId="646B4A20" w14:textId="77777777" w:rsidR="00145DDF" w:rsidRPr="00DA5FDC" w:rsidRDefault="00145DDF" w:rsidP="00145DDF">
      <w:pPr>
        <w:pStyle w:val="DraftHeading2"/>
        <w:tabs>
          <w:tab w:val="right" w:pos="1247"/>
        </w:tabs>
        <w:ind w:left="1361" w:hanging="1361"/>
      </w:pPr>
      <w:r>
        <w:tab/>
      </w:r>
      <w:r w:rsidRPr="00AE5EFD">
        <w:t>(2)</w:t>
      </w:r>
      <w:r>
        <w:tab/>
        <w:t>For the purposes of regulation 602(1)(a) and </w:t>
      </w:r>
      <w:r w:rsidRPr="00B74213">
        <w:t>(b)</w:t>
      </w:r>
      <w:r>
        <w:t>, if the operator is an individual, the regulator must have regard to all relevant matters, including the following:</w:t>
      </w:r>
    </w:p>
    <w:p w14:paraId="646B4A21" w14:textId="77777777" w:rsidR="00145DDF" w:rsidRDefault="00145DDF" w:rsidP="00145DDF">
      <w:pPr>
        <w:pStyle w:val="DraftHeading3"/>
        <w:tabs>
          <w:tab w:val="right" w:pos="1757"/>
        </w:tabs>
        <w:ind w:left="1871" w:hanging="1871"/>
      </w:pPr>
      <w:r>
        <w:tab/>
      </w:r>
      <w:r w:rsidRPr="000B2CEA">
        <w:t>(a)</w:t>
      </w:r>
      <w:r>
        <w:tab/>
        <w:t>any offence under the Act or these Regulations or under a corresponding WHS law, of which the operator has been convicted or found guilty;</w:t>
      </w:r>
    </w:p>
    <w:p w14:paraId="646B4A22" w14:textId="77777777" w:rsidR="00B75031" w:rsidRPr="00866D51" w:rsidRDefault="00B75031" w:rsidP="00B75031">
      <w:pPr>
        <w:pStyle w:val="DraftParaNote"/>
        <w:tabs>
          <w:tab w:val="right" w:pos="2324"/>
        </w:tabs>
        <w:ind w:left="1871"/>
        <w:rPr>
          <w:b/>
        </w:rPr>
      </w:pPr>
      <w:r w:rsidRPr="00866D51">
        <w:rPr>
          <w:b/>
        </w:rPr>
        <w:t>Note</w:t>
      </w:r>
    </w:p>
    <w:p w14:paraId="646B4A23" w14:textId="77777777" w:rsidR="00B75031" w:rsidRPr="00866D51" w:rsidRDefault="00B75031" w:rsidP="00B75031">
      <w:pPr>
        <w:pStyle w:val="DraftParaNote"/>
        <w:tabs>
          <w:tab w:val="right" w:pos="2324"/>
        </w:tabs>
        <w:ind w:left="1871"/>
      </w:pPr>
      <w:r>
        <w:t>See the jurisdictional note in the Appendix.</w:t>
      </w:r>
    </w:p>
    <w:p w14:paraId="646B4A24" w14:textId="77777777" w:rsidR="00145DDF" w:rsidRDefault="00145DDF" w:rsidP="00145DDF">
      <w:pPr>
        <w:pStyle w:val="DraftHeading3"/>
        <w:tabs>
          <w:tab w:val="right" w:pos="1757"/>
        </w:tabs>
        <w:ind w:left="1871" w:hanging="1871"/>
      </w:pPr>
      <w:r>
        <w:tab/>
      </w:r>
      <w:r w:rsidRPr="007D1115">
        <w:t>(</w:t>
      </w:r>
      <w:r>
        <w:t>b</w:t>
      </w:r>
      <w:r w:rsidRPr="007D1115">
        <w:t>)</w:t>
      </w:r>
      <w:r>
        <w:tab/>
        <w:t>any enforceable undertaking the operator has entered into under this Act or a corresponding WHS law;</w:t>
      </w:r>
    </w:p>
    <w:p w14:paraId="646B4A25" w14:textId="77777777" w:rsidR="00145DDF" w:rsidRDefault="00145DDF" w:rsidP="00145DDF">
      <w:pPr>
        <w:pStyle w:val="DraftHeading3"/>
        <w:tabs>
          <w:tab w:val="right" w:pos="1757"/>
        </w:tabs>
        <w:ind w:left="1871" w:hanging="1871"/>
      </w:pPr>
      <w:r>
        <w:tab/>
      </w:r>
      <w:r w:rsidRPr="00540D26">
        <w:t>(c)</w:t>
      </w:r>
      <w:r>
        <w:tab/>
        <w:t xml:space="preserve">in relation to </w:t>
      </w:r>
      <w:r w:rsidR="00093E58">
        <w:t>a major hazard facility</w:t>
      </w:r>
      <w:r>
        <w:t xml:space="preserve"> licence applied for or held by the operator under the Act or these Regulations or under a corresponding WHS law:</w:t>
      </w:r>
    </w:p>
    <w:p w14:paraId="646B4A26" w14:textId="77777777" w:rsidR="00145DDF" w:rsidRDefault="00145DDF" w:rsidP="00145DDF">
      <w:pPr>
        <w:pStyle w:val="DraftHeading4"/>
        <w:tabs>
          <w:tab w:val="right" w:pos="2268"/>
        </w:tabs>
        <w:ind w:left="2381" w:hanging="2381"/>
      </w:pPr>
      <w:r>
        <w:tab/>
      </w:r>
      <w:r w:rsidRPr="00540D26">
        <w:t>(i)</w:t>
      </w:r>
      <w:r>
        <w:tab/>
        <w:t>any refusal to grant the licence; and</w:t>
      </w:r>
    </w:p>
    <w:p w14:paraId="646B4A27" w14:textId="77777777" w:rsidR="00145DDF" w:rsidRDefault="00145DDF" w:rsidP="00145DDF">
      <w:pPr>
        <w:pStyle w:val="DraftHeading4"/>
        <w:tabs>
          <w:tab w:val="right" w:pos="2268"/>
        </w:tabs>
        <w:ind w:left="2381" w:hanging="2381"/>
      </w:pPr>
      <w:r>
        <w:tab/>
      </w:r>
      <w:r w:rsidRPr="00540D26">
        <w:t>(ii)</w:t>
      </w:r>
      <w:r>
        <w:tab/>
        <w:t>any condition imposed on the licence, if granted, and the reason the condition was imposed; and</w:t>
      </w:r>
    </w:p>
    <w:p w14:paraId="646B4A28" w14:textId="77777777" w:rsidR="00145DDF" w:rsidRDefault="00145DDF" w:rsidP="00145DDF">
      <w:pPr>
        <w:pStyle w:val="DraftHeading4"/>
        <w:tabs>
          <w:tab w:val="right" w:pos="2268"/>
        </w:tabs>
        <w:ind w:left="2381" w:hanging="2381"/>
      </w:pPr>
      <w:r>
        <w:tab/>
      </w:r>
      <w:r w:rsidRPr="00540D26">
        <w:t>(iii)</w:t>
      </w:r>
      <w:r>
        <w:tab/>
        <w:t>any suspension or cancellation of the licence, if granted, including any disqualification from applying for any licence;</w:t>
      </w:r>
    </w:p>
    <w:p w14:paraId="646B4A29" w14:textId="77777777" w:rsidR="00145DDF" w:rsidRDefault="00145DDF" w:rsidP="00145DDF">
      <w:pPr>
        <w:pStyle w:val="DraftHeading3"/>
        <w:tabs>
          <w:tab w:val="right" w:pos="1757"/>
        </w:tabs>
        <w:ind w:left="1871" w:hanging="1871"/>
      </w:pPr>
      <w:r>
        <w:tab/>
      </w:r>
      <w:r w:rsidRPr="000B2CEA">
        <w:t>(d)</w:t>
      </w:r>
      <w:r>
        <w:tab/>
        <w:t>the operator's record in relation to any matters arising under the Act or these Regulations or under a corresponding WHS law.</w:t>
      </w:r>
    </w:p>
    <w:p w14:paraId="646B4A2A" w14:textId="77777777" w:rsidR="00145DDF" w:rsidRDefault="00145DDF" w:rsidP="00145DDF">
      <w:pPr>
        <w:pStyle w:val="DraftHeading2"/>
        <w:tabs>
          <w:tab w:val="right" w:pos="1247"/>
        </w:tabs>
        <w:ind w:left="1361" w:hanging="1361"/>
      </w:pPr>
      <w:r>
        <w:tab/>
      </w:r>
      <w:r w:rsidRPr="004D2A30">
        <w:t>(3)</w:t>
      </w:r>
      <w:r>
        <w:tab/>
        <w:t>For the purposes of regulation 602(1)(a) and (b), if the operator is a body corporate, the regulator must have regard to all relevant matters, including the matters referred to in subregulation (2), in relation to:</w:t>
      </w:r>
    </w:p>
    <w:p w14:paraId="646B4A2B" w14:textId="77777777" w:rsidR="00145DDF" w:rsidRDefault="00145DDF" w:rsidP="00145DDF">
      <w:pPr>
        <w:pStyle w:val="DraftHeading3"/>
        <w:tabs>
          <w:tab w:val="right" w:pos="1757"/>
        </w:tabs>
        <w:ind w:left="1871" w:hanging="1871"/>
      </w:pPr>
      <w:r>
        <w:tab/>
      </w:r>
      <w:r w:rsidRPr="004D2A30">
        <w:t>(a)</w:t>
      </w:r>
      <w:r>
        <w:tab/>
        <w:t>the body corporate; and</w:t>
      </w:r>
    </w:p>
    <w:p w14:paraId="646B4A2C" w14:textId="77777777" w:rsidR="00145DDF" w:rsidRDefault="00145DDF" w:rsidP="00145DDF">
      <w:pPr>
        <w:pStyle w:val="DraftHeading3"/>
        <w:tabs>
          <w:tab w:val="right" w:pos="1757"/>
        </w:tabs>
        <w:ind w:left="1871" w:hanging="1871"/>
      </w:pPr>
      <w:r>
        <w:tab/>
      </w:r>
      <w:r w:rsidRPr="004D2A30">
        <w:t>(b)</w:t>
      </w:r>
      <w:r>
        <w:tab/>
        <w:t>each officer of the body corporate.</w:t>
      </w:r>
    </w:p>
    <w:p w14:paraId="646B4A2D" w14:textId="77777777" w:rsidR="00145DDF" w:rsidRDefault="00145DDF" w:rsidP="007272F6">
      <w:pPr>
        <w:pStyle w:val="StyleDraftHeading1Left0cmHanging15cm1"/>
      </w:pPr>
      <w:r>
        <w:tab/>
      </w:r>
      <w:bookmarkStart w:id="888" w:name="_Toc214530367"/>
      <w:r>
        <w:t>604</w:t>
      </w:r>
      <w:r>
        <w:tab/>
        <w:t>Notice to and submissions by operator</w:t>
      </w:r>
      <w:bookmarkEnd w:id="888"/>
    </w:p>
    <w:p w14:paraId="646B4A2E" w14:textId="77777777" w:rsidR="00145DDF" w:rsidRPr="005B0AB9" w:rsidRDefault="00145DDF" w:rsidP="00145DDF">
      <w:pPr>
        <w:pStyle w:val="BodySectionSub"/>
      </w:pPr>
      <w:r>
        <w:t>Before suspending or cancelling a major hazard licence, the regulator must give the operator a written notice of the proposed suspension or cancellation and any proposed disqualification:</w:t>
      </w:r>
    </w:p>
    <w:p w14:paraId="646B4A2F" w14:textId="77777777" w:rsidR="00145DDF" w:rsidRDefault="00145DDF" w:rsidP="00145DDF">
      <w:pPr>
        <w:pStyle w:val="DraftHeading3"/>
        <w:tabs>
          <w:tab w:val="right" w:pos="1757"/>
        </w:tabs>
        <w:ind w:left="1871" w:hanging="1871"/>
      </w:pPr>
      <w:r>
        <w:tab/>
      </w:r>
      <w:r w:rsidRPr="001E5D6A">
        <w:t>(a)</w:t>
      </w:r>
      <w:r>
        <w:tab/>
        <w:t>outlining all relevant allegations, facts and circumstances known to the regulator; and</w:t>
      </w:r>
    </w:p>
    <w:p w14:paraId="646B4A30" w14:textId="77777777" w:rsidR="00145DDF" w:rsidRDefault="00145DDF" w:rsidP="00145DDF">
      <w:pPr>
        <w:pStyle w:val="DraftHeading3"/>
        <w:tabs>
          <w:tab w:val="right" w:pos="1757"/>
        </w:tabs>
        <w:ind w:left="1871" w:hanging="1871"/>
      </w:pPr>
      <w:r>
        <w:tab/>
      </w:r>
      <w:r w:rsidRPr="001E5D6A">
        <w:t>(b)</w:t>
      </w:r>
      <w:r>
        <w:tab/>
        <w:t>advising the operator that the operator may, by a specified date (being not less than 28 days after giving the notice), make a submission in relation to the proposed suspension or cancellation and any proposed disqualification.</w:t>
      </w:r>
    </w:p>
    <w:p w14:paraId="646B4A31" w14:textId="77777777" w:rsidR="00145DDF" w:rsidRPr="00C75397" w:rsidRDefault="00145DDF" w:rsidP="007272F6">
      <w:pPr>
        <w:pStyle w:val="StyleDraftHeading1Left0cmHanging15cm1"/>
      </w:pPr>
      <w:r>
        <w:tab/>
      </w:r>
      <w:bookmarkStart w:id="889" w:name="_Toc214530368"/>
      <w:r>
        <w:t>605</w:t>
      </w:r>
      <w:r>
        <w:tab/>
        <w:t>Notice of decision</w:t>
      </w:r>
      <w:bookmarkEnd w:id="889"/>
    </w:p>
    <w:p w14:paraId="646B4A32" w14:textId="77777777" w:rsidR="00145DDF" w:rsidRDefault="00145DDF" w:rsidP="00145DDF">
      <w:pPr>
        <w:pStyle w:val="DraftHeading2"/>
        <w:tabs>
          <w:tab w:val="right" w:pos="1247"/>
        </w:tabs>
        <w:ind w:left="1361" w:hanging="1361"/>
      </w:pPr>
      <w:r>
        <w:tab/>
      </w:r>
      <w:r w:rsidRPr="00AE5EFD">
        <w:t>(1)</w:t>
      </w:r>
      <w:r>
        <w:tab/>
        <w:t>The regulator must give the operator of a major hazard facility written notice of a decision under regulation 602 to suspend or cancel the major hazard facility licence within 14 days after making the decision.</w:t>
      </w:r>
    </w:p>
    <w:p w14:paraId="646B4A33" w14:textId="77777777" w:rsidR="00145DDF" w:rsidRPr="00AE5EFD" w:rsidRDefault="00145DDF" w:rsidP="00145DDF">
      <w:pPr>
        <w:pStyle w:val="DraftHeading2"/>
        <w:tabs>
          <w:tab w:val="right" w:pos="1247"/>
        </w:tabs>
        <w:ind w:left="1361" w:hanging="1361"/>
      </w:pPr>
      <w:r>
        <w:tab/>
      </w:r>
      <w:r w:rsidRPr="00AE5EFD">
        <w:t>(2)</w:t>
      </w:r>
      <w:r>
        <w:tab/>
        <w:t>The notice must:</w:t>
      </w:r>
    </w:p>
    <w:p w14:paraId="646B4A34" w14:textId="77777777" w:rsidR="00145DDF" w:rsidRDefault="00145DDF" w:rsidP="00145DDF">
      <w:pPr>
        <w:pStyle w:val="DraftHeading3"/>
        <w:tabs>
          <w:tab w:val="right" w:pos="1757"/>
        </w:tabs>
        <w:ind w:left="1871" w:hanging="1871"/>
      </w:pPr>
      <w:r>
        <w:tab/>
      </w:r>
      <w:r w:rsidRPr="001A6C3F">
        <w:t>(a)</w:t>
      </w:r>
      <w:r>
        <w:tab/>
        <w:t xml:space="preserve">state that the licence is to be suspended or cancelled; </w:t>
      </w:r>
      <w:r w:rsidR="00093E58">
        <w:t>and</w:t>
      </w:r>
    </w:p>
    <w:p w14:paraId="646B4A35" w14:textId="77777777" w:rsidR="00145DDF" w:rsidRDefault="00145DDF" w:rsidP="00145DDF">
      <w:pPr>
        <w:pStyle w:val="DraftHeading3"/>
        <w:tabs>
          <w:tab w:val="right" w:pos="1757"/>
        </w:tabs>
        <w:ind w:left="1871" w:hanging="1871"/>
      </w:pPr>
      <w:r>
        <w:tab/>
      </w:r>
      <w:r w:rsidRPr="00EB6D84">
        <w:t>(b)</w:t>
      </w:r>
      <w:r>
        <w:tab/>
        <w:t>if the licence is to be suspended, state:</w:t>
      </w:r>
    </w:p>
    <w:p w14:paraId="646B4A36" w14:textId="77777777" w:rsidR="00145DDF" w:rsidRDefault="00145DDF" w:rsidP="00145DDF">
      <w:pPr>
        <w:pStyle w:val="DraftHeading4"/>
        <w:tabs>
          <w:tab w:val="right" w:pos="2268"/>
        </w:tabs>
        <w:ind w:left="2381" w:hanging="2381"/>
      </w:pPr>
      <w:r>
        <w:tab/>
      </w:r>
      <w:r w:rsidRPr="001A6C3F">
        <w:t>(i)</w:t>
      </w:r>
      <w:r>
        <w:tab/>
        <w:t>when the suspension begins and ends; and</w:t>
      </w:r>
    </w:p>
    <w:p w14:paraId="646B4A37" w14:textId="77777777" w:rsidR="00145DDF" w:rsidRDefault="00145DDF" w:rsidP="00145DDF">
      <w:pPr>
        <w:pStyle w:val="DraftHeading4"/>
        <w:tabs>
          <w:tab w:val="right" w:pos="2268"/>
        </w:tabs>
        <w:ind w:left="2381" w:hanging="2381"/>
      </w:pPr>
      <w:r>
        <w:tab/>
        <w:t>(ii)</w:t>
      </w:r>
      <w:r>
        <w:tab/>
        <w:t>the reasons for the suspension; and</w:t>
      </w:r>
    </w:p>
    <w:p w14:paraId="646B4A38" w14:textId="77777777" w:rsidR="00145DDF" w:rsidRPr="0080391E" w:rsidRDefault="00145DDF" w:rsidP="00145DDF">
      <w:pPr>
        <w:pStyle w:val="DraftHeading4"/>
        <w:tabs>
          <w:tab w:val="right" w:pos="2268"/>
        </w:tabs>
        <w:ind w:left="2381" w:hanging="2381"/>
      </w:pPr>
      <w:r w:rsidRPr="0080391E">
        <w:tab/>
        <w:t>(ii</w:t>
      </w:r>
      <w:r>
        <w:t>i</w:t>
      </w:r>
      <w:r w:rsidRPr="0080391E">
        <w:t>)</w:t>
      </w:r>
      <w:r w:rsidRPr="0080391E">
        <w:tab/>
        <w:t xml:space="preserve">whether or not the operator </w:t>
      </w:r>
      <w:r>
        <w:t>is required to take</w:t>
      </w:r>
      <w:r w:rsidRPr="0080391E">
        <w:t xml:space="preserve"> any action</w:t>
      </w:r>
      <w:r>
        <w:t xml:space="preserve"> before the suspension ends</w:t>
      </w:r>
      <w:r w:rsidRPr="0080391E">
        <w:t>; and</w:t>
      </w:r>
    </w:p>
    <w:p w14:paraId="646B4A39" w14:textId="77777777" w:rsidR="00145DDF" w:rsidRDefault="00145DDF" w:rsidP="00145DDF">
      <w:pPr>
        <w:pStyle w:val="DraftHeading4"/>
        <w:tabs>
          <w:tab w:val="right" w:pos="2268"/>
        </w:tabs>
        <w:ind w:left="2381" w:hanging="2381"/>
      </w:pPr>
      <w:r>
        <w:tab/>
      </w:r>
      <w:r w:rsidRPr="00114BD1">
        <w:t>(i</w:t>
      </w:r>
      <w:r>
        <w:t>v</w:t>
      </w:r>
      <w:r w:rsidRPr="00114BD1">
        <w:t>)</w:t>
      </w:r>
      <w:r>
        <w:tab/>
        <w:t>whether or not the operator is disqualified from applying for a further major hazard facility licence during the suspension;</w:t>
      </w:r>
      <w:r w:rsidR="00093E58" w:rsidRPr="0080391E">
        <w:t xml:space="preserve"> and</w:t>
      </w:r>
    </w:p>
    <w:p w14:paraId="646B4A3A" w14:textId="77777777" w:rsidR="00145DDF" w:rsidRDefault="00145DDF" w:rsidP="00145DDF">
      <w:pPr>
        <w:pStyle w:val="DraftHeading3"/>
        <w:tabs>
          <w:tab w:val="right" w:pos="1757"/>
        </w:tabs>
        <w:ind w:left="1871" w:hanging="1871"/>
      </w:pPr>
      <w:r>
        <w:tab/>
      </w:r>
      <w:r w:rsidRPr="001A6C3F">
        <w:t>(c)</w:t>
      </w:r>
      <w:r>
        <w:tab/>
        <w:t>if the licence is to be cancelled, state:</w:t>
      </w:r>
    </w:p>
    <w:p w14:paraId="646B4A3B" w14:textId="77777777" w:rsidR="00145DDF" w:rsidRDefault="00145DDF" w:rsidP="00145DDF">
      <w:pPr>
        <w:pStyle w:val="DraftHeading4"/>
        <w:tabs>
          <w:tab w:val="right" w:pos="2268"/>
        </w:tabs>
        <w:ind w:left="2381" w:hanging="2381"/>
      </w:pPr>
      <w:r>
        <w:tab/>
      </w:r>
      <w:r w:rsidRPr="001A6C3F">
        <w:t>(i)</w:t>
      </w:r>
      <w:r>
        <w:tab/>
      </w:r>
      <w:r>
        <w:tab/>
        <w:t>when the cancellation takes effect; and</w:t>
      </w:r>
    </w:p>
    <w:p w14:paraId="646B4A3C" w14:textId="77777777" w:rsidR="00145DDF" w:rsidRPr="00CF2080" w:rsidRDefault="00145DDF" w:rsidP="00145DDF">
      <w:pPr>
        <w:pStyle w:val="DraftHeading4"/>
        <w:tabs>
          <w:tab w:val="right" w:pos="2268"/>
        </w:tabs>
        <w:ind w:left="2381" w:hanging="2381"/>
      </w:pPr>
      <w:r>
        <w:tab/>
      </w:r>
      <w:r w:rsidRPr="00CF2080">
        <w:t>(ii)</w:t>
      </w:r>
      <w:r>
        <w:tab/>
        <w:t>the reasons for the cancellation; and</w:t>
      </w:r>
    </w:p>
    <w:p w14:paraId="646B4A3D" w14:textId="77777777" w:rsidR="00145DDF" w:rsidRDefault="00145DDF" w:rsidP="00145DDF">
      <w:pPr>
        <w:pStyle w:val="DraftHeading4"/>
        <w:tabs>
          <w:tab w:val="right" w:pos="2268"/>
        </w:tabs>
        <w:ind w:left="2381" w:hanging="2381"/>
      </w:pPr>
      <w:r>
        <w:tab/>
      </w:r>
      <w:r w:rsidRPr="001A6C3F">
        <w:t>(ii</w:t>
      </w:r>
      <w:r>
        <w:t>i</w:t>
      </w:r>
      <w:r w:rsidRPr="001A6C3F">
        <w:t>)</w:t>
      </w:r>
      <w:r>
        <w:tab/>
        <w:t>whether or not the operator is disqualified from applying for a further major hazard facility licence;</w:t>
      </w:r>
      <w:r w:rsidR="00093E58" w:rsidRPr="0080391E">
        <w:t xml:space="preserve"> and</w:t>
      </w:r>
    </w:p>
    <w:p w14:paraId="646B4A3E" w14:textId="77777777" w:rsidR="00145DDF" w:rsidRDefault="00145DDF" w:rsidP="00145DDF">
      <w:pPr>
        <w:pStyle w:val="DraftHeading3"/>
        <w:tabs>
          <w:tab w:val="right" w:pos="1757"/>
        </w:tabs>
        <w:ind w:left="1871" w:hanging="1871"/>
      </w:pPr>
      <w:r>
        <w:tab/>
      </w:r>
      <w:r w:rsidRPr="001A6C3F">
        <w:t>(d)</w:t>
      </w:r>
      <w:r>
        <w:tab/>
        <w:t>if the operator is disqualified from applying for a further major hazard facility licence, state:</w:t>
      </w:r>
    </w:p>
    <w:p w14:paraId="646B4A3F" w14:textId="77777777" w:rsidR="00145DDF" w:rsidRDefault="00145DDF" w:rsidP="00145DDF">
      <w:pPr>
        <w:pStyle w:val="DraftHeading4"/>
        <w:tabs>
          <w:tab w:val="right" w:pos="2268"/>
        </w:tabs>
        <w:ind w:left="2381" w:hanging="2381"/>
      </w:pPr>
      <w:r>
        <w:tab/>
      </w:r>
      <w:r w:rsidRPr="001A6C3F">
        <w:t>(i)</w:t>
      </w:r>
      <w:r>
        <w:tab/>
        <w:t>when the disqualification begins and ends; and</w:t>
      </w:r>
    </w:p>
    <w:p w14:paraId="646B4A40" w14:textId="77777777" w:rsidR="00145DDF" w:rsidRDefault="00145DDF" w:rsidP="00145DDF">
      <w:pPr>
        <w:pStyle w:val="DraftHeading4"/>
        <w:tabs>
          <w:tab w:val="right" w:pos="2268"/>
        </w:tabs>
        <w:ind w:left="2381" w:hanging="2381"/>
      </w:pPr>
      <w:r>
        <w:tab/>
        <w:t>(ii)</w:t>
      </w:r>
      <w:r>
        <w:tab/>
        <w:t>the reasons for the disqualification; and</w:t>
      </w:r>
    </w:p>
    <w:p w14:paraId="646B4A41" w14:textId="77777777" w:rsidR="00145DDF" w:rsidRDefault="00145DDF" w:rsidP="00145DDF">
      <w:pPr>
        <w:pStyle w:val="DraftHeading4"/>
        <w:tabs>
          <w:tab w:val="right" w:pos="2268"/>
        </w:tabs>
        <w:ind w:left="2381" w:hanging="2381"/>
      </w:pPr>
      <w:r>
        <w:tab/>
      </w:r>
      <w:r w:rsidRPr="0080391E">
        <w:t>(ii</w:t>
      </w:r>
      <w:r>
        <w:t>i</w:t>
      </w:r>
      <w:r w:rsidRPr="0080391E">
        <w:t>)</w:t>
      </w:r>
      <w:r w:rsidRPr="0080391E">
        <w:tab/>
        <w:t xml:space="preserve">whether or not </w:t>
      </w:r>
      <w:r>
        <w:t>the operator is required to take any action before the disqualification ends;</w:t>
      </w:r>
      <w:r w:rsidR="00093E58" w:rsidRPr="0080391E">
        <w:t xml:space="preserve"> and</w:t>
      </w:r>
    </w:p>
    <w:p w14:paraId="646B4A42" w14:textId="77777777" w:rsidR="007162D7" w:rsidRDefault="00145DDF" w:rsidP="00145DDF">
      <w:pPr>
        <w:pStyle w:val="DraftHeading3"/>
        <w:tabs>
          <w:tab w:val="right" w:pos="1757"/>
        </w:tabs>
        <w:ind w:left="1871" w:hanging="1871"/>
      </w:pPr>
      <w:r>
        <w:tab/>
      </w:r>
      <w:r w:rsidRPr="001A6C3F">
        <w:t>(e)</w:t>
      </w:r>
      <w:r>
        <w:tab/>
        <w:t>state when the licence document must be returned to the regulator.</w:t>
      </w:r>
    </w:p>
    <w:p w14:paraId="646B4A43" w14:textId="77777777" w:rsidR="00145DDF" w:rsidRDefault="00145DDF" w:rsidP="007272F6">
      <w:pPr>
        <w:pStyle w:val="StyleDraftHeading1Left0cmHanging15cm1"/>
      </w:pPr>
      <w:r>
        <w:tab/>
      </w:r>
      <w:bookmarkStart w:id="890" w:name="_Toc214530369"/>
      <w:r>
        <w:t>606</w:t>
      </w:r>
      <w:r>
        <w:tab/>
        <w:t>Immediate suspension</w:t>
      </w:r>
      <w:bookmarkEnd w:id="890"/>
    </w:p>
    <w:p w14:paraId="646B4A44" w14:textId="77777777" w:rsidR="00145DDF" w:rsidRDefault="00145DDF" w:rsidP="00145DDF">
      <w:pPr>
        <w:pStyle w:val="DraftHeading2"/>
        <w:tabs>
          <w:tab w:val="right" w:pos="1247"/>
        </w:tabs>
        <w:ind w:left="1361" w:hanging="1361"/>
      </w:pPr>
      <w:r>
        <w:tab/>
      </w:r>
      <w:r w:rsidRPr="008A682B">
        <w:t>(1)</w:t>
      </w:r>
      <w:r>
        <w:tab/>
        <w:t>The regulator may suspend a major hazard facility licence on a ground referred to in regulation 602 without giving notice under regulation 604 if satisfied that:</w:t>
      </w:r>
    </w:p>
    <w:p w14:paraId="646B4A45" w14:textId="77777777" w:rsidR="00145DDF" w:rsidRDefault="00145DDF" w:rsidP="00145DDF">
      <w:pPr>
        <w:pStyle w:val="DraftHeading3"/>
        <w:tabs>
          <w:tab w:val="right" w:pos="1757"/>
        </w:tabs>
        <w:ind w:left="1871" w:hanging="1871"/>
      </w:pPr>
      <w:r>
        <w:tab/>
        <w:t>(a)</w:t>
      </w:r>
      <w:r>
        <w:tab/>
        <w:t>a person may be exposed to an imminent serious risk to his or her health or safety if the work carried out under the major hazard facility licence were not suspended; or</w:t>
      </w:r>
    </w:p>
    <w:p w14:paraId="646B4A46" w14:textId="77777777" w:rsidR="00145DDF" w:rsidRDefault="00145DDF" w:rsidP="00145DDF">
      <w:pPr>
        <w:pStyle w:val="DraftHeading3"/>
        <w:tabs>
          <w:tab w:val="right" w:pos="1757"/>
        </w:tabs>
        <w:ind w:left="1871" w:hanging="1871"/>
      </w:pPr>
      <w:r>
        <w:tab/>
        <w:t>(b</w:t>
      </w:r>
      <w:r w:rsidRPr="007D2E31">
        <w:t>)</w:t>
      </w:r>
      <w:r>
        <w:tab/>
        <w:t xml:space="preserve">a corresponding regulator has suspended </w:t>
      </w:r>
      <w:r w:rsidR="00093E58">
        <w:t>a major hazard facility</w:t>
      </w:r>
      <w:r>
        <w:t xml:space="preserve"> licence held by the operator under this regulation as applying in the corresponding jurisdiction.</w:t>
      </w:r>
    </w:p>
    <w:p w14:paraId="646B4A47" w14:textId="77777777" w:rsidR="00145DDF" w:rsidRDefault="00145DDF" w:rsidP="00145DDF">
      <w:pPr>
        <w:pStyle w:val="DraftHeading2"/>
        <w:tabs>
          <w:tab w:val="right" w:pos="1247"/>
        </w:tabs>
        <w:ind w:left="1361" w:hanging="1361"/>
      </w:pPr>
      <w:r>
        <w:tab/>
      </w:r>
      <w:r w:rsidRPr="008A682B">
        <w:t>(2)</w:t>
      </w:r>
      <w:r>
        <w:tab/>
        <w:t>If the regulator decides to suspend a licence under this regulation:</w:t>
      </w:r>
    </w:p>
    <w:p w14:paraId="646B4A48" w14:textId="77777777" w:rsidR="00145DDF" w:rsidRDefault="00145DDF" w:rsidP="00145DDF">
      <w:pPr>
        <w:pStyle w:val="DraftHeading3"/>
        <w:tabs>
          <w:tab w:val="right" w:pos="1757"/>
        </w:tabs>
        <w:ind w:left="1871" w:hanging="1871"/>
      </w:pPr>
      <w:r>
        <w:tab/>
      </w:r>
      <w:r w:rsidRPr="008A682B">
        <w:t>(a)</w:t>
      </w:r>
      <w:r>
        <w:tab/>
        <w:t>the regulator must give the operator of the major hazard facility written notice of the suspension and the reasons for the suspension; and</w:t>
      </w:r>
    </w:p>
    <w:p w14:paraId="646B4A49" w14:textId="77777777" w:rsidR="00145DDF" w:rsidRDefault="00145DDF" w:rsidP="00145DDF">
      <w:pPr>
        <w:pStyle w:val="DraftHeading3"/>
        <w:tabs>
          <w:tab w:val="right" w:pos="1757"/>
        </w:tabs>
        <w:ind w:left="1871" w:hanging="1871"/>
      </w:pPr>
      <w:r>
        <w:tab/>
      </w:r>
      <w:r w:rsidRPr="008A682B">
        <w:t>(b)</w:t>
      </w:r>
      <w:r>
        <w:tab/>
        <w:t>the suspension of the licence takes effect on the giving of the notice.</w:t>
      </w:r>
    </w:p>
    <w:p w14:paraId="646B4A4A" w14:textId="77777777" w:rsidR="00145DDF" w:rsidRDefault="00145DDF" w:rsidP="00145DDF">
      <w:pPr>
        <w:pStyle w:val="DraftHeading2"/>
        <w:tabs>
          <w:tab w:val="right" w:pos="1247"/>
        </w:tabs>
        <w:ind w:left="1361" w:hanging="1361"/>
      </w:pPr>
      <w:r>
        <w:tab/>
        <w:t>(3)</w:t>
      </w:r>
      <w:r>
        <w:tab/>
        <w:t>The regulator must then:</w:t>
      </w:r>
    </w:p>
    <w:p w14:paraId="646B4A4B" w14:textId="77777777" w:rsidR="00145DDF" w:rsidRDefault="00145DDF" w:rsidP="00145DDF">
      <w:pPr>
        <w:pStyle w:val="DraftHeading3"/>
        <w:tabs>
          <w:tab w:val="right" w:pos="1757"/>
        </w:tabs>
        <w:ind w:left="1871" w:hanging="1871"/>
      </w:pPr>
      <w:r>
        <w:tab/>
      </w:r>
      <w:r w:rsidRPr="00B24621">
        <w:t>(a)</w:t>
      </w:r>
      <w:r>
        <w:tab/>
        <w:t>give notice under regulation 604</w:t>
      </w:r>
      <w:r>
        <w:rPr>
          <w:b/>
        </w:rPr>
        <w:t xml:space="preserve"> </w:t>
      </w:r>
      <w:r w:rsidRPr="00B16EBC">
        <w:t xml:space="preserve">within </w:t>
      </w:r>
      <w:r>
        <w:t>14 days after giving the notice under subregulation (2); and</w:t>
      </w:r>
    </w:p>
    <w:p w14:paraId="646B4A4C" w14:textId="77777777" w:rsidR="00145DDF" w:rsidRPr="00B24621" w:rsidRDefault="00145DDF" w:rsidP="00145DDF">
      <w:pPr>
        <w:pStyle w:val="DraftHeading3"/>
        <w:tabs>
          <w:tab w:val="right" w:pos="1757"/>
        </w:tabs>
        <w:ind w:left="1871" w:hanging="1871"/>
      </w:pPr>
      <w:r>
        <w:tab/>
      </w:r>
      <w:r w:rsidRPr="00B24621">
        <w:t>(b)</w:t>
      </w:r>
      <w:r>
        <w:tab/>
        <w:t>make its decision under regulation 602.</w:t>
      </w:r>
    </w:p>
    <w:p w14:paraId="646B4A4D" w14:textId="77777777" w:rsidR="00145DDF" w:rsidRPr="00B16EBC" w:rsidRDefault="00145DDF" w:rsidP="00145DDF">
      <w:pPr>
        <w:pStyle w:val="DraftHeading2"/>
        <w:tabs>
          <w:tab w:val="right" w:pos="1247"/>
        </w:tabs>
        <w:ind w:left="1361" w:hanging="1361"/>
      </w:pPr>
      <w:r>
        <w:tab/>
      </w:r>
      <w:r w:rsidRPr="00B16EBC">
        <w:t>(4)</w:t>
      </w:r>
      <w:r>
        <w:tab/>
        <w:t>If the regulator does not give notice under subregulation (3), the suspension ends at the end of the 14 day period.</w:t>
      </w:r>
    </w:p>
    <w:p w14:paraId="646B4A4E" w14:textId="77777777" w:rsidR="007162D7" w:rsidRDefault="00145DDF" w:rsidP="00145DDF">
      <w:pPr>
        <w:pStyle w:val="DraftHeading2"/>
        <w:tabs>
          <w:tab w:val="right" w:pos="1247"/>
        </w:tabs>
        <w:ind w:left="1361" w:hanging="1361"/>
      </w:pPr>
      <w:r>
        <w:tab/>
      </w:r>
      <w:r w:rsidRPr="008A682B">
        <w:t>(</w:t>
      </w:r>
      <w:r>
        <w:t>5</w:t>
      </w:r>
      <w:r w:rsidRPr="008A682B">
        <w:t>)</w:t>
      </w:r>
      <w:r>
        <w:tab/>
        <w:t>If the regulator gives notice under subregulation (3), the licence remains suspended until the decision is made under regulation 602.</w:t>
      </w:r>
    </w:p>
    <w:p w14:paraId="646B4A4F" w14:textId="77777777" w:rsidR="00145DDF" w:rsidRDefault="00145DDF" w:rsidP="007272F6">
      <w:pPr>
        <w:pStyle w:val="StyleDraftHeading1Left0cmHanging15cm1"/>
      </w:pPr>
      <w:r>
        <w:tab/>
      </w:r>
      <w:bookmarkStart w:id="891" w:name="_Toc214530370"/>
      <w:r>
        <w:t>607</w:t>
      </w:r>
      <w:r>
        <w:tab/>
        <w:t>Operator to return licence document</w:t>
      </w:r>
      <w:bookmarkEnd w:id="891"/>
    </w:p>
    <w:p w14:paraId="646B4A50" w14:textId="77777777" w:rsidR="00145DDF" w:rsidRDefault="00145DDF" w:rsidP="00145DDF">
      <w:pPr>
        <w:pStyle w:val="BodySectionSub"/>
      </w:pPr>
      <w:r>
        <w:t>An operator, on receiving a notice under regulation 605, must return the licence document to the regulator in accordance with the notice.</w:t>
      </w:r>
    </w:p>
    <w:p w14:paraId="4C53DB63" w14:textId="77777777" w:rsidR="00D40949" w:rsidRDefault="00D40949" w:rsidP="00D40949">
      <w:pPr>
        <w:pStyle w:val="BodySectionSub"/>
      </w:pPr>
      <w:r>
        <w:t>Maximum penalty:</w:t>
      </w:r>
      <w:r w:rsidRPr="00CE26FA">
        <w:t xml:space="preserve"> tier I monetary penalty.</w:t>
      </w:r>
    </w:p>
    <w:p w14:paraId="646B4A54" w14:textId="77777777" w:rsidR="00145DDF" w:rsidRDefault="00145DDF" w:rsidP="007272F6">
      <w:pPr>
        <w:pStyle w:val="StyleDraftHeading1Left0cmHanging15cm1"/>
      </w:pPr>
      <w:r>
        <w:tab/>
      </w:r>
      <w:bookmarkStart w:id="892" w:name="_Toc214530371"/>
      <w:r>
        <w:t>608</w:t>
      </w:r>
      <w:r>
        <w:tab/>
        <w:t>Regulator to return licence document after suspension</w:t>
      </w:r>
      <w:bookmarkEnd w:id="892"/>
    </w:p>
    <w:p w14:paraId="646B4A55" w14:textId="77777777" w:rsidR="00145DDF" w:rsidRDefault="00145DDF" w:rsidP="00145DDF">
      <w:pPr>
        <w:pStyle w:val="BodySectionSub"/>
      </w:pPr>
      <w:r>
        <w:t>The regulator must return the licence document to the operator within 14 days after the suspension ends.</w:t>
      </w:r>
    </w:p>
    <w:p w14:paraId="646B4A56" w14:textId="77777777" w:rsidR="00145DDF" w:rsidRPr="00F910EF" w:rsidRDefault="00145DDF" w:rsidP="00145DDF">
      <w:pPr>
        <w:spacing w:after="180"/>
        <w:jc w:val="center"/>
      </w:pPr>
      <w:r w:rsidRPr="00F910EF">
        <w:t>__________________</w:t>
      </w:r>
    </w:p>
    <w:p w14:paraId="646B4A57" w14:textId="77777777" w:rsidR="00145DDF" w:rsidRPr="008649AC" w:rsidRDefault="00145DDF" w:rsidP="00145DDF">
      <w:pPr>
        <w:pStyle w:val="ChapterHeading"/>
        <w:ind w:left="1701" w:hanging="1701"/>
        <w:jc w:val="left"/>
      </w:pPr>
      <w:r>
        <w:br w:type="page"/>
      </w:r>
      <w:bookmarkStart w:id="893" w:name="_Toc214530372"/>
      <w:r w:rsidRPr="008649AC">
        <w:t xml:space="preserve">Chapter </w:t>
      </w:r>
      <w:r>
        <w:t xml:space="preserve">10 </w:t>
      </w:r>
      <w:r>
        <w:tab/>
      </w:r>
      <w:r w:rsidRPr="008649AC">
        <w:t>Mines</w:t>
      </w:r>
      <w:bookmarkEnd w:id="893"/>
    </w:p>
    <w:p w14:paraId="646B4A58" w14:textId="77777777" w:rsidR="007162D7" w:rsidRDefault="00145DDF" w:rsidP="00145DDF">
      <w:pPr>
        <w:pStyle w:val="BodySectionSub"/>
        <w:ind w:left="0"/>
        <w:jc w:val="center"/>
        <w:rPr>
          <w:i/>
        </w:rPr>
      </w:pPr>
      <w:r w:rsidRPr="00254F49">
        <w:rPr>
          <w:i/>
        </w:rPr>
        <w:t>(Regulations 609 to 675 to be circulated separately)</w:t>
      </w:r>
    </w:p>
    <w:p w14:paraId="646B4A59" w14:textId="77777777" w:rsidR="00145DDF" w:rsidRPr="00184A3B" w:rsidRDefault="00145DDF" w:rsidP="00145DDF">
      <w:pPr>
        <w:spacing w:after="180"/>
        <w:jc w:val="center"/>
      </w:pPr>
      <w:r w:rsidRPr="00184A3B">
        <w:t>__________________</w:t>
      </w:r>
    </w:p>
    <w:p w14:paraId="646B4A5A" w14:textId="77777777" w:rsidR="00145DDF" w:rsidRDefault="00145DDF" w:rsidP="00145DDF">
      <w:pPr>
        <w:pStyle w:val="ChapterHeading"/>
        <w:ind w:left="1701" w:hanging="1701"/>
        <w:jc w:val="left"/>
      </w:pPr>
      <w:r>
        <w:br w:type="page"/>
      </w:r>
      <w:bookmarkStart w:id="894" w:name="_Toc214530373"/>
      <w:r>
        <w:t xml:space="preserve">Chapter 11 </w:t>
      </w:r>
      <w:r>
        <w:tab/>
        <w:t>General</w:t>
      </w:r>
      <w:bookmarkEnd w:id="894"/>
    </w:p>
    <w:p w14:paraId="646B4A5B" w14:textId="77777777" w:rsidR="00145DDF" w:rsidRPr="008649AC" w:rsidRDefault="00145DDF" w:rsidP="00145DDF">
      <w:pPr>
        <w:pStyle w:val="Heading-PART"/>
        <w:ind w:left="1276" w:hanging="1276"/>
        <w:jc w:val="left"/>
        <w:rPr>
          <w:caps w:val="0"/>
          <w:sz w:val="28"/>
        </w:rPr>
      </w:pPr>
      <w:bookmarkStart w:id="895" w:name="_Toc214530374"/>
      <w:r w:rsidRPr="008649AC">
        <w:rPr>
          <w:caps w:val="0"/>
          <w:sz w:val="28"/>
        </w:rPr>
        <w:t>Part 1</w:t>
      </w:r>
      <w:r>
        <w:rPr>
          <w:caps w:val="0"/>
          <w:sz w:val="28"/>
        </w:rPr>
        <w:t>1</w:t>
      </w:r>
      <w:r w:rsidRPr="008649AC">
        <w:rPr>
          <w:caps w:val="0"/>
          <w:sz w:val="28"/>
        </w:rPr>
        <w:t xml:space="preserve">.1 </w:t>
      </w:r>
      <w:r w:rsidRPr="008649AC">
        <w:rPr>
          <w:caps w:val="0"/>
          <w:sz w:val="28"/>
        </w:rPr>
        <w:tab/>
        <w:t>Review of Decisions</w:t>
      </w:r>
      <w:r>
        <w:rPr>
          <w:caps w:val="0"/>
          <w:sz w:val="28"/>
        </w:rPr>
        <w:t xml:space="preserve"> under these Regulations</w:t>
      </w:r>
      <w:bookmarkEnd w:id="895"/>
    </w:p>
    <w:p w14:paraId="646B4A5C" w14:textId="77777777" w:rsidR="00145DDF" w:rsidRDefault="00145DDF" w:rsidP="00133494">
      <w:pPr>
        <w:pStyle w:val="StyleHeading-DIVISIONLeftLeft0cmHanging275cm"/>
      </w:pPr>
      <w:bookmarkStart w:id="896" w:name="_Toc214530375"/>
      <w:r>
        <w:t xml:space="preserve">Division 1 </w:t>
      </w:r>
      <w:r>
        <w:tab/>
        <w:t>Reviewable decisions</w:t>
      </w:r>
      <w:bookmarkEnd w:id="896"/>
    </w:p>
    <w:p w14:paraId="646B4A5D" w14:textId="77777777" w:rsidR="00145DDF" w:rsidRPr="00CC7A7F" w:rsidRDefault="00145DDF" w:rsidP="007272F6">
      <w:pPr>
        <w:pStyle w:val="StyleDraftHeading1Left0cmHanging15cm1"/>
      </w:pPr>
      <w:r w:rsidRPr="00CC7A7F">
        <w:tab/>
      </w:r>
      <w:bookmarkStart w:id="897" w:name="_Toc214530376"/>
      <w:r w:rsidRPr="00CC7A7F">
        <w:t>676</w:t>
      </w:r>
      <w:r w:rsidRPr="00CC7A7F">
        <w:tab/>
        <w:t>Which decisions</w:t>
      </w:r>
      <w:r w:rsidRPr="00CC7A7F">
        <w:rPr>
          <w:caps/>
        </w:rPr>
        <w:t xml:space="preserve"> </w:t>
      </w:r>
      <w:r w:rsidRPr="00CC7A7F">
        <w:t xml:space="preserve">under these </w:t>
      </w:r>
      <w:r w:rsidRPr="00CC7A7F">
        <w:rPr>
          <w:caps/>
        </w:rPr>
        <w:t>R</w:t>
      </w:r>
      <w:r w:rsidRPr="00CC7A7F">
        <w:t>egulations are reviewable</w:t>
      </w:r>
      <w:bookmarkEnd w:id="897"/>
    </w:p>
    <w:p w14:paraId="646B4A5E" w14:textId="77777777" w:rsidR="00145DDF" w:rsidRDefault="00145DDF" w:rsidP="00145DDF">
      <w:pPr>
        <w:pStyle w:val="DraftHeading2"/>
        <w:tabs>
          <w:tab w:val="right" w:pos="1247"/>
        </w:tabs>
        <w:ind w:left="1361" w:hanging="1361"/>
      </w:pPr>
      <w:r>
        <w:tab/>
      </w:r>
      <w:r w:rsidRPr="002A1B9E">
        <w:t>(1)</w:t>
      </w:r>
      <w:r>
        <w:tab/>
        <w:t>The following table sets out:</w:t>
      </w:r>
    </w:p>
    <w:p w14:paraId="646B4A5F" w14:textId="77777777" w:rsidR="00145DDF" w:rsidRDefault="00145DDF" w:rsidP="00145DDF">
      <w:pPr>
        <w:pStyle w:val="DraftHeading3"/>
        <w:tabs>
          <w:tab w:val="right" w:pos="1757"/>
        </w:tabs>
        <w:ind w:left="1871" w:hanging="1871"/>
      </w:pPr>
      <w:r>
        <w:tab/>
      </w:r>
      <w:r w:rsidRPr="00AF344C">
        <w:t>(a)</w:t>
      </w:r>
      <w:r>
        <w:tab/>
        <w:t>decisions made under these Regulations that are reviewable under this Part (</w:t>
      </w:r>
      <w:r w:rsidRPr="00AF344C">
        <w:rPr>
          <w:b/>
          <w:i/>
        </w:rPr>
        <w:t>reviewable decisions</w:t>
      </w:r>
      <w:r>
        <w:t>); and</w:t>
      </w:r>
    </w:p>
    <w:p w14:paraId="646B4A60" w14:textId="77777777" w:rsidR="00145DDF" w:rsidRDefault="00145DDF" w:rsidP="00145DDF">
      <w:pPr>
        <w:pStyle w:val="DraftHeading3"/>
        <w:tabs>
          <w:tab w:val="right" w:pos="1757"/>
        </w:tabs>
        <w:spacing w:after="120"/>
        <w:ind w:left="1871" w:hanging="1871"/>
      </w:pPr>
      <w:r>
        <w:tab/>
      </w:r>
      <w:r w:rsidRPr="000646F3">
        <w:t>(b)</w:t>
      </w:r>
      <w:r>
        <w:tab/>
        <w:t xml:space="preserve">who is eligible to apply for review of a reviewable decision (the </w:t>
      </w:r>
      <w:r w:rsidRPr="00AF344C">
        <w:rPr>
          <w:b/>
          <w:i/>
        </w:rPr>
        <w:t xml:space="preserve">eligible </w:t>
      </w:r>
      <w:r>
        <w:rPr>
          <w:b/>
          <w:i/>
        </w:rPr>
        <w:t>person</w:t>
      </w:r>
      <w:r>
        <w:t>).</w:t>
      </w:r>
    </w:p>
    <w:tbl>
      <w:tblPr>
        <w:tblW w:w="7830" w:type="dxa"/>
        <w:tblInd w:w="108" w:type="dxa"/>
        <w:tblLook w:val="01E0" w:firstRow="1" w:lastRow="1" w:firstColumn="1" w:lastColumn="1" w:noHBand="0" w:noVBand="0"/>
      </w:tblPr>
      <w:tblGrid>
        <w:gridCol w:w="734"/>
        <w:gridCol w:w="3836"/>
        <w:gridCol w:w="3260"/>
      </w:tblGrid>
      <w:tr w:rsidR="00145DDF" w:rsidRPr="00952F2D" w14:paraId="646B4A64" w14:textId="77777777" w:rsidTr="00667B15">
        <w:trPr>
          <w:cantSplit/>
          <w:tblHeader/>
        </w:trPr>
        <w:tc>
          <w:tcPr>
            <w:tcW w:w="734" w:type="dxa"/>
            <w:tcBorders>
              <w:top w:val="single" w:sz="4" w:space="0" w:color="auto"/>
              <w:bottom w:val="single" w:sz="4" w:space="0" w:color="auto"/>
            </w:tcBorders>
          </w:tcPr>
          <w:p w14:paraId="646B4A61" w14:textId="77777777" w:rsidR="00145DDF" w:rsidRPr="00952F2D" w:rsidRDefault="00145DDF" w:rsidP="00247AEA">
            <w:pPr>
              <w:pStyle w:val="Normal-Schedule"/>
              <w:spacing w:before="60" w:after="60"/>
              <w:rPr>
                <w:b/>
              </w:rPr>
            </w:pPr>
            <w:r w:rsidRPr="00952F2D">
              <w:rPr>
                <w:b/>
              </w:rPr>
              <w:t>Item</w:t>
            </w:r>
          </w:p>
        </w:tc>
        <w:tc>
          <w:tcPr>
            <w:tcW w:w="3836" w:type="dxa"/>
            <w:tcBorders>
              <w:top w:val="single" w:sz="4" w:space="0" w:color="auto"/>
              <w:bottom w:val="single" w:sz="4" w:space="0" w:color="auto"/>
            </w:tcBorders>
          </w:tcPr>
          <w:p w14:paraId="646B4A62" w14:textId="77777777" w:rsidR="00145DDF" w:rsidRPr="00952F2D" w:rsidRDefault="00145DDF" w:rsidP="00AD0966">
            <w:pPr>
              <w:pStyle w:val="Normal-Schedule"/>
              <w:spacing w:before="60" w:after="60"/>
              <w:rPr>
                <w:b/>
              </w:rPr>
            </w:pPr>
            <w:r>
              <w:rPr>
                <w:b/>
              </w:rPr>
              <w:t>Regulation</w:t>
            </w:r>
            <w:r w:rsidRPr="00952F2D">
              <w:rPr>
                <w:b/>
              </w:rPr>
              <w:t xml:space="preserve"> under which reviewable decision is made</w:t>
            </w:r>
          </w:p>
        </w:tc>
        <w:tc>
          <w:tcPr>
            <w:tcW w:w="3260" w:type="dxa"/>
            <w:tcBorders>
              <w:top w:val="single" w:sz="4" w:space="0" w:color="auto"/>
              <w:bottom w:val="single" w:sz="4" w:space="0" w:color="auto"/>
            </w:tcBorders>
          </w:tcPr>
          <w:p w14:paraId="646B4A63" w14:textId="77777777" w:rsidR="00145DDF" w:rsidRPr="00952F2D" w:rsidRDefault="00145DDF" w:rsidP="00AD0966">
            <w:pPr>
              <w:pStyle w:val="Normal-Schedule"/>
              <w:spacing w:before="60" w:after="60"/>
              <w:rPr>
                <w:b/>
              </w:rPr>
            </w:pPr>
            <w:r w:rsidRPr="00952F2D">
              <w:rPr>
                <w:b/>
              </w:rPr>
              <w:t xml:space="preserve">Eligible </w:t>
            </w:r>
            <w:r>
              <w:rPr>
                <w:b/>
              </w:rPr>
              <w:t>person</w:t>
            </w:r>
            <w:r w:rsidRPr="00952F2D">
              <w:rPr>
                <w:b/>
              </w:rPr>
              <w:t xml:space="preserve"> in relation to reviewable decision</w:t>
            </w:r>
          </w:p>
        </w:tc>
      </w:tr>
      <w:tr w:rsidR="00145DDF" w:rsidRPr="00952F2D" w14:paraId="646B4A68" w14:textId="77777777" w:rsidTr="00667B15">
        <w:trPr>
          <w:cantSplit/>
        </w:trPr>
        <w:tc>
          <w:tcPr>
            <w:tcW w:w="734" w:type="dxa"/>
          </w:tcPr>
          <w:p w14:paraId="646B4A65" w14:textId="77777777" w:rsidR="00145DDF" w:rsidRPr="00952F2D" w:rsidRDefault="00145DDF" w:rsidP="00AD0966">
            <w:pPr>
              <w:pStyle w:val="Normal-Schedule"/>
              <w:spacing w:before="60" w:after="60"/>
            </w:pPr>
          </w:p>
        </w:tc>
        <w:tc>
          <w:tcPr>
            <w:tcW w:w="3836" w:type="dxa"/>
          </w:tcPr>
          <w:p w14:paraId="646B4A66" w14:textId="77777777" w:rsidR="00145DDF" w:rsidRPr="00952F2D" w:rsidRDefault="00145DDF" w:rsidP="00AD0966">
            <w:pPr>
              <w:pStyle w:val="Normal-Schedule"/>
              <w:spacing w:before="60" w:after="60"/>
              <w:jc w:val="center"/>
              <w:rPr>
                <w:b/>
              </w:rPr>
            </w:pPr>
            <w:r w:rsidRPr="00952F2D">
              <w:rPr>
                <w:b/>
              </w:rPr>
              <w:t>High risk work licences</w:t>
            </w:r>
          </w:p>
        </w:tc>
        <w:tc>
          <w:tcPr>
            <w:tcW w:w="3260" w:type="dxa"/>
          </w:tcPr>
          <w:p w14:paraId="646B4A67" w14:textId="77777777" w:rsidR="00145DDF" w:rsidRPr="00952F2D" w:rsidRDefault="00145DDF" w:rsidP="00AD0966">
            <w:pPr>
              <w:pStyle w:val="Normal-Schedule"/>
              <w:spacing w:before="60" w:after="60"/>
            </w:pPr>
          </w:p>
        </w:tc>
      </w:tr>
      <w:tr w:rsidR="00145DDF" w:rsidRPr="00952F2D" w14:paraId="646B4A6C" w14:textId="77777777" w:rsidTr="00667B15">
        <w:trPr>
          <w:cantSplit/>
        </w:trPr>
        <w:tc>
          <w:tcPr>
            <w:tcW w:w="734" w:type="dxa"/>
          </w:tcPr>
          <w:p w14:paraId="646B4A69" w14:textId="77777777" w:rsidR="00145DDF" w:rsidRPr="00952F2D" w:rsidRDefault="00145DDF" w:rsidP="00AD0966">
            <w:pPr>
              <w:pStyle w:val="Normal-Schedule"/>
              <w:spacing w:before="60" w:after="60"/>
            </w:pPr>
            <w:r w:rsidRPr="00952F2D">
              <w:t>1</w:t>
            </w:r>
          </w:p>
        </w:tc>
        <w:tc>
          <w:tcPr>
            <w:tcW w:w="3836" w:type="dxa"/>
          </w:tcPr>
          <w:p w14:paraId="646B4A6A" w14:textId="77777777" w:rsidR="00145DDF" w:rsidRPr="00952F2D" w:rsidRDefault="00145DDF" w:rsidP="00AD0966">
            <w:pPr>
              <w:pStyle w:val="Normal-Schedule"/>
              <w:spacing w:before="60" w:after="60"/>
            </w:pPr>
            <w:r w:rsidRPr="00952F2D">
              <w:t>89—Refusal to grant licence</w:t>
            </w:r>
          </w:p>
        </w:tc>
        <w:tc>
          <w:tcPr>
            <w:tcW w:w="3260" w:type="dxa"/>
          </w:tcPr>
          <w:p w14:paraId="646B4A6B" w14:textId="77777777" w:rsidR="00145DDF" w:rsidRPr="00952F2D" w:rsidRDefault="00145DDF" w:rsidP="00AD0966">
            <w:pPr>
              <w:pStyle w:val="Normal-Schedule"/>
              <w:spacing w:before="60" w:after="60"/>
            </w:pPr>
            <w:r w:rsidRPr="00952F2D">
              <w:t>Applicant</w:t>
            </w:r>
          </w:p>
        </w:tc>
      </w:tr>
      <w:tr w:rsidR="00145DDF" w:rsidRPr="00952F2D" w14:paraId="646B4A70" w14:textId="77777777" w:rsidTr="00667B15">
        <w:trPr>
          <w:cantSplit/>
        </w:trPr>
        <w:tc>
          <w:tcPr>
            <w:tcW w:w="734" w:type="dxa"/>
          </w:tcPr>
          <w:p w14:paraId="646B4A6D" w14:textId="77777777" w:rsidR="00145DDF" w:rsidRPr="00952F2D" w:rsidRDefault="00145DDF" w:rsidP="00AD0966">
            <w:pPr>
              <w:pStyle w:val="Normal-Schedule"/>
              <w:spacing w:before="60" w:after="60"/>
            </w:pPr>
            <w:r w:rsidRPr="00952F2D">
              <w:t>2</w:t>
            </w:r>
          </w:p>
        </w:tc>
        <w:tc>
          <w:tcPr>
            <w:tcW w:w="3836" w:type="dxa"/>
          </w:tcPr>
          <w:p w14:paraId="646B4A6E" w14:textId="77777777" w:rsidR="00145DDF" w:rsidRPr="00952F2D" w:rsidRDefault="00145DDF" w:rsidP="00AD0966">
            <w:pPr>
              <w:pStyle w:val="Normal-Schedule"/>
              <w:spacing w:before="60" w:after="60"/>
            </w:pPr>
            <w:r w:rsidRPr="00952F2D">
              <w:t>91—Refusal to grant licence</w:t>
            </w:r>
          </w:p>
        </w:tc>
        <w:tc>
          <w:tcPr>
            <w:tcW w:w="3260" w:type="dxa"/>
          </w:tcPr>
          <w:p w14:paraId="646B4A6F" w14:textId="77777777" w:rsidR="00145DDF" w:rsidRPr="00952F2D" w:rsidRDefault="00145DDF" w:rsidP="00AD0966">
            <w:pPr>
              <w:pStyle w:val="Normal-Schedule"/>
              <w:spacing w:before="60" w:after="60"/>
            </w:pPr>
            <w:r w:rsidRPr="00952F2D">
              <w:t>Applicant</w:t>
            </w:r>
          </w:p>
        </w:tc>
      </w:tr>
      <w:tr w:rsidR="00927CBB" w:rsidRPr="00952F2D" w14:paraId="646B4A74" w14:textId="77777777" w:rsidTr="00667B15">
        <w:trPr>
          <w:cantSplit/>
        </w:trPr>
        <w:tc>
          <w:tcPr>
            <w:tcW w:w="734" w:type="dxa"/>
          </w:tcPr>
          <w:p w14:paraId="646B4A71" w14:textId="77777777" w:rsidR="00927CBB" w:rsidRPr="00952F2D" w:rsidRDefault="00927CBB" w:rsidP="00927CBB">
            <w:pPr>
              <w:pStyle w:val="Normal-Schedule"/>
              <w:spacing w:before="60" w:after="60"/>
            </w:pPr>
            <w:r>
              <w:t>2A</w:t>
            </w:r>
          </w:p>
        </w:tc>
        <w:tc>
          <w:tcPr>
            <w:tcW w:w="3836" w:type="dxa"/>
          </w:tcPr>
          <w:p w14:paraId="646B4A72" w14:textId="77777777" w:rsidR="00927CBB" w:rsidRPr="00952F2D" w:rsidRDefault="00927CBB" w:rsidP="00927CBB">
            <w:pPr>
              <w:pStyle w:val="Normal-Schedule"/>
              <w:spacing w:before="60" w:after="60"/>
            </w:pPr>
            <w:r>
              <w:t>91A—</w:t>
            </w:r>
            <w:r w:rsidRPr="00952F2D">
              <w:t xml:space="preserve">Imposition of a condition when granting </w:t>
            </w:r>
            <w:r>
              <w:t>licence</w:t>
            </w:r>
          </w:p>
        </w:tc>
        <w:tc>
          <w:tcPr>
            <w:tcW w:w="3260" w:type="dxa"/>
          </w:tcPr>
          <w:p w14:paraId="646B4A73" w14:textId="77777777" w:rsidR="00927CBB" w:rsidRPr="00952F2D" w:rsidRDefault="00927CBB" w:rsidP="00927CBB">
            <w:pPr>
              <w:pStyle w:val="Normal-Schedule"/>
              <w:spacing w:before="60" w:after="60"/>
            </w:pPr>
            <w:r>
              <w:t>Applicant</w:t>
            </w:r>
          </w:p>
        </w:tc>
      </w:tr>
      <w:tr w:rsidR="00927CBB" w:rsidRPr="00952F2D" w14:paraId="646B4A78" w14:textId="77777777" w:rsidTr="00667B15">
        <w:trPr>
          <w:cantSplit/>
        </w:trPr>
        <w:tc>
          <w:tcPr>
            <w:tcW w:w="734" w:type="dxa"/>
          </w:tcPr>
          <w:p w14:paraId="646B4A75" w14:textId="77777777" w:rsidR="00927CBB" w:rsidRPr="00952F2D" w:rsidRDefault="00927CBB" w:rsidP="00927CBB">
            <w:pPr>
              <w:pStyle w:val="Normal-Schedule"/>
              <w:spacing w:before="60" w:after="60"/>
            </w:pPr>
            <w:r>
              <w:t>2B</w:t>
            </w:r>
          </w:p>
        </w:tc>
        <w:tc>
          <w:tcPr>
            <w:tcW w:w="3836" w:type="dxa"/>
          </w:tcPr>
          <w:p w14:paraId="646B4A76" w14:textId="77777777" w:rsidR="00F9507A" w:rsidRPr="00952F2D" w:rsidRDefault="00927CBB" w:rsidP="00B051C8">
            <w:pPr>
              <w:pStyle w:val="Normal-Schedule"/>
              <w:spacing w:before="60" w:after="60"/>
            </w:pPr>
            <w:r>
              <w:t>91A—</w:t>
            </w:r>
            <w:r w:rsidRPr="00952F2D">
              <w:t xml:space="preserve">Imposition of a condition when </w:t>
            </w:r>
            <w:r>
              <w:t>renewing</w:t>
            </w:r>
            <w:r w:rsidRPr="00952F2D">
              <w:t xml:space="preserve"> </w:t>
            </w:r>
            <w:r>
              <w:t>licence</w:t>
            </w:r>
          </w:p>
        </w:tc>
        <w:tc>
          <w:tcPr>
            <w:tcW w:w="3260" w:type="dxa"/>
          </w:tcPr>
          <w:p w14:paraId="646B4A77" w14:textId="77777777" w:rsidR="00927CBB" w:rsidRPr="00952F2D" w:rsidRDefault="00927CBB" w:rsidP="00927CBB">
            <w:pPr>
              <w:pStyle w:val="Normal-Schedule"/>
              <w:spacing w:before="60" w:after="60"/>
            </w:pPr>
            <w:r>
              <w:t>Applicant</w:t>
            </w:r>
          </w:p>
        </w:tc>
      </w:tr>
      <w:tr w:rsidR="00145DDF" w:rsidRPr="00952F2D" w14:paraId="646B4A7C" w14:textId="77777777" w:rsidTr="00667B15">
        <w:trPr>
          <w:cantSplit/>
        </w:trPr>
        <w:tc>
          <w:tcPr>
            <w:tcW w:w="734" w:type="dxa"/>
          </w:tcPr>
          <w:p w14:paraId="646B4A79" w14:textId="77777777" w:rsidR="00145DDF" w:rsidRPr="00952F2D" w:rsidRDefault="00145DDF" w:rsidP="00AD0966">
            <w:pPr>
              <w:pStyle w:val="Normal-Schedule"/>
              <w:spacing w:before="60" w:after="60"/>
            </w:pPr>
            <w:r w:rsidRPr="00952F2D">
              <w:t>3</w:t>
            </w:r>
          </w:p>
        </w:tc>
        <w:tc>
          <w:tcPr>
            <w:tcW w:w="3836" w:type="dxa"/>
          </w:tcPr>
          <w:p w14:paraId="646B4A7A" w14:textId="77777777" w:rsidR="008A5077" w:rsidRPr="00952F2D" w:rsidRDefault="00145DDF" w:rsidP="00B051C8">
            <w:pPr>
              <w:pStyle w:val="Normal-Schedule"/>
              <w:spacing w:before="60" w:after="60"/>
            </w:pPr>
            <w:r w:rsidRPr="00952F2D">
              <w:t>98—Refusal to issue replacement licence document</w:t>
            </w:r>
          </w:p>
        </w:tc>
        <w:tc>
          <w:tcPr>
            <w:tcW w:w="3260" w:type="dxa"/>
          </w:tcPr>
          <w:p w14:paraId="646B4A7B" w14:textId="77777777" w:rsidR="00145DDF" w:rsidRPr="00952F2D" w:rsidRDefault="008A5077" w:rsidP="00AD0966">
            <w:pPr>
              <w:pStyle w:val="Normal-Schedule"/>
              <w:spacing w:before="60" w:after="60"/>
            </w:pPr>
            <w:r>
              <w:t>Licence holder</w:t>
            </w:r>
          </w:p>
        </w:tc>
      </w:tr>
      <w:tr w:rsidR="00145DDF" w:rsidRPr="00952F2D" w14:paraId="646B4A80" w14:textId="77777777" w:rsidTr="00667B15">
        <w:trPr>
          <w:cantSplit/>
        </w:trPr>
        <w:tc>
          <w:tcPr>
            <w:tcW w:w="734" w:type="dxa"/>
          </w:tcPr>
          <w:p w14:paraId="646B4A7D" w14:textId="77777777" w:rsidR="00145DDF" w:rsidRPr="00952F2D" w:rsidRDefault="00145DDF" w:rsidP="00AD0966">
            <w:pPr>
              <w:pStyle w:val="Normal-Schedule"/>
              <w:spacing w:before="60" w:after="60"/>
            </w:pPr>
            <w:r w:rsidRPr="00952F2D">
              <w:t>4</w:t>
            </w:r>
          </w:p>
        </w:tc>
        <w:tc>
          <w:tcPr>
            <w:tcW w:w="3836" w:type="dxa"/>
          </w:tcPr>
          <w:p w14:paraId="646B4A7E" w14:textId="77777777" w:rsidR="00145DDF" w:rsidRPr="00952F2D" w:rsidRDefault="00145DDF" w:rsidP="00AD0966">
            <w:pPr>
              <w:pStyle w:val="Normal-Schedule"/>
              <w:spacing w:before="60" w:after="60"/>
            </w:pPr>
            <w:r w:rsidRPr="00952F2D">
              <w:t>104—Refusal to renew licence</w:t>
            </w:r>
          </w:p>
        </w:tc>
        <w:tc>
          <w:tcPr>
            <w:tcW w:w="3260" w:type="dxa"/>
          </w:tcPr>
          <w:p w14:paraId="646B4A7F" w14:textId="77777777" w:rsidR="00145DDF" w:rsidRPr="00952F2D" w:rsidRDefault="00145DDF" w:rsidP="00AD0966">
            <w:pPr>
              <w:pStyle w:val="Normal-Schedule"/>
              <w:spacing w:before="60" w:after="60"/>
            </w:pPr>
            <w:r w:rsidRPr="00952F2D">
              <w:t>Applicant</w:t>
            </w:r>
          </w:p>
        </w:tc>
      </w:tr>
      <w:tr w:rsidR="00145DDF" w:rsidRPr="00952F2D" w14:paraId="646B4A84" w14:textId="77777777" w:rsidTr="00667B15">
        <w:trPr>
          <w:cantSplit/>
          <w:trHeight w:val="56"/>
        </w:trPr>
        <w:tc>
          <w:tcPr>
            <w:tcW w:w="734" w:type="dxa"/>
          </w:tcPr>
          <w:p w14:paraId="646B4A81" w14:textId="77777777" w:rsidR="00145DDF" w:rsidRPr="00952F2D" w:rsidRDefault="00145DDF" w:rsidP="00AD0966">
            <w:pPr>
              <w:pStyle w:val="Normal-Schedule"/>
              <w:spacing w:before="60" w:after="60"/>
            </w:pPr>
            <w:r w:rsidRPr="00952F2D">
              <w:t>5</w:t>
            </w:r>
          </w:p>
        </w:tc>
        <w:tc>
          <w:tcPr>
            <w:tcW w:w="3836" w:type="dxa"/>
          </w:tcPr>
          <w:p w14:paraId="646B4A82" w14:textId="77777777" w:rsidR="00145DDF" w:rsidRPr="00952F2D" w:rsidRDefault="00145DDF" w:rsidP="00AD0966">
            <w:pPr>
              <w:pStyle w:val="Normal-Schedule"/>
              <w:spacing w:before="60" w:after="60"/>
            </w:pPr>
            <w:r w:rsidRPr="00952F2D">
              <w:t>106—Suspension of licence</w:t>
            </w:r>
          </w:p>
        </w:tc>
        <w:tc>
          <w:tcPr>
            <w:tcW w:w="3260" w:type="dxa"/>
          </w:tcPr>
          <w:p w14:paraId="646B4A83" w14:textId="77777777" w:rsidR="00145DDF" w:rsidRPr="00952F2D" w:rsidRDefault="00145DDF" w:rsidP="00AD0966">
            <w:pPr>
              <w:pStyle w:val="Normal-Schedule"/>
              <w:spacing w:before="60" w:after="60"/>
            </w:pPr>
            <w:r w:rsidRPr="00952F2D">
              <w:t>Licence holder</w:t>
            </w:r>
          </w:p>
        </w:tc>
      </w:tr>
      <w:tr w:rsidR="00145DDF" w:rsidRPr="00952F2D" w14:paraId="646B4A88" w14:textId="77777777" w:rsidTr="00667B15">
        <w:trPr>
          <w:cantSplit/>
        </w:trPr>
        <w:tc>
          <w:tcPr>
            <w:tcW w:w="734" w:type="dxa"/>
          </w:tcPr>
          <w:p w14:paraId="646B4A85" w14:textId="77777777" w:rsidR="00145DDF" w:rsidRPr="00952F2D" w:rsidRDefault="00145DDF" w:rsidP="00AD0966">
            <w:pPr>
              <w:pStyle w:val="Normal-Schedule"/>
              <w:spacing w:before="60" w:after="60"/>
            </w:pPr>
            <w:r w:rsidRPr="00952F2D">
              <w:t>6</w:t>
            </w:r>
          </w:p>
        </w:tc>
        <w:tc>
          <w:tcPr>
            <w:tcW w:w="3836" w:type="dxa"/>
          </w:tcPr>
          <w:p w14:paraId="646B4A86" w14:textId="77777777" w:rsidR="00145DDF" w:rsidRPr="00952F2D" w:rsidRDefault="00145DDF" w:rsidP="00AD0966">
            <w:pPr>
              <w:pStyle w:val="Normal-Schedule"/>
              <w:spacing w:before="60" w:after="60"/>
            </w:pPr>
            <w:r w:rsidRPr="00952F2D">
              <w:t>106—Cancellation of licence</w:t>
            </w:r>
          </w:p>
        </w:tc>
        <w:tc>
          <w:tcPr>
            <w:tcW w:w="3260" w:type="dxa"/>
          </w:tcPr>
          <w:p w14:paraId="646B4A87" w14:textId="77777777" w:rsidR="00145DDF" w:rsidRPr="00952F2D" w:rsidRDefault="00145DDF" w:rsidP="00AD0966">
            <w:pPr>
              <w:pStyle w:val="Normal-Schedule"/>
              <w:spacing w:before="60" w:after="60"/>
            </w:pPr>
            <w:r w:rsidRPr="00952F2D">
              <w:t>Licence holder</w:t>
            </w:r>
          </w:p>
        </w:tc>
      </w:tr>
      <w:tr w:rsidR="00145DDF" w:rsidRPr="00952F2D" w14:paraId="646B4A8C" w14:textId="77777777" w:rsidTr="00667B15">
        <w:trPr>
          <w:cantSplit/>
        </w:trPr>
        <w:tc>
          <w:tcPr>
            <w:tcW w:w="734" w:type="dxa"/>
          </w:tcPr>
          <w:p w14:paraId="646B4A89" w14:textId="77777777" w:rsidR="00145DDF" w:rsidRPr="00952F2D" w:rsidRDefault="00145DDF" w:rsidP="00AD0966">
            <w:pPr>
              <w:pStyle w:val="Normal-Schedule"/>
              <w:spacing w:before="60" w:after="60"/>
            </w:pPr>
            <w:r w:rsidRPr="00952F2D">
              <w:t>7</w:t>
            </w:r>
          </w:p>
        </w:tc>
        <w:tc>
          <w:tcPr>
            <w:tcW w:w="3836" w:type="dxa"/>
          </w:tcPr>
          <w:p w14:paraId="646B4A8A" w14:textId="77777777" w:rsidR="00145DDF" w:rsidRPr="00952F2D" w:rsidRDefault="00145DDF" w:rsidP="00AD0966">
            <w:pPr>
              <w:pStyle w:val="Normal-Schedule"/>
              <w:spacing w:before="60" w:after="60"/>
            </w:pPr>
            <w:r w:rsidRPr="00952F2D">
              <w:t>106—Disqualification of licence holder from applying for another licence.</w:t>
            </w:r>
          </w:p>
        </w:tc>
        <w:tc>
          <w:tcPr>
            <w:tcW w:w="3260" w:type="dxa"/>
          </w:tcPr>
          <w:p w14:paraId="646B4A8B" w14:textId="77777777" w:rsidR="00145DDF" w:rsidRPr="00952F2D" w:rsidRDefault="00145DDF" w:rsidP="00AD0966">
            <w:pPr>
              <w:pStyle w:val="Normal-Schedule"/>
              <w:spacing w:before="60" w:after="60"/>
            </w:pPr>
            <w:r w:rsidRPr="00952F2D">
              <w:t>Licence holder</w:t>
            </w:r>
          </w:p>
        </w:tc>
      </w:tr>
      <w:tr w:rsidR="00BD5A0F" w:rsidRPr="00952F2D" w14:paraId="646B4A90" w14:textId="77777777" w:rsidTr="00667B15">
        <w:trPr>
          <w:cantSplit/>
        </w:trPr>
        <w:tc>
          <w:tcPr>
            <w:tcW w:w="734" w:type="dxa"/>
          </w:tcPr>
          <w:p w14:paraId="646B4A8D" w14:textId="77777777" w:rsidR="00BD5A0F" w:rsidRPr="00952F2D" w:rsidRDefault="00BD5A0F" w:rsidP="00BD5A0F">
            <w:pPr>
              <w:pStyle w:val="Normal-Schedule"/>
              <w:spacing w:before="60" w:after="60"/>
            </w:pPr>
            <w:r>
              <w:t>7A</w:t>
            </w:r>
          </w:p>
        </w:tc>
        <w:tc>
          <w:tcPr>
            <w:tcW w:w="3836" w:type="dxa"/>
          </w:tcPr>
          <w:p w14:paraId="646B4A8E" w14:textId="77777777" w:rsidR="00F9507A" w:rsidRPr="00952F2D" w:rsidRDefault="00BD5A0F" w:rsidP="00B051C8">
            <w:pPr>
              <w:pStyle w:val="Normal-Schedule"/>
              <w:spacing w:before="60" w:after="60"/>
            </w:pPr>
            <w:r>
              <w:t>106—Variation of licence condition</w:t>
            </w:r>
            <w:r w:rsidR="00B051C8">
              <w:t>s</w:t>
            </w:r>
          </w:p>
        </w:tc>
        <w:tc>
          <w:tcPr>
            <w:tcW w:w="3260" w:type="dxa"/>
          </w:tcPr>
          <w:p w14:paraId="646B4A8F" w14:textId="77777777" w:rsidR="00BD5A0F" w:rsidRPr="00952F2D" w:rsidRDefault="00BD5A0F" w:rsidP="00BD5A0F">
            <w:pPr>
              <w:pStyle w:val="Normal-Schedule"/>
              <w:spacing w:before="60" w:after="60"/>
            </w:pPr>
            <w:r>
              <w:t>Licence holder</w:t>
            </w:r>
          </w:p>
        </w:tc>
      </w:tr>
      <w:tr w:rsidR="00145DDF" w:rsidRPr="00952F2D" w14:paraId="646B4A94" w14:textId="77777777" w:rsidTr="00667B15">
        <w:trPr>
          <w:cantSplit/>
        </w:trPr>
        <w:tc>
          <w:tcPr>
            <w:tcW w:w="734" w:type="dxa"/>
          </w:tcPr>
          <w:p w14:paraId="646B4A91" w14:textId="77777777" w:rsidR="00145DDF" w:rsidRPr="00952F2D" w:rsidRDefault="00145DDF" w:rsidP="00AD0966">
            <w:pPr>
              <w:pStyle w:val="Normal-Schedule"/>
              <w:spacing w:before="60" w:after="60"/>
            </w:pPr>
          </w:p>
        </w:tc>
        <w:tc>
          <w:tcPr>
            <w:tcW w:w="3836" w:type="dxa"/>
          </w:tcPr>
          <w:p w14:paraId="646B4A92" w14:textId="77777777" w:rsidR="00145DDF" w:rsidRPr="00952F2D" w:rsidRDefault="00145DDF" w:rsidP="00AD0966">
            <w:pPr>
              <w:pStyle w:val="Normal-Schedule"/>
              <w:spacing w:before="60" w:after="60"/>
              <w:jc w:val="center"/>
              <w:rPr>
                <w:b/>
              </w:rPr>
            </w:pPr>
            <w:r w:rsidRPr="00952F2D">
              <w:rPr>
                <w:b/>
              </w:rPr>
              <w:t>Accreditation of assessors</w:t>
            </w:r>
          </w:p>
        </w:tc>
        <w:tc>
          <w:tcPr>
            <w:tcW w:w="3260" w:type="dxa"/>
          </w:tcPr>
          <w:p w14:paraId="646B4A93" w14:textId="77777777" w:rsidR="00145DDF" w:rsidRPr="00952F2D" w:rsidRDefault="00145DDF" w:rsidP="00AD0966">
            <w:pPr>
              <w:pStyle w:val="Normal-Schedule"/>
              <w:spacing w:before="60" w:after="60"/>
            </w:pPr>
          </w:p>
        </w:tc>
      </w:tr>
      <w:tr w:rsidR="00145DDF" w:rsidRPr="00952F2D" w14:paraId="646B4A99" w14:textId="77777777" w:rsidTr="00667B15">
        <w:trPr>
          <w:cantSplit/>
        </w:trPr>
        <w:tc>
          <w:tcPr>
            <w:tcW w:w="734" w:type="dxa"/>
          </w:tcPr>
          <w:p w14:paraId="646B4A95" w14:textId="77777777" w:rsidR="00145DDF" w:rsidRPr="00952F2D" w:rsidRDefault="00145DDF" w:rsidP="00AD0966">
            <w:pPr>
              <w:pStyle w:val="Normal-Schedule"/>
              <w:spacing w:before="60" w:after="60"/>
            </w:pPr>
            <w:r w:rsidRPr="00952F2D">
              <w:t>8</w:t>
            </w:r>
          </w:p>
        </w:tc>
        <w:tc>
          <w:tcPr>
            <w:tcW w:w="3836" w:type="dxa"/>
          </w:tcPr>
          <w:p w14:paraId="646B4A96" w14:textId="77777777" w:rsidR="00145DDF" w:rsidRPr="00952F2D" w:rsidRDefault="00145DDF" w:rsidP="00AD0966">
            <w:pPr>
              <w:pStyle w:val="Normal-Schedule"/>
              <w:spacing w:before="60" w:after="60"/>
            </w:pPr>
            <w:r w:rsidRPr="00952F2D">
              <w:t>118—Refusal to grant accreditation</w:t>
            </w:r>
          </w:p>
        </w:tc>
        <w:tc>
          <w:tcPr>
            <w:tcW w:w="3260" w:type="dxa"/>
          </w:tcPr>
          <w:p w14:paraId="646B4A97" w14:textId="77777777" w:rsidR="00145DDF" w:rsidRPr="00952F2D" w:rsidRDefault="00145DDF" w:rsidP="00AD0966">
            <w:pPr>
              <w:pStyle w:val="Normal-Schedule"/>
              <w:spacing w:before="60" w:after="60"/>
            </w:pPr>
            <w:r w:rsidRPr="00952F2D">
              <w:t>Applicant</w:t>
            </w:r>
          </w:p>
          <w:p w14:paraId="646B4A98" w14:textId="77777777" w:rsidR="00145DDF" w:rsidRPr="00952F2D" w:rsidRDefault="00145DDF" w:rsidP="00AD0966">
            <w:pPr>
              <w:pStyle w:val="Normal-Schedule"/>
              <w:spacing w:before="60" w:after="60"/>
            </w:pPr>
            <w:r w:rsidRPr="00952F2D">
              <w:t>An RTO that engages the applicant</w:t>
            </w:r>
          </w:p>
        </w:tc>
      </w:tr>
      <w:tr w:rsidR="00145DDF" w:rsidRPr="00952F2D" w14:paraId="646B4A9E" w14:textId="77777777" w:rsidTr="00667B15">
        <w:trPr>
          <w:cantSplit/>
        </w:trPr>
        <w:tc>
          <w:tcPr>
            <w:tcW w:w="734" w:type="dxa"/>
          </w:tcPr>
          <w:p w14:paraId="646B4A9A" w14:textId="77777777" w:rsidR="00145DDF" w:rsidRPr="00952F2D" w:rsidRDefault="00145DDF" w:rsidP="00AD0966">
            <w:pPr>
              <w:pStyle w:val="Normal-Schedule"/>
              <w:spacing w:before="60" w:after="60"/>
            </w:pPr>
            <w:r w:rsidRPr="00952F2D">
              <w:t>9</w:t>
            </w:r>
          </w:p>
        </w:tc>
        <w:tc>
          <w:tcPr>
            <w:tcW w:w="3836" w:type="dxa"/>
          </w:tcPr>
          <w:p w14:paraId="646B4A9B" w14:textId="77777777" w:rsidR="00145DDF" w:rsidRPr="00952F2D" w:rsidRDefault="00145DDF" w:rsidP="00AD0966">
            <w:pPr>
              <w:pStyle w:val="Normal-Schedule"/>
              <w:spacing w:before="60" w:after="60"/>
            </w:pPr>
            <w:r w:rsidRPr="00952F2D">
              <w:t>120—Refusal to grant accreditation</w:t>
            </w:r>
          </w:p>
        </w:tc>
        <w:tc>
          <w:tcPr>
            <w:tcW w:w="3260" w:type="dxa"/>
          </w:tcPr>
          <w:p w14:paraId="646B4A9C" w14:textId="77777777" w:rsidR="00145DDF" w:rsidRPr="00952F2D" w:rsidRDefault="00145DDF" w:rsidP="00AD0966">
            <w:pPr>
              <w:pStyle w:val="Normal-Schedule"/>
              <w:spacing w:before="60" w:after="60"/>
            </w:pPr>
            <w:r w:rsidRPr="00952F2D">
              <w:t>Applicant</w:t>
            </w:r>
          </w:p>
          <w:p w14:paraId="646B4A9D" w14:textId="77777777" w:rsidR="00145DDF" w:rsidRPr="00952F2D" w:rsidRDefault="00145DDF" w:rsidP="00AD0966">
            <w:pPr>
              <w:pStyle w:val="Normal-Schedule"/>
              <w:spacing w:before="60" w:after="60"/>
            </w:pPr>
            <w:r w:rsidRPr="00952F2D">
              <w:t>An RTO that engages the applicant</w:t>
            </w:r>
          </w:p>
        </w:tc>
      </w:tr>
      <w:tr w:rsidR="00145DDF" w:rsidRPr="00952F2D" w14:paraId="646B4AA3" w14:textId="77777777" w:rsidTr="00667B15">
        <w:trPr>
          <w:cantSplit/>
        </w:trPr>
        <w:tc>
          <w:tcPr>
            <w:tcW w:w="734" w:type="dxa"/>
          </w:tcPr>
          <w:p w14:paraId="646B4A9F" w14:textId="77777777" w:rsidR="00145DDF" w:rsidRPr="00952F2D" w:rsidRDefault="00145DDF" w:rsidP="00AD0966">
            <w:pPr>
              <w:pStyle w:val="Normal-Schedule"/>
              <w:spacing w:before="60" w:after="60"/>
            </w:pPr>
            <w:r w:rsidRPr="00952F2D">
              <w:t>10</w:t>
            </w:r>
          </w:p>
        </w:tc>
        <w:tc>
          <w:tcPr>
            <w:tcW w:w="3836" w:type="dxa"/>
          </w:tcPr>
          <w:p w14:paraId="646B4AA0" w14:textId="77777777" w:rsidR="00145DDF" w:rsidRPr="00952F2D" w:rsidRDefault="00145DDF" w:rsidP="00AD0966">
            <w:pPr>
              <w:pStyle w:val="Normal-Schedule"/>
              <w:spacing w:before="60" w:after="60"/>
            </w:pPr>
            <w:r w:rsidRPr="00952F2D">
              <w:t>121—Imposition of a condition when granting accreditation</w:t>
            </w:r>
          </w:p>
        </w:tc>
        <w:tc>
          <w:tcPr>
            <w:tcW w:w="3260" w:type="dxa"/>
          </w:tcPr>
          <w:p w14:paraId="646B4AA1" w14:textId="77777777" w:rsidR="00145DDF" w:rsidRPr="00952F2D" w:rsidRDefault="00145DDF" w:rsidP="00AD0966">
            <w:pPr>
              <w:pStyle w:val="Normal-Schedule"/>
              <w:spacing w:before="60" w:after="60"/>
            </w:pPr>
            <w:r w:rsidRPr="00952F2D">
              <w:t>Applicant</w:t>
            </w:r>
          </w:p>
          <w:p w14:paraId="646B4AA2" w14:textId="77777777" w:rsidR="00145DDF" w:rsidRPr="00952F2D" w:rsidRDefault="00145DDF" w:rsidP="00AD0966">
            <w:pPr>
              <w:pStyle w:val="Normal-Schedule"/>
              <w:spacing w:before="60" w:after="60"/>
            </w:pPr>
            <w:r w:rsidRPr="00952F2D">
              <w:t>An RTO that engages the applicant</w:t>
            </w:r>
          </w:p>
        </w:tc>
      </w:tr>
      <w:tr w:rsidR="00145DDF" w:rsidRPr="00952F2D" w14:paraId="646B4AA8" w14:textId="77777777" w:rsidTr="00667B15">
        <w:trPr>
          <w:cantSplit/>
        </w:trPr>
        <w:tc>
          <w:tcPr>
            <w:tcW w:w="734" w:type="dxa"/>
          </w:tcPr>
          <w:p w14:paraId="646B4AA4" w14:textId="77777777" w:rsidR="00145DDF" w:rsidRPr="00952F2D" w:rsidRDefault="00145DDF" w:rsidP="00AD0966">
            <w:pPr>
              <w:pStyle w:val="Normal-Schedule"/>
              <w:spacing w:before="60" w:after="60"/>
            </w:pPr>
            <w:r w:rsidRPr="00952F2D">
              <w:t>11</w:t>
            </w:r>
          </w:p>
        </w:tc>
        <w:tc>
          <w:tcPr>
            <w:tcW w:w="3836" w:type="dxa"/>
          </w:tcPr>
          <w:p w14:paraId="646B4AA5" w14:textId="77777777" w:rsidR="00145DDF" w:rsidRPr="00952F2D" w:rsidRDefault="00145DDF" w:rsidP="00AD0966">
            <w:pPr>
              <w:pStyle w:val="Normal-Schedule"/>
              <w:spacing w:before="60" w:after="60"/>
            </w:pPr>
            <w:r w:rsidRPr="00952F2D">
              <w:t>121—Imposition of a condition when renewing accreditation</w:t>
            </w:r>
          </w:p>
        </w:tc>
        <w:tc>
          <w:tcPr>
            <w:tcW w:w="3260" w:type="dxa"/>
          </w:tcPr>
          <w:p w14:paraId="646B4AA6" w14:textId="77777777" w:rsidR="00145DDF" w:rsidRPr="00952F2D" w:rsidRDefault="00145DDF" w:rsidP="00AD0966">
            <w:pPr>
              <w:pStyle w:val="Normal-Schedule"/>
              <w:spacing w:before="60" w:after="60"/>
            </w:pPr>
            <w:r w:rsidRPr="00952F2D">
              <w:t>Applicant</w:t>
            </w:r>
          </w:p>
          <w:p w14:paraId="646B4AA7" w14:textId="77777777" w:rsidR="00145DDF" w:rsidRPr="00952F2D" w:rsidRDefault="00145DDF" w:rsidP="00AD0966">
            <w:pPr>
              <w:pStyle w:val="Normal-Schedule"/>
              <w:spacing w:before="60" w:after="60"/>
            </w:pPr>
            <w:r w:rsidRPr="00952F2D">
              <w:t>An RTO that engages the applicant</w:t>
            </w:r>
          </w:p>
        </w:tc>
      </w:tr>
      <w:tr w:rsidR="00145DDF" w:rsidRPr="00952F2D" w14:paraId="646B4AAD" w14:textId="77777777" w:rsidTr="00667B15">
        <w:trPr>
          <w:cantSplit/>
        </w:trPr>
        <w:tc>
          <w:tcPr>
            <w:tcW w:w="734" w:type="dxa"/>
          </w:tcPr>
          <w:p w14:paraId="646B4AA9" w14:textId="77777777" w:rsidR="00145DDF" w:rsidRPr="00952F2D" w:rsidRDefault="00145DDF" w:rsidP="00AD0966">
            <w:pPr>
              <w:pStyle w:val="Normal-Schedule"/>
              <w:spacing w:before="60" w:after="60"/>
            </w:pPr>
            <w:r w:rsidRPr="00952F2D">
              <w:t>12</w:t>
            </w:r>
          </w:p>
        </w:tc>
        <w:tc>
          <w:tcPr>
            <w:tcW w:w="3836" w:type="dxa"/>
          </w:tcPr>
          <w:p w14:paraId="646B4AAA" w14:textId="77777777" w:rsidR="00145DDF" w:rsidRPr="00952F2D" w:rsidRDefault="00145DDF" w:rsidP="00AD0966">
            <w:pPr>
              <w:pStyle w:val="Normal-Schedule"/>
              <w:spacing w:before="60" w:after="60"/>
            </w:pPr>
            <w:r w:rsidRPr="00952F2D">
              <w:t>127—Refusal to issue replacement accreditation document</w:t>
            </w:r>
          </w:p>
        </w:tc>
        <w:tc>
          <w:tcPr>
            <w:tcW w:w="3260" w:type="dxa"/>
          </w:tcPr>
          <w:p w14:paraId="646B4AAB" w14:textId="77777777" w:rsidR="00145DDF" w:rsidRPr="00952F2D" w:rsidRDefault="00145DDF" w:rsidP="00AD0966">
            <w:pPr>
              <w:pStyle w:val="Normal-Schedule"/>
              <w:spacing w:before="60" w:after="60"/>
            </w:pPr>
            <w:r w:rsidRPr="00952F2D">
              <w:t>Accredited assessor</w:t>
            </w:r>
          </w:p>
          <w:p w14:paraId="646B4AAC" w14:textId="77777777" w:rsidR="00145DDF" w:rsidRPr="00952F2D" w:rsidRDefault="00145DDF" w:rsidP="00AD0966">
            <w:pPr>
              <w:pStyle w:val="Normal-Schedule"/>
              <w:spacing w:before="60" w:after="60"/>
            </w:pPr>
            <w:r w:rsidRPr="00952F2D">
              <w:t>An RTO that engages the accredited assessor</w:t>
            </w:r>
          </w:p>
        </w:tc>
      </w:tr>
      <w:tr w:rsidR="00145DDF" w:rsidRPr="00952F2D" w14:paraId="646B4AB2" w14:textId="77777777" w:rsidTr="00667B15">
        <w:trPr>
          <w:cantSplit/>
        </w:trPr>
        <w:tc>
          <w:tcPr>
            <w:tcW w:w="734" w:type="dxa"/>
          </w:tcPr>
          <w:p w14:paraId="646B4AAE" w14:textId="77777777" w:rsidR="00145DDF" w:rsidRPr="00952F2D" w:rsidRDefault="00145DDF" w:rsidP="00AD0966">
            <w:pPr>
              <w:pStyle w:val="Normal-Schedule"/>
              <w:spacing w:before="60" w:after="60"/>
            </w:pPr>
            <w:r w:rsidRPr="00952F2D">
              <w:t>13</w:t>
            </w:r>
          </w:p>
        </w:tc>
        <w:tc>
          <w:tcPr>
            <w:tcW w:w="3836" w:type="dxa"/>
          </w:tcPr>
          <w:p w14:paraId="646B4AAF" w14:textId="77777777" w:rsidR="00145DDF" w:rsidRPr="00952F2D" w:rsidRDefault="00145DDF" w:rsidP="00AD0966">
            <w:pPr>
              <w:pStyle w:val="Normal-Schedule"/>
              <w:spacing w:before="60" w:after="60"/>
            </w:pPr>
            <w:r w:rsidRPr="00952F2D">
              <w:t>132—Refusal to renew accreditation</w:t>
            </w:r>
          </w:p>
        </w:tc>
        <w:tc>
          <w:tcPr>
            <w:tcW w:w="3260" w:type="dxa"/>
          </w:tcPr>
          <w:p w14:paraId="646B4AB0" w14:textId="77777777" w:rsidR="00145DDF" w:rsidRPr="00952F2D" w:rsidRDefault="00145DDF" w:rsidP="00AD0966">
            <w:pPr>
              <w:pStyle w:val="Normal-Schedule"/>
              <w:spacing w:before="60" w:after="60"/>
            </w:pPr>
            <w:r w:rsidRPr="00952F2D">
              <w:t>Applicant</w:t>
            </w:r>
          </w:p>
          <w:p w14:paraId="646B4AB1" w14:textId="77777777" w:rsidR="00145DDF" w:rsidRPr="00952F2D" w:rsidRDefault="00145DDF" w:rsidP="00AD0966">
            <w:pPr>
              <w:pStyle w:val="Normal-Schedule"/>
              <w:spacing w:before="60" w:after="60"/>
            </w:pPr>
            <w:r w:rsidRPr="00952F2D">
              <w:t>An RTO that engages the applicant</w:t>
            </w:r>
          </w:p>
        </w:tc>
      </w:tr>
      <w:tr w:rsidR="00145DDF" w:rsidRPr="00952F2D" w14:paraId="646B4AB7" w14:textId="77777777" w:rsidTr="00667B15">
        <w:trPr>
          <w:cantSplit/>
        </w:trPr>
        <w:tc>
          <w:tcPr>
            <w:tcW w:w="734" w:type="dxa"/>
          </w:tcPr>
          <w:p w14:paraId="646B4AB3" w14:textId="77777777" w:rsidR="00145DDF" w:rsidRPr="00952F2D" w:rsidRDefault="00145DDF" w:rsidP="00AD0966">
            <w:pPr>
              <w:pStyle w:val="Normal-Schedule"/>
              <w:spacing w:before="60" w:after="60"/>
            </w:pPr>
            <w:r w:rsidRPr="00952F2D">
              <w:t>14</w:t>
            </w:r>
          </w:p>
        </w:tc>
        <w:tc>
          <w:tcPr>
            <w:tcW w:w="3836" w:type="dxa"/>
          </w:tcPr>
          <w:p w14:paraId="646B4AB4" w14:textId="77777777" w:rsidR="00145DDF" w:rsidRPr="00952F2D" w:rsidRDefault="00145DDF" w:rsidP="00AD0966">
            <w:pPr>
              <w:pStyle w:val="Normal-Schedule"/>
              <w:spacing w:before="60" w:after="60"/>
            </w:pPr>
            <w:r w:rsidRPr="00952F2D">
              <w:t>133—Suspension of accreditation</w:t>
            </w:r>
          </w:p>
        </w:tc>
        <w:tc>
          <w:tcPr>
            <w:tcW w:w="3260" w:type="dxa"/>
          </w:tcPr>
          <w:p w14:paraId="646B4AB5" w14:textId="77777777" w:rsidR="00145DDF" w:rsidRPr="00952F2D" w:rsidRDefault="00145DDF" w:rsidP="00AD0966">
            <w:pPr>
              <w:pStyle w:val="Normal-Schedule"/>
              <w:spacing w:before="60" w:after="60"/>
            </w:pPr>
            <w:r w:rsidRPr="00952F2D">
              <w:t>Accredited assessor</w:t>
            </w:r>
          </w:p>
          <w:p w14:paraId="646B4AB6" w14:textId="77777777" w:rsidR="00145DDF" w:rsidRPr="00952F2D" w:rsidRDefault="00145DDF" w:rsidP="00AD0966">
            <w:pPr>
              <w:pStyle w:val="Normal-Schedule"/>
              <w:spacing w:before="60" w:after="60"/>
            </w:pPr>
            <w:r w:rsidRPr="00952F2D">
              <w:t>An RTO that engages the accredited assessor</w:t>
            </w:r>
          </w:p>
        </w:tc>
      </w:tr>
      <w:tr w:rsidR="00145DDF" w:rsidRPr="00952F2D" w14:paraId="646B4ABC" w14:textId="77777777" w:rsidTr="00667B15">
        <w:trPr>
          <w:cantSplit/>
        </w:trPr>
        <w:tc>
          <w:tcPr>
            <w:tcW w:w="734" w:type="dxa"/>
          </w:tcPr>
          <w:p w14:paraId="646B4AB8" w14:textId="77777777" w:rsidR="00145DDF" w:rsidRPr="00952F2D" w:rsidRDefault="00145DDF" w:rsidP="00AD0966">
            <w:pPr>
              <w:pStyle w:val="Normal-Schedule"/>
              <w:spacing w:before="60" w:after="60"/>
            </w:pPr>
            <w:r w:rsidRPr="00952F2D">
              <w:t>15</w:t>
            </w:r>
          </w:p>
        </w:tc>
        <w:tc>
          <w:tcPr>
            <w:tcW w:w="3836" w:type="dxa"/>
          </w:tcPr>
          <w:p w14:paraId="646B4AB9" w14:textId="77777777" w:rsidR="00145DDF" w:rsidRPr="00952F2D" w:rsidRDefault="00145DDF" w:rsidP="00AD0966">
            <w:pPr>
              <w:pStyle w:val="Normal-Schedule"/>
              <w:spacing w:before="60" w:after="60"/>
            </w:pPr>
            <w:r w:rsidRPr="00952F2D">
              <w:t>133—Cancellation of accreditation</w:t>
            </w:r>
          </w:p>
        </w:tc>
        <w:tc>
          <w:tcPr>
            <w:tcW w:w="3260" w:type="dxa"/>
          </w:tcPr>
          <w:p w14:paraId="646B4ABA" w14:textId="77777777" w:rsidR="00145DDF" w:rsidRPr="00952F2D" w:rsidRDefault="00145DDF" w:rsidP="00AD0966">
            <w:pPr>
              <w:pStyle w:val="Normal-Schedule"/>
              <w:spacing w:before="60" w:after="60"/>
            </w:pPr>
            <w:r w:rsidRPr="00952F2D">
              <w:t>Accredited assessor</w:t>
            </w:r>
          </w:p>
          <w:p w14:paraId="646B4ABB" w14:textId="77777777" w:rsidR="00145DDF" w:rsidRPr="00952F2D" w:rsidRDefault="00145DDF" w:rsidP="00AD0966">
            <w:pPr>
              <w:pStyle w:val="Normal-Schedule"/>
              <w:spacing w:before="60" w:after="60"/>
            </w:pPr>
            <w:r w:rsidRPr="00952F2D">
              <w:t>An RTO that engages the accredited assessor</w:t>
            </w:r>
          </w:p>
        </w:tc>
      </w:tr>
      <w:tr w:rsidR="00145DDF" w:rsidRPr="00952F2D" w14:paraId="646B4AC1" w14:textId="77777777" w:rsidTr="00667B15">
        <w:trPr>
          <w:cantSplit/>
        </w:trPr>
        <w:tc>
          <w:tcPr>
            <w:tcW w:w="734" w:type="dxa"/>
          </w:tcPr>
          <w:p w14:paraId="646B4ABD" w14:textId="77777777" w:rsidR="00145DDF" w:rsidRPr="00952F2D" w:rsidRDefault="00145DDF" w:rsidP="00AD0966">
            <w:pPr>
              <w:pStyle w:val="Normal-Schedule"/>
              <w:spacing w:before="60" w:after="60"/>
            </w:pPr>
            <w:r w:rsidRPr="00952F2D">
              <w:t>16</w:t>
            </w:r>
          </w:p>
        </w:tc>
        <w:tc>
          <w:tcPr>
            <w:tcW w:w="3836" w:type="dxa"/>
          </w:tcPr>
          <w:p w14:paraId="646B4ABE" w14:textId="77777777" w:rsidR="00145DDF" w:rsidRPr="00952F2D" w:rsidRDefault="00145DDF" w:rsidP="00AD0966">
            <w:pPr>
              <w:pStyle w:val="Normal-Schedule"/>
              <w:spacing w:before="60" w:after="60"/>
            </w:pPr>
            <w:r w:rsidRPr="00952F2D">
              <w:t>133—Disqualification of assessor from applying for a further accreditation</w:t>
            </w:r>
          </w:p>
        </w:tc>
        <w:tc>
          <w:tcPr>
            <w:tcW w:w="3260" w:type="dxa"/>
          </w:tcPr>
          <w:p w14:paraId="646B4ABF" w14:textId="77777777" w:rsidR="00145DDF" w:rsidRPr="00952F2D" w:rsidRDefault="00145DDF" w:rsidP="00AD0966">
            <w:pPr>
              <w:pStyle w:val="Normal-Schedule"/>
              <w:spacing w:before="60" w:after="60"/>
            </w:pPr>
            <w:r w:rsidRPr="00952F2D">
              <w:t>Accredited assessor</w:t>
            </w:r>
          </w:p>
          <w:p w14:paraId="646B4AC0" w14:textId="77777777" w:rsidR="00145DDF" w:rsidRPr="00952F2D" w:rsidRDefault="00145DDF" w:rsidP="00AD0966">
            <w:pPr>
              <w:pStyle w:val="Normal-Schedule"/>
              <w:spacing w:before="60" w:after="60"/>
            </w:pPr>
            <w:r w:rsidRPr="00952F2D">
              <w:t>An RTO that engages the accredited assessor</w:t>
            </w:r>
          </w:p>
        </w:tc>
      </w:tr>
      <w:tr w:rsidR="00145DDF" w:rsidRPr="00952F2D" w14:paraId="646B4AC5" w14:textId="77777777" w:rsidTr="00667B15">
        <w:trPr>
          <w:cantSplit/>
        </w:trPr>
        <w:tc>
          <w:tcPr>
            <w:tcW w:w="734" w:type="dxa"/>
          </w:tcPr>
          <w:p w14:paraId="646B4AC2" w14:textId="77777777" w:rsidR="00145DDF" w:rsidRPr="00952F2D" w:rsidRDefault="00145DDF" w:rsidP="00AD0966">
            <w:pPr>
              <w:pStyle w:val="Normal-Schedule"/>
              <w:spacing w:before="60" w:after="60"/>
            </w:pPr>
          </w:p>
        </w:tc>
        <w:tc>
          <w:tcPr>
            <w:tcW w:w="3836" w:type="dxa"/>
          </w:tcPr>
          <w:p w14:paraId="646B4AC3" w14:textId="77777777" w:rsidR="00145DDF" w:rsidRPr="00952F2D" w:rsidRDefault="00145DDF" w:rsidP="00AD0966">
            <w:pPr>
              <w:pStyle w:val="Normal-Schedule"/>
              <w:spacing w:before="60" w:after="60"/>
              <w:jc w:val="center"/>
              <w:rPr>
                <w:b/>
              </w:rPr>
            </w:pPr>
            <w:r w:rsidRPr="00952F2D">
              <w:rPr>
                <w:b/>
              </w:rPr>
              <w:t>Registration of Plant Designs</w:t>
            </w:r>
          </w:p>
        </w:tc>
        <w:tc>
          <w:tcPr>
            <w:tcW w:w="3260" w:type="dxa"/>
          </w:tcPr>
          <w:p w14:paraId="646B4AC4" w14:textId="77777777" w:rsidR="00145DDF" w:rsidRPr="00952F2D" w:rsidRDefault="00145DDF" w:rsidP="00AD0966">
            <w:pPr>
              <w:pStyle w:val="Normal-Schedule"/>
              <w:spacing w:before="60" w:after="60"/>
            </w:pPr>
          </w:p>
        </w:tc>
      </w:tr>
      <w:tr w:rsidR="00145DDF" w:rsidRPr="00952F2D" w14:paraId="646B4AC9" w14:textId="77777777" w:rsidTr="00667B15">
        <w:trPr>
          <w:cantSplit/>
        </w:trPr>
        <w:tc>
          <w:tcPr>
            <w:tcW w:w="734" w:type="dxa"/>
          </w:tcPr>
          <w:p w14:paraId="646B4AC6" w14:textId="77777777" w:rsidR="00145DDF" w:rsidRPr="00952F2D" w:rsidRDefault="00145DDF" w:rsidP="00AD0966">
            <w:pPr>
              <w:pStyle w:val="Normal-Schedule"/>
              <w:spacing w:before="60" w:after="60"/>
            </w:pPr>
            <w:r w:rsidRPr="00952F2D">
              <w:t>17</w:t>
            </w:r>
          </w:p>
        </w:tc>
        <w:tc>
          <w:tcPr>
            <w:tcW w:w="3836" w:type="dxa"/>
          </w:tcPr>
          <w:p w14:paraId="646B4AC7" w14:textId="77777777" w:rsidR="00145DDF" w:rsidRPr="00952F2D" w:rsidRDefault="00145DDF" w:rsidP="00AD0966">
            <w:pPr>
              <w:pStyle w:val="Normal-Schedule"/>
              <w:spacing w:before="60" w:after="60"/>
            </w:pPr>
            <w:r w:rsidRPr="00952F2D">
              <w:t>256—Refusal to register plant design</w:t>
            </w:r>
          </w:p>
        </w:tc>
        <w:tc>
          <w:tcPr>
            <w:tcW w:w="3260" w:type="dxa"/>
          </w:tcPr>
          <w:p w14:paraId="646B4AC8" w14:textId="77777777" w:rsidR="00145DDF" w:rsidRPr="00952F2D" w:rsidRDefault="00145DDF" w:rsidP="00AD0966">
            <w:pPr>
              <w:pStyle w:val="Normal-Schedule"/>
              <w:spacing w:before="60" w:after="60"/>
            </w:pPr>
            <w:r w:rsidRPr="00952F2D">
              <w:t>Applicant</w:t>
            </w:r>
          </w:p>
        </w:tc>
      </w:tr>
      <w:tr w:rsidR="00C277D8" w:rsidRPr="00952F2D" w14:paraId="646B4ACD" w14:textId="77777777" w:rsidTr="00667B15">
        <w:trPr>
          <w:cantSplit/>
        </w:trPr>
        <w:tc>
          <w:tcPr>
            <w:tcW w:w="734" w:type="dxa"/>
          </w:tcPr>
          <w:p w14:paraId="646B4ACA" w14:textId="77777777" w:rsidR="00C277D8" w:rsidRPr="00952F2D" w:rsidRDefault="00C277D8" w:rsidP="00C277D8">
            <w:pPr>
              <w:pStyle w:val="Normal-Schedule"/>
              <w:spacing w:before="60" w:after="60"/>
            </w:pPr>
            <w:r>
              <w:t>18</w:t>
            </w:r>
          </w:p>
        </w:tc>
        <w:tc>
          <w:tcPr>
            <w:tcW w:w="3836" w:type="dxa"/>
          </w:tcPr>
          <w:p w14:paraId="646B4ACB" w14:textId="77777777" w:rsidR="00C277D8" w:rsidRPr="00952F2D" w:rsidRDefault="00C277D8" w:rsidP="00C277D8">
            <w:pPr>
              <w:pStyle w:val="Normal-Schedule"/>
              <w:spacing w:before="60" w:after="60"/>
            </w:pPr>
            <w:r>
              <w:t>257—Refusal to register plant design</w:t>
            </w:r>
          </w:p>
        </w:tc>
        <w:tc>
          <w:tcPr>
            <w:tcW w:w="3260" w:type="dxa"/>
          </w:tcPr>
          <w:p w14:paraId="646B4ACC" w14:textId="77777777" w:rsidR="00C277D8" w:rsidRPr="00952F2D" w:rsidRDefault="00C277D8" w:rsidP="00C277D8">
            <w:pPr>
              <w:pStyle w:val="Normal-Schedule"/>
              <w:spacing w:before="60" w:after="60"/>
            </w:pPr>
            <w:r>
              <w:t>Applicant</w:t>
            </w:r>
          </w:p>
        </w:tc>
      </w:tr>
      <w:tr w:rsidR="00145DDF" w:rsidRPr="00952F2D" w14:paraId="646B4AD1" w14:textId="77777777" w:rsidTr="00667B15">
        <w:trPr>
          <w:cantSplit/>
        </w:trPr>
        <w:tc>
          <w:tcPr>
            <w:tcW w:w="734" w:type="dxa"/>
          </w:tcPr>
          <w:p w14:paraId="646B4ACE" w14:textId="77777777" w:rsidR="00145DDF" w:rsidRPr="00952F2D" w:rsidRDefault="000F4B95" w:rsidP="00AD0966">
            <w:pPr>
              <w:pStyle w:val="Normal-Schedule"/>
              <w:spacing w:before="60" w:after="60"/>
            </w:pPr>
            <w:r>
              <w:t>19</w:t>
            </w:r>
          </w:p>
        </w:tc>
        <w:tc>
          <w:tcPr>
            <w:tcW w:w="3836" w:type="dxa"/>
          </w:tcPr>
          <w:p w14:paraId="646B4ACF" w14:textId="77777777" w:rsidR="00145DDF" w:rsidRPr="00952F2D" w:rsidRDefault="00145DDF" w:rsidP="00AD0966">
            <w:pPr>
              <w:pStyle w:val="Normal-Schedule"/>
              <w:spacing w:before="60" w:after="60"/>
            </w:pPr>
            <w:r w:rsidRPr="00952F2D">
              <w:t>258—Imposition of a condition when granting registration of plant design</w:t>
            </w:r>
          </w:p>
        </w:tc>
        <w:tc>
          <w:tcPr>
            <w:tcW w:w="3260" w:type="dxa"/>
          </w:tcPr>
          <w:p w14:paraId="646B4AD0" w14:textId="77777777" w:rsidR="00145DDF" w:rsidRPr="00952F2D" w:rsidRDefault="00145DDF" w:rsidP="00AD0966">
            <w:pPr>
              <w:pStyle w:val="Normal-Schedule"/>
              <w:spacing w:before="60" w:after="60"/>
            </w:pPr>
            <w:r w:rsidRPr="00952F2D">
              <w:t>Applicant</w:t>
            </w:r>
          </w:p>
        </w:tc>
      </w:tr>
      <w:tr w:rsidR="00145DDF" w:rsidRPr="00952F2D" w14:paraId="646B4AD5" w14:textId="77777777" w:rsidTr="00667B15">
        <w:trPr>
          <w:cantSplit/>
        </w:trPr>
        <w:tc>
          <w:tcPr>
            <w:tcW w:w="734" w:type="dxa"/>
          </w:tcPr>
          <w:p w14:paraId="646B4AD2" w14:textId="77777777" w:rsidR="00145DDF" w:rsidRPr="00952F2D" w:rsidRDefault="00145DDF" w:rsidP="00AD0966">
            <w:pPr>
              <w:pStyle w:val="Normal-Schedule"/>
              <w:spacing w:before="60" w:after="60"/>
            </w:pPr>
          </w:p>
        </w:tc>
        <w:tc>
          <w:tcPr>
            <w:tcW w:w="3836" w:type="dxa"/>
          </w:tcPr>
          <w:p w14:paraId="646B4AD3" w14:textId="77777777" w:rsidR="00145DDF" w:rsidRPr="00952F2D" w:rsidRDefault="00145DDF" w:rsidP="00AD0966">
            <w:pPr>
              <w:pStyle w:val="Normal-Schedule"/>
              <w:spacing w:before="60" w:after="60"/>
              <w:jc w:val="center"/>
              <w:rPr>
                <w:b/>
              </w:rPr>
            </w:pPr>
            <w:r w:rsidRPr="00952F2D">
              <w:rPr>
                <w:b/>
              </w:rPr>
              <w:t>Registration of Plant</w:t>
            </w:r>
          </w:p>
        </w:tc>
        <w:tc>
          <w:tcPr>
            <w:tcW w:w="3260" w:type="dxa"/>
          </w:tcPr>
          <w:p w14:paraId="646B4AD4" w14:textId="77777777" w:rsidR="00145DDF" w:rsidRPr="00952F2D" w:rsidRDefault="00145DDF" w:rsidP="00AD0966">
            <w:pPr>
              <w:pStyle w:val="Normal-Schedule"/>
              <w:spacing w:before="60" w:after="60"/>
            </w:pPr>
          </w:p>
        </w:tc>
      </w:tr>
      <w:tr w:rsidR="00145DDF" w:rsidRPr="00952F2D" w14:paraId="646B4ADA" w14:textId="77777777" w:rsidTr="00667B15">
        <w:trPr>
          <w:cantSplit/>
        </w:trPr>
        <w:tc>
          <w:tcPr>
            <w:tcW w:w="734" w:type="dxa"/>
          </w:tcPr>
          <w:p w14:paraId="646B4AD6" w14:textId="77777777" w:rsidR="00145DDF" w:rsidRPr="00952F2D" w:rsidRDefault="000F4B95" w:rsidP="00AD0966">
            <w:pPr>
              <w:pStyle w:val="Normal-Schedule"/>
              <w:spacing w:before="60" w:after="60"/>
            </w:pPr>
            <w:r>
              <w:t>20</w:t>
            </w:r>
          </w:p>
        </w:tc>
        <w:tc>
          <w:tcPr>
            <w:tcW w:w="3836" w:type="dxa"/>
          </w:tcPr>
          <w:p w14:paraId="646B4AD7" w14:textId="77777777" w:rsidR="00145DDF" w:rsidRPr="00952F2D" w:rsidRDefault="00145DDF" w:rsidP="00AD0966">
            <w:pPr>
              <w:pStyle w:val="Normal-Schedule"/>
              <w:spacing w:before="60" w:after="60"/>
            </w:pPr>
            <w:r w:rsidRPr="00952F2D">
              <w:t xml:space="preserve">269—Refusal to register item of plant </w:t>
            </w:r>
          </w:p>
        </w:tc>
        <w:tc>
          <w:tcPr>
            <w:tcW w:w="3260" w:type="dxa"/>
          </w:tcPr>
          <w:p w14:paraId="646B4AD8" w14:textId="77777777" w:rsidR="00145DDF" w:rsidRPr="00952F2D" w:rsidRDefault="00145DDF" w:rsidP="00AD0966">
            <w:pPr>
              <w:pStyle w:val="Normal-Schedule"/>
              <w:spacing w:before="60" w:after="60"/>
            </w:pPr>
            <w:r w:rsidRPr="00952F2D">
              <w:t>Applicant</w:t>
            </w:r>
          </w:p>
          <w:p w14:paraId="646B4AD9" w14:textId="77777777" w:rsidR="00145DDF" w:rsidRPr="00952F2D" w:rsidRDefault="00145DDF" w:rsidP="00AD0966">
            <w:pPr>
              <w:pStyle w:val="Normal-Schedule"/>
              <w:spacing w:before="60" w:after="60"/>
            </w:pPr>
            <w:r w:rsidRPr="00952F2D">
              <w:t>The person with management or control of the item of plant</w:t>
            </w:r>
          </w:p>
        </w:tc>
      </w:tr>
      <w:tr w:rsidR="00145DDF" w:rsidRPr="00952F2D" w14:paraId="646B4ADF" w14:textId="77777777" w:rsidTr="00667B15">
        <w:trPr>
          <w:cantSplit/>
        </w:trPr>
        <w:tc>
          <w:tcPr>
            <w:tcW w:w="734" w:type="dxa"/>
          </w:tcPr>
          <w:p w14:paraId="646B4ADB" w14:textId="77777777" w:rsidR="00145DDF" w:rsidRPr="00952F2D" w:rsidRDefault="000F4B95" w:rsidP="00AD0966">
            <w:pPr>
              <w:pStyle w:val="Normal-Schedule"/>
              <w:spacing w:before="60" w:after="60"/>
            </w:pPr>
            <w:r>
              <w:t>21</w:t>
            </w:r>
          </w:p>
        </w:tc>
        <w:tc>
          <w:tcPr>
            <w:tcW w:w="3836" w:type="dxa"/>
          </w:tcPr>
          <w:p w14:paraId="646B4ADC" w14:textId="77777777" w:rsidR="00145DDF" w:rsidRPr="00952F2D" w:rsidRDefault="00145DDF" w:rsidP="00AD0966">
            <w:pPr>
              <w:pStyle w:val="Normal-Schedule"/>
              <w:spacing w:before="60" w:after="60"/>
            </w:pPr>
            <w:r w:rsidRPr="00952F2D">
              <w:t>270—Refusal to register item of plant</w:t>
            </w:r>
          </w:p>
        </w:tc>
        <w:tc>
          <w:tcPr>
            <w:tcW w:w="3260" w:type="dxa"/>
          </w:tcPr>
          <w:p w14:paraId="646B4ADD" w14:textId="77777777" w:rsidR="00145DDF" w:rsidRPr="00952F2D" w:rsidRDefault="00145DDF" w:rsidP="00AD0966">
            <w:pPr>
              <w:pStyle w:val="Normal-Schedule"/>
              <w:spacing w:before="60" w:after="60"/>
            </w:pPr>
            <w:r w:rsidRPr="00952F2D">
              <w:t>Applicant</w:t>
            </w:r>
          </w:p>
          <w:p w14:paraId="646B4ADE" w14:textId="77777777" w:rsidR="00145DDF" w:rsidRPr="00952F2D" w:rsidRDefault="00145DDF" w:rsidP="00AD0966">
            <w:pPr>
              <w:pStyle w:val="Normal-Schedule"/>
              <w:spacing w:before="60" w:after="60"/>
            </w:pPr>
            <w:r w:rsidRPr="00952F2D">
              <w:t>The person with management or control of the item of plant</w:t>
            </w:r>
          </w:p>
        </w:tc>
      </w:tr>
      <w:tr w:rsidR="00145DDF" w:rsidRPr="00952F2D" w14:paraId="646B4AE4" w14:textId="77777777" w:rsidTr="00667B15">
        <w:trPr>
          <w:cantSplit/>
        </w:trPr>
        <w:tc>
          <w:tcPr>
            <w:tcW w:w="734" w:type="dxa"/>
          </w:tcPr>
          <w:p w14:paraId="646B4AE0" w14:textId="77777777" w:rsidR="00145DDF" w:rsidRPr="00952F2D" w:rsidRDefault="000F4B95" w:rsidP="00AD0966">
            <w:pPr>
              <w:pStyle w:val="Normal-Schedule"/>
              <w:spacing w:before="60" w:after="60"/>
            </w:pPr>
            <w:r>
              <w:t>22</w:t>
            </w:r>
          </w:p>
        </w:tc>
        <w:tc>
          <w:tcPr>
            <w:tcW w:w="3836" w:type="dxa"/>
          </w:tcPr>
          <w:p w14:paraId="646B4AE1" w14:textId="77777777" w:rsidR="00145DDF" w:rsidRPr="00952F2D" w:rsidRDefault="00145DDF" w:rsidP="00AD0966">
            <w:pPr>
              <w:pStyle w:val="Normal-Schedule"/>
              <w:spacing w:before="60" w:after="60"/>
            </w:pPr>
            <w:r w:rsidRPr="00952F2D">
              <w:t xml:space="preserve">271—Imposition of a condition when granting registration of item of plant </w:t>
            </w:r>
          </w:p>
        </w:tc>
        <w:tc>
          <w:tcPr>
            <w:tcW w:w="3260" w:type="dxa"/>
          </w:tcPr>
          <w:p w14:paraId="646B4AE2" w14:textId="77777777" w:rsidR="00145DDF" w:rsidRPr="00952F2D" w:rsidRDefault="00145DDF" w:rsidP="00AD0966">
            <w:pPr>
              <w:pStyle w:val="Normal-Schedule"/>
              <w:spacing w:before="60" w:after="60"/>
            </w:pPr>
            <w:r w:rsidRPr="00952F2D">
              <w:t>Applicant</w:t>
            </w:r>
          </w:p>
          <w:p w14:paraId="646B4AE3" w14:textId="77777777" w:rsidR="00145DDF" w:rsidRPr="00952F2D" w:rsidRDefault="00145DDF" w:rsidP="00AD0966">
            <w:pPr>
              <w:pStyle w:val="Normal-Schedule"/>
              <w:spacing w:before="60" w:after="60"/>
            </w:pPr>
            <w:r w:rsidRPr="00952F2D">
              <w:t>The person with management or control of the item of plant</w:t>
            </w:r>
          </w:p>
        </w:tc>
      </w:tr>
      <w:tr w:rsidR="000F4B95" w:rsidRPr="00952F2D" w14:paraId="646B4AE9" w14:textId="77777777" w:rsidTr="00667B15">
        <w:trPr>
          <w:cantSplit/>
        </w:trPr>
        <w:tc>
          <w:tcPr>
            <w:tcW w:w="734" w:type="dxa"/>
          </w:tcPr>
          <w:p w14:paraId="646B4AE5" w14:textId="77777777" w:rsidR="000F4B95" w:rsidRPr="00952F2D" w:rsidRDefault="000F4B95" w:rsidP="000F4B95">
            <w:pPr>
              <w:pStyle w:val="Normal-Schedule"/>
              <w:spacing w:before="60" w:after="60"/>
            </w:pPr>
            <w:r>
              <w:t>23</w:t>
            </w:r>
          </w:p>
        </w:tc>
        <w:tc>
          <w:tcPr>
            <w:tcW w:w="3836" w:type="dxa"/>
          </w:tcPr>
          <w:p w14:paraId="646B4AE6" w14:textId="77777777" w:rsidR="000F4B95" w:rsidRPr="00952F2D" w:rsidRDefault="000F4B95" w:rsidP="000F4B95">
            <w:pPr>
              <w:pStyle w:val="Normal-Schedule"/>
              <w:spacing w:before="60" w:after="60"/>
            </w:pPr>
            <w:r w:rsidRPr="00952F2D">
              <w:t xml:space="preserve">271—Imposition of a condition when </w:t>
            </w:r>
            <w:r>
              <w:t>renewing</w:t>
            </w:r>
            <w:r w:rsidRPr="00952F2D">
              <w:t xml:space="preserve"> registration of item of plant </w:t>
            </w:r>
          </w:p>
        </w:tc>
        <w:tc>
          <w:tcPr>
            <w:tcW w:w="3260" w:type="dxa"/>
          </w:tcPr>
          <w:p w14:paraId="646B4AE7" w14:textId="77777777" w:rsidR="000F4B95" w:rsidRPr="00952F2D" w:rsidRDefault="000F4B95" w:rsidP="000F4B95">
            <w:pPr>
              <w:pStyle w:val="Normal-Schedule"/>
              <w:spacing w:before="60" w:after="60"/>
            </w:pPr>
            <w:r>
              <w:t>Registration holder</w:t>
            </w:r>
          </w:p>
          <w:p w14:paraId="646B4AE8" w14:textId="77777777" w:rsidR="000F4B95" w:rsidRPr="00952F2D" w:rsidRDefault="000F4B95" w:rsidP="000F4B95">
            <w:pPr>
              <w:pStyle w:val="Normal-Schedule"/>
              <w:spacing w:before="60" w:after="60"/>
            </w:pPr>
            <w:r w:rsidRPr="00952F2D">
              <w:t>The person with management or control of the item of plant</w:t>
            </w:r>
          </w:p>
        </w:tc>
      </w:tr>
      <w:tr w:rsidR="000F4B95" w:rsidRPr="00952F2D" w14:paraId="646B4AEE" w14:textId="77777777" w:rsidTr="00667B15">
        <w:trPr>
          <w:cantSplit/>
        </w:trPr>
        <w:tc>
          <w:tcPr>
            <w:tcW w:w="734" w:type="dxa"/>
          </w:tcPr>
          <w:p w14:paraId="646B4AEA" w14:textId="77777777" w:rsidR="000F4B95" w:rsidRPr="00952F2D" w:rsidRDefault="000F4B95" w:rsidP="00AD0966">
            <w:pPr>
              <w:pStyle w:val="Normal-Schedule"/>
              <w:spacing w:before="60" w:after="60"/>
            </w:pPr>
            <w:r>
              <w:t>24</w:t>
            </w:r>
          </w:p>
        </w:tc>
        <w:tc>
          <w:tcPr>
            <w:tcW w:w="3836" w:type="dxa"/>
          </w:tcPr>
          <w:p w14:paraId="646B4AEB" w14:textId="77777777" w:rsidR="000F4B95" w:rsidRPr="00952F2D" w:rsidRDefault="000F4B95" w:rsidP="00AD0966">
            <w:pPr>
              <w:pStyle w:val="Normal-Schedule"/>
              <w:spacing w:before="60" w:after="60"/>
            </w:pPr>
            <w:r w:rsidRPr="00952F2D">
              <w:t>279—Refusal to renew registration of item of plant</w:t>
            </w:r>
          </w:p>
        </w:tc>
        <w:tc>
          <w:tcPr>
            <w:tcW w:w="3260" w:type="dxa"/>
          </w:tcPr>
          <w:p w14:paraId="646B4AEC" w14:textId="77777777" w:rsidR="000F4B95" w:rsidRPr="00952F2D" w:rsidRDefault="000F4B95" w:rsidP="00AD0966">
            <w:pPr>
              <w:pStyle w:val="Normal-Schedule"/>
              <w:spacing w:before="60" w:after="60"/>
            </w:pPr>
            <w:r w:rsidRPr="00952F2D">
              <w:t>Registration holder</w:t>
            </w:r>
          </w:p>
          <w:p w14:paraId="646B4AED" w14:textId="77777777" w:rsidR="000F4B95" w:rsidRPr="00952F2D" w:rsidRDefault="000F4B95" w:rsidP="00AD0966">
            <w:pPr>
              <w:pStyle w:val="Normal-Schedule"/>
              <w:spacing w:before="60" w:after="60"/>
            </w:pPr>
            <w:r w:rsidRPr="00952F2D">
              <w:t>The person with management or control of the item of plant</w:t>
            </w:r>
          </w:p>
        </w:tc>
      </w:tr>
      <w:tr w:rsidR="000F4B95" w:rsidRPr="00952F2D" w14:paraId="646B4AF3" w14:textId="77777777" w:rsidTr="00667B15">
        <w:trPr>
          <w:cantSplit/>
        </w:trPr>
        <w:tc>
          <w:tcPr>
            <w:tcW w:w="734" w:type="dxa"/>
          </w:tcPr>
          <w:p w14:paraId="646B4AEF" w14:textId="77777777" w:rsidR="000F4B95" w:rsidRPr="00952F2D" w:rsidRDefault="000F4B95" w:rsidP="00AD0966">
            <w:pPr>
              <w:pStyle w:val="Normal-Schedule"/>
              <w:spacing w:before="60" w:after="60"/>
            </w:pPr>
            <w:r>
              <w:t>25</w:t>
            </w:r>
          </w:p>
        </w:tc>
        <w:tc>
          <w:tcPr>
            <w:tcW w:w="3836" w:type="dxa"/>
          </w:tcPr>
          <w:p w14:paraId="646B4AF0" w14:textId="77777777" w:rsidR="000F4B95" w:rsidRPr="00952F2D" w:rsidRDefault="000F4B95" w:rsidP="00AD0966">
            <w:pPr>
              <w:pStyle w:val="Normal-Schedule"/>
              <w:spacing w:before="60" w:after="60"/>
            </w:pPr>
            <w:r w:rsidRPr="00952F2D">
              <w:t>283—Amendment of registration, on regulator's initiative</w:t>
            </w:r>
          </w:p>
        </w:tc>
        <w:tc>
          <w:tcPr>
            <w:tcW w:w="3260" w:type="dxa"/>
          </w:tcPr>
          <w:p w14:paraId="646B4AF1" w14:textId="77777777" w:rsidR="000F4B95" w:rsidRPr="00952F2D" w:rsidRDefault="000F4B95" w:rsidP="00AD0966">
            <w:pPr>
              <w:pStyle w:val="Normal-Schedule"/>
              <w:spacing w:before="60" w:after="60"/>
            </w:pPr>
            <w:r w:rsidRPr="00952F2D">
              <w:t>Registration holder</w:t>
            </w:r>
          </w:p>
          <w:p w14:paraId="646B4AF2" w14:textId="77777777" w:rsidR="000F4B95" w:rsidRPr="00952F2D" w:rsidRDefault="000F4B95" w:rsidP="00AD0966">
            <w:pPr>
              <w:pStyle w:val="Normal-Schedule"/>
              <w:spacing w:before="60" w:after="60"/>
            </w:pPr>
            <w:r w:rsidRPr="00952F2D">
              <w:t>The person with management or control of the item of plant</w:t>
            </w:r>
          </w:p>
        </w:tc>
      </w:tr>
      <w:tr w:rsidR="000F4B95" w:rsidRPr="00952F2D" w14:paraId="646B4AF8" w14:textId="77777777" w:rsidTr="00667B15">
        <w:trPr>
          <w:cantSplit/>
        </w:trPr>
        <w:tc>
          <w:tcPr>
            <w:tcW w:w="734" w:type="dxa"/>
          </w:tcPr>
          <w:p w14:paraId="646B4AF4" w14:textId="77777777" w:rsidR="000F4B95" w:rsidRPr="00952F2D" w:rsidRDefault="000F4B95" w:rsidP="00AD0966">
            <w:pPr>
              <w:pStyle w:val="Normal-Schedule"/>
              <w:spacing w:before="60" w:after="60"/>
            </w:pPr>
            <w:r>
              <w:t>26</w:t>
            </w:r>
          </w:p>
        </w:tc>
        <w:tc>
          <w:tcPr>
            <w:tcW w:w="3836" w:type="dxa"/>
          </w:tcPr>
          <w:p w14:paraId="646B4AF5" w14:textId="77777777" w:rsidR="000F4B95" w:rsidRPr="00952F2D" w:rsidRDefault="000F4B95" w:rsidP="00AD0966">
            <w:pPr>
              <w:pStyle w:val="Normal-Schedule"/>
              <w:spacing w:before="60" w:after="60"/>
            </w:pPr>
            <w:r w:rsidRPr="00952F2D">
              <w:t>284—Refusal to amend registration on application (or a decision to make a different amendment)</w:t>
            </w:r>
          </w:p>
        </w:tc>
        <w:tc>
          <w:tcPr>
            <w:tcW w:w="3260" w:type="dxa"/>
          </w:tcPr>
          <w:p w14:paraId="646B4AF6" w14:textId="77777777" w:rsidR="000F4B95" w:rsidRPr="00952F2D" w:rsidRDefault="000F4B95" w:rsidP="00AD0966">
            <w:pPr>
              <w:pStyle w:val="Normal-Schedule"/>
              <w:spacing w:before="60" w:after="60"/>
            </w:pPr>
            <w:r w:rsidRPr="00952F2D">
              <w:t>Registration holder</w:t>
            </w:r>
          </w:p>
          <w:p w14:paraId="646B4AF7" w14:textId="77777777" w:rsidR="000F4B95" w:rsidRPr="00952F2D" w:rsidRDefault="000F4B95" w:rsidP="00AD0966">
            <w:pPr>
              <w:pStyle w:val="Normal-Schedule"/>
              <w:spacing w:before="60" w:after="60"/>
            </w:pPr>
            <w:r w:rsidRPr="00952F2D">
              <w:t>The person with management or control of the item of plant</w:t>
            </w:r>
          </w:p>
        </w:tc>
      </w:tr>
      <w:tr w:rsidR="000F4B95" w:rsidRPr="00952F2D" w14:paraId="646B4AFD" w14:textId="77777777" w:rsidTr="00667B15">
        <w:trPr>
          <w:cantSplit/>
        </w:trPr>
        <w:tc>
          <w:tcPr>
            <w:tcW w:w="734" w:type="dxa"/>
          </w:tcPr>
          <w:p w14:paraId="646B4AF9" w14:textId="77777777" w:rsidR="000F4B95" w:rsidRPr="00952F2D" w:rsidRDefault="000A148B" w:rsidP="00AD0966">
            <w:pPr>
              <w:pStyle w:val="Normal-Schedule"/>
              <w:spacing w:before="60" w:after="60"/>
            </w:pPr>
            <w:r>
              <w:t>27</w:t>
            </w:r>
          </w:p>
        </w:tc>
        <w:tc>
          <w:tcPr>
            <w:tcW w:w="3836" w:type="dxa"/>
          </w:tcPr>
          <w:p w14:paraId="646B4AFA" w14:textId="77777777" w:rsidR="000F4B95" w:rsidRPr="00952F2D" w:rsidRDefault="000F4B95" w:rsidP="00AD0966">
            <w:pPr>
              <w:pStyle w:val="Normal-Schedule"/>
              <w:spacing w:before="60" w:after="60"/>
            </w:pPr>
            <w:r w:rsidRPr="00952F2D">
              <w:t>288—Refusal to issue replacement registration document</w:t>
            </w:r>
          </w:p>
        </w:tc>
        <w:tc>
          <w:tcPr>
            <w:tcW w:w="3260" w:type="dxa"/>
          </w:tcPr>
          <w:p w14:paraId="646B4AFB" w14:textId="77777777" w:rsidR="000F4B95" w:rsidRPr="00952F2D" w:rsidRDefault="000F4B95" w:rsidP="00AD0966">
            <w:pPr>
              <w:pStyle w:val="Normal-Schedule"/>
              <w:spacing w:before="60" w:after="60"/>
            </w:pPr>
            <w:r w:rsidRPr="00952F2D">
              <w:t>Registration holder</w:t>
            </w:r>
          </w:p>
          <w:p w14:paraId="646B4AFC" w14:textId="77777777" w:rsidR="000F4B95" w:rsidRPr="00952F2D" w:rsidRDefault="000F4B95" w:rsidP="00AD0966">
            <w:pPr>
              <w:pStyle w:val="Normal-Schedule"/>
              <w:spacing w:before="60" w:after="60"/>
            </w:pPr>
            <w:r w:rsidRPr="00952F2D">
              <w:t>The person with management or control of the item of plant</w:t>
            </w:r>
          </w:p>
        </w:tc>
      </w:tr>
      <w:tr w:rsidR="00920F0D" w:rsidRPr="00952F2D" w14:paraId="646B4B02" w14:textId="77777777" w:rsidTr="00667B15">
        <w:trPr>
          <w:cantSplit/>
        </w:trPr>
        <w:tc>
          <w:tcPr>
            <w:tcW w:w="734" w:type="dxa"/>
          </w:tcPr>
          <w:p w14:paraId="646B4AFE" w14:textId="77777777" w:rsidR="00920F0D" w:rsidRPr="00952F2D" w:rsidDel="000A148B" w:rsidRDefault="00920F0D" w:rsidP="00920F0D">
            <w:pPr>
              <w:pStyle w:val="Normal-Schedule"/>
              <w:spacing w:before="60" w:after="60"/>
            </w:pPr>
            <w:r>
              <w:t>27A</w:t>
            </w:r>
          </w:p>
        </w:tc>
        <w:tc>
          <w:tcPr>
            <w:tcW w:w="3836" w:type="dxa"/>
          </w:tcPr>
          <w:p w14:paraId="646B4AFF" w14:textId="77777777" w:rsidR="00920F0D" w:rsidRPr="00952F2D" w:rsidRDefault="00920F0D" w:rsidP="003509AA">
            <w:pPr>
              <w:pStyle w:val="Normal-Schedule"/>
              <w:spacing w:before="60" w:after="60"/>
            </w:pPr>
            <w:r>
              <w:t>288B</w:t>
            </w:r>
            <w:r w:rsidRPr="00952F2D">
              <w:t>—</w:t>
            </w:r>
            <w:r>
              <w:t>Decision to cancel registration</w:t>
            </w:r>
          </w:p>
        </w:tc>
        <w:tc>
          <w:tcPr>
            <w:tcW w:w="3260" w:type="dxa"/>
          </w:tcPr>
          <w:p w14:paraId="646B4B00" w14:textId="77777777" w:rsidR="00920F0D" w:rsidRPr="00952F2D" w:rsidRDefault="00920F0D" w:rsidP="00920F0D">
            <w:pPr>
              <w:pStyle w:val="Normal-Schedule"/>
              <w:spacing w:before="60" w:after="60"/>
            </w:pPr>
            <w:r w:rsidRPr="00952F2D">
              <w:t>Registration holder</w:t>
            </w:r>
          </w:p>
          <w:p w14:paraId="646B4B01" w14:textId="77777777" w:rsidR="00920F0D" w:rsidRPr="00952F2D" w:rsidRDefault="00920F0D" w:rsidP="00920F0D">
            <w:pPr>
              <w:pStyle w:val="Normal-Schedule"/>
              <w:spacing w:before="60" w:after="60"/>
            </w:pPr>
            <w:r w:rsidRPr="00952F2D">
              <w:t>The person with management or control of the item of plant</w:t>
            </w:r>
          </w:p>
        </w:tc>
      </w:tr>
      <w:tr w:rsidR="00145DDF" w:rsidRPr="00952F2D" w14:paraId="646B4B06" w14:textId="77777777" w:rsidTr="00667B15">
        <w:trPr>
          <w:cantSplit/>
        </w:trPr>
        <w:tc>
          <w:tcPr>
            <w:tcW w:w="734" w:type="dxa"/>
          </w:tcPr>
          <w:p w14:paraId="646B4B03" w14:textId="77777777" w:rsidR="00145DDF" w:rsidRPr="00952F2D" w:rsidRDefault="00145DDF" w:rsidP="00AD0966">
            <w:pPr>
              <w:pStyle w:val="Normal-Schedule"/>
              <w:spacing w:before="60" w:after="60"/>
            </w:pPr>
          </w:p>
        </w:tc>
        <w:tc>
          <w:tcPr>
            <w:tcW w:w="3836" w:type="dxa"/>
          </w:tcPr>
          <w:p w14:paraId="646B4B04" w14:textId="77777777" w:rsidR="00D166DC" w:rsidRDefault="00145DDF">
            <w:pPr>
              <w:pStyle w:val="Normal-Schedule"/>
              <w:spacing w:before="60" w:after="60"/>
              <w:jc w:val="center"/>
              <w:rPr>
                <w:b/>
                <w:sz w:val="24"/>
              </w:rPr>
            </w:pPr>
            <w:r w:rsidRPr="00952F2D">
              <w:rPr>
                <w:b/>
              </w:rPr>
              <w:t xml:space="preserve">General </w:t>
            </w:r>
            <w:r w:rsidR="000F4B95">
              <w:rPr>
                <w:b/>
              </w:rPr>
              <w:t xml:space="preserve">Construction </w:t>
            </w:r>
            <w:r w:rsidRPr="00952F2D">
              <w:rPr>
                <w:b/>
              </w:rPr>
              <w:t>Induction Training</w:t>
            </w:r>
          </w:p>
        </w:tc>
        <w:tc>
          <w:tcPr>
            <w:tcW w:w="3260" w:type="dxa"/>
          </w:tcPr>
          <w:p w14:paraId="646B4B05" w14:textId="77777777" w:rsidR="00145DDF" w:rsidRPr="00952F2D" w:rsidRDefault="00145DDF" w:rsidP="00AD0966">
            <w:pPr>
              <w:pStyle w:val="Normal-Schedule"/>
              <w:spacing w:before="60" w:after="60"/>
            </w:pPr>
          </w:p>
        </w:tc>
      </w:tr>
      <w:tr w:rsidR="00145DDF" w:rsidRPr="00952F2D" w14:paraId="646B4B0A" w14:textId="77777777" w:rsidTr="00667B15">
        <w:trPr>
          <w:cantSplit/>
        </w:trPr>
        <w:tc>
          <w:tcPr>
            <w:tcW w:w="734" w:type="dxa"/>
          </w:tcPr>
          <w:p w14:paraId="646B4B07" w14:textId="77777777" w:rsidR="00145DDF" w:rsidRPr="00952F2D" w:rsidRDefault="000A148B" w:rsidP="00AD0966">
            <w:pPr>
              <w:pStyle w:val="Normal-Schedule"/>
              <w:spacing w:before="60" w:after="60"/>
            </w:pPr>
            <w:r>
              <w:t>28</w:t>
            </w:r>
          </w:p>
        </w:tc>
        <w:tc>
          <w:tcPr>
            <w:tcW w:w="3836" w:type="dxa"/>
          </w:tcPr>
          <w:p w14:paraId="646B4B08" w14:textId="77777777" w:rsidR="00145DDF" w:rsidRPr="00952F2D" w:rsidRDefault="000F4B95" w:rsidP="00AD0966">
            <w:pPr>
              <w:pStyle w:val="Normal-Schedule"/>
              <w:spacing w:before="60" w:after="60"/>
            </w:pPr>
            <w:r>
              <w:t>322</w:t>
            </w:r>
            <w:r w:rsidR="00145DDF" w:rsidRPr="00952F2D">
              <w:t>—Refusal to issue general construction induction training card</w:t>
            </w:r>
          </w:p>
        </w:tc>
        <w:tc>
          <w:tcPr>
            <w:tcW w:w="3260" w:type="dxa"/>
          </w:tcPr>
          <w:p w14:paraId="646B4B09" w14:textId="77777777" w:rsidR="00145DDF" w:rsidRPr="00952F2D" w:rsidRDefault="00145DDF" w:rsidP="00AD0966">
            <w:pPr>
              <w:pStyle w:val="Normal-Schedule"/>
              <w:spacing w:before="60" w:after="60"/>
            </w:pPr>
            <w:r w:rsidRPr="00952F2D">
              <w:t>Applicant</w:t>
            </w:r>
          </w:p>
        </w:tc>
      </w:tr>
      <w:tr w:rsidR="003170C0" w:rsidRPr="00952F2D" w14:paraId="646B4B0E" w14:textId="77777777" w:rsidTr="00667B15">
        <w:trPr>
          <w:cantSplit/>
        </w:trPr>
        <w:tc>
          <w:tcPr>
            <w:tcW w:w="734" w:type="dxa"/>
          </w:tcPr>
          <w:p w14:paraId="646B4B0B" w14:textId="77777777" w:rsidR="003170C0" w:rsidRPr="00952F2D" w:rsidDel="000F4B95" w:rsidRDefault="003170C0" w:rsidP="00DC2101">
            <w:pPr>
              <w:pStyle w:val="Normal-Schedule"/>
              <w:spacing w:before="60" w:after="60"/>
            </w:pPr>
            <w:r>
              <w:t>29</w:t>
            </w:r>
          </w:p>
        </w:tc>
        <w:tc>
          <w:tcPr>
            <w:tcW w:w="3836" w:type="dxa"/>
          </w:tcPr>
          <w:p w14:paraId="646B4B0C" w14:textId="77777777" w:rsidR="008A5077" w:rsidRPr="00952F2D" w:rsidDel="000F4B95" w:rsidRDefault="003170C0" w:rsidP="00B051C8">
            <w:pPr>
              <w:pStyle w:val="Normal-Schedule"/>
              <w:spacing w:before="60" w:after="60"/>
            </w:pPr>
            <w:r>
              <w:t>322</w:t>
            </w:r>
            <w:r w:rsidRPr="00952F2D">
              <w:t>—</w:t>
            </w:r>
            <w:r>
              <w:t>Refusal to issue replacement general construction induction training card</w:t>
            </w:r>
          </w:p>
        </w:tc>
        <w:tc>
          <w:tcPr>
            <w:tcW w:w="3260" w:type="dxa"/>
          </w:tcPr>
          <w:p w14:paraId="646B4B0D" w14:textId="77777777" w:rsidR="003170C0" w:rsidRPr="00952F2D" w:rsidRDefault="003170C0" w:rsidP="00DC2101">
            <w:pPr>
              <w:pStyle w:val="Normal-Schedule"/>
              <w:spacing w:before="60" w:after="60"/>
            </w:pPr>
            <w:r>
              <w:t>Card holder</w:t>
            </w:r>
          </w:p>
        </w:tc>
      </w:tr>
      <w:tr w:rsidR="00145DDF" w:rsidRPr="00952F2D" w14:paraId="646B4B12" w14:textId="77777777" w:rsidTr="00667B15">
        <w:trPr>
          <w:cantSplit/>
        </w:trPr>
        <w:tc>
          <w:tcPr>
            <w:tcW w:w="734" w:type="dxa"/>
          </w:tcPr>
          <w:p w14:paraId="646B4B0F" w14:textId="77777777" w:rsidR="00D166DC" w:rsidRDefault="003170C0">
            <w:pPr>
              <w:pStyle w:val="Normal-Schedule"/>
              <w:spacing w:before="60" w:after="60"/>
              <w:rPr>
                <w:sz w:val="24"/>
              </w:rPr>
            </w:pPr>
            <w:r>
              <w:t>30</w:t>
            </w:r>
          </w:p>
        </w:tc>
        <w:tc>
          <w:tcPr>
            <w:tcW w:w="3836" w:type="dxa"/>
          </w:tcPr>
          <w:p w14:paraId="646B4B10" w14:textId="77777777" w:rsidR="00145DDF" w:rsidRPr="00952F2D" w:rsidRDefault="000F4B95" w:rsidP="00AD0966">
            <w:pPr>
              <w:pStyle w:val="Normal-Schedule"/>
              <w:spacing w:before="60" w:after="60"/>
            </w:pPr>
            <w:r>
              <w:t>323</w:t>
            </w:r>
            <w:r w:rsidR="00145DDF" w:rsidRPr="00952F2D">
              <w:t>—Cancellation of general construction induction training card</w:t>
            </w:r>
          </w:p>
        </w:tc>
        <w:tc>
          <w:tcPr>
            <w:tcW w:w="3260" w:type="dxa"/>
          </w:tcPr>
          <w:p w14:paraId="646B4B11" w14:textId="77777777" w:rsidR="00145DDF" w:rsidRPr="00952F2D" w:rsidRDefault="00145DDF" w:rsidP="00AD0966">
            <w:pPr>
              <w:pStyle w:val="Normal-Schedule"/>
              <w:spacing w:before="60" w:after="60"/>
            </w:pPr>
            <w:r w:rsidRPr="00952F2D">
              <w:t>Card holder</w:t>
            </w:r>
          </w:p>
        </w:tc>
      </w:tr>
      <w:tr w:rsidR="00145DDF" w:rsidRPr="00952F2D" w14:paraId="646B4B16" w14:textId="77777777" w:rsidTr="00667B15">
        <w:trPr>
          <w:cantSplit/>
        </w:trPr>
        <w:tc>
          <w:tcPr>
            <w:tcW w:w="734" w:type="dxa"/>
          </w:tcPr>
          <w:p w14:paraId="646B4B13" w14:textId="77777777" w:rsidR="00145DDF" w:rsidRPr="00952F2D" w:rsidRDefault="00145DDF" w:rsidP="00AD0966">
            <w:pPr>
              <w:pStyle w:val="Normal-Schedule"/>
              <w:spacing w:before="60" w:after="60"/>
            </w:pPr>
          </w:p>
        </w:tc>
        <w:tc>
          <w:tcPr>
            <w:tcW w:w="3836" w:type="dxa"/>
          </w:tcPr>
          <w:p w14:paraId="646B4B14" w14:textId="77777777" w:rsidR="00145DDF" w:rsidRPr="00952F2D" w:rsidRDefault="00145DDF" w:rsidP="00AD0966">
            <w:pPr>
              <w:pStyle w:val="Normal-Schedule"/>
              <w:spacing w:before="60" w:after="60"/>
              <w:jc w:val="center"/>
              <w:rPr>
                <w:b/>
              </w:rPr>
            </w:pPr>
            <w:r w:rsidRPr="00952F2D">
              <w:rPr>
                <w:b/>
              </w:rPr>
              <w:t>Hazardous chemicals and lead</w:t>
            </w:r>
          </w:p>
        </w:tc>
        <w:tc>
          <w:tcPr>
            <w:tcW w:w="3260" w:type="dxa"/>
          </w:tcPr>
          <w:p w14:paraId="646B4B15" w14:textId="77777777" w:rsidR="00145DDF" w:rsidRPr="00952F2D" w:rsidRDefault="00145DDF" w:rsidP="00AD0966">
            <w:pPr>
              <w:pStyle w:val="Normal-Schedule"/>
              <w:spacing w:before="60" w:after="60"/>
            </w:pPr>
          </w:p>
        </w:tc>
      </w:tr>
      <w:tr w:rsidR="00145DDF" w:rsidRPr="00952F2D" w14:paraId="646B4B1A" w14:textId="77777777" w:rsidTr="00667B15">
        <w:trPr>
          <w:cantSplit/>
        </w:trPr>
        <w:tc>
          <w:tcPr>
            <w:tcW w:w="734" w:type="dxa"/>
          </w:tcPr>
          <w:p w14:paraId="646B4B17" w14:textId="77777777" w:rsidR="00D166DC" w:rsidRDefault="003170C0">
            <w:pPr>
              <w:pStyle w:val="Normal-Schedule"/>
              <w:spacing w:before="60" w:after="60"/>
              <w:rPr>
                <w:sz w:val="24"/>
              </w:rPr>
            </w:pPr>
            <w:r>
              <w:t>31</w:t>
            </w:r>
          </w:p>
        </w:tc>
        <w:tc>
          <w:tcPr>
            <w:tcW w:w="3836" w:type="dxa"/>
          </w:tcPr>
          <w:p w14:paraId="646B4B18" w14:textId="77777777" w:rsidR="00145DDF" w:rsidRPr="00952F2D" w:rsidRDefault="00145DDF" w:rsidP="00AD0966">
            <w:pPr>
              <w:pStyle w:val="Normal-Schedule"/>
              <w:spacing w:before="60" w:after="60"/>
            </w:pPr>
            <w:r w:rsidRPr="00952F2D">
              <w:t>384—Refusal to grant authorisation to use, handle or store a prohibited or restricted carcinogen</w:t>
            </w:r>
          </w:p>
        </w:tc>
        <w:tc>
          <w:tcPr>
            <w:tcW w:w="3260" w:type="dxa"/>
          </w:tcPr>
          <w:p w14:paraId="646B4B19" w14:textId="77777777" w:rsidR="00145DDF" w:rsidRPr="00952F2D" w:rsidRDefault="00145DDF" w:rsidP="00AD0966">
            <w:pPr>
              <w:pStyle w:val="Normal-Schedule"/>
              <w:spacing w:before="60" w:after="60"/>
            </w:pPr>
            <w:r w:rsidRPr="00952F2D">
              <w:t>Applicant</w:t>
            </w:r>
          </w:p>
        </w:tc>
      </w:tr>
      <w:tr w:rsidR="00145DDF" w:rsidRPr="00952F2D" w14:paraId="646B4B1E" w14:textId="77777777" w:rsidTr="00667B15">
        <w:trPr>
          <w:cantSplit/>
        </w:trPr>
        <w:tc>
          <w:tcPr>
            <w:tcW w:w="734" w:type="dxa"/>
          </w:tcPr>
          <w:p w14:paraId="646B4B1B" w14:textId="77777777" w:rsidR="00D166DC" w:rsidRDefault="000A148B">
            <w:pPr>
              <w:pStyle w:val="Normal-Schedule"/>
              <w:spacing w:before="60" w:after="60"/>
              <w:rPr>
                <w:sz w:val="24"/>
              </w:rPr>
            </w:pPr>
            <w:r>
              <w:t>3</w:t>
            </w:r>
            <w:r w:rsidR="003170C0">
              <w:t>2</w:t>
            </w:r>
          </w:p>
        </w:tc>
        <w:tc>
          <w:tcPr>
            <w:tcW w:w="3836" w:type="dxa"/>
          </w:tcPr>
          <w:p w14:paraId="646B4B1C" w14:textId="77777777" w:rsidR="00145DDF" w:rsidRPr="00952F2D" w:rsidRDefault="00145DDF" w:rsidP="00AD0966">
            <w:pPr>
              <w:pStyle w:val="Normal-Schedule"/>
              <w:spacing w:before="60" w:after="60"/>
            </w:pPr>
            <w:r w:rsidRPr="00952F2D">
              <w:t>386—Cancellation of authorisation to use, handle or store a prohibited or restricted carcinogen</w:t>
            </w:r>
          </w:p>
        </w:tc>
        <w:tc>
          <w:tcPr>
            <w:tcW w:w="3260" w:type="dxa"/>
          </w:tcPr>
          <w:p w14:paraId="646B4B1D" w14:textId="77777777" w:rsidR="00145DDF" w:rsidRPr="00952F2D" w:rsidRDefault="00145DDF" w:rsidP="00AD0966">
            <w:pPr>
              <w:pStyle w:val="Normal-Schedule"/>
              <w:spacing w:before="60" w:after="60"/>
            </w:pPr>
            <w:r w:rsidRPr="00952F2D">
              <w:t>Authorisation holder</w:t>
            </w:r>
          </w:p>
        </w:tc>
      </w:tr>
      <w:tr w:rsidR="00145DDF" w:rsidRPr="00952F2D" w14:paraId="646B4B23" w14:textId="77777777" w:rsidTr="00667B15">
        <w:trPr>
          <w:cantSplit/>
        </w:trPr>
        <w:tc>
          <w:tcPr>
            <w:tcW w:w="734" w:type="dxa"/>
          </w:tcPr>
          <w:p w14:paraId="646B4B1F" w14:textId="77777777" w:rsidR="00D166DC" w:rsidRDefault="000A148B">
            <w:pPr>
              <w:pStyle w:val="Normal-Schedule"/>
              <w:spacing w:before="60" w:after="60"/>
              <w:rPr>
                <w:sz w:val="24"/>
              </w:rPr>
            </w:pPr>
            <w:r>
              <w:t>3</w:t>
            </w:r>
            <w:r w:rsidR="003170C0">
              <w:t>3</w:t>
            </w:r>
          </w:p>
        </w:tc>
        <w:tc>
          <w:tcPr>
            <w:tcW w:w="3836" w:type="dxa"/>
          </w:tcPr>
          <w:p w14:paraId="646B4B20" w14:textId="77777777" w:rsidR="00145DDF" w:rsidRPr="00952F2D" w:rsidRDefault="00145DDF" w:rsidP="00AD0966">
            <w:pPr>
              <w:pStyle w:val="Normal-Schedule"/>
              <w:spacing w:before="60" w:after="60"/>
            </w:pPr>
            <w:r w:rsidRPr="00952F2D">
              <w:t>393—Deciding a process to be a lead process</w:t>
            </w:r>
          </w:p>
        </w:tc>
        <w:tc>
          <w:tcPr>
            <w:tcW w:w="3260" w:type="dxa"/>
          </w:tcPr>
          <w:p w14:paraId="646B4B21" w14:textId="77777777" w:rsidR="00145DDF" w:rsidRPr="00952F2D" w:rsidRDefault="00145DDF" w:rsidP="00AD0966">
            <w:pPr>
              <w:pStyle w:val="Normal-Schedule"/>
              <w:spacing w:before="60" w:after="60"/>
            </w:pPr>
            <w:r w:rsidRPr="00952F2D">
              <w:t>A person conducting a business or undertaking that carries out the lead process</w:t>
            </w:r>
          </w:p>
          <w:p w14:paraId="646B4B22" w14:textId="77777777" w:rsidR="00145DDF" w:rsidRPr="00952F2D" w:rsidRDefault="00145DDF" w:rsidP="00AD0966">
            <w:pPr>
              <w:pStyle w:val="Normal-Schedule"/>
              <w:spacing w:before="60" w:after="60"/>
            </w:pPr>
            <w:r w:rsidRPr="00952F2D">
              <w:t>A worker whose</w:t>
            </w:r>
            <w:r>
              <w:t xml:space="preserve"> interests</w:t>
            </w:r>
            <w:r w:rsidRPr="00952F2D">
              <w:t xml:space="preserve"> are affected by the decision</w:t>
            </w:r>
          </w:p>
        </w:tc>
      </w:tr>
      <w:tr w:rsidR="00145DDF" w:rsidRPr="00952F2D" w14:paraId="646B4B28" w14:textId="77777777" w:rsidTr="00667B15">
        <w:trPr>
          <w:cantSplit/>
        </w:trPr>
        <w:tc>
          <w:tcPr>
            <w:tcW w:w="734" w:type="dxa"/>
          </w:tcPr>
          <w:p w14:paraId="646B4B24" w14:textId="77777777" w:rsidR="00D166DC" w:rsidRDefault="000A148B">
            <w:pPr>
              <w:pStyle w:val="Normal-Schedule"/>
              <w:spacing w:before="60" w:after="60"/>
              <w:rPr>
                <w:sz w:val="24"/>
              </w:rPr>
            </w:pPr>
            <w:r>
              <w:t>3</w:t>
            </w:r>
            <w:r w:rsidR="003170C0">
              <w:t>4</w:t>
            </w:r>
          </w:p>
        </w:tc>
        <w:tc>
          <w:tcPr>
            <w:tcW w:w="3836" w:type="dxa"/>
          </w:tcPr>
          <w:p w14:paraId="646B4B25" w14:textId="77777777" w:rsidR="00145DDF" w:rsidRPr="00952F2D" w:rsidRDefault="00145DDF" w:rsidP="00AD0966">
            <w:pPr>
              <w:pStyle w:val="Normal-Schedule"/>
              <w:spacing w:before="60" w:after="60"/>
            </w:pPr>
            <w:r w:rsidRPr="00952F2D">
              <w:t>407—Determining a different frequency for biological monitoring of workers at a workplace, or a class of workers, carrying out lead risk work</w:t>
            </w:r>
          </w:p>
        </w:tc>
        <w:tc>
          <w:tcPr>
            <w:tcW w:w="3260" w:type="dxa"/>
          </w:tcPr>
          <w:p w14:paraId="646B4B26" w14:textId="77777777" w:rsidR="00145DDF" w:rsidRPr="00952F2D" w:rsidRDefault="00145DDF" w:rsidP="00AD0966">
            <w:pPr>
              <w:pStyle w:val="Normal-Schedule"/>
              <w:spacing w:before="60" w:after="60"/>
            </w:pPr>
            <w:r w:rsidRPr="00952F2D">
              <w:t>A person conducting a business or undertaking that carries out lead risk work</w:t>
            </w:r>
          </w:p>
          <w:p w14:paraId="646B4B27" w14:textId="77777777" w:rsidR="00145DDF" w:rsidRPr="00952F2D" w:rsidRDefault="00145DDF" w:rsidP="00AD0966">
            <w:pPr>
              <w:pStyle w:val="Normal-Schedule"/>
              <w:spacing w:before="60" w:after="60"/>
            </w:pPr>
            <w:r w:rsidRPr="00952F2D">
              <w:t>A worker whose interests are affected by the decision</w:t>
            </w:r>
          </w:p>
        </w:tc>
      </w:tr>
      <w:tr w:rsidR="00145DDF" w:rsidRPr="00952F2D" w14:paraId="646B4B2C" w14:textId="77777777" w:rsidTr="00667B15">
        <w:trPr>
          <w:cantSplit/>
        </w:trPr>
        <w:tc>
          <w:tcPr>
            <w:tcW w:w="734" w:type="dxa"/>
          </w:tcPr>
          <w:p w14:paraId="646B4B29" w14:textId="77777777" w:rsidR="00145DDF" w:rsidRPr="00952F2D" w:rsidRDefault="00145DDF" w:rsidP="00AD0966">
            <w:pPr>
              <w:pStyle w:val="Normal-Schedule"/>
              <w:spacing w:before="60" w:after="60"/>
            </w:pPr>
          </w:p>
        </w:tc>
        <w:tc>
          <w:tcPr>
            <w:tcW w:w="3836" w:type="dxa"/>
          </w:tcPr>
          <w:p w14:paraId="646B4B2A" w14:textId="77777777" w:rsidR="00145DDF" w:rsidRPr="00952F2D" w:rsidRDefault="00145DDF" w:rsidP="00247AEA">
            <w:pPr>
              <w:pStyle w:val="Normal-Schedule"/>
              <w:keepNext/>
              <w:keepLines/>
              <w:spacing w:before="60" w:after="60"/>
              <w:jc w:val="center"/>
              <w:rPr>
                <w:b/>
              </w:rPr>
            </w:pPr>
            <w:r w:rsidRPr="00952F2D">
              <w:rPr>
                <w:b/>
              </w:rPr>
              <w:t>Asbestos removal licences and asbestos assessor licences</w:t>
            </w:r>
          </w:p>
        </w:tc>
        <w:tc>
          <w:tcPr>
            <w:tcW w:w="3260" w:type="dxa"/>
          </w:tcPr>
          <w:p w14:paraId="646B4B2B" w14:textId="77777777" w:rsidR="00145DDF" w:rsidRPr="00952F2D" w:rsidRDefault="00145DDF" w:rsidP="00247AEA">
            <w:pPr>
              <w:pStyle w:val="Normal-Schedule"/>
              <w:keepNext/>
              <w:spacing w:before="60" w:after="60"/>
            </w:pPr>
          </w:p>
        </w:tc>
      </w:tr>
      <w:tr w:rsidR="00145DDF" w:rsidRPr="00952F2D" w14:paraId="646B4B30" w14:textId="77777777" w:rsidTr="00667B15">
        <w:trPr>
          <w:cantSplit/>
        </w:trPr>
        <w:tc>
          <w:tcPr>
            <w:tcW w:w="734" w:type="dxa"/>
          </w:tcPr>
          <w:p w14:paraId="646B4B2D" w14:textId="77777777" w:rsidR="00D166DC" w:rsidRDefault="000A148B">
            <w:pPr>
              <w:pStyle w:val="Normal-Schedule"/>
              <w:spacing w:before="60" w:after="60"/>
              <w:rPr>
                <w:sz w:val="24"/>
              </w:rPr>
            </w:pPr>
            <w:r>
              <w:t>3</w:t>
            </w:r>
            <w:r w:rsidR="003170C0">
              <w:t>5</w:t>
            </w:r>
          </w:p>
        </w:tc>
        <w:tc>
          <w:tcPr>
            <w:tcW w:w="3836" w:type="dxa"/>
          </w:tcPr>
          <w:p w14:paraId="646B4B2E" w14:textId="77777777" w:rsidR="00145DDF" w:rsidRPr="00952F2D" w:rsidRDefault="00145DDF" w:rsidP="00247AEA">
            <w:pPr>
              <w:pStyle w:val="Normal-Schedule"/>
              <w:keepLines/>
              <w:spacing w:before="60" w:after="60"/>
            </w:pPr>
            <w:r w:rsidRPr="00952F2D">
              <w:t>497—Refusal to grant licence</w:t>
            </w:r>
          </w:p>
        </w:tc>
        <w:tc>
          <w:tcPr>
            <w:tcW w:w="3260" w:type="dxa"/>
          </w:tcPr>
          <w:p w14:paraId="646B4B2F" w14:textId="77777777" w:rsidR="00145DDF" w:rsidRPr="00952F2D" w:rsidRDefault="00145DDF" w:rsidP="00AD0966">
            <w:pPr>
              <w:pStyle w:val="Normal-Schedule"/>
              <w:spacing w:before="60" w:after="60"/>
            </w:pPr>
            <w:r w:rsidRPr="00952F2D">
              <w:t>Applicant</w:t>
            </w:r>
          </w:p>
        </w:tc>
      </w:tr>
      <w:tr w:rsidR="00145DDF" w:rsidRPr="00952F2D" w14:paraId="646B4B34" w14:textId="77777777" w:rsidTr="00667B15">
        <w:trPr>
          <w:cantSplit/>
        </w:trPr>
        <w:tc>
          <w:tcPr>
            <w:tcW w:w="734" w:type="dxa"/>
          </w:tcPr>
          <w:p w14:paraId="646B4B31" w14:textId="77777777" w:rsidR="00D166DC" w:rsidRDefault="000A148B">
            <w:pPr>
              <w:pStyle w:val="Normal-Schedule"/>
              <w:spacing w:before="60" w:after="60"/>
              <w:rPr>
                <w:sz w:val="24"/>
              </w:rPr>
            </w:pPr>
            <w:r>
              <w:t>3</w:t>
            </w:r>
            <w:r w:rsidR="003170C0">
              <w:t>6</w:t>
            </w:r>
          </w:p>
        </w:tc>
        <w:tc>
          <w:tcPr>
            <w:tcW w:w="3836" w:type="dxa"/>
          </w:tcPr>
          <w:p w14:paraId="646B4B32" w14:textId="77777777" w:rsidR="00145DDF" w:rsidRPr="00952F2D" w:rsidRDefault="00145DDF" w:rsidP="00AD0966">
            <w:pPr>
              <w:pStyle w:val="Normal-Schedule"/>
              <w:spacing w:before="60" w:after="60"/>
            </w:pPr>
            <w:r w:rsidRPr="00952F2D">
              <w:t>501—Refusal to grant licence</w:t>
            </w:r>
          </w:p>
        </w:tc>
        <w:tc>
          <w:tcPr>
            <w:tcW w:w="3260" w:type="dxa"/>
          </w:tcPr>
          <w:p w14:paraId="646B4B33" w14:textId="77777777" w:rsidR="00145DDF" w:rsidRPr="00952F2D" w:rsidRDefault="00145DDF" w:rsidP="00AD0966">
            <w:pPr>
              <w:pStyle w:val="Normal-Schedule"/>
              <w:spacing w:before="60" w:after="60"/>
            </w:pPr>
            <w:r w:rsidRPr="00952F2D">
              <w:t>Applicant</w:t>
            </w:r>
          </w:p>
        </w:tc>
      </w:tr>
      <w:tr w:rsidR="00145DDF" w:rsidRPr="00952F2D" w14:paraId="646B4B38" w14:textId="77777777" w:rsidTr="00667B15">
        <w:trPr>
          <w:cantSplit/>
        </w:trPr>
        <w:tc>
          <w:tcPr>
            <w:tcW w:w="734" w:type="dxa"/>
          </w:tcPr>
          <w:p w14:paraId="646B4B35" w14:textId="77777777" w:rsidR="00D166DC" w:rsidRDefault="000A148B">
            <w:pPr>
              <w:pStyle w:val="Normal-Schedule"/>
              <w:spacing w:before="60" w:after="60"/>
              <w:rPr>
                <w:sz w:val="24"/>
              </w:rPr>
            </w:pPr>
            <w:r>
              <w:t>3</w:t>
            </w:r>
            <w:r w:rsidR="003170C0">
              <w:t>7</w:t>
            </w:r>
          </w:p>
        </w:tc>
        <w:tc>
          <w:tcPr>
            <w:tcW w:w="3836" w:type="dxa"/>
          </w:tcPr>
          <w:p w14:paraId="646B4B36" w14:textId="77777777" w:rsidR="00145DDF" w:rsidRPr="00952F2D" w:rsidRDefault="00145DDF" w:rsidP="00AD0966">
            <w:pPr>
              <w:pStyle w:val="Normal-Schedule"/>
              <w:spacing w:before="60" w:after="60"/>
            </w:pPr>
            <w:r w:rsidRPr="00952F2D">
              <w:t>502—Imposition of a condition when granting licence</w:t>
            </w:r>
          </w:p>
        </w:tc>
        <w:tc>
          <w:tcPr>
            <w:tcW w:w="3260" w:type="dxa"/>
          </w:tcPr>
          <w:p w14:paraId="646B4B37" w14:textId="77777777" w:rsidR="00145DDF" w:rsidRPr="00952F2D" w:rsidRDefault="00145DDF" w:rsidP="00AD0966">
            <w:pPr>
              <w:pStyle w:val="Normal-Schedule"/>
              <w:spacing w:before="60" w:after="60"/>
            </w:pPr>
            <w:r w:rsidRPr="00952F2D">
              <w:t>Applicant</w:t>
            </w:r>
          </w:p>
        </w:tc>
      </w:tr>
      <w:tr w:rsidR="00145DDF" w:rsidRPr="00952F2D" w14:paraId="646B4B3C" w14:textId="77777777" w:rsidTr="00667B15">
        <w:trPr>
          <w:cantSplit/>
        </w:trPr>
        <w:tc>
          <w:tcPr>
            <w:tcW w:w="734" w:type="dxa"/>
          </w:tcPr>
          <w:p w14:paraId="646B4B39" w14:textId="77777777" w:rsidR="00D166DC" w:rsidRDefault="000A148B">
            <w:pPr>
              <w:pStyle w:val="Normal-Schedule"/>
              <w:spacing w:before="60" w:after="60"/>
              <w:rPr>
                <w:sz w:val="24"/>
              </w:rPr>
            </w:pPr>
            <w:r>
              <w:t>3</w:t>
            </w:r>
            <w:r w:rsidR="003170C0">
              <w:t>8</w:t>
            </w:r>
          </w:p>
        </w:tc>
        <w:tc>
          <w:tcPr>
            <w:tcW w:w="3836" w:type="dxa"/>
          </w:tcPr>
          <w:p w14:paraId="646B4B3A" w14:textId="77777777" w:rsidR="00145DDF" w:rsidRPr="00952F2D" w:rsidRDefault="00145DDF" w:rsidP="00AD0966">
            <w:pPr>
              <w:pStyle w:val="Normal-Schedule"/>
              <w:spacing w:before="60" w:after="60"/>
            </w:pPr>
            <w:r w:rsidRPr="00952F2D">
              <w:t>502—Imposition of a condition when renewing licence</w:t>
            </w:r>
          </w:p>
        </w:tc>
        <w:tc>
          <w:tcPr>
            <w:tcW w:w="3260" w:type="dxa"/>
          </w:tcPr>
          <w:p w14:paraId="646B4B3B" w14:textId="77777777" w:rsidR="00145DDF" w:rsidRPr="00952F2D" w:rsidRDefault="00145DDF" w:rsidP="00AD0966">
            <w:pPr>
              <w:pStyle w:val="Normal-Schedule"/>
              <w:spacing w:before="60" w:after="60"/>
            </w:pPr>
            <w:r w:rsidRPr="00952F2D">
              <w:t>Applicant</w:t>
            </w:r>
          </w:p>
        </w:tc>
      </w:tr>
      <w:tr w:rsidR="00145DDF" w:rsidRPr="00952F2D" w14:paraId="646B4B40" w14:textId="77777777" w:rsidTr="00667B15">
        <w:trPr>
          <w:cantSplit/>
        </w:trPr>
        <w:tc>
          <w:tcPr>
            <w:tcW w:w="734" w:type="dxa"/>
          </w:tcPr>
          <w:p w14:paraId="646B4B3D" w14:textId="77777777" w:rsidR="00D166DC" w:rsidRDefault="000A148B">
            <w:pPr>
              <w:pStyle w:val="Normal-Schedule"/>
              <w:spacing w:before="60" w:after="60"/>
              <w:rPr>
                <w:sz w:val="24"/>
              </w:rPr>
            </w:pPr>
            <w:r>
              <w:t>3</w:t>
            </w:r>
            <w:r w:rsidR="003170C0">
              <w:t>9</w:t>
            </w:r>
          </w:p>
        </w:tc>
        <w:tc>
          <w:tcPr>
            <w:tcW w:w="3836" w:type="dxa"/>
          </w:tcPr>
          <w:p w14:paraId="646B4B3E" w14:textId="77777777" w:rsidR="00145DDF" w:rsidRPr="00952F2D" w:rsidRDefault="00145DDF" w:rsidP="00AD0966">
            <w:pPr>
              <w:pStyle w:val="Normal-Schedule"/>
              <w:spacing w:before="60" w:after="60"/>
            </w:pPr>
            <w:r w:rsidRPr="00952F2D">
              <w:t>508—Amendment of licence, on regulator's initiative</w:t>
            </w:r>
          </w:p>
        </w:tc>
        <w:tc>
          <w:tcPr>
            <w:tcW w:w="3260" w:type="dxa"/>
          </w:tcPr>
          <w:p w14:paraId="646B4B3F" w14:textId="77777777" w:rsidR="00145DDF" w:rsidRPr="00952F2D" w:rsidRDefault="00145DDF" w:rsidP="00AD0966">
            <w:pPr>
              <w:pStyle w:val="Normal-Schedule"/>
              <w:spacing w:before="60" w:after="60"/>
            </w:pPr>
            <w:r w:rsidRPr="00952F2D">
              <w:t>Licence holder</w:t>
            </w:r>
          </w:p>
        </w:tc>
      </w:tr>
      <w:tr w:rsidR="00145DDF" w:rsidRPr="00952F2D" w14:paraId="646B4B44" w14:textId="77777777" w:rsidTr="00667B15">
        <w:trPr>
          <w:cantSplit/>
        </w:trPr>
        <w:tc>
          <w:tcPr>
            <w:tcW w:w="734" w:type="dxa"/>
          </w:tcPr>
          <w:p w14:paraId="646B4B41" w14:textId="77777777" w:rsidR="00D166DC" w:rsidRDefault="003170C0">
            <w:pPr>
              <w:pStyle w:val="Normal-Schedule"/>
              <w:spacing w:before="60" w:after="60"/>
              <w:rPr>
                <w:sz w:val="24"/>
              </w:rPr>
            </w:pPr>
            <w:r>
              <w:t>40</w:t>
            </w:r>
          </w:p>
        </w:tc>
        <w:tc>
          <w:tcPr>
            <w:tcW w:w="3836" w:type="dxa"/>
          </w:tcPr>
          <w:p w14:paraId="646B4B42" w14:textId="77777777" w:rsidR="00145DDF" w:rsidRPr="00952F2D" w:rsidRDefault="00145DDF" w:rsidP="00AD0966">
            <w:pPr>
              <w:pStyle w:val="Normal-Schedule"/>
              <w:spacing w:before="60" w:after="60"/>
            </w:pPr>
            <w:r w:rsidRPr="00952F2D">
              <w:t>509—Refusal to amend licence on application (or a decision to make a different amendment)</w:t>
            </w:r>
          </w:p>
        </w:tc>
        <w:tc>
          <w:tcPr>
            <w:tcW w:w="3260" w:type="dxa"/>
          </w:tcPr>
          <w:p w14:paraId="646B4B43" w14:textId="77777777" w:rsidR="00145DDF" w:rsidRPr="00952F2D" w:rsidRDefault="00145DDF" w:rsidP="00AD0966">
            <w:pPr>
              <w:pStyle w:val="Normal-Schedule"/>
              <w:spacing w:before="60" w:after="60"/>
            </w:pPr>
            <w:r w:rsidRPr="00952F2D">
              <w:t>Licence holder</w:t>
            </w:r>
          </w:p>
        </w:tc>
      </w:tr>
      <w:tr w:rsidR="00145DDF" w:rsidRPr="00952F2D" w14:paraId="646B4B48" w14:textId="77777777" w:rsidTr="00667B15">
        <w:trPr>
          <w:cantSplit/>
        </w:trPr>
        <w:tc>
          <w:tcPr>
            <w:tcW w:w="734" w:type="dxa"/>
          </w:tcPr>
          <w:p w14:paraId="646B4B45" w14:textId="77777777" w:rsidR="00D166DC" w:rsidRDefault="000A148B">
            <w:pPr>
              <w:pStyle w:val="Normal-Schedule"/>
              <w:spacing w:before="60" w:after="60"/>
              <w:rPr>
                <w:sz w:val="24"/>
              </w:rPr>
            </w:pPr>
            <w:r>
              <w:t>4</w:t>
            </w:r>
            <w:r w:rsidR="003170C0">
              <w:t>1</w:t>
            </w:r>
          </w:p>
        </w:tc>
        <w:tc>
          <w:tcPr>
            <w:tcW w:w="3836" w:type="dxa"/>
          </w:tcPr>
          <w:p w14:paraId="646B4B46" w14:textId="77777777" w:rsidR="008A5077" w:rsidRPr="00952F2D" w:rsidRDefault="00145DDF" w:rsidP="00B051C8">
            <w:pPr>
              <w:pStyle w:val="Normal-Schedule"/>
              <w:spacing w:before="60" w:after="60"/>
            </w:pPr>
            <w:r w:rsidRPr="00952F2D">
              <w:t>513—Refusal to issue replacement licence document</w:t>
            </w:r>
          </w:p>
        </w:tc>
        <w:tc>
          <w:tcPr>
            <w:tcW w:w="3260" w:type="dxa"/>
          </w:tcPr>
          <w:p w14:paraId="646B4B47" w14:textId="77777777" w:rsidR="00145DDF" w:rsidRPr="00952F2D" w:rsidRDefault="008A5077" w:rsidP="00AD0966">
            <w:pPr>
              <w:pStyle w:val="Normal-Schedule"/>
              <w:spacing w:before="60" w:after="60"/>
            </w:pPr>
            <w:r>
              <w:t>Licence holder</w:t>
            </w:r>
          </w:p>
        </w:tc>
      </w:tr>
      <w:tr w:rsidR="00145DDF" w:rsidRPr="00952F2D" w14:paraId="646B4B4C" w14:textId="77777777" w:rsidTr="00667B15">
        <w:trPr>
          <w:cantSplit/>
        </w:trPr>
        <w:tc>
          <w:tcPr>
            <w:tcW w:w="734" w:type="dxa"/>
          </w:tcPr>
          <w:p w14:paraId="646B4B49" w14:textId="77777777" w:rsidR="00D166DC" w:rsidRDefault="000A148B">
            <w:pPr>
              <w:pStyle w:val="Normal-Schedule"/>
              <w:spacing w:before="60" w:after="60"/>
              <w:rPr>
                <w:sz w:val="24"/>
              </w:rPr>
            </w:pPr>
            <w:r>
              <w:t>4</w:t>
            </w:r>
            <w:r w:rsidR="003170C0">
              <w:t>2</w:t>
            </w:r>
          </w:p>
        </w:tc>
        <w:tc>
          <w:tcPr>
            <w:tcW w:w="3836" w:type="dxa"/>
          </w:tcPr>
          <w:p w14:paraId="646B4B4A" w14:textId="77777777" w:rsidR="00145DDF" w:rsidRPr="00952F2D" w:rsidRDefault="00145DDF" w:rsidP="00AD0966">
            <w:pPr>
              <w:pStyle w:val="Normal-Schedule"/>
              <w:spacing w:before="60" w:after="60"/>
            </w:pPr>
            <w:r w:rsidRPr="00952F2D">
              <w:t>517—Refusal to renew licence</w:t>
            </w:r>
          </w:p>
        </w:tc>
        <w:tc>
          <w:tcPr>
            <w:tcW w:w="3260" w:type="dxa"/>
          </w:tcPr>
          <w:p w14:paraId="646B4B4B" w14:textId="77777777" w:rsidR="00145DDF" w:rsidRPr="00952F2D" w:rsidRDefault="00145DDF" w:rsidP="00AD0966">
            <w:pPr>
              <w:pStyle w:val="Normal-Schedule"/>
              <w:spacing w:before="60" w:after="60"/>
            </w:pPr>
            <w:r w:rsidRPr="00952F2D">
              <w:t>Applicant</w:t>
            </w:r>
          </w:p>
        </w:tc>
      </w:tr>
      <w:tr w:rsidR="00145DDF" w:rsidRPr="00952F2D" w14:paraId="646B4B50" w14:textId="77777777" w:rsidTr="00667B15">
        <w:trPr>
          <w:cantSplit/>
        </w:trPr>
        <w:tc>
          <w:tcPr>
            <w:tcW w:w="734" w:type="dxa"/>
          </w:tcPr>
          <w:p w14:paraId="646B4B4D" w14:textId="77777777" w:rsidR="00D166DC" w:rsidRDefault="000A148B">
            <w:pPr>
              <w:pStyle w:val="Normal-Schedule"/>
              <w:spacing w:before="60" w:after="60"/>
              <w:rPr>
                <w:sz w:val="24"/>
              </w:rPr>
            </w:pPr>
            <w:r>
              <w:t>4</w:t>
            </w:r>
            <w:r w:rsidR="003170C0">
              <w:t>3</w:t>
            </w:r>
          </w:p>
        </w:tc>
        <w:tc>
          <w:tcPr>
            <w:tcW w:w="3836" w:type="dxa"/>
          </w:tcPr>
          <w:p w14:paraId="646B4B4E" w14:textId="77777777" w:rsidR="00145DDF" w:rsidRPr="00952F2D" w:rsidRDefault="00145DDF" w:rsidP="00AD0966">
            <w:pPr>
              <w:pStyle w:val="Normal-Schedule"/>
              <w:spacing w:before="60" w:after="60"/>
            </w:pPr>
            <w:r w:rsidRPr="00952F2D">
              <w:t>520—Suspension of licence</w:t>
            </w:r>
          </w:p>
        </w:tc>
        <w:tc>
          <w:tcPr>
            <w:tcW w:w="3260" w:type="dxa"/>
          </w:tcPr>
          <w:p w14:paraId="646B4B4F" w14:textId="77777777" w:rsidR="00145DDF" w:rsidRPr="00952F2D" w:rsidRDefault="00145DDF" w:rsidP="00AD0966">
            <w:pPr>
              <w:pStyle w:val="Normal-Schedule"/>
              <w:spacing w:before="60" w:after="60"/>
            </w:pPr>
            <w:r w:rsidRPr="00952F2D">
              <w:t>Licence holder</w:t>
            </w:r>
          </w:p>
        </w:tc>
      </w:tr>
      <w:tr w:rsidR="00145DDF" w:rsidRPr="00952F2D" w14:paraId="646B4B54" w14:textId="77777777" w:rsidTr="00667B15">
        <w:trPr>
          <w:cantSplit/>
        </w:trPr>
        <w:tc>
          <w:tcPr>
            <w:tcW w:w="734" w:type="dxa"/>
          </w:tcPr>
          <w:p w14:paraId="646B4B51" w14:textId="77777777" w:rsidR="00D166DC" w:rsidRDefault="000A148B">
            <w:pPr>
              <w:pStyle w:val="Normal-Schedule"/>
              <w:spacing w:before="60" w:after="60"/>
              <w:rPr>
                <w:sz w:val="24"/>
              </w:rPr>
            </w:pPr>
            <w:r>
              <w:t>4</w:t>
            </w:r>
            <w:r w:rsidR="003170C0">
              <w:t>4</w:t>
            </w:r>
          </w:p>
        </w:tc>
        <w:tc>
          <w:tcPr>
            <w:tcW w:w="3836" w:type="dxa"/>
          </w:tcPr>
          <w:p w14:paraId="646B4B52" w14:textId="77777777" w:rsidR="00145DDF" w:rsidRPr="00952F2D" w:rsidRDefault="00145DDF" w:rsidP="00AD0966">
            <w:pPr>
              <w:pStyle w:val="Normal-Schedule"/>
              <w:spacing w:before="60" w:after="60"/>
            </w:pPr>
            <w:r w:rsidRPr="00952F2D">
              <w:t>520—Cancellation of licence</w:t>
            </w:r>
          </w:p>
        </w:tc>
        <w:tc>
          <w:tcPr>
            <w:tcW w:w="3260" w:type="dxa"/>
          </w:tcPr>
          <w:p w14:paraId="646B4B53" w14:textId="77777777" w:rsidR="00145DDF" w:rsidRPr="00952F2D" w:rsidRDefault="00145DDF" w:rsidP="00AD0966">
            <w:pPr>
              <w:pStyle w:val="Normal-Schedule"/>
              <w:spacing w:before="60" w:after="60"/>
            </w:pPr>
            <w:r w:rsidRPr="00952F2D">
              <w:t>Licence holder</w:t>
            </w:r>
          </w:p>
        </w:tc>
      </w:tr>
      <w:tr w:rsidR="00145DDF" w:rsidRPr="00952F2D" w14:paraId="646B4B58" w14:textId="77777777" w:rsidTr="00667B15">
        <w:trPr>
          <w:cantSplit/>
        </w:trPr>
        <w:tc>
          <w:tcPr>
            <w:tcW w:w="734" w:type="dxa"/>
          </w:tcPr>
          <w:p w14:paraId="646B4B55" w14:textId="77777777" w:rsidR="00D166DC" w:rsidRDefault="000A148B">
            <w:pPr>
              <w:pStyle w:val="Normal-Schedule"/>
              <w:spacing w:before="60" w:after="60"/>
              <w:rPr>
                <w:sz w:val="24"/>
              </w:rPr>
            </w:pPr>
            <w:r>
              <w:t>4</w:t>
            </w:r>
            <w:r w:rsidR="003170C0">
              <w:t>5</w:t>
            </w:r>
          </w:p>
        </w:tc>
        <w:tc>
          <w:tcPr>
            <w:tcW w:w="3836" w:type="dxa"/>
          </w:tcPr>
          <w:p w14:paraId="646B4B56" w14:textId="77777777" w:rsidR="00145DDF" w:rsidRPr="00952F2D" w:rsidRDefault="00145DDF" w:rsidP="00AD0966">
            <w:pPr>
              <w:pStyle w:val="Normal-Schedule"/>
              <w:spacing w:before="60" w:after="60"/>
            </w:pPr>
            <w:r w:rsidRPr="00952F2D">
              <w:t>520—Disqualification of licence holder from applying for another licence</w:t>
            </w:r>
          </w:p>
        </w:tc>
        <w:tc>
          <w:tcPr>
            <w:tcW w:w="3260" w:type="dxa"/>
          </w:tcPr>
          <w:p w14:paraId="646B4B57" w14:textId="77777777" w:rsidR="00145DDF" w:rsidRPr="00952F2D" w:rsidRDefault="00145DDF" w:rsidP="00AD0966">
            <w:pPr>
              <w:pStyle w:val="Normal-Schedule"/>
              <w:spacing w:before="60" w:after="60"/>
            </w:pPr>
            <w:r w:rsidRPr="00952F2D">
              <w:t>Licence holder</w:t>
            </w:r>
          </w:p>
        </w:tc>
      </w:tr>
      <w:tr w:rsidR="00145DDF" w:rsidRPr="00952F2D" w14:paraId="646B4B5C" w14:textId="77777777" w:rsidTr="00667B15">
        <w:trPr>
          <w:cantSplit/>
        </w:trPr>
        <w:tc>
          <w:tcPr>
            <w:tcW w:w="734" w:type="dxa"/>
          </w:tcPr>
          <w:p w14:paraId="646B4B59" w14:textId="77777777" w:rsidR="00145DDF" w:rsidRPr="00952F2D" w:rsidRDefault="00145DDF" w:rsidP="00AD0966">
            <w:pPr>
              <w:pStyle w:val="Normal-Schedule"/>
              <w:spacing w:before="60" w:after="60"/>
            </w:pPr>
          </w:p>
        </w:tc>
        <w:tc>
          <w:tcPr>
            <w:tcW w:w="3836" w:type="dxa"/>
          </w:tcPr>
          <w:p w14:paraId="646B4B5A" w14:textId="77777777" w:rsidR="00145DDF" w:rsidRPr="00952F2D" w:rsidRDefault="00145DDF" w:rsidP="00AD0966">
            <w:pPr>
              <w:pStyle w:val="Normal-Schedule"/>
              <w:spacing w:before="60" w:after="60"/>
              <w:jc w:val="center"/>
              <w:rPr>
                <w:b/>
              </w:rPr>
            </w:pPr>
            <w:r w:rsidRPr="00952F2D">
              <w:rPr>
                <w:b/>
              </w:rPr>
              <w:t>Major hazard facilities</w:t>
            </w:r>
          </w:p>
        </w:tc>
        <w:tc>
          <w:tcPr>
            <w:tcW w:w="3260" w:type="dxa"/>
          </w:tcPr>
          <w:p w14:paraId="646B4B5B" w14:textId="77777777" w:rsidR="00145DDF" w:rsidRPr="00952F2D" w:rsidRDefault="00145DDF" w:rsidP="00AD0966">
            <w:pPr>
              <w:pStyle w:val="Normal-Schedule"/>
              <w:spacing w:before="60" w:after="60"/>
            </w:pPr>
          </w:p>
        </w:tc>
      </w:tr>
      <w:tr w:rsidR="00145DDF" w:rsidRPr="00952F2D" w14:paraId="646B4B60" w14:textId="77777777" w:rsidTr="00667B15">
        <w:trPr>
          <w:cantSplit/>
        </w:trPr>
        <w:tc>
          <w:tcPr>
            <w:tcW w:w="734" w:type="dxa"/>
          </w:tcPr>
          <w:p w14:paraId="646B4B5D" w14:textId="77777777" w:rsidR="00145DDF" w:rsidRPr="00952F2D" w:rsidRDefault="00145DDF" w:rsidP="00AD0966">
            <w:pPr>
              <w:pStyle w:val="Normal-Schedule"/>
              <w:spacing w:before="60" w:after="60"/>
              <w:rPr>
                <w:i/>
              </w:rPr>
            </w:pPr>
          </w:p>
        </w:tc>
        <w:tc>
          <w:tcPr>
            <w:tcW w:w="3836" w:type="dxa"/>
          </w:tcPr>
          <w:p w14:paraId="646B4B5E" w14:textId="77777777" w:rsidR="00145DDF" w:rsidRPr="00952F2D" w:rsidRDefault="00145DDF" w:rsidP="00AD0966">
            <w:pPr>
              <w:pStyle w:val="Normal-Schedule"/>
              <w:spacing w:before="60" w:after="60"/>
              <w:jc w:val="center"/>
              <w:rPr>
                <w:i/>
              </w:rPr>
            </w:pPr>
            <w:r w:rsidRPr="00952F2D">
              <w:rPr>
                <w:i/>
              </w:rPr>
              <w:t>Determination of facility to be major hazard facility</w:t>
            </w:r>
          </w:p>
        </w:tc>
        <w:tc>
          <w:tcPr>
            <w:tcW w:w="3260" w:type="dxa"/>
          </w:tcPr>
          <w:p w14:paraId="646B4B5F" w14:textId="77777777" w:rsidR="00145DDF" w:rsidRPr="00952F2D" w:rsidRDefault="00145DDF" w:rsidP="00AD0966">
            <w:pPr>
              <w:pStyle w:val="Normal-Schedule"/>
              <w:spacing w:before="60" w:after="60"/>
            </w:pPr>
          </w:p>
        </w:tc>
      </w:tr>
      <w:tr w:rsidR="00145DDF" w:rsidRPr="00952F2D" w14:paraId="646B4B64" w14:textId="77777777" w:rsidTr="00667B15">
        <w:trPr>
          <w:cantSplit/>
        </w:trPr>
        <w:tc>
          <w:tcPr>
            <w:tcW w:w="734" w:type="dxa"/>
          </w:tcPr>
          <w:p w14:paraId="646B4B61" w14:textId="77777777" w:rsidR="00DC2101" w:rsidRDefault="000A148B">
            <w:pPr>
              <w:pStyle w:val="Normal-Schedule"/>
              <w:spacing w:before="60" w:after="60"/>
            </w:pPr>
            <w:r>
              <w:t>4</w:t>
            </w:r>
            <w:r w:rsidR="003170C0">
              <w:t>6</w:t>
            </w:r>
          </w:p>
        </w:tc>
        <w:tc>
          <w:tcPr>
            <w:tcW w:w="3836" w:type="dxa"/>
          </w:tcPr>
          <w:p w14:paraId="646B4B62" w14:textId="77777777" w:rsidR="00145DDF" w:rsidRPr="00952F2D" w:rsidRDefault="00145DDF" w:rsidP="00AD0966">
            <w:pPr>
              <w:pStyle w:val="Normal-Schedule"/>
              <w:spacing w:before="60" w:after="60"/>
            </w:pPr>
            <w:r w:rsidRPr="00952F2D">
              <w:t>541—Determination of facility to be a major hazard facility, on making inquiry</w:t>
            </w:r>
          </w:p>
        </w:tc>
        <w:tc>
          <w:tcPr>
            <w:tcW w:w="3260" w:type="dxa"/>
          </w:tcPr>
          <w:p w14:paraId="646B4B63" w14:textId="77777777" w:rsidR="00145DDF" w:rsidRPr="00952F2D" w:rsidRDefault="00145DDF" w:rsidP="00AD0966">
            <w:pPr>
              <w:pStyle w:val="Normal-Schedule"/>
              <w:spacing w:before="60" w:after="60"/>
            </w:pPr>
            <w:r w:rsidRPr="00952F2D">
              <w:t>Operator of facility</w:t>
            </w:r>
          </w:p>
        </w:tc>
      </w:tr>
      <w:tr w:rsidR="00145DDF" w:rsidRPr="00952F2D" w14:paraId="646B4B68" w14:textId="77777777" w:rsidTr="00667B15">
        <w:trPr>
          <w:cantSplit/>
        </w:trPr>
        <w:tc>
          <w:tcPr>
            <w:tcW w:w="734" w:type="dxa"/>
          </w:tcPr>
          <w:p w14:paraId="646B4B65" w14:textId="77777777" w:rsidR="00DC2101" w:rsidRDefault="000A148B">
            <w:pPr>
              <w:pStyle w:val="Normal-Schedule"/>
              <w:spacing w:before="60" w:after="60"/>
            </w:pPr>
            <w:r>
              <w:t>4</w:t>
            </w:r>
            <w:r w:rsidR="003170C0">
              <w:t>7</w:t>
            </w:r>
          </w:p>
        </w:tc>
        <w:tc>
          <w:tcPr>
            <w:tcW w:w="3836" w:type="dxa"/>
          </w:tcPr>
          <w:p w14:paraId="646B4B66" w14:textId="77777777" w:rsidR="00145DDF" w:rsidRPr="00952F2D" w:rsidRDefault="00145DDF" w:rsidP="00AD0966">
            <w:pPr>
              <w:pStyle w:val="Normal-Schedule"/>
              <w:spacing w:before="60" w:after="60"/>
            </w:pPr>
            <w:r w:rsidRPr="00952F2D">
              <w:t>541—Decision not to determine proposed facility to be a major hazard facility</w:t>
            </w:r>
          </w:p>
        </w:tc>
        <w:tc>
          <w:tcPr>
            <w:tcW w:w="3260" w:type="dxa"/>
          </w:tcPr>
          <w:p w14:paraId="646B4B67" w14:textId="77777777" w:rsidR="00145DDF" w:rsidRPr="00952F2D" w:rsidRDefault="00145DDF" w:rsidP="00AD0966">
            <w:pPr>
              <w:pStyle w:val="Normal-Schedule"/>
              <w:spacing w:before="60" w:after="60"/>
            </w:pPr>
            <w:r w:rsidRPr="00952F2D">
              <w:t>Operator of facility</w:t>
            </w:r>
          </w:p>
        </w:tc>
      </w:tr>
      <w:tr w:rsidR="00145DDF" w:rsidRPr="00952F2D" w14:paraId="646B4B6C" w14:textId="77777777" w:rsidTr="00667B15">
        <w:trPr>
          <w:cantSplit/>
        </w:trPr>
        <w:tc>
          <w:tcPr>
            <w:tcW w:w="734" w:type="dxa"/>
          </w:tcPr>
          <w:p w14:paraId="646B4B69" w14:textId="77777777" w:rsidR="00DC2101" w:rsidRDefault="000A148B">
            <w:pPr>
              <w:pStyle w:val="Normal-Schedule"/>
              <w:spacing w:before="60" w:after="60"/>
            </w:pPr>
            <w:r>
              <w:t>4</w:t>
            </w:r>
            <w:r w:rsidR="003170C0">
              <w:t>8</w:t>
            </w:r>
          </w:p>
        </w:tc>
        <w:tc>
          <w:tcPr>
            <w:tcW w:w="3836" w:type="dxa"/>
          </w:tcPr>
          <w:p w14:paraId="646B4B6A" w14:textId="77777777" w:rsidR="00145DDF" w:rsidRPr="00952F2D" w:rsidRDefault="00145DDF" w:rsidP="00AD0966">
            <w:pPr>
              <w:pStyle w:val="Normal-Schedule"/>
              <w:spacing w:before="60" w:after="60"/>
            </w:pPr>
            <w:r w:rsidRPr="00952F2D">
              <w:t>542—Determination of major hazard facility</w:t>
            </w:r>
          </w:p>
        </w:tc>
        <w:tc>
          <w:tcPr>
            <w:tcW w:w="3260" w:type="dxa"/>
          </w:tcPr>
          <w:p w14:paraId="646B4B6B" w14:textId="77777777" w:rsidR="00145DDF" w:rsidRPr="00952F2D" w:rsidRDefault="00145DDF" w:rsidP="00AD0966">
            <w:pPr>
              <w:pStyle w:val="Normal-Schedule"/>
              <w:spacing w:before="60" w:after="60"/>
            </w:pPr>
            <w:r w:rsidRPr="00952F2D">
              <w:t>Operator of facility</w:t>
            </w:r>
          </w:p>
        </w:tc>
      </w:tr>
      <w:tr w:rsidR="00145DDF" w:rsidRPr="00952F2D" w14:paraId="646B4B70" w14:textId="77777777" w:rsidTr="00667B15">
        <w:trPr>
          <w:cantSplit/>
        </w:trPr>
        <w:tc>
          <w:tcPr>
            <w:tcW w:w="734" w:type="dxa"/>
          </w:tcPr>
          <w:p w14:paraId="646B4B6D" w14:textId="77777777" w:rsidR="00DC2101" w:rsidRDefault="000A148B">
            <w:pPr>
              <w:pStyle w:val="Normal-Schedule"/>
              <w:spacing w:before="60" w:after="60"/>
            </w:pPr>
            <w:r>
              <w:t>4</w:t>
            </w:r>
            <w:r w:rsidR="003170C0">
              <w:t>9</w:t>
            </w:r>
          </w:p>
        </w:tc>
        <w:tc>
          <w:tcPr>
            <w:tcW w:w="3836" w:type="dxa"/>
          </w:tcPr>
          <w:p w14:paraId="646B4B6E" w14:textId="77777777" w:rsidR="00145DDF" w:rsidRPr="00952F2D" w:rsidRDefault="00145DDF" w:rsidP="00AD0966">
            <w:pPr>
              <w:pStyle w:val="Normal-Schedule"/>
              <w:spacing w:before="60" w:after="60"/>
            </w:pPr>
            <w:r w:rsidRPr="00952F2D">
              <w:t>543—Determination of suitability of operator</w:t>
            </w:r>
          </w:p>
        </w:tc>
        <w:tc>
          <w:tcPr>
            <w:tcW w:w="3260" w:type="dxa"/>
          </w:tcPr>
          <w:p w14:paraId="646B4B6F" w14:textId="77777777" w:rsidR="00145DDF" w:rsidRPr="00952F2D" w:rsidRDefault="00145DDF" w:rsidP="00AD0966">
            <w:pPr>
              <w:pStyle w:val="Normal-Schedule"/>
              <w:spacing w:before="60" w:after="60"/>
            </w:pPr>
            <w:r w:rsidRPr="00952F2D">
              <w:t>Operator of facility</w:t>
            </w:r>
          </w:p>
        </w:tc>
      </w:tr>
      <w:tr w:rsidR="00145DDF" w:rsidRPr="00952F2D" w14:paraId="646B4B74" w14:textId="77777777" w:rsidTr="00667B15">
        <w:trPr>
          <w:cantSplit/>
        </w:trPr>
        <w:tc>
          <w:tcPr>
            <w:tcW w:w="734" w:type="dxa"/>
          </w:tcPr>
          <w:p w14:paraId="646B4B71" w14:textId="77777777" w:rsidR="00DC2101" w:rsidRDefault="003170C0">
            <w:pPr>
              <w:pStyle w:val="Normal-Schedule"/>
              <w:spacing w:before="60" w:after="60"/>
            </w:pPr>
            <w:r>
              <w:t>50</w:t>
            </w:r>
          </w:p>
        </w:tc>
        <w:tc>
          <w:tcPr>
            <w:tcW w:w="3836" w:type="dxa"/>
          </w:tcPr>
          <w:p w14:paraId="646B4B72" w14:textId="77777777" w:rsidR="00145DDF" w:rsidRPr="00952F2D" w:rsidRDefault="00145DDF" w:rsidP="00AD0966">
            <w:pPr>
              <w:pStyle w:val="Normal-Schedule"/>
              <w:spacing w:before="60" w:after="60"/>
            </w:pPr>
            <w:r w:rsidRPr="00952F2D">
              <w:t>54</w:t>
            </w:r>
            <w:r>
              <w:t>4</w:t>
            </w:r>
            <w:r w:rsidRPr="00952F2D">
              <w:t>—</w:t>
            </w:r>
            <w:r w:rsidRPr="008A701C">
              <w:t xml:space="preserve">Imposition of a </w:t>
            </w:r>
            <w:r>
              <w:t>condition on a determination of a major hazard facility</w:t>
            </w:r>
          </w:p>
        </w:tc>
        <w:tc>
          <w:tcPr>
            <w:tcW w:w="3260" w:type="dxa"/>
          </w:tcPr>
          <w:p w14:paraId="646B4B73" w14:textId="77777777" w:rsidR="00145DDF" w:rsidRPr="00952F2D" w:rsidRDefault="00145DDF" w:rsidP="00AD0966">
            <w:pPr>
              <w:pStyle w:val="Normal-Schedule"/>
              <w:spacing w:before="60" w:after="60"/>
            </w:pPr>
            <w:r w:rsidRPr="00952F2D">
              <w:t>Operator of facility</w:t>
            </w:r>
          </w:p>
        </w:tc>
      </w:tr>
      <w:tr w:rsidR="00145DDF" w:rsidRPr="008A701C" w14:paraId="646B4B78" w14:textId="77777777" w:rsidTr="00667B15">
        <w:trPr>
          <w:cantSplit/>
        </w:trPr>
        <w:tc>
          <w:tcPr>
            <w:tcW w:w="734" w:type="dxa"/>
          </w:tcPr>
          <w:p w14:paraId="646B4B75" w14:textId="77777777" w:rsidR="00145DDF" w:rsidRPr="008A701C" w:rsidRDefault="00145DDF" w:rsidP="00AD0966">
            <w:pPr>
              <w:pStyle w:val="Normal-Schedule"/>
              <w:spacing w:before="60" w:after="60"/>
            </w:pPr>
          </w:p>
        </w:tc>
        <w:tc>
          <w:tcPr>
            <w:tcW w:w="3836" w:type="dxa"/>
          </w:tcPr>
          <w:p w14:paraId="646B4B76" w14:textId="77777777" w:rsidR="00145DDF" w:rsidRPr="002D014B" w:rsidRDefault="00145DDF" w:rsidP="00AD0966">
            <w:pPr>
              <w:pStyle w:val="Normal-Schedule"/>
              <w:spacing w:before="60" w:after="60"/>
              <w:jc w:val="center"/>
              <w:rPr>
                <w:i/>
              </w:rPr>
            </w:pPr>
            <w:r w:rsidRPr="002D014B">
              <w:rPr>
                <w:i/>
              </w:rPr>
              <w:t>Licensing of major hazard facility</w:t>
            </w:r>
          </w:p>
        </w:tc>
        <w:tc>
          <w:tcPr>
            <w:tcW w:w="3260" w:type="dxa"/>
          </w:tcPr>
          <w:p w14:paraId="646B4B77" w14:textId="77777777" w:rsidR="00145DDF" w:rsidRPr="008A701C" w:rsidRDefault="00145DDF" w:rsidP="00AD0966">
            <w:pPr>
              <w:pStyle w:val="Normal-Schedule"/>
              <w:spacing w:before="60" w:after="60"/>
            </w:pPr>
          </w:p>
        </w:tc>
      </w:tr>
      <w:tr w:rsidR="00145DDF" w:rsidRPr="008A701C" w14:paraId="646B4B7C" w14:textId="77777777" w:rsidTr="00667B15">
        <w:trPr>
          <w:cantSplit/>
        </w:trPr>
        <w:tc>
          <w:tcPr>
            <w:tcW w:w="734" w:type="dxa"/>
          </w:tcPr>
          <w:p w14:paraId="646B4B79" w14:textId="77777777" w:rsidR="00DC2101" w:rsidRDefault="000A148B">
            <w:pPr>
              <w:pStyle w:val="Normal-Schedule"/>
              <w:spacing w:before="60" w:after="60"/>
            </w:pPr>
            <w:r>
              <w:t>5</w:t>
            </w:r>
            <w:r w:rsidR="003170C0">
              <w:t>1</w:t>
            </w:r>
          </w:p>
        </w:tc>
        <w:tc>
          <w:tcPr>
            <w:tcW w:w="3836" w:type="dxa"/>
          </w:tcPr>
          <w:p w14:paraId="646B4B7A" w14:textId="77777777" w:rsidR="00145DDF" w:rsidRDefault="00145DDF" w:rsidP="00AD0966">
            <w:pPr>
              <w:pStyle w:val="Normal-Schedule"/>
              <w:spacing w:before="60" w:after="60"/>
              <w:rPr>
                <w:sz w:val="24"/>
              </w:rPr>
            </w:pPr>
            <w:r>
              <w:t>580—Refusal to grant licence</w:t>
            </w:r>
          </w:p>
        </w:tc>
        <w:tc>
          <w:tcPr>
            <w:tcW w:w="3260" w:type="dxa"/>
          </w:tcPr>
          <w:p w14:paraId="646B4B7B" w14:textId="77777777" w:rsidR="00145DDF" w:rsidRPr="008A701C" w:rsidRDefault="00145DDF" w:rsidP="00AD0966">
            <w:pPr>
              <w:pStyle w:val="Normal-Schedule"/>
              <w:spacing w:before="60" w:after="60"/>
            </w:pPr>
            <w:r>
              <w:t>Operator of facility</w:t>
            </w:r>
          </w:p>
        </w:tc>
      </w:tr>
      <w:tr w:rsidR="00145DDF" w:rsidRPr="008A701C" w14:paraId="646B4B80" w14:textId="77777777" w:rsidTr="00667B15">
        <w:trPr>
          <w:cantSplit/>
        </w:trPr>
        <w:tc>
          <w:tcPr>
            <w:tcW w:w="734" w:type="dxa"/>
          </w:tcPr>
          <w:p w14:paraId="646B4B7D" w14:textId="77777777" w:rsidR="00DC2101" w:rsidRDefault="000A148B">
            <w:pPr>
              <w:pStyle w:val="Normal-Schedule"/>
              <w:spacing w:before="60" w:after="60"/>
            </w:pPr>
            <w:r>
              <w:t>5</w:t>
            </w:r>
            <w:r w:rsidR="003170C0">
              <w:t>2</w:t>
            </w:r>
          </w:p>
        </w:tc>
        <w:tc>
          <w:tcPr>
            <w:tcW w:w="3836" w:type="dxa"/>
          </w:tcPr>
          <w:p w14:paraId="646B4B7E" w14:textId="77777777" w:rsidR="00145DDF" w:rsidRDefault="00145DDF" w:rsidP="00AD0966">
            <w:pPr>
              <w:pStyle w:val="Normal-Schedule"/>
              <w:spacing w:before="60" w:after="60"/>
              <w:rPr>
                <w:sz w:val="24"/>
              </w:rPr>
            </w:pPr>
            <w:r>
              <w:t>584—</w:t>
            </w:r>
            <w:r w:rsidRPr="008A701C">
              <w:t xml:space="preserve">Imposition of a </w:t>
            </w:r>
            <w:r>
              <w:t>condition when granting licence</w:t>
            </w:r>
          </w:p>
        </w:tc>
        <w:tc>
          <w:tcPr>
            <w:tcW w:w="3260" w:type="dxa"/>
          </w:tcPr>
          <w:p w14:paraId="646B4B7F" w14:textId="77777777" w:rsidR="00145DDF" w:rsidRPr="008A701C" w:rsidRDefault="00145DDF" w:rsidP="00AD0966">
            <w:pPr>
              <w:pStyle w:val="Normal-Schedule"/>
              <w:spacing w:before="60" w:after="60"/>
            </w:pPr>
            <w:r w:rsidRPr="008A701C">
              <w:t>Operator of facility</w:t>
            </w:r>
          </w:p>
        </w:tc>
      </w:tr>
      <w:tr w:rsidR="00145DDF" w:rsidRPr="008A701C" w14:paraId="646B4B84" w14:textId="77777777" w:rsidTr="00667B15">
        <w:trPr>
          <w:cantSplit/>
        </w:trPr>
        <w:tc>
          <w:tcPr>
            <w:tcW w:w="734" w:type="dxa"/>
          </w:tcPr>
          <w:p w14:paraId="646B4B81" w14:textId="77777777" w:rsidR="00DC2101" w:rsidRDefault="000A148B">
            <w:pPr>
              <w:pStyle w:val="Normal-Schedule"/>
              <w:spacing w:before="60" w:after="60"/>
            </w:pPr>
            <w:r>
              <w:t>5</w:t>
            </w:r>
            <w:r w:rsidR="003170C0">
              <w:t>3</w:t>
            </w:r>
          </w:p>
        </w:tc>
        <w:tc>
          <w:tcPr>
            <w:tcW w:w="3836" w:type="dxa"/>
          </w:tcPr>
          <w:p w14:paraId="646B4B82" w14:textId="77777777" w:rsidR="00145DDF" w:rsidRDefault="00145DDF" w:rsidP="00AD0966">
            <w:pPr>
              <w:pStyle w:val="Normal-Schedule"/>
              <w:spacing w:before="60" w:after="60"/>
              <w:rPr>
                <w:sz w:val="24"/>
              </w:rPr>
            </w:pPr>
            <w:r>
              <w:t>584—</w:t>
            </w:r>
            <w:r w:rsidRPr="008A701C">
              <w:t>Imposition of a c</w:t>
            </w:r>
            <w:r>
              <w:t xml:space="preserve">ondition when renewing licence </w:t>
            </w:r>
          </w:p>
        </w:tc>
        <w:tc>
          <w:tcPr>
            <w:tcW w:w="3260" w:type="dxa"/>
          </w:tcPr>
          <w:p w14:paraId="646B4B83" w14:textId="77777777" w:rsidR="00145DDF" w:rsidRPr="008A701C" w:rsidRDefault="00145DDF" w:rsidP="00AD0966">
            <w:pPr>
              <w:pStyle w:val="Normal-Schedule"/>
              <w:spacing w:before="60" w:after="60"/>
            </w:pPr>
            <w:r w:rsidRPr="008A701C">
              <w:t>Operator of facility</w:t>
            </w:r>
          </w:p>
        </w:tc>
      </w:tr>
      <w:tr w:rsidR="00145DDF" w:rsidRPr="008A701C" w14:paraId="646B4B88" w14:textId="77777777" w:rsidTr="00667B15">
        <w:trPr>
          <w:cantSplit/>
        </w:trPr>
        <w:tc>
          <w:tcPr>
            <w:tcW w:w="734" w:type="dxa"/>
          </w:tcPr>
          <w:p w14:paraId="646B4B85" w14:textId="77777777" w:rsidR="00DC2101" w:rsidRDefault="000A148B">
            <w:pPr>
              <w:pStyle w:val="Normal-Schedule"/>
              <w:spacing w:before="60" w:after="60"/>
            </w:pPr>
            <w:r>
              <w:t>5</w:t>
            </w:r>
            <w:r w:rsidR="003170C0">
              <w:t>4</w:t>
            </w:r>
          </w:p>
        </w:tc>
        <w:tc>
          <w:tcPr>
            <w:tcW w:w="3836" w:type="dxa"/>
          </w:tcPr>
          <w:p w14:paraId="646B4B86" w14:textId="77777777" w:rsidR="00145DDF" w:rsidRDefault="00145DDF" w:rsidP="00AD0966">
            <w:pPr>
              <w:pStyle w:val="Normal-Schedule"/>
              <w:spacing w:before="60" w:after="60"/>
              <w:rPr>
                <w:sz w:val="24"/>
              </w:rPr>
            </w:pPr>
            <w:r>
              <w:t>589—</w:t>
            </w:r>
            <w:r w:rsidRPr="008A701C">
              <w:t>Amendment of lic</w:t>
            </w:r>
            <w:r>
              <w:t>ence, on regulator's initiative</w:t>
            </w:r>
          </w:p>
        </w:tc>
        <w:tc>
          <w:tcPr>
            <w:tcW w:w="3260" w:type="dxa"/>
          </w:tcPr>
          <w:p w14:paraId="646B4B87" w14:textId="77777777" w:rsidR="00145DDF" w:rsidRPr="008A701C" w:rsidRDefault="00145DDF" w:rsidP="00AD0966">
            <w:pPr>
              <w:pStyle w:val="Normal-Schedule"/>
              <w:spacing w:before="60" w:after="60"/>
            </w:pPr>
            <w:r w:rsidRPr="008A701C">
              <w:t>Operator of facility</w:t>
            </w:r>
          </w:p>
        </w:tc>
      </w:tr>
      <w:tr w:rsidR="00145DDF" w:rsidRPr="008A701C" w14:paraId="646B4B8C" w14:textId="77777777" w:rsidTr="00667B15">
        <w:trPr>
          <w:cantSplit/>
        </w:trPr>
        <w:tc>
          <w:tcPr>
            <w:tcW w:w="734" w:type="dxa"/>
          </w:tcPr>
          <w:p w14:paraId="646B4B89" w14:textId="77777777" w:rsidR="00DC2101" w:rsidRDefault="000A148B">
            <w:pPr>
              <w:pStyle w:val="Normal-Schedule"/>
              <w:spacing w:before="60" w:after="60"/>
            </w:pPr>
            <w:r>
              <w:t>5</w:t>
            </w:r>
            <w:r w:rsidR="003170C0">
              <w:t>5</w:t>
            </w:r>
          </w:p>
        </w:tc>
        <w:tc>
          <w:tcPr>
            <w:tcW w:w="3836" w:type="dxa"/>
          </w:tcPr>
          <w:p w14:paraId="646B4B8A" w14:textId="77777777" w:rsidR="00145DDF" w:rsidRDefault="00145DDF" w:rsidP="00AD0966">
            <w:pPr>
              <w:pStyle w:val="Normal-Schedule"/>
              <w:spacing w:before="60" w:after="60"/>
              <w:rPr>
                <w:sz w:val="24"/>
              </w:rPr>
            </w:pPr>
            <w:r>
              <w:t>590—</w:t>
            </w:r>
            <w:r w:rsidRPr="008A701C">
              <w:t>Refusal to amend licence, on application (or a decision</w:t>
            </w:r>
            <w:r>
              <w:t xml:space="preserve"> to make a different amendment)</w:t>
            </w:r>
          </w:p>
        </w:tc>
        <w:tc>
          <w:tcPr>
            <w:tcW w:w="3260" w:type="dxa"/>
          </w:tcPr>
          <w:p w14:paraId="646B4B8B" w14:textId="77777777" w:rsidR="00145DDF" w:rsidRPr="008A701C" w:rsidRDefault="00145DDF" w:rsidP="00AD0966">
            <w:pPr>
              <w:pStyle w:val="Normal-Schedule"/>
              <w:spacing w:before="60" w:after="60"/>
            </w:pPr>
            <w:r w:rsidRPr="008A701C">
              <w:t>Operator of facility</w:t>
            </w:r>
          </w:p>
        </w:tc>
      </w:tr>
      <w:tr w:rsidR="00145DDF" w:rsidRPr="008A701C" w14:paraId="646B4B90" w14:textId="77777777" w:rsidTr="00667B15">
        <w:trPr>
          <w:cantSplit/>
        </w:trPr>
        <w:tc>
          <w:tcPr>
            <w:tcW w:w="734" w:type="dxa"/>
          </w:tcPr>
          <w:p w14:paraId="646B4B8D" w14:textId="77777777" w:rsidR="00DC2101" w:rsidRDefault="000A148B">
            <w:pPr>
              <w:pStyle w:val="Normal-Schedule"/>
              <w:spacing w:before="60" w:after="60"/>
            </w:pPr>
            <w:r>
              <w:t>5</w:t>
            </w:r>
            <w:r w:rsidR="003170C0">
              <w:t>6</w:t>
            </w:r>
          </w:p>
        </w:tc>
        <w:tc>
          <w:tcPr>
            <w:tcW w:w="3836" w:type="dxa"/>
          </w:tcPr>
          <w:p w14:paraId="646B4B8E" w14:textId="77777777" w:rsidR="00145DDF" w:rsidRDefault="00145DDF" w:rsidP="00AD0966">
            <w:pPr>
              <w:pStyle w:val="Normal-Schedule"/>
              <w:spacing w:before="60" w:after="60"/>
              <w:rPr>
                <w:sz w:val="24"/>
              </w:rPr>
            </w:pPr>
            <w:r>
              <w:t>594—</w:t>
            </w:r>
            <w:r w:rsidRPr="008A701C">
              <w:t>Refusal to issue rep</w:t>
            </w:r>
            <w:r>
              <w:t>lacement licence document</w:t>
            </w:r>
          </w:p>
        </w:tc>
        <w:tc>
          <w:tcPr>
            <w:tcW w:w="3260" w:type="dxa"/>
          </w:tcPr>
          <w:p w14:paraId="646B4B8F" w14:textId="77777777" w:rsidR="00145DDF" w:rsidRPr="008A701C" w:rsidRDefault="00145DDF" w:rsidP="00AD0966">
            <w:pPr>
              <w:pStyle w:val="Normal-Schedule"/>
              <w:spacing w:before="60" w:after="60"/>
            </w:pPr>
            <w:r>
              <w:t>Operator of facility</w:t>
            </w:r>
          </w:p>
        </w:tc>
      </w:tr>
      <w:tr w:rsidR="00145DDF" w:rsidRPr="008A701C" w14:paraId="646B4B94" w14:textId="77777777" w:rsidTr="00667B15">
        <w:trPr>
          <w:cantSplit/>
        </w:trPr>
        <w:tc>
          <w:tcPr>
            <w:tcW w:w="734" w:type="dxa"/>
          </w:tcPr>
          <w:p w14:paraId="646B4B91" w14:textId="77777777" w:rsidR="00DC2101" w:rsidRDefault="000A148B">
            <w:pPr>
              <w:pStyle w:val="Normal-Schedule"/>
              <w:spacing w:before="60" w:after="60"/>
            </w:pPr>
            <w:r>
              <w:t>5</w:t>
            </w:r>
            <w:r w:rsidR="003170C0">
              <w:t>7</w:t>
            </w:r>
          </w:p>
        </w:tc>
        <w:tc>
          <w:tcPr>
            <w:tcW w:w="3836" w:type="dxa"/>
          </w:tcPr>
          <w:p w14:paraId="646B4B92" w14:textId="77777777" w:rsidR="00145DDF" w:rsidRDefault="00145DDF" w:rsidP="00AD0966">
            <w:pPr>
              <w:pStyle w:val="Normal-Schedule"/>
              <w:spacing w:before="60" w:after="60"/>
              <w:rPr>
                <w:sz w:val="24"/>
              </w:rPr>
            </w:pPr>
            <w:r>
              <w:t>598—</w:t>
            </w:r>
            <w:r w:rsidRPr="008A701C">
              <w:t>Refusal to</w:t>
            </w:r>
            <w:r>
              <w:t xml:space="preserve"> renew licence </w:t>
            </w:r>
          </w:p>
        </w:tc>
        <w:tc>
          <w:tcPr>
            <w:tcW w:w="3260" w:type="dxa"/>
          </w:tcPr>
          <w:p w14:paraId="646B4B93" w14:textId="77777777" w:rsidR="00145DDF" w:rsidRPr="008A701C" w:rsidRDefault="00145DDF" w:rsidP="00AD0966">
            <w:pPr>
              <w:pStyle w:val="Normal-Schedule"/>
              <w:spacing w:before="60" w:after="60"/>
            </w:pPr>
            <w:r w:rsidRPr="008A701C">
              <w:t>Operator of facility</w:t>
            </w:r>
          </w:p>
        </w:tc>
      </w:tr>
      <w:tr w:rsidR="00145DDF" w:rsidRPr="008A701C" w14:paraId="646B4B99" w14:textId="77777777" w:rsidTr="00667B15">
        <w:trPr>
          <w:cantSplit/>
        </w:trPr>
        <w:tc>
          <w:tcPr>
            <w:tcW w:w="734" w:type="dxa"/>
          </w:tcPr>
          <w:p w14:paraId="646B4B95" w14:textId="77777777" w:rsidR="00DC2101" w:rsidRDefault="000A148B">
            <w:pPr>
              <w:pStyle w:val="Normal-Schedule"/>
              <w:spacing w:before="60" w:after="60"/>
            </w:pPr>
            <w:r>
              <w:t>5</w:t>
            </w:r>
            <w:r w:rsidR="003170C0">
              <w:t>8</w:t>
            </w:r>
          </w:p>
        </w:tc>
        <w:tc>
          <w:tcPr>
            <w:tcW w:w="3836" w:type="dxa"/>
          </w:tcPr>
          <w:p w14:paraId="646B4B96" w14:textId="77777777" w:rsidR="00145DDF" w:rsidRDefault="00145DDF" w:rsidP="00AD0966">
            <w:pPr>
              <w:pStyle w:val="Normal-Schedule"/>
              <w:spacing w:before="60" w:after="60"/>
              <w:rPr>
                <w:sz w:val="24"/>
              </w:rPr>
            </w:pPr>
            <w:r>
              <w:t>600—</w:t>
            </w:r>
            <w:r w:rsidRPr="008A701C">
              <w:t>Refusal to t</w:t>
            </w:r>
            <w:r>
              <w:t>ransfer licence, on application</w:t>
            </w:r>
          </w:p>
        </w:tc>
        <w:tc>
          <w:tcPr>
            <w:tcW w:w="3260" w:type="dxa"/>
          </w:tcPr>
          <w:p w14:paraId="646B4B97" w14:textId="77777777" w:rsidR="00145DDF" w:rsidRDefault="00145DDF" w:rsidP="00AD0966">
            <w:pPr>
              <w:pStyle w:val="Normal-Schedule"/>
              <w:spacing w:before="60" w:after="60"/>
            </w:pPr>
            <w:r w:rsidRPr="008A701C">
              <w:t>Operator of facility</w:t>
            </w:r>
          </w:p>
          <w:p w14:paraId="646B4B98" w14:textId="77777777" w:rsidR="00145DDF" w:rsidRPr="008A701C" w:rsidRDefault="00145DDF" w:rsidP="00AD0966">
            <w:pPr>
              <w:pStyle w:val="Normal-Schedule"/>
              <w:spacing w:before="60" w:after="60"/>
            </w:pPr>
            <w:r>
              <w:t>Proposed operator of facility</w:t>
            </w:r>
          </w:p>
        </w:tc>
      </w:tr>
      <w:tr w:rsidR="00145DDF" w:rsidRPr="008A701C" w14:paraId="646B4B9D" w14:textId="77777777" w:rsidTr="00667B15">
        <w:trPr>
          <w:cantSplit/>
        </w:trPr>
        <w:tc>
          <w:tcPr>
            <w:tcW w:w="734" w:type="dxa"/>
          </w:tcPr>
          <w:p w14:paraId="646B4B9A" w14:textId="77777777" w:rsidR="00DC2101" w:rsidRDefault="000A148B">
            <w:pPr>
              <w:pStyle w:val="Normal-Schedule"/>
              <w:spacing w:before="60" w:after="60"/>
            </w:pPr>
            <w:r>
              <w:t>5</w:t>
            </w:r>
            <w:r w:rsidR="003170C0">
              <w:t>9</w:t>
            </w:r>
          </w:p>
        </w:tc>
        <w:tc>
          <w:tcPr>
            <w:tcW w:w="3836" w:type="dxa"/>
          </w:tcPr>
          <w:p w14:paraId="646B4B9B" w14:textId="77777777" w:rsidR="00145DDF" w:rsidRDefault="00145DDF" w:rsidP="00AD0966">
            <w:pPr>
              <w:pStyle w:val="Normal-Schedule"/>
              <w:spacing w:before="60" w:after="60"/>
              <w:rPr>
                <w:sz w:val="24"/>
              </w:rPr>
            </w:pPr>
            <w:r>
              <w:t>601—</w:t>
            </w:r>
            <w:r w:rsidRPr="008A701C">
              <w:t>Refusal to</w:t>
            </w:r>
            <w:r>
              <w:t xml:space="preserve"> cancel licence, on application</w:t>
            </w:r>
          </w:p>
        </w:tc>
        <w:tc>
          <w:tcPr>
            <w:tcW w:w="3260" w:type="dxa"/>
          </w:tcPr>
          <w:p w14:paraId="646B4B9C" w14:textId="77777777" w:rsidR="00145DDF" w:rsidRPr="008A701C" w:rsidRDefault="00145DDF" w:rsidP="00AD0966">
            <w:pPr>
              <w:pStyle w:val="Normal-Schedule"/>
              <w:spacing w:before="60" w:after="60"/>
            </w:pPr>
            <w:r w:rsidRPr="008A701C">
              <w:t>Operator of facility</w:t>
            </w:r>
          </w:p>
        </w:tc>
      </w:tr>
      <w:tr w:rsidR="00145DDF" w:rsidRPr="008A701C" w14:paraId="646B4BA1" w14:textId="77777777" w:rsidTr="00667B15">
        <w:trPr>
          <w:cantSplit/>
        </w:trPr>
        <w:tc>
          <w:tcPr>
            <w:tcW w:w="734" w:type="dxa"/>
          </w:tcPr>
          <w:p w14:paraId="646B4B9E" w14:textId="77777777" w:rsidR="00DC2101" w:rsidRDefault="003170C0">
            <w:pPr>
              <w:pStyle w:val="Normal-Schedule"/>
              <w:spacing w:before="60" w:after="60"/>
            </w:pPr>
            <w:r>
              <w:t>60</w:t>
            </w:r>
          </w:p>
        </w:tc>
        <w:tc>
          <w:tcPr>
            <w:tcW w:w="3836" w:type="dxa"/>
          </w:tcPr>
          <w:p w14:paraId="646B4B9F" w14:textId="77777777" w:rsidR="00145DDF" w:rsidRDefault="00145DDF" w:rsidP="00AD0966">
            <w:pPr>
              <w:pStyle w:val="Normal-Schedule"/>
              <w:spacing w:before="60" w:after="60"/>
              <w:rPr>
                <w:sz w:val="24"/>
              </w:rPr>
            </w:pPr>
            <w:r>
              <w:t>602—Suspension of licence</w:t>
            </w:r>
          </w:p>
        </w:tc>
        <w:tc>
          <w:tcPr>
            <w:tcW w:w="3260" w:type="dxa"/>
          </w:tcPr>
          <w:p w14:paraId="646B4BA0" w14:textId="77777777" w:rsidR="00145DDF" w:rsidRPr="008A701C" w:rsidRDefault="00145DDF" w:rsidP="00AD0966">
            <w:pPr>
              <w:pStyle w:val="Normal-Schedule"/>
              <w:spacing w:before="60" w:after="60"/>
            </w:pPr>
            <w:r>
              <w:t>Operator of facility</w:t>
            </w:r>
          </w:p>
        </w:tc>
      </w:tr>
      <w:tr w:rsidR="00145DDF" w:rsidRPr="008A701C" w14:paraId="646B4BA5" w14:textId="77777777" w:rsidTr="00667B15">
        <w:trPr>
          <w:cantSplit/>
        </w:trPr>
        <w:tc>
          <w:tcPr>
            <w:tcW w:w="734" w:type="dxa"/>
          </w:tcPr>
          <w:p w14:paraId="646B4BA2" w14:textId="77777777" w:rsidR="00DC2101" w:rsidRDefault="000A148B">
            <w:pPr>
              <w:pStyle w:val="Normal-Schedule"/>
              <w:spacing w:before="60" w:after="60"/>
            </w:pPr>
            <w:r>
              <w:t>6</w:t>
            </w:r>
            <w:r w:rsidR="003170C0">
              <w:t>1</w:t>
            </w:r>
          </w:p>
        </w:tc>
        <w:tc>
          <w:tcPr>
            <w:tcW w:w="3836" w:type="dxa"/>
          </w:tcPr>
          <w:p w14:paraId="646B4BA3" w14:textId="77777777" w:rsidR="00145DDF" w:rsidRDefault="00145DDF" w:rsidP="00AD0966">
            <w:pPr>
              <w:pStyle w:val="Normal-Schedule"/>
              <w:spacing w:before="60" w:after="60"/>
              <w:rPr>
                <w:sz w:val="24"/>
              </w:rPr>
            </w:pPr>
            <w:r>
              <w:t>602—Cancellation of licence</w:t>
            </w:r>
          </w:p>
        </w:tc>
        <w:tc>
          <w:tcPr>
            <w:tcW w:w="3260" w:type="dxa"/>
          </w:tcPr>
          <w:p w14:paraId="646B4BA4" w14:textId="77777777" w:rsidR="00145DDF" w:rsidRPr="008A701C" w:rsidRDefault="00145DDF" w:rsidP="00AD0966">
            <w:pPr>
              <w:pStyle w:val="Normal-Schedule"/>
              <w:spacing w:before="60" w:after="60"/>
            </w:pPr>
            <w:r w:rsidRPr="008A701C">
              <w:t>Operator of facility</w:t>
            </w:r>
          </w:p>
        </w:tc>
      </w:tr>
      <w:tr w:rsidR="00145DDF" w:rsidRPr="008A701C" w14:paraId="646B4BA9" w14:textId="77777777" w:rsidTr="00667B15">
        <w:trPr>
          <w:cantSplit/>
        </w:trPr>
        <w:tc>
          <w:tcPr>
            <w:tcW w:w="734" w:type="dxa"/>
          </w:tcPr>
          <w:p w14:paraId="646B4BA6" w14:textId="77777777" w:rsidR="00DC2101" w:rsidRDefault="000A148B">
            <w:pPr>
              <w:pStyle w:val="Normal-Schedule"/>
              <w:spacing w:before="60" w:after="60"/>
            </w:pPr>
            <w:r>
              <w:t>6</w:t>
            </w:r>
            <w:r w:rsidR="003170C0">
              <w:t>2</w:t>
            </w:r>
          </w:p>
        </w:tc>
        <w:tc>
          <w:tcPr>
            <w:tcW w:w="3836" w:type="dxa"/>
          </w:tcPr>
          <w:p w14:paraId="646B4BA7" w14:textId="77777777" w:rsidR="00145DDF" w:rsidRDefault="00145DDF" w:rsidP="00AD0966">
            <w:pPr>
              <w:pStyle w:val="Normal-Schedule"/>
              <w:spacing w:before="60" w:after="60"/>
              <w:rPr>
                <w:sz w:val="24"/>
              </w:rPr>
            </w:pPr>
            <w:r>
              <w:t>602—</w:t>
            </w:r>
            <w:r w:rsidRPr="008A701C">
              <w:t>Disqualification of licence holder fro</w:t>
            </w:r>
            <w:r>
              <w:t>m applying for another licence</w:t>
            </w:r>
          </w:p>
        </w:tc>
        <w:tc>
          <w:tcPr>
            <w:tcW w:w="3260" w:type="dxa"/>
          </w:tcPr>
          <w:p w14:paraId="646B4BA8" w14:textId="77777777" w:rsidR="00145DDF" w:rsidRPr="008A701C" w:rsidRDefault="00145DDF" w:rsidP="00AD0966">
            <w:pPr>
              <w:pStyle w:val="Normal-Schedule"/>
              <w:spacing w:before="60" w:after="60"/>
            </w:pPr>
            <w:r w:rsidRPr="008A701C">
              <w:t>Operator of facility</w:t>
            </w:r>
          </w:p>
        </w:tc>
      </w:tr>
      <w:tr w:rsidR="00145DDF" w:rsidRPr="008A701C" w14:paraId="646B4BAD" w14:textId="77777777" w:rsidTr="00667B15">
        <w:trPr>
          <w:cantSplit/>
        </w:trPr>
        <w:tc>
          <w:tcPr>
            <w:tcW w:w="734" w:type="dxa"/>
          </w:tcPr>
          <w:p w14:paraId="646B4BAA" w14:textId="77777777" w:rsidR="00145DDF" w:rsidRPr="008A701C" w:rsidRDefault="00145DDF" w:rsidP="00AD0966">
            <w:pPr>
              <w:pStyle w:val="Normal-Schedule"/>
              <w:spacing w:before="60" w:after="60"/>
            </w:pPr>
          </w:p>
        </w:tc>
        <w:tc>
          <w:tcPr>
            <w:tcW w:w="3836" w:type="dxa"/>
          </w:tcPr>
          <w:p w14:paraId="646B4BAB" w14:textId="77777777" w:rsidR="00145DDF" w:rsidRPr="002D014B" w:rsidRDefault="00145DDF" w:rsidP="00AD0966">
            <w:pPr>
              <w:pStyle w:val="Normal-Schedule"/>
              <w:spacing w:before="60" w:after="60"/>
              <w:jc w:val="center"/>
              <w:rPr>
                <w:b/>
              </w:rPr>
            </w:pPr>
            <w:r w:rsidRPr="002D014B">
              <w:rPr>
                <w:b/>
              </w:rPr>
              <w:t>Exemptions</w:t>
            </w:r>
          </w:p>
        </w:tc>
        <w:tc>
          <w:tcPr>
            <w:tcW w:w="3260" w:type="dxa"/>
          </w:tcPr>
          <w:p w14:paraId="646B4BAC" w14:textId="77777777" w:rsidR="00145DDF" w:rsidRPr="008A701C" w:rsidRDefault="00145DDF" w:rsidP="00AD0966">
            <w:pPr>
              <w:pStyle w:val="Normal-Schedule"/>
              <w:spacing w:before="60" w:after="60"/>
            </w:pPr>
          </w:p>
        </w:tc>
      </w:tr>
      <w:tr w:rsidR="00145DDF" w:rsidRPr="008A701C" w14:paraId="646B4BB1" w14:textId="77777777" w:rsidTr="00667B15">
        <w:trPr>
          <w:cantSplit/>
        </w:trPr>
        <w:tc>
          <w:tcPr>
            <w:tcW w:w="734" w:type="dxa"/>
          </w:tcPr>
          <w:p w14:paraId="646B4BAE" w14:textId="77777777" w:rsidR="00DC2101" w:rsidRDefault="000A148B">
            <w:pPr>
              <w:pStyle w:val="Normal-Schedule"/>
              <w:spacing w:before="60" w:after="60"/>
            </w:pPr>
            <w:r>
              <w:t>6</w:t>
            </w:r>
            <w:r w:rsidR="003170C0">
              <w:t>3</w:t>
            </w:r>
          </w:p>
        </w:tc>
        <w:tc>
          <w:tcPr>
            <w:tcW w:w="3836" w:type="dxa"/>
          </w:tcPr>
          <w:p w14:paraId="646B4BAF" w14:textId="77777777" w:rsidR="00145DDF" w:rsidRDefault="00145DDF" w:rsidP="00AD0966">
            <w:pPr>
              <w:pStyle w:val="Normal-Schedule"/>
              <w:spacing w:before="60" w:after="60"/>
              <w:rPr>
                <w:sz w:val="24"/>
              </w:rPr>
            </w:pPr>
            <w:r>
              <w:t>684—Refusal to exempt person (</w:t>
            </w:r>
            <w:r w:rsidR="003D74B3">
              <w:t>or </w:t>
            </w:r>
            <w:r w:rsidRPr="008A701C">
              <w:t>a class of persons</w:t>
            </w:r>
            <w:r>
              <w:t>)</w:t>
            </w:r>
            <w:r w:rsidRPr="008A701C">
              <w:t xml:space="preserve"> from compliance wit</w:t>
            </w:r>
            <w:r>
              <w:t>h any of these Regulations</w:t>
            </w:r>
          </w:p>
        </w:tc>
        <w:tc>
          <w:tcPr>
            <w:tcW w:w="3260" w:type="dxa"/>
          </w:tcPr>
          <w:p w14:paraId="646B4BB0" w14:textId="77777777" w:rsidR="00145DDF" w:rsidRPr="002D014B" w:rsidRDefault="00145DDF" w:rsidP="00AD0966">
            <w:pPr>
              <w:pStyle w:val="Normal-Schedule"/>
              <w:spacing w:before="60" w:after="60"/>
            </w:pPr>
            <w:r>
              <w:t>Applicant</w:t>
            </w:r>
          </w:p>
        </w:tc>
      </w:tr>
      <w:tr w:rsidR="00145DDF" w:rsidRPr="008A701C" w14:paraId="646B4BB5" w14:textId="77777777" w:rsidTr="00667B15">
        <w:trPr>
          <w:cantSplit/>
        </w:trPr>
        <w:tc>
          <w:tcPr>
            <w:tcW w:w="734" w:type="dxa"/>
          </w:tcPr>
          <w:p w14:paraId="646B4BB2" w14:textId="77777777" w:rsidR="00DC2101" w:rsidRDefault="000A148B">
            <w:pPr>
              <w:pStyle w:val="Normal-Schedule"/>
              <w:spacing w:before="60" w:after="60"/>
            </w:pPr>
            <w:r>
              <w:t>6</w:t>
            </w:r>
            <w:r w:rsidR="003170C0">
              <w:t>4</w:t>
            </w:r>
          </w:p>
        </w:tc>
        <w:tc>
          <w:tcPr>
            <w:tcW w:w="3836" w:type="dxa"/>
          </w:tcPr>
          <w:p w14:paraId="646B4BB3" w14:textId="77777777" w:rsidR="00145DDF" w:rsidRDefault="00145DDF" w:rsidP="00AD0966">
            <w:pPr>
              <w:pStyle w:val="Normal-Schedule"/>
              <w:spacing w:before="60" w:after="60"/>
              <w:rPr>
                <w:sz w:val="24"/>
              </w:rPr>
            </w:pPr>
            <w:r>
              <w:t>686—</w:t>
            </w:r>
            <w:r w:rsidRPr="008A701C">
              <w:t>Refusal to exempt person from requirement t</w:t>
            </w:r>
            <w:r>
              <w:t>o hold a high risk work licence</w:t>
            </w:r>
          </w:p>
        </w:tc>
        <w:tc>
          <w:tcPr>
            <w:tcW w:w="3260" w:type="dxa"/>
          </w:tcPr>
          <w:p w14:paraId="646B4BB4" w14:textId="77777777" w:rsidR="00145DDF" w:rsidRPr="008A701C" w:rsidRDefault="00145DDF" w:rsidP="00AD0966">
            <w:pPr>
              <w:pStyle w:val="Normal-Schedule"/>
              <w:spacing w:before="60" w:after="60"/>
            </w:pPr>
            <w:r w:rsidRPr="008A701C">
              <w:t>Applicant</w:t>
            </w:r>
          </w:p>
        </w:tc>
      </w:tr>
      <w:tr w:rsidR="00145DDF" w:rsidRPr="008A701C" w14:paraId="646B4BB9" w14:textId="77777777" w:rsidTr="00667B15">
        <w:trPr>
          <w:cantSplit/>
        </w:trPr>
        <w:tc>
          <w:tcPr>
            <w:tcW w:w="734" w:type="dxa"/>
          </w:tcPr>
          <w:p w14:paraId="646B4BB6" w14:textId="77777777" w:rsidR="00DC2101" w:rsidRDefault="000A148B">
            <w:pPr>
              <w:pStyle w:val="Normal-Schedule"/>
              <w:spacing w:before="60" w:after="60"/>
            </w:pPr>
            <w:r>
              <w:t>6</w:t>
            </w:r>
            <w:r w:rsidR="003170C0">
              <w:t>5</w:t>
            </w:r>
          </w:p>
        </w:tc>
        <w:tc>
          <w:tcPr>
            <w:tcW w:w="3836" w:type="dxa"/>
          </w:tcPr>
          <w:p w14:paraId="646B4BB7" w14:textId="77777777" w:rsidR="00145DDF" w:rsidRDefault="00145DDF" w:rsidP="00AD0966">
            <w:pPr>
              <w:pStyle w:val="Normal-Schedule"/>
              <w:spacing w:before="60" w:after="60"/>
              <w:rPr>
                <w:sz w:val="24"/>
              </w:rPr>
            </w:pPr>
            <w:r>
              <w:t>688—</w:t>
            </w:r>
            <w:r w:rsidRPr="008A701C">
              <w:t>Refusal to exempt operator of MHF from compliance with any of th</w:t>
            </w:r>
            <w:r>
              <w:t>ese Regulations, on application</w:t>
            </w:r>
          </w:p>
        </w:tc>
        <w:tc>
          <w:tcPr>
            <w:tcW w:w="3260" w:type="dxa"/>
          </w:tcPr>
          <w:p w14:paraId="646B4BB8" w14:textId="77777777" w:rsidR="00145DDF" w:rsidRPr="008A701C" w:rsidRDefault="00145DDF" w:rsidP="00AD0966">
            <w:pPr>
              <w:pStyle w:val="Normal-Schedule"/>
              <w:spacing w:before="60" w:after="60"/>
            </w:pPr>
            <w:r w:rsidRPr="008A701C">
              <w:t>Operator of facility</w:t>
            </w:r>
          </w:p>
        </w:tc>
      </w:tr>
      <w:tr w:rsidR="00707D18" w:rsidRPr="008A701C" w14:paraId="064DC87D" w14:textId="77777777" w:rsidTr="00667B15">
        <w:trPr>
          <w:cantSplit/>
        </w:trPr>
        <w:tc>
          <w:tcPr>
            <w:tcW w:w="734" w:type="dxa"/>
          </w:tcPr>
          <w:p w14:paraId="060A5920" w14:textId="782725BB" w:rsidR="00707D18" w:rsidRDefault="005B5BCC">
            <w:pPr>
              <w:pStyle w:val="Normal-Schedule"/>
              <w:spacing w:before="60" w:after="60"/>
            </w:pPr>
            <w:r w:rsidRPr="005B5BCC">
              <w:t>65A</w:t>
            </w:r>
          </w:p>
        </w:tc>
        <w:tc>
          <w:tcPr>
            <w:tcW w:w="3836" w:type="dxa"/>
          </w:tcPr>
          <w:p w14:paraId="5609C9AF" w14:textId="6CD12CCE" w:rsidR="00707D18" w:rsidRDefault="005B5BCC" w:rsidP="00AD0966">
            <w:pPr>
              <w:pStyle w:val="Normal-Schedule"/>
              <w:spacing w:before="60" w:after="60"/>
            </w:pPr>
            <w:r w:rsidRPr="005B5BCC">
              <w:t>689A(1)—Refusal to exempt a particular type of engineered stone from regulation 529D</w:t>
            </w:r>
          </w:p>
        </w:tc>
        <w:tc>
          <w:tcPr>
            <w:tcW w:w="3260" w:type="dxa"/>
          </w:tcPr>
          <w:p w14:paraId="508B2D18" w14:textId="64F1A20D" w:rsidR="00707D18" w:rsidRPr="008A701C" w:rsidRDefault="005B5BCC" w:rsidP="00AD0966">
            <w:pPr>
              <w:pStyle w:val="Normal-Schedule"/>
              <w:spacing w:before="60" w:after="60"/>
            </w:pPr>
            <w:r w:rsidRPr="005B5BCC">
              <w:t>Applicant</w:t>
            </w:r>
          </w:p>
        </w:tc>
      </w:tr>
      <w:tr w:rsidR="00145DDF" w:rsidRPr="008A701C" w14:paraId="646B4BBD" w14:textId="77777777" w:rsidTr="00667B15">
        <w:trPr>
          <w:cantSplit/>
        </w:trPr>
        <w:tc>
          <w:tcPr>
            <w:tcW w:w="734" w:type="dxa"/>
          </w:tcPr>
          <w:p w14:paraId="646B4BBA" w14:textId="77777777" w:rsidR="00DC2101" w:rsidRDefault="000A148B">
            <w:pPr>
              <w:pStyle w:val="Normal-Schedule"/>
              <w:spacing w:before="60" w:after="60"/>
            </w:pPr>
            <w:r>
              <w:t>6</w:t>
            </w:r>
            <w:r w:rsidR="003170C0">
              <w:t>6</w:t>
            </w:r>
          </w:p>
        </w:tc>
        <w:tc>
          <w:tcPr>
            <w:tcW w:w="3836" w:type="dxa"/>
          </w:tcPr>
          <w:p w14:paraId="646B4BBB" w14:textId="77777777" w:rsidR="00145DDF" w:rsidRDefault="00145DDF" w:rsidP="00AD0966">
            <w:pPr>
              <w:pStyle w:val="Normal-Schedule"/>
              <w:spacing w:before="60" w:after="60"/>
              <w:rPr>
                <w:sz w:val="24"/>
              </w:rPr>
            </w:pPr>
            <w:r>
              <w:t>691—</w:t>
            </w:r>
            <w:r w:rsidRPr="008A701C">
              <w:t>Imposing condition on an exemption granted</w:t>
            </w:r>
            <w:r>
              <w:t xml:space="preserve"> on application under Part 11.2</w:t>
            </w:r>
          </w:p>
        </w:tc>
        <w:tc>
          <w:tcPr>
            <w:tcW w:w="3260" w:type="dxa"/>
          </w:tcPr>
          <w:p w14:paraId="646B4BBC" w14:textId="77777777" w:rsidR="00145DDF" w:rsidRPr="008A701C" w:rsidRDefault="00145DDF" w:rsidP="00AD0966">
            <w:pPr>
              <w:pStyle w:val="Normal-Schedule"/>
              <w:spacing w:before="60" w:after="60"/>
            </w:pPr>
            <w:r>
              <w:t>Applicant</w:t>
            </w:r>
          </w:p>
        </w:tc>
      </w:tr>
      <w:tr w:rsidR="00145DDF" w:rsidRPr="008A701C" w14:paraId="646B4BC1" w14:textId="77777777" w:rsidTr="00667B15">
        <w:trPr>
          <w:cantSplit/>
        </w:trPr>
        <w:tc>
          <w:tcPr>
            <w:tcW w:w="734" w:type="dxa"/>
          </w:tcPr>
          <w:p w14:paraId="646B4BBE" w14:textId="77777777" w:rsidR="00DC2101" w:rsidRDefault="000A148B">
            <w:pPr>
              <w:pStyle w:val="Normal-Schedule"/>
              <w:spacing w:before="60" w:after="60"/>
            </w:pPr>
            <w:r>
              <w:t>6</w:t>
            </w:r>
            <w:r w:rsidR="003170C0">
              <w:t>7</w:t>
            </w:r>
          </w:p>
        </w:tc>
        <w:tc>
          <w:tcPr>
            <w:tcW w:w="3836" w:type="dxa"/>
          </w:tcPr>
          <w:p w14:paraId="646B4BBF" w14:textId="77777777" w:rsidR="00145DDF" w:rsidRDefault="00145DDF" w:rsidP="00AD0966">
            <w:pPr>
              <w:pStyle w:val="Normal-Schedule"/>
              <w:spacing w:before="60" w:after="60"/>
              <w:rPr>
                <w:sz w:val="24"/>
              </w:rPr>
            </w:pPr>
            <w:r>
              <w:t>696—Refusal to grant exemption</w:t>
            </w:r>
          </w:p>
        </w:tc>
        <w:tc>
          <w:tcPr>
            <w:tcW w:w="3260" w:type="dxa"/>
          </w:tcPr>
          <w:p w14:paraId="646B4BC0" w14:textId="77777777" w:rsidR="00145DDF" w:rsidRDefault="00145DDF" w:rsidP="00AD0966">
            <w:pPr>
              <w:pStyle w:val="Normal-Schedule"/>
              <w:spacing w:before="60" w:after="60"/>
            </w:pPr>
            <w:r>
              <w:t>Applicant</w:t>
            </w:r>
          </w:p>
        </w:tc>
      </w:tr>
      <w:tr w:rsidR="00145DDF" w:rsidRPr="008A701C" w14:paraId="646B4BC5" w14:textId="77777777" w:rsidTr="00667B15">
        <w:trPr>
          <w:cantSplit/>
        </w:trPr>
        <w:tc>
          <w:tcPr>
            <w:tcW w:w="734" w:type="dxa"/>
          </w:tcPr>
          <w:p w14:paraId="646B4BC2" w14:textId="77777777" w:rsidR="00DC2101" w:rsidRDefault="000A148B">
            <w:pPr>
              <w:pStyle w:val="Normal-Schedule"/>
              <w:spacing w:before="60" w:after="60"/>
            </w:pPr>
            <w:r>
              <w:t>6</w:t>
            </w:r>
            <w:r w:rsidR="003170C0">
              <w:t>8</w:t>
            </w:r>
          </w:p>
        </w:tc>
        <w:tc>
          <w:tcPr>
            <w:tcW w:w="3836" w:type="dxa"/>
          </w:tcPr>
          <w:p w14:paraId="646B4BC3" w14:textId="77777777" w:rsidR="00145DDF" w:rsidRDefault="00145DDF" w:rsidP="00AD0966">
            <w:pPr>
              <w:pStyle w:val="Normal-Schedule"/>
              <w:spacing w:before="60" w:after="60"/>
              <w:rPr>
                <w:sz w:val="24"/>
              </w:rPr>
            </w:pPr>
            <w:r>
              <w:t>697—</w:t>
            </w:r>
            <w:r w:rsidRPr="008A701C">
              <w:t>Amendment of an exemption granted</w:t>
            </w:r>
            <w:r>
              <w:t xml:space="preserve"> on application under Part 11.2</w:t>
            </w:r>
          </w:p>
        </w:tc>
        <w:tc>
          <w:tcPr>
            <w:tcW w:w="3260" w:type="dxa"/>
          </w:tcPr>
          <w:p w14:paraId="646B4BC4" w14:textId="77777777" w:rsidR="00145DDF" w:rsidRPr="008A701C" w:rsidRDefault="00145DDF" w:rsidP="00AD0966">
            <w:pPr>
              <w:pStyle w:val="Normal-Schedule"/>
              <w:spacing w:before="60" w:after="60"/>
            </w:pPr>
            <w:r w:rsidRPr="008A701C">
              <w:t>Applicant</w:t>
            </w:r>
          </w:p>
        </w:tc>
      </w:tr>
      <w:tr w:rsidR="00145DDF" w:rsidRPr="008A701C" w14:paraId="646B4BC9" w14:textId="77777777" w:rsidTr="00667B15">
        <w:trPr>
          <w:cantSplit/>
        </w:trPr>
        <w:tc>
          <w:tcPr>
            <w:tcW w:w="734" w:type="dxa"/>
            <w:tcBorders>
              <w:bottom w:val="single" w:sz="4" w:space="0" w:color="auto"/>
            </w:tcBorders>
          </w:tcPr>
          <w:p w14:paraId="646B4BC6" w14:textId="77777777" w:rsidR="00DC2101" w:rsidRDefault="000A148B">
            <w:pPr>
              <w:pStyle w:val="Normal-Schedule"/>
              <w:spacing w:before="60" w:after="60"/>
            </w:pPr>
            <w:r>
              <w:t>6</w:t>
            </w:r>
            <w:r w:rsidR="003170C0">
              <w:t>9</w:t>
            </w:r>
          </w:p>
        </w:tc>
        <w:tc>
          <w:tcPr>
            <w:tcW w:w="3836" w:type="dxa"/>
            <w:tcBorders>
              <w:bottom w:val="single" w:sz="4" w:space="0" w:color="auto"/>
            </w:tcBorders>
          </w:tcPr>
          <w:p w14:paraId="646B4BC7" w14:textId="77777777" w:rsidR="00145DDF" w:rsidRDefault="00145DDF" w:rsidP="00AD0966">
            <w:pPr>
              <w:pStyle w:val="Normal-Schedule"/>
              <w:spacing w:before="60" w:after="60"/>
            </w:pPr>
            <w:r>
              <w:t>697—C</w:t>
            </w:r>
            <w:r w:rsidRPr="008A701C">
              <w:t>ancellation of an exemption granted</w:t>
            </w:r>
            <w:r>
              <w:t xml:space="preserve"> on application under Part 11.2</w:t>
            </w:r>
          </w:p>
        </w:tc>
        <w:tc>
          <w:tcPr>
            <w:tcW w:w="3260" w:type="dxa"/>
            <w:tcBorders>
              <w:bottom w:val="single" w:sz="4" w:space="0" w:color="auto"/>
            </w:tcBorders>
          </w:tcPr>
          <w:p w14:paraId="646B4BC8" w14:textId="77777777" w:rsidR="00145DDF" w:rsidRPr="008A701C" w:rsidRDefault="00145DDF" w:rsidP="00AD0966">
            <w:pPr>
              <w:pStyle w:val="Normal-Schedule"/>
              <w:spacing w:before="60" w:after="60"/>
            </w:pPr>
            <w:r>
              <w:t>Applicant</w:t>
            </w:r>
          </w:p>
        </w:tc>
      </w:tr>
    </w:tbl>
    <w:p w14:paraId="646B4BCA" w14:textId="77777777" w:rsidR="00145DDF" w:rsidRPr="00787AE8" w:rsidRDefault="00145DDF" w:rsidP="00145DDF">
      <w:pPr>
        <w:pStyle w:val="DraftHeading2"/>
        <w:tabs>
          <w:tab w:val="right" w:pos="1247"/>
        </w:tabs>
        <w:ind w:left="1361" w:hanging="1361"/>
        <w:rPr>
          <w:lang w:eastAsia="en-AU"/>
        </w:rPr>
      </w:pPr>
      <w:r w:rsidRPr="00787AE8">
        <w:rPr>
          <w:lang w:eastAsia="en-AU"/>
        </w:rPr>
        <w:tab/>
        <w:t>(2)</w:t>
      </w:r>
      <w:r w:rsidRPr="00787AE8">
        <w:rPr>
          <w:lang w:eastAsia="en-AU"/>
        </w:rPr>
        <w:tab/>
        <w:t>Unless the contrary intention appears, a reference in this Part to a decision includes a reference to:</w:t>
      </w:r>
    </w:p>
    <w:p w14:paraId="646B4BCB" w14:textId="77777777" w:rsidR="00145DDF" w:rsidRPr="00787AE8" w:rsidRDefault="00145DDF" w:rsidP="00145DDF">
      <w:pPr>
        <w:pStyle w:val="DraftHeading3"/>
        <w:tabs>
          <w:tab w:val="right" w:pos="1757"/>
        </w:tabs>
        <w:ind w:left="1871" w:hanging="1871"/>
        <w:rPr>
          <w:lang w:eastAsia="en-AU"/>
        </w:rPr>
      </w:pPr>
      <w:r w:rsidRPr="00787AE8">
        <w:rPr>
          <w:lang w:eastAsia="en-AU"/>
        </w:rPr>
        <w:tab/>
        <w:t>(a)</w:t>
      </w:r>
      <w:r w:rsidRPr="00787AE8">
        <w:rPr>
          <w:lang w:eastAsia="en-AU"/>
        </w:rPr>
        <w:tab/>
        <w:t>making, suspending, revoking or refusing to make an order, determination or decision;</w:t>
      </w:r>
      <w:r>
        <w:rPr>
          <w:lang w:eastAsia="en-AU"/>
        </w:rPr>
        <w:t xml:space="preserve"> or</w:t>
      </w:r>
    </w:p>
    <w:p w14:paraId="646B4BCC" w14:textId="77777777" w:rsidR="00145DDF" w:rsidRPr="00787AE8" w:rsidRDefault="00145DDF" w:rsidP="00145DDF">
      <w:pPr>
        <w:pStyle w:val="DraftHeading3"/>
        <w:tabs>
          <w:tab w:val="right" w:pos="1757"/>
        </w:tabs>
        <w:ind w:left="1871" w:hanging="1871"/>
        <w:rPr>
          <w:lang w:eastAsia="en-AU"/>
        </w:rPr>
      </w:pPr>
      <w:r w:rsidRPr="00787AE8">
        <w:rPr>
          <w:lang w:eastAsia="en-AU"/>
        </w:rPr>
        <w:tab/>
        <w:t>(b)</w:t>
      </w:r>
      <w:r w:rsidRPr="00787AE8">
        <w:rPr>
          <w:lang w:eastAsia="en-AU"/>
        </w:rPr>
        <w:tab/>
        <w:t>giving, suspending, revoking or refusing to give a direction, approval, consent or permission;</w:t>
      </w:r>
      <w:r>
        <w:rPr>
          <w:lang w:eastAsia="en-AU"/>
        </w:rPr>
        <w:t xml:space="preserve"> or</w:t>
      </w:r>
    </w:p>
    <w:p w14:paraId="646B4BCD" w14:textId="77777777" w:rsidR="00145DDF" w:rsidRPr="00787AE8" w:rsidRDefault="00145DDF" w:rsidP="00145DDF">
      <w:pPr>
        <w:pStyle w:val="DraftHeading3"/>
        <w:tabs>
          <w:tab w:val="right" w:pos="1757"/>
        </w:tabs>
        <w:ind w:left="1871" w:hanging="1871"/>
        <w:rPr>
          <w:lang w:eastAsia="en-AU"/>
        </w:rPr>
      </w:pPr>
      <w:r w:rsidRPr="00787AE8">
        <w:rPr>
          <w:lang w:eastAsia="en-AU"/>
        </w:rPr>
        <w:tab/>
        <w:t>(c)</w:t>
      </w:r>
      <w:r w:rsidRPr="00787AE8">
        <w:rPr>
          <w:lang w:eastAsia="en-AU"/>
        </w:rPr>
        <w:tab/>
      </w:r>
      <w:r>
        <w:rPr>
          <w:lang w:eastAsia="en-AU"/>
        </w:rPr>
        <w:t xml:space="preserve">granting, </w:t>
      </w:r>
      <w:r w:rsidRPr="00787AE8">
        <w:rPr>
          <w:lang w:eastAsia="en-AU"/>
        </w:rPr>
        <w:t>issuing,</w:t>
      </w:r>
      <w:r>
        <w:rPr>
          <w:lang w:eastAsia="en-AU"/>
        </w:rPr>
        <w:t xml:space="preserve"> amending, renewing,</w:t>
      </w:r>
      <w:r w:rsidRPr="00787AE8">
        <w:rPr>
          <w:lang w:eastAsia="en-AU"/>
        </w:rPr>
        <w:t xml:space="preserve"> suspending,</w:t>
      </w:r>
      <w:r>
        <w:rPr>
          <w:lang w:eastAsia="en-AU"/>
        </w:rPr>
        <w:t xml:space="preserve"> cancelling,</w:t>
      </w:r>
      <w:r w:rsidRPr="00787AE8">
        <w:rPr>
          <w:lang w:eastAsia="en-AU"/>
        </w:rPr>
        <w:t xml:space="preserve"> revoking or refusing to</w:t>
      </w:r>
      <w:r>
        <w:rPr>
          <w:lang w:eastAsia="en-AU"/>
        </w:rPr>
        <w:t xml:space="preserve"> grant,</w:t>
      </w:r>
      <w:r w:rsidRPr="00787AE8">
        <w:rPr>
          <w:lang w:eastAsia="en-AU"/>
        </w:rPr>
        <w:t xml:space="preserve"> issue</w:t>
      </w:r>
      <w:r>
        <w:rPr>
          <w:lang w:eastAsia="en-AU"/>
        </w:rPr>
        <w:t>, amend or renew</w:t>
      </w:r>
      <w:r w:rsidRPr="00787AE8">
        <w:rPr>
          <w:lang w:eastAsia="en-AU"/>
        </w:rPr>
        <w:t xml:space="preserve"> an authorisation;</w:t>
      </w:r>
      <w:r>
        <w:rPr>
          <w:lang w:eastAsia="en-AU"/>
        </w:rPr>
        <w:t xml:space="preserve"> or</w:t>
      </w:r>
    </w:p>
    <w:p w14:paraId="646B4BCE" w14:textId="77777777" w:rsidR="00145DDF" w:rsidRPr="00787AE8" w:rsidRDefault="00145DDF" w:rsidP="00145DDF">
      <w:pPr>
        <w:pStyle w:val="DraftHeading3"/>
        <w:tabs>
          <w:tab w:val="right" w:pos="1757"/>
        </w:tabs>
        <w:ind w:left="1871" w:hanging="1871"/>
        <w:rPr>
          <w:lang w:eastAsia="en-AU"/>
        </w:rPr>
      </w:pPr>
      <w:r w:rsidRPr="00787AE8">
        <w:rPr>
          <w:lang w:eastAsia="en-AU"/>
        </w:rPr>
        <w:tab/>
        <w:t>(d)</w:t>
      </w:r>
      <w:r w:rsidRPr="00787AE8">
        <w:rPr>
          <w:lang w:eastAsia="en-AU"/>
        </w:rPr>
        <w:tab/>
        <w:t xml:space="preserve">imposing </w:t>
      </w:r>
      <w:r>
        <w:rPr>
          <w:lang w:eastAsia="en-AU"/>
        </w:rPr>
        <w:t xml:space="preserve">or varying </w:t>
      </w:r>
      <w:r w:rsidRPr="00787AE8">
        <w:rPr>
          <w:lang w:eastAsia="en-AU"/>
        </w:rPr>
        <w:t>a condition;</w:t>
      </w:r>
      <w:r>
        <w:rPr>
          <w:lang w:eastAsia="en-AU"/>
        </w:rPr>
        <w:t xml:space="preserve"> or</w:t>
      </w:r>
    </w:p>
    <w:p w14:paraId="646B4BCF" w14:textId="77777777" w:rsidR="00145DDF" w:rsidRPr="00787AE8" w:rsidRDefault="00145DDF" w:rsidP="00145DDF">
      <w:pPr>
        <w:pStyle w:val="DraftHeading3"/>
        <w:tabs>
          <w:tab w:val="right" w:pos="1757"/>
        </w:tabs>
        <w:ind w:left="1871" w:hanging="1871"/>
        <w:rPr>
          <w:lang w:eastAsia="en-AU"/>
        </w:rPr>
      </w:pPr>
      <w:r w:rsidRPr="00787AE8">
        <w:rPr>
          <w:lang w:eastAsia="en-AU"/>
        </w:rPr>
        <w:tab/>
        <w:t>(e)</w:t>
      </w:r>
      <w:r w:rsidRPr="00787AE8">
        <w:rPr>
          <w:lang w:eastAsia="en-AU"/>
        </w:rPr>
        <w:tab/>
        <w:t>making a declaration, demand or requirement;</w:t>
      </w:r>
      <w:r>
        <w:rPr>
          <w:lang w:eastAsia="en-AU"/>
        </w:rPr>
        <w:t xml:space="preserve"> or</w:t>
      </w:r>
    </w:p>
    <w:p w14:paraId="646B4BD0" w14:textId="77777777" w:rsidR="00145DDF" w:rsidRPr="00787AE8" w:rsidRDefault="00145DDF" w:rsidP="00145DDF">
      <w:pPr>
        <w:pStyle w:val="DraftHeading3"/>
        <w:tabs>
          <w:tab w:val="right" w:pos="1757"/>
        </w:tabs>
        <w:ind w:left="1871" w:hanging="1871"/>
        <w:rPr>
          <w:lang w:eastAsia="en-AU"/>
        </w:rPr>
      </w:pPr>
      <w:r w:rsidRPr="00787AE8">
        <w:rPr>
          <w:lang w:eastAsia="en-AU"/>
        </w:rPr>
        <w:tab/>
        <w:t>(f)</w:t>
      </w:r>
      <w:r w:rsidRPr="00787AE8">
        <w:rPr>
          <w:lang w:eastAsia="en-AU"/>
        </w:rPr>
        <w:tab/>
        <w:t>retainin</w:t>
      </w:r>
      <w:r>
        <w:rPr>
          <w:lang w:eastAsia="en-AU"/>
        </w:rPr>
        <w:t>g, or refusing to deliver up, a</w:t>
      </w:r>
      <w:r w:rsidRPr="00787AE8">
        <w:rPr>
          <w:lang w:eastAsia="en-AU"/>
        </w:rPr>
        <w:t xml:space="preserve"> </w:t>
      </w:r>
      <w:r>
        <w:rPr>
          <w:lang w:eastAsia="en-AU"/>
        </w:rPr>
        <w:t>thing</w:t>
      </w:r>
      <w:r w:rsidRPr="00787AE8">
        <w:rPr>
          <w:lang w:eastAsia="en-AU"/>
        </w:rPr>
        <w:t>; or</w:t>
      </w:r>
    </w:p>
    <w:p w14:paraId="646B4BD1" w14:textId="77777777" w:rsidR="00145DDF" w:rsidRDefault="00145DDF" w:rsidP="00145DDF">
      <w:pPr>
        <w:pStyle w:val="DraftHeading3"/>
        <w:tabs>
          <w:tab w:val="right" w:pos="1757"/>
        </w:tabs>
        <w:ind w:left="1871" w:hanging="1871"/>
        <w:rPr>
          <w:lang w:eastAsia="en-AU"/>
        </w:rPr>
      </w:pPr>
      <w:r w:rsidRPr="00787AE8">
        <w:rPr>
          <w:lang w:eastAsia="en-AU"/>
        </w:rPr>
        <w:tab/>
        <w:t>(g)</w:t>
      </w:r>
      <w:r w:rsidRPr="00787AE8">
        <w:rPr>
          <w:lang w:eastAsia="en-AU"/>
        </w:rPr>
        <w:tab/>
        <w:t>doing or refusing to do any other act or thing</w:t>
      </w:r>
      <w:r>
        <w:rPr>
          <w:lang w:eastAsia="en-AU"/>
        </w:rPr>
        <w:t>; or</w:t>
      </w:r>
    </w:p>
    <w:p w14:paraId="646B4BD2" w14:textId="77777777" w:rsidR="00145DDF" w:rsidRDefault="00145DDF" w:rsidP="00145DDF">
      <w:pPr>
        <w:pStyle w:val="DraftHeading3"/>
        <w:tabs>
          <w:tab w:val="right" w:pos="1757"/>
        </w:tabs>
        <w:ind w:left="1871" w:hanging="1871"/>
        <w:rPr>
          <w:lang w:eastAsia="en-AU"/>
        </w:rPr>
      </w:pPr>
      <w:r>
        <w:rPr>
          <w:lang w:eastAsia="en-AU"/>
        </w:rPr>
        <w:tab/>
        <w:t>(h)</w:t>
      </w:r>
      <w:r>
        <w:rPr>
          <w:lang w:eastAsia="en-AU"/>
        </w:rPr>
        <w:tab/>
        <w:t>being taken to refuse or do any act or thing.</w:t>
      </w:r>
    </w:p>
    <w:p w14:paraId="646B4BD3" w14:textId="77777777" w:rsidR="00145DDF" w:rsidRDefault="00145DDF" w:rsidP="00133494">
      <w:pPr>
        <w:pStyle w:val="StyleHeading-DIVISIONLeftLeft0cmHanging275cm"/>
      </w:pPr>
      <w:bookmarkStart w:id="898" w:name="_Toc214530377"/>
      <w:r>
        <w:t xml:space="preserve">Division 2 </w:t>
      </w:r>
      <w:r>
        <w:tab/>
        <w:t>Internal review</w:t>
      </w:r>
      <w:bookmarkEnd w:id="898"/>
    </w:p>
    <w:p w14:paraId="646B4BD4" w14:textId="77777777" w:rsidR="00145DDF" w:rsidRDefault="00145DDF" w:rsidP="007272F6">
      <w:pPr>
        <w:pStyle w:val="StyleDraftHeading1Left0cmHanging15cm1"/>
        <w:rPr>
          <w:lang w:eastAsia="en-AU"/>
        </w:rPr>
      </w:pPr>
      <w:r>
        <w:rPr>
          <w:lang w:eastAsia="en-AU"/>
        </w:rPr>
        <w:tab/>
      </w:r>
      <w:bookmarkStart w:id="899" w:name="_Toc214530378"/>
      <w:r>
        <w:rPr>
          <w:lang w:eastAsia="en-AU"/>
        </w:rPr>
        <w:t>677</w:t>
      </w:r>
      <w:r>
        <w:rPr>
          <w:lang w:eastAsia="en-AU"/>
        </w:rPr>
        <w:tab/>
        <w:t>Application</w:t>
      </w:r>
      <w:bookmarkEnd w:id="899"/>
    </w:p>
    <w:p w14:paraId="646B4BD5" w14:textId="77777777" w:rsidR="00145DDF" w:rsidRDefault="00145DDF" w:rsidP="00145DDF">
      <w:pPr>
        <w:pStyle w:val="BodySectionSub"/>
        <w:rPr>
          <w:lang w:eastAsia="en-AU"/>
        </w:rPr>
      </w:pPr>
      <w:r>
        <w:rPr>
          <w:lang w:eastAsia="en-AU"/>
        </w:rPr>
        <w:t>This Division does not apply to a reviewable decision made under:</w:t>
      </w:r>
    </w:p>
    <w:p w14:paraId="646B4BD6" w14:textId="77777777" w:rsidR="00145DDF" w:rsidRDefault="00145DDF" w:rsidP="00145DDF">
      <w:pPr>
        <w:pStyle w:val="DraftHeading3"/>
        <w:tabs>
          <w:tab w:val="right" w:pos="1757"/>
        </w:tabs>
        <w:ind w:left="1871" w:hanging="1871"/>
        <w:rPr>
          <w:lang w:eastAsia="en-AU"/>
        </w:rPr>
      </w:pPr>
      <w:r>
        <w:rPr>
          <w:lang w:eastAsia="en-AU"/>
        </w:rPr>
        <w:tab/>
      </w:r>
      <w:r w:rsidRPr="0085053E">
        <w:rPr>
          <w:lang w:eastAsia="en-AU"/>
        </w:rPr>
        <w:t>(a)</w:t>
      </w:r>
      <w:r>
        <w:rPr>
          <w:lang w:eastAsia="en-AU"/>
        </w:rPr>
        <w:tab/>
        <w:t>Chapter 9; or</w:t>
      </w:r>
    </w:p>
    <w:p w14:paraId="646B4BD7" w14:textId="77777777" w:rsidR="00145DDF" w:rsidRDefault="00145DDF" w:rsidP="00145DDF">
      <w:pPr>
        <w:pStyle w:val="DraftHeading3"/>
        <w:tabs>
          <w:tab w:val="right" w:pos="1757"/>
        </w:tabs>
        <w:ind w:left="1871" w:hanging="1871"/>
        <w:rPr>
          <w:lang w:eastAsia="en-AU"/>
        </w:rPr>
      </w:pPr>
      <w:r>
        <w:rPr>
          <w:lang w:eastAsia="en-AU"/>
        </w:rPr>
        <w:tab/>
      </w:r>
      <w:r w:rsidRPr="0085053E">
        <w:rPr>
          <w:lang w:eastAsia="en-AU"/>
        </w:rPr>
        <w:t>(b)</w:t>
      </w:r>
      <w:r>
        <w:rPr>
          <w:lang w:eastAsia="en-AU"/>
        </w:rPr>
        <w:tab/>
        <w:t>Part 11.2.</w:t>
      </w:r>
    </w:p>
    <w:p w14:paraId="646B4BD8" w14:textId="77777777" w:rsidR="00145DDF" w:rsidRDefault="00145DDF" w:rsidP="007272F6">
      <w:pPr>
        <w:pStyle w:val="StyleDraftHeading1Left0cmHanging15cm1"/>
      </w:pPr>
      <w:r>
        <w:tab/>
      </w:r>
      <w:bookmarkStart w:id="900" w:name="_Toc214530379"/>
      <w:r>
        <w:t>678</w:t>
      </w:r>
      <w:r>
        <w:tab/>
        <w:t>Application for internal review</w:t>
      </w:r>
      <w:bookmarkEnd w:id="900"/>
    </w:p>
    <w:p w14:paraId="646B4BD9" w14:textId="77777777" w:rsidR="00145DDF" w:rsidRDefault="00145DDF" w:rsidP="00145DDF">
      <w:pPr>
        <w:pStyle w:val="DraftHeading2"/>
        <w:tabs>
          <w:tab w:val="right" w:pos="1247"/>
        </w:tabs>
        <w:ind w:left="1361" w:hanging="1361"/>
      </w:pPr>
      <w:r>
        <w:tab/>
        <w:t>(1)</w:t>
      </w:r>
      <w:r>
        <w:tab/>
        <w:t>Subject to subregulation (2), an eligible person in relation to a reviewable decision may apply to the regulator for review (an </w:t>
      </w:r>
      <w:r w:rsidRPr="002A40C2">
        <w:rPr>
          <w:b/>
          <w:i/>
        </w:rPr>
        <w:t>internal review</w:t>
      </w:r>
      <w:r>
        <w:t>) of the decision within:</w:t>
      </w:r>
    </w:p>
    <w:p w14:paraId="646B4BDA" w14:textId="77777777" w:rsidR="00145DDF" w:rsidRDefault="00145DDF" w:rsidP="00145DDF">
      <w:pPr>
        <w:pStyle w:val="DraftHeading3"/>
        <w:tabs>
          <w:tab w:val="right" w:pos="1757"/>
        </w:tabs>
        <w:ind w:left="1871" w:hanging="1871"/>
      </w:pPr>
      <w:r>
        <w:tab/>
        <w:t>(a)</w:t>
      </w:r>
      <w:r>
        <w:tab/>
        <w:t>28 days after the day on which the decision first came to the eligible person's notice; or</w:t>
      </w:r>
    </w:p>
    <w:p w14:paraId="646B4BDB" w14:textId="77777777" w:rsidR="00145DDF" w:rsidRDefault="00145DDF" w:rsidP="00145DDF">
      <w:pPr>
        <w:pStyle w:val="DraftHeading3"/>
        <w:tabs>
          <w:tab w:val="right" w:pos="1757"/>
        </w:tabs>
        <w:ind w:left="1871" w:hanging="1871"/>
      </w:pPr>
      <w:r>
        <w:tab/>
        <w:t>(b)</w:t>
      </w:r>
      <w:r>
        <w:tab/>
        <w:t>any longer time the regulator allows.</w:t>
      </w:r>
    </w:p>
    <w:p w14:paraId="646B4BDC" w14:textId="77777777" w:rsidR="00145DDF" w:rsidRDefault="00145DDF" w:rsidP="00145DDF">
      <w:pPr>
        <w:pStyle w:val="DraftHeading2"/>
        <w:tabs>
          <w:tab w:val="right" w:pos="1247"/>
        </w:tabs>
        <w:ind w:left="1361" w:hanging="1361"/>
      </w:pPr>
      <w:r>
        <w:tab/>
        <w:t>(2)</w:t>
      </w:r>
      <w:r>
        <w:tab/>
        <w:t>An eligible person in relation to a reviewable decision under regulation 89(5), 118(5), 256(5), 269(5) or 497(5) may apply to the regulator for review (an </w:t>
      </w:r>
      <w:r w:rsidRPr="002A40C2">
        <w:rPr>
          <w:b/>
          <w:i/>
        </w:rPr>
        <w:t>internal review</w:t>
      </w:r>
      <w:r>
        <w:t>) of the decision within:</w:t>
      </w:r>
    </w:p>
    <w:p w14:paraId="646B4BDD" w14:textId="77777777" w:rsidR="00145DDF" w:rsidRDefault="00145DDF" w:rsidP="00145DDF">
      <w:pPr>
        <w:pStyle w:val="DraftHeading3"/>
        <w:tabs>
          <w:tab w:val="right" w:pos="1757"/>
        </w:tabs>
        <w:ind w:left="1871" w:hanging="1871"/>
      </w:pPr>
      <w:r>
        <w:tab/>
        <w:t>(a)</w:t>
      </w:r>
      <w:r>
        <w:tab/>
        <w:t>28 days after the day on which the 120 day period referred to in that provision; or</w:t>
      </w:r>
    </w:p>
    <w:p w14:paraId="646B4BDE" w14:textId="77777777" w:rsidR="00145DDF" w:rsidRDefault="00145DDF" w:rsidP="00145DDF">
      <w:pPr>
        <w:pStyle w:val="DraftHeading3"/>
        <w:tabs>
          <w:tab w:val="right" w:pos="1757"/>
        </w:tabs>
        <w:ind w:left="1871" w:hanging="1871"/>
      </w:pPr>
      <w:r>
        <w:tab/>
        <w:t>(b)</w:t>
      </w:r>
      <w:r>
        <w:tab/>
        <w:t>any longer time the regulator allows.</w:t>
      </w:r>
    </w:p>
    <w:p w14:paraId="646B4BDF" w14:textId="77777777" w:rsidR="007162D7" w:rsidRDefault="00145DDF" w:rsidP="00145DDF">
      <w:pPr>
        <w:pStyle w:val="DraftHeading2"/>
        <w:tabs>
          <w:tab w:val="right" w:pos="1247"/>
        </w:tabs>
        <w:ind w:left="1361" w:hanging="1361"/>
      </w:pPr>
      <w:r>
        <w:tab/>
        <w:t>(3)</w:t>
      </w:r>
      <w:r>
        <w:tab/>
        <w:t>The application must be made in the manner and form required by the regulator.</w:t>
      </w:r>
    </w:p>
    <w:p w14:paraId="646B4BE0" w14:textId="77777777" w:rsidR="00145DDF" w:rsidRPr="00787AE8" w:rsidRDefault="00145DDF" w:rsidP="007272F6">
      <w:pPr>
        <w:pStyle w:val="StyleDraftHeading1Left0cmHanging15cm1"/>
      </w:pPr>
      <w:r w:rsidRPr="00787AE8">
        <w:tab/>
      </w:r>
      <w:bookmarkStart w:id="901" w:name="_Toc214530380"/>
      <w:r>
        <w:t>679</w:t>
      </w:r>
      <w:r w:rsidRPr="00787AE8">
        <w:tab/>
        <w:t>Internal reviewer</w:t>
      </w:r>
      <w:bookmarkEnd w:id="901"/>
    </w:p>
    <w:p w14:paraId="646B4BE1" w14:textId="77777777" w:rsidR="00145DDF" w:rsidRPr="00787AE8" w:rsidRDefault="00145DDF" w:rsidP="00145DDF">
      <w:pPr>
        <w:pStyle w:val="DraftHeading2"/>
        <w:tabs>
          <w:tab w:val="right" w:pos="1247"/>
        </w:tabs>
        <w:ind w:left="1361" w:hanging="1361"/>
      </w:pPr>
      <w:r w:rsidRPr="00787AE8">
        <w:tab/>
        <w:t>(1)</w:t>
      </w:r>
      <w:r w:rsidRPr="00787AE8">
        <w:tab/>
        <w:t>The regulator may appoint a person or body to review decisions on applications under this Division.</w:t>
      </w:r>
    </w:p>
    <w:p w14:paraId="646B4BE2" w14:textId="77777777" w:rsidR="00145DDF" w:rsidRDefault="00145DDF" w:rsidP="00145DDF">
      <w:pPr>
        <w:pStyle w:val="DraftHeading2"/>
        <w:tabs>
          <w:tab w:val="right" w:pos="1247"/>
        </w:tabs>
        <w:ind w:left="1361" w:hanging="1361"/>
      </w:pPr>
      <w:r w:rsidRPr="00787AE8">
        <w:tab/>
        <w:t>(2)</w:t>
      </w:r>
      <w:r w:rsidRPr="00787AE8">
        <w:tab/>
        <w:t xml:space="preserve">The person who made the </w:t>
      </w:r>
      <w:r>
        <w:t xml:space="preserve">reviewable </w:t>
      </w:r>
      <w:r w:rsidRPr="00787AE8">
        <w:t>decision cannot be an internal reviewer in relation to that decision.</w:t>
      </w:r>
    </w:p>
    <w:p w14:paraId="646B4BE3" w14:textId="77777777" w:rsidR="00145DDF" w:rsidRPr="006E7D61" w:rsidRDefault="00145DDF" w:rsidP="007272F6">
      <w:pPr>
        <w:pStyle w:val="StyleDraftHeading1Left0cmHanging15cm1"/>
      </w:pPr>
      <w:r>
        <w:tab/>
      </w:r>
      <w:bookmarkStart w:id="902" w:name="_Toc214530381"/>
      <w:r>
        <w:t>680</w:t>
      </w:r>
      <w:r>
        <w:tab/>
        <w:t>Decision of internal reviewer</w:t>
      </w:r>
      <w:bookmarkEnd w:id="902"/>
    </w:p>
    <w:p w14:paraId="646B4BE4" w14:textId="77777777" w:rsidR="00145DDF" w:rsidRDefault="00145DDF" w:rsidP="00145DDF">
      <w:pPr>
        <w:pStyle w:val="DraftHeading2"/>
        <w:tabs>
          <w:tab w:val="right" w:pos="1247"/>
        </w:tabs>
        <w:ind w:left="1361" w:hanging="1361"/>
      </w:pPr>
      <w:r>
        <w:tab/>
        <w:t>(1)</w:t>
      </w:r>
      <w:r>
        <w:tab/>
        <w:t>The internal reviewer must review the reviewable decision and make a decision as soon as practicable and within 14 days after the application for internal review, or the additional information requested under subregulation (3), is received.</w:t>
      </w:r>
    </w:p>
    <w:p w14:paraId="646B4BE5" w14:textId="77777777" w:rsidR="00145DDF" w:rsidRPr="006E7D61" w:rsidRDefault="00145DDF" w:rsidP="00145DDF">
      <w:pPr>
        <w:pStyle w:val="DraftHeading2"/>
        <w:tabs>
          <w:tab w:val="right" w:pos="1247"/>
        </w:tabs>
        <w:ind w:left="1361" w:hanging="1361"/>
      </w:pPr>
      <w:r>
        <w:tab/>
      </w:r>
      <w:r w:rsidRPr="006E7D61">
        <w:t>(2)</w:t>
      </w:r>
      <w:r>
        <w:tab/>
        <w:t>The decision may be:</w:t>
      </w:r>
    </w:p>
    <w:p w14:paraId="646B4BE6" w14:textId="77777777" w:rsidR="00145DDF" w:rsidRDefault="00145DDF" w:rsidP="00145DDF">
      <w:pPr>
        <w:pStyle w:val="DraftHeading3"/>
        <w:tabs>
          <w:tab w:val="right" w:pos="1757"/>
        </w:tabs>
        <w:ind w:left="1871" w:hanging="1871"/>
      </w:pPr>
      <w:r>
        <w:tab/>
        <w:t>(a)</w:t>
      </w:r>
      <w:r>
        <w:tab/>
        <w:t>to confirm or vary the reviewable decision; or</w:t>
      </w:r>
    </w:p>
    <w:p w14:paraId="646B4BE7" w14:textId="77777777" w:rsidR="00145DDF" w:rsidRDefault="00145DDF" w:rsidP="00145DDF">
      <w:pPr>
        <w:pStyle w:val="DraftHeading3"/>
        <w:tabs>
          <w:tab w:val="right" w:pos="1757"/>
        </w:tabs>
        <w:ind w:left="1871" w:hanging="1871"/>
      </w:pPr>
      <w:r>
        <w:tab/>
        <w:t>(b)</w:t>
      </w:r>
      <w:r>
        <w:tab/>
        <w:t>to set aside the reviewable decision and substitute another decision that the internal reviewer considers appropriate.</w:t>
      </w:r>
    </w:p>
    <w:p w14:paraId="646B4BE8" w14:textId="77777777" w:rsidR="00145DDF" w:rsidRDefault="00145DDF" w:rsidP="00145DDF">
      <w:pPr>
        <w:pStyle w:val="DraftHeading2"/>
        <w:tabs>
          <w:tab w:val="right" w:pos="1247"/>
        </w:tabs>
        <w:ind w:left="1361" w:hanging="1361"/>
      </w:pPr>
      <w:r>
        <w:tab/>
      </w:r>
      <w:r w:rsidRPr="006E7D61">
        <w:t>(3)</w:t>
      </w:r>
      <w:r>
        <w:tab/>
        <w:t>The internal reviewer may ask the applicant to provide additional information in support of the application for review.</w:t>
      </w:r>
    </w:p>
    <w:p w14:paraId="646B4BE9" w14:textId="77777777" w:rsidR="00145DDF" w:rsidRDefault="00145DDF" w:rsidP="00145DDF">
      <w:pPr>
        <w:pStyle w:val="DraftHeading2"/>
        <w:tabs>
          <w:tab w:val="right" w:pos="1247"/>
        </w:tabs>
        <w:ind w:left="1361" w:hanging="1361"/>
      </w:pPr>
      <w:r>
        <w:tab/>
      </w:r>
      <w:r w:rsidRPr="00EA39CE">
        <w:t>(4)</w:t>
      </w:r>
      <w:r>
        <w:tab/>
        <w:t>The applicant must provide the additional information within the time (being not less than 7 days) specified by the internal reviewer in the request for information.</w:t>
      </w:r>
    </w:p>
    <w:p w14:paraId="646B4BEA" w14:textId="77777777" w:rsidR="007162D7" w:rsidRDefault="00145DDF" w:rsidP="00145DDF">
      <w:pPr>
        <w:pStyle w:val="DraftHeading2"/>
        <w:tabs>
          <w:tab w:val="right" w:pos="1247"/>
        </w:tabs>
        <w:ind w:left="1361" w:hanging="1361"/>
      </w:pPr>
      <w:r>
        <w:tab/>
      </w:r>
      <w:r w:rsidRPr="00EA39CE">
        <w:t>(5)</w:t>
      </w:r>
      <w:r>
        <w:tab/>
        <w:t>If the applicant does not provide the additional information within the required time, the reviewable decision is taken to have been confirmed by the internal reviewer at the end of that time.</w:t>
      </w:r>
    </w:p>
    <w:p w14:paraId="646B4BEB" w14:textId="77777777" w:rsidR="00145DDF" w:rsidRDefault="00145DDF" w:rsidP="00145DDF">
      <w:pPr>
        <w:pStyle w:val="DraftHeading2"/>
        <w:tabs>
          <w:tab w:val="right" w:pos="1247"/>
        </w:tabs>
        <w:ind w:left="1361" w:hanging="1361"/>
      </w:pPr>
      <w:r>
        <w:tab/>
      </w:r>
      <w:r w:rsidRPr="0006659E">
        <w:t>(</w:t>
      </w:r>
      <w:r>
        <w:t>6</w:t>
      </w:r>
      <w:r w:rsidRPr="0006659E">
        <w:t>)</w:t>
      </w:r>
      <w:r>
        <w:tab/>
        <w:t>If the reviewable decision is not varied or set aside within the 14 day period referred to in subregulation (1), the reviewable decision is taken to have been confirmed by the internal reviewer.</w:t>
      </w:r>
    </w:p>
    <w:p w14:paraId="646B4BEC" w14:textId="77777777" w:rsidR="00093E58" w:rsidRPr="00093E58" w:rsidRDefault="00093E58" w:rsidP="00093E58">
      <w:pPr>
        <w:pStyle w:val="DraftSectionNote"/>
        <w:tabs>
          <w:tab w:val="right" w:pos="1304"/>
        </w:tabs>
        <w:ind w:left="850"/>
        <w:rPr>
          <w:b/>
        </w:rPr>
      </w:pPr>
      <w:r w:rsidRPr="00093E58">
        <w:rPr>
          <w:b/>
        </w:rPr>
        <w:t>Note</w:t>
      </w:r>
    </w:p>
    <w:p w14:paraId="646B4BED" w14:textId="77777777" w:rsidR="00093E58" w:rsidRDefault="00093E58" w:rsidP="00093E58">
      <w:pPr>
        <w:pStyle w:val="DraftSectionNote"/>
        <w:tabs>
          <w:tab w:val="right" w:pos="1304"/>
        </w:tabs>
        <w:ind w:left="850"/>
      </w:pPr>
      <w:r>
        <w:t>See the jurisdictional note in the Appendix.</w:t>
      </w:r>
    </w:p>
    <w:p w14:paraId="646B4BEE" w14:textId="77777777" w:rsidR="00145DDF" w:rsidRPr="00EE6040" w:rsidRDefault="00145DDF" w:rsidP="007272F6">
      <w:pPr>
        <w:pStyle w:val="StyleDraftHeading1Left0cmHanging15cm1"/>
      </w:pPr>
      <w:r>
        <w:tab/>
      </w:r>
      <w:bookmarkStart w:id="903" w:name="_Toc214530382"/>
      <w:r>
        <w:t>681</w:t>
      </w:r>
      <w:r>
        <w:tab/>
        <w:t>Decision on internal review</w:t>
      </w:r>
      <w:bookmarkEnd w:id="903"/>
    </w:p>
    <w:p w14:paraId="646B4BEF" w14:textId="77777777" w:rsidR="00145DDF" w:rsidRDefault="00145DDF" w:rsidP="00145DDF">
      <w:pPr>
        <w:pStyle w:val="BodySectionSub"/>
      </w:pPr>
      <w:r>
        <w:t>Within 14 days of making the decision on the internal review, the internal reviewer must give the applicant written notice of:</w:t>
      </w:r>
    </w:p>
    <w:p w14:paraId="646B4BF0" w14:textId="77777777" w:rsidR="00145DDF" w:rsidRDefault="00145DDF" w:rsidP="00145DDF">
      <w:pPr>
        <w:pStyle w:val="DraftHeading3"/>
        <w:tabs>
          <w:tab w:val="right" w:pos="1757"/>
        </w:tabs>
        <w:ind w:left="1871" w:hanging="1871"/>
      </w:pPr>
      <w:r>
        <w:tab/>
      </w:r>
      <w:r w:rsidRPr="00054240">
        <w:t>(a)</w:t>
      </w:r>
      <w:r>
        <w:tab/>
        <w:t>the decision on the internal review; and</w:t>
      </w:r>
    </w:p>
    <w:p w14:paraId="646B4BF1" w14:textId="77777777" w:rsidR="00145DDF" w:rsidRDefault="00145DDF" w:rsidP="00145DDF">
      <w:pPr>
        <w:pStyle w:val="DraftHeading3"/>
        <w:tabs>
          <w:tab w:val="right" w:pos="1757"/>
        </w:tabs>
        <w:ind w:left="1871" w:hanging="1871"/>
      </w:pPr>
      <w:r>
        <w:tab/>
      </w:r>
      <w:r w:rsidRPr="00054240">
        <w:t>(b)</w:t>
      </w:r>
      <w:r>
        <w:tab/>
        <w:t>the reasons for the decision.</w:t>
      </w:r>
    </w:p>
    <w:p w14:paraId="646B4BF2" w14:textId="77777777" w:rsidR="00B75031" w:rsidRPr="00B75031" w:rsidRDefault="00B75031" w:rsidP="00B75031">
      <w:pPr>
        <w:pStyle w:val="DraftSectionNote"/>
        <w:tabs>
          <w:tab w:val="right" w:pos="1304"/>
        </w:tabs>
        <w:ind w:left="850"/>
        <w:rPr>
          <w:b/>
        </w:rPr>
      </w:pPr>
      <w:r w:rsidRPr="00B75031">
        <w:rPr>
          <w:b/>
        </w:rPr>
        <w:t>Note</w:t>
      </w:r>
    </w:p>
    <w:p w14:paraId="646B4BF3" w14:textId="77777777" w:rsidR="00B75031" w:rsidRDefault="00B75031" w:rsidP="00B75031">
      <w:pPr>
        <w:pStyle w:val="DraftSectionNote"/>
        <w:tabs>
          <w:tab w:val="right" w:pos="1304"/>
        </w:tabs>
        <w:ind w:left="850"/>
      </w:pPr>
      <w:r>
        <w:t>See the jurisdictional note in the Appendix.</w:t>
      </w:r>
    </w:p>
    <w:p w14:paraId="646B4BF4" w14:textId="77777777" w:rsidR="00145DDF" w:rsidRDefault="00145DDF" w:rsidP="007272F6">
      <w:pPr>
        <w:pStyle w:val="StyleDraftHeading1Left0cmHanging15cm1"/>
      </w:pPr>
      <w:r>
        <w:tab/>
      </w:r>
      <w:bookmarkStart w:id="904" w:name="_Toc214530383"/>
      <w:r>
        <w:t>682</w:t>
      </w:r>
      <w:r>
        <w:tab/>
        <w:t>Internal review—reviewable decision continues</w:t>
      </w:r>
      <w:bookmarkEnd w:id="904"/>
    </w:p>
    <w:p w14:paraId="646B4BF5" w14:textId="77777777" w:rsidR="00145DDF" w:rsidRDefault="00145DDF" w:rsidP="00145DDF">
      <w:pPr>
        <w:pStyle w:val="BodySectionSub"/>
      </w:pPr>
      <w:r>
        <w:t>Subject to any provision to the contrary in relation to a particular decision, an application for an internal review does not affect the operation of the reviewable decision or prevent the taking of any lawful action to implement or enforce the decision.</w:t>
      </w:r>
    </w:p>
    <w:p w14:paraId="646B4BF6" w14:textId="77777777" w:rsidR="00145DDF" w:rsidRPr="0085053E" w:rsidRDefault="00145DDF" w:rsidP="00133494">
      <w:pPr>
        <w:pStyle w:val="StyleHeading-DIVISIONLeftLeft0cmHanging275cm"/>
      </w:pPr>
      <w:bookmarkStart w:id="905" w:name="_Toc214530384"/>
      <w:r>
        <w:t xml:space="preserve">Division 3 </w:t>
      </w:r>
      <w:r>
        <w:tab/>
        <w:t>External review</w:t>
      </w:r>
      <w:bookmarkEnd w:id="905"/>
    </w:p>
    <w:p w14:paraId="646B4BF7" w14:textId="77777777" w:rsidR="00145DDF" w:rsidRDefault="00145DDF" w:rsidP="007272F6">
      <w:pPr>
        <w:pStyle w:val="StyleDraftHeading1Left0cmHanging15cm1"/>
      </w:pPr>
      <w:r>
        <w:tab/>
      </w:r>
      <w:bookmarkStart w:id="906" w:name="_Toc214530385"/>
      <w:r>
        <w:t>683</w:t>
      </w:r>
      <w:r>
        <w:tab/>
        <w:t>Application for external review</w:t>
      </w:r>
      <w:bookmarkEnd w:id="906"/>
    </w:p>
    <w:p w14:paraId="646B4BF8" w14:textId="77777777" w:rsidR="00145DDF" w:rsidRDefault="00145DDF" w:rsidP="00145DDF">
      <w:pPr>
        <w:pStyle w:val="DraftHeading2"/>
        <w:tabs>
          <w:tab w:val="right" w:pos="1247"/>
        </w:tabs>
        <w:ind w:left="1361" w:hanging="1361"/>
      </w:pPr>
      <w:r>
        <w:tab/>
      </w:r>
      <w:r w:rsidRPr="00787AE8">
        <w:t>(1)</w:t>
      </w:r>
      <w:r>
        <w:tab/>
        <w:t xml:space="preserve">An eligible person may apply to [the external review body] for review (an </w:t>
      </w:r>
      <w:r w:rsidRPr="002A40C2">
        <w:rPr>
          <w:b/>
          <w:i/>
        </w:rPr>
        <w:t>external review</w:t>
      </w:r>
      <w:r>
        <w:t>) of:</w:t>
      </w:r>
    </w:p>
    <w:p w14:paraId="646B4BF9" w14:textId="77777777" w:rsidR="00145DDF" w:rsidRDefault="00145DDF" w:rsidP="00145DDF">
      <w:pPr>
        <w:pStyle w:val="DraftHeading3"/>
        <w:tabs>
          <w:tab w:val="right" w:pos="1757"/>
        </w:tabs>
        <w:ind w:left="1871" w:hanging="1871"/>
      </w:pPr>
      <w:r>
        <w:tab/>
      </w:r>
      <w:r w:rsidRPr="00787AE8">
        <w:t>(a)</w:t>
      </w:r>
      <w:r>
        <w:tab/>
        <w:t>a reviewable decision made by the regulator under:</w:t>
      </w:r>
    </w:p>
    <w:p w14:paraId="646B4BFA" w14:textId="77777777" w:rsidR="00145DDF" w:rsidRDefault="00145DDF" w:rsidP="00145DDF">
      <w:pPr>
        <w:pStyle w:val="DraftHeading4"/>
        <w:tabs>
          <w:tab w:val="right" w:pos="2268"/>
        </w:tabs>
        <w:ind w:left="2381" w:hanging="2381"/>
      </w:pPr>
      <w:r>
        <w:tab/>
      </w:r>
      <w:r w:rsidRPr="008A459A">
        <w:t>(i)</w:t>
      </w:r>
      <w:r>
        <w:tab/>
        <w:t>Chapter 9; or</w:t>
      </w:r>
    </w:p>
    <w:p w14:paraId="646B4BFB" w14:textId="77777777" w:rsidR="00145DDF" w:rsidRPr="00787AE8" w:rsidRDefault="00145DDF" w:rsidP="00145DDF">
      <w:pPr>
        <w:pStyle w:val="DraftHeading4"/>
        <w:tabs>
          <w:tab w:val="right" w:pos="2268"/>
        </w:tabs>
        <w:ind w:left="2381" w:hanging="2381"/>
      </w:pPr>
      <w:r>
        <w:tab/>
      </w:r>
      <w:r w:rsidRPr="008A459A">
        <w:t>(ii)</w:t>
      </w:r>
      <w:r>
        <w:tab/>
        <w:t>Part 11.2; or</w:t>
      </w:r>
    </w:p>
    <w:p w14:paraId="646B4BFC" w14:textId="77777777" w:rsidR="00145DDF" w:rsidRDefault="00145DDF" w:rsidP="00145DDF">
      <w:pPr>
        <w:pStyle w:val="DraftHeading3"/>
        <w:tabs>
          <w:tab w:val="right" w:pos="1757"/>
        </w:tabs>
        <w:ind w:left="1871" w:hanging="1871"/>
      </w:pPr>
      <w:r>
        <w:tab/>
      </w:r>
      <w:r w:rsidRPr="00E15DBC">
        <w:t>(b)</w:t>
      </w:r>
      <w:r>
        <w:tab/>
        <w:t>a decision made, or taken to have been made, on an internal review.</w:t>
      </w:r>
    </w:p>
    <w:p w14:paraId="646B4BFD" w14:textId="77777777" w:rsidR="00145DDF" w:rsidRDefault="00145DDF" w:rsidP="00145DDF">
      <w:pPr>
        <w:pStyle w:val="DraftHeading2"/>
        <w:tabs>
          <w:tab w:val="right" w:pos="1247"/>
        </w:tabs>
        <w:ind w:left="1361" w:hanging="1361"/>
      </w:pPr>
      <w:r>
        <w:tab/>
      </w:r>
      <w:r w:rsidRPr="00C5149D">
        <w:t>(2)</w:t>
      </w:r>
      <w:r w:rsidRPr="00C5149D">
        <w:tab/>
      </w:r>
      <w:r>
        <w:t>The application must be made within:</w:t>
      </w:r>
    </w:p>
    <w:p w14:paraId="646B4BFE" w14:textId="77777777" w:rsidR="00145DDF" w:rsidRDefault="00145DDF" w:rsidP="00145DDF">
      <w:pPr>
        <w:pStyle w:val="DraftHeading3"/>
        <w:tabs>
          <w:tab w:val="right" w:pos="1757"/>
        </w:tabs>
        <w:ind w:left="1871" w:hanging="1871"/>
      </w:pPr>
      <w:r>
        <w:tab/>
        <w:t>(a)</w:t>
      </w:r>
      <w:r>
        <w:tab/>
        <w:t>28 days after the day on which the decision first came to the eligible person's notice; or</w:t>
      </w:r>
    </w:p>
    <w:p w14:paraId="646B4BFF" w14:textId="77777777" w:rsidR="00145DDF" w:rsidRDefault="00145DDF" w:rsidP="00145DDF">
      <w:pPr>
        <w:pStyle w:val="DraftHeading3"/>
        <w:tabs>
          <w:tab w:val="right" w:pos="1757"/>
        </w:tabs>
        <w:ind w:left="1871" w:hanging="1871"/>
      </w:pPr>
      <w:r>
        <w:tab/>
        <w:t>(b)</w:t>
      </w:r>
      <w:r>
        <w:tab/>
        <w:t>any longer time the [the external review body] allows.</w:t>
      </w:r>
    </w:p>
    <w:p w14:paraId="646B4C00" w14:textId="77777777" w:rsidR="00145DDF" w:rsidRPr="00A95006" w:rsidRDefault="00145DDF" w:rsidP="00145DDF">
      <w:pPr>
        <w:pStyle w:val="DraftSectionNote"/>
        <w:tabs>
          <w:tab w:val="right" w:pos="1304"/>
        </w:tabs>
        <w:ind w:left="850"/>
        <w:rPr>
          <w:b/>
        </w:rPr>
      </w:pPr>
      <w:r w:rsidRPr="00A95006">
        <w:rPr>
          <w:b/>
        </w:rPr>
        <w:t>Note</w:t>
      </w:r>
    </w:p>
    <w:p w14:paraId="646B4C01" w14:textId="77777777" w:rsidR="00145DDF" w:rsidRDefault="00145DDF" w:rsidP="00145DDF">
      <w:pPr>
        <w:pStyle w:val="DraftSectionNote"/>
        <w:tabs>
          <w:tab w:val="right" w:pos="1304"/>
        </w:tabs>
        <w:ind w:left="850"/>
      </w:pPr>
      <w:r>
        <w:t>See the jurisdictional note in the Appendix.</w:t>
      </w:r>
    </w:p>
    <w:p w14:paraId="646B4C02" w14:textId="77777777" w:rsidR="00145DDF" w:rsidRDefault="00145DDF" w:rsidP="00145DDF">
      <w:pPr>
        <w:pStyle w:val="Heading-PART"/>
        <w:ind w:left="1276" w:hanging="1276"/>
        <w:jc w:val="left"/>
        <w:rPr>
          <w:caps w:val="0"/>
          <w:sz w:val="28"/>
        </w:rPr>
      </w:pPr>
      <w:r>
        <w:br w:type="page"/>
      </w:r>
      <w:bookmarkStart w:id="907" w:name="_Toc214530386"/>
      <w:r w:rsidRPr="008A459A">
        <w:rPr>
          <w:caps w:val="0"/>
          <w:sz w:val="28"/>
        </w:rPr>
        <w:t>Part 1</w:t>
      </w:r>
      <w:r>
        <w:rPr>
          <w:caps w:val="0"/>
          <w:sz w:val="28"/>
        </w:rPr>
        <w:t>1</w:t>
      </w:r>
      <w:r w:rsidRPr="008A459A">
        <w:rPr>
          <w:caps w:val="0"/>
          <w:sz w:val="28"/>
        </w:rPr>
        <w:t>.</w:t>
      </w:r>
      <w:r>
        <w:rPr>
          <w:caps w:val="0"/>
          <w:sz w:val="28"/>
        </w:rPr>
        <w:t>2</w:t>
      </w:r>
      <w:r w:rsidRPr="008A459A">
        <w:rPr>
          <w:caps w:val="0"/>
          <w:sz w:val="28"/>
        </w:rPr>
        <w:t xml:space="preserve"> </w:t>
      </w:r>
      <w:r w:rsidRPr="008A459A">
        <w:rPr>
          <w:caps w:val="0"/>
          <w:sz w:val="28"/>
        </w:rPr>
        <w:tab/>
        <w:t>Exemptions</w:t>
      </w:r>
      <w:bookmarkEnd w:id="907"/>
    </w:p>
    <w:p w14:paraId="646B4C03" w14:textId="77777777" w:rsidR="00145DDF" w:rsidRDefault="00145DDF" w:rsidP="00133494">
      <w:pPr>
        <w:pStyle w:val="StyleHeading-DIVISIONLeftLeft0cmHanging275cm"/>
      </w:pPr>
      <w:bookmarkStart w:id="908" w:name="_Toc214530387"/>
      <w:r>
        <w:t xml:space="preserve">Division 1 </w:t>
      </w:r>
      <w:r>
        <w:tab/>
        <w:t>General</w:t>
      </w:r>
      <w:bookmarkEnd w:id="908"/>
    </w:p>
    <w:p w14:paraId="646B4C04" w14:textId="77777777" w:rsidR="00145DDF" w:rsidRDefault="00145DDF" w:rsidP="007272F6">
      <w:pPr>
        <w:pStyle w:val="StyleDraftHeading1Left0cmHanging15cm1"/>
      </w:pPr>
      <w:r>
        <w:tab/>
      </w:r>
      <w:bookmarkStart w:id="909" w:name="_Toc214530388"/>
      <w:r>
        <w:t>684</w:t>
      </w:r>
      <w:r>
        <w:tab/>
        <w:t>General power to grant exemptions</w:t>
      </w:r>
      <w:bookmarkEnd w:id="909"/>
    </w:p>
    <w:p w14:paraId="646B4C05" w14:textId="77777777" w:rsidR="00145DDF" w:rsidRDefault="00145DDF" w:rsidP="00145DDF">
      <w:pPr>
        <w:pStyle w:val="DraftHeading2"/>
        <w:tabs>
          <w:tab w:val="right" w:pos="1247"/>
        </w:tabs>
        <w:ind w:left="1361" w:hanging="1361"/>
      </w:pPr>
      <w:r>
        <w:tab/>
      </w:r>
      <w:r w:rsidRPr="00225578">
        <w:t>(1)</w:t>
      </w:r>
      <w:r>
        <w:tab/>
        <w:t>The regulator may exempt a person or class of persons from compliance with any of these Regulations.</w:t>
      </w:r>
    </w:p>
    <w:p w14:paraId="646B4C06" w14:textId="77777777" w:rsidR="00145DDF" w:rsidRDefault="00145DDF" w:rsidP="00145DDF">
      <w:pPr>
        <w:pStyle w:val="DraftHeading2"/>
        <w:tabs>
          <w:tab w:val="right" w:pos="1247"/>
        </w:tabs>
        <w:ind w:left="1361" w:hanging="1361"/>
      </w:pPr>
      <w:r>
        <w:tab/>
      </w:r>
      <w:r w:rsidRPr="00225578">
        <w:t>(2)</w:t>
      </w:r>
      <w:r>
        <w:tab/>
        <w:t>The exemption may be granted on the regulator's own initiative or on the written application of 1 or more persons.</w:t>
      </w:r>
    </w:p>
    <w:p w14:paraId="646B4C07" w14:textId="77777777" w:rsidR="00145DDF" w:rsidRDefault="00145DDF" w:rsidP="00145DDF">
      <w:pPr>
        <w:pStyle w:val="DraftHeading2"/>
        <w:tabs>
          <w:tab w:val="right" w:pos="1247"/>
        </w:tabs>
        <w:ind w:left="1361" w:hanging="1361"/>
      </w:pPr>
      <w:r>
        <w:tab/>
      </w:r>
      <w:r w:rsidRPr="001E409E">
        <w:t>(3)</w:t>
      </w:r>
      <w:r>
        <w:tab/>
        <w:t>This regulation is subject to the limitations set out in this Part.</w:t>
      </w:r>
    </w:p>
    <w:p w14:paraId="646B4C08" w14:textId="77777777" w:rsidR="00145DDF" w:rsidRDefault="00145DDF" w:rsidP="00145DDF">
      <w:pPr>
        <w:pStyle w:val="DraftHeading2"/>
        <w:tabs>
          <w:tab w:val="right" w:pos="1247"/>
        </w:tabs>
        <w:ind w:left="1361" w:hanging="1361"/>
      </w:pPr>
      <w:r>
        <w:tab/>
      </w:r>
      <w:r w:rsidRPr="00193A21">
        <w:t>(4)</w:t>
      </w:r>
      <w:r>
        <w:tab/>
        <w:t>This regulation does not apply to an exemption from:</w:t>
      </w:r>
    </w:p>
    <w:p w14:paraId="646B4C09" w14:textId="77777777" w:rsidR="00145DDF" w:rsidRDefault="00145DDF" w:rsidP="00145DDF">
      <w:pPr>
        <w:pStyle w:val="DraftHeading3"/>
        <w:tabs>
          <w:tab w:val="right" w:pos="1757"/>
        </w:tabs>
        <w:ind w:left="1871" w:hanging="1871"/>
      </w:pPr>
      <w:r>
        <w:tab/>
      </w:r>
      <w:r w:rsidRPr="00146A73">
        <w:t>(a)</w:t>
      </w:r>
      <w:r>
        <w:tab/>
        <w:t>a provision requiring a person to hold a high risk work licence; or</w:t>
      </w:r>
    </w:p>
    <w:p w14:paraId="7347EDE0" w14:textId="497F298F" w:rsidR="00133494" w:rsidRDefault="00145DDF" w:rsidP="00133494">
      <w:pPr>
        <w:pStyle w:val="DraftHeading3"/>
        <w:tabs>
          <w:tab w:val="right" w:pos="1757"/>
        </w:tabs>
        <w:ind w:left="1871" w:hanging="1871"/>
      </w:pPr>
      <w:r>
        <w:tab/>
      </w:r>
      <w:r w:rsidRPr="00146A73">
        <w:t>(b)</w:t>
      </w:r>
      <w:r>
        <w:tab/>
        <w:t>a provision of Chapter 9 relating to a major hazard facility or proposed major hazard facility</w:t>
      </w:r>
      <w:r w:rsidR="00133494">
        <w:t>; or</w:t>
      </w:r>
    </w:p>
    <w:p w14:paraId="6FA2485F" w14:textId="76CD5887" w:rsidR="00133494" w:rsidRPr="00133494" w:rsidRDefault="002912B7" w:rsidP="002912B7">
      <w:pPr>
        <w:pStyle w:val="DraftHeading3"/>
        <w:tabs>
          <w:tab w:val="right" w:pos="1757"/>
        </w:tabs>
        <w:ind w:left="1871" w:hanging="1871"/>
      </w:pPr>
      <w:r>
        <w:tab/>
        <w:t>(c)</w:t>
      </w:r>
      <w:r>
        <w:tab/>
      </w:r>
      <w:r w:rsidR="00133494" w:rsidRPr="00133494">
        <w:t>regulation 529D in relation to exempting a type of engineered stone from that regulation.</w:t>
      </w:r>
    </w:p>
    <w:p w14:paraId="646B4C0B" w14:textId="77777777" w:rsidR="00145DDF" w:rsidRPr="00671C67" w:rsidRDefault="00145DDF" w:rsidP="00145DDF">
      <w:pPr>
        <w:pStyle w:val="DraftSectionNote"/>
        <w:tabs>
          <w:tab w:val="right" w:pos="1304"/>
        </w:tabs>
        <w:ind w:left="850"/>
        <w:rPr>
          <w:b/>
        </w:rPr>
      </w:pPr>
      <w:r w:rsidRPr="00671C67">
        <w:rPr>
          <w:b/>
        </w:rPr>
        <w:t>Note</w:t>
      </w:r>
    </w:p>
    <w:p w14:paraId="646B4C0C" w14:textId="77777777" w:rsidR="00145DDF" w:rsidRDefault="00145DDF" w:rsidP="00145DDF">
      <w:pPr>
        <w:pStyle w:val="DraftSectionNote"/>
        <w:tabs>
          <w:tab w:val="right" w:pos="1304"/>
        </w:tabs>
        <w:ind w:left="850"/>
      </w:pPr>
      <w:r>
        <w:t>A decision to refuse to grant an exemption is a reviewable decision (see regulation 676).</w:t>
      </w:r>
    </w:p>
    <w:p w14:paraId="646B4C0D" w14:textId="77777777" w:rsidR="00145DDF" w:rsidRDefault="00145DDF" w:rsidP="007272F6">
      <w:pPr>
        <w:pStyle w:val="StyleDraftHeading1Left0cmHanging15cm1"/>
      </w:pPr>
      <w:r>
        <w:tab/>
      </w:r>
      <w:bookmarkStart w:id="910" w:name="_Toc214530389"/>
      <w:r>
        <w:t>685</w:t>
      </w:r>
      <w:r>
        <w:tab/>
        <w:t>Matters to be considered in granting exemptions</w:t>
      </w:r>
      <w:bookmarkEnd w:id="910"/>
    </w:p>
    <w:p w14:paraId="646B4C0E" w14:textId="77777777" w:rsidR="00145DDF" w:rsidRDefault="00145DDF" w:rsidP="00145DDF">
      <w:pPr>
        <w:pStyle w:val="BodySectionSub"/>
      </w:pPr>
      <w:r>
        <w:t>In deciding whether or not to grant an exemption under regulation 684 the regulator must have regard to all relevant matters, including the following:</w:t>
      </w:r>
    </w:p>
    <w:p w14:paraId="646B4C0F" w14:textId="77777777" w:rsidR="00145DDF" w:rsidRDefault="00145DDF" w:rsidP="00145DDF">
      <w:pPr>
        <w:pStyle w:val="DraftHeading3"/>
        <w:tabs>
          <w:tab w:val="right" w:pos="1757"/>
        </w:tabs>
        <w:ind w:left="1871" w:hanging="1871"/>
      </w:pPr>
      <w:r>
        <w:tab/>
      </w:r>
      <w:r w:rsidRPr="00644C97">
        <w:t>(a)</w:t>
      </w:r>
      <w:r>
        <w:tab/>
        <w:t>whether the granting of the exemption will result in a standard of health and safety at the relevant workplace, or in relation to the</w:t>
      </w:r>
      <w:r w:rsidRPr="00644C97">
        <w:t xml:space="preserve"> </w:t>
      </w:r>
      <w:r>
        <w:t>relevant undertaking, that is at least equivalent to the standard that would be achieved by compliance with the relevant provision or provisions;</w:t>
      </w:r>
    </w:p>
    <w:p w14:paraId="646B4C10" w14:textId="77777777" w:rsidR="00145DDF" w:rsidRPr="00644C97" w:rsidRDefault="00145DDF" w:rsidP="00145DDF">
      <w:pPr>
        <w:pStyle w:val="DraftHeading3"/>
        <w:tabs>
          <w:tab w:val="right" w:pos="1757"/>
        </w:tabs>
        <w:ind w:left="1871" w:hanging="1871"/>
      </w:pPr>
      <w:r>
        <w:tab/>
      </w:r>
      <w:r w:rsidRPr="00644C97">
        <w:t>(b)</w:t>
      </w:r>
      <w:r>
        <w:tab/>
        <w:t>whether the requirements of paragraph (a) will be met if the regulator imposes certain conditions in granting the exemption and those conditions are complied with;</w:t>
      </w:r>
    </w:p>
    <w:p w14:paraId="646B4C11" w14:textId="77777777" w:rsidR="00145DDF" w:rsidRDefault="00145DDF" w:rsidP="00145DDF">
      <w:pPr>
        <w:pStyle w:val="DraftHeading3"/>
        <w:tabs>
          <w:tab w:val="right" w:pos="1757"/>
        </w:tabs>
        <w:ind w:left="1871" w:hanging="1871"/>
      </w:pPr>
      <w:r>
        <w:tab/>
      </w:r>
      <w:r w:rsidRPr="00644C97">
        <w:t>(c)</w:t>
      </w:r>
      <w:r>
        <w:tab/>
        <w:t>whether exceptional circumstances justify the grant of the exemption;</w:t>
      </w:r>
    </w:p>
    <w:p w14:paraId="646B4C12" w14:textId="77777777" w:rsidR="00145DDF" w:rsidRDefault="00145DDF" w:rsidP="00145DDF">
      <w:pPr>
        <w:pStyle w:val="DraftHeading3"/>
        <w:tabs>
          <w:tab w:val="right" w:pos="1757"/>
        </w:tabs>
        <w:ind w:left="1871" w:hanging="1871"/>
      </w:pPr>
      <w:r>
        <w:tab/>
      </w:r>
      <w:r w:rsidRPr="00400C36">
        <w:t>(d)</w:t>
      </w:r>
      <w:r>
        <w:tab/>
      </w:r>
      <w:r w:rsidRPr="00400C36">
        <w:t xml:space="preserve">if the </w:t>
      </w:r>
      <w:r>
        <w:t xml:space="preserve">proposed </w:t>
      </w:r>
      <w:r w:rsidRPr="00400C36">
        <w:t>exemption relates to a particular thing</w:t>
      </w:r>
      <w:r>
        <w:t>—</w:t>
      </w:r>
      <w:r w:rsidRPr="00400C36">
        <w:t>whether the regulator is satisfied that the risk associated with the thing is not significant if the exemption is granted;</w:t>
      </w:r>
    </w:p>
    <w:p w14:paraId="646B4C13" w14:textId="77777777" w:rsidR="00145DDF" w:rsidRDefault="00145DDF" w:rsidP="00145DDF">
      <w:pPr>
        <w:pStyle w:val="DraftHeading3"/>
        <w:tabs>
          <w:tab w:val="right" w:pos="1757"/>
        </w:tabs>
        <w:ind w:left="1871" w:hanging="1871"/>
      </w:pPr>
      <w:r>
        <w:tab/>
      </w:r>
      <w:r w:rsidRPr="00400C36">
        <w:t>(e)</w:t>
      </w:r>
      <w:r>
        <w:tab/>
        <w:t>whether the applicant has carried out consultation in relation to the proposed exemption in accordance with Divisions 1 and 2 of Part 5 of the Act.</w:t>
      </w:r>
    </w:p>
    <w:p w14:paraId="646B4C14" w14:textId="77777777" w:rsidR="00145DDF" w:rsidRPr="00041186" w:rsidRDefault="00145DDF" w:rsidP="00133494">
      <w:pPr>
        <w:pStyle w:val="StyleHeading-DIVISIONLeftLeft0cmHanging275cm"/>
      </w:pPr>
      <w:bookmarkStart w:id="911" w:name="_Toc214530390"/>
      <w:r>
        <w:t xml:space="preserve">Division 2 </w:t>
      </w:r>
      <w:r>
        <w:tab/>
        <w:t>High risk work licences</w:t>
      </w:r>
      <w:bookmarkEnd w:id="911"/>
    </w:p>
    <w:p w14:paraId="646B4C15" w14:textId="77777777" w:rsidR="00145DDF" w:rsidRDefault="00145DDF" w:rsidP="007272F6">
      <w:pPr>
        <w:pStyle w:val="StyleDraftHeading1Left0cmHanging15cm1"/>
      </w:pPr>
      <w:r>
        <w:tab/>
      </w:r>
      <w:bookmarkStart w:id="912" w:name="_Toc214530391"/>
      <w:r>
        <w:t>686</w:t>
      </w:r>
      <w:r>
        <w:tab/>
        <w:t>High risk work licence—exemption</w:t>
      </w:r>
      <w:bookmarkEnd w:id="912"/>
    </w:p>
    <w:p w14:paraId="646B4C16" w14:textId="77777777" w:rsidR="00145DDF" w:rsidRDefault="00145DDF" w:rsidP="00145DDF">
      <w:pPr>
        <w:pStyle w:val="DraftHeading2"/>
        <w:tabs>
          <w:tab w:val="right" w:pos="1247"/>
        </w:tabs>
        <w:ind w:left="1361" w:hanging="1361"/>
      </w:pPr>
      <w:r>
        <w:tab/>
        <w:t>(1</w:t>
      </w:r>
      <w:r w:rsidRPr="006D6915">
        <w:t>)</w:t>
      </w:r>
      <w:r>
        <w:tab/>
        <w:t>The regulator may exempt a person or class of persons from compliance with a provision of these Regulations requiring the person or class of persons to hold a high risk work licence.</w:t>
      </w:r>
    </w:p>
    <w:p w14:paraId="646B4C17" w14:textId="77777777" w:rsidR="00145DDF" w:rsidRDefault="00145DDF" w:rsidP="00145DDF">
      <w:pPr>
        <w:pStyle w:val="DraftHeading2"/>
        <w:tabs>
          <w:tab w:val="right" w:pos="1247"/>
        </w:tabs>
        <w:ind w:left="1361" w:hanging="1361"/>
      </w:pPr>
      <w:r>
        <w:tab/>
      </w:r>
      <w:r w:rsidRPr="00193A21">
        <w:t>(2)</w:t>
      </w:r>
      <w:r>
        <w:tab/>
        <w:t>The exemption may be granted on the written application of any person concerned.</w:t>
      </w:r>
    </w:p>
    <w:p w14:paraId="646B4C18" w14:textId="77777777" w:rsidR="00145DDF" w:rsidRPr="00671C67" w:rsidRDefault="00145DDF" w:rsidP="00145DDF">
      <w:pPr>
        <w:pStyle w:val="DraftSectionNote"/>
        <w:tabs>
          <w:tab w:val="right" w:pos="1304"/>
        </w:tabs>
        <w:ind w:left="850"/>
        <w:rPr>
          <w:b/>
        </w:rPr>
      </w:pPr>
      <w:r w:rsidRPr="00671C67">
        <w:rPr>
          <w:b/>
        </w:rPr>
        <w:t>Note</w:t>
      </w:r>
    </w:p>
    <w:p w14:paraId="646B4C19" w14:textId="77777777" w:rsidR="00145DDF" w:rsidRDefault="00145DDF" w:rsidP="00145DDF">
      <w:pPr>
        <w:pStyle w:val="DraftSectionNote"/>
        <w:tabs>
          <w:tab w:val="right" w:pos="1304"/>
        </w:tabs>
        <w:ind w:left="850"/>
      </w:pPr>
      <w:r>
        <w:t>A decision to refuse to grant an exemption is a reviewable decision (see regulation 676).</w:t>
      </w:r>
    </w:p>
    <w:p w14:paraId="646B4C1A" w14:textId="77777777" w:rsidR="00145DDF" w:rsidRPr="00193A21" w:rsidRDefault="00145DDF" w:rsidP="007272F6">
      <w:pPr>
        <w:pStyle w:val="StyleDraftHeading1Left0cmHanging15cm1"/>
      </w:pPr>
      <w:r>
        <w:tab/>
      </w:r>
      <w:bookmarkStart w:id="913" w:name="_Toc214530392"/>
      <w:r>
        <w:t>687</w:t>
      </w:r>
      <w:r>
        <w:tab/>
        <w:t>High risk work licence—regulator to be satisfied about certain matters</w:t>
      </w:r>
      <w:bookmarkEnd w:id="913"/>
    </w:p>
    <w:p w14:paraId="646B4C1B" w14:textId="77777777" w:rsidR="00145DDF" w:rsidRDefault="00145DDF" w:rsidP="00145DDF">
      <w:pPr>
        <w:pStyle w:val="DraftHeading2"/>
        <w:tabs>
          <w:tab w:val="right" w:pos="1247"/>
        </w:tabs>
        <w:ind w:left="1361" w:hanging="1361"/>
      </w:pPr>
      <w:r>
        <w:tab/>
      </w:r>
      <w:r w:rsidRPr="00507130">
        <w:t>(1)</w:t>
      </w:r>
      <w:r>
        <w:tab/>
        <w:t>The regulator must not grant an exemption under regulation 686 unless satisfied that granting the exemption will result in a standard of health and safety that is at least equivalent to the standard that would have been achieved without that exemption.</w:t>
      </w:r>
    </w:p>
    <w:p w14:paraId="646B4C1C" w14:textId="77777777" w:rsidR="00145DDF" w:rsidRPr="006F5311" w:rsidRDefault="00145DDF" w:rsidP="00145DDF">
      <w:pPr>
        <w:pStyle w:val="DraftHeading2"/>
        <w:tabs>
          <w:tab w:val="right" w:pos="1247"/>
        </w:tabs>
        <w:ind w:left="1361" w:hanging="1361"/>
      </w:pPr>
      <w:r>
        <w:tab/>
      </w:r>
      <w:r w:rsidRPr="002E4EA2">
        <w:t>(2)</w:t>
      </w:r>
      <w:r w:rsidRPr="006F5311">
        <w:tab/>
        <w:t>For the purposes of subregulation (</w:t>
      </w:r>
      <w:r>
        <w:t>1)</w:t>
      </w:r>
      <w:r w:rsidRPr="006F5311">
        <w:t xml:space="preserve">, the regulator </w:t>
      </w:r>
      <w:r>
        <w:t>must</w:t>
      </w:r>
      <w:r w:rsidRPr="006F5311">
        <w:t xml:space="preserve"> have regard to </w:t>
      </w:r>
      <w:r>
        <w:t>all relevant matters,</w:t>
      </w:r>
      <w:r w:rsidRPr="006F5311">
        <w:t xml:space="preserve"> including whether or not:</w:t>
      </w:r>
    </w:p>
    <w:p w14:paraId="646B4C1D" w14:textId="77777777" w:rsidR="00145DDF" w:rsidRDefault="00145DDF" w:rsidP="00145DDF">
      <w:pPr>
        <w:pStyle w:val="DraftHeading3"/>
        <w:tabs>
          <w:tab w:val="right" w:pos="1757"/>
        </w:tabs>
        <w:ind w:left="1871" w:hanging="1871"/>
      </w:pPr>
      <w:r>
        <w:tab/>
      </w:r>
      <w:r w:rsidRPr="00146A73">
        <w:t>(a)</w:t>
      </w:r>
      <w:r>
        <w:tab/>
        <w:t>the obtaining of the high risk work licence would be impractical; and</w:t>
      </w:r>
    </w:p>
    <w:p w14:paraId="646B4C1E" w14:textId="77777777" w:rsidR="00145DDF" w:rsidRDefault="00145DDF" w:rsidP="00145DDF">
      <w:pPr>
        <w:pStyle w:val="DraftHeading3"/>
        <w:tabs>
          <w:tab w:val="right" w:pos="1757"/>
        </w:tabs>
        <w:ind w:left="1871" w:hanging="1871"/>
      </w:pPr>
      <w:r>
        <w:tab/>
      </w:r>
      <w:r w:rsidRPr="00146A73">
        <w:t>(b)</w:t>
      </w:r>
      <w:r>
        <w:tab/>
        <w:t>the competencies of the person to be exempted exceed those required for a high risk work licence; and</w:t>
      </w:r>
    </w:p>
    <w:p w14:paraId="646B4C1F" w14:textId="77777777" w:rsidR="00145DDF" w:rsidRDefault="00145DDF" w:rsidP="00145DDF">
      <w:pPr>
        <w:pStyle w:val="DraftHeading3"/>
        <w:tabs>
          <w:tab w:val="right" w:pos="1757"/>
        </w:tabs>
        <w:ind w:left="1871" w:hanging="1871"/>
      </w:pPr>
      <w:r>
        <w:tab/>
      </w:r>
      <w:r w:rsidRPr="00146A73">
        <w:t>(c)</w:t>
      </w:r>
      <w:r>
        <w:tab/>
        <w:t>any plant used by the person can be modified in a way that reduces the risk associated with using that plant.</w:t>
      </w:r>
    </w:p>
    <w:p w14:paraId="646B4C20" w14:textId="77777777" w:rsidR="00145DDF" w:rsidRPr="00041186" w:rsidRDefault="00145DDF" w:rsidP="00133494">
      <w:pPr>
        <w:pStyle w:val="StyleHeading-DIVISIONLeftLeft0cmHanging275cm"/>
      </w:pPr>
      <w:bookmarkStart w:id="914" w:name="_Toc214530393"/>
      <w:r>
        <w:t xml:space="preserve">Division 3 </w:t>
      </w:r>
      <w:r>
        <w:tab/>
        <w:t>Major hazard facilities</w:t>
      </w:r>
      <w:bookmarkEnd w:id="914"/>
    </w:p>
    <w:p w14:paraId="646B4C21" w14:textId="77777777" w:rsidR="00145DDF" w:rsidRDefault="00145DDF" w:rsidP="007272F6">
      <w:pPr>
        <w:pStyle w:val="StyleDraftHeading1Left0cmHanging15cm1"/>
      </w:pPr>
      <w:r>
        <w:tab/>
      </w:r>
      <w:bookmarkStart w:id="915" w:name="_Toc214530394"/>
      <w:r>
        <w:t>688</w:t>
      </w:r>
      <w:r w:rsidRPr="006F5311">
        <w:tab/>
        <w:t>Major hazard facilit</w:t>
      </w:r>
      <w:r>
        <w:t>y—exemption</w:t>
      </w:r>
      <w:bookmarkEnd w:id="915"/>
    </w:p>
    <w:p w14:paraId="646B4C22" w14:textId="77777777" w:rsidR="00145DDF" w:rsidRDefault="00145DDF" w:rsidP="00145DDF">
      <w:pPr>
        <w:pStyle w:val="DraftHeading2"/>
        <w:tabs>
          <w:tab w:val="right" w:pos="1247"/>
        </w:tabs>
        <w:ind w:left="1361" w:hanging="1361"/>
      </w:pPr>
      <w:r>
        <w:tab/>
        <w:t>(1</w:t>
      </w:r>
      <w:r w:rsidRPr="006D6915">
        <w:t>)</w:t>
      </w:r>
      <w:r>
        <w:tab/>
        <w:t>The regulator may exempt the operator of a major hazard facility or proposed major hazard facility from compliance with any provision of these Regulations relating to that facility.</w:t>
      </w:r>
    </w:p>
    <w:p w14:paraId="646B4C23" w14:textId="77777777" w:rsidR="00145DDF" w:rsidRDefault="00145DDF" w:rsidP="00145DDF">
      <w:pPr>
        <w:pStyle w:val="DraftHeading2"/>
        <w:tabs>
          <w:tab w:val="right" w:pos="1247"/>
        </w:tabs>
        <w:ind w:left="1361" w:hanging="1361"/>
      </w:pPr>
      <w:r>
        <w:tab/>
      </w:r>
      <w:r w:rsidRPr="008A459A">
        <w:t>(2)</w:t>
      </w:r>
      <w:r>
        <w:tab/>
        <w:t>The exemption may be granted on the written application of the operator of the major hazard facility or proposed major hazard facility.</w:t>
      </w:r>
    </w:p>
    <w:p w14:paraId="646B4C24" w14:textId="77777777" w:rsidR="00145DDF" w:rsidRPr="00671C67" w:rsidRDefault="00145DDF" w:rsidP="00145DDF">
      <w:pPr>
        <w:pStyle w:val="DraftSectionNote"/>
        <w:tabs>
          <w:tab w:val="right" w:pos="1304"/>
        </w:tabs>
        <w:ind w:left="850"/>
        <w:rPr>
          <w:b/>
        </w:rPr>
      </w:pPr>
      <w:r w:rsidRPr="00671C67">
        <w:rPr>
          <w:b/>
        </w:rPr>
        <w:t>Note</w:t>
      </w:r>
    </w:p>
    <w:p w14:paraId="646B4C25" w14:textId="77777777" w:rsidR="00145DDF" w:rsidRDefault="00145DDF" w:rsidP="00145DDF">
      <w:pPr>
        <w:pStyle w:val="DraftSectionNote"/>
        <w:tabs>
          <w:tab w:val="right" w:pos="1304"/>
        </w:tabs>
        <w:ind w:left="850"/>
      </w:pPr>
      <w:r>
        <w:t>A decision to refuse to grant an exemption is a reviewable decision (see regulation 676).</w:t>
      </w:r>
    </w:p>
    <w:p w14:paraId="646B4C26" w14:textId="77777777" w:rsidR="00145DDF" w:rsidRPr="00193A21" w:rsidRDefault="00145DDF" w:rsidP="007272F6">
      <w:pPr>
        <w:pStyle w:val="StyleDraftHeading1Left0cmHanging15cm1"/>
      </w:pPr>
      <w:r>
        <w:tab/>
      </w:r>
      <w:bookmarkStart w:id="916" w:name="_Toc214530395"/>
      <w:r>
        <w:t>689</w:t>
      </w:r>
      <w:r>
        <w:tab/>
        <w:t>Major hazard facility—regulator to be satisfied about certain matters</w:t>
      </w:r>
      <w:bookmarkEnd w:id="916"/>
    </w:p>
    <w:p w14:paraId="646B4C27" w14:textId="77777777" w:rsidR="00145DDF" w:rsidRDefault="00145DDF" w:rsidP="00AE61AA">
      <w:pPr>
        <w:pStyle w:val="DraftHeading2"/>
        <w:tabs>
          <w:tab w:val="right" w:pos="1247"/>
        </w:tabs>
        <w:ind w:left="1361" w:hanging="1361"/>
      </w:pPr>
      <w:r>
        <w:tab/>
      </w:r>
      <w:r w:rsidRPr="00507130">
        <w:t>(1)</w:t>
      </w:r>
      <w:r>
        <w:tab/>
        <w:t>The regulator must not grant an exemption under regulation 688 unless satisfied that:</w:t>
      </w:r>
    </w:p>
    <w:p w14:paraId="646B4C28" w14:textId="77777777" w:rsidR="00145DDF" w:rsidRPr="006F5311" w:rsidRDefault="00145DDF" w:rsidP="00145DDF">
      <w:pPr>
        <w:pStyle w:val="DraftHeading3"/>
        <w:tabs>
          <w:tab w:val="right" w:pos="1757"/>
        </w:tabs>
        <w:ind w:left="1871" w:hanging="1871"/>
      </w:pPr>
      <w:r w:rsidRPr="006F5311">
        <w:tab/>
        <w:t>(a)</w:t>
      </w:r>
      <w:r w:rsidRPr="006F5311">
        <w:tab/>
      </w:r>
      <w:r>
        <w:t>1</w:t>
      </w:r>
      <w:r w:rsidRPr="006F5311">
        <w:t xml:space="preserve"> </w:t>
      </w:r>
      <w:r>
        <w:t xml:space="preserve">or more </w:t>
      </w:r>
      <w:r w:rsidRPr="006F5311">
        <w:t xml:space="preserve">Schedule </w:t>
      </w:r>
      <w:r>
        <w:t>15</w:t>
      </w:r>
      <w:r w:rsidRPr="006F5311">
        <w:t xml:space="preserve"> chemical</w:t>
      </w:r>
      <w:r>
        <w:t>s</w:t>
      </w:r>
      <w:r w:rsidRPr="006F5311">
        <w:t xml:space="preserve"> </w:t>
      </w:r>
      <w:r>
        <w:t>are</w:t>
      </w:r>
      <w:r w:rsidRPr="006F5311">
        <w:t xml:space="preserve"> present or likely</w:t>
      </w:r>
      <w:r>
        <w:t xml:space="preserve"> to be present at the facility; and</w:t>
      </w:r>
    </w:p>
    <w:p w14:paraId="646B4C29" w14:textId="77777777" w:rsidR="00145DDF" w:rsidRPr="006F5311" w:rsidRDefault="00145DDF" w:rsidP="00145DDF">
      <w:pPr>
        <w:pStyle w:val="DraftHeading3"/>
        <w:tabs>
          <w:tab w:val="right" w:pos="1757"/>
        </w:tabs>
        <w:ind w:left="1871" w:hanging="1871"/>
      </w:pPr>
      <w:r w:rsidRPr="006F5311">
        <w:tab/>
        <w:t>(b)</w:t>
      </w:r>
      <w:r w:rsidRPr="006F5311">
        <w:tab/>
        <w:t xml:space="preserve">the quantity of </w:t>
      </w:r>
      <w:r>
        <w:t>the Schedule 15</w:t>
      </w:r>
      <w:r w:rsidRPr="006F5311">
        <w:t xml:space="preserve"> </w:t>
      </w:r>
      <w:r>
        <w:t xml:space="preserve">chemicals </w:t>
      </w:r>
      <w:r w:rsidRPr="006F5311">
        <w:t xml:space="preserve">exceeds the threshold quantity of </w:t>
      </w:r>
      <w:r>
        <w:t>the</w:t>
      </w:r>
      <w:r w:rsidRPr="006F5311">
        <w:t xml:space="preserve"> </w:t>
      </w:r>
      <w:r>
        <w:t xml:space="preserve">Schedule 15 chemicals periodically because </w:t>
      </w:r>
      <w:r w:rsidRPr="006F5311">
        <w:t>the</w:t>
      </w:r>
      <w:r>
        <w:t>y</w:t>
      </w:r>
      <w:r w:rsidRPr="006F5311">
        <w:t xml:space="preserve"> </w:t>
      </w:r>
      <w:r>
        <w:t>are</w:t>
      </w:r>
      <w:r w:rsidRPr="006F5311">
        <w:t xml:space="preserve"> solely the subject of intermediate temporary storage; and</w:t>
      </w:r>
    </w:p>
    <w:p w14:paraId="646B4C2A" w14:textId="77777777" w:rsidR="00145DDF" w:rsidRDefault="00145DDF" w:rsidP="00145DDF">
      <w:pPr>
        <w:pStyle w:val="DraftHeading3"/>
        <w:tabs>
          <w:tab w:val="right" w:pos="1757"/>
        </w:tabs>
        <w:ind w:left="1871" w:hanging="1871"/>
      </w:pPr>
      <w:r>
        <w:tab/>
      </w:r>
      <w:r w:rsidRPr="00E6396A">
        <w:t>(c)</w:t>
      </w:r>
      <w:r w:rsidRPr="006F5311">
        <w:tab/>
        <w:t xml:space="preserve">the </w:t>
      </w:r>
      <w:r>
        <w:t>Schedule 15 chemicals are</w:t>
      </w:r>
      <w:r w:rsidRPr="006F5311">
        <w:t xml:space="preserve"> in </w:t>
      </w:r>
      <w:r>
        <w:t>1 or more</w:t>
      </w:r>
      <w:r w:rsidRPr="006F5311">
        <w:t xml:space="preserve"> container</w:t>
      </w:r>
      <w:r>
        <w:t>s</w:t>
      </w:r>
      <w:r w:rsidRPr="006F5311">
        <w:t xml:space="preserve"> </w:t>
      </w:r>
      <w:r>
        <w:t>with</w:t>
      </w:r>
      <w:r w:rsidRPr="006F5311">
        <w:t xml:space="preserve"> the capacity </w:t>
      </w:r>
      <w:r>
        <w:t>of each container being</w:t>
      </w:r>
      <w:r w:rsidRPr="006F5311">
        <w:t xml:space="preserve"> no</w:t>
      </w:r>
      <w:r>
        <w:t>t</w:t>
      </w:r>
      <w:r w:rsidRPr="006F5311">
        <w:t xml:space="preserve"> more than </w:t>
      </w:r>
      <w:r>
        <w:t>a total of 500 </w:t>
      </w:r>
      <w:r w:rsidRPr="006F5311">
        <w:t>kilograms</w:t>
      </w:r>
      <w:r>
        <w:t>; and</w:t>
      </w:r>
    </w:p>
    <w:p w14:paraId="646B4C2B" w14:textId="77777777" w:rsidR="00145DDF" w:rsidRPr="00BF2AAD" w:rsidRDefault="00145DDF" w:rsidP="00145DDF">
      <w:pPr>
        <w:pStyle w:val="DraftHeading3"/>
        <w:tabs>
          <w:tab w:val="right" w:pos="1757"/>
        </w:tabs>
        <w:ind w:left="1871" w:hanging="1871"/>
      </w:pPr>
      <w:r>
        <w:tab/>
      </w:r>
      <w:r w:rsidRPr="00BF2AAD">
        <w:t>(</w:t>
      </w:r>
      <w:r>
        <w:t>d</w:t>
      </w:r>
      <w:r w:rsidRPr="00BF2AAD">
        <w:t>)</w:t>
      </w:r>
      <w:r>
        <w:tab/>
      </w:r>
      <w:r w:rsidRPr="006F5311">
        <w:t xml:space="preserve">granting the exemption will result in a </w:t>
      </w:r>
      <w:r>
        <w:t>standard</w:t>
      </w:r>
      <w:r w:rsidRPr="006F5311">
        <w:t xml:space="preserve"> of health and safety in relation to the operation of the facility that is at least equivalent to </w:t>
      </w:r>
      <w:r>
        <w:t>the standard that would be achieved by compliance with the relevant provision or provisions</w:t>
      </w:r>
      <w:r w:rsidRPr="006F5311">
        <w:t>.</w:t>
      </w:r>
    </w:p>
    <w:p w14:paraId="646B4C2C" w14:textId="77777777" w:rsidR="00145DDF" w:rsidRDefault="00145DDF" w:rsidP="00AE61AA">
      <w:pPr>
        <w:pStyle w:val="DraftHeading2"/>
        <w:tabs>
          <w:tab w:val="right" w:pos="1247"/>
        </w:tabs>
        <w:ind w:left="1361" w:hanging="1361"/>
      </w:pPr>
      <w:r w:rsidRPr="006F5311">
        <w:tab/>
        <w:t>(</w:t>
      </w:r>
      <w:r>
        <w:t>2</w:t>
      </w:r>
      <w:r w:rsidRPr="006F5311">
        <w:t>)</w:t>
      </w:r>
      <w:r w:rsidRPr="006F5311">
        <w:tab/>
        <w:t>For the purposes of subregulation (</w:t>
      </w:r>
      <w:r>
        <w:t>1)(</w:t>
      </w:r>
      <w:r w:rsidR="00D505D9">
        <w:t>d</w:t>
      </w:r>
      <w:r>
        <w:t>)</w:t>
      </w:r>
      <w:r w:rsidRPr="006F5311">
        <w:t xml:space="preserve">, the regulator </w:t>
      </w:r>
      <w:r>
        <w:t>must</w:t>
      </w:r>
      <w:r w:rsidRPr="006F5311">
        <w:t xml:space="preserve"> have regard to </w:t>
      </w:r>
      <w:r>
        <w:t>all</w:t>
      </w:r>
      <w:r w:rsidRPr="006F5311">
        <w:t xml:space="preserve"> relevant</w:t>
      </w:r>
      <w:r>
        <w:t xml:space="preserve"> matters</w:t>
      </w:r>
      <w:r w:rsidRPr="006F5311">
        <w:t>, including whether or not:</w:t>
      </w:r>
    </w:p>
    <w:p w14:paraId="646B4C2D" w14:textId="77777777" w:rsidR="00145DDF" w:rsidRPr="006F5311" w:rsidRDefault="00145DDF" w:rsidP="00145DDF">
      <w:pPr>
        <w:pStyle w:val="DraftHeading3"/>
        <w:tabs>
          <w:tab w:val="right" w:pos="1757"/>
        </w:tabs>
        <w:ind w:left="1871" w:hanging="1871"/>
      </w:pPr>
      <w:r w:rsidRPr="006F5311">
        <w:tab/>
        <w:t>(a)</w:t>
      </w:r>
      <w:r w:rsidRPr="006F5311">
        <w:tab/>
        <w:t>the applicant is complying with the Act and these Regulations; and</w:t>
      </w:r>
    </w:p>
    <w:p w14:paraId="646B4C2E" w14:textId="77777777" w:rsidR="00145DDF" w:rsidRPr="006F5311" w:rsidRDefault="00145DDF" w:rsidP="00145DDF">
      <w:pPr>
        <w:pStyle w:val="DraftHeading3"/>
        <w:tabs>
          <w:tab w:val="right" w:pos="1757"/>
        </w:tabs>
        <w:ind w:left="1871" w:hanging="1871"/>
      </w:pPr>
      <w:r w:rsidRPr="006F5311">
        <w:tab/>
        <w:t>(b)</w:t>
      </w:r>
      <w:r w:rsidRPr="006F5311">
        <w:tab/>
        <w:t xml:space="preserve">the applicant has processes and procedures in place which will keep the quantity of the Schedule </w:t>
      </w:r>
      <w:r>
        <w:t>15</w:t>
      </w:r>
      <w:r w:rsidRPr="006F5311">
        <w:t xml:space="preserve"> chemical </w:t>
      </w:r>
      <w:r>
        <w:t xml:space="preserve">or chemicals </w:t>
      </w:r>
      <w:r w:rsidRPr="006F5311">
        <w:t xml:space="preserve">present or likely to be present at or below </w:t>
      </w:r>
      <w:r>
        <w:t>the</w:t>
      </w:r>
      <w:r w:rsidRPr="006F5311">
        <w:t xml:space="preserve"> threshold quantity </w:t>
      </w:r>
      <w:r>
        <w:t xml:space="preserve">for the Schedule 15 chemical or chemicals </w:t>
      </w:r>
      <w:r w:rsidRPr="006F5311">
        <w:t xml:space="preserve">as often as </w:t>
      </w:r>
      <w:r>
        <w:t>practicable</w:t>
      </w:r>
      <w:r w:rsidRPr="006F5311">
        <w:t>; and</w:t>
      </w:r>
    </w:p>
    <w:p w14:paraId="646B4C2F" w14:textId="77777777" w:rsidR="007162D7" w:rsidRDefault="00145DDF" w:rsidP="00145DDF">
      <w:pPr>
        <w:pStyle w:val="DraftHeading3"/>
        <w:tabs>
          <w:tab w:val="right" w:pos="1757"/>
        </w:tabs>
        <w:ind w:left="1871" w:hanging="1871"/>
      </w:pPr>
      <w:r w:rsidRPr="006F5311">
        <w:tab/>
        <w:t>(c)</w:t>
      </w:r>
      <w:r w:rsidRPr="006F5311">
        <w:tab/>
        <w:t xml:space="preserve">the applicant has </w:t>
      </w:r>
      <w:r>
        <w:t>implemented adequate</w:t>
      </w:r>
      <w:r w:rsidRPr="006F5311">
        <w:t xml:space="preserve"> control</w:t>
      </w:r>
      <w:r>
        <w:t xml:space="preserve"> measure</w:t>
      </w:r>
      <w:r w:rsidRPr="006F5311">
        <w:t>s to minimise the risk of a major incident occurring.</w:t>
      </w:r>
    </w:p>
    <w:p w14:paraId="2D4FD334" w14:textId="77777777" w:rsidR="00133494" w:rsidRPr="00133494" w:rsidRDefault="00133494" w:rsidP="00133494"/>
    <w:p w14:paraId="3A7FC6CC" w14:textId="2925DE41" w:rsidR="00133494" w:rsidRPr="00041186" w:rsidRDefault="00133494" w:rsidP="00133494">
      <w:pPr>
        <w:pStyle w:val="StyleHeading-DIVISIONLeftLeft0cmHanging275cm"/>
      </w:pPr>
      <w:bookmarkStart w:id="917" w:name="_Toc214530396"/>
      <w:r>
        <w:t xml:space="preserve">Division 3A </w:t>
      </w:r>
      <w:r>
        <w:tab/>
      </w:r>
      <w:r w:rsidRPr="00133494">
        <w:t>Engineered stone</w:t>
      </w:r>
      <w:bookmarkEnd w:id="917"/>
    </w:p>
    <w:p w14:paraId="52FA4292" w14:textId="37E382B1" w:rsidR="00133494" w:rsidRDefault="00133494" w:rsidP="00133494">
      <w:pPr>
        <w:pStyle w:val="StyleDraftHeading1Left0cmHanging15cm1"/>
      </w:pPr>
      <w:r>
        <w:tab/>
      </w:r>
      <w:bookmarkStart w:id="918" w:name="_Toc214530397"/>
      <w:r>
        <w:t>689A</w:t>
      </w:r>
      <w:r w:rsidRPr="006F5311">
        <w:tab/>
      </w:r>
      <w:r w:rsidRPr="00133494">
        <w:t>Engineered stone—exemption</w:t>
      </w:r>
      <w:bookmarkEnd w:id="918"/>
    </w:p>
    <w:p w14:paraId="316D322C" w14:textId="6AA6C4D9" w:rsidR="006F6070" w:rsidRPr="00AE61AA" w:rsidRDefault="002912B7" w:rsidP="002912B7">
      <w:pPr>
        <w:pStyle w:val="DraftHeading2"/>
        <w:tabs>
          <w:tab w:val="right" w:pos="1247"/>
        </w:tabs>
        <w:ind w:left="1361" w:hanging="1361"/>
      </w:pPr>
      <w:r>
        <w:tab/>
        <w:t>(1)</w:t>
      </w:r>
      <w:r>
        <w:tab/>
      </w:r>
      <w:r w:rsidR="006F6070" w:rsidRPr="002912B7">
        <w:t>The</w:t>
      </w:r>
      <w:r w:rsidR="006F6070" w:rsidRPr="00AE61AA">
        <w:t xml:space="preserve"> regulator may exempt a type of engineered stone from regulation 529D.</w:t>
      </w:r>
    </w:p>
    <w:p w14:paraId="70A2CF35" w14:textId="4B31D69C" w:rsidR="006F6070" w:rsidRDefault="002912B7" w:rsidP="002912B7">
      <w:pPr>
        <w:pStyle w:val="DraftHeading2"/>
        <w:tabs>
          <w:tab w:val="right" w:pos="1247"/>
        </w:tabs>
        <w:ind w:left="1361" w:hanging="1361"/>
      </w:pPr>
      <w:r>
        <w:tab/>
        <w:t>(2)</w:t>
      </w:r>
      <w:r>
        <w:tab/>
      </w:r>
      <w:r w:rsidR="006F6070" w:rsidRPr="006F6070">
        <w:t>A person conducting a business or undertaking is exempt from compliance with regulation 529D if the work involves a type of engineered stone that is the subject of an exemption granted under:</w:t>
      </w:r>
    </w:p>
    <w:p w14:paraId="79F50A91" w14:textId="667471DF" w:rsidR="006F6070" w:rsidRDefault="002912B7" w:rsidP="002912B7">
      <w:pPr>
        <w:tabs>
          <w:tab w:val="right" w:pos="1758"/>
        </w:tabs>
        <w:ind w:left="1871" w:hanging="1871"/>
      </w:pPr>
      <w:r>
        <w:tab/>
        <w:t>(a)</w:t>
      </w:r>
      <w:r>
        <w:tab/>
      </w:r>
      <w:r w:rsidR="006F6070" w:rsidRPr="006F6070">
        <w:t>subregulation (1); or</w:t>
      </w:r>
    </w:p>
    <w:p w14:paraId="6436FEFC" w14:textId="038F65A9" w:rsidR="006F6070" w:rsidRDefault="002912B7" w:rsidP="002912B7">
      <w:pPr>
        <w:tabs>
          <w:tab w:val="right" w:pos="1758"/>
        </w:tabs>
        <w:ind w:left="1871" w:hanging="1871"/>
      </w:pPr>
      <w:r>
        <w:tab/>
        <w:t>(b)</w:t>
      </w:r>
      <w:r>
        <w:tab/>
      </w:r>
      <w:r w:rsidR="006F6070" w:rsidRPr="006F6070">
        <w:t>a corresponding WHS law that is equivalent to subregulation (1).</w:t>
      </w:r>
    </w:p>
    <w:p w14:paraId="0E1F5049" w14:textId="77777777" w:rsidR="006F6070" w:rsidRPr="00671C67" w:rsidRDefault="006F6070" w:rsidP="006F6070">
      <w:pPr>
        <w:pStyle w:val="DraftSectionNote"/>
        <w:tabs>
          <w:tab w:val="right" w:pos="1304"/>
        </w:tabs>
        <w:ind w:left="850"/>
        <w:rPr>
          <w:b/>
        </w:rPr>
      </w:pPr>
      <w:r w:rsidRPr="00671C67">
        <w:rPr>
          <w:b/>
        </w:rPr>
        <w:t>Note</w:t>
      </w:r>
    </w:p>
    <w:p w14:paraId="5BC52D62" w14:textId="6257B99D" w:rsidR="006F6070" w:rsidRDefault="006F6070" w:rsidP="006F6070">
      <w:pPr>
        <w:ind w:left="851"/>
        <w:rPr>
          <w:sz w:val="20"/>
        </w:rPr>
      </w:pPr>
      <w:r w:rsidRPr="006F6070">
        <w:rPr>
          <w:sz w:val="20"/>
        </w:rPr>
        <w:t>A decision to refuse to grant an exemption is a reviewable decision (see regulation 676).</w:t>
      </w:r>
    </w:p>
    <w:p w14:paraId="37D3E090" w14:textId="0006C80B" w:rsidR="006F6070" w:rsidRDefault="006F6070" w:rsidP="006F6070">
      <w:pPr>
        <w:pStyle w:val="StyleDraftHeading1Left0cmHanging15cm1"/>
      </w:pPr>
      <w:r>
        <w:tab/>
      </w:r>
      <w:bookmarkStart w:id="919" w:name="_Toc214530398"/>
      <w:r>
        <w:t>689B</w:t>
      </w:r>
      <w:r>
        <w:tab/>
      </w:r>
      <w:r w:rsidRPr="006F6070">
        <w:t>Engineered stone—application for exemption</w:t>
      </w:r>
      <w:bookmarkEnd w:id="919"/>
    </w:p>
    <w:p w14:paraId="6A502103" w14:textId="5C253E5D" w:rsidR="006F6070" w:rsidRDefault="00AE61AA" w:rsidP="00AE61AA">
      <w:pPr>
        <w:tabs>
          <w:tab w:val="right" w:pos="1247"/>
        </w:tabs>
        <w:ind w:left="1361" w:hanging="1361"/>
      </w:pPr>
      <w:r>
        <w:tab/>
        <w:t>(1)</w:t>
      </w:r>
      <w:r>
        <w:tab/>
      </w:r>
      <w:r w:rsidR="006F6070" w:rsidRPr="006F6070">
        <w:t>A person with an interest in having an exemption granted under regulation 689A(1) may apply to the regulator for an exemption.</w:t>
      </w:r>
    </w:p>
    <w:p w14:paraId="3E984ED6" w14:textId="59DF6CBC" w:rsidR="006F6070" w:rsidRDefault="00AE61AA" w:rsidP="00AE61AA">
      <w:pPr>
        <w:tabs>
          <w:tab w:val="right" w:pos="1247"/>
        </w:tabs>
        <w:ind w:left="1361" w:hanging="1361"/>
      </w:pPr>
      <w:r>
        <w:tab/>
        <w:t>(2)</w:t>
      </w:r>
      <w:r>
        <w:tab/>
      </w:r>
      <w:r w:rsidR="006F6070" w:rsidRPr="006F6070">
        <w:t>However, before the person can apply under subregulation (1), the person must give each social partner SWA member:</w:t>
      </w:r>
    </w:p>
    <w:p w14:paraId="0F36A7B4" w14:textId="528127E2" w:rsidR="006F6070" w:rsidRDefault="002912B7" w:rsidP="002912B7">
      <w:pPr>
        <w:tabs>
          <w:tab w:val="right" w:pos="1758"/>
        </w:tabs>
        <w:ind w:left="1871" w:hanging="1871"/>
      </w:pPr>
      <w:r>
        <w:tab/>
        <w:t>(a)</w:t>
      </w:r>
      <w:r>
        <w:tab/>
      </w:r>
      <w:r w:rsidR="006F6070" w:rsidRPr="006F6070">
        <w:t>a written notice stating:</w:t>
      </w:r>
    </w:p>
    <w:p w14:paraId="4A30BDE9" w14:textId="4F616F74" w:rsidR="006F6070" w:rsidRDefault="002912B7" w:rsidP="002912B7">
      <w:pPr>
        <w:tabs>
          <w:tab w:val="right" w:pos="2268"/>
        </w:tabs>
        <w:ind w:left="2381" w:hanging="2381"/>
      </w:pPr>
      <w:r>
        <w:tab/>
        <w:t>(i)</w:t>
      </w:r>
      <w:r>
        <w:tab/>
      </w:r>
      <w:r w:rsidR="006F6070" w:rsidRPr="006F6070">
        <w:t>the person intends to make the application; and</w:t>
      </w:r>
    </w:p>
    <w:p w14:paraId="7A5058FC" w14:textId="58736ADA" w:rsidR="006F6070" w:rsidRDefault="002912B7" w:rsidP="002912B7">
      <w:pPr>
        <w:tabs>
          <w:tab w:val="right" w:pos="2268"/>
        </w:tabs>
        <w:ind w:left="2381" w:hanging="2381"/>
      </w:pPr>
      <w:r>
        <w:tab/>
        <w:t>(ii)</w:t>
      </w:r>
      <w:r>
        <w:tab/>
      </w:r>
      <w:r w:rsidR="006F6070" w:rsidRPr="006F6070">
        <w:t>the social partner SWA member may give the person submissions for the regulator about the application within the reasonable period stated in the notice; and</w:t>
      </w:r>
    </w:p>
    <w:p w14:paraId="02300F1F" w14:textId="3525AF79" w:rsidR="006F6070" w:rsidRDefault="002912B7" w:rsidP="002912B7">
      <w:pPr>
        <w:tabs>
          <w:tab w:val="right" w:pos="2268"/>
        </w:tabs>
        <w:ind w:left="2381" w:hanging="2381"/>
      </w:pPr>
      <w:r>
        <w:tab/>
        <w:t>(iii)</w:t>
      </w:r>
      <w:r>
        <w:tab/>
      </w:r>
      <w:r w:rsidR="006F6070" w:rsidRPr="006F6070">
        <w:t>the person must provide the social partner SWA member’s submissions to the regulator as part of the person’s application; and</w:t>
      </w:r>
    </w:p>
    <w:p w14:paraId="0EC00580" w14:textId="6890A458" w:rsidR="006F6070" w:rsidRDefault="002912B7" w:rsidP="002912B7">
      <w:pPr>
        <w:tabs>
          <w:tab w:val="right" w:pos="1758"/>
        </w:tabs>
        <w:ind w:left="1871" w:hanging="1871"/>
      </w:pPr>
      <w:r>
        <w:tab/>
        <w:t>(b)</w:t>
      </w:r>
      <w:r>
        <w:tab/>
      </w:r>
      <w:r w:rsidR="006F6070" w:rsidRPr="006F6070">
        <w:t>a copy of the proposed application for the exemption.</w:t>
      </w:r>
    </w:p>
    <w:p w14:paraId="4C0B7530" w14:textId="3E46CEAA" w:rsidR="006D56C6" w:rsidRDefault="006D56C6" w:rsidP="006D56C6">
      <w:pPr>
        <w:tabs>
          <w:tab w:val="right" w:pos="1247"/>
        </w:tabs>
        <w:ind w:left="1361" w:hanging="1361"/>
      </w:pPr>
      <w:r>
        <w:tab/>
        <w:t>(3)</w:t>
      </w:r>
      <w:r>
        <w:tab/>
        <w:t>The person’s application must be</w:t>
      </w:r>
      <w:r w:rsidRPr="006F6070">
        <w:t>:</w:t>
      </w:r>
    </w:p>
    <w:p w14:paraId="1A05BE72" w14:textId="17D5B332" w:rsidR="006F6070" w:rsidRDefault="002912B7" w:rsidP="002912B7">
      <w:pPr>
        <w:tabs>
          <w:tab w:val="right" w:pos="1758"/>
        </w:tabs>
        <w:ind w:left="1871" w:hanging="1871"/>
      </w:pPr>
      <w:r>
        <w:tab/>
        <w:t>(a)</w:t>
      </w:r>
      <w:r>
        <w:tab/>
      </w:r>
      <w:r w:rsidR="006F6070" w:rsidRPr="006F6070">
        <w:t>in writing; and</w:t>
      </w:r>
    </w:p>
    <w:p w14:paraId="1E13216D" w14:textId="5DB08F52" w:rsidR="006F6070" w:rsidRDefault="002912B7" w:rsidP="002912B7">
      <w:pPr>
        <w:tabs>
          <w:tab w:val="right" w:pos="1758"/>
        </w:tabs>
        <w:ind w:left="1871" w:hanging="1871"/>
      </w:pPr>
      <w:r>
        <w:tab/>
        <w:t>(b)</w:t>
      </w:r>
      <w:r>
        <w:tab/>
      </w:r>
      <w:r w:rsidR="006F6070" w:rsidRPr="006F6070">
        <w:t>accompanied by the written notice the person gives each social partner SWA member under subregulation (2); and</w:t>
      </w:r>
    </w:p>
    <w:p w14:paraId="187C4518" w14:textId="1F4FB2D5" w:rsidR="006F6070" w:rsidRDefault="002912B7" w:rsidP="002912B7">
      <w:pPr>
        <w:tabs>
          <w:tab w:val="right" w:pos="1758"/>
        </w:tabs>
        <w:ind w:left="1871" w:hanging="1871"/>
      </w:pPr>
      <w:r>
        <w:tab/>
        <w:t>(c)</w:t>
      </w:r>
      <w:r>
        <w:tab/>
      </w:r>
      <w:r w:rsidR="006F6070" w:rsidRPr="002912B7">
        <w:t>accompanied</w:t>
      </w:r>
      <w:r w:rsidR="006F6070" w:rsidRPr="006F6070">
        <w:t xml:space="preserve"> by any submissions received by the person from social partner SWA members under subregulation (2).</w:t>
      </w:r>
    </w:p>
    <w:p w14:paraId="6854DB3D" w14:textId="227F5525" w:rsidR="006D56C6" w:rsidRDefault="006D56C6" w:rsidP="006D56C6">
      <w:pPr>
        <w:tabs>
          <w:tab w:val="right" w:pos="1247"/>
        </w:tabs>
        <w:ind w:left="1361" w:hanging="1361"/>
      </w:pPr>
      <w:r>
        <w:tab/>
        <w:t>(4)</w:t>
      </w:r>
      <w:r>
        <w:tab/>
        <w:t>In this regulation</w:t>
      </w:r>
      <w:r w:rsidRPr="006F6070">
        <w:t>:</w:t>
      </w:r>
    </w:p>
    <w:p w14:paraId="513A6CBA" w14:textId="114A327D" w:rsidR="006F6070" w:rsidRDefault="006F6070" w:rsidP="006F6070">
      <w:pPr>
        <w:ind w:left="1418"/>
      </w:pPr>
      <w:r w:rsidRPr="006F6070">
        <w:rPr>
          <w:b/>
          <w:bCs/>
          <w:i/>
          <w:iCs/>
        </w:rPr>
        <w:t>social partner SWA members</w:t>
      </w:r>
      <w:r w:rsidRPr="006F6070">
        <w:t xml:space="preserve"> means:</w:t>
      </w:r>
    </w:p>
    <w:p w14:paraId="7500772A" w14:textId="262F9039" w:rsidR="006F6070" w:rsidRDefault="002912B7" w:rsidP="002912B7">
      <w:pPr>
        <w:tabs>
          <w:tab w:val="right" w:pos="1758"/>
        </w:tabs>
        <w:ind w:left="1871" w:hanging="1871"/>
      </w:pPr>
      <w:r>
        <w:tab/>
        <w:t>(a)</w:t>
      </w:r>
      <w:r>
        <w:tab/>
      </w:r>
      <w:r w:rsidR="006F6070" w:rsidRPr="002912B7">
        <w:t>the</w:t>
      </w:r>
      <w:r w:rsidR="006F6070" w:rsidRPr="006F6070">
        <w:t xml:space="preserve"> 2 members of Safe Work Australia who represent the interests of workers in Australia; and</w:t>
      </w:r>
    </w:p>
    <w:p w14:paraId="38DBC3A3" w14:textId="0D4ED6A0" w:rsidR="006F6070" w:rsidRDefault="002912B7" w:rsidP="002912B7">
      <w:pPr>
        <w:tabs>
          <w:tab w:val="right" w:pos="1758"/>
        </w:tabs>
        <w:ind w:left="1871" w:hanging="1871"/>
      </w:pPr>
      <w:r>
        <w:tab/>
        <w:t>(b)</w:t>
      </w:r>
      <w:r>
        <w:tab/>
      </w:r>
      <w:r w:rsidR="006F6070" w:rsidRPr="006F6070">
        <w:t>the 2 members of Safe Work Australia who represent the interests of employers in Australia.</w:t>
      </w:r>
    </w:p>
    <w:p w14:paraId="47163DD4" w14:textId="77777777" w:rsidR="001D0E5B" w:rsidRDefault="001D0E5B" w:rsidP="001D0E5B"/>
    <w:p w14:paraId="11FEE63F" w14:textId="7B93EB87" w:rsidR="001D0E5B" w:rsidRDefault="001D0E5B" w:rsidP="001D0E5B">
      <w:pPr>
        <w:pStyle w:val="StyleDraftHeading1Left0cmHanging15cm1"/>
      </w:pPr>
      <w:r>
        <w:tab/>
      </w:r>
      <w:bookmarkStart w:id="920" w:name="_Toc214530399"/>
      <w:r>
        <w:t>689C</w:t>
      </w:r>
      <w:r>
        <w:tab/>
      </w:r>
      <w:r w:rsidRPr="006F6070">
        <w:t>Engineered stone—</w:t>
      </w:r>
      <w:r w:rsidRPr="001D0E5B">
        <w:t>notifying persons of application for exemption</w:t>
      </w:r>
      <w:bookmarkEnd w:id="920"/>
    </w:p>
    <w:p w14:paraId="7AD3A91A" w14:textId="246F1F27" w:rsidR="001D0E5B" w:rsidRDefault="006D56C6" w:rsidP="00402C3A">
      <w:pPr>
        <w:tabs>
          <w:tab w:val="right" w:pos="1247"/>
        </w:tabs>
        <w:ind w:left="1361" w:hanging="1361"/>
      </w:pPr>
      <w:r>
        <w:tab/>
        <w:t>(1)</w:t>
      </w:r>
      <w:r>
        <w:tab/>
      </w:r>
      <w:r w:rsidR="00402C3A" w:rsidRPr="00402C3A">
        <w:t>The regulator must give the application documents in relation to an application</w:t>
      </w:r>
      <w:r w:rsidR="00402C3A">
        <w:t xml:space="preserve"> </w:t>
      </w:r>
      <w:r w:rsidR="00402C3A" w:rsidRPr="00402C3A">
        <w:t>for an exemption under regulation 689A(1) to each corresponding regulator.</w:t>
      </w:r>
    </w:p>
    <w:p w14:paraId="1A88A36F" w14:textId="1DFC32E8" w:rsidR="006D56C6" w:rsidRDefault="006D56C6" w:rsidP="006D56C6">
      <w:pPr>
        <w:tabs>
          <w:tab w:val="right" w:pos="1247"/>
        </w:tabs>
        <w:ind w:left="1361" w:hanging="1361"/>
      </w:pPr>
      <w:r>
        <w:tab/>
        <w:t>(2)</w:t>
      </w:r>
      <w:r>
        <w:tab/>
      </w:r>
      <w:r>
        <w:tab/>
      </w:r>
      <w:r>
        <w:tab/>
      </w:r>
      <w:r w:rsidRPr="00067BEB">
        <w:t>The regulator may also give the application documents for an application for an exemption under regulation 689A(1) to:</w:t>
      </w:r>
    </w:p>
    <w:p w14:paraId="54528580" w14:textId="71E3298D" w:rsidR="00067BEB" w:rsidRDefault="002912B7" w:rsidP="002912B7">
      <w:pPr>
        <w:tabs>
          <w:tab w:val="right" w:pos="1758"/>
        </w:tabs>
        <w:ind w:left="1871" w:hanging="1871"/>
      </w:pPr>
      <w:r>
        <w:tab/>
        <w:t>(a)</w:t>
      </w:r>
      <w:r>
        <w:tab/>
      </w:r>
      <w:r w:rsidR="00067BEB" w:rsidRPr="00067BEB">
        <w:t>an employer organisation that includes employers who engage in work involving engineered stone; or</w:t>
      </w:r>
    </w:p>
    <w:p w14:paraId="45075486" w14:textId="49DE94F3" w:rsidR="00067BEB" w:rsidRDefault="002912B7" w:rsidP="002912B7">
      <w:pPr>
        <w:tabs>
          <w:tab w:val="right" w:pos="1758"/>
        </w:tabs>
        <w:ind w:left="1871" w:hanging="1871"/>
      </w:pPr>
      <w:r>
        <w:tab/>
        <w:t>(b)</w:t>
      </w:r>
      <w:r>
        <w:tab/>
      </w:r>
      <w:r w:rsidR="00067BEB" w:rsidRPr="00067BEB">
        <w:t>a union representing employees whose work includes work involving engineered stone; or</w:t>
      </w:r>
    </w:p>
    <w:p w14:paraId="723154BD" w14:textId="7025E8A8" w:rsidR="00067BEB" w:rsidRDefault="002912B7" w:rsidP="002912B7">
      <w:pPr>
        <w:tabs>
          <w:tab w:val="right" w:pos="1758"/>
        </w:tabs>
        <w:ind w:left="1871" w:hanging="1871"/>
      </w:pPr>
      <w:r>
        <w:tab/>
        <w:t>(c)</w:t>
      </w:r>
      <w:r>
        <w:tab/>
      </w:r>
      <w:r w:rsidR="00067BEB" w:rsidRPr="00067BEB">
        <w:t>a person who has qualifications, knowledge, skills and experience relating to engineered stone.</w:t>
      </w:r>
    </w:p>
    <w:p w14:paraId="3AF453B4" w14:textId="2E232167" w:rsidR="00C37CC7" w:rsidRDefault="00C37CC7" w:rsidP="00C37CC7">
      <w:pPr>
        <w:tabs>
          <w:tab w:val="right" w:pos="1247"/>
        </w:tabs>
        <w:ind w:left="1361" w:hanging="1361"/>
      </w:pPr>
      <w:r>
        <w:tab/>
        <w:t>(3)</w:t>
      </w:r>
      <w:r>
        <w:tab/>
      </w:r>
      <w:r>
        <w:tab/>
      </w:r>
      <w:r>
        <w:tab/>
      </w:r>
      <w:r w:rsidRPr="00067BEB">
        <w:t>In this regulation:</w:t>
      </w:r>
    </w:p>
    <w:p w14:paraId="23058988" w14:textId="6D092C21" w:rsidR="00067BEB" w:rsidRDefault="00325353" w:rsidP="00325353">
      <w:pPr>
        <w:ind w:left="1361"/>
      </w:pPr>
      <w:r w:rsidRPr="00325353">
        <w:rPr>
          <w:b/>
          <w:bCs/>
          <w:i/>
          <w:iCs/>
        </w:rPr>
        <w:t>application documents</w:t>
      </w:r>
      <w:r w:rsidRPr="00325353">
        <w:t>, in relation to an application for an exemption under regulation 689A(1), means:</w:t>
      </w:r>
    </w:p>
    <w:p w14:paraId="4CA01A0A" w14:textId="4ADA6AD6" w:rsidR="00325353" w:rsidRDefault="002912B7" w:rsidP="002912B7">
      <w:pPr>
        <w:tabs>
          <w:tab w:val="right" w:pos="1758"/>
        </w:tabs>
        <w:ind w:left="1871" w:hanging="1871"/>
      </w:pPr>
      <w:r>
        <w:tab/>
        <w:t>(a)</w:t>
      </w:r>
      <w:r>
        <w:tab/>
      </w:r>
      <w:r w:rsidR="00325353" w:rsidRPr="00325353">
        <w:t xml:space="preserve">a written </w:t>
      </w:r>
      <w:r w:rsidR="00325353" w:rsidRPr="002912B7">
        <w:t>notice</w:t>
      </w:r>
      <w:r w:rsidR="00325353" w:rsidRPr="00325353">
        <w:t xml:space="preserve"> stating:</w:t>
      </w:r>
    </w:p>
    <w:p w14:paraId="3B770906" w14:textId="54FE2686" w:rsidR="00325353" w:rsidRDefault="002912B7" w:rsidP="002912B7">
      <w:pPr>
        <w:tabs>
          <w:tab w:val="right" w:pos="2268"/>
        </w:tabs>
        <w:ind w:left="2381" w:hanging="2381"/>
      </w:pPr>
      <w:r>
        <w:tab/>
        <w:t>(i)</w:t>
      </w:r>
      <w:r>
        <w:tab/>
      </w:r>
      <w:r w:rsidR="00325353" w:rsidRPr="00325353">
        <w:t>the regulator has received the application; and</w:t>
      </w:r>
    </w:p>
    <w:p w14:paraId="728E4642" w14:textId="6646217C" w:rsidR="00325353" w:rsidRDefault="002912B7" w:rsidP="002912B7">
      <w:pPr>
        <w:tabs>
          <w:tab w:val="right" w:pos="2268"/>
        </w:tabs>
        <w:ind w:left="2381" w:hanging="2381"/>
      </w:pPr>
      <w:r>
        <w:tab/>
        <w:t>(ii)</w:t>
      </w:r>
      <w:r>
        <w:tab/>
      </w:r>
      <w:r w:rsidR="00325353" w:rsidRPr="002912B7">
        <w:t>the</w:t>
      </w:r>
      <w:r w:rsidR="00325353" w:rsidRPr="00325353">
        <w:t xml:space="preserve"> person receiving the notice may make submissions to the regulator about the application within the reasonable period set out in the notice; and</w:t>
      </w:r>
    </w:p>
    <w:p w14:paraId="7245CCC8" w14:textId="5298F399" w:rsidR="00325353" w:rsidRDefault="002912B7" w:rsidP="002912B7">
      <w:pPr>
        <w:tabs>
          <w:tab w:val="right" w:pos="1758"/>
        </w:tabs>
        <w:ind w:left="1871" w:hanging="1871"/>
      </w:pPr>
      <w:r>
        <w:tab/>
        <w:t>(b)</w:t>
      </w:r>
      <w:r>
        <w:tab/>
      </w:r>
      <w:r w:rsidR="00325353" w:rsidRPr="00325353">
        <w:t>a copy of:</w:t>
      </w:r>
    </w:p>
    <w:p w14:paraId="7CB1A8F0" w14:textId="4B7ACBCA" w:rsidR="00325353" w:rsidRDefault="002912B7" w:rsidP="002912B7">
      <w:pPr>
        <w:tabs>
          <w:tab w:val="right" w:pos="2268"/>
        </w:tabs>
        <w:ind w:left="2381" w:hanging="2381"/>
      </w:pPr>
      <w:r>
        <w:tab/>
        <w:t>(i)</w:t>
      </w:r>
      <w:r>
        <w:tab/>
      </w:r>
      <w:r w:rsidR="00325353" w:rsidRPr="00325353">
        <w:t xml:space="preserve">the </w:t>
      </w:r>
      <w:r w:rsidR="00325353" w:rsidRPr="002912B7">
        <w:t>application</w:t>
      </w:r>
      <w:r w:rsidR="00325353" w:rsidRPr="00325353">
        <w:t>; and</w:t>
      </w:r>
    </w:p>
    <w:p w14:paraId="244ED188" w14:textId="33FAC0A5" w:rsidR="00325353" w:rsidRDefault="002912B7" w:rsidP="002912B7">
      <w:pPr>
        <w:tabs>
          <w:tab w:val="right" w:pos="2268"/>
        </w:tabs>
        <w:ind w:left="2381" w:hanging="2381"/>
      </w:pPr>
      <w:r>
        <w:tab/>
        <w:t>(ii)</w:t>
      </w:r>
      <w:r>
        <w:tab/>
      </w:r>
      <w:r w:rsidR="00325353" w:rsidRPr="00325353">
        <w:t>any submissions that the regulator receives in relation to the application under regulation 689B(3)(c).</w:t>
      </w:r>
    </w:p>
    <w:p w14:paraId="0897E800" w14:textId="20162ED1" w:rsidR="00325353" w:rsidRDefault="00325353" w:rsidP="00325353">
      <w:pPr>
        <w:pStyle w:val="StyleDraftHeading1Left0cmHanging15cm1"/>
      </w:pPr>
      <w:r>
        <w:tab/>
      </w:r>
      <w:bookmarkStart w:id="921" w:name="_Toc214530400"/>
      <w:r>
        <w:t>689D</w:t>
      </w:r>
      <w:r>
        <w:tab/>
      </w:r>
      <w:r w:rsidRPr="00325353">
        <w:t>Engineered stone—regulator to be satisfied about certain matters</w:t>
      </w:r>
      <w:bookmarkEnd w:id="921"/>
    </w:p>
    <w:p w14:paraId="46AC07EA" w14:textId="7A58E230" w:rsidR="00325353" w:rsidRDefault="00C37CC7" w:rsidP="00C37CC7">
      <w:pPr>
        <w:tabs>
          <w:tab w:val="right" w:pos="1247"/>
        </w:tabs>
        <w:ind w:left="1361" w:hanging="1361"/>
      </w:pPr>
      <w:r>
        <w:tab/>
        <w:t>(1)</w:t>
      </w:r>
      <w:r>
        <w:tab/>
      </w:r>
      <w:r w:rsidR="00325353" w:rsidRPr="00325353">
        <w:t>The regulator must not grant an exemption under regulation 689A(1) unless satisfied that granting the exemption will result in a standard of health and safety that is at least equivalent to the standard that would have been achieved without that exemption.</w:t>
      </w:r>
    </w:p>
    <w:p w14:paraId="39A09CBC" w14:textId="0ABD9F20" w:rsidR="00C37CC7" w:rsidRDefault="00C37CC7" w:rsidP="00C37CC7">
      <w:pPr>
        <w:tabs>
          <w:tab w:val="right" w:pos="1247"/>
        </w:tabs>
        <w:ind w:left="1361" w:hanging="1361"/>
      </w:pPr>
      <w:r>
        <w:tab/>
        <w:t>(2)</w:t>
      </w:r>
      <w:r>
        <w:tab/>
      </w:r>
      <w:r w:rsidRPr="00325353">
        <w:t>For the purposes of subregulation (1), the regulator must have regard to all relevant matters, including:</w:t>
      </w:r>
    </w:p>
    <w:p w14:paraId="0D1BDCF5" w14:textId="7363D859" w:rsidR="00325353" w:rsidRDefault="002912B7" w:rsidP="002912B7">
      <w:pPr>
        <w:tabs>
          <w:tab w:val="right" w:pos="1758"/>
        </w:tabs>
        <w:ind w:left="1871" w:hanging="1871"/>
      </w:pPr>
      <w:r>
        <w:tab/>
        <w:t>(a)</w:t>
      </w:r>
      <w:r>
        <w:tab/>
      </w:r>
      <w:r w:rsidR="00325353" w:rsidRPr="00325353">
        <w:t xml:space="preserve">any </w:t>
      </w:r>
      <w:r w:rsidR="00325353" w:rsidRPr="002912B7">
        <w:t>submissions</w:t>
      </w:r>
      <w:r w:rsidR="00325353" w:rsidRPr="00325353">
        <w:t xml:space="preserve"> received under regulation 689B(3)(c) or 689C; and</w:t>
      </w:r>
    </w:p>
    <w:p w14:paraId="6C5F4A49" w14:textId="34DC55E8" w:rsidR="00325353" w:rsidRDefault="002912B7" w:rsidP="002912B7">
      <w:pPr>
        <w:tabs>
          <w:tab w:val="right" w:pos="1758"/>
        </w:tabs>
        <w:ind w:left="1871" w:hanging="1871"/>
      </w:pPr>
      <w:r>
        <w:tab/>
        <w:t>(b)</w:t>
      </w:r>
      <w:r>
        <w:tab/>
      </w:r>
      <w:r w:rsidR="00325353" w:rsidRPr="00325353">
        <w:t xml:space="preserve">whether the </w:t>
      </w:r>
      <w:r w:rsidR="00325353" w:rsidRPr="002912B7">
        <w:t>regulator</w:t>
      </w:r>
      <w:r w:rsidR="00325353" w:rsidRPr="00325353">
        <w:t xml:space="preserve"> is satisfied that, if the exemption were granted, the risk associated with the type of engineered stone that is the subject of the application would not be significant; and</w:t>
      </w:r>
    </w:p>
    <w:p w14:paraId="05AEEE51" w14:textId="5214B2EF" w:rsidR="00B63D25" w:rsidRDefault="002912B7" w:rsidP="002912B7">
      <w:pPr>
        <w:tabs>
          <w:tab w:val="right" w:pos="1758"/>
        </w:tabs>
        <w:ind w:left="1871" w:hanging="1871"/>
      </w:pPr>
      <w:r>
        <w:tab/>
        <w:t>(c)</w:t>
      </w:r>
      <w:r>
        <w:tab/>
      </w:r>
      <w:r w:rsidR="00325353" w:rsidRPr="00325353">
        <w:t>if Safe Work Australia publishes a document under regulation 689E—the relevant matters contained in the document.</w:t>
      </w:r>
    </w:p>
    <w:p w14:paraId="7FE07A73" w14:textId="77777777" w:rsidR="00B63D25" w:rsidRPr="00B63D25" w:rsidRDefault="00B63D25" w:rsidP="00B63D25"/>
    <w:p w14:paraId="176AEAAA" w14:textId="62F942DE" w:rsidR="00B63D25" w:rsidRDefault="00B63D25" w:rsidP="00B63D25">
      <w:pPr>
        <w:pStyle w:val="StyleDraftHeading1Left0cmHanging15cm1"/>
      </w:pPr>
      <w:bookmarkStart w:id="922" w:name="_Toc214530401"/>
      <w:r>
        <w:t>689E</w:t>
      </w:r>
      <w:r>
        <w:tab/>
      </w:r>
      <w:r w:rsidRPr="00B63D25">
        <w:t>Safe Work Australia may issue and publish documents in relation to exemptions</w:t>
      </w:r>
      <w:bookmarkEnd w:id="922"/>
    </w:p>
    <w:p w14:paraId="7BB9342D" w14:textId="4D2E6195" w:rsidR="00B63D25" w:rsidRDefault="00C37CC7" w:rsidP="00C37CC7">
      <w:pPr>
        <w:tabs>
          <w:tab w:val="right" w:pos="1247"/>
        </w:tabs>
        <w:ind w:left="1361" w:hanging="1361"/>
      </w:pPr>
      <w:r>
        <w:tab/>
        <w:t>(1)</w:t>
      </w:r>
      <w:r>
        <w:tab/>
      </w:r>
      <w:r>
        <w:tab/>
      </w:r>
      <w:r w:rsidR="00B63D25" w:rsidRPr="00B63D25">
        <w:t>Safe Work Australia may issue a document setting out the matters to be considered when granting an exemption under this Division.</w:t>
      </w:r>
    </w:p>
    <w:p w14:paraId="0B1399F0" w14:textId="4CB4CA7A" w:rsidR="00B63D25" w:rsidRDefault="00C37CC7" w:rsidP="00C37CC7">
      <w:pPr>
        <w:tabs>
          <w:tab w:val="right" w:pos="1247"/>
        </w:tabs>
        <w:ind w:left="1361" w:hanging="1361"/>
      </w:pPr>
      <w:r>
        <w:tab/>
        <w:t>(2)</w:t>
      </w:r>
      <w:r>
        <w:tab/>
      </w:r>
      <w:r w:rsidR="00B63D25" w:rsidRPr="00B63D25">
        <w:t>Safe Work Australia must publish the document on the Safe Work Australia website.</w:t>
      </w:r>
    </w:p>
    <w:p w14:paraId="479ACFC4" w14:textId="77777777" w:rsidR="00B63D25" w:rsidRPr="00B63D25" w:rsidRDefault="00B63D25" w:rsidP="00B63D25">
      <w:pPr>
        <w:ind w:left="851"/>
        <w:rPr>
          <w:b/>
          <w:bCs/>
          <w:sz w:val="20"/>
        </w:rPr>
      </w:pPr>
      <w:r w:rsidRPr="00B63D25">
        <w:rPr>
          <w:b/>
          <w:bCs/>
          <w:sz w:val="20"/>
        </w:rPr>
        <w:t>Note</w:t>
      </w:r>
    </w:p>
    <w:p w14:paraId="002402EA" w14:textId="6EFC2E45" w:rsidR="00B63D25" w:rsidRPr="00B63D25" w:rsidRDefault="00B63D25" w:rsidP="00B63D25">
      <w:pPr>
        <w:ind w:left="851"/>
      </w:pPr>
      <w:r w:rsidRPr="00B63D25">
        <w:rPr>
          <w:sz w:val="20"/>
        </w:rPr>
        <w:t>See the Safe Work Australia website (https://www.safeworkaustralia.gov.au).</w:t>
      </w:r>
    </w:p>
    <w:p w14:paraId="00DACC9E" w14:textId="77777777" w:rsidR="006F6070" w:rsidRPr="006F6070" w:rsidRDefault="006F6070" w:rsidP="006F6070"/>
    <w:p w14:paraId="646B4C31" w14:textId="77777777" w:rsidR="00145DDF" w:rsidRPr="00D54677" w:rsidRDefault="00145DDF" w:rsidP="00133494">
      <w:pPr>
        <w:pStyle w:val="StyleHeading-DIVISIONLeftLeft0cmHanging275cm"/>
      </w:pPr>
      <w:bookmarkStart w:id="923" w:name="_Toc214530402"/>
      <w:r>
        <w:t xml:space="preserve">Division 4 </w:t>
      </w:r>
      <w:r>
        <w:tab/>
        <w:t>Exemption process</w:t>
      </w:r>
      <w:bookmarkEnd w:id="923"/>
    </w:p>
    <w:p w14:paraId="646B4C32" w14:textId="77777777" w:rsidR="00145DDF" w:rsidRDefault="00145DDF" w:rsidP="007272F6">
      <w:pPr>
        <w:pStyle w:val="StyleDraftHeading1Left0cmHanging15cm1"/>
      </w:pPr>
      <w:r>
        <w:tab/>
      </w:r>
      <w:bookmarkStart w:id="924" w:name="_Toc214530403"/>
      <w:r>
        <w:t>690</w:t>
      </w:r>
      <w:r>
        <w:tab/>
        <w:t>Application for exemption</w:t>
      </w:r>
      <w:bookmarkEnd w:id="924"/>
    </w:p>
    <w:p w14:paraId="646B4C33" w14:textId="77777777" w:rsidR="00145DDF" w:rsidRPr="006F5311" w:rsidRDefault="00145DDF" w:rsidP="00145DDF">
      <w:pPr>
        <w:pStyle w:val="BodySectionSub"/>
      </w:pPr>
      <w:r w:rsidRPr="006F5311">
        <w:t>An application for an exemption must be made in the manner and form required by the regulator.</w:t>
      </w:r>
    </w:p>
    <w:p w14:paraId="646B4C34" w14:textId="77777777" w:rsidR="00145DDF" w:rsidRPr="00E6396A" w:rsidRDefault="00145DDF" w:rsidP="00145DDF">
      <w:pPr>
        <w:pStyle w:val="DraftSub-sectionNote"/>
        <w:tabs>
          <w:tab w:val="right" w:pos="64"/>
          <w:tab w:val="right" w:pos="1814"/>
        </w:tabs>
        <w:ind w:left="1769" w:hanging="408"/>
        <w:rPr>
          <w:b/>
        </w:rPr>
      </w:pPr>
      <w:r w:rsidRPr="00E6396A">
        <w:rPr>
          <w:b/>
        </w:rPr>
        <w:t>Note</w:t>
      </w:r>
      <w:r>
        <w:rPr>
          <w:b/>
        </w:rPr>
        <w:t>s</w:t>
      </w:r>
    </w:p>
    <w:p w14:paraId="646B4C35" w14:textId="77777777" w:rsidR="00145DDF" w:rsidRDefault="00145DDF" w:rsidP="00145DDF">
      <w:pPr>
        <w:pStyle w:val="DraftSub-sectionNote"/>
        <w:tabs>
          <w:tab w:val="right" w:pos="64"/>
          <w:tab w:val="right" w:pos="1814"/>
        </w:tabs>
        <w:ind w:left="1769" w:hanging="408"/>
      </w:pPr>
      <w:r>
        <w:t>1</w:t>
      </w:r>
      <w:r>
        <w:tab/>
        <w:t>The application must be in writing (see regulation 684(2)).</w:t>
      </w:r>
    </w:p>
    <w:p w14:paraId="646B4C36" w14:textId="77777777" w:rsidR="00145DDF" w:rsidRDefault="00145DDF" w:rsidP="00145DDF">
      <w:pPr>
        <w:pStyle w:val="DraftSub-sectionNote"/>
        <w:tabs>
          <w:tab w:val="right" w:pos="64"/>
          <w:tab w:val="right" w:pos="1814"/>
        </w:tabs>
        <w:ind w:left="1769" w:hanging="408"/>
      </w:pPr>
      <w:r>
        <w:t>2</w:t>
      </w:r>
      <w:r>
        <w:tab/>
        <w:t>The regulator may grant an exemption on its own initiative (see regulation 684(2)).</w:t>
      </w:r>
    </w:p>
    <w:p w14:paraId="646B4C37" w14:textId="77777777" w:rsidR="00145DDF" w:rsidRDefault="00145DDF" w:rsidP="00145DDF">
      <w:pPr>
        <w:pStyle w:val="DraftSub-sectionNote"/>
        <w:tabs>
          <w:tab w:val="right" w:pos="64"/>
          <w:tab w:val="right" w:pos="1814"/>
        </w:tabs>
        <w:ind w:left="1769" w:hanging="408"/>
      </w:pPr>
      <w:r>
        <w:t>3</w:t>
      </w:r>
      <w:r>
        <w:tab/>
        <w:t>See section 268 of the Act for offences relating to the giving of false or misleading information under the Act or these Regulations.</w:t>
      </w:r>
    </w:p>
    <w:p w14:paraId="646B4C38" w14:textId="77777777" w:rsidR="00145DDF" w:rsidRDefault="00145DDF" w:rsidP="007272F6">
      <w:pPr>
        <w:pStyle w:val="StyleDraftHeading1Left0cmHanging15cm1"/>
      </w:pPr>
      <w:r>
        <w:tab/>
      </w:r>
      <w:bookmarkStart w:id="925" w:name="_Toc214530404"/>
      <w:r>
        <w:t>691</w:t>
      </w:r>
      <w:r>
        <w:tab/>
        <w:t>Conditions of exemption</w:t>
      </w:r>
      <w:bookmarkEnd w:id="925"/>
    </w:p>
    <w:p w14:paraId="646B4C39" w14:textId="77777777" w:rsidR="00145DDF" w:rsidRDefault="00145DDF" w:rsidP="00145DDF">
      <w:pPr>
        <w:pStyle w:val="DraftHeading2"/>
        <w:tabs>
          <w:tab w:val="right" w:pos="1247"/>
        </w:tabs>
        <w:ind w:left="1361" w:hanging="1361"/>
      </w:pPr>
      <w:r>
        <w:tab/>
      </w:r>
      <w:r w:rsidRPr="006632A1">
        <w:t>(1)</w:t>
      </w:r>
      <w:r>
        <w:tab/>
        <w:t>The regulator may impose any conditions it considers appropriate on an exemption granted under this Part.</w:t>
      </w:r>
    </w:p>
    <w:p w14:paraId="646B4C3A" w14:textId="77777777" w:rsidR="00145DDF" w:rsidRDefault="00145DDF" w:rsidP="00145DDF">
      <w:pPr>
        <w:pStyle w:val="DraftHeading2"/>
        <w:tabs>
          <w:tab w:val="right" w:pos="1247"/>
        </w:tabs>
        <w:ind w:left="1361" w:hanging="1361"/>
      </w:pPr>
      <w:r>
        <w:tab/>
      </w:r>
      <w:r w:rsidRPr="0058129E">
        <w:t>(2)</w:t>
      </w:r>
      <w:r>
        <w:tab/>
        <w:t>Without limiting subregulation (1), conditions may require the applicant to do 1 or more of the following:</w:t>
      </w:r>
    </w:p>
    <w:p w14:paraId="646B4C3B" w14:textId="77777777" w:rsidR="00145DDF" w:rsidRDefault="00145DDF" w:rsidP="00145DDF">
      <w:pPr>
        <w:pStyle w:val="DraftHeading3"/>
        <w:tabs>
          <w:tab w:val="right" w:pos="1757"/>
        </w:tabs>
        <w:ind w:left="1871" w:hanging="1871"/>
      </w:pPr>
      <w:r>
        <w:tab/>
      </w:r>
      <w:r w:rsidRPr="0058129E">
        <w:t>(a)</w:t>
      </w:r>
      <w:r>
        <w:tab/>
        <w:t>monitor risks;</w:t>
      </w:r>
    </w:p>
    <w:p w14:paraId="646B4C3C" w14:textId="77777777" w:rsidR="00145DDF" w:rsidRDefault="00145DDF" w:rsidP="00145DDF">
      <w:pPr>
        <w:pStyle w:val="DraftHeading3"/>
        <w:tabs>
          <w:tab w:val="right" w:pos="1757"/>
        </w:tabs>
        <w:ind w:left="1871" w:hanging="1871"/>
      </w:pPr>
      <w:r>
        <w:tab/>
      </w:r>
      <w:r w:rsidRPr="0058129E">
        <w:t>(b)</w:t>
      </w:r>
      <w:r>
        <w:tab/>
        <w:t>monitor the health of persons at the workplace who may be affected by the exemption;</w:t>
      </w:r>
    </w:p>
    <w:p w14:paraId="646B4C3D" w14:textId="77777777" w:rsidR="00145DDF" w:rsidRDefault="00145DDF" w:rsidP="00145DDF">
      <w:pPr>
        <w:pStyle w:val="DraftHeading3"/>
        <w:tabs>
          <w:tab w:val="right" w:pos="1757"/>
        </w:tabs>
        <w:ind w:left="1871" w:hanging="1871"/>
      </w:pPr>
      <w:r>
        <w:tab/>
      </w:r>
      <w:r w:rsidRPr="002540D6">
        <w:t>(c)</w:t>
      </w:r>
      <w:r>
        <w:tab/>
        <w:t>keep certain records;</w:t>
      </w:r>
    </w:p>
    <w:p w14:paraId="646B4C3E" w14:textId="77777777" w:rsidR="00145DDF" w:rsidRDefault="00145DDF" w:rsidP="00145DDF">
      <w:pPr>
        <w:pStyle w:val="DraftHeading3"/>
        <w:tabs>
          <w:tab w:val="right" w:pos="1757"/>
        </w:tabs>
        <w:ind w:left="1871" w:hanging="1871"/>
      </w:pPr>
      <w:r>
        <w:tab/>
      </w:r>
      <w:r w:rsidRPr="002540D6">
        <w:t>(d)</w:t>
      </w:r>
      <w:r>
        <w:tab/>
        <w:t>use a stated system of work;</w:t>
      </w:r>
    </w:p>
    <w:p w14:paraId="646B4C3F" w14:textId="77777777" w:rsidR="00145DDF" w:rsidRDefault="00145DDF" w:rsidP="00145DDF">
      <w:pPr>
        <w:pStyle w:val="DraftHeading3"/>
        <w:tabs>
          <w:tab w:val="right" w:pos="1757"/>
        </w:tabs>
        <w:ind w:left="1871" w:hanging="1871"/>
      </w:pPr>
      <w:r>
        <w:tab/>
      </w:r>
      <w:r w:rsidRPr="002540D6">
        <w:t>(e)</w:t>
      </w:r>
      <w:r>
        <w:tab/>
        <w:t>report certain matters to the regulator;</w:t>
      </w:r>
    </w:p>
    <w:p w14:paraId="646B4C40" w14:textId="77777777" w:rsidR="00145DDF" w:rsidRDefault="00145DDF" w:rsidP="00145DDF">
      <w:pPr>
        <w:pStyle w:val="DraftHeading3"/>
        <w:tabs>
          <w:tab w:val="right" w:pos="1757"/>
        </w:tabs>
        <w:ind w:left="1871" w:hanging="1871"/>
      </w:pPr>
      <w:r>
        <w:tab/>
      </w:r>
      <w:r w:rsidRPr="002540D6">
        <w:t>(f)</w:t>
      </w:r>
      <w:r>
        <w:tab/>
        <w:t>give notice of the exemption to persons who may be affected by the exemption.</w:t>
      </w:r>
    </w:p>
    <w:p w14:paraId="646B4C41" w14:textId="77777777" w:rsidR="00145DDF" w:rsidRPr="00671C67" w:rsidRDefault="00145DDF" w:rsidP="00145DDF">
      <w:pPr>
        <w:pStyle w:val="DraftSectionNote"/>
        <w:tabs>
          <w:tab w:val="right" w:pos="1304"/>
        </w:tabs>
        <w:ind w:left="850"/>
        <w:rPr>
          <w:b/>
        </w:rPr>
      </w:pPr>
      <w:r w:rsidRPr="00671C67">
        <w:rPr>
          <w:b/>
        </w:rPr>
        <w:t>Note</w:t>
      </w:r>
    </w:p>
    <w:p w14:paraId="646B4C42" w14:textId="77777777" w:rsidR="007162D7" w:rsidRDefault="00145DDF" w:rsidP="00145DDF">
      <w:pPr>
        <w:pStyle w:val="DraftSectionNote"/>
        <w:tabs>
          <w:tab w:val="right" w:pos="1304"/>
        </w:tabs>
        <w:ind w:left="850"/>
      </w:pPr>
      <w:r>
        <w:t>A decision to impose a condition is a reviewable decision (see regulation 676).</w:t>
      </w:r>
    </w:p>
    <w:p w14:paraId="646B4C43" w14:textId="77777777" w:rsidR="00145DDF" w:rsidRDefault="00145DDF" w:rsidP="007272F6">
      <w:pPr>
        <w:pStyle w:val="StyleDraftHeading1Left0cmHanging15cm1"/>
      </w:pPr>
      <w:r>
        <w:tab/>
      </w:r>
      <w:bookmarkStart w:id="926" w:name="_Toc214530405"/>
      <w:r>
        <w:t>692</w:t>
      </w:r>
      <w:r>
        <w:tab/>
        <w:t>Form of exemption document</w:t>
      </w:r>
      <w:bookmarkEnd w:id="926"/>
    </w:p>
    <w:p w14:paraId="646B4C44" w14:textId="77777777" w:rsidR="00145DDF" w:rsidRDefault="00145DDF" w:rsidP="00145DDF">
      <w:pPr>
        <w:pStyle w:val="BodySectionSub"/>
      </w:pPr>
      <w:r>
        <w:t>The regulator must prepare an exemption document that states the following:</w:t>
      </w:r>
    </w:p>
    <w:p w14:paraId="646B4C45" w14:textId="77777777" w:rsidR="00145DDF" w:rsidRDefault="00145DDF" w:rsidP="00145DDF">
      <w:pPr>
        <w:pStyle w:val="DraftHeading3"/>
        <w:tabs>
          <w:tab w:val="right" w:pos="1757"/>
        </w:tabs>
        <w:ind w:left="1871" w:hanging="1871"/>
      </w:pPr>
      <w:r>
        <w:tab/>
      </w:r>
      <w:r w:rsidRPr="003574A7">
        <w:t>(a)</w:t>
      </w:r>
      <w:r>
        <w:tab/>
      </w:r>
      <w:r>
        <w:tab/>
        <w:t>the name of the applicant for the exemption (if any);</w:t>
      </w:r>
    </w:p>
    <w:p w14:paraId="646B4C46" w14:textId="3D16E5A9" w:rsidR="00145DDF" w:rsidRPr="003574A7" w:rsidRDefault="00145DDF" w:rsidP="00145DDF">
      <w:pPr>
        <w:pStyle w:val="DraftHeading3"/>
        <w:tabs>
          <w:tab w:val="right" w:pos="1757"/>
        </w:tabs>
        <w:ind w:left="1871" w:hanging="1871"/>
      </w:pPr>
      <w:r>
        <w:tab/>
      </w:r>
      <w:r w:rsidRPr="003574A7">
        <w:t>(b)</w:t>
      </w:r>
      <w:r>
        <w:tab/>
        <w:t>the person or class of persons to whom the exemption will apply</w:t>
      </w:r>
      <w:r w:rsidR="009A6F53" w:rsidRPr="009A6F53">
        <w:t xml:space="preserve"> , if applicable</w:t>
      </w:r>
      <w:r>
        <w:t>;</w:t>
      </w:r>
    </w:p>
    <w:p w14:paraId="646B4C47" w14:textId="77777777" w:rsidR="00145DDF" w:rsidRDefault="00145DDF" w:rsidP="00145DDF">
      <w:pPr>
        <w:pStyle w:val="DraftHeading3"/>
        <w:tabs>
          <w:tab w:val="right" w:pos="1757"/>
        </w:tabs>
        <w:ind w:left="1871" w:hanging="1871"/>
      </w:pPr>
      <w:r>
        <w:tab/>
        <w:t>(c</w:t>
      </w:r>
      <w:r w:rsidRPr="003574A7">
        <w:t>)</w:t>
      </w:r>
      <w:r>
        <w:tab/>
        <w:t>the work or thing to which the exemption relates, if applicable;</w:t>
      </w:r>
    </w:p>
    <w:p w14:paraId="646B4C48" w14:textId="77777777" w:rsidR="00145DDF" w:rsidRDefault="00145DDF" w:rsidP="00145DDF">
      <w:pPr>
        <w:pStyle w:val="DraftHeading3"/>
        <w:tabs>
          <w:tab w:val="right" w:pos="1757"/>
        </w:tabs>
        <w:ind w:left="1871" w:hanging="1871"/>
      </w:pPr>
      <w:r>
        <w:tab/>
        <w:t>(d)</w:t>
      </w:r>
      <w:r>
        <w:tab/>
        <w:t>the circumstances in which the exemption will apply;</w:t>
      </w:r>
    </w:p>
    <w:p w14:paraId="646B4C49" w14:textId="77777777" w:rsidR="00145DDF" w:rsidRPr="00414EE9" w:rsidRDefault="00145DDF" w:rsidP="00145DDF">
      <w:pPr>
        <w:pStyle w:val="DraftHeading3"/>
        <w:tabs>
          <w:tab w:val="right" w:pos="1757"/>
        </w:tabs>
        <w:ind w:left="1871" w:hanging="1871"/>
      </w:pPr>
      <w:r>
        <w:tab/>
      </w:r>
      <w:r w:rsidRPr="00414EE9">
        <w:t>(e)</w:t>
      </w:r>
      <w:r>
        <w:tab/>
        <w:t>the provisions of these Regulations to which the exemption applies;</w:t>
      </w:r>
    </w:p>
    <w:p w14:paraId="646B4C4A" w14:textId="77777777" w:rsidR="00145DDF" w:rsidRDefault="00145DDF" w:rsidP="00145DDF">
      <w:pPr>
        <w:pStyle w:val="DraftHeading3"/>
        <w:tabs>
          <w:tab w:val="right" w:pos="1757"/>
        </w:tabs>
        <w:ind w:left="1871" w:hanging="1871"/>
      </w:pPr>
      <w:r>
        <w:tab/>
      </w:r>
      <w:r w:rsidRPr="003574A7">
        <w:t>(f)</w:t>
      </w:r>
      <w:r>
        <w:tab/>
        <w:t>any conditions on the exemption;</w:t>
      </w:r>
    </w:p>
    <w:p w14:paraId="646B4C4B" w14:textId="77777777" w:rsidR="00145DDF" w:rsidRPr="00414EE9" w:rsidRDefault="00145DDF" w:rsidP="00145DDF">
      <w:pPr>
        <w:pStyle w:val="DraftHeading3"/>
        <w:tabs>
          <w:tab w:val="right" w:pos="1757"/>
        </w:tabs>
        <w:ind w:left="1871" w:hanging="1871"/>
      </w:pPr>
      <w:r>
        <w:tab/>
      </w:r>
      <w:r w:rsidRPr="00414EE9">
        <w:t>(g)</w:t>
      </w:r>
      <w:r>
        <w:tab/>
        <w:t>the date on which the exemption takes effect;</w:t>
      </w:r>
    </w:p>
    <w:p w14:paraId="646B4C4C" w14:textId="77777777" w:rsidR="00145DDF" w:rsidRPr="00414EE9" w:rsidRDefault="00145DDF" w:rsidP="00145DDF">
      <w:pPr>
        <w:pStyle w:val="DraftHeading3"/>
        <w:tabs>
          <w:tab w:val="right" w:pos="1757"/>
        </w:tabs>
        <w:ind w:left="1871" w:hanging="1871"/>
      </w:pPr>
      <w:r>
        <w:tab/>
      </w:r>
      <w:r w:rsidRPr="00414EE9">
        <w:t>(</w:t>
      </w:r>
      <w:r>
        <w:t>h</w:t>
      </w:r>
      <w:r w:rsidRPr="00414EE9">
        <w:t>)</w:t>
      </w:r>
      <w:r>
        <w:tab/>
        <w:t>the duration of the exemption.</w:t>
      </w:r>
    </w:p>
    <w:p w14:paraId="646B4C4D" w14:textId="77777777" w:rsidR="00145DDF" w:rsidRDefault="00145DDF" w:rsidP="007272F6">
      <w:pPr>
        <w:pStyle w:val="StyleDraftHeading1Left0cmHanging15cm1"/>
      </w:pPr>
      <w:r>
        <w:tab/>
      </w:r>
      <w:bookmarkStart w:id="927" w:name="_Toc214530406"/>
      <w:r>
        <w:t>693</w:t>
      </w:r>
      <w:r>
        <w:tab/>
        <w:t>Compliance with conditions of exemption</w:t>
      </w:r>
      <w:bookmarkEnd w:id="927"/>
    </w:p>
    <w:p w14:paraId="646B4C4E" w14:textId="77777777" w:rsidR="00145DDF" w:rsidRDefault="00145DDF" w:rsidP="00145DDF">
      <w:pPr>
        <w:pStyle w:val="BodySectionSub"/>
      </w:pPr>
      <w:r>
        <w:t>A person to whom the exemption is granted must:</w:t>
      </w:r>
    </w:p>
    <w:p w14:paraId="646B4C4F" w14:textId="77777777" w:rsidR="00145DDF" w:rsidRDefault="00145DDF" w:rsidP="00145DDF">
      <w:pPr>
        <w:pStyle w:val="DraftHeading3"/>
        <w:tabs>
          <w:tab w:val="right" w:pos="1757"/>
        </w:tabs>
        <w:ind w:left="1871" w:hanging="1871"/>
      </w:pPr>
      <w:r>
        <w:tab/>
      </w:r>
      <w:r w:rsidRPr="006632A1">
        <w:t>(a)</w:t>
      </w:r>
      <w:r>
        <w:tab/>
        <w:t>comply with the conditions of the exemption; and</w:t>
      </w:r>
    </w:p>
    <w:p w14:paraId="646B4C50" w14:textId="77777777" w:rsidR="00145DDF" w:rsidRDefault="00145DDF" w:rsidP="00145DDF">
      <w:pPr>
        <w:pStyle w:val="DraftHeading3"/>
        <w:tabs>
          <w:tab w:val="right" w:pos="1757"/>
        </w:tabs>
        <w:ind w:left="1871" w:hanging="1871"/>
      </w:pPr>
      <w:r>
        <w:tab/>
      </w:r>
      <w:r w:rsidRPr="006632A1">
        <w:t>(b)</w:t>
      </w:r>
      <w:r>
        <w:tab/>
        <w:t>ensure that any person under the management or control of that person complies with the conditions of the exemption.</w:t>
      </w:r>
    </w:p>
    <w:p w14:paraId="646B4C51" w14:textId="4E21B57F" w:rsidR="00145DDF" w:rsidRDefault="00145DDF" w:rsidP="007272F6">
      <w:pPr>
        <w:pStyle w:val="StyleDraftHeading1Left0cmHanging15cm1"/>
      </w:pPr>
      <w:r>
        <w:tab/>
      </w:r>
      <w:bookmarkStart w:id="928" w:name="_Toc214530407"/>
      <w:r>
        <w:t>694</w:t>
      </w:r>
      <w:r>
        <w:tab/>
      </w:r>
      <w:r w:rsidR="009A6F53" w:rsidRPr="009A6F53">
        <w:t>Notice of decision in relation to exemption</w:t>
      </w:r>
      <w:bookmarkEnd w:id="928"/>
    </w:p>
    <w:p w14:paraId="646B4C52" w14:textId="5A058916" w:rsidR="00145DDF" w:rsidRDefault="00C37CC7" w:rsidP="00C37CC7">
      <w:pPr>
        <w:tabs>
          <w:tab w:val="right" w:pos="1247"/>
        </w:tabs>
        <w:ind w:left="1361" w:hanging="1361"/>
      </w:pPr>
      <w:r>
        <w:tab/>
        <w:t>(1)</w:t>
      </w:r>
      <w:r>
        <w:tab/>
      </w:r>
      <w:r w:rsidR="009A6F53" w:rsidRPr="009A6F53">
        <w:t>The regulator must give a copy of the exemption document referred to in regulation 692 within 14 days after making the decision to grant the exemption to:</w:t>
      </w:r>
    </w:p>
    <w:p w14:paraId="646B4C53" w14:textId="485F3EEA" w:rsidR="00145DDF" w:rsidRDefault="00145DDF" w:rsidP="00145DDF">
      <w:pPr>
        <w:pStyle w:val="DraftHeading3"/>
        <w:tabs>
          <w:tab w:val="right" w:pos="1757"/>
        </w:tabs>
        <w:ind w:left="1871" w:hanging="1871"/>
      </w:pPr>
      <w:r>
        <w:tab/>
      </w:r>
      <w:r w:rsidRPr="00E6396A">
        <w:t>(a)</w:t>
      </w:r>
      <w:r>
        <w:tab/>
      </w:r>
      <w:r w:rsidR="009A6F53" w:rsidRPr="009A6F53">
        <w:t>if a person applied for the exemption—the applicant; or</w:t>
      </w:r>
    </w:p>
    <w:p w14:paraId="646B4C54" w14:textId="73DB3AE7" w:rsidR="00145DDF" w:rsidRDefault="00145DDF" w:rsidP="00145DDF">
      <w:pPr>
        <w:pStyle w:val="DraftHeading3"/>
        <w:tabs>
          <w:tab w:val="right" w:pos="1757"/>
        </w:tabs>
        <w:ind w:left="1871" w:hanging="1871"/>
      </w:pPr>
      <w:r>
        <w:tab/>
      </w:r>
      <w:r w:rsidRPr="00E6396A">
        <w:t>(b)</w:t>
      </w:r>
      <w:r>
        <w:tab/>
      </w:r>
      <w:r w:rsidR="009A6F53" w:rsidRPr="009A6F53">
        <w:t>if the regulator granted the exemption on the regulator’s own initiative—each person (other than persons to whom regulation 695 applies) to whom the exemption will apply.</w:t>
      </w:r>
    </w:p>
    <w:p w14:paraId="706329C6" w14:textId="60E40C9C" w:rsidR="009A6F53" w:rsidRPr="009A6F53" w:rsidRDefault="00C37CC7" w:rsidP="00C37CC7">
      <w:pPr>
        <w:tabs>
          <w:tab w:val="right" w:pos="1247"/>
        </w:tabs>
        <w:ind w:left="1361" w:hanging="1361"/>
      </w:pPr>
      <w:r>
        <w:tab/>
        <w:t>(2)</w:t>
      </w:r>
      <w:r>
        <w:tab/>
      </w:r>
      <w:r w:rsidR="009A6F53" w:rsidRPr="00C37CC7">
        <w:t>If</w:t>
      </w:r>
      <w:r w:rsidR="009A6F53" w:rsidRPr="009A6F53">
        <w:t xml:space="preserve"> the regulator grants an exemption under regulation 689A(1), the regulator must notify each corresponding regulator that the exemption is granted.</w:t>
      </w:r>
    </w:p>
    <w:p w14:paraId="646B4C55" w14:textId="78B9E907" w:rsidR="00145DDF" w:rsidRDefault="00145DDF" w:rsidP="007272F6">
      <w:pPr>
        <w:pStyle w:val="StyleDraftHeading1Left0cmHanging15cm1"/>
      </w:pPr>
      <w:r>
        <w:tab/>
      </w:r>
      <w:bookmarkStart w:id="929" w:name="_Toc214530408"/>
      <w:r>
        <w:t>695</w:t>
      </w:r>
      <w:r>
        <w:tab/>
      </w:r>
      <w:r w:rsidR="009A6F53" w:rsidRPr="009A6F53">
        <w:t>Publication of exemption</w:t>
      </w:r>
      <w:bookmarkEnd w:id="929"/>
    </w:p>
    <w:p w14:paraId="646B4C56" w14:textId="24F909A1" w:rsidR="00145DDF" w:rsidRDefault="00145DDF" w:rsidP="00145DDF">
      <w:pPr>
        <w:pStyle w:val="DraftHeading2"/>
        <w:tabs>
          <w:tab w:val="right" w:pos="1247"/>
        </w:tabs>
        <w:ind w:left="1361" w:hanging="1361"/>
      </w:pPr>
      <w:r>
        <w:tab/>
      </w:r>
      <w:r w:rsidRPr="00A108AA">
        <w:t>(1)</w:t>
      </w:r>
      <w:r>
        <w:tab/>
      </w:r>
      <w:r w:rsidR="009A6F53" w:rsidRPr="009A6F53">
        <w:t>This regulation applies to an exemption that:</w:t>
      </w:r>
    </w:p>
    <w:p w14:paraId="6ED23C06" w14:textId="47041FCE" w:rsidR="009A6F53" w:rsidRDefault="002912B7" w:rsidP="002912B7">
      <w:pPr>
        <w:pStyle w:val="DraftHeading3"/>
        <w:tabs>
          <w:tab w:val="right" w:pos="1757"/>
        </w:tabs>
        <w:ind w:left="1871" w:hanging="1871"/>
      </w:pPr>
      <w:r>
        <w:tab/>
        <w:t>(a)</w:t>
      </w:r>
      <w:r>
        <w:tab/>
      </w:r>
      <w:r w:rsidR="009A6F53" w:rsidRPr="009A6F53">
        <w:t>relates to a class of persons; or</w:t>
      </w:r>
    </w:p>
    <w:p w14:paraId="0FACAD67" w14:textId="4854956B" w:rsidR="009A6F53" w:rsidRPr="009A6F53" w:rsidRDefault="002912B7" w:rsidP="002912B7">
      <w:pPr>
        <w:pStyle w:val="DraftHeading3"/>
        <w:tabs>
          <w:tab w:val="right" w:pos="1757"/>
        </w:tabs>
        <w:ind w:left="1871" w:hanging="1871"/>
      </w:pPr>
      <w:r>
        <w:tab/>
        <w:t>(b)</w:t>
      </w:r>
      <w:r>
        <w:tab/>
      </w:r>
      <w:r w:rsidR="009A6F53" w:rsidRPr="009A6F53">
        <w:t>is granted under regulation 689A(1).</w:t>
      </w:r>
    </w:p>
    <w:p w14:paraId="646B4C57" w14:textId="127DD3A0" w:rsidR="00145DDF" w:rsidRDefault="00C37CC7" w:rsidP="00C37CC7">
      <w:pPr>
        <w:tabs>
          <w:tab w:val="right" w:pos="1247"/>
        </w:tabs>
        <w:ind w:left="1361" w:hanging="1361"/>
      </w:pPr>
      <w:r>
        <w:tab/>
        <w:t>(2)</w:t>
      </w:r>
      <w:r>
        <w:tab/>
      </w:r>
      <w:r w:rsidR="009A6F53" w:rsidRPr="009A6F53">
        <w:t>The regulator must publish a copy of the exemption:</w:t>
      </w:r>
    </w:p>
    <w:p w14:paraId="109DA646" w14:textId="4C9A2B89" w:rsidR="009A6F53" w:rsidRDefault="002912B7" w:rsidP="002912B7">
      <w:pPr>
        <w:pStyle w:val="DraftHeading3"/>
        <w:tabs>
          <w:tab w:val="right" w:pos="1757"/>
        </w:tabs>
        <w:ind w:left="1871" w:hanging="1871"/>
      </w:pPr>
      <w:r>
        <w:tab/>
        <w:t>(a)</w:t>
      </w:r>
      <w:r>
        <w:tab/>
      </w:r>
      <w:r w:rsidR="00A36F20" w:rsidRPr="00A36F20">
        <w:t>on an appropriate government website; and</w:t>
      </w:r>
    </w:p>
    <w:p w14:paraId="686A094B" w14:textId="50D7FDE4" w:rsidR="00A36F20" w:rsidRDefault="002912B7" w:rsidP="002912B7">
      <w:pPr>
        <w:pStyle w:val="DraftHeading3"/>
        <w:tabs>
          <w:tab w:val="right" w:pos="1757"/>
        </w:tabs>
        <w:ind w:left="1871" w:hanging="1871"/>
      </w:pPr>
      <w:r>
        <w:tab/>
        <w:t>(b)</w:t>
      </w:r>
      <w:r>
        <w:tab/>
      </w:r>
      <w:r w:rsidR="00A36F20" w:rsidRPr="00A36F20">
        <w:t>in the [Government Gazette].</w:t>
      </w:r>
    </w:p>
    <w:p w14:paraId="3AE96E9D" w14:textId="2EE4A9B2" w:rsidR="00A36F20" w:rsidRPr="00A36F20" w:rsidRDefault="00C37CC7" w:rsidP="00C37CC7">
      <w:pPr>
        <w:tabs>
          <w:tab w:val="right" w:pos="1247"/>
        </w:tabs>
        <w:ind w:left="1361" w:hanging="1361"/>
      </w:pPr>
      <w:r>
        <w:tab/>
        <w:t>(3)</w:t>
      </w:r>
      <w:r>
        <w:tab/>
      </w:r>
      <w:r w:rsidR="00A36F20" w:rsidRPr="00A36F20">
        <w:t>If the regulator grants an exemption under regulation 689A(1), the regulator must publish on an appropriate government website the reasons for the decision within 14 days after the day the exemption is granted.</w:t>
      </w:r>
    </w:p>
    <w:p w14:paraId="646B4C58" w14:textId="77777777" w:rsidR="00145DDF" w:rsidRPr="00A108AA" w:rsidRDefault="00145DDF" w:rsidP="00145DDF">
      <w:pPr>
        <w:pStyle w:val="DraftSub-sectionNote"/>
        <w:tabs>
          <w:tab w:val="right" w:pos="1814"/>
        </w:tabs>
        <w:ind w:left="1361"/>
        <w:rPr>
          <w:b/>
        </w:rPr>
      </w:pPr>
      <w:r w:rsidRPr="00A108AA">
        <w:rPr>
          <w:b/>
        </w:rPr>
        <w:t>Note</w:t>
      </w:r>
    </w:p>
    <w:p w14:paraId="646B4C59" w14:textId="0F69BBF3" w:rsidR="00145DDF" w:rsidRDefault="00A36F20" w:rsidP="00145DDF">
      <w:pPr>
        <w:pStyle w:val="DraftSub-sectionNote"/>
        <w:tabs>
          <w:tab w:val="right" w:pos="1814"/>
        </w:tabs>
        <w:ind w:left="1361"/>
      </w:pPr>
      <w:r w:rsidRPr="00A36F20">
        <w:t>See the jurisdictional note in the Appendix. The exemptions may also be viewed on the Safe Work Australia website (https://www.safeworkaustralia.gov.au).</w:t>
      </w:r>
    </w:p>
    <w:p w14:paraId="646B4C5A" w14:textId="77777777" w:rsidR="00145DDF" w:rsidRDefault="00145DDF" w:rsidP="007272F6">
      <w:pPr>
        <w:pStyle w:val="StyleDraftHeading1Left0cmHanging15cm1"/>
      </w:pPr>
      <w:r>
        <w:tab/>
      </w:r>
      <w:bookmarkStart w:id="930" w:name="_Toc214530409"/>
      <w:r>
        <w:t>696</w:t>
      </w:r>
      <w:r>
        <w:tab/>
        <w:t>Notice of refusal of exemption</w:t>
      </w:r>
      <w:bookmarkEnd w:id="930"/>
    </w:p>
    <w:p w14:paraId="646B4C5B" w14:textId="77777777" w:rsidR="00145DDF" w:rsidRDefault="00145DDF" w:rsidP="00145DDF">
      <w:pPr>
        <w:pStyle w:val="DraftHeading2"/>
        <w:tabs>
          <w:tab w:val="right" w:pos="1247"/>
        </w:tabs>
        <w:ind w:left="1361" w:hanging="1361"/>
      </w:pPr>
      <w:r>
        <w:tab/>
      </w:r>
      <w:r w:rsidRPr="00251678">
        <w:t>(1)</w:t>
      </w:r>
      <w:r>
        <w:tab/>
        <w:t>If the regulator refuses to grant an exemption, the regulator must give the applicant for the exemption written notice of the refusal within 14 days after making that decision.</w:t>
      </w:r>
    </w:p>
    <w:p w14:paraId="646B4C5C" w14:textId="77777777" w:rsidR="00145DDF" w:rsidRDefault="00145DDF" w:rsidP="00145DDF">
      <w:pPr>
        <w:pStyle w:val="DraftHeading2"/>
        <w:tabs>
          <w:tab w:val="right" w:pos="1247"/>
        </w:tabs>
        <w:ind w:left="1361" w:hanging="1361"/>
      </w:pPr>
      <w:r>
        <w:tab/>
      </w:r>
      <w:r w:rsidRPr="00251678">
        <w:t>(2)</w:t>
      </w:r>
      <w:r>
        <w:tab/>
        <w:t>The notice must state the regulator's reasons for the refusal.</w:t>
      </w:r>
    </w:p>
    <w:p w14:paraId="646B4C5D" w14:textId="77777777" w:rsidR="00145DDF" w:rsidRPr="00F15DBE" w:rsidRDefault="00145DDF" w:rsidP="00145DDF">
      <w:pPr>
        <w:pStyle w:val="DraftSectionNote"/>
        <w:tabs>
          <w:tab w:val="right" w:pos="1304"/>
        </w:tabs>
        <w:ind w:left="850"/>
        <w:rPr>
          <w:b/>
        </w:rPr>
      </w:pPr>
      <w:r w:rsidRPr="00F15DBE">
        <w:rPr>
          <w:b/>
        </w:rPr>
        <w:t>Note</w:t>
      </w:r>
    </w:p>
    <w:p w14:paraId="646B4C5E" w14:textId="77777777" w:rsidR="00145DDF" w:rsidRDefault="00145DDF" w:rsidP="00145DDF">
      <w:pPr>
        <w:pStyle w:val="DraftSectionNote"/>
        <w:tabs>
          <w:tab w:val="right" w:pos="1304"/>
        </w:tabs>
        <w:ind w:left="850"/>
      </w:pPr>
      <w:r>
        <w:t>A refusal to grant an exemption is a reviewable decision (see regulation 676).</w:t>
      </w:r>
    </w:p>
    <w:p w14:paraId="646B4C5F" w14:textId="77777777" w:rsidR="00145DDF" w:rsidRDefault="00145DDF" w:rsidP="007272F6">
      <w:pPr>
        <w:pStyle w:val="StyleDraftHeading1Left0cmHanging15cm1"/>
      </w:pPr>
      <w:r>
        <w:tab/>
      </w:r>
      <w:bookmarkStart w:id="931" w:name="_Toc214530410"/>
      <w:r>
        <w:t>697</w:t>
      </w:r>
      <w:r w:rsidRPr="00414EE9">
        <w:tab/>
      </w:r>
      <w:r>
        <w:t>Amendment or cancellation of exemption</w:t>
      </w:r>
      <w:bookmarkEnd w:id="931"/>
    </w:p>
    <w:p w14:paraId="646B4C60" w14:textId="77777777" w:rsidR="00145DDF" w:rsidRDefault="00145DDF" w:rsidP="00145DDF">
      <w:pPr>
        <w:pStyle w:val="BodySectionSub"/>
      </w:pPr>
      <w:r>
        <w:t>The regulator may at any time amend or cancel an exemption.</w:t>
      </w:r>
    </w:p>
    <w:p w14:paraId="646B4C61" w14:textId="77777777" w:rsidR="00145DDF" w:rsidRPr="00F15DBE" w:rsidRDefault="00145DDF" w:rsidP="00145DDF">
      <w:pPr>
        <w:pStyle w:val="DraftSectionNote"/>
        <w:tabs>
          <w:tab w:val="right" w:pos="1304"/>
        </w:tabs>
        <w:ind w:left="850"/>
        <w:rPr>
          <w:b/>
        </w:rPr>
      </w:pPr>
      <w:r w:rsidRPr="00F15DBE">
        <w:rPr>
          <w:b/>
        </w:rPr>
        <w:t>Note</w:t>
      </w:r>
    </w:p>
    <w:p w14:paraId="646B4C62" w14:textId="77777777" w:rsidR="00145DDF" w:rsidRDefault="00145DDF" w:rsidP="00145DDF">
      <w:pPr>
        <w:pStyle w:val="DraftSectionNote"/>
        <w:tabs>
          <w:tab w:val="right" w:pos="1304"/>
        </w:tabs>
        <w:ind w:left="850"/>
      </w:pPr>
      <w:r>
        <w:t>A decision to amend or cancel an exemption is a reviewable decision (see regulation 676).</w:t>
      </w:r>
    </w:p>
    <w:p w14:paraId="646B4C63" w14:textId="77777777" w:rsidR="00145DDF" w:rsidRDefault="00145DDF" w:rsidP="007272F6">
      <w:pPr>
        <w:pStyle w:val="StyleDraftHeading1Left0cmHanging15cm1"/>
      </w:pPr>
      <w:r>
        <w:tab/>
      </w:r>
      <w:bookmarkStart w:id="932" w:name="_Toc214530411"/>
      <w:r>
        <w:t>698</w:t>
      </w:r>
      <w:r>
        <w:tab/>
        <w:t>Notice of amendment or cancellation</w:t>
      </w:r>
      <w:bookmarkEnd w:id="932"/>
    </w:p>
    <w:p w14:paraId="646B4C64" w14:textId="77777777" w:rsidR="00145DDF" w:rsidRDefault="00145DDF" w:rsidP="00145DDF">
      <w:pPr>
        <w:pStyle w:val="DraftHeading2"/>
        <w:tabs>
          <w:tab w:val="right" w:pos="1247"/>
        </w:tabs>
        <w:ind w:left="1361" w:hanging="1361"/>
      </w:pPr>
      <w:r>
        <w:tab/>
      </w:r>
      <w:r w:rsidRPr="009D45A7">
        <w:t>(1)</w:t>
      </w:r>
      <w:r>
        <w:tab/>
        <w:t>The regulator must give written notice of the amendment or cancellation of an exemption, within 14 days after making the decision to amend or cancel the exemption, to:</w:t>
      </w:r>
    </w:p>
    <w:p w14:paraId="646B4C65" w14:textId="77777777" w:rsidR="00145DDF" w:rsidRDefault="00145DDF" w:rsidP="00145DDF">
      <w:pPr>
        <w:pStyle w:val="DraftHeading3"/>
        <w:tabs>
          <w:tab w:val="right" w:pos="1757"/>
        </w:tabs>
        <w:ind w:left="1871" w:hanging="1871"/>
      </w:pPr>
      <w:r>
        <w:tab/>
      </w:r>
      <w:r w:rsidRPr="009D45A7">
        <w:t>(a)</w:t>
      </w:r>
      <w:r>
        <w:tab/>
        <w:t>if a person applied for the exemption—the applicant;</w:t>
      </w:r>
      <w:r w:rsidR="00093E58">
        <w:t xml:space="preserve"> or</w:t>
      </w:r>
    </w:p>
    <w:p w14:paraId="646B4C66" w14:textId="4D68F1EA" w:rsidR="00145DDF" w:rsidRDefault="00145DDF" w:rsidP="00145DDF">
      <w:pPr>
        <w:pStyle w:val="DraftHeading3"/>
        <w:tabs>
          <w:tab w:val="right" w:pos="1757"/>
        </w:tabs>
        <w:ind w:left="1871" w:hanging="1871"/>
      </w:pPr>
      <w:r>
        <w:tab/>
      </w:r>
      <w:r w:rsidRPr="009D45A7">
        <w:t>(b)</w:t>
      </w:r>
      <w:r>
        <w:tab/>
        <w:t xml:space="preserve">if the regulator granted the exemption on its own initiative—each person (other than persons </w:t>
      </w:r>
      <w:r w:rsidR="004F2845" w:rsidRPr="004F2845">
        <w:t>to whom subregulation</w:t>
      </w:r>
      <w:r>
        <w:t xml:space="preserve"> (2) applies) to whom the exemption applies.</w:t>
      </w:r>
    </w:p>
    <w:p w14:paraId="646B4C67" w14:textId="051F0B6F" w:rsidR="00145DDF" w:rsidRDefault="00145DDF" w:rsidP="00145DDF">
      <w:pPr>
        <w:pStyle w:val="DraftHeading2"/>
        <w:tabs>
          <w:tab w:val="right" w:pos="1247"/>
        </w:tabs>
        <w:ind w:left="1361" w:hanging="1361"/>
      </w:pPr>
      <w:r>
        <w:tab/>
      </w:r>
      <w:r w:rsidRPr="00D2034D">
        <w:t>(2)</w:t>
      </w:r>
      <w:r>
        <w:tab/>
        <w:t xml:space="preserve">If the exemption affects a class of </w:t>
      </w:r>
      <w:r w:rsidR="008072B8" w:rsidRPr="008072B8">
        <w:t>persons or is granted under regulation 689A(1),</w:t>
      </w:r>
      <w:r>
        <w:t xml:space="preserve"> the regulator must publish notice of the amendment or cancellation of the exemption in the [Government Gazette].</w:t>
      </w:r>
    </w:p>
    <w:p w14:paraId="646B4C68" w14:textId="77777777" w:rsidR="00145DDF" w:rsidRDefault="00145DDF" w:rsidP="00145DDF">
      <w:pPr>
        <w:pStyle w:val="DraftHeading2"/>
        <w:tabs>
          <w:tab w:val="right" w:pos="1247"/>
        </w:tabs>
        <w:ind w:left="1361" w:hanging="1361"/>
      </w:pPr>
      <w:r>
        <w:tab/>
      </w:r>
      <w:r w:rsidRPr="00E74F65">
        <w:t>(3)</w:t>
      </w:r>
      <w:r>
        <w:tab/>
        <w:t>The notice must state the regulator's reasons for the amendment or cancellation.</w:t>
      </w:r>
    </w:p>
    <w:p w14:paraId="646B4C69" w14:textId="77777777" w:rsidR="00145DDF" w:rsidRDefault="00145DDF" w:rsidP="00145DDF">
      <w:pPr>
        <w:pStyle w:val="DraftHeading2"/>
        <w:tabs>
          <w:tab w:val="right" w:pos="1247"/>
        </w:tabs>
        <w:ind w:left="1361" w:hanging="1361"/>
      </w:pPr>
      <w:r>
        <w:tab/>
      </w:r>
      <w:r w:rsidRPr="00D2034D">
        <w:t>(</w:t>
      </w:r>
      <w:r>
        <w:t>4</w:t>
      </w:r>
      <w:r w:rsidRPr="00D2034D">
        <w:t>)</w:t>
      </w:r>
      <w:r>
        <w:tab/>
        <w:t>The amendment or cancellation takes effect:</w:t>
      </w:r>
    </w:p>
    <w:p w14:paraId="646B4C6A" w14:textId="77777777" w:rsidR="00145DDF" w:rsidRDefault="00145DDF" w:rsidP="00145DDF">
      <w:pPr>
        <w:pStyle w:val="DraftHeading3"/>
        <w:tabs>
          <w:tab w:val="right" w:pos="1757"/>
        </w:tabs>
        <w:ind w:left="1871" w:hanging="1871"/>
      </w:pPr>
      <w:r>
        <w:tab/>
      </w:r>
      <w:r w:rsidRPr="00D2034D">
        <w:t>(a)</w:t>
      </w:r>
      <w:r>
        <w:tab/>
        <w:t>on the publication of the notice in the [Government Gazette], or on a later date specified in the notice; or</w:t>
      </w:r>
    </w:p>
    <w:p w14:paraId="646B4C6B" w14:textId="77777777" w:rsidR="00145DDF" w:rsidRDefault="00145DDF" w:rsidP="00145DDF">
      <w:pPr>
        <w:pStyle w:val="DraftHeading3"/>
        <w:tabs>
          <w:tab w:val="right" w:pos="1757"/>
        </w:tabs>
        <w:ind w:left="1871" w:hanging="1871"/>
      </w:pPr>
      <w:r>
        <w:tab/>
      </w:r>
      <w:r w:rsidRPr="00D2034D">
        <w:t>(b)</w:t>
      </w:r>
      <w:r>
        <w:tab/>
        <w:t>if the notice is not required to be published in the [Government Gazette], on the giving of the notice to the applicant under subregulation (1) or on a later date specified in the notice.</w:t>
      </w:r>
    </w:p>
    <w:p w14:paraId="646B4C6C" w14:textId="77777777" w:rsidR="00145DDF" w:rsidRDefault="00145DDF" w:rsidP="00145DDF">
      <w:pPr>
        <w:pStyle w:val="DraftSectionNote"/>
        <w:tabs>
          <w:tab w:val="right" w:pos="1304"/>
        </w:tabs>
        <w:ind w:left="850"/>
        <w:rPr>
          <w:b/>
        </w:rPr>
      </w:pPr>
      <w:r w:rsidRPr="00DD4E58">
        <w:rPr>
          <w:b/>
        </w:rPr>
        <w:t>Note</w:t>
      </w:r>
    </w:p>
    <w:p w14:paraId="646B4C6D" w14:textId="77777777" w:rsidR="00145DDF" w:rsidRDefault="00145DDF" w:rsidP="00145DDF">
      <w:pPr>
        <w:pStyle w:val="DraftSectionNote"/>
        <w:tabs>
          <w:tab w:val="right" w:pos="1304"/>
        </w:tabs>
        <w:ind w:left="850"/>
      </w:pPr>
      <w:r>
        <w:t>See the jurisdictional note in the Appendix.</w:t>
      </w:r>
    </w:p>
    <w:p w14:paraId="646B4C6E" w14:textId="77777777" w:rsidR="00145DDF" w:rsidRDefault="00145DDF" w:rsidP="00145DDF">
      <w:pPr>
        <w:pStyle w:val="Heading-PART"/>
        <w:ind w:left="1276" w:hanging="1276"/>
        <w:jc w:val="left"/>
        <w:rPr>
          <w:caps w:val="0"/>
          <w:sz w:val="28"/>
        </w:rPr>
      </w:pPr>
      <w:r>
        <w:br w:type="page"/>
      </w:r>
      <w:bookmarkStart w:id="933" w:name="_Toc214530412"/>
      <w:r w:rsidRPr="008A459A">
        <w:rPr>
          <w:caps w:val="0"/>
          <w:sz w:val="28"/>
        </w:rPr>
        <w:t>Part 1</w:t>
      </w:r>
      <w:r>
        <w:rPr>
          <w:caps w:val="0"/>
          <w:sz w:val="28"/>
        </w:rPr>
        <w:t>1</w:t>
      </w:r>
      <w:r w:rsidRPr="008A459A">
        <w:rPr>
          <w:caps w:val="0"/>
          <w:sz w:val="28"/>
        </w:rPr>
        <w:t>.</w:t>
      </w:r>
      <w:r>
        <w:rPr>
          <w:caps w:val="0"/>
          <w:sz w:val="28"/>
        </w:rPr>
        <w:t>3</w:t>
      </w:r>
      <w:r w:rsidRPr="008A459A">
        <w:rPr>
          <w:caps w:val="0"/>
          <w:sz w:val="28"/>
        </w:rPr>
        <w:t xml:space="preserve"> </w:t>
      </w:r>
      <w:r w:rsidRPr="008A459A">
        <w:rPr>
          <w:caps w:val="0"/>
          <w:sz w:val="28"/>
        </w:rPr>
        <w:tab/>
        <w:t>Miscellaneous</w:t>
      </w:r>
      <w:bookmarkEnd w:id="933"/>
    </w:p>
    <w:p w14:paraId="646B4C6F" w14:textId="77777777" w:rsidR="00145DDF" w:rsidRDefault="00145DDF" w:rsidP="007272F6">
      <w:pPr>
        <w:pStyle w:val="StyleDraftHeading1Left0cmHanging15cm1"/>
      </w:pPr>
      <w:r>
        <w:tab/>
      </w:r>
      <w:bookmarkStart w:id="934" w:name="_Toc214530413"/>
      <w:r>
        <w:t>699</w:t>
      </w:r>
      <w:r>
        <w:tab/>
        <w:t>Incident notification—prescribed serious illnesses</w:t>
      </w:r>
      <w:bookmarkEnd w:id="934"/>
    </w:p>
    <w:p w14:paraId="646B4C70" w14:textId="77777777" w:rsidR="00145DDF" w:rsidRDefault="00145DDF" w:rsidP="00145DDF">
      <w:pPr>
        <w:pStyle w:val="BodySectionSub"/>
      </w:pPr>
      <w:r>
        <w:t>For the purposes of section 36 of the Act, each of the following conditions is a serious illness:</w:t>
      </w:r>
    </w:p>
    <w:p w14:paraId="646B4C71" w14:textId="77777777" w:rsidR="00145DDF" w:rsidRDefault="00145DDF" w:rsidP="00145DDF">
      <w:pPr>
        <w:pStyle w:val="DraftHeading3"/>
        <w:tabs>
          <w:tab w:val="right" w:pos="1757"/>
        </w:tabs>
        <w:ind w:left="1871" w:hanging="1871"/>
      </w:pPr>
      <w:r>
        <w:tab/>
      </w:r>
      <w:r w:rsidRPr="000D704F">
        <w:t>(a)</w:t>
      </w:r>
      <w:r>
        <w:tab/>
        <w:t>any infection to which the carrying out of work is a significant contributing factor, including any infection that is reliably attributable to carrying out work:</w:t>
      </w:r>
    </w:p>
    <w:p w14:paraId="646B4C72" w14:textId="77777777" w:rsidR="00145DDF" w:rsidRDefault="00145DDF" w:rsidP="00145DDF">
      <w:pPr>
        <w:pStyle w:val="DraftHeading4"/>
        <w:tabs>
          <w:tab w:val="right" w:pos="2268"/>
        </w:tabs>
        <w:ind w:left="2381" w:hanging="2381"/>
      </w:pPr>
      <w:r>
        <w:tab/>
      </w:r>
      <w:r w:rsidRPr="000D704F">
        <w:t>(i)</w:t>
      </w:r>
      <w:r>
        <w:tab/>
        <w:t>with micro-organisms; or</w:t>
      </w:r>
    </w:p>
    <w:p w14:paraId="646B4C73" w14:textId="77777777" w:rsidR="00145DDF" w:rsidRDefault="00145DDF" w:rsidP="00145DDF">
      <w:pPr>
        <w:pStyle w:val="DraftHeading4"/>
        <w:tabs>
          <w:tab w:val="right" w:pos="2268"/>
        </w:tabs>
        <w:ind w:left="2381" w:hanging="2381"/>
      </w:pPr>
      <w:r>
        <w:tab/>
      </w:r>
      <w:r w:rsidRPr="000D704F">
        <w:t>(ii)</w:t>
      </w:r>
      <w:r>
        <w:tab/>
        <w:t>that involves providing treatment or care to a person; or</w:t>
      </w:r>
    </w:p>
    <w:p w14:paraId="646B4C74" w14:textId="77777777" w:rsidR="00145DDF" w:rsidRDefault="00145DDF" w:rsidP="00145DDF">
      <w:pPr>
        <w:pStyle w:val="DraftHeading4"/>
        <w:tabs>
          <w:tab w:val="right" w:pos="2268"/>
        </w:tabs>
        <w:ind w:left="2381" w:hanging="2381"/>
      </w:pPr>
      <w:r>
        <w:tab/>
      </w:r>
      <w:r w:rsidRPr="000D704F">
        <w:t>(iii)</w:t>
      </w:r>
      <w:r>
        <w:tab/>
        <w:t>that involves contact with human blood or body substances; or</w:t>
      </w:r>
    </w:p>
    <w:p w14:paraId="646B4C75" w14:textId="77777777" w:rsidR="00145DDF" w:rsidRDefault="00145DDF" w:rsidP="00145DDF">
      <w:pPr>
        <w:pStyle w:val="DraftHeading4"/>
        <w:tabs>
          <w:tab w:val="right" w:pos="2268"/>
        </w:tabs>
        <w:ind w:left="2381" w:hanging="2381"/>
      </w:pPr>
      <w:r>
        <w:tab/>
      </w:r>
      <w:r w:rsidRPr="000D704F">
        <w:t>(iv)</w:t>
      </w:r>
      <w:r>
        <w:tab/>
        <w:t>that involves handling or contact with animals, animal hides, skins, wool or hair, animal carcasses or animal waste products;</w:t>
      </w:r>
    </w:p>
    <w:p w14:paraId="646B4C76" w14:textId="77777777" w:rsidR="00145DDF" w:rsidRDefault="00145DDF" w:rsidP="00145DDF">
      <w:pPr>
        <w:pStyle w:val="DraftParaNote"/>
        <w:tabs>
          <w:tab w:val="right" w:pos="2324"/>
        </w:tabs>
        <w:ind w:left="1871"/>
        <w:rPr>
          <w:b/>
        </w:rPr>
      </w:pPr>
      <w:r>
        <w:rPr>
          <w:b/>
        </w:rPr>
        <w:t>Note</w:t>
      </w:r>
    </w:p>
    <w:p w14:paraId="646B4C77" w14:textId="77777777" w:rsidR="00145DDF" w:rsidRDefault="00145DDF" w:rsidP="00145DDF">
      <w:pPr>
        <w:pStyle w:val="DraftParaNote"/>
        <w:tabs>
          <w:tab w:val="right" w:pos="2324"/>
        </w:tabs>
        <w:ind w:left="1871"/>
      </w:pPr>
      <w:r>
        <w:t>See the jurisdictional note in the Appendix.</w:t>
      </w:r>
    </w:p>
    <w:p w14:paraId="646B4C78" w14:textId="77777777" w:rsidR="00145DDF" w:rsidRDefault="00145DDF" w:rsidP="00145DDF">
      <w:pPr>
        <w:pStyle w:val="DraftHeading3"/>
        <w:tabs>
          <w:tab w:val="right" w:pos="1757"/>
        </w:tabs>
        <w:ind w:left="1871" w:hanging="1871"/>
      </w:pPr>
      <w:r>
        <w:tab/>
      </w:r>
      <w:r w:rsidRPr="0070768C">
        <w:t>(</w:t>
      </w:r>
      <w:r>
        <w:t>b</w:t>
      </w:r>
      <w:r w:rsidRPr="0070768C">
        <w:t>)</w:t>
      </w:r>
      <w:r>
        <w:tab/>
        <w:t>the following occupational zoonoses contracted in the course of work involving handling or contact with animals, animal hides, skins, wool or hair, animal carcasses or animal waste products:</w:t>
      </w:r>
    </w:p>
    <w:p w14:paraId="646B4C79" w14:textId="77777777" w:rsidR="00145DDF" w:rsidRDefault="00145DDF" w:rsidP="00145DDF">
      <w:pPr>
        <w:pStyle w:val="DraftHeading4"/>
        <w:tabs>
          <w:tab w:val="right" w:pos="2268"/>
        </w:tabs>
        <w:ind w:left="2381" w:hanging="2381"/>
      </w:pPr>
      <w:r>
        <w:tab/>
      </w:r>
      <w:r w:rsidRPr="00943CF4">
        <w:t>(i)</w:t>
      </w:r>
      <w:r>
        <w:tab/>
        <w:t>Q fever;</w:t>
      </w:r>
    </w:p>
    <w:p w14:paraId="646B4C7A" w14:textId="77777777" w:rsidR="00145DDF" w:rsidRDefault="00145DDF" w:rsidP="00145DDF">
      <w:pPr>
        <w:pStyle w:val="DraftHeading4"/>
        <w:tabs>
          <w:tab w:val="right" w:pos="2268"/>
        </w:tabs>
        <w:ind w:left="2381" w:hanging="2381"/>
      </w:pPr>
      <w:r>
        <w:tab/>
      </w:r>
      <w:r w:rsidRPr="00943CF4">
        <w:t>(ii)</w:t>
      </w:r>
      <w:r>
        <w:tab/>
        <w:t>Anthrax;</w:t>
      </w:r>
    </w:p>
    <w:p w14:paraId="646B4C7B" w14:textId="77777777" w:rsidR="00145DDF" w:rsidRDefault="00145DDF" w:rsidP="00145DDF">
      <w:pPr>
        <w:pStyle w:val="DraftHeading4"/>
        <w:tabs>
          <w:tab w:val="right" w:pos="2268"/>
        </w:tabs>
        <w:ind w:left="2381" w:hanging="2381"/>
      </w:pPr>
      <w:r>
        <w:tab/>
      </w:r>
      <w:r w:rsidRPr="00943CF4">
        <w:t>(iii)</w:t>
      </w:r>
      <w:r>
        <w:tab/>
        <w:t>Leptospirosis;</w:t>
      </w:r>
    </w:p>
    <w:p w14:paraId="646B4C7C" w14:textId="77777777" w:rsidR="00145DDF" w:rsidRDefault="00145DDF" w:rsidP="00145DDF">
      <w:pPr>
        <w:pStyle w:val="DraftHeading4"/>
        <w:tabs>
          <w:tab w:val="right" w:pos="2268"/>
        </w:tabs>
        <w:ind w:left="2381" w:hanging="2381"/>
      </w:pPr>
      <w:r>
        <w:tab/>
      </w:r>
      <w:r w:rsidRPr="00943CF4">
        <w:t>(iv)</w:t>
      </w:r>
      <w:r>
        <w:tab/>
        <w:t>Brucellosis;</w:t>
      </w:r>
    </w:p>
    <w:p w14:paraId="646B4C7D" w14:textId="77777777" w:rsidR="007162D7" w:rsidRDefault="00145DDF" w:rsidP="00145DDF">
      <w:pPr>
        <w:pStyle w:val="DraftHeading4"/>
        <w:tabs>
          <w:tab w:val="right" w:pos="2268"/>
        </w:tabs>
        <w:ind w:left="2381" w:hanging="2381"/>
      </w:pPr>
      <w:r>
        <w:tab/>
      </w:r>
      <w:r w:rsidRPr="00AE2552">
        <w:t>(v)</w:t>
      </w:r>
      <w:r>
        <w:tab/>
        <w:t>Hendra Virus;</w:t>
      </w:r>
    </w:p>
    <w:p w14:paraId="646B4C7E" w14:textId="77777777" w:rsidR="00145DDF" w:rsidRDefault="00145DDF" w:rsidP="00145DDF">
      <w:pPr>
        <w:pStyle w:val="DraftHeading4"/>
        <w:tabs>
          <w:tab w:val="right" w:pos="2268"/>
        </w:tabs>
        <w:ind w:left="2381" w:hanging="2381"/>
      </w:pPr>
      <w:r>
        <w:tab/>
      </w:r>
      <w:r w:rsidRPr="00AE2552">
        <w:t>(vi)</w:t>
      </w:r>
      <w:r>
        <w:tab/>
        <w:t>Avian Influenza;</w:t>
      </w:r>
    </w:p>
    <w:p w14:paraId="646B4C7F" w14:textId="77777777" w:rsidR="00145DDF" w:rsidRDefault="00145DDF" w:rsidP="00145DDF">
      <w:pPr>
        <w:pStyle w:val="DraftHeading4"/>
        <w:tabs>
          <w:tab w:val="right" w:pos="2268"/>
        </w:tabs>
        <w:ind w:left="2381" w:hanging="2381"/>
      </w:pPr>
      <w:r>
        <w:tab/>
      </w:r>
      <w:r w:rsidRPr="00AE2552">
        <w:t>(vii)</w:t>
      </w:r>
      <w:r>
        <w:tab/>
        <w:t>Psittacosis.</w:t>
      </w:r>
    </w:p>
    <w:p w14:paraId="646B4C80" w14:textId="77777777" w:rsidR="00145DDF" w:rsidRDefault="00145DDF" w:rsidP="007272F6">
      <w:pPr>
        <w:pStyle w:val="StyleDraftHeading1Left0cmHanging15cm1"/>
      </w:pPr>
      <w:r>
        <w:tab/>
      </w:r>
      <w:bookmarkStart w:id="935" w:name="_Toc214530414"/>
      <w:r>
        <w:t>700</w:t>
      </w:r>
      <w:r>
        <w:tab/>
        <w:t>Inspectors' identity cards</w:t>
      </w:r>
      <w:bookmarkEnd w:id="935"/>
    </w:p>
    <w:p w14:paraId="646B4C81" w14:textId="77777777" w:rsidR="00145DDF" w:rsidRDefault="00145DDF" w:rsidP="00145DDF">
      <w:pPr>
        <w:pStyle w:val="BodySectionSub"/>
      </w:pPr>
      <w:r>
        <w:t>For the purposes of section 157(1) of the Act, an identity card given by the regulator to an inspector must include the following:</w:t>
      </w:r>
    </w:p>
    <w:p w14:paraId="646B4C82" w14:textId="77777777" w:rsidR="00145DDF" w:rsidRDefault="00145DDF" w:rsidP="00145DDF">
      <w:pPr>
        <w:pStyle w:val="DraftHeading3"/>
        <w:tabs>
          <w:tab w:val="right" w:pos="1757"/>
        </w:tabs>
        <w:ind w:left="1871" w:hanging="1871"/>
      </w:pPr>
      <w:r>
        <w:tab/>
      </w:r>
      <w:r w:rsidRPr="008B65E4">
        <w:t>(a)</w:t>
      </w:r>
      <w:r>
        <w:tab/>
        <w:t>a recent photograph of the inspector in the form specified by the regulator;</w:t>
      </w:r>
    </w:p>
    <w:p w14:paraId="646B4C83" w14:textId="77777777" w:rsidR="00145DDF" w:rsidRDefault="00145DDF" w:rsidP="00145DDF">
      <w:pPr>
        <w:pStyle w:val="DraftHeading3"/>
        <w:tabs>
          <w:tab w:val="right" w:pos="1757"/>
        </w:tabs>
        <w:ind w:left="1871" w:hanging="1871"/>
      </w:pPr>
      <w:r>
        <w:tab/>
      </w:r>
      <w:r w:rsidRPr="008B65E4">
        <w:t>(b)</w:t>
      </w:r>
      <w:r>
        <w:tab/>
        <w:t>the inspector's signature;</w:t>
      </w:r>
    </w:p>
    <w:p w14:paraId="646B4C84" w14:textId="77777777" w:rsidR="00145DDF" w:rsidRDefault="00145DDF" w:rsidP="00145DDF">
      <w:pPr>
        <w:pStyle w:val="DraftHeading3"/>
        <w:tabs>
          <w:tab w:val="right" w:pos="1757"/>
        </w:tabs>
        <w:ind w:left="1871" w:hanging="1871"/>
      </w:pPr>
      <w:r>
        <w:tab/>
      </w:r>
      <w:r w:rsidRPr="008B65E4">
        <w:t>(c)</w:t>
      </w:r>
      <w:r>
        <w:tab/>
        <w:t>the date (if any) on which the inspector's appointment ends;</w:t>
      </w:r>
    </w:p>
    <w:p w14:paraId="646B4C85" w14:textId="77777777" w:rsidR="00145DDF" w:rsidRDefault="00145DDF" w:rsidP="00145DDF">
      <w:pPr>
        <w:pStyle w:val="DraftHeading3"/>
        <w:tabs>
          <w:tab w:val="right" w:pos="1757"/>
        </w:tabs>
        <w:ind w:left="1871" w:hanging="1871"/>
      </w:pPr>
      <w:r>
        <w:tab/>
      </w:r>
      <w:r w:rsidRPr="008B65E4">
        <w:t>(d)</w:t>
      </w:r>
      <w:r>
        <w:tab/>
        <w:t>any conditions to which the inspector's appointment is subject, including the kinds of workplaces in relation to which the inspector may exercise his or her compliance powers.</w:t>
      </w:r>
    </w:p>
    <w:p w14:paraId="646B4C86" w14:textId="77777777" w:rsidR="00145DDF" w:rsidRPr="004A0FDF" w:rsidRDefault="00145DDF" w:rsidP="007272F6">
      <w:pPr>
        <w:pStyle w:val="StyleDraftHeading1Left0cmHanging15cm1"/>
      </w:pPr>
      <w:r>
        <w:tab/>
      </w:r>
      <w:bookmarkStart w:id="936" w:name="_Toc214530415"/>
      <w:r w:rsidRPr="009D45A7">
        <w:t>70</w:t>
      </w:r>
      <w:r>
        <w:t>1</w:t>
      </w:r>
      <w:r w:rsidRPr="004A0FDF">
        <w:tab/>
        <w:t>Review of decisions under the Act—stay of decision</w:t>
      </w:r>
      <w:bookmarkEnd w:id="936"/>
    </w:p>
    <w:p w14:paraId="646B4C87" w14:textId="77777777" w:rsidR="00145DDF" w:rsidRDefault="00145DDF" w:rsidP="00145DDF">
      <w:pPr>
        <w:pStyle w:val="BodySectionSub"/>
      </w:pPr>
      <w:r>
        <w:t>For the purposes of section 228(6)(a) of the Act, the prescribed period is [...........].</w:t>
      </w:r>
    </w:p>
    <w:p w14:paraId="646B4C88" w14:textId="77777777" w:rsidR="00145DDF" w:rsidRPr="009D45A7" w:rsidRDefault="00145DDF" w:rsidP="00145DDF">
      <w:pPr>
        <w:pStyle w:val="DraftSub-sectionNote"/>
        <w:tabs>
          <w:tab w:val="right" w:pos="1814"/>
        </w:tabs>
        <w:ind w:left="1361"/>
        <w:rPr>
          <w:b/>
        </w:rPr>
      </w:pPr>
      <w:r w:rsidRPr="009D45A7">
        <w:rPr>
          <w:b/>
        </w:rPr>
        <w:t>Note</w:t>
      </w:r>
    </w:p>
    <w:p w14:paraId="646B4C89" w14:textId="77777777" w:rsidR="00145DDF" w:rsidRDefault="00145DDF" w:rsidP="00145DDF">
      <w:pPr>
        <w:pStyle w:val="DraftSub-sectionNote"/>
        <w:tabs>
          <w:tab w:val="right" w:pos="1814"/>
        </w:tabs>
        <w:ind w:left="1361"/>
      </w:pPr>
      <w:r>
        <w:t>See the jurisdictional note in the Appendix.</w:t>
      </w:r>
    </w:p>
    <w:p w14:paraId="646B4C8A" w14:textId="326E84CF" w:rsidR="00093E58" w:rsidRDefault="00093E58" w:rsidP="007272F6">
      <w:pPr>
        <w:pStyle w:val="StyleDraftHeading1Left0cmHanging15cm1"/>
      </w:pPr>
      <w:r>
        <w:tab/>
      </w:r>
      <w:bookmarkStart w:id="937" w:name="_Toc214530416"/>
      <w:r w:rsidRPr="00093E58">
        <w:t>702</w:t>
      </w:r>
      <w:r>
        <w:tab/>
      </w:r>
      <w:r w:rsidRPr="006E5623">
        <w:t>Confidentiality of information—exception</w:t>
      </w:r>
      <w:r>
        <w:t xml:space="preserve"> relating </w:t>
      </w:r>
      <w:r w:rsidR="00CB2B8F" w:rsidRPr="00CB2B8F">
        <w:t>to</w:t>
      </w:r>
      <w:r w:rsidR="00CB2B8F">
        <w:t xml:space="preserve"> </w:t>
      </w:r>
      <w:r>
        <w:t>administration or enforcement of other laws</w:t>
      </w:r>
      <w:bookmarkEnd w:id="937"/>
    </w:p>
    <w:p w14:paraId="646B4C8B" w14:textId="18E8407C" w:rsidR="00093E58" w:rsidRDefault="00093E58" w:rsidP="00093E58">
      <w:pPr>
        <w:pStyle w:val="BodySectionSub"/>
      </w:pPr>
      <w:r>
        <w:t xml:space="preserve">A corresponding WHS law is prescribed for the purposes of section </w:t>
      </w:r>
      <w:r w:rsidR="00A7112D" w:rsidRPr="00A7112D">
        <w:t>271A(3)(b)</w:t>
      </w:r>
      <w:r>
        <w:t xml:space="preserve"> of the Act.</w:t>
      </w:r>
    </w:p>
    <w:p w14:paraId="646B4C8C" w14:textId="77777777" w:rsidR="002169A0" w:rsidRPr="002169A0" w:rsidRDefault="002169A0" w:rsidP="002169A0">
      <w:pPr>
        <w:pStyle w:val="DraftSectionNote"/>
        <w:tabs>
          <w:tab w:val="right" w:pos="1304"/>
        </w:tabs>
        <w:ind w:left="850"/>
        <w:rPr>
          <w:b/>
        </w:rPr>
      </w:pPr>
      <w:r w:rsidRPr="002169A0">
        <w:rPr>
          <w:b/>
        </w:rPr>
        <w:t>Note</w:t>
      </w:r>
    </w:p>
    <w:p w14:paraId="646B4C8D" w14:textId="77777777" w:rsidR="002169A0" w:rsidRDefault="002169A0" w:rsidP="002169A0">
      <w:pPr>
        <w:pStyle w:val="DraftSectionNote"/>
        <w:tabs>
          <w:tab w:val="right" w:pos="1304"/>
        </w:tabs>
        <w:ind w:left="850"/>
      </w:pPr>
      <w:r>
        <w:t>See the jurisdictional note in the Appendix.</w:t>
      </w:r>
    </w:p>
    <w:p w14:paraId="646B4C8E" w14:textId="59B0D1F9" w:rsidR="00145DDF" w:rsidRDefault="00145DDF" w:rsidP="00145DDF">
      <w:pPr>
        <w:pStyle w:val="Heading-PART"/>
        <w:ind w:left="1276" w:hanging="1276"/>
        <w:jc w:val="left"/>
        <w:rPr>
          <w:caps w:val="0"/>
          <w:sz w:val="28"/>
        </w:rPr>
      </w:pPr>
      <w:r>
        <w:br w:type="page"/>
      </w:r>
      <w:bookmarkStart w:id="938" w:name="_Toc214530417"/>
      <w:r w:rsidRPr="008A459A">
        <w:rPr>
          <w:caps w:val="0"/>
          <w:sz w:val="28"/>
        </w:rPr>
        <w:t>Part 1</w:t>
      </w:r>
      <w:r>
        <w:rPr>
          <w:caps w:val="0"/>
          <w:sz w:val="28"/>
        </w:rPr>
        <w:t>1</w:t>
      </w:r>
      <w:r w:rsidRPr="008A459A">
        <w:rPr>
          <w:caps w:val="0"/>
          <w:sz w:val="28"/>
        </w:rPr>
        <w:t>.</w:t>
      </w:r>
      <w:r>
        <w:rPr>
          <w:caps w:val="0"/>
          <w:sz w:val="28"/>
        </w:rPr>
        <w:t>4</w:t>
      </w:r>
      <w:r w:rsidRPr="008A459A">
        <w:rPr>
          <w:caps w:val="0"/>
          <w:sz w:val="28"/>
        </w:rPr>
        <w:t xml:space="preserve"> </w:t>
      </w:r>
      <w:r w:rsidRPr="008A459A">
        <w:rPr>
          <w:caps w:val="0"/>
          <w:sz w:val="28"/>
        </w:rPr>
        <w:tab/>
        <w:t xml:space="preserve">Transitional and </w:t>
      </w:r>
      <w:r w:rsidR="00266625">
        <w:rPr>
          <w:caps w:val="0"/>
          <w:sz w:val="28"/>
        </w:rPr>
        <w:t>S</w:t>
      </w:r>
      <w:r w:rsidRPr="008A459A">
        <w:rPr>
          <w:caps w:val="0"/>
          <w:sz w:val="28"/>
        </w:rPr>
        <w:t xml:space="preserve">aving </w:t>
      </w:r>
      <w:r w:rsidR="00266625">
        <w:rPr>
          <w:caps w:val="0"/>
          <w:sz w:val="28"/>
        </w:rPr>
        <w:t>P</w:t>
      </w:r>
      <w:r w:rsidRPr="008A459A">
        <w:rPr>
          <w:caps w:val="0"/>
          <w:sz w:val="28"/>
        </w:rPr>
        <w:t>rovisions</w:t>
      </w:r>
      <w:r w:rsidR="00B33555">
        <w:rPr>
          <w:caps w:val="0"/>
          <w:sz w:val="28"/>
        </w:rPr>
        <w:t xml:space="preserve"> </w:t>
      </w:r>
      <w:r w:rsidR="00B33555" w:rsidRPr="00B33555">
        <w:rPr>
          <w:caps w:val="0"/>
          <w:sz w:val="28"/>
        </w:rPr>
        <w:t>for Model Work Health and Safety Regulations</w:t>
      </w:r>
      <w:bookmarkEnd w:id="938"/>
    </w:p>
    <w:p w14:paraId="4E73B4D2" w14:textId="77777777" w:rsidR="00B33555" w:rsidRPr="002169A0" w:rsidRDefault="00B33555" w:rsidP="00B33555">
      <w:pPr>
        <w:pStyle w:val="DraftSectionNote"/>
        <w:tabs>
          <w:tab w:val="right" w:pos="1304"/>
        </w:tabs>
        <w:ind w:left="850"/>
        <w:rPr>
          <w:b/>
        </w:rPr>
      </w:pPr>
      <w:r w:rsidRPr="002169A0">
        <w:rPr>
          <w:b/>
        </w:rPr>
        <w:t>Note</w:t>
      </w:r>
    </w:p>
    <w:p w14:paraId="47ECB2E8" w14:textId="7C7FDA30" w:rsidR="00B33555" w:rsidRDefault="00B33555" w:rsidP="00B33555">
      <w:pPr>
        <w:pStyle w:val="DraftSectionNote"/>
        <w:tabs>
          <w:tab w:val="right" w:pos="1304"/>
        </w:tabs>
        <w:ind w:left="850"/>
      </w:pPr>
      <w:r>
        <w:t>See the jurisdictional notes in the Appendix.</w:t>
      </w:r>
    </w:p>
    <w:p w14:paraId="609E1E24" w14:textId="02B2ED61" w:rsidR="00B33555" w:rsidRDefault="00B33555" w:rsidP="00B33555">
      <w:pPr>
        <w:pStyle w:val="Heading-PART"/>
        <w:ind w:left="1276" w:hanging="1276"/>
        <w:jc w:val="left"/>
        <w:rPr>
          <w:caps w:val="0"/>
          <w:sz w:val="28"/>
        </w:rPr>
      </w:pPr>
      <w:bookmarkStart w:id="939" w:name="_Toc214530418"/>
      <w:r w:rsidRPr="008A459A">
        <w:rPr>
          <w:caps w:val="0"/>
          <w:sz w:val="28"/>
        </w:rPr>
        <w:t>Part 1</w:t>
      </w:r>
      <w:r>
        <w:rPr>
          <w:caps w:val="0"/>
          <w:sz w:val="28"/>
        </w:rPr>
        <w:t>1</w:t>
      </w:r>
      <w:r w:rsidRPr="008A459A">
        <w:rPr>
          <w:caps w:val="0"/>
          <w:sz w:val="28"/>
        </w:rPr>
        <w:t>.</w:t>
      </w:r>
      <w:r>
        <w:rPr>
          <w:caps w:val="0"/>
          <w:sz w:val="28"/>
        </w:rPr>
        <w:t>5</w:t>
      </w:r>
      <w:r w:rsidRPr="008A459A">
        <w:rPr>
          <w:caps w:val="0"/>
          <w:sz w:val="28"/>
        </w:rPr>
        <w:t xml:space="preserve"> </w:t>
      </w:r>
      <w:r w:rsidRPr="008A459A">
        <w:rPr>
          <w:caps w:val="0"/>
          <w:sz w:val="28"/>
        </w:rPr>
        <w:tab/>
      </w:r>
      <w:r w:rsidRPr="00B33555">
        <w:rPr>
          <w:caps w:val="0"/>
          <w:sz w:val="28"/>
        </w:rPr>
        <w:t>Transitional and Saving Provisions for Model Work Health and Safety Regulations (Engineered Stone) Amendment 2024</w:t>
      </w:r>
      <w:bookmarkEnd w:id="939"/>
    </w:p>
    <w:p w14:paraId="2CF72478" w14:textId="77777777" w:rsidR="00B33555" w:rsidRPr="002169A0" w:rsidRDefault="00B33555" w:rsidP="00B33555">
      <w:pPr>
        <w:pStyle w:val="DraftSectionNote"/>
        <w:tabs>
          <w:tab w:val="right" w:pos="1304"/>
        </w:tabs>
        <w:ind w:left="850"/>
        <w:rPr>
          <w:b/>
        </w:rPr>
      </w:pPr>
      <w:r w:rsidRPr="002169A0">
        <w:rPr>
          <w:b/>
        </w:rPr>
        <w:t>Note</w:t>
      </w:r>
    </w:p>
    <w:p w14:paraId="203EDDD2" w14:textId="77777777" w:rsidR="00B33555" w:rsidRDefault="00B33555" w:rsidP="00B33555">
      <w:pPr>
        <w:pStyle w:val="DraftSectionNote"/>
        <w:tabs>
          <w:tab w:val="right" w:pos="1304"/>
        </w:tabs>
        <w:ind w:left="850"/>
      </w:pPr>
      <w:r>
        <w:t>See the jurisdictional notes in the Appendix.</w:t>
      </w:r>
    </w:p>
    <w:p w14:paraId="01FDAF2A" w14:textId="7E94B153" w:rsidR="00B33555" w:rsidRDefault="00B33555" w:rsidP="00B33555">
      <w:pPr>
        <w:pStyle w:val="StyleDraftHeading1Left0cmHanging15cm1"/>
      </w:pPr>
      <w:r>
        <w:tab/>
      </w:r>
      <w:bookmarkStart w:id="940" w:name="_Toc214530419"/>
      <w:r w:rsidRPr="00093E58">
        <w:t>70</w:t>
      </w:r>
      <w:r>
        <w:t>3</w:t>
      </w:r>
      <w:r>
        <w:tab/>
      </w:r>
      <w:r w:rsidRPr="00B33555">
        <w:t>Particular work involving engineered stone—exception if carried out before 1 July 2024</w:t>
      </w:r>
      <w:bookmarkEnd w:id="940"/>
    </w:p>
    <w:p w14:paraId="7C359F38" w14:textId="0DDDB66E" w:rsidR="00B33555" w:rsidRDefault="00B33555" w:rsidP="00B33555">
      <w:pPr>
        <w:pStyle w:val="BodySectionSub"/>
      </w:pPr>
      <w:r w:rsidRPr="00B33555">
        <w:t>Regulation 529D does not apply to work that involves engineered stone benchtops, panels or slabs if:</w:t>
      </w:r>
    </w:p>
    <w:p w14:paraId="0BE93332" w14:textId="2A548BB5" w:rsidR="00B33555" w:rsidRDefault="002912B7" w:rsidP="002912B7">
      <w:pPr>
        <w:tabs>
          <w:tab w:val="right" w:pos="1758"/>
        </w:tabs>
        <w:ind w:left="1871" w:hanging="1871"/>
      </w:pPr>
      <w:r>
        <w:tab/>
        <w:t>(a)</w:t>
      </w:r>
      <w:r>
        <w:tab/>
      </w:r>
      <w:r w:rsidR="00B33555" w:rsidRPr="00B33555">
        <w:t>the work is carried out before 1 July 2024; and</w:t>
      </w:r>
    </w:p>
    <w:p w14:paraId="7637324B" w14:textId="36F2EDC5" w:rsidR="00B33555" w:rsidRPr="00B33555" w:rsidRDefault="002912B7" w:rsidP="002912B7">
      <w:pPr>
        <w:tabs>
          <w:tab w:val="right" w:pos="1758"/>
        </w:tabs>
        <w:ind w:left="1871" w:hanging="1871"/>
      </w:pPr>
      <w:r>
        <w:tab/>
        <w:t>(b)</w:t>
      </w:r>
      <w:r>
        <w:tab/>
      </w:r>
      <w:r w:rsidR="00B33555" w:rsidRPr="00B33555">
        <w:t>for work that involves processing the stone—the work is controlled.</w:t>
      </w:r>
    </w:p>
    <w:p w14:paraId="75DBF64B" w14:textId="77777777" w:rsidR="00B33555" w:rsidRPr="002169A0" w:rsidRDefault="00B33555" w:rsidP="00B33555">
      <w:pPr>
        <w:pStyle w:val="DraftSectionNote"/>
        <w:tabs>
          <w:tab w:val="right" w:pos="1304"/>
        </w:tabs>
        <w:ind w:left="850"/>
        <w:rPr>
          <w:b/>
        </w:rPr>
      </w:pPr>
      <w:r w:rsidRPr="002169A0">
        <w:rPr>
          <w:b/>
        </w:rPr>
        <w:t>Note</w:t>
      </w:r>
    </w:p>
    <w:p w14:paraId="1284A0D9" w14:textId="77777777" w:rsidR="00B33555" w:rsidRDefault="00B33555" w:rsidP="00B33555">
      <w:pPr>
        <w:pStyle w:val="DraftSectionNote"/>
        <w:tabs>
          <w:tab w:val="right" w:pos="1304"/>
        </w:tabs>
        <w:ind w:left="850"/>
      </w:pPr>
      <w:r>
        <w:t>See the jurisdictional notes in the Appendix.</w:t>
      </w:r>
    </w:p>
    <w:p w14:paraId="08C1B7F9" w14:textId="35C1E26C" w:rsidR="00B33555" w:rsidRDefault="00B33555" w:rsidP="00B33555">
      <w:pPr>
        <w:pStyle w:val="StyleDraftHeading1Left0cmHanging15cm1"/>
      </w:pPr>
      <w:bookmarkStart w:id="941" w:name="_Toc214530420"/>
      <w:r>
        <w:t>704</w:t>
      </w:r>
      <w:r>
        <w:tab/>
      </w:r>
      <w:r w:rsidRPr="00B33555">
        <w:t>Particular work involving engineered stone—exception if carried out under pre-2024 contract</w:t>
      </w:r>
      <w:bookmarkEnd w:id="941"/>
    </w:p>
    <w:p w14:paraId="0ABB70ED" w14:textId="52B70872" w:rsidR="00B33555" w:rsidRDefault="00C37CC7" w:rsidP="00C37CC7">
      <w:pPr>
        <w:tabs>
          <w:tab w:val="right" w:pos="1247"/>
        </w:tabs>
        <w:ind w:left="1361" w:hanging="1361"/>
      </w:pPr>
      <w:r>
        <w:tab/>
        <w:t>(1)</w:t>
      </w:r>
      <w:r w:rsidR="00B33555">
        <w:tab/>
      </w:r>
      <w:r w:rsidR="00B33555">
        <w:tab/>
      </w:r>
      <w:r w:rsidR="00B33555" w:rsidRPr="00B33555">
        <w:t>Regulation 529D does not apply to work that involves installing engineered stone benchtops, panels or slabs if the work is carried out:</w:t>
      </w:r>
    </w:p>
    <w:p w14:paraId="53E7E0AE" w14:textId="29EDF16D" w:rsidR="00B33555" w:rsidRDefault="002912B7" w:rsidP="002912B7">
      <w:pPr>
        <w:tabs>
          <w:tab w:val="right" w:pos="1758"/>
        </w:tabs>
        <w:ind w:left="1871" w:hanging="1871"/>
      </w:pPr>
      <w:r>
        <w:tab/>
        <w:t>(a)</w:t>
      </w:r>
      <w:r w:rsidR="00B33555">
        <w:tab/>
      </w:r>
      <w:r w:rsidR="00B33555">
        <w:tab/>
      </w:r>
      <w:r w:rsidR="00B33555" w:rsidRPr="002912B7">
        <w:t>under</w:t>
      </w:r>
      <w:r w:rsidR="00B33555" w:rsidRPr="00B33555">
        <w:t xml:space="preserve"> a contract originally entered into on or before 31 December 2023; and</w:t>
      </w:r>
    </w:p>
    <w:p w14:paraId="07FA04E8" w14:textId="6CED22E8" w:rsidR="00B33555" w:rsidRDefault="002912B7" w:rsidP="002912B7">
      <w:pPr>
        <w:tabs>
          <w:tab w:val="right" w:pos="1758"/>
        </w:tabs>
        <w:ind w:left="1871" w:hanging="1871"/>
      </w:pPr>
      <w:r>
        <w:tab/>
        <w:t>(b)</w:t>
      </w:r>
      <w:r>
        <w:tab/>
      </w:r>
      <w:r w:rsidR="00B33555" w:rsidRPr="00B33555">
        <w:t xml:space="preserve">on or </w:t>
      </w:r>
      <w:r w:rsidR="00B33555" w:rsidRPr="002912B7">
        <w:t>before</w:t>
      </w:r>
      <w:r w:rsidR="00B33555" w:rsidRPr="00B33555">
        <w:t xml:space="preserve"> 31 December 2024.</w:t>
      </w:r>
    </w:p>
    <w:p w14:paraId="45F7FEE5" w14:textId="3FBF6AEF" w:rsidR="00B33555" w:rsidRDefault="00C37CC7" w:rsidP="00C37CC7">
      <w:pPr>
        <w:tabs>
          <w:tab w:val="right" w:pos="1247"/>
        </w:tabs>
        <w:ind w:left="1361" w:hanging="1361"/>
      </w:pPr>
      <w:r>
        <w:tab/>
        <w:t>(2)</w:t>
      </w:r>
      <w:r>
        <w:tab/>
      </w:r>
      <w:r w:rsidR="00B33555" w:rsidRPr="00B33555">
        <w:t>Regulation 529D does not apply to work if:</w:t>
      </w:r>
    </w:p>
    <w:p w14:paraId="1A81964E" w14:textId="37F19F0C" w:rsidR="00B33555" w:rsidRDefault="002912B7" w:rsidP="002912B7">
      <w:pPr>
        <w:tabs>
          <w:tab w:val="right" w:pos="1758"/>
        </w:tabs>
        <w:ind w:left="1871" w:hanging="1871"/>
      </w:pPr>
      <w:r>
        <w:tab/>
        <w:t>(a)</w:t>
      </w:r>
      <w:r>
        <w:tab/>
      </w:r>
      <w:r w:rsidR="00B33555" w:rsidRPr="00B33555">
        <w:t>the work involves supplying or processing engineered stone benchtops, panels or slabs to be installed under a contract referred to in subregulation (1)(a); and</w:t>
      </w:r>
    </w:p>
    <w:p w14:paraId="157FDAAE" w14:textId="2E3D05FA" w:rsidR="00B33555" w:rsidRDefault="002912B7" w:rsidP="002912B7">
      <w:pPr>
        <w:tabs>
          <w:tab w:val="right" w:pos="1758"/>
        </w:tabs>
        <w:ind w:left="1871" w:hanging="1871"/>
      </w:pPr>
      <w:r>
        <w:tab/>
        <w:t>(b)</w:t>
      </w:r>
      <w:r>
        <w:tab/>
      </w:r>
      <w:r w:rsidR="00B33555" w:rsidRPr="00B33555">
        <w:t>the work occurs on or before 31 December 2024; and</w:t>
      </w:r>
    </w:p>
    <w:p w14:paraId="7105BCE8" w14:textId="46B4572B" w:rsidR="00B33555" w:rsidRDefault="002912B7" w:rsidP="002912B7">
      <w:pPr>
        <w:tabs>
          <w:tab w:val="right" w:pos="1758"/>
        </w:tabs>
        <w:ind w:left="1871" w:hanging="1871"/>
      </w:pPr>
      <w:r>
        <w:tab/>
        <w:t>(c)</w:t>
      </w:r>
      <w:r>
        <w:tab/>
      </w:r>
      <w:r w:rsidR="00B33555" w:rsidRPr="00B33555">
        <w:t xml:space="preserve">for </w:t>
      </w:r>
      <w:r w:rsidR="00B33555" w:rsidRPr="002912B7">
        <w:t>work</w:t>
      </w:r>
      <w:r w:rsidR="00B33555" w:rsidRPr="00B33555">
        <w:t xml:space="preserve"> that involves processing the engineered stone—the processing is controlled.</w:t>
      </w:r>
    </w:p>
    <w:p w14:paraId="279DF099" w14:textId="0B22426D" w:rsidR="00B33555" w:rsidRDefault="00B33555" w:rsidP="00B33555">
      <w:pPr>
        <w:pStyle w:val="StyleDraftHeading1Left0cmHanging15cm1"/>
      </w:pPr>
      <w:bookmarkStart w:id="942" w:name="_Toc214530421"/>
      <w:r>
        <w:t>705</w:t>
      </w:r>
      <w:r>
        <w:tab/>
      </w:r>
      <w:r w:rsidR="008E0C2C" w:rsidRPr="008E0C2C">
        <w:t>Application of Part 8A.3 to processing of engineered stone carried out before 1 July 2024</w:t>
      </w:r>
      <w:bookmarkEnd w:id="942"/>
    </w:p>
    <w:p w14:paraId="6118BBAC" w14:textId="0385F967" w:rsidR="008E0C2C" w:rsidRDefault="00C37CC7" w:rsidP="00C37CC7">
      <w:pPr>
        <w:tabs>
          <w:tab w:val="right" w:pos="1247"/>
        </w:tabs>
        <w:ind w:left="1361" w:hanging="1361"/>
      </w:pPr>
      <w:r>
        <w:tab/>
        <w:t>(1)</w:t>
      </w:r>
      <w:r>
        <w:tab/>
      </w:r>
      <w:r w:rsidR="008E0C2C" w:rsidRPr="008E0C2C">
        <w:t>Regulation 529G(2) does not apply to a person conducting a business or undertaking carrying out, or directing or allowing a worker to carry out, work to which regulation 529G(1) applies if the work is carried out before 1 July 2024 and:</w:t>
      </w:r>
    </w:p>
    <w:p w14:paraId="430617BF" w14:textId="02F93A00" w:rsidR="008E0C2C" w:rsidRDefault="002912B7" w:rsidP="002912B7">
      <w:pPr>
        <w:tabs>
          <w:tab w:val="right" w:pos="1758"/>
        </w:tabs>
        <w:ind w:left="1871" w:hanging="1871"/>
      </w:pPr>
      <w:r>
        <w:tab/>
        <w:t>(a)</w:t>
      </w:r>
      <w:r>
        <w:tab/>
      </w:r>
      <w:r w:rsidR="008E0C2C" w:rsidRPr="008E0C2C">
        <w:t>the work is no longer being carried out on or after 1 July 2024; or</w:t>
      </w:r>
    </w:p>
    <w:p w14:paraId="39C75CC5" w14:textId="5CB5BB3E" w:rsidR="008E0C2C" w:rsidRDefault="002912B7" w:rsidP="002912B7">
      <w:pPr>
        <w:tabs>
          <w:tab w:val="right" w:pos="1758"/>
        </w:tabs>
        <w:ind w:left="1871" w:hanging="1871"/>
      </w:pPr>
      <w:r>
        <w:tab/>
        <w:t>(b)</w:t>
      </w:r>
      <w:r>
        <w:tab/>
      </w:r>
      <w:r w:rsidR="008E0C2C" w:rsidRPr="008E0C2C">
        <w:t>the work is being carried out on or after 1 July 2024 and the person gives the regulator a written notice described in regulation 529G(2) in relation to the work:</w:t>
      </w:r>
    </w:p>
    <w:p w14:paraId="738AB09A" w14:textId="27FFC843" w:rsidR="008E0C2C" w:rsidRDefault="002912B7" w:rsidP="002912B7">
      <w:pPr>
        <w:tabs>
          <w:tab w:val="right" w:pos="2268"/>
        </w:tabs>
        <w:ind w:left="2381" w:hanging="2381"/>
      </w:pPr>
      <w:r>
        <w:tab/>
        <w:t>(i)</w:t>
      </w:r>
      <w:r>
        <w:tab/>
      </w:r>
      <w:r w:rsidR="008E0C2C" w:rsidRPr="008E0C2C">
        <w:t>on or before 1 July 2024; or</w:t>
      </w:r>
    </w:p>
    <w:p w14:paraId="54D4D616" w14:textId="3AD7CF63" w:rsidR="008E0C2C" w:rsidRDefault="002912B7" w:rsidP="002912B7">
      <w:pPr>
        <w:tabs>
          <w:tab w:val="right" w:pos="2268"/>
        </w:tabs>
        <w:ind w:left="2381" w:hanging="2381"/>
      </w:pPr>
      <w:r>
        <w:tab/>
        <w:t>(ii)</w:t>
      </w:r>
      <w:r>
        <w:tab/>
      </w:r>
      <w:r w:rsidR="008E0C2C" w:rsidRPr="008E0C2C">
        <w:t>as soon as practicable after 1 July 2024.</w:t>
      </w:r>
    </w:p>
    <w:p w14:paraId="51D57040" w14:textId="14D25D0E" w:rsidR="008E0C2C" w:rsidRPr="008E0C2C" w:rsidRDefault="00C37CC7" w:rsidP="00C37CC7">
      <w:pPr>
        <w:tabs>
          <w:tab w:val="right" w:pos="1247"/>
        </w:tabs>
        <w:ind w:left="1361" w:hanging="1361"/>
      </w:pPr>
      <w:r>
        <w:tab/>
        <w:t>(2)</w:t>
      </w:r>
      <w:r>
        <w:tab/>
      </w:r>
      <w:r w:rsidR="008E0C2C" w:rsidRPr="008E0C2C">
        <w:t>A notice given under subregulation (1)(b) is taken, for the purposes of Part 8A.3, to be a notice given under regulation 529G(2).</w:t>
      </w:r>
    </w:p>
    <w:p w14:paraId="03CCC406" w14:textId="3319F496" w:rsidR="00513D0F" w:rsidRDefault="00513D0F" w:rsidP="00513D0F">
      <w:pPr>
        <w:pStyle w:val="Heading-PART"/>
        <w:ind w:left="1276" w:hanging="1276"/>
        <w:jc w:val="left"/>
        <w:rPr>
          <w:caps w:val="0"/>
          <w:sz w:val="28"/>
        </w:rPr>
      </w:pPr>
      <w:bookmarkStart w:id="943" w:name="_Toc214530422"/>
      <w:r w:rsidRPr="008A459A">
        <w:rPr>
          <w:caps w:val="0"/>
          <w:sz w:val="28"/>
        </w:rPr>
        <w:t>Part 1</w:t>
      </w:r>
      <w:r>
        <w:rPr>
          <w:caps w:val="0"/>
          <w:sz w:val="28"/>
        </w:rPr>
        <w:t>1</w:t>
      </w:r>
      <w:r w:rsidRPr="008A459A">
        <w:rPr>
          <w:caps w:val="0"/>
          <w:sz w:val="28"/>
        </w:rPr>
        <w:t>.</w:t>
      </w:r>
      <w:r>
        <w:rPr>
          <w:caps w:val="0"/>
          <w:sz w:val="28"/>
        </w:rPr>
        <w:t>6</w:t>
      </w:r>
      <w:r w:rsidRPr="008A459A">
        <w:rPr>
          <w:caps w:val="0"/>
          <w:sz w:val="28"/>
        </w:rPr>
        <w:t xml:space="preserve"> </w:t>
      </w:r>
      <w:r w:rsidRPr="008A459A">
        <w:rPr>
          <w:caps w:val="0"/>
          <w:sz w:val="28"/>
        </w:rPr>
        <w:tab/>
      </w:r>
      <w:r w:rsidRPr="00513D0F">
        <w:rPr>
          <w:caps w:val="0"/>
          <w:sz w:val="28"/>
          <w:lang w:val="en-US"/>
        </w:rPr>
        <w:t>Transitional and Saving Provisions for Model Work Health and Safety Regulations (Crane Licences) Amendment 2024</w:t>
      </w:r>
      <w:bookmarkEnd w:id="943"/>
    </w:p>
    <w:p w14:paraId="6188CCD4" w14:textId="77777777" w:rsidR="00513D0F" w:rsidRPr="002169A0" w:rsidRDefault="00513D0F" w:rsidP="00513D0F">
      <w:pPr>
        <w:pStyle w:val="DraftSectionNote"/>
        <w:tabs>
          <w:tab w:val="right" w:pos="1304"/>
        </w:tabs>
        <w:ind w:left="850"/>
        <w:rPr>
          <w:b/>
        </w:rPr>
      </w:pPr>
      <w:r w:rsidRPr="002169A0">
        <w:rPr>
          <w:b/>
        </w:rPr>
        <w:t>Note</w:t>
      </w:r>
    </w:p>
    <w:p w14:paraId="014E0832" w14:textId="45F9A4C9" w:rsidR="00B33555" w:rsidRPr="00B33555" w:rsidRDefault="00513D0F" w:rsidP="00513D0F">
      <w:pPr>
        <w:pStyle w:val="DraftSectionNote"/>
        <w:tabs>
          <w:tab w:val="right" w:pos="1304"/>
        </w:tabs>
        <w:ind w:left="850"/>
      </w:pPr>
      <w:r>
        <w:t>See the jurisdictional notes in the Appendix.</w:t>
      </w:r>
    </w:p>
    <w:p w14:paraId="22129B68" w14:textId="77777777" w:rsidR="00B33555" w:rsidRPr="00B33555" w:rsidRDefault="00B33555" w:rsidP="00B33555"/>
    <w:p w14:paraId="646B4C90" w14:textId="77777777" w:rsidR="00876AE6" w:rsidRDefault="00145DDF" w:rsidP="00B33555">
      <w:pPr>
        <w:pStyle w:val="Lines"/>
        <w:sectPr w:rsidR="00876AE6" w:rsidSect="00861CD0">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701" w:right="1985" w:bottom="2268" w:left="1985" w:header="1134" w:footer="1701" w:gutter="0"/>
          <w:pgNumType w:start="1"/>
          <w:cols w:space="720"/>
          <w:formProt w:val="0"/>
          <w:docGrid w:linePitch="326"/>
        </w:sectPr>
      </w:pPr>
      <w:bookmarkStart w:id="944" w:name="_Toc376948162"/>
      <w:bookmarkStart w:id="945" w:name="_Toc445292214"/>
      <w:r w:rsidRPr="00D47FE6">
        <w:t>__________________</w:t>
      </w:r>
      <w:bookmarkEnd w:id="944"/>
      <w:bookmarkEnd w:id="945"/>
    </w:p>
    <w:p w14:paraId="646B4C91" w14:textId="77777777" w:rsidR="00876AE6" w:rsidRDefault="00876AE6">
      <w:pPr>
        <w:suppressLineNumbers w:val="0"/>
        <w:overflowPunct/>
        <w:autoSpaceDE/>
        <w:autoSpaceDN/>
        <w:adjustRightInd/>
        <w:spacing w:before="0"/>
        <w:textAlignment w:val="auto"/>
        <w:rPr>
          <w:b/>
          <w:sz w:val="28"/>
          <w:szCs w:val="28"/>
        </w:rPr>
      </w:pPr>
      <w:r>
        <w:rPr>
          <w:sz w:val="28"/>
          <w:szCs w:val="28"/>
        </w:rPr>
        <w:br w:type="page"/>
      </w:r>
    </w:p>
    <w:p w14:paraId="646B4C92" w14:textId="77777777" w:rsidR="007162D7" w:rsidRDefault="00145DDF" w:rsidP="00145DDF">
      <w:pPr>
        <w:pStyle w:val="Heading-SCHEDULE"/>
        <w:jc w:val="left"/>
        <w:rPr>
          <w:sz w:val="28"/>
          <w:szCs w:val="28"/>
        </w:rPr>
      </w:pPr>
      <w:bookmarkStart w:id="946" w:name="_Toc214530423"/>
      <w:r w:rsidRPr="000B02F4">
        <w:rPr>
          <w:sz w:val="28"/>
          <w:szCs w:val="28"/>
        </w:rPr>
        <w:t>SCHEDULES</w:t>
      </w:r>
      <w:bookmarkEnd w:id="946"/>
    </w:p>
    <w:p w14:paraId="646B4C93" w14:textId="77777777" w:rsidR="00145DDF" w:rsidRDefault="00145DDF" w:rsidP="00145DDF">
      <w:pPr>
        <w:pStyle w:val="ScheduleNo"/>
        <w:ind w:left="1560" w:hanging="1560"/>
        <w:jc w:val="left"/>
        <w:rPr>
          <w:caps w:val="0"/>
          <w:sz w:val="28"/>
          <w:szCs w:val="28"/>
        </w:rPr>
      </w:pPr>
      <w:bookmarkStart w:id="947" w:name="_Toc214530424"/>
      <w:r w:rsidRPr="003B48F7">
        <w:rPr>
          <w:caps w:val="0"/>
          <w:sz w:val="28"/>
          <w:szCs w:val="28"/>
        </w:rPr>
        <w:t xml:space="preserve">Schedule 1 </w:t>
      </w:r>
      <w:r w:rsidRPr="003B48F7">
        <w:rPr>
          <w:caps w:val="0"/>
          <w:sz w:val="28"/>
          <w:szCs w:val="28"/>
        </w:rPr>
        <w:tab/>
      </w:r>
      <w:r>
        <w:rPr>
          <w:caps w:val="0"/>
          <w:sz w:val="28"/>
          <w:szCs w:val="28"/>
        </w:rPr>
        <w:t>R</w:t>
      </w:r>
      <w:r w:rsidRPr="003B48F7">
        <w:rPr>
          <w:caps w:val="0"/>
          <w:sz w:val="28"/>
          <w:szCs w:val="28"/>
        </w:rPr>
        <w:t>evocation of regulations</w:t>
      </w:r>
      <w:bookmarkEnd w:id="947"/>
    </w:p>
    <w:p w14:paraId="646B4C94" w14:textId="77777777" w:rsidR="00145DDF" w:rsidRPr="003D29CF" w:rsidRDefault="00145DDF" w:rsidP="00145DDF">
      <w:pPr>
        <w:pStyle w:val="Normal-Schedule"/>
        <w:jc w:val="right"/>
      </w:pPr>
      <w:r>
        <w:t>Regulation 4</w:t>
      </w:r>
    </w:p>
    <w:p w14:paraId="646B4C95" w14:textId="77777777" w:rsidR="00145DDF" w:rsidRPr="0019094A" w:rsidRDefault="00145DDF" w:rsidP="00145DDF">
      <w:pPr>
        <w:pStyle w:val="Normal-Schedule"/>
        <w:jc w:val="center"/>
        <w:rPr>
          <w:sz w:val="22"/>
        </w:rPr>
      </w:pPr>
      <w:r>
        <w:rPr>
          <w:sz w:val="22"/>
        </w:rPr>
        <w:t>[</w:t>
      </w:r>
      <w:r w:rsidRPr="00FC0599">
        <w:rPr>
          <w:i/>
          <w:sz w:val="22"/>
        </w:rPr>
        <w:t>Existing regulations to be revoked or repealed can be listed here</w:t>
      </w:r>
      <w:r>
        <w:rPr>
          <w:sz w:val="22"/>
        </w:rPr>
        <w:t>]</w:t>
      </w:r>
    </w:p>
    <w:p w14:paraId="646B4C96" w14:textId="77777777" w:rsidR="00145DDF" w:rsidRPr="007D60FC" w:rsidRDefault="00145DDF" w:rsidP="00145DDF">
      <w:pPr>
        <w:pStyle w:val="ScheduleNo"/>
        <w:ind w:left="1560" w:hanging="1560"/>
        <w:jc w:val="left"/>
        <w:rPr>
          <w:caps w:val="0"/>
          <w:sz w:val="28"/>
          <w:szCs w:val="28"/>
        </w:rPr>
      </w:pPr>
      <w:r>
        <w:br w:type="page"/>
      </w:r>
      <w:bookmarkStart w:id="948" w:name="_Toc214530425"/>
      <w:r w:rsidRPr="007D60FC">
        <w:rPr>
          <w:caps w:val="0"/>
          <w:sz w:val="28"/>
          <w:szCs w:val="28"/>
        </w:rPr>
        <w:t xml:space="preserve">Schedule 2 </w:t>
      </w:r>
      <w:r w:rsidRPr="007D60FC">
        <w:rPr>
          <w:caps w:val="0"/>
          <w:sz w:val="28"/>
          <w:szCs w:val="28"/>
        </w:rPr>
        <w:tab/>
        <w:t>Fees</w:t>
      </w:r>
      <w:bookmarkEnd w:id="948"/>
    </w:p>
    <w:p w14:paraId="646B4C97" w14:textId="77777777" w:rsidR="00145DDF" w:rsidRPr="002A3ECF" w:rsidRDefault="00145DDF" w:rsidP="007272F6">
      <w:pPr>
        <w:pStyle w:val="StyleDraftHeading1Left0cmHanging15cm1"/>
      </w:pPr>
      <w:r>
        <w:tab/>
      </w:r>
      <w:bookmarkStart w:id="949" w:name="_Toc214530426"/>
      <w:r w:rsidRPr="002E7A1F">
        <w:t>1</w:t>
      </w:r>
      <w:r w:rsidRPr="002A3ECF">
        <w:tab/>
        <w:t>Purpose of this Schedule</w:t>
      </w:r>
      <w:bookmarkEnd w:id="949"/>
    </w:p>
    <w:p w14:paraId="646B4C98" w14:textId="77777777" w:rsidR="00145DDF" w:rsidRDefault="00145DDF" w:rsidP="00145DDF">
      <w:pPr>
        <w:pStyle w:val="BodySectionSub"/>
      </w:pPr>
      <w:r>
        <w:t>This Schedule specifies fees to be paid under these Regulations.</w:t>
      </w:r>
    </w:p>
    <w:p w14:paraId="646B4C99" w14:textId="77777777" w:rsidR="00145DDF" w:rsidRPr="002E7A1F" w:rsidRDefault="00145DDF" w:rsidP="00145DDF">
      <w:pPr>
        <w:pStyle w:val="DraftSub-sectionNote"/>
        <w:tabs>
          <w:tab w:val="right" w:pos="1814"/>
        </w:tabs>
        <w:ind w:left="1361"/>
        <w:rPr>
          <w:b/>
        </w:rPr>
      </w:pPr>
      <w:r w:rsidRPr="002E7A1F">
        <w:rPr>
          <w:b/>
        </w:rPr>
        <w:t>Note</w:t>
      </w:r>
    </w:p>
    <w:p w14:paraId="646B4C9A" w14:textId="77777777" w:rsidR="00145DDF" w:rsidRDefault="00145DDF" w:rsidP="00145DDF">
      <w:pPr>
        <w:pStyle w:val="DraftSub-sectionNote"/>
        <w:tabs>
          <w:tab w:val="right" w:pos="1814"/>
        </w:tabs>
        <w:ind w:left="1361"/>
      </w:pPr>
      <w:r>
        <w:t xml:space="preserve">See the definition of </w:t>
      </w:r>
      <w:r>
        <w:rPr>
          <w:b/>
          <w:i/>
        </w:rPr>
        <w:t>relevant fee</w:t>
      </w:r>
      <w:r>
        <w:t xml:space="preserve"> in regulation 5(1).</w:t>
      </w:r>
    </w:p>
    <w:p w14:paraId="646B4C9B" w14:textId="77777777" w:rsidR="00145DDF" w:rsidRPr="00FC0599" w:rsidRDefault="00145DDF" w:rsidP="00145DDF">
      <w:pPr>
        <w:pStyle w:val="Normal-Schedule"/>
        <w:spacing w:after="60"/>
        <w:rPr>
          <w:b/>
        </w:rPr>
      </w:pPr>
      <w:r w:rsidRPr="00FC0599">
        <w:rPr>
          <w:b/>
        </w:rPr>
        <w:t>Table 2.1</w:t>
      </w:r>
    </w:p>
    <w:tbl>
      <w:tblPr>
        <w:tblW w:w="7938" w:type="dxa"/>
        <w:tblLook w:val="01E0" w:firstRow="1" w:lastRow="1" w:firstColumn="1" w:lastColumn="1" w:noHBand="0" w:noVBand="0"/>
      </w:tblPr>
      <w:tblGrid>
        <w:gridCol w:w="2410"/>
        <w:gridCol w:w="1843"/>
        <w:gridCol w:w="1276"/>
        <w:gridCol w:w="2409"/>
      </w:tblGrid>
      <w:tr w:rsidR="00093E58" w:rsidRPr="004A177F" w14:paraId="646B4CA0" w14:textId="77777777" w:rsidTr="00667B15">
        <w:tc>
          <w:tcPr>
            <w:tcW w:w="2410" w:type="dxa"/>
            <w:tcBorders>
              <w:top w:val="single" w:sz="4" w:space="0" w:color="auto"/>
              <w:bottom w:val="single" w:sz="4" w:space="0" w:color="auto"/>
            </w:tcBorders>
          </w:tcPr>
          <w:p w14:paraId="646B4C9C" w14:textId="77777777" w:rsidR="00093E58" w:rsidRPr="004A177F" w:rsidRDefault="00093E58" w:rsidP="00AD0966">
            <w:pPr>
              <w:pStyle w:val="Normal-Schedule"/>
              <w:spacing w:before="60" w:after="60"/>
              <w:rPr>
                <w:b/>
              </w:rPr>
            </w:pPr>
            <w:r w:rsidRPr="004A177F">
              <w:rPr>
                <w:b/>
              </w:rPr>
              <w:t>Regulation No.</w:t>
            </w:r>
          </w:p>
        </w:tc>
        <w:tc>
          <w:tcPr>
            <w:tcW w:w="1843" w:type="dxa"/>
            <w:tcBorders>
              <w:top w:val="single" w:sz="4" w:space="0" w:color="auto"/>
              <w:bottom w:val="single" w:sz="4" w:space="0" w:color="auto"/>
            </w:tcBorders>
          </w:tcPr>
          <w:p w14:paraId="646B4C9D" w14:textId="77777777" w:rsidR="00093E58" w:rsidRPr="004A177F" w:rsidRDefault="00093E58" w:rsidP="00AD0966">
            <w:pPr>
              <w:pStyle w:val="Normal-Schedule"/>
              <w:spacing w:before="60" w:after="60"/>
              <w:rPr>
                <w:b/>
              </w:rPr>
            </w:pPr>
            <w:r w:rsidRPr="004A177F">
              <w:rPr>
                <w:b/>
              </w:rPr>
              <w:t>Nature of fee</w:t>
            </w:r>
          </w:p>
        </w:tc>
        <w:tc>
          <w:tcPr>
            <w:tcW w:w="1276" w:type="dxa"/>
            <w:tcBorders>
              <w:top w:val="single" w:sz="4" w:space="0" w:color="auto"/>
              <w:bottom w:val="single" w:sz="4" w:space="0" w:color="auto"/>
            </w:tcBorders>
          </w:tcPr>
          <w:p w14:paraId="646B4C9E" w14:textId="77777777" w:rsidR="00093E58" w:rsidRPr="004A177F" w:rsidRDefault="00093E58" w:rsidP="00AD0966">
            <w:pPr>
              <w:pStyle w:val="Normal-Schedule"/>
              <w:spacing w:before="60" w:after="60"/>
              <w:rPr>
                <w:b/>
              </w:rPr>
            </w:pPr>
            <w:r w:rsidRPr="004A177F">
              <w:rPr>
                <w:b/>
              </w:rPr>
              <w:t>Fee</w:t>
            </w:r>
          </w:p>
        </w:tc>
        <w:tc>
          <w:tcPr>
            <w:tcW w:w="2409" w:type="dxa"/>
            <w:tcBorders>
              <w:top w:val="single" w:sz="4" w:space="0" w:color="auto"/>
              <w:bottom w:val="single" w:sz="4" w:space="0" w:color="auto"/>
            </w:tcBorders>
          </w:tcPr>
          <w:p w14:paraId="646B4C9F" w14:textId="77777777" w:rsidR="00093E58" w:rsidRPr="004A177F" w:rsidRDefault="00093E58" w:rsidP="00AD0966">
            <w:pPr>
              <w:pStyle w:val="Normal-Schedule"/>
              <w:spacing w:before="60" w:after="60"/>
              <w:rPr>
                <w:b/>
              </w:rPr>
            </w:pPr>
            <w:r>
              <w:rPr>
                <w:b/>
              </w:rPr>
              <w:t>When fee to be paid</w:t>
            </w:r>
          </w:p>
        </w:tc>
      </w:tr>
      <w:tr w:rsidR="00093E58" w14:paraId="646B4CA5" w14:textId="77777777" w:rsidTr="00667B15">
        <w:tc>
          <w:tcPr>
            <w:tcW w:w="2410" w:type="dxa"/>
            <w:tcBorders>
              <w:top w:val="single" w:sz="4" w:space="0" w:color="auto"/>
            </w:tcBorders>
          </w:tcPr>
          <w:p w14:paraId="646B4CA1" w14:textId="77777777" w:rsidR="00093E58" w:rsidRDefault="00093E58" w:rsidP="00AD0966">
            <w:pPr>
              <w:pStyle w:val="Normal-Schedule"/>
              <w:spacing w:before="60" w:after="60"/>
            </w:pPr>
          </w:p>
        </w:tc>
        <w:tc>
          <w:tcPr>
            <w:tcW w:w="1843" w:type="dxa"/>
            <w:tcBorders>
              <w:top w:val="single" w:sz="4" w:space="0" w:color="auto"/>
            </w:tcBorders>
          </w:tcPr>
          <w:p w14:paraId="646B4CA2" w14:textId="77777777" w:rsidR="00093E58" w:rsidRDefault="00093E58" w:rsidP="00AD0966">
            <w:pPr>
              <w:pStyle w:val="Normal-Schedule"/>
              <w:spacing w:before="60" w:after="60"/>
            </w:pPr>
          </w:p>
        </w:tc>
        <w:tc>
          <w:tcPr>
            <w:tcW w:w="1276" w:type="dxa"/>
            <w:tcBorders>
              <w:top w:val="single" w:sz="4" w:space="0" w:color="auto"/>
            </w:tcBorders>
          </w:tcPr>
          <w:p w14:paraId="646B4CA3" w14:textId="77777777" w:rsidR="00093E58" w:rsidRDefault="00093E58" w:rsidP="00AD0966">
            <w:pPr>
              <w:pStyle w:val="Normal-Schedule"/>
              <w:spacing w:before="60" w:after="60"/>
            </w:pPr>
          </w:p>
        </w:tc>
        <w:tc>
          <w:tcPr>
            <w:tcW w:w="2409" w:type="dxa"/>
            <w:tcBorders>
              <w:top w:val="single" w:sz="4" w:space="0" w:color="auto"/>
            </w:tcBorders>
          </w:tcPr>
          <w:p w14:paraId="646B4CA4" w14:textId="77777777" w:rsidR="00093E58" w:rsidRDefault="00093E58" w:rsidP="00AD0966">
            <w:pPr>
              <w:pStyle w:val="Normal-Schedule"/>
              <w:spacing w:before="60" w:after="60"/>
            </w:pPr>
          </w:p>
        </w:tc>
      </w:tr>
      <w:tr w:rsidR="00093E58" w14:paraId="646B4CAA" w14:textId="77777777" w:rsidTr="00667B15">
        <w:tc>
          <w:tcPr>
            <w:tcW w:w="2410" w:type="dxa"/>
          </w:tcPr>
          <w:p w14:paraId="646B4CA6" w14:textId="77777777" w:rsidR="00093E58" w:rsidRDefault="00093E58" w:rsidP="00AD0966">
            <w:pPr>
              <w:pStyle w:val="Normal-Schedule"/>
              <w:spacing w:before="60" w:after="60"/>
            </w:pPr>
          </w:p>
        </w:tc>
        <w:tc>
          <w:tcPr>
            <w:tcW w:w="1843" w:type="dxa"/>
          </w:tcPr>
          <w:p w14:paraId="646B4CA7" w14:textId="77777777" w:rsidR="00093E58" w:rsidRDefault="00093E58" w:rsidP="00AD0966">
            <w:pPr>
              <w:pStyle w:val="Normal-Schedule"/>
              <w:spacing w:before="60" w:after="60"/>
            </w:pPr>
          </w:p>
        </w:tc>
        <w:tc>
          <w:tcPr>
            <w:tcW w:w="1276" w:type="dxa"/>
          </w:tcPr>
          <w:p w14:paraId="646B4CA8" w14:textId="77777777" w:rsidR="00093E58" w:rsidRDefault="00093E58" w:rsidP="00AD0966">
            <w:pPr>
              <w:pStyle w:val="Normal-Schedule"/>
              <w:spacing w:before="60" w:after="60"/>
            </w:pPr>
          </w:p>
        </w:tc>
        <w:tc>
          <w:tcPr>
            <w:tcW w:w="2409" w:type="dxa"/>
          </w:tcPr>
          <w:p w14:paraId="646B4CA9" w14:textId="77777777" w:rsidR="00093E58" w:rsidRDefault="00093E58" w:rsidP="00AD0966">
            <w:pPr>
              <w:pStyle w:val="Normal-Schedule"/>
              <w:spacing w:before="60" w:after="60"/>
            </w:pPr>
          </w:p>
        </w:tc>
      </w:tr>
      <w:tr w:rsidR="00093E58" w14:paraId="646B4CAF" w14:textId="77777777" w:rsidTr="00667B15">
        <w:tc>
          <w:tcPr>
            <w:tcW w:w="2410" w:type="dxa"/>
          </w:tcPr>
          <w:p w14:paraId="646B4CAB" w14:textId="77777777" w:rsidR="00093E58" w:rsidRDefault="00093E58" w:rsidP="00AD0966">
            <w:pPr>
              <w:pStyle w:val="Normal-Schedule"/>
              <w:spacing w:before="60" w:after="60"/>
            </w:pPr>
          </w:p>
        </w:tc>
        <w:tc>
          <w:tcPr>
            <w:tcW w:w="1843" w:type="dxa"/>
          </w:tcPr>
          <w:p w14:paraId="646B4CAC" w14:textId="77777777" w:rsidR="00093E58" w:rsidRDefault="00093E58" w:rsidP="00AD0966">
            <w:pPr>
              <w:pStyle w:val="Normal-Schedule"/>
              <w:spacing w:before="60" w:after="60"/>
            </w:pPr>
          </w:p>
        </w:tc>
        <w:tc>
          <w:tcPr>
            <w:tcW w:w="1276" w:type="dxa"/>
          </w:tcPr>
          <w:p w14:paraId="646B4CAD" w14:textId="77777777" w:rsidR="00093E58" w:rsidRDefault="00093E58" w:rsidP="00AD0966">
            <w:pPr>
              <w:pStyle w:val="Normal-Schedule"/>
              <w:spacing w:before="60" w:after="60"/>
            </w:pPr>
          </w:p>
        </w:tc>
        <w:tc>
          <w:tcPr>
            <w:tcW w:w="2409" w:type="dxa"/>
          </w:tcPr>
          <w:p w14:paraId="646B4CAE" w14:textId="77777777" w:rsidR="00093E58" w:rsidRDefault="00093E58" w:rsidP="00AD0966">
            <w:pPr>
              <w:pStyle w:val="Normal-Schedule"/>
              <w:spacing w:before="60" w:after="60"/>
            </w:pPr>
          </w:p>
        </w:tc>
      </w:tr>
      <w:tr w:rsidR="00093E58" w14:paraId="646B4CB4" w14:textId="77777777" w:rsidTr="00667B15">
        <w:tc>
          <w:tcPr>
            <w:tcW w:w="2410" w:type="dxa"/>
            <w:tcBorders>
              <w:bottom w:val="single" w:sz="4" w:space="0" w:color="auto"/>
            </w:tcBorders>
          </w:tcPr>
          <w:p w14:paraId="646B4CB0" w14:textId="77777777" w:rsidR="00093E58" w:rsidRDefault="00093E58" w:rsidP="00AD0966">
            <w:pPr>
              <w:pStyle w:val="Normal-Schedule"/>
              <w:spacing w:before="60" w:after="60"/>
            </w:pPr>
          </w:p>
        </w:tc>
        <w:tc>
          <w:tcPr>
            <w:tcW w:w="1843" w:type="dxa"/>
            <w:tcBorders>
              <w:bottom w:val="single" w:sz="4" w:space="0" w:color="auto"/>
            </w:tcBorders>
          </w:tcPr>
          <w:p w14:paraId="646B4CB1" w14:textId="77777777" w:rsidR="00093E58" w:rsidRDefault="00093E58" w:rsidP="00AD0966">
            <w:pPr>
              <w:pStyle w:val="Normal-Schedule"/>
              <w:spacing w:before="60" w:after="60"/>
            </w:pPr>
          </w:p>
        </w:tc>
        <w:tc>
          <w:tcPr>
            <w:tcW w:w="1276" w:type="dxa"/>
            <w:tcBorders>
              <w:bottom w:val="single" w:sz="4" w:space="0" w:color="auto"/>
            </w:tcBorders>
          </w:tcPr>
          <w:p w14:paraId="646B4CB2" w14:textId="77777777" w:rsidR="00093E58" w:rsidRDefault="00093E58" w:rsidP="00AD0966">
            <w:pPr>
              <w:pStyle w:val="Normal-Schedule"/>
              <w:spacing w:before="60" w:after="60"/>
            </w:pPr>
          </w:p>
        </w:tc>
        <w:tc>
          <w:tcPr>
            <w:tcW w:w="2409" w:type="dxa"/>
            <w:tcBorders>
              <w:bottom w:val="single" w:sz="4" w:space="0" w:color="auto"/>
            </w:tcBorders>
          </w:tcPr>
          <w:p w14:paraId="646B4CB3" w14:textId="77777777" w:rsidR="00093E58" w:rsidRDefault="00093E58" w:rsidP="00AD0966">
            <w:pPr>
              <w:pStyle w:val="Normal-Schedule"/>
              <w:spacing w:before="60" w:after="60"/>
            </w:pPr>
          </w:p>
        </w:tc>
      </w:tr>
    </w:tbl>
    <w:p w14:paraId="646B4CB5" w14:textId="77777777" w:rsidR="00145DDF" w:rsidRPr="00BA6832" w:rsidRDefault="00145DDF" w:rsidP="00145DDF">
      <w:pPr>
        <w:pStyle w:val="DraftSectionNote"/>
        <w:rPr>
          <w:b/>
        </w:rPr>
      </w:pPr>
      <w:r w:rsidRPr="00BA6832">
        <w:rPr>
          <w:b/>
        </w:rPr>
        <w:t>Note</w:t>
      </w:r>
    </w:p>
    <w:p w14:paraId="646B4CB6" w14:textId="77777777" w:rsidR="00145DDF" w:rsidRDefault="00145DDF" w:rsidP="00145DDF">
      <w:pPr>
        <w:pStyle w:val="DraftSectionNote"/>
      </w:pPr>
      <w:r>
        <w:t>See the jurisdictional note</w:t>
      </w:r>
      <w:r w:rsidR="00093E58">
        <w:t>s</w:t>
      </w:r>
      <w:r>
        <w:t xml:space="preserve"> in the Appendix relating to the definition of </w:t>
      </w:r>
      <w:r w:rsidRPr="00BA6832">
        <w:rPr>
          <w:b/>
          <w:i/>
        </w:rPr>
        <w:t>relevant fee</w:t>
      </w:r>
      <w:r>
        <w:t xml:space="preserve"> in regulation 5(1).</w:t>
      </w:r>
    </w:p>
    <w:p w14:paraId="646B4CB7" w14:textId="77777777" w:rsidR="00145DDF" w:rsidRDefault="00145DDF" w:rsidP="00145DDF">
      <w:pPr>
        <w:pStyle w:val="ScheduleNo"/>
        <w:ind w:left="1560" w:hanging="1560"/>
        <w:jc w:val="left"/>
        <w:rPr>
          <w:caps w:val="0"/>
          <w:sz w:val="28"/>
          <w:szCs w:val="28"/>
        </w:rPr>
      </w:pPr>
      <w:r>
        <w:br w:type="page"/>
      </w:r>
      <w:bookmarkStart w:id="950" w:name="_Toc214530427"/>
      <w:r w:rsidRPr="007D60FC">
        <w:rPr>
          <w:caps w:val="0"/>
          <w:sz w:val="28"/>
          <w:szCs w:val="28"/>
        </w:rPr>
        <w:t xml:space="preserve">Schedule 3 </w:t>
      </w:r>
      <w:r w:rsidRPr="007D60FC">
        <w:rPr>
          <w:caps w:val="0"/>
          <w:sz w:val="28"/>
          <w:szCs w:val="28"/>
        </w:rPr>
        <w:tab/>
        <w:t>High risk work licences and classes of high risk work</w:t>
      </w:r>
      <w:bookmarkEnd w:id="950"/>
    </w:p>
    <w:p w14:paraId="646B4CB8" w14:textId="77777777" w:rsidR="00145DDF" w:rsidRPr="003D29CF" w:rsidRDefault="00145DDF" w:rsidP="00145DDF">
      <w:pPr>
        <w:pStyle w:val="Normal-Schedule"/>
        <w:jc w:val="right"/>
      </w:pPr>
      <w:r>
        <w:t>Regulation 81</w:t>
      </w:r>
    </w:p>
    <w:p w14:paraId="646B4CB9" w14:textId="77777777" w:rsidR="00145DDF" w:rsidRPr="00860620" w:rsidRDefault="00145DDF" w:rsidP="00145DDF">
      <w:pPr>
        <w:pStyle w:val="Normal-Schedule"/>
        <w:spacing w:after="60"/>
        <w:rPr>
          <w:b/>
        </w:rPr>
      </w:pPr>
      <w:r w:rsidRPr="00860620">
        <w:rPr>
          <w:b/>
        </w:rPr>
        <w:t>Table 3.1</w:t>
      </w:r>
    </w:p>
    <w:tbl>
      <w:tblPr>
        <w:tblW w:w="7938"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51"/>
        <w:gridCol w:w="2126"/>
        <w:gridCol w:w="4961"/>
      </w:tblGrid>
      <w:tr w:rsidR="00145DDF" w:rsidRPr="0055389E" w14:paraId="646B4CBD" w14:textId="77777777" w:rsidTr="004009C7">
        <w:trPr>
          <w:cantSplit/>
          <w:tblHeader/>
        </w:trPr>
        <w:tc>
          <w:tcPr>
            <w:tcW w:w="851" w:type="dxa"/>
            <w:tcBorders>
              <w:bottom w:val="single" w:sz="4" w:space="0" w:color="auto"/>
            </w:tcBorders>
          </w:tcPr>
          <w:p w14:paraId="646B4CBA" w14:textId="77777777" w:rsidR="00145DDF" w:rsidRPr="0055389E" w:rsidRDefault="00145DDF" w:rsidP="00AD0966">
            <w:pPr>
              <w:pStyle w:val="Normal-Schedule"/>
              <w:spacing w:before="60" w:after="60"/>
              <w:rPr>
                <w:b/>
              </w:rPr>
            </w:pPr>
            <w:r w:rsidRPr="0055389E">
              <w:rPr>
                <w:b/>
              </w:rPr>
              <w:t>Item</w:t>
            </w:r>
          </w:p>
        </w:tc>
        <w:tc>
          <w:tcPr>
            <w:tcW w:w="2126" w:type="dxa"/>
            <w:tcBorders>
              <w:bottom w:val="single" w:sz="4" w:space="0" w:color="auto"/>
            </w:tcBorders>
          </w:tcPr>
          <w:p w14:paraId="646B4CBB" w14:textId="77777777" w:rsidR="00145DDF" w:rsidRPr="0055389E" w:rsidRDefault="00145DDF" w:rsidP="00AD0966">
            <w:pPr>
              <w:pStyle w:val="Normal-Schedule"/>
              <w:spacing w:before="60" w:after="60"/>
              <w:rPr>
                <w:b/>
              </w:rPr>
            </w:pPr>
            <w:r>
              <w:rPr>
                <w:b/>
              </w:rPr>
              <w:t>H</w:t>
            </w:r>
            <w:r w:rsidRPr="0055389E">
              <w:rPr>
                <w:b/>
              </w:rPr>
              <w:t>ig</w:t>
            </w:r>
            <w:r>
              <w:rPr>
                <w:b/>
              </w:rPr>
              <w:t xml:space="preserve">h risk </w:t>
            </w:r>
            <w:r w:rsidRPr="0055389E">
              <w:rPr>
                <w:b/>
              </w:rPr>
              <w:t>work</w:t>
            </w:r>
            <w:r>
              <w:rPr>
                <w:b/>
              </w:rPr>
              <w:t xml:space="preserve"> licence</w:t>
            </w:r>
          </w:p>
        </w:tc>
        <w:tc>
          <w:tcPr>
            <w:tcW w:w="4961" w:type="dxa"/>
            <w:tcBorders>
              <w:bottom w:val="single" w:sz="4" w:space="0" w:color="auto"/>
            </w:tcBorders>
          </w:tcPr>
          <w:p w14:paraId="646B4CBC" w14:textId="77777777" w:rsidR="00145DDF" w:rsidRPr="0055389E" w:rsidRDefault="00145DDF" w:rsidP="00AD0966">
            <w:pPr>
              <w:pStyle w:val="Normal-Schedule"/>
              <w:spacing w:before="60" w:after="60"/>
              <w:rPr>
                <w:b/>
              </w:rPr>
            </w:pPr>
            <w:r w:rsidRPr="0055389E">
              <w:rPr>
                <w:b/>
              </w:rPr>
              <w:t>Description of class</w:t>
            </w:r>
            <w:r>
              <w:rPr>
                <w:b/>
              </w:rPr>
              <w:t xml:space="preserve"> of high risk work</w:t>
            </w:r>
          </w:p>
        </w:tc>
      </w:tr>
      <w:tr w:rsidR="00145DDF" w:rsidRPr="0055389E" w14:paraId="646B4CBF" w14:textId="77777777" w:rsidTr="00876AE6">
        <w:trPr>
          <w:cantSplit/>
        </w:trPr>
        <w:tc>
          <w:tcPr>
            <w:tcW w:w="7938" w:type="dxa"/>
            <w:gridSpan w:val="3"/>
            <w:tcBorders>
              <w:bottom w:val="nil"/>
            </w:tcBorders>
          </w:tcPr>
          <w:p w14:paraId="646B4CBE" w14:textId="77777777" w:rsidR="00145DDF" w:rsidRPr="00FB295F" w:rsidRDefault="00145DDF" w:rsidP="00AD0966">
            <w:pPr>
              <w:pStyle w:val="Normal-Schedule"/>
              <w:spacing w:before="60" w:after="60"/>
              <w:rPr>
                <w:b/>
                <w:i/>
              </w:rPr>
            </w:pPr>
            <w:r w:rsidRPr="00FB295F">
              <w:rPr>
                <w:b/>
                <w:i/>
              </w:rPr>
              <w:t>Scaffolding work</w:t>
            </w:r>
          </w:p>
        </w:tc>
      </w:tr>
      <w:tr w:rsidR="00145DDF" w14:paraId="646B4CC4" w14:textId="77777777" w:rsidTr="00876AE6">
        <w:trPr>
          <w:cantSplit/>
        </w:trPr>
        <w:tc>
          <w:tcPr>
            <w:tcW w:w="851" w:type="dxa"/>
            <w:tcBorders>
              <w:top w:val="nil"/>
              <w:bottom w:val="nil"/>
            </w:tcBorders>
          </w:tcPr>
          <w:p w14:paraId="646B4CC0" w14:textId="77777777" w:rsidR="00145DDF" w:rsidRDefault="00145DDF" w:rsidP="00AD0966">
            <w:pPr>
              <w:pStyle w:val="Normal-Schedule"/>
              <w:spacing w:before="60" w:after="60"/>
            </w:pPr>
            <w:r>
              <w:t>1</w:t>
            </w:r>
          </w:p>
        </w:tc>
        <w:tc>
          <w:tcPr>
            <w:tcW w:w="2126" w:type="dxa"/>
            <w:tcBorders>
              <w:top w:val="nil"/>
              <w:bottom w:val="nil"/>
            </w:tcBorders>
          </w:tcPr>
          <w:p w14:paraId="646B4CC1" w14:textId="77777777" w:rsidR="00145DDF" w:rsidRPr="00536378" w:rsidRDefault="00145DDF" w:rsidP="00AD0966">
            <w:pPr>
              <w:pStyle w:val="Normal-Schedule"/>
              <w:spacing w:before="60" w:after="60"/>
            </w:pPr>
            <w:r w:rsidRPr="00536378">
              <w:t>Basic scaffolding</w:t>
            </w:r>
          </w:p>
        </w:tc>
        <w:tc>
          <w:tcPr>
            <w:tcW w:w="4961" w:type="dxa"/>
            <w:tcBorders>
              <w:top w:val="nil"/>
              <w:bottom w:val="nil"/>
            </w:tcBorders>
          </w:tcPr>
          <w:p w14:paraId="646B4CC2" w14:textId="77777777" w:rsidR="00145DDF" w:rsidRDefault="00145DDF" w:rsidP="00AD0966">
            <w:pPr>
              <w:pStyle w:val="Normal-Schedule"/>
              <w:tabs>
                <w:tab w:val="clear" w:pos="454"/>
                <w:tab w:val="clear" w:pos="907"/>
                <w:tab w:val="clear" w:pos="1361"/>
                <w:tab w:val="clear" w:pos="1814"/>
                <w:tab w:val="clear" w:pos="2722"/>
              </w:tabs>
              <w:spacing w:before="60" w:after="60"/>
            </w:pPr>
            <w:r>
              <w:t>Scaffolding work involving any of the following:</w:t>
            </w:r>
          </w:p>
          <w:p w14:paraId="646B4CC3"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(a)</w:t>
            </w:r>
            <w:r>
              <w:tab/>
              <w:t>modular or pre</w:t>
            </w:r>
            <w:r>
              <w:noBreakHyphen/>
              <w:t>fabricated scaffolds;</w:t>
            </w:r>
          </w:p>
        </w:tc>
      </w:tr>
      <w:tr w:rsidR="00145DDF" w14:paraId="646B4CC8" w14:textId="77777777" w:rsidTr="00876AE6">
        <w:trPr>
          <w:cantSplit/>
        </w:trPr>
        <w:tc>
          <w:tcPr>
            <w:tcW w:w="851" w:type="dxa"/>
            <w:tcBorders>
              <w:top w:val="nil"/>
              <w:bottom w:val="nil"/>
            </w:tcBorders>
          </w:tcPr>
          <w:p w14:paraId="646B4CC5" w14:textId="77777777" w:rsidR="00145DDF" w:rsidRDefault="00145DDF" w:rsidP="00AD0966">
            <w:pPr>
              <w:pStyle w:val="Normal-Schedule"/>
              <w:spacing w:before="60" w:after="60"/>
            </w:pPr>
          </w:p>
        </w:tc>
        <w:tc>
          <w:tcPr>
            <w:tcW w:w="2126" w:type="dxa"/>
            <w:tcBorders>
              <w:top w:val="nil"/>
              <w:bottom w:val="nil"/>
            </w:tcBorders>
          </w:tcPr>
          <w:p w14:paraId="646B4CC6" w14:textId="77777777" w:rsidR="00145DDF" w:rsidRDefault="00145DDF" w:rsidP="00AD0966">
            <w:pPr>
              <w:pStyle w:val="Normal-Schedule"/>
              <w:spacing w:before="60" w:after="60"/>
            </w:pPr>
          </w:p>
        </w:tc>
        <w:tc>
          <w:tcPr>
            <w:tcW w:w="4961" w:type="dxa"/>
            <w:tcBorders>
              <w:top w:val="nil"/>
              <w:bottom w:val="nil"/>
            </w:tcBorders>
          </w:tcPr>
          <w:p w14:paraId="646B4CC7"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(b)</w:t>
            </w:r>
            <w:r>
              <w:tab/>
              <w:t>cantilevered materials hoists with a maximum working load of 500 kilograms;</w:t>
            </w:r>
          </w:p>
        </w:tc>
      </w:tr>
      <w:tr w:rsidR="00145DDF" w14:paraId="646B4CCC" w14:textId="77777777" w:rsidTr="00876AE6">
        <w:trPr>
          <w:cantSplit/>
        </w:trPr>
        <w:tc>
          <w:tcPr>
            <w:tcW w:w="851" w:type="dxa"/>
            <w:tcBorders>
              <w:top w:val="nil"/>
              <w:bottom w:val="nil"/>
            </w:tcBorders>
          </w:tcPr>
          <w:p w14:paraId="646B4CC9" w14:textId="77777777" w:rsidR="00145DDF" w:rsidRDefault="00145DDF" w:rsidP="00AD0966">
            <w:pPr>
              <w:pStyle w:val="Normal-Schedule"/>
              <w:spacing w:before="60" w:after="60"/>
            </w:pPr>
          </w:p>
        </w:tc>
        <w:tc>
          <w:tcPr>
            <w:tcW w:w="2126" w:type="dxa"/>
            <w:tcBorders>
              <w:top w:val="nil"/>
              <w:bottom w:val="nil"/>
            </w:tcBorders>
          </w:tcPr>
          <w:p w14:paraId="646B4CCA" w14:textId="77777777" w:rsidR="00145DDF" w:rsidRDefault="00145DDF" w:rsidP="00AD0966">
            <w:pPr>
              <w:pStyle w:val="Normal-Schedule"/>
              <w:spacing w:before="60" w:after="60"/>
            </w:pPr>
          </w:p>
        </w:tc>
        <w:tc>
          <w:tcPr>
            <w:tcW w:w="4961" w:type="dxa"/>
            <w:tcBorders>
              <w:top w:val="nil"/>
              <w:bottom w:val="nil"/>
            </w:tcBorders>
          </w:tcPr>
          <w:p w14:paraId="646B4CCB"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(c)</w:t>
            </w:r>
            <w:r>
              <w:tab/>
              <w:t>ropes;</w:t>
            </w:r>
          </w:p>
        </w:tc>
      </w:tr>
      <w:tr w:rsidR="00145DDF" w14:paraId="646B4CD0" w14:textId="77777777" w:rsidTr="00876AE6">
        <w:trPr>
          <w:cantSplit/>
        </w:trPr>
        <w:tc>
          <w:tcPr>
            <w:tcW w:w="851" w:type="dxa"/>
            <w:tcBorders>
              <w:top w:val="nil"/>
              <w:bottom w:val="nil"/>
            </w:tcBorders>
          </w:tcPr>
          <w:p w14:paraId="646B4CCD" w14:textId="77777777" w:rsidR="00145DDF" w:rsidRDefault="00145DDF" w:rsidP="00AD0966">
            <w:pPr>
              <w:pStyle w:val="Normal-Schedule"/>
              <w:spacing w:before="60" w:after="60"/>
            </w:pPr>
          </w:p>
        </w:tc>
        <w:tc>
          <w:tcPr>
            <w:tcW w:w="2126" w:type="dxa"/>
            <w:tcBorders>
              <w:top w:val="nil"/>
              <w:bottom w:val="nil"/>
            </w:tcBorders>
          </w:tcPr>
          <w:p w14:paraId="646B4CCE" w14:textId="77777777" w:rsidR="00145DDF" w:rsidRDefault="00145DDF" w:rsidP="00AD0966">
            <w:pPr>
              <w:pStyle w:val="Normal-Schedule"/>
              <w:spacing w:before="60" w:after="60"/>
            </w:pPr>
          </w:p>
        </w:tc>
        <w:tc>
          <w:tcPr>
            <w:tcW w:w="4961" w:type="dxa"/>
            <w:tcBorders>
              <w:top w:val="nil"/>
              <w:bottom w:val="nil"/>
            </w:tcBorders>
          </w:tcPr>
          <w:p w14:paraId="646B4CCF"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(d)</w:t>
            </w:r>
            <w:r>
              <w:tab/>
              <w:t>gin wheels;</w:t>
            </w:r>
          </w:p>
        </w:tc>
      </w:tr>
      <w:tr w:rsidR="00145DDF" w14:paraId="646B4CD4" w14:textId="77777777" w:rsidTr="00876AE6">
        <w:trPr>
          <w:cantSplit/>
        </w:trPr>
        <w:tc>
          <w:tcPr>
            <w:tcW w:w="851" w:type="dxa"/>
            <w:tcBorders>
              <w:top w:val="nil"/>
              <w:bottom w:val="nil"/>
            </w:tcBorders>
          </w:tcPr>
          <w:p w14:paraId="646B4CD1" w14:textId="77777777" w:rsidR="00145DDF" w:rsidRDefault="00145DDF" w:rsidP="00AD0966">
            <w:pPr>
              <w:pStyle w:val="Normal-Schedule"/>
              <w:spacing w:before="60" w:after="60"/>
            </w:pPr>
          </w:p>
        </w:tc>
        <w:tc>
          <w:tcPr>
            <w:tcW w:w="2126" w:type="dxa"/>
            <w:tcBorders>
              <w:top w:val="nil"/>
              <w:bottom w:val="nil"/>
            </w:tcBorders>
          </w:tcPr>
          <w:p w14:paraId="646B4CD2" w14:textId="77777777" w:rsidR="00145DDF" w:rsidRDefault="00145DDF" w:rsidP="00AD0966">
            <w:pPr>
              <w:pStyle w:val="Normal-Schedule"/>
              <w:spacing w:before="60" w:after="60"/>
            </w:pPr>
          </w:p>
        </w:tc>
        <w:tc>
          <w:tcPr>
            <w:tcW w:w="4961" w:type="dxa"/>
            <w:tcBorders>
              <w:top w:val="nil"/>
              <w:bottom w:val="nil"/>
            </w:tcBorders>
          </w:tcPr>
          <w:p w14:paraId="646B4CD3"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(e)</w:t>
            </w:r>
            <w:r>
              <w:tab/>
              <w:t>safety nets and static lines;</w:t>
            </w:r>
          </w:p>
        </w:tc>
      </w:tr>
      <w:tr w:rsidR="00145DDF" w14:paraId="646B4CD9" w14:textId="77777777" w:rsidTr="00876AE6">
        <w:trPr>
          <w:cantSplit/>
        </w:trPr>
        <w:tc>
          <w:tcPr>
            <w:tcW w:w="851" w:type="dxa"/>
            <w:tcBorders>
              <w:top w:val="nil"/>
              <w:bottom w:val="nil"/>
            </w:tcBorders>
          </w:tcPr>
          <w:p w14:paraId="646B4CD5" w14:textId="77777777" w:rsidR="00145DDF" w:rsidRDefault="00145DDF" w:rsidP="00AD0966">
            <w:pPr>
              <w:pStyle w:val="Normal-Schedule"/>
              <w:spacing w:before="60" w:after="60"/>
            </w:pPr>
          </w:p>
        </w:tc>
        <w:tc>
          <w:tcPr>
            <w:tcW w:w="2126" w:type="dxa"/>
            <w:tcBorders>
              <w:top w:val="nil"/>
              <w:bottom w:val="nil"/>
            </w:tcBorders>
          </w:tcPr>
          <w:p w14:paraId="646B4CD6" w14:textId="77777777" w:rsidR="00145DDF" w:rsidRDefault="00145DDF" w:rsidP="00AD0966">
            <w:pPr>
              <w:pStyle w:val="Normal-Schedule"/>
              <w:spacing w:before="60" w:after="60"/>
            </w:pPr>
          </w:p>
        </w:tc>
        <w:tc>
          <w:tcPr>
            <w:tcW w:w="4961" w:type="dxa"/>
            <w:tcBorders>
              <w:top w:val="nil"/>
              <w:bottom w:val="nil"/>
            </w:tcBorders>
          </w:tcPr>
          <w:p w14:paraId="646B4CD7"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(f)</w:t>
            </w:r>
            <w:r>
              <w:tab/>
              <w:t>bracket scaffolds (tank and formwork),</w:t>
            </w:r>
          </w:p>
          <w:p w14:paraId="646B4CD8" w14:textId="77777777" w:rsidR="00145DDF" w:rsidRDefault="00145DDF" w:rsidP="00AD0966">
            <w:pPr>
              <w:pStyle w:val="Normal-Schedule"/>
              <w:tabs>
                <w:tab w:val="clear" w:pos="454"/>
                <w:tab w:val="clear" w:pos="907"/>
                <w:tab w:val="clear" w:pos="1361"/>
                <w:tab w:val="clear" w:pos="1814"/>
                <w:tab w:val="clear" w:pos="2722"/>
              </w:tabs>
              <w:spacing w:before="60" w:after="60"/>
            </w:pPr>
            <w:r>
              <w:t>but excluding scaffolding work involving equipment, loads or tasks listed in item 2(2)(a) to (g) and item 3(2)(a) to (c)</w:t>
            </w:r>
          </w:p>
        </w:tc>
      </w:tr>
      <w:tr w:rsidR="00145DDF" w14:paraId="646B4CDD" w14:textId="77777777" w:rsidTr="00876AE6">
        <w:trPr>
          <w:cantSplit/>
        </w:trPr>
        <w:tc>
          <w:tcPr>
            <w:tcW w:w="851" w:type="dxa"/>
            <w:tcBorders>
              <w:top w:val="nil"/>
              <w:bottom w:val="nil"/>
            </w:tcBorders>
          </w:tcPr>
          <w:p w14:paraId="646B4CDA" w14:textId="77777777" w:rsidR="00145DDF" w:rsidRDefault="00145DDF" w:rsidP="00AD0966">
            <w:pPr>
              <w:pStyle w:val="Normal-Schedule"/>
              <w:spacing w:before="60" w:after="60"/>
            </w:pPr>
            <w:r>
              <w:t>2</w:t>
            </w:r>
          </w:p>
        </w:tc>
        <w:tc>
          <w:tcPr>
            <w:tcW w:w="2126" w:type="dxa"/>
            <w:tcBorders>
              <w:top w:val="nil"/>
              <w:bottom w:val="nil"/>
            </w:tcBorders>
          </w:tcPr>
          <w:p w14:paraId="646B4CDB" w14:textId="77777777" w:rsidR="00145DDF" w:rsidRPr="00536378" w:rsidRDefault="00145DDF" w:rsidP="00AD0966">
            <w:pPr>
              <w:pStyle w:val="Normal-Schedule"/>
              <w:spacing w:before="60" w:after="60"/>
            </w:pPr>
            <w:r w:rsidRPr="00536378">
              <w:t>Intermediate scaffolding</w:t>
            </w:r>
          </w:p>
        </w:tc>
        <w:tc>
          <w:tcPr>
            <w:tcW w:w="4961" w:type="dxa"/>
            <w:tcBorders>
              <w:top w:val="nil"/>
              <w:bottom w:val="nil"/>
            </w:tcBorders>
          </w:tcPr>
          <w:p w14:paraId="646B4CDC"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(1)</w:t>
            </w:r>
            <w:r>
              <w:tab/>
              <w:t>Scaffolding work included in the class of B</w:t>
            </w:r>
            <w:r w:rsidRPr="0021184F">
              <w:t xml:space="preserve">asic </w:t>
            </w:r>
            <w:r w:rsidRPr="0021184F">
              <w:rPr>
                <w:iCs/>
              </w:rPr>
              <w:t>scaffolding</w:t>
            </w:r>
            <w:r>
              <w:t>; and</w:t>
            </w:r>
          </w:p>
        </w:tc>
      </w:tr>
      <w:tr w:rsidR="00145DDF" w14:paraId="646B4CE2" w14:textId="77777777" w:rsidTr="00876AE6">
        <w:trPr>
          <w:cantSplit/>
        </w:trPr>
        <w:tc>
          <w:tcPr>
            <w:tcW w:w="851" w:type="dxa"/>
            <w:tcBorders>
              <w:top w:val="nil"/>
              <w:bottom w:val="nil"/>
            </w:tcBorders>
          </w:tcPr>
          <w:p w14:paraId="646B4CDE" w14:textId="77777777" w:rsidR="00145DDF" w:rsidRDefault="00145DDF" w:rsidP="00AD0966">
            <w:pPr>
              <w:pStyle w:val="Normal-Schedule"/>
              <w:spacing w:before="60" w:after="60"/>
            </w:pPr>
          </w:p>
        </w:tc>
        <w:tc>
          <w:tcPr>
            <w:tcW w:w="2126" w:type="dxa"/>
            <w:tcBorders>
              <w:top w:val="nil"/>
              <w:bottom w:val="nil"/>
            </w:tcBorders>
          </w:tcPr>
          <w:p w14:paraId="646B4CDF" w14:textId="77777777" w:rsidR="00145DDF" w:rsidRDefault="00145DDF" w:rsidP="00AD0966">
            <w:pPr>
              <w:pStyle w:val="Normal-Schedule"/>
              <w:spacing w:before="60" w:after="60"/>
            </w:pPr>
          </w:p>
        </w:tc>
        <w:tc>
          <w:tcPr>
            <w:tcW w:w="4961" w:type="dxa"/>
            <w:tcBorders>
              <w:top w:val="nil"/>
              <w:bottom w:val="nil"/>
            </w:tcBorders>
          </w:tcPr>
          <w:p w14:paraId="646B4CE0" w14:textId="77777777" w:rsidR="00145DDF" w:rsidRDefault="00145DDF" w:rsidP="00AD0966">
            <w:pPr>
              <w:pStyle w:val="Normal-Schedule"/>
              <w:tabs>
                <w:tab w:val="clear" w:pos="454"/>
                <w:tab w:val="clear" w:pos="907"/>
                <w:tab w:val="clear" w:pos="1361"/>
                <w:tab w:val="clear" w:pos="1814"/>
                <w:tab w:val="clear" w:pos="2722"/>
                <w:tab w:val="right" w:pos="317"/>
              </w:tabs>
              <w:spacing w:before="60" w:after="60"/>
              <w:ind w:left="429" w:hanging="429"/>
            </w:pPr>
            <w:r>
              <w:tab/>
              <w:t>(2)</w:t>
            </w:r>
            <w:r>
              <w:tab/>
              <w:t>Scaffolding work involving any of the following:</w:t>
            </w:r>
          </w:p>
          <w:p w14:paraId="646B4CE1" w14:textId="77777777" w:rsidR="00145DDF" w:rsidRDefault="00145DDF" w:rsidP="00AD0966">
            <w:pPr>
              <w:pStyle w:val="Normal-Schedule"/>
              <w:tabs>
                <w:tab w:val="clear" w:pos="454"/>
                <w:tab w:val="clear" w:pos="907"/>
                <w:tab w:val="clear" w:pos="1361"/>
                <w:tab w:val="clear" w:pos="1814"/>
                <w:tab w:val="clear" w:pos="2722"/>
                <w:tab w:val="right" w:pos="743"/>
              </w:tabs>
              <w:spacing w:before="60" w:after="60"/>
              <w:ind w:left="821" w:hanging="1140"/>
            </w:pPr>
            <w:r>
              <w:tab/>
              <w:t>(a)</w:t>
            </w:r>
            <w:r>
              <w:tab/>
            </w:r>
            <w:r>
              <w:tab/>
              <w:t xml:space="preserve">cantilevered crane loading platforms; </w:t>
            </w:r>
          </w:p>
        </w:tc>
      </w:tr>
      <w:tr w:rsidR="00145DDF" w14:paraId="646B4CE6" w14:textId="77777777" w:rsidTr="00876AE6">
        <w:trPr>
          <w:cantSplit/>
        </w:trPr>
        <w:tc>
          <w:tcPr>
            <w:tcW w:w="851" w:type="dxa"/>
            <w:tcBorders>
              <w:top w:val="nil"/>
              <w:bottom w:val="nil"/>
            </w:tcBorders>
          </w:tcPr>
          <w:p w14:paraId="646B4CE3" w14:textId="77777777" w:rsidR="00145DDF" w:rsidRDefault="00145DDF" w:rsidP="00AD0966">
            <w:pPr>
              <w:pStyle w:val="Normal-Schedule"/>
              <w:spacing w:before="60" w:after="60"/>
            </w:pPr>
          </w:p>
        </w:tc>
        <w:tc>
          <w:tcPr>
            <w:tcW w:w="2126" w:type="dxa"/>
            <w:tcBorders>
              <w:top w:val="nil"/>
              <w:bottom w:val="nil"/>
            </w:tcBorders>
          </w:tcPr>
          <w:p w14:paraId="646B4CE4" w14:textId="77777777" w:rsidR="00145DDF" w:rsidRDefault="00145DDF" w:rsidP="00AD0966">
            <w:pPr>
              <w:pStyle w:val="Normal-Schedule"/>
              <w:spacing w:before="60" w:after="60"/>
            </w:pPr>
          </w:p>
        </w:tc>
        <w:tc>
          <w:tcPr>
            <w:tcW w:w="4961" w:type="dxa"/>
            <w:tcBorders>
              <w:top w:val="nil"/>
              <w:bottom w:val="nil"/>
            </w:tcBorders>
          </w:tcPr>
          <w:p w14:paraId="646B4CE5" w14:textId="77777777" w:rsidR="00145DDF" w:rsidRDefault="00145DDF" w:rsidP="00AD0966">
            <w:pPr>
              <w:pStyle w:val="Normal-Schedule"/>
              <w:tabs>
                <w:tab w:val="clear" w:pos="454"/>
                <w:tab w:val="clear" w:pos="907"/>
                <w:tab w:val="clear" w:pos="1361"/>
                <w:tab w:val="clear" w:pos="1814"/>
                <w:tab w:val="clear" w:pos="2722"/>
                <w:tab w:val="right" w:pos="743"/>
              </w:tabs>
              <w:spacing w:before="60" w:after="60"/>
              <w:ind w:left="821" w:hanging="1140"/>
            </w:pPr>
            <w:r>
              <w:tab/>
              <w:t>(b)</w:t>
            </w:r>
            <w:r>
              <w:tab/>
              <w:t>cantilevered scaffolds;</w:t>
            </w:r>
          </w:p>
        </w:tc>
      </w:tr>
      <w:tr w:rsidR="00145DDF" w14:paraId="646B4CEA" w14:textId="77777777" w:rsidTr="00876AE6">
        <w:trPr>
          <w:cantSplit/>
        </w:trPr>
        <w:tc>
          <w:tcPr>
            <w:tcW w:w="851" w:type="dxa"/>
            <w:tcBorders>
              <w:top w:val="nil"/>
              <w:bottom w:val="nil"/>
            </w:tcBorders>
          </w:tcPr>
          <w:p w14:paraId="646B4CE7" w14:textId="77777777" w:rsidR="00145DDF" w:rsidRDefault="00145DDF" w:rsidP="00AD0966">
            <w:pPr>
              <w:pStyle w:val="Normal-Schedule"/>
              <w:spacing w:before="60" w:after="60"/>
            </w:pPr>
          </w:p>
        </w:tc>
        <w:tc>
          <w:tcPr>
            <w:tcW w:w="2126" w:type="dxa"/>
            <w:tcBorders>
              <w:top w:val="nil"/>
              <w:bottom w:val="nil"/>
            </w:tcBorders>
          </w:tcPr>
          <w:p w14:paraId="646B4CE8" w14:textId="77777777" w:rsidR="00145DDF" w:rsidRDefault="00145DDF" w:rsidP="00AD0966">
            <w:pPr>
              <w:pStyle w:val="Normal-Schedule"/>
              <w:spacing w:before="60" w:after="60"/>
            </w:pPr>
          </w:p>
        </w:tc>
        <w:tc>
          <w:tcPr>
            <w:tcW w:w="4961" w:type="dxa"/>
            <w:tcBorders>
              <w:top w:val="nil"/>
              <w:bottom w:val="nil"/>
            </w:tcBorders>
          </w:tcPr>
          <w:p w14:paraId="646B4CE9" w14:textId="77777777" w:rsidR="00145DDF" w:rsidRDefault="00145DDF" w:rsidP="00AD0966">
            <w:pPr>
              <w:pStyle w:val="Normal-Schedule"/>
              <w:tabs>
                <w:tab w:val="clear" w:pos="454"/>
                <w:tab w:val="clear" w:pos="907"/>
                <w:tab w:val="clear" w:pos="1361"/>
                <w:tab w:val="clear" w:pos="1814"/>
                <w:tab w:val="clear" w:pos="2722"/>
                <w:tab w:val="right" w:pos="743"/>
              </w:tabs>
              <w:spacing w:before="60" w:after="60"/>
              <w:ind w:left="821" w:hanging="821"/>
            </w:pPr>
            <w:r>
              <w:tab/>
              <w:t>(c)</w:t>
            </w:r>
            <w:r>
              <w:tab/>
              <w:t>spur scaffolds;</w:t>
            </w:r>
          </w:p>
        </w:tc>
      </w:tr>
      <w:tr w:rsidR="00145DDF" w14:paraId="646B4CEE" w14:textId="77777777" w:rsidTr="00876AE6">
        <w:trPr>
          <w:cantSplit/>
        </w:trPr>
        <w:tc>
          <w:tcPr>
            <w:tcW w:w="851" w:type="dxa"/>
            <w:tcBorders>
              <w:top w:val="nil"/>
              <w:bottom w:val="nil"/>
            </w:tcBorders>
          </w:tcPr>
          <w:p w14:paraId="646B4CEB" w14:textId="77777777" w:rsidR="00145DDF" w:rsidRDefault="00145DDF" w:rsidP="00AD0966">
            <w:pPr>
              <w:pStyle w:val="Normal-Schedule"/>
              <w:spacing w:before="60" w:after="60"/>
            </w:pPr>
          </w:p>
        </w:tc>
        <w:tc>
          <w:tcPr>
            <w:tcW w:w="2126" w:type="dxa"/>
            <w:tcBorders>
              <w:top w:val="nil"/>
              <w:bottom w:val="nil"/>
            </w:tcBorders>
          </w:tcPr>
          <w:p w14:paraId="646B4CEC" w14:textId="77777777" w:rsidR="00145DDF" w:rsidRDefault="00145DDF" w:rsidP="00AD0966">
            <w:pPr>
              <w:pStyle w:val="Normal-Schedule"/>
              <w:spacing w:before="60" w:after="60"/>
            </w:pPr>
          </w:p>
        </w:tc>
        <w:tc>
          <w:tcPr>
            <w:tcW w:w="4961" w:type="dxa"/>
            <w:tcBorders>
              <w:top w:val="nil"/>
              <w:bottom w:val="nil"/>
            </w:tcBorders>
          </w:tcPr>
          <w:p w14:paraId="646B4CED" w14:textId="77777777" w:rsidR="00145DDF" w:rsidRDefault="00145DDF" w:rsidP="00AD0966">
            <w:pPr>
              <w:pStyle w:val="Normal-Schedule"/>
              <w:tabs>
                <w:tab w:val="clear" w:pos="454"/>
                <w:tab w:val="clear" w:pos="907"/>
                <w:tab w:val="clear" w:pos="1361"/>
                <w:tab w:val="clear" w:pos="1814"/>
                <w:tab w:val="clear" w:pos="2722"/>
                <w:tab w:val="right" w:pos="743"/>
              </w:tabs>
              <w:spacing w:before="60" w:after="60"/>
              <w:ind w:left="821" w:hanging="821"/>
            </w:pPr>
            <w:r>
              <w:tab/>
              <w:t>(d)</w:t>
            </w:r>
            <w:r>
              <w:tab/>
              <w:t>barrow ramps and sloping platforms;</w:t>
            </w:r>
          </w:p>
        </w:tc>
      </w:tr>
      <w:tr w:rsidR="004009C7" w14:paraId="646B4CF2" w14:textId="77777777" w:rsidTr="00876AE6">
        <w:trPr>
          <w:cantSplit/>
        </w:trPr>
        <w:tc>
          <w:tcPr>
            <w:tcW w:w="851" w:type="dxa"/>
            <w:tcBorders>
              <w:top w:val="nil"/>
              <w:bottom w:val="nil"/>
            </w:tcBorders>
          </w:tcPr>
          <w:p w14:paraId="646B4CEF" w14:textId="77777777" w:rsidR="004009C7" w:rsidRDefault="004009C7" w:rsidP="00AD0966">
            <w:pPr>
              <w:pStyle w:val="Normal-Schedule"/>
              <w:spacing w:before="60" w:after="60"/>
            </w:pPr>
          </w:p>
        </w:tc>
        <w:tc>
          <w:tcPr>
            <w:tcW w:w="2126" w:type="dxa"/>
            <w:tcBorders>
              <w:top w:val="nil"/>
              <w:bottom w:val="nil"/>
            </w:tcBorders>
          </w:tcPr>
          <w:p w14:paraId="646B4CF0" w14:textId="77777777" w:rsidR="004009C7" w:rsidRDefault="004009C7" w:rsidP="00AD0966">
            <w:pPr>
              <w:pStyle w:val="Normal-Schedule"/>
              <w:spacing w:before="60" w:after="60"/>
            </w:pPr>
          </w:p>
        </w:tc>
        <w:tc>
          <w:tcPr>
            <w:tcW w:w="4961" w:type="dxa"/>
            <w:tcBorders>
              <w:top w:val="nil"/>
              <w:bottom w:val="nil"/>
            </w:tcBorders>
          </w:tcPr>
          <w:p w14:paraId="646B4CF1"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(e)</w:t>
            </w:r>
            <w:r>
              <w:tab/>
              <w:t>scaffolding associated with perimeter safety screens and shutters;</w:t>
            </w:r>
          </w:p>
        </w:tc>
      </w:tr>
      <w:tr w:rsidR="004009C7" w14:paraId="646B4CF6" w14:textId="77777777" w:rsidTr="00876AE6">
        <w:trPr>
          <w:cantSplit/>
        </w:trPr>
        <w:tc>
          <w:tcPr>
            <w:tcW w:w="851" w:type="dxa"/>
            <w:tcBorders>
              <w:top w:val="nil"/>
              <w:bottom w:val="nil"/>
            </w:tcBorders>
          </w:tcPr>
          <w:p w14:paraId="646B4CF3" w14:textId="77777777" w:rsidR="004009C7" w:rsidRDefault="004009C7" w:rsidP="00AD0966">
            <w:pPr>
              <w:pStyle w:val="Normal-Schedule"/>
              <w:spacing w:before="60" w:after="60"/>
            </w:pPr>
          </w:p>
        </w:tc>
        <w:tc>
          <w:tcPr>
            <w:tcW w:w="2126" w:type="dxa"/>
            <w:tcBorders>
              <w:top w:val="nil"/>
              <w:bottom w:val="nil"/>
            </w:tcBorders>
          </w:tcPr>
          <w:p w14:paraId="646B4CF4" w14:textId="77777777" w:rsidR="004009C7" w:rsidRDefault="004009C7" w:rsidP="00AD0966">
            <w:pPr>
              <w:pStyle w:val="Normal-Schedule"/>
              <w:spacing w:before="60" w:after="60"/>
            </w:pPr>
          </w:p>
        </w:tc>
        <w:tc>
          <w:tcPr>
            <w:tcW w:w="4961" w:type="dxa"/>
            <w:tcBorders>
              <w:top w:val="nil"/>
              <w:bottom w:val="nil"/>
            </w:tcBorders>
          </w:tcPr>
          <w:p w14:paraId="646B4CF5"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(f)</w:t>
            </w:r>
            <w:r>
              <w:tab/>
              <w:t>mast climbing work platforms;</w:t>
            </w:r>
          </w:p>
        </w:tc>
      </w:tr>
      <w:tr w:rsidR="004009C7" w14:paraId="646B4CFB" w14:textId="77777777" w:rsidTr="00876AE6">
        <w:trPr>
          <w:cantSplit/>
        </w:trPr>
        <w:tc>
          <w:tcPr>
            <w:tcW w:w="851" w:type="dxa"/>
            <w:tcBorders>
              <w:top w:val="nil"/>
              <w:bottom w:val="nil"/>
            </w:tcBorders>
          </w:tcPr>
          <w:p w14:paraId="646B4CF7" w14:textId="77777777" w:rsidR="004009C7" w:rsidRDefault="004009C7" w:rsidP="00AD0966">
            <w:pPr>
              <w:pStyle w:val="Normal-Schedule"/>
              <w:spacing w:before="60" w:after="60"/>
            </w:pPr>
          </w:p>
        </w:tc>
        <w:tc>
          <w:tcPr>
            <w:tcW w:w="2126" w:type="dxa"/>
            <w:tcBorders>
              <w:top w:val="nil"/>
              <w:bottom w:val="nil"/>
            </w:tcBorders>
          </w:tcPr>
          <w:p w14:paraId="646B4CF8" w14:textId="77777777" w:rsidR="004009C7" w:rsidRDefault="004009C7" w:rsidP="00AD0966">
            <w:pPr>
              <w:pStyle w:val="Normal-Schedule"/>
              <w:spacing w:before="60" w:after="60"/>
            </w:pPr>
          </w:p>
        </w:tc>
        <w:tc>
          <w:tcPr>
            <w:tcW w:w="4961" w:type="dxa"/>
            <w:tcBorders>
              <w:top w:val="nil"/>
              <w:bottom w:val="nil"/>
            </w:tcBorders>
          </w:tcPr>
          <w:p w14:paraId="646B4CF9"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rPr>
                <w:sz w:val="24"/>
              </w:rPr>
            </w:pPr>
            <w:r>
              <w:tab/>
              <w:t>(g)</w:t>
            </w:r>
            <w:r>
              <w:tab/>
              <w:t>tube and coupler scaffolds (including tube and coupler covered ways and gantries),</w:t>
            </w:r>
          </w:p>
          <w:p w14:paraId="646B4CFA" w14:textId="77777777" w:rsidR="004009C7" w:rsidRPr="00906265" w:rsidRDefault="004009C7" w:rsidP="00AD0966">
            <w:pPr>
              <w:pStyle w:val="Normal-Schedule"/>
              <w:tabs>
                <w:tab w:val="clear" w:pos="454"/>
                <w:tab w:val="clear" w:pos="907"/>
                <w:tab w:val="clear" w:pos="1361"/>
                <w:tab w:val="clear" w:pos="1814"/>
                <w:tab w:val="clear" w:pos="2722"/>
              </w:tabs>
              <w:spacing w:before="60" w:after="60"/>
              <w:ind w:left="431"/>
            </w:pPr>
            <w:r>
              <w:t>but excluding scaffolding work involving equipment, loads or tasks listed in item 3(2)(a) to (c)</w:t>
            </w:r>
          </w:p>
        </w:tc>
      </w:tr>
      <w:tr w:rsidR="004009C7" w14:paraId="646B4CFF" w14:textId="77777777" w:rsidTr="00876AE6">
        <w:trPr>
          <w:cantSplit/>
        </w:trPr>
        <w:tc>
          <w:tcPr>
            <w:tcW w:w="851" w:type="dxa"/>
            <w:tcBorders>
              <w:top w:val="nil"/>
              <w:bottom w:val="nil"/>
            </w:tcBorders>
          </w:tcPr>
          <w:p w14:paraId="646B4CFC" w14:textId="77777777" w:rsidR="004009C7" w:rsidRDefault="004009C7" w:rsidP="00AD0966">
            <w:pPr>
              <w:pStyle w:val="Normal-Schedule"/>
              <w:spacing w:before="60" w:after="60"/>
            </w:pPr>
            <w:r>
              <w:t>3</w:t>
            </w:r>
          </w:p>
        </w:tc>
        <w:tc>
          <w:tcPr>
            <w:tcW w:w="2126" w:type="dxa"/>
            <w:tcBorders>
              <w:top w:val="nil"/>
              <w:bottom w:val="nil"/>
            </w:tcBorders>
          </w:tcPr>
          <w:p w14:paraId="646B4CFD" w14:textId="77777777" w:rsidR="004009C7" w:rsidRPr="00536378" w:rsidRDefault="004009C7" w:rsidP="00AD0966">
            <w:pPr>
              <w:pStyle w:val="Normal-Schedule"/>
              <w:spacing w:before="60" w:after="60"/>
            </w:pPr>
            <w:r w:rsidRPr="00536378">
              <w:t>Advanced scaffolding</w:t>
            </w:r>
          </w:p>
        </w:tc>
        <w:tc>
          <w:tcPr>
            <w:tcW w:w="4961" w:type="dxa"/>
            <w:tcBorders>
              <w:top w:val="nil"/>
              <w:bottom w:val="nil"/>
            </w:tcBorders>
          </w:tcPr>
          <w:p w14:paraId="646B4CFE" w14:textId="77777777" w:rsidR="004009C7" w:rsidRDefault="004009C7" w:rsidP="00AD0966">
            <w:pPr>
              <w:pStyle w:val="Normal-Schedule"/>
              <w:tabs>
                <w:tab w:val="clear" w:pos="454"/>
                <w:tab w:val="clear" w:pos="907"/>
                <w:tab w:val="clear" w:pos="1361"/>
                <w:tab w:val="clear" w:pos="1814"/>
                <w:tab w:val="clear" w:pos="2722"/>
                <w:tab w:val="right" w:pos="317"/>
              </w:tabs>
              <w:spacing w:before="60" w:after="60"/>
              <w:ind w:left="431" w:hanging="431"/>
            </w:pPr>
            <w:r>
              <w:tab/>
              <w:t>(1)</w:t>
            </w:r>
            <w:r>
              <w:tab/>
              <w:t>Scaffolding work included in the class of I</w:t>
            </w:r>
            <w:r w:rsidRPr="0021184F">
              <w:t>ntermediate</w:t>
            </w:r>
            <w:r>
              <w:t xml:space="preserve"> </w:t>
            </w:r>
            <w:r w:rsidRPr="0055389E">
              <w:t>scaffolding</w:t>
            </w:r>
            <w:r>
              <w:t>; and</w:t>
            </w:r>
          </w:p>
        </w:tc>
      </w:tr>
      <w:tr w:rsidR="004009C7" w14:paraId="646B4D06" w14:textId="77777777" w:rsidTr="00876AE6">
        <w:trPr>
          <w:cantSplit/>
        </w:trPr>
        <w:tc>
          <w:tcPr>
            <w:tcW w:w="851" w:type="dxa"/>
            <w:tcBorders>
              <w:top w:val="nil"/>
              <w:bottom w:val="nil"/>
            </w:tcBorders>
          </w:tcPr>
          <w:p w14:paraId="646B4D00" w14:textId="77777777" w:rsidR="004009C7" w:rsidRDefault="004009C7" w:rsidP="00AD0966">
            <w:pPr>
              <w:pStyle w:val="Normal-Schedule"/>
              <w:spacing w:before="60" w:after="60"/>
            </w:pPr>
          </w:p>
        </w:tc>
        <w:tc>
          <w:tcPr>
            <w:tcW w:w="2126" w:type="dxa"/>
            <w:tcBorders>
              <w:top w:val="nil"/>
              <w:bottom w:val="nil"/>
            </w:tcBorders>
          </w:tcPr>
          <w:p w14:paraId="646B4D01" w14:textId="77777777" w:rsidR="004009C7" w:rsidRDefault="004009C7" w:rsidP="00AD0966">
            <w:pPr>
              <w:pStyle w:val="Normal-Schedule"/>
              <w:spacing w:before="60" w:after="60"/>
            </w:pPr>
          </w:p>
        </w:tc>
        <w:tc>
          <w:tcPr>
            <w:tcW w:w="4961" w:type="dxa"/>
            <w:tcBorders>
              <w:top w:val="nil"/>
              <w:bottom w:val="nil"/>
            </w:tcBorders>
          </w:tcPr>
          <w:p w14:paraId="646B4D02" w14:textId="77777777" w:rsidR="004009C7" w:rsidRDefault="004009C7" w:rsidP="00AD0966">
            <w:pPr>
              <w:pStyle w:val="Normal-Schedule"/>
              <w:tabs>
                <w:tab w:val="clear" w:pos="454"/>
                <w:tab w:val="clear" w:pos="907"/>
                <w:tab w:val="clear" w:pos="1361"/>
                <w:tab w:val="clear" w:pos="1814"/>
                <w:tab w:val="clear" w:pos="2722"/>
                <w:tab w:val="right" w:pos="317"/>
              </w:tabs>
              <w:spacing w:before="60" w:after="60"/>
              <w:ind w:left="429" w:hanging="429"/>
            </w:pPr>
            <w:r>
              <w:tab/>
              <w:t>(2)</w:t>
            </w:r>
            <w:r>
              <w:tab/>
              <w:t>Scaffolding work involving any of the following:</w:t>
            </w:r>
          </w:p>
          <w:p w14:paraId="646B4D03"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(a)</w:t>
            </w:r>
            <w:r>
              <w:tab/>
              <w:t>cantilevered hoists;</w:t>
            </w:r>
          </w:p>
          <w:p w14:paraId="646B4D04"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(b)</w:t>
            </w:r>
            <w:r>
              <w:tab/>
              <w:t>hung scaffolds, including scaffolds hung from tubes, wire ropes or chains;</w:t>
            </w:r>
          </w:p>
          <w:p w14:paraId="646B4D05"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(c)</w:t>
            </w:r>
            <w:r>
              <w:tab/>
              <w:t>suspended scaffolds</w:t>
            </w:r>
          </w:p>
        </w:tc>
      </w:tr>
      <w:tr w:rsidR="004009C7" w14:paraId="646B4D08" w14:textId="77777777" w:rsidTr="00876AE6">
        <w:trPr>
          <w:cantSplit/>
        </w:trPr>
        <w:tc>
          <w:tcPr>
            <w:tcW w:w="7938" w:type="dxa"/>
            <w:gridSpan w:val="3"/>
            <w:tcBorders>
              <w:top w:val="nil"/>
              <w:bottom w:val="nil"/>
            </w:tcBorders>
          </w:tcPr>
          <w:p w14:paraId="646B4D07" w14:textId="77777777" w:rsidR="004009C7" w:rsidRPr="00FB295F" w:rsidRDefault="004009C7" w:rsidP="004009C7">
            <w:pPr>
              <w:pStyle w:val="Normal-Schedule"/>
              <w:keepNext/>
              <w:tabs>
                <w:tab w:val="clear" w:pos="454"/>
                <w:tab w:val="clear" w:pos="907"/>
                <w:tab w:val="clear" w:pos="1361"/>
                <w:tab w:val="clear" w:pos="1814"/>
                <w:tab w:val="clear" w:pos="2722"/>
                <w:tab w:val="right" w:pos="317"/>
              </w:tabs>
              <w:spacing w:before="60" w:after="60"/>
              <w:ind w:left="431" w:hanging="431"/>
              <w:rPr>
                <w:b/>
                <w:i/>
              </w:rPr>
            </w:pPr>
            <w:r w:rsidRPr="00FB295F">
              <w:rPr>
                <w:b/>
                <w:i/>
              </w:rPr>
              <w:t>Dogging and rigging work</w:t>
            </w:r>
          </w:p>
        </w:tc>
      </w:tr>
      <w:tr w:rsidR="004009C7" w14:paraId="646B4D0C" w14:textId="77777777" w:rsidTr="00876AE6">
        <w:trPr>
          <w:cantSplit/>
        </w:trPr>
        <w:tc>
          <w:tcPr>
            <w:tcW w:w="851" w:type="dxa"/>
            <w:tcBorders>
              <w:top w:val="nil"/>
              <w:bottom w:val="nil"/>
            </w:tcBorders>
          </w:tcPr>
          <w:p w14:paraId="646B4D09" w14:textId="77777777" w:rsidR="004009C7" w:rsidRDefault="004009C7" w:rsidP="00AD0966">
            <w:pPr>
              <w:pStyle w:val="Normal-Schedule"/>
              <w:spacing w:before="60" w:after="60"/>
            </w:pPr>
            <w:r>
              <w:t>4</w:t>
            </w:r>
          </w:p>
        </w:tc>
        <w:tc>
          <w:tcPr>
            <w:tcW w:w="2126" w:type="dxa"/>
            <w:tcBorders>
              <w:top w:val="nil"/>
              <w:bottom w:val="nil"/>
            </w:tcBorders>
          </w:tcPr>
          <w:p w14:paraId="646B4D0A" w14:textId="77777777" w:rsidR="004009C7" w:rsidRDefault="004009C7" w:rsidP="00AD0966">
            <w:pPr>
              <w:pStyle w:val="Normal-Schedule"/>
              <w:spacing w:before="60" w:after="60"/>
            </w:pPr>
            <w:r w:rsidRPr="00E83A23">
              <w:t>Dogging</w:t>
            </w:r>
          </w:p>
        </w:tc>
        <w:tc>
          <w:tcPr>
            <w:tcW w:w="4961" w:type="dxa"/>
            <w:tcBorders>
              <w:top w:val="nil"/>
              <w:bottom w:val="nil"/>
            </w:tcBorders>
          </w:tcPr>
          <w:p w14:paraId="646B4D0B" w14:textId="77777777" w:rsidR="004009C7" w:rsidRDefault="004009C7" w:rsidP="00AD0966">
            <w:pPr>
              <w:pStyle w:val="Normal-Schedule"/>
              <w:tabs>
                <w:tab w:val="clear" w:pos="454"/>
                <w:tab w:val="clear" w:pos="907"/>
                <w:tab w:val="clear" w:pos="1361"/>
                <w:tab w:val="clear" w:pos="1814"/>
                <w:tab w:val="clear" w:pos="2722"/>
                <w:tab w:val="right" w:pos="317"/>
              </w:tabs>
              <w:spacing w:before="60" w:after="60"/>
              <w:ind w:left="429" w:hanging="429"/>
            </w:pPr>
            <w:r>
              <w:t>Dogging work</w:t>
            </w:r>
          </w:p>
        </w:tc>
      </w:tr>
      <w:tr w:rsidR="004009C7" w14:paraId="646B4D10" w14:textId="77777777" w:rsidTr="00876AE6">
        <w:trPr>
          <w:cantSplit/>
        </w:trPr>
        <w:tc>
          <w:tcPr>
            <w:tcW w:w="851" w:type="dxa"/>
            <w:tcBorders>
              <w:top w:val="nil"/>
              <w:bottom w:val="nil"/>
            </w:tcBorders>
          </w:tcPr>
          <w:p w14:paraId="646B4D0D" w14:textId="77777777" w:rsidR="004009C7" w:rsidRDefault="004009C7" w:rsidP="00AD0966">
            <w:pPr>
              <w:pStyle w:val="Normal-Schedule"/>
              <w:spacing w:before="60" w:after="60"/>
            </w:pPr>
            <w:r>
              <w:t>5</w:t>
            </w:r>
          </w:p>
        </w:tc>
        <w:tc>
          <w:tcPr>
            <w:tcW w:w="2126" w:type="dxa"/>
            <w:tcBorders>
              <w:top w:val="nil"/>
              <w:bottom w:val="nil"/>
            </w:tcBorders>
          </w:tcPr>
          <w:p w14:paraId="646B4D0E" w14:textId="77777777" w:rsidR="004009C7" w:rsidRDefault="004009C7" w:rsidP="00AD0966">
            <w:pPr>
              <w:pStyle w:val="Normal-Schedule"/>
              <w:spacing w:before="60" w:after="60"/>
            </w:pPr>
            <w:r w:rsidRPr="00E83A23">
              <w:t>Basic rigging</w:t>
            </w:r>
          </w:p>
        </w:tc>
        <w:tc>
          <w:tcPr>
            <w:tcW w:w="4961" w:type="dxa"/>
            <w:tcBorders>
              <w:top w:val="nil"/>
              <w:bottom w:val="nil"/>
            </w:tcBorders>
          </w:tcPr>
          <w:p w14:paraId="646B4D0F" w14:textId="77777777" w:rsidR="004009C7" w:rsidRDefault="004009C7" w:rsidP="00AD0966">
            <w:pPr>
              <w:pStyle w:val="Normal-Schedule"/>
              <w:tabs>
                <w:tab w:val="clear" w:pos="454"/>
                <w:tab w:val="clear" w:pos="907"/>
                <w:tab w:val="clear" w:pos="1361"/>
                <w:tab w:val="clear" w:pos="1814"/>
                <w:tab w:val="clear" w:pos="2722"/>
                <w:tab w:val="right" w:pos="317"/>
              </w:tabs>
              <w:spacing w:before="60" w:after="60"/>
              <w:ind w:left="429" w:hanging="429"/>
            </w:pPr>
            <w:r>
              <w:tab/>
              <w:t>(1)</w:t>
            </w:r>
            <w:r>
              <w:tab/>
              <w:t>Dogging work</w:t>
            </w:r>
          </w:p>
        </w:tc>
      </w:tr>
      <w:tr w:rsidR="004009C7" w14:paraId="646B4D15" w14:textId="77777777" w:rsidTr="00876AE6">
        <w:trPr>
          <w:cantSplit/>
        </w:trPr>
        <w:tc>
          <w:tcPr>
            <w:tcW w:w="851" w:type="dxa"/>
            <w:tcBorders>
              <w:top w:val="nil"/>
              <w:bottom w:val="nil"/>
            </w:tcBorders>
          </w:tcPr>
          <w:p w14:paraId="646B4D11" w14:textId="77777777" w:rsidR="004009C7" w:rsidRDefault="004009C7" w:rsidP="00AD0966">
            <w:pPr>
              <w:pStyle w:val="Normal-Schedule"/>
              <w:spacing w:before="60" w:after="60"/>
            </w:pPr>
          </w:p>
        </w:tc>
        <w:tc>
          <w:tcPr>
            <w:tcW w:w="2126" w:type="dxa"/>
            <w:tcBorders>
              <w:top w:val="nil"/>
              <w:bottom w:val="nil"/>
            </w:tcBorders>
          </w:tcPr>
          <w:p w14:paraId="646B4D12" w14:textId="77777777" w:rsidR="004009C7" w:rsidRDefault="004009C7" w:rsidP="00AD0966">
            <w:pPr>
              <w:pStyle w:val="Normal-Schedule"/>
              <w:spacing w:before="60" w:after="60"/>
            </w:pPr>
          </w:p>
        </w:tc>
        <w:tc>
          <w:tcPr>
            <w:tcW w:w="4961" w:type="dxa"/>
            <w:tcBorders>
              <w:top w:val="nil"/>
              <w:bottom w:val="nil"/>
            </w:tcBorders>
          </w:tcPr>
          <w:p w14:paraId="646B4D13" w14:textId="77777777" w:rsidR="004009C7" w:rsidRDefault="004009C7" w:rsidP="00AD0966">
            <w:pPr>
              <w:pStyle w:val="Normal-Schedule"/>
              <w:tabs>
                <w:tab w:val="clear" w:pos="454"/>
                <w:tab w:val="clear" w:pos="907"/>
                <w:tab w:val="clear" w:pos="1361"/>
                <w:tab w:val="clear" w:pos="1814"/>
                <w:tab w:val="clear" w:pos="2722"/>
                <w:tab w:val="right" w:pos="317"/>
              </w:tabs>
              <w:spacing w:before="60" w:after="60"/>
              <w:ind w:left="429" w:hanging="429"/>
            </w:pPr>
            <w:r>
              <w:tab/>
              <w:t>(2)</w:t>
            </w:r>
            <w:r>
              <w:tab/>
              <w:t>Rigging work involving any of the following:</w:t>
            </w:r>
          </w:p>
          <w:p w14:paraId="646B4D14"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(a)</w:t>
            </w:r>
            <w:r>
              <w:tab/>
              <w:t>structural steel erection;</w:t>
            </w:r>
          </w:p>
        </w:tc>
      </w:tr>
      <w:tr w:rsidR="004009C7" w14:paraId="646B4D19" w14:textId="77777777" w:rsidTr="00876AE6">
        <w:trPr>
          <w:cantSplit/>
        </w:trPr>
        <w:tc>
          <w:tcPr>
            <w:tcW w:w="851" w:type="dxa"/>
            <w:tcBorders>
              <w:top w:val="nil"/>
              <w:bottom w:val="nil"/>
            </w:tcBorders>
          </w:tcPr>
          <w:p w14:paraId="646B4D16" w14:textId="77777777" w:rsidR="004009C7" w:rsidRDefault="004009C7" w:rsidP="00AD0966">
            <w:pPr>
              <w:pStyle w:val="Normal-Schedule"/>
              <w:spacing w:before="60" w:after="60"/>
            </w:pPr>
          </w:p>
        </w:tc>
        <w:tc>
          <w:tcPr>
            <w:tcW w:w="2126" w:type="dxa"/>
            <w:tcBorders>
              <w:top w:val="nil"/>
              <w:bottom w:val="nil"/>
            </w:tcBorders>
          </w:tcPr>
          <w:p w14:paraId="646B4D17" w14:textId="77777777" w:rsidR="004009C7" w:rsidRDefault="004009C7" w:rsidP="00AD0966">
            <w:pPr>
              <w:pStyle w:val="Normal-Schedule"/>
              <w:spacing w:before="60" w:after="60"/>
            </w:pPr>
          </w:p>
        </w:tc>
        <w:tc>
          <w:tcPr>
            <w:tcW w:w="4961" w:type="dxa"/>
            <w:tcBorders>
              <w:top w:val="nil"/>
              <w:bottom w:val="nil"/>
            </w:tcBorders>
          </w:tcPr>
          <w:p w14:paraId="646B4D18"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(b)</w:t>
            </w:r>
            <w:r>
              <w:tab/>
              <w:t>hoists;</w:t>
            </w:r>
          </w:p>
        </w:tc>
      </w:tr>
      <w:tr w:rsidR="004009C7" w14:paraId="646B4D1D" w14:textId="77777777" w:rsidTr="00876AE6">
        <w:trPr>
          <w:cantSplit/>
        </w:trPr>
        <w:tc>
          <w:tcPr>
            <w:tcW w:w="851" w:type="dxa"/>
            <w:tcBorders>
              <w:top w:val="nil"/>
              <w:bottom w:val="nil"/>
            </w:tcBorders>
          </w:tcPr>
          <w:p w14:paraId="646B4D1A" w14:textId="77777777" w:rsidR="004009C7" w:rsidRDefault="004009C7" w:rsidP="00AD0966">
            <w:pPr>
              <w:pStyle w:val="Normal-Schedule"/>
              <w:spacing w:before="60" w:after="60"/>
            </w:pPr>
          </w:p>
        </w:tc>
        <w:tc>
          <w:tcPr>
            <w:tcW w:w="2126" w:type="dxa"/>
            <w:tcBorders>
              <w:top w:val="nil"/>
              <w:bottom w:val="nil"/>
            </w:tcBorders>
          </w:tcPr>
          <w:p w14:paraId="646B4D1B" w14:textId="77777777" w:rsidR="004009C7" w:rsidRDefault="004009C7" w:rsidP="00AD0966">
            <w:pPr>
              <w:pStyle w:val="Normal-Schedule"/>
              <w:spacing w:before="60" w:after="60"/>
            </w:pPr>
          </w:p>
        </w:tc>
        <w:tc>
          <w:tcPr>
            <w:tcW w:w="4961" w:type="dxa"/>
            <w:tcBorders>
              <w:top w:val="nil"/>
              <w:bottom w:val="nil"/>
            </w:tcBorders>
          </w:tcPr>
          <w:p w14:paraId="646B4D1C"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(c)</w:t>
            </w:r>
            <w:r>
              <w:tab/>
              <w:t>pre</w:t>
            </w:r>
            <w:r>
              <w:noBreakHyphen/>
              <w:t>cast concrete members of a structure;</w:t>
            </w:r>
          </w:p>
        </w:tc>
      </w:tr>
      <w:tr w:rsidR="004009C7" w14:paraId="646B4D21" w14:textId="77777777" w:rsidTr="00876AE6">
        <w:trPr>
          <w:cantSplit/>
        </w:trPr>
        <w:tc>
          <w:tcPr>
            <w:tcW w:w="851" w:type="dxa"/>
            <w:tcBorders>
              <w:top w:val="nil"/>
              <w:bottom w:val="nil"/>
            </w:tcBorders>
          </w:tcPr>
          <w:p w14:paraId="646B4D1E" w14:textId="77777777" w:rsidR="004009C7" w:rsidRDefault="004009C7" w:rsidP="00AD0966">
            <w:pPr>
              <w:pStyle w:val="Normal-Schedule"/>
              <w:spacing w:before="60" w:after="60"/>
            </w:pPr>
          </w:p>
        </w:tc>
        <w:tc>
          <w:tcPr>
            <w:tcW w:w="2126" w:type="dxa"/>
            <w:tcBorders>
              <w:top w:val="nil"/>
              <w:bottom w:val="nil"/>
            </w:tcBorders>
          </w:tcPr>
          <w:p w14:paraId="646B4D1F" w14:textId="77777777" w:rsidR="004009C7" w:rsidRDefault="004009C7" w:rsidP="00AD0966">
            <w:pPr>
              <w:pStyle w:val="Normal-Schedule"/>
              <w:spacing w:before="60" w:after="60"/>
            </w:pPr>
          </w:p>
        </w:tc>
        <w:tc>
          <w:tcPr>
            <w:tcW w:w="4961" w:type="dxa"/>
            <w:tcBorders>
              <w:top w:val="nil"/>
              <w:bottom w:val="nil"/>
            </w:tcBorders>
          </w:tcPr>
          <w:p w14:paraId="646B4D20"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(d)</w:t>
            </w:r>
            <w:r>
              <w:tab/>
              <w:t>safety nets and static lines;</w:t>
            </w:r>
          </w:p>
        </w:tc>
      </w:tr>
      <w:tr w:rsidR="004009C7" w14:paraId="646B4D25" w14:textId="77777777" w:rsidTr="00876AE6">
        <w:trPr>
          <w:cantSplit/>
        </w:trPr>
        <w:tc>
          <w:tcPr>
            <w:tcW w:w="851" w:type="dxa"/>
            <w:tcBorders>
              <w:top w:val="nil"/>
              <w:bottom w:val="nil"/>
            </w:tcBorders>
          </w:tcPr>
          <w:p w14:paraId="646B4D22" w14:textId="77777777" w:rsidR="004009C7" w:rsidRDefault="004009C7" w:rsidP="00AD0966">
            <w:pPr>
              <w:pStyle w:val="Normal-Schedule"/>
              <w:spacing w:before="60" w:after="60"/>
            </w:pPr>
          </w:p>
        </w:tc>
        <w:tc>
          <w:tcPr>
            <w:tcW w:w="2126" w:type="dxa"/>
            <w:tcBorders>
              <w:top w:val="nil"/>
              <w:bottom w:val="nil"/>
            </w:tcBorders>
          </w:tcPr>
          <w:p w14:paraId="646B4D23" w14:textId="77777777" w:rsidR="004009C7" w:rsidRDefault="004009C7" w:rsidP="00AD0966">
            <w:pPr>
              <w:pStyle w:val="Normal-Schedule"/>
              <w:spacing w:before="60" w:after="60"/>
            </w:pPr>
          </w:p>
        </w:tc>
        <w:tc>
          <w:tcPr>
            <w:tcW w:w="4961" w:type="dxa"/>
            <w:tcBorders>
              <w:top w:val="nil"/>
              <w:bottom w:val="nil"/>
            </w:tcBorders>
          </w:tcPr>
          <w:p w14:paraId="646B4D24" w14:textId="77777777" w:rsidR="004009C7" w:rsidRDefault="004009C7" w:rsidP="00AD0966">
            <w:pPr>
              <w:pStyle w:val="Normal-Schedule"/>
              <w:tabs>
                <w:tab w:val="clear" w:pos="454"/>
                <w:tab w:val="clear" w:pos="907"/>
                <w:tab w:val="clear" w:pos="1361"/>
                <w:tab w:val="clear" w:pos="1814"/>
                <w:tab w:val="clear" w:pos="2722"/>
                <w:tab w:val="right" w:pos="743"/>
              </w:tabs>
              <w:spacing w:before="60" w:after="60"/>
              <w:ind w:left="821" w:hanging="821"/>
            </w:pPr>
            <w:r>
              <w:tab/>
              <w:t>(e)</w:t>
            </w:r>
            <w:r>
              <w:tab/>
              <w:t>mast climbing work platforms;</w:t>
            </w:r>
          </w:p>
        </w:tc>
      </w:tr>
      <w:tr w:rsidR="002320FC" w14:paraId="646B4D29" w14:textId="77777777" w:rsidTr="00876AE6">
        <w:trPr>
          <w:cantSplit/>
        </w:trPr>
        <w:tc>
          <w:tcPr>
            <w:tcW w:w="851" w:type="dxa"/>
            <w:tcBorders>
              <w:top w:val="nil"/>
              <w:bottom w:val="nil"/>
            </w:tcBorders>
          </w:tcPr>
          <w:p w14:paraId="646B4D26" w14:textId="77777777" w:rsidR="002320FC" w:rsidRDefault="002320FC" w:rsidP="00AD0966">
            <w:pPr>
              <w:pStyle w:val="Normal-Schedule"/>
              <w:spacing w:before="60" w:after="60"/>
            </w:pPr>
          </w:p>
        </w:tc>
        <w:tc>
          <w:tcPr>
            <w:tcW w:w="2126" w:type="dxa"/>
            <w:tcBorders>
              <w:top w:val="nil"/>
              <w:bottom w:val="nil"/>
            </w:tcBorders>
          </w:tcPr>
          <w:p w14:paraId="646B4D27" w14:textId="77777777" w:rsidR="002320FC" w:rsidRDefault="002320FC" w:rsidP="00AD0966">
            <w:pPr>
              <w:pStyle w:val="Normal-Schedule"/>
              <w:spacing w:before="60" w:after="60"/>
            </w:pPr>
          </w:p>
        </w:tc>
        <w:tc>
          <w:tcPr>
            <w:tcW w:w="4961" w:type="dxa"/>
            <w:tcBorders>
              <w:top w:val="nil"/>
              <w:bottom w:val="nil"/>
            </w:tcBorders>
          </w:tcPr>
          <w:p w14:paraId="646B4D28" w14:textId="77777777" w:rsidR="002320FC" w:rsidRDefault="002320FC" w:rsidP="00AD0966">
            <w:pPr>
              <w:pStyle w:val="Normal-Schedule"/>
              <w:tabs>
                <w:tab w:val="clear" w:pos="454"/>
                <w:tab w:val="clear" w:pos="907"/>
                <w:tab w:val="clear" w:pos="1361"/>
                <w:tab w:val="clear" w:pos="1814"/>
                <w:tab w:val="clear" w:pos="2722"/>
                <w:tab w:val="right" w:pos="743"/>
              </w:tabs>
              <w:spacing w:before="60" w:after="60"/>
              <w:ind w:left="821" w:hanging="821"/>
            </w:pPr>
            <w:r>
              <w:tab/>
              <w:t>(f)</w:t>
            </w:r>
            <w:r>
              <w:tab/>
              <w:t>perimeter safety screens and shutters;</w:t>
            </w:r>
          </w:p>
        </w:tc>
      </w:tr>
      <w:tr w:rsidR="002320FC" w14:paraId="646B4D2E" w14:textId="77777777" w:rsidTr="00876AE6">
        <w:trPr>
          <w:cantSplit/>
        </w:trPr>
        <w:tc>
          <w:tcPr>
            <w:tcW w:w="851" w:type="dxa"/>
            <w:tcBorders>
              <w:top w:val="nil"/>
              <w:bottom w:val="nil"/>
            </w:tcBorders>
          </w:tcPr>
          <w:p w14:paraId="646B4D2A" w14:textId="77777777" w:rsidR="002320FC" w:rsidRDefault="002320FC" w:rsidP="00AD0966">
            <w:pPr>
              <w:pStyle w:val="Normal-Schedule"/>
              <w:spacing w:before="60" w:after="60"/>
            </w:pPr>
          </w:p>
        </w:tc>
        <w:tc>
          <w:tcPr>
            <w:tcW w:w="2126" w:type="dxa"/>
            <w:tcBorders>
              <w:top w:val="nil"/>
              <w:bottom w:val="nil"/>
            </w:tcBorders>
          </w:tcPr>
          <w:p w14:paraId="646B4D2B" w14:textId="77777777" w:rsidR="002320FC" w:rsidRDefault="002320FC" w:rsidP="00AD0966">
            <w:pPr>
              <w:pStyle w:val="Normal-Schedule"/>
              <w:spacing w:before="60" w:after="60"/>
            </w:pPr>
          </w:p>
        </w:tc>
        <w:tc>
          <w:tcPr>
            <w:tcW w:w="4961" w:type="dxa"/>
            <w:tcBorders>
              <w:top w:val="nil"/>
              <w:bottom w:val="nil"/>
            </w:tcBorders>
          </w:tcPr>
          <w:p w14:paraId="646B4D2C" w14:textId="77777777" w:rsidR="002320FC" w:rsidRDefault="002320FC" w:rsidP="00AD0966">
            <w:pPr>
              <w:pStyle w:val="Normal-Schedule"/>
              <w:tabs>
                <w:tab w:val="clear" w:pos="454"/>
                <w:tab w:val="clear" w:pos="907"/>
                <w:tab w:val="clear" w:pos="1361"/>
                <w:tab w:val="clear" w:pos="1814"/>
                <w:tab w:val="clear" w:pos="2722"/>
                <w:tab w:val="right" w:pos="743"/>
              </w:tabs>
              <w:spacing w:before="60" w:after="60"/>
              <w:ind w:left="821" w:hanging="821"/>
            </w:pPr>
            <w:r>
              <w:tab/>
              <w:t>(g)</w:t>
            </w:r>
            <w:r>
              <w:tab/>
              <w:t>cantilevered crane loading platforms,</w:t>
            </w:r>
          </w:p>
          <w:p w14:paraId="646B4D2D" w14:textId="77777777" w:rsidR="002320FC" w:rsidRDefault="002320FC" w:rsidP="00AD0966">
            <w:pPr>
              <w:pStyle w:val="Normal-Schedule"/>
              <w:tabs>
                <w:tab w:val="clear" w:pos="454"/>
                <w:tab w:val="clear" w:pos="907"/>
                <w:tab w:val="clear" w:pos="1361"/>
                <w:tab w:val="clear" w:pos="1814"/>
                <w:tab w:val="clear" w:pos="2722"/>
              </w:tabs>
              <w:spacing w:before="60" w:after="60"/>
              <w:ind w:left="431"/>
            </w:pPr>
            <w:r>
              <w:t>but excluding rigging work involving equipment, loads or tasks listed in item 6(b) to (f) and item 7(b) to (e)</w:t>
            </w:r>
          </w:p>
        </w:tc>
      </w:tr>
      <w:tr w:rsidR="002320FC" w14:paraId="646B4D34" w14:textId="77777777" w:rsidTr="00876AE6">
        <w:trPr>
          <w:cantSplit/>
        </w:trPr>
        <w:tc>
          <w:tcPr>
            <w:tcW w:w="851" w:type="dxa"/>
            <w:tcBorders>
              <w:top w:val="nil"/>
              <w:bottom w:val="nil"/>
            </w:tcBorders>
          </w:tcPr>
          <w:p w14:paraId="646B4D2F" w14:textId="77777777" w:rsidR="002320FC" w:rsidRDefault="002320FC" w:rsidP="00AD0966">
            <w:pPr>
              <w:pStyle w:val="Normal-Schedule"/>
              <w:spacing w:before="60" w:after="60"/>
            </w:pPr>
            <w:r>
              <w:t>6</w:t>
            </w:r>
          </w:p>
        </w:tc>
        <w:tc>
          <w:tcPr>
            <w:tcW w:w="2126" w:type="dxa"/>
            <w:tcBorders>
              <w:top w:val="nil"/>
              <w:bottom w:val="nil"/>
            </w:tcBorders>
          </w:tcPr>
          <w:p w14:paraId="646B4D30" w14:textId="77777777" w:rsidR="002320FC" w:rsidRDefault="002320FC" w:rsidP="00AD0966">
            <w:pPr>
              <w:pStyle w:val="Normal-Schedule"/>
              <w:spacing w:before="60" w:after="60"/>
            </w:pPr>
            <w:r w:rsidRPr="00E83A23">
              <w:t>Intermediate rigging</w:t>
            </w:r>
          </w:p>
        </w:tc>
        <w:tc>
          <w:tcPr>
            <w:tcW w:w="4961" w:type="dxa"/>
            <w:tcBorders>
              <w:top w:val="nil"/>
              <w:bottom w:val="nil"/>
            </w:tcBorders>
          </w:tcPr>
          <w:p w14:paraId="646B4D31" w14:textId="77777777" w:rsidR="002320FC" w:rsidRDefault="002320FC" w:rsidP="00AD0966">
            <w:pPr>
              <w:pStyle w:val="Normal-Schedule"/>
              <w:spacing w:before="60" w:after="60"/>
            </w:pPr>
            <w:r>
              <w:t>Rigging work involving any of the following:</w:t>
            </w:r>
          </w:p>
          <w:p w14:paraId="646B4D32"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(a)</w:t>
            </w:r>
            <w:r>
              <w:tab/>
              <w:t>rigging work in the class Basic Rigging;</w:t>
            </w:r>
          </w:p>
          <w:p w14:paraId="646B4D33"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(b)</w:t>
            </w:r>
            <w:r>
              <w:tab/>
              <w:t>hoists with jibs and self</w:t>
            </w:r>
            <w:r>
              <w:noBreakHyphen/>
              <w:t>climbing hoists;</w:t>
            </w:r>
          </w:p>
        </w:tc>
      </w:tr>
      <w:tr w:rsidR="002320FC" w14:paraId="646B4D38" w14:textId="77777777" w:rsidTr="00876AE6">
        <w:trPr>
          <w:cantSplit/>
        </w:trPr>
        <w:tc>
          <w:tcPr>
            <w:tcW w:w="851" w:type="dxa"/>
            <w:tcBorders>
              <w:top w:val="nil"/>
              <w:bottom w:val="nil"/>
            </w:tcBorders>
          </w:tcPr>
          <w:p w14:paraId="646B4D35" w14:textId="77777777" w:rsidR="002320FC" w:rsidRDefault="002320FC" w:rsidP="00AD0966">
            <w:pPr>
              <w:pStyle w:val="Normal-Schedule"/>
              <w:spacing w:before="60" w:after="60"/>
            </w:pPr>
          </w:p>
        </w:tc>
        <w:tc>
          <w:tcPr>
            <w:tcW w:w="2126" w:type="dxa"/>
            <w:tcBorders>
              <w:top w:val="nil"/>
              <w:bottom w:val="nil"/>
            </w:tcBorders>
          </w:tcPr>
          <w:p w14:paraId="646B4D36" w14:textId="77777777" w:rsidR="002320FC" w:rsidRPr="00E83A23" w:rsidRDefault="002320FC" w:rsidP="00AD0966">
            <w:pPr>
              <w:pStyle w:val="Normal-Schedule"/>
              <w:spacing w:before="60" w:after="60"/>
            </w:pPr>
          </w:p>
        </w:tc>
        <w:tc>
          <w:tcPr>
            <w:tcW w:w="4961" w:type="dxa"/>
            <w:tcBorders>
              <w:top w:val="nil"/>
              <w:bottom w:val="nil"/>
            </w:tcBorders>
          </w:tcPr>
          <w:p w14:paraId="646B4D37"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(c)</w:t>
            </w:r>
            <w:r>
              <w:tab/>
              <w:t>cranes, conveyors, dredges and excavators;</w:t>
            </w:r>
          </w:p>
        </w:tc>
      </w:tr>
      <w:tr w:rsidR="002320FC" w14:paraId="646B4D3C" w14:textId="77777777" w:rsidTr="00876AE6">
        <w:trPr>
          <w:cantSplit/>
        </w:trPr>
        <w:tc>
          <w:tcPr>
            <w:tcW w:w="851" w:type="dxa"/>
            <w:tcBorders>
              <w:top w:val="nil"/>
              <w:bottom w:val="nil"/>
            </w:tcBorders>
          </w:tcPr>
          <w:p w14:paraId="646B4D39" w14:textId="77777777" w:rsidR="002320FC" w:rsidRDefault="002320FC" w:rsidP="00AD0966">
            <w:pPr>
              <w:pStyle w:val="Normal-Schedule"/>
              <w:spacing w:before="60" w:after="60"/>
            </w:pPr>
          </w:p>
        </w:tc>
        <w:tc>
          <w:tcPr>
            <w:tcW w:w="2126" w:type="dxa"/>
            <w:tcBorders>
              <w:top w:val="nil"/>
              <w:bottom w:val="nil"/>
            </w:tcBorders>
          </w:tcPr>
          <w:p w14:paraId="646B4D3A" w14:textId="77777777" w:rsidR="002320FC" w:rsidRPr="00E83A23" w:rsidRDefault="002320FC" w:rsidP="00AD0966">
            <w:pPr>
              <w:pStyle w:val="Normal-Schedule"/>
              <w:spacing w:before="60" w:after="60"/>
            </w:pPr>
          </w:p>
        </w:tc>
        <w:tc>
          <w:tcPr>
            <w:tcW w:w="4961" w:type="dxa"/>
            <w:tcBorders>
              <w:top w:val="nil"/>
              <w:bottom w:val="nil"/>
            </w:tcBorders>
          </w:tcPr>
          <w:p w14:paraId="646B4D3B"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(d)</w:t>
            </w:r>
            <w:r>
              <w:tab/>
              <w:t>tilt slabs;</w:t>
            </w:r>
          </w:p>
        </w:tc>
      </w:tr>
      <w:tr w:rsidR="002320FC" w14:paraId="646B4D40" w14:textId="77777777" w:rsidTr="00876AE6">
        <w:trPr>
          <w:cantSplit/>
        </w:trPr>
        <w:tc>
          <w:tcPr>
            <w:tcW w:w="851" w:type="dxa"/>
            <w:tcBorders>
              <w:top w:val="nil"/>
              <w:bottom w:val="nil"/>
            </w:tcBorders>
          </w:tcPr>
          <w:p w14:paraId="646B4D3D" w14:textId="77777777" w:rsidR="002320FC" w:rsidRDefault="002320FC" w:rsidP="00AD0966">
            <w:pPr>
              <w:pStyle w:val="Normal-Schedule"/>
              <w:spacing w:before="60" w:after="60"/>
            </w:pPr>
          </w:p>
        </w:tc>
        <w:tc>
          <w:tcPr>
            <w:tcW w:w="2126" w:type="dxa"/>
            <w:tcBorders>
              <w:top w:val="nil"/>
              <w:bottom w:val="nil"/>
            </w:tcBorders>
          </w:tcPr>
          <w:p w14:paraId="646B4D3E" w14:textId="77777777" w:rsidR="002320FC" w:rsidRPr="00E83A23" w:rsidRDefault="002320FC" w:rsidP="00AD0966">
            <w:pPr>
              <w:pStyle w:val="Normal-Schedule"/>
              <w:spacing w:before="60" w:after="60"/>
            </w:pPr>
          </w:p>
        </w:tc>
        <w:tc>
          <w:tcPr>
            <w:tcW w:w="4961" w:type="dxa"/>
            <w:tcBorders>
              <w:top w:val="nil"/>
              <w:bottom w:val="nil"/>
            </w:tcBorders>
          </w:tcPr>
          <w:p w14:paraId="646B4D3F"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(e)</w:t>
            </w:r>
            <w:r>
              <w:tab/>
              <w:t>demolition of structures or plant;</w:t>
            </w:r>
          </w:p>
        </w:tc>
      </w:tr>
      <w:tr w:rsidR="002320FC" w14:paraId="646B4D45" w14:textId="77777777" w:rsidTr="00876AE6">
        <w:trPr>
          <w:cantSplit/>
        </w:trPr>
        <w:tc>
          <w:tcPr>
            <w:tcW w:w="851" w:type="dxa"/>
            <w:tcBorders>
              <w:top w:val="nil"/>
              <w:bottom w:val="nil"/>
            </w:tcBorders>
          </w:tcPr>
          <w:p w14:paraId="646B4D41" w14:textId="77777777" w:rsidR="002320FC" w:rsidRDefault="002320FC" w:rsidP="00AD0966">
            <w:pPr>
              <w:pStyle w:val="Normal-Schedule"/>
              <w:spacing w:before="60" w:after="60"/>
            </w:pPr>
          </w:p>
        </w:tc>
        <w:tc>
          <w:tcPr>
            <w:tcW w:w="2126" w:type="dxa"/>
            <w:tcBorders>
              <w:top w:val="nil"/>
              <w:bottom w:val="nil"/>
            </w:tcBorders>
          </w:tcPr>
          <w:p w14:paraId="646B4D42" w14:textId="77777777" w:rsidR="002320FC" w:rsidRPr="00E83A23" w:rsidRDefault="002320FC" w:rsidP="00AD0966">
            <w:pPr>
              <w:pStyle w:val="Normal-Schedule"/>
              <w:spacing w:before="60" w:after="60"/>
            </w:pPr>
          </w:p>
        </w:tc>
        <w:tc>
          <w:tcPr>
            <w:tcW w:w="4961" w:type="dxa"/>
            <w:tcBorders>
              <w:top w:val="nil"/>
              <w:bottom w:val="nil"/>
            </w:tcBorders>
          </w:tcPr>
          <w:p w14:paraId="646B4D43"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(f)</w:t>
            </w:r>
            <w:r>
              <w:tab/>
              <w:t>dual lifts,</w:t>
            </w:r>
          </w:p>
          <w:p w14:paraId="646B4D44" w14:textId="77777777" w:rsidR="002320FC" w:rsidRDefault="002320FC" w:rsidP="00AD0966">
            <w:pPr>
              <w:pStyle w:val="Normal-Schedule"/>
              <w:spacing w:before="60" w:after="60"/>
            </w:pPr>
            <w:r>
              <w:t>but excluding rigging work involving equipment listed in item 7(b) to (e)</w:t>
            </w:r>
          </w:p>
        </w:tc>
      </w:tr>
      <w:tr w:rsidR="002320FC" w14:paraId="646B4D4B" w14:textId="77777777" w:rsidTr="00876AE6">
        <w:trPr>
          <w:cantSplit/>
        </w:trPr>
        <w:tc>
          <w:tcPr>
            <w:tcW w:w="851" w:type="dxa"/>
            <w:tcBorders>
              <w:top w:val="nil"/>
              <w:bottom w:val="nil"/>
            </w:tcBorders>
          </w:tcPr>
          <w:p w14:paraId="646B4D46" w14:textId="77777777" w:rsidR="002320FC" w:rsidRDefault="002320FC" w:rsidP="00AD0966">
            <w:pPr>
              <w:pStyle w:val="Normal-Schedule"/>
              <w:spacing w:before="60" w:after="60"/>
            </w:pPr>
            <w:r>
              <w:t>7</w:t>
            </w:r>
          </w:p>
        </w:tc>
        <w:tc>
          <w:tcPr>
            <w:tcW w:w="2126" w:type="dxa"/>
            <w:tcBorders>
              <w:top w:val="nil"/>
              <w:bottom w:val="nil"/>
            </w:tcBorders>
          </w:tcPr>
          <w:p w14:paraId="646B4D47" w14:textId="77777777" w:rsidR="002320FC" w:rsidRPr="00E83A23" w:rsidRDefault="002320FC" w:rsidP="00AD0966">
            <w:pPr>
              <w:pStyle w:val="Normal-Schedule"/>
              <w:spacing w:before="60" w:after="60"/>
            </w:pPr>
            <w:r w:rsidRPr="0068036A">
              <w:t>Advanced rigging</w:t>
            </w:r>
          </w:p>
        </w:tc>
        <w:tc>
          <w:tcPr>
            <w:tcW w:w="4961" w:type="dxa"/>
            <w:tcBorders>
              <w:top w:val="nil"/>
              <w:bottom w:val="nil"/>
            </w:tcBorders>
          </w:tcPr>
          <w:p w14:paraId="646B4D48" w14:textId="77777777" w:rsidR="002320FC" w:rsidRDefault="002320FC" w:rsidP="00AD0966">
            <w:pPr>
              <w:pStyle w:val="Normal-Schedule"/>
              <w:spacing w:before="60" w:after="60"/>
            </w:pPr>
            <w:r>
              <w:t>Rigging work involving any of the following:</w:t>
            </w:r>
          </w:p>
          <w:p w14:paraId="646B4D49"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(a)</w:t>
            </w:r>
            <w:r>
              <w:tab/>
              <w:t>rigging work in the class Intermediate Rigging;</w:t>
            </w:r>
          </w:p>
          <w:p w14:paraId="646B4D4A"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(b)</w:t>
            </w:r>
            <w:r>
              <w:tab/>
              <w:t>gin poles and shear legs;</w:t>
            </w:r>
          </w:p>
        </w:tc>
      </w:tr>
      <w:tr w:rsidR="002320FC" w14:paraId="646B4D4F" w14:textId="77777777" w:rsidTr="00876AE6">
        <w:trPr>
          <w:cantSplit/>
        </w:trPr>
        <w:tc>
          <w:tcPr>
            <w:tcW w:w="851" w:type="dxa"/>
            <w:tcBorders>
              <w:top w:val="nil"/>
              <w:bottom w:val="nil"/>
            </w:tcBorders>
          </w:tcPr>
          <w:p w14:paraId="646B4D4C" w14:textId="77777777" w:rsidR="002320FC" w:rsidRDefault="002320FC" w:rsidP="00AD0966">
            <w:pPr>
              <w:pStyle w:val="Normal-Schedule"/>
              <w:spacing w:before="60" w:after="60"/>
            </w:pPr>
          </w:p>
        </w:tc>
        <w:tc>
          <w:tcPr>
            <w:tcW w:w="2126" w:type="dxa"/>
            <w:tcBorders>
              <w:top w:val="nil"/>
              <w:bottom w:val="nil"/>
            </w:tcBorders>
          </w:tcPr>
          <w:p w14:paraId="646B4D4D" w14:textId="77777777" w:rsidR="002320FC" w:rsidRPr="0068036A" w:rsidRDefault="002320FC" w:rsidP="00AD0966">
            <w:pPr>
              <w:pStyle w:val="Normal-Schedule"/>
              <w:spacing w:before="60" w:after="60"/>
            </w:pPr>
          </w:p>
        </w:tc>
        <w:tc>
          <w:tcPr>
            <w:tcW w:w="4961" w:type="dxa"/>
            <w:tcBorders>
              <w:top w:val="nil"/>
              <w:bottom w:val="nil"/>
            </w:tcBorders>
          </w:tcPr>
          <w:p w14:paraId="646B4D4E"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(c)</w:t>
            </w:r>
            <w:r>
              <w:tab/>
              <w:t>flying foxes and cable ways;</w:t>
            </w:r>
          </w:p>
        </w:tc>
      </w:tr>
      <w:tr w:rsidR="002320FC" w14:paraId="646B4D53" w14:textId="77777777" w:rsidTr="00876AE6">
        <w:trPr>
          <w:cantSplit/>
        </w:trPr>
        <w:tc>
          <w:tcPr>
            <w:tcW w:w="851" w:type="dxa"/>
            <w:tcBorders>
              <w:top w:val="nil"/>
              <w:bottom w:val="nil"/>
            </w:tcBorders>
          </w:tcPr>
          <w:p w14:paraId="646B4D50" w14:textId="77777777" w:rsidR="002320FC" w:rsidRDefault="002320FC" w:rsidP="00AD0966">
            <w:pPr>
              <w:pStyle w:val="Normal-Schedule"/>
              <w:spacing w:before="60" w:after="60"/>
            </w:pPr>
          </w:p>
        </w:tc>
        <w:tc>
          <w:tcPr>
            <w:tcW w:w="2126" w:type="dxa"/>
            <w:tcBorders>
              <w:top w:val="nil"/>
              <w:bottom w:val="nil"/>
            </w:tcBorders>
          </w:tcPr>
          <w:p w14:paraId="646B4D51" w14:textId="77777777" w:rsidR="002320FC" w:rsidRPr="0068036A" w:rsidRDefault="002320FC" w:rsidP="00AD0966">
            <w:pPr>
              <w:pStyle w:val="Normal-Schedule"/>
              <w:spacing w:before="60" w:after="60"/>
            </w:pPr>
          </w:p>
        </w:tc>
        <w:tc>
          <w:tcPr>
            <w:tcW w:w="4961" w:type="dxa"/>
            <w:tcBorders>
              <w:top w:val="nil"/>
              <w:bottom w:val="nil"/>
            </w:tcBorders>
          </w:tcPr>
          <w:p w14:paraId="646B4D52"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(d)</w:t>
            </w:r>
            <w:r>
              <w:tab/>
              <w:t>guyed derricks and structures;</w:t>
            </w:r>
          </w:p>
        </w:tc>
      </w:tr>
      <w:tr w:rsidR="002320FC" w14:paraId="646B4D57" w14:textId="77777777" w:rsidTr="00876AE6">
        <w:trPr>
          <w:cantSplit/>
        </w:trPr>
        <w:tc>
          <w:tcPr>
            <w:tcW w:w="851" w:type="dxa"/>
            <w:tcBorders>
              <w:top w:val="nil"/>
              <w:bottom w:val="nil"/>
            </w:tcBorders>
          </w:tcPr>
          <w:p w14:paraId="646B4D54" w14:textId="77777777" w:rsidR="002320FC" w:rsidRDefault="002320FC" w:rsidP="00AD0966">
            <w:pPr>
              <w:pStyle w:val="Normal-Schedule"/>
              <w:spacing w:before="60" w:after="60"/>
            </w:pPr>
          </w:p>
        </w:tc>
        <w:tc>
          <w:tcPr>
            <w:tcW w:w="2126" w:type="dxa"/>
            <w:tcBorders>
              <w:top w:val="nil"/>
              <w:bottom w:val="nil"/>
            </w:tcBorders>
          </w:tcPr>
          <w:p w14:paraId="646B4D55" w14:textId="77777777" w:rsidR="002320FC" w:rsidRPr="0068036A" w:rsidRDefault="002320FC" w:rsidP="00AD0966">
            <w:pPr>
              <w:pStyle w:val="Normal-Schedule"/>
              <w:spacing w:before="60" w:after="60"/>
            </w:pPr>
          </w:p>
        </w:tc>
        <w:tc>
          <w:tcPr>
            <w:tcW w:w="4961" w:type="dxa"/>
            <w:tcBorders>
              <w:top w:val="nil"/>
              <w:bottom w:val="nil"/>
            </w:tcBorders>
          </w:tcPr>
          <w:p w14:paraId="646B4D56"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(e)</w:t>
            </w:r>
            <w:r>
              <w:tab/>
              <w:t>suspended scaffolds and fabricated hung scaffolds</w:t>
            </w:r>
          </w:p>
        </w:tc>
      </w:tr>
      <w:tr w:rsidR="002320FC" w14:paraId="646B4D59" w14:textId="77777777" w:rsidTr="00876AE6">
        <w:trPr>
          <w:cantSplit/>
        </w:trPr>
        <w:tc>
          <w:tcPr>
            <w:tcW w:w="7938" w:type="dxa"/>
            <w:gridSpan w:val="3"/>
            <w:tcBorders>
              <w:top w:val="nil"/>
              <w:bottom w:val="nil"/>
            </w:tcBorders>
          </w:tcPr>
          <w:p w14:paraId="646B4D58" w14:textId="77777777" w:rsidR="002320FC" w:rsidRPr="00FB295F" w:rsidRDefault="002320FC" w:rsidP="00AD0966">
            <w:pPr>
              <w:pStyle w:val="Normal-Schedule"/>
              <w:spacing w:before="60" w:after="60"/>
              <w:rPr>
                <w:b/>
                <w:i/>
              </w:rPr>
            </w:pPr>
            <w:r w:rsidRPr="00FB295F">
              <w:rPr>
                <w:b/>
                <w:i/>
              </w:rPr>
              <w:t>Crane and hoist operation</w:t>
            </w:r>
          </w:p>
        </w:tc>
      </w:tr>
      <w:tr w:rsidR="002320FC" w14:paraId="646B4D5D" w14:textId="77777777" w:rsidTr="00876AE6">
        <w:trPr>
          <w:cantSplit/>
        </w:trPr>
        <w:tc>
          <w:tcPr>
            <w:tcW w:w="851" w:type="dxa"/>
            <w:tcBorders>
              <w:top w:val="nil"/>
              <w:bottom w:val="nil"/>
            </w:tcBorders>
          </w:tcPr>
          <w:p w14:paraId="646B4D5A" w14:textId="77777777" w:rsidR="002320FC" w:rsidRDefault="002320FC" w:rsidP="00AD0966">
            <w:pPr>
              <w:pStyle w:val="Normal-Schedule"/>
              <w:spacing w:before="60" w:after="60"/>
            </w:pPr>
            <w:r>
              <w:t>8</w:t>
            </w:r>
          </w:p>
        </w:tc>
        <w:tc>
          <w:tcPr>
            <w:tcW w:w="2126" w:type="dxa"/>
            <w:tcBorders>
              <w:top w:val="nil"/>
              <w:bottom w:val="nil"/>
            </w:tcBorders>
          </w:tcPr>
          <w:p w14:paraId="646B4D5B" w14:textId="77777777" w:rsidR="002320FC" w:rsidRPr="0068036A" w:rsidRDefault="002320FC" w:rsidP="00AD0966">
            <w:pPr>
              <w:pStyle w:val="Normal-Schedule"/>
              <w:spacing w:before="60" w:after="60"/>
            </w:pPr>
            <w:r w:rsidRPr="00757D23">
              <w:t>Tower crane</w:t>
            </w:r>
          </w:p>
        </w:tc>
        <w:tc>
          <w:tcPr>
            <w:tcW w:w="4961" w:type="dxa"/>
            <w:tcBorders>
              <w:top w:val="nil"/>
              <w:bottom w:val="nil"/>
            </w:tcBorders>
          </w:tcPr>
          <w:p w14:paraId="646B4D5C" w14:textId="77777777" w:rsidR="002320FC" w:rsidRDefault="002320FC" w:rsidP="00AD0966">
            <w:pPr>
              <w:pStyle w:val="Normal-Schedule"/>
              <w:spacing w:before="60" w:after="60"/>
            </w:pPr>
            <w:r>
              <w:t>Use of a tower crane</w:t>
            </w:r>
          </w:p>
        </w:tc>
      </w:tr>
      <w:tr w:rsidR="002320FC" w14:paraId="646B4D61" w14:textId="77777777" w:rsidTr="00876AE6">
        <w:trPr>
          <w:cantSplit/>
        </w:trPr>
        <w:tc>
          <w:tcPr>
            <w:tcW w:w="851" w:type="dxa"/>
            <w:tcBorders>
              <w:top w:val="nil"/>
              <w:bottom w:val="nil"/>
            </w:tcBorders>
          </w:tcPr>
          <w:p w14:paraId="646B4D5E" w14:textId="77777777" w:rsidR="002320FC" w:rsidRDefault="002320FC" w:rsidP="00AD0966">
            <w:pPr>
              <w:pStyle w:val="Normal-Schedule"/>
              <w:spacing w:before="60" w:after="60"/>
            </w:pPr>
            <w:r>
              <w:t>9</w:t>
            </w:r>
          </w:p>
        </w:tc>
        <w:tc>
          <w:tcPr>
            <w:tcW w:w="2126" w:type="dxa"/>
            <w:tcBorders>
              <w:top w:val="nil"/>
              <w:bottom w:val="nil"/>
            </w:tcBorders>
          </w:tcPr>
          <w:p w14:paraId="646B4D5F" w14:textId="77777777" w:rsidR="002320FC" w:rsidRPr="0068036A" w:rsidRDefault="002320FC" w:rsidP="00AD0966">
            <w:pPr>
              <w:pStyle w:val="Normal-Schedule"/>
              <w:spacing w:before="60" w:after="60"/>
            </w:pPr>
            <w:r w:rsidRPr="00757D23">
              <w:t>Self</w:t>
            </w:r>
            <w:r w:rsidRPr="00757D23">
              <w:noBreakHyphen/>
              <w:t>erecting tower crane</w:t>
            </w:r>
          </w:p>
        </w:tc>
        <w:tc>
          <w:tcPr>
            <w:tcW w:w="4961" w:type="dxa"/>
            <w:tcBorders>
              <w:top w:val="nil"/>
              <w:bottom w:val="nil"/>
            </w:tcBorders>
          </w:tcPr>
          <w:p w14:paraId="646B4D60" w14:textId="77777777" w:rsidR="002320FC" w:rsidRDefault="002320FC" w:rsidP="00AD0966">
            <w:pPr>
              <w:pStyle w:val="Normal-Schedule"/>
              <w:spacing w:before="60" w:after="60"/>
            </w:pPr>
            <w:r>
              <w:t>Use of a self</w:t>
            </w:r>
            <w:r>
              <w:noBreakHyphen/>
              <w:t>erecting tower crane</w:t>
            </w:r>
          </w:p>
        </w:tc>
      </w:tr>
      <w:tr w:rsidR="002320FC" w14:paraId="646B4D65" w14:textId="77777777" w:rsidTr="00876AE6">
        <w:trPr>
          <w:cantSplit/>
        </w:trPr>
        <w:tc>
          <w:tcPr>
            <w:tcW w:w="851" w:type="dxa"/>
            <w:tcBorders>
              <w:top w:val="nil"/>
              <w:bottom w:val="nil"/>
            </w:tcBorders>
          </w:tcPr>
          <w:p w14:paraId="646B4D62" w14:textId="77777777" w:rsidR="002320FC" w:rsidRDefault="002320FC" w:rsidP="00AD0966">
            <w:pPr>
              <w:pStyle w:val="Normal-Schedule"/>
              <w:spacing w:before="60" w:after="60"/>
            </w:pPr>
            <w:r>
              <w:t>10</w:t>
            </w:r>
          </w:p>
        </w:tc>
        <w:tc>
          <w:tcPr>
            <w:tcW w:w="2126" w:type="dxa"/>
            <w:tcBorders>
              <w:top w:val="nil"/>
              <w:bottom w:val="nil"/>
            </w:tcBorders>
          </w:tcPr>
          <w:p w14:paraId="646B4D63" w14:textId="77777777" w:rsidR="002320FC" w:rsidRPr="0068036A" w:rsidRDefault="002320FC" w:rsidP="00AD0966">
            <w:pPr>
              <w:pStyle w:val="Normal-Schedule"/>
              <w:spacing w:before="60" w:after="60"/>
            </w:pPr>
            <w:r w:rsidRPr="00757D23">
              <w:t>Derrick crane</w:t>
            </w:r>
          </w:p>
        </w:tc>
        <w:tc>
          <w:tcPr>
            <w:tcW w:w="4961" w:type="dxa"/>
            <w:tcBorders>
              <w:top w:val="nil"/>
              <w:bottom w:val="nil"/>
            </w:tcBorders>
          </w:tcPr>
          <w:p w14:paraId="646B4D64" w14:textId="77777777" w:rsidR="002320FC" w:rsidRDefault="002320FC" w:rsidP="00AD0966">
            <w:pPr>
              <w:pStyle w:val="Normal-Schedule"/>
              <w:spacing w:before="60" w:after="60"/>
            </w:pPr>
            <w:r>
              <w:t>Use of a derrick crane</w:t>
            </w:r>
          </w:p>
        </w:tc>
      </w:tr>
      <w:tr w:rsidR="002320FC" w14:paraId="646B4D69" w14:textId="77777777" w:rsidTr="00876AE6">
        <w:trPr>
          <w:cantSplit/>
        </w:trPr>
        <w:tc>
          <w:tcPr>
            <w:tcW w:w="851" w:type="dxa"/>
            <w:tcBorders>
              <w:top w:val="nil"/>
              <w:bottom w:val="nil"/>
            </w:tcBorders>
          </w:tcPr>
          <w:p w14:paraId="646B4D66" w14:textId="77777777" w:rsidR="002320FC" w:rsidRDefault="002320FC" w:rsidP="00AD0966">
            <w:pPr>
              <w:pStyle w:val="Normal-Schedule"/>
              <w:spacing w:before="60" w:after="60"/>
            </w:pPr>
            <w:r>
              <w:t>11</w:t>
            </w:r>
          </w:p>
        </w:tc>
        <w:tc>
          <w:tcPr>
            <w:tcW w:w="2126" w:type="dxa"/>
            <w:tcBorders>
              <w:top w:val="nil"/>
              <w:bottom w:val="nil"/>
            </w:tcBorders>
          </w:tcPr>
          <w:p w14:paraId="646B4D67" w14:textId="77777777" w:rsidR="002320FC" w:rsidRPr="0068036A" w:rsidRDefault="002320FC" w:rsidP="00AD0966">
            <w:pPr>
              <w:pStyle w:val="Normal-Schedule"/>
              <w:spacing w:before="60" w:after="60"/>
            </w:pPr>
            <w:r w:rsidRPr="00757D23">
              <w:t>Portal boom crane</w:t>
            </w:r>
          </w:p>
        </w:tc>
        <w:tc>
          <w:tcPr>
            <w:tcW w:w="4961" w:type="dxa"/>
            <w:tcBorders>
              <w:top w:val="nil"/>
              <w:bottom w:val="nil"/>
            </w:tcBorders>
          </w:tcPr>
          <w:p w14:paraId="646B4D68" w14:textId="77777777" w:rsidR="002320FC" w:rsidRDefault="002320FC" w:rsidP="00AD0966">
            <w:pPr>
              <w:pStyle w:val="Normal-Schedule"/>
              <w:spacing w:before="60" w:after="60"/>
            </w:pPr>
            <w:r>
              <w:t>Use of a portal boom crane</w:t>
            </w:r>
          </w:p>
        </w:tc>
      </w:tr>
      <w:tr w:rsidR="002320FC" w14:paraId="646B4D6E" w14:textId="77777777" w:rsidTr="00876AE6">
        <w:trPr>
          <w:cantSplit/>
        </w:trPr>
        <w:tc>
          <w:tcPr>
            <w:tcW w:w="851" w:type="dxa"/>
            <w:tcBorders>
              <w:top w:val="nil"/>
              <w:bottom w:val="nil"/>
            </w:tcBorders>
          </w:tcPr>
          <w:p w14:paraId="646B4D6A" w14:textId="77777777" w:rsidR="002320FC" w:rsidRDefault="002320FC" w:rsidP="00AD0966">
            <w:pPr>
              <w:pStyle w:val="Normal-Schedule"/>
              <w:spacing w:before="60" w:after="60"/>
            </w:pPr>
            <w:r>
              <w:t>12</w:t>
            </w:r>
          </w:p>
        </w:tc>
        <w:tc>
          <w:tcPr>
            <w:tcW w:w="2126" w:type="dxa"/>
            <w:tcBorders>
              <w:top w:val="nil"/>
              <w:bottom w:val="nil"/>
            </w:tcBorders>
          </w:tcPr>
          <w:p w14:paraId="646B4D6B" w14:textId="77777777" w:rsidR="002320FC" w:rsidRPr="0068036A" w:rsidRDefault="002320FC" w:rsidP="00AD0966">
            <w:pPr>
              <w:pStyle w:val="Normal-Schedule"/>
              <w:spacing w:before="60" w:after="60"/>
            </w:pPr>
            <w:r w:rsidRPr="00757D23">
              <w:t>Bridge and gantry crane</w:t>
            </w:r>
          </w:p>
        </w:tc>
        <w:tc>
          <w:tcPr>
            <w:tcW w:w="4961" w:type="dxa"/>
            <w:tcBorders>
              <w:top w:val="nil"/>
              <w:bottom w:val="nil"/>
            </w:tcBorders>
          </w:tcPr>
          <w:p w14:paraId="646B4D6C" w14:textId="77777777" w:rsidR="002320FC" w:rsidRDefault="002320FC" w:rsidP="00AD0966">
            <w:pPr>
              <w:pStyle w:val="Normal-Schedule"/>
              <w:tabs>
                <w:tab w:val="right" w:pos="317"/>
              </w:tabs>
              <w:spacing w:before="60" w:after="60"/>
            </w:pPr>
            <w:r>
              <w:t>Use of a bridge crane or gantry crane that is:</w:t>
            </w:r>
          </w:p>
          <w:p w14:paraId="646B4D6D"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(a)</w:t>
            </w:r>
            <w:r>
              <w:tab/>
              <w:t>controlled from a permanent cabin or control station on the crane; or</w:t>
            </w:r>
          </w:p>
        </w:tc>
      </w:tr>
      <w:tr w:rsidR="002320FC" w14:paraId="646B4D73" w14:textId="77777777" w:rsidTr="00876AE6">
        <w:trPr>
          <w:cantSplit/>
        </w:trPr>
        <w:tc>
          <w:tcPr>
            <w:tcW w:w="851" w:type="dxa"/>
            <w:tcBorders>
              <w:top w:val="nil"/>
              <w:bottom w:val="nil"/>
            </w:tcBorders>
          </w:tcPr>
          <w:p w14:paraId="646B4D6F" w14:textId="77777777" w:rsidR="002320FC" w:rsidRDefault="002320FC" w:rsidP="00AD0966">
            <w:pPr>
              <w:pStyle w:val="Normal-Schedule"/>
              <w:spacing w:before="60" w:after="60"/>
            </w:pPr>
          </w:p>
        </w:tc>
        <w:tc>
          <w:tcPr>
            <w:tcW w:w="2126" w:type="dxa"/>
            <w:tcBorders>
              <w:top w:val="nil"/>
              <w:bottom w:val="nil"/>
            </w:tcBorders>
          </w:tcPr>
          <w:p w14:paraId="646B4D70" w14:textId="77777777" w:rsidR="002320FC" w:rsidRPr="0068036A" w:rsidRDefault="002320FC" w:rsidP="00AD0966">
            <w:pPr>
              <w:pStyle w:val="Normal-Schedule"/>
              <w:spacing w:before="60" w:after="60"/>
            </w:pPr>
          </w:p>
        </w:tc>
        <w:tc>
          <w:tcPr>
            <w:tcW w:w="4961" w:type="dxa"/>
            <w:tcBorders>
              <w:top w:val="nil"/>
              <w:bottom w:val="nil"/>
            </w:tcBorders>
          </w:tcPr>
          <w:p w14:paraId="646B4D71" w14:textId="77777777" w:rsidR="002320FC" w:rsidRDefault="002320FC" w:rsidP="00AD0966">
            <w:pPr>
              <w:pStyle w:val="Normal-Schedule"/>
              <w:tabs>
                <w:tab w:val="clear" w:pos="454"/>
                <w:tab w:val="clear" w:pos="907"/>
                <w:tab w:val="clear" w:pos="1361"/>
                <w:tab w:val="clear" w:pos="1814"/>
                <w:tab w:val="clear" w:pos="2722"/>
                <w:tab w:val="right" w:pos="317"/>
              </w:tabs>
              <w:spacing w:before="60" w:after="60"/>
              <w:ind w:left="429" w:hanging="429"/>
            </w:pPr>
            <w:r>
              <w:tab/>
              <w:t>(b)</w:t>
            </w:r>
            <w:r>
              <w:tab/>
              <w:t>remotely controlled and having more than 3 powered operations,</w:t>
            </w:r>
          </w:p>
          <w:p w14:paraId="646B4D72" w14:textId="77777777" w:rsidR="002320FC" w:rsidRDefault="002320FC" w:rsidP="00AD0966">
            <w:pPr>
              <w:pStyle w:val="Normal-Schedule"/>
              <w:spacing w:before="60" w:after="60"/>
            </w:pPr>
            <w:r>
              <w:t>including the application of load estimation and slinging techniques to move a load</w:t>
            </w:r>
          </w:p>
        </w:tc>
      </w:tr>
      <w:tr w:rsidR="002320FC" w14:paraId="646B4D77" w14:textId="77777777" w:rsidTr="00876AE6">
        <w:trPr>
          <w:cantSplit/>
        </w:trPr>
        <w:tc>
          <w:tcPr>
            <w:tcW w:w="851" w:type="dxa"/>
            <w:tcBorders>
              <w:top w:val="nil"/>
              <w:bottom w:val="nil"/>
            </w:tcBorders>
          </w:tcPr>
          <w:p w14:paraId="646B4D74" w14:textId="77777777" w:rsidR="002320FC" w:rsidRDefault="002320FC" w:rsidP="00AD0966">
            <w:pPr>
              <w:pStyle w:val="Normal-Schedule"/>
              <w:spacing w:before="60" w:after="60"/>
            </w:pPr>
            <w:r>
              <w:t>13</w:t>
            </w:r>
          </w:p>
        </w:tc>
        <w:tc>
          <w:tcPr>
            <w:tcW w:w="2126" w:type="dxa"/>
            <w:tcBorders>
              <w:top w:val="nil"/>
              <w:bottom w:val="nil"/>
            </w:tcBorders>
          </w:tcPr>
          <w:p w14:paraId="646B4D75" w14:textId="77777777" w:rsidR="002320FC" w:rsidRPr="0068036A" w:rsidRDefault="002320FC" w:rsidP="00AD0966">
            <w:pPr>
              <w:pStyle w:val="Normal-Schedule"/>
              <w:spacing w:before="60" w:after="60"/>
            </w:pPr>
            <w:r w:rsidRPr="00757D23">
              <w:t>Vehicle loading crane</w:t>
            </w:r>
          </w:p>
        </w:tc>
        <w:tc>
          <w:tcPr>
            <w:tcW w:w="4961" w:type="dxa"/>
            <w:tcBorders>
              <w:top w:val="nil"/>
              <w:bottom w:val="nil"/>
            </w:tcBorders>
          </w:tcPr>
          <w:p w14:paraId="646B4D76" w14:textId="77777777" w:rsidR="002320FC" w:rsidRDefault="002320FC" w:rsidP="00AD0966">
            <w:pPr>
              <w:pStyle w:val="Normal-Schedule"/>
              <w:spacing w:before="60" w:after="60"/>
            </w:pPr>
            <w:r>
              <w:t>Use of a vehicle loading crane with a capacity of 10 metre tonnes or more, including the application of load estimation and slinging techniques to move a load</w:t>
            </w:r>
          </w:p>
        </w:tc>
      </w:tr>
      <w:tr w:rsidR="002320FC" w14:paraId="646B4D7B" w14:textId="77777777" w:rsidTr="00876AE6">
        <w:trPr>
          <w:cantSplit/>
        </w:trPr>
        <w:tc>
          <w:tcPr>
            <w:tcW w:w="851" w:type="dxa"/>
            <w:tcBorders>
              <w:top w:val="nil"/>
              <w:bottom w:val="nil"/>
            </w:tcBorders>
          </w:tcPr>
          <w:p w14:paraId="646B4D78" w14:textId="77777777" w:rsidR="002320FC" w:rsidRDefault="002320FC" w:rsidP="00AD0966">
            <w:pPr>
              <w:pStyle w:val="Normal-Schedule"/>
              <w:spacing w:before="60" w:after="60"/>
            </w:pPr>
            <w:r>
              <w:t>14</w:t>
            </w:r>
          </w:p>
        </w:tc>
        <w:tc>
          <w:tcPr>
            <w:tcW w:w="2126" w:type="dxa"/>
            <w:tcBorders>
              <w:top w:val="nil"/>
              <w:bottom w:val="nil"/>
            </w:tcBorders>
          </w:tcPr>
          <w:p w14:paraId="646B4D79" w14:textId="77777777" w:rsidR="002320FC" w:rsidRPr="0068036A" w:rsidRDefault="002320FC" w:rsidP="00AD0966">
            <w:pPr>
              <w:pStyle w:val="Normal-Schedule"/>
              <w:spacing w:before="60" w:after="60"/>
            </w:pPr>
            <w:r w:rsidRPr="00757D23">
              <w:t>Non</w:t>
            </w:r>
            <w:r w:rsidRPr="00757D23">
              <w:noBreakHyphen/>
              <w:t>slewing mobile crane</w:t>
            </w:r>
          </w:p>
        </w:tc>
        <w:tc>
          <w:tcPr>
            <w:tcW w:w="4961" w:type="dxa"/>
            <w:tcBorders>
              <w:top w:val="nil"/>
              <w:bottom w:val="nil"/>
            </w:tcBorders>
          </w:tcPr>
          <w:p w14:paraId="646B4D7A" w14:textId="77777777" w:rsidR="002320FC" w:rsidRDefault="002320FC" w:rsidP="00AD0966">
            <w:pPr>
              <w:pStyle w:val="Normal-Schedule"/>
              <w:spacing w:before="60" w:after="60"/>
            </w:pPr>
            <w:r>
              <w:t>Use of a non</w:t>
            </w:r>
            <w:r>
              <w:noBreakHyphen/>
              <w:t>slewing mobile crane with a capacity exceeding 3 tonnes</w:t>
            </w:r>
          </w:p>
        </w:tc>
      </w:tr>
      <w:tr w:rsidR="002320FC" w14:paraId="646B4D82" w14:textId="77777777" w:rsidTr="00876AE6">
        <w:trPr>
          <w:cantSplit/>
        </w:trPr>
        <w:tc>
          <w:tcPr>
            <w:tcW w:w="851" w:type="dxa"/>
            <w:tcBorders>
              <w:top w:val="nil"/>
              <w:bottom w:val="nil"/>
            </w:tcBorders>
          </w:tcPr>
          <w:p w14:paraId="646B4D7C" w14:textId="77777777" w:rsidR="002320FC" w:rsidRDefault="002320FC" w:rsidP="00AD0966">
            <w:pPr>
              <w:pStyle w:val="Normal-Schedule"/>
              <w:spacing w:before="60" w:after="60"/>
            </w:pPr>
            <w:r>
              <w:t>15</w:t>
            </w:r>
          </w:p>
        </w:tc>
        <w:tc>
          <w:tcPr>
            <w:tcW w:w="2126" w:type="dxa"/>
            <w:tcBorders>
              <w:top w:val="nil"/>
              <w:bottom w:val="nil"/>
            </w:tcBorders>
          </w:tcPr>
          <w:p w14:paraId="646B4D7D" w14:textId="77777777" w:rsidR="002320FC" w:rsidRPr="0068036A" w:rsidRDefault="002320FC" w:rsidP="00AD0966">
            <w:pPr>
              <w:pStyle w:val="Normal-Schedule"/>
              <w:spacing w:before="60" w:after="60"/>
            </w:pPr>
            <w:r w:rsidRPr="00757D23">
              <w:t>Slewing mobile crane—</w:t>
            </w:r>
            <w:r>
              <w:t>w</w:t>
            </w:r>
            <w:r w:rsidRPr="00757D23">
              <w:t>ith a capacity up to 20 tonnes</w:t>
            </w:r>
          </w:p>
        </w:tc>
        <w:tc>
          <w:tcPr>
            <w:tcW w:w="4961" w:type="dxa"/>
            <w:tcBorders>
              <w:top w:val="nil"/>
              <w:bottom w:val="nil"/>
            </w:tcBorders>
          </w:tcPr>
          <w:p w14:paraId="646B4D81" w14:textId="183484B5" w:rsidR="002320FC" w:rsidRPr="000A435E" w:rsidRDefault="002320FC" w:rsidP="001C035B">
            <w:pPr>
              <w:pStyle w:val="Normal-Schedule"/>
              <w:spacing w:before="60" w:after="60"/>
            </w:pPr>
            <w:r>
              <w:t>Use of a slewing mobile crane with a capacity of 20 tonnes or less</w:t>
            </w:r>
          </w:p>
        </w:tc>
      </w:tr>
      <w:tr w:rsidR="002320FC" w14:paraId="646B4D89" w14:textId="77777777" w:rsidTr="00876AE6">
        <w:trPr>
          <w:cantSplit/>
        </w:trPr>
        <w:tc>
          <w:tcPr>
            <w:tcW w:w="851" w:type="dxa"/>
            <w:tcBorders>
              <w:top w:val="nil"/>
              <w:bottom w:val="nil"/>
            </w:tcBorders>
          </w:tcPr>
          <w:p w14:paraId="646B4D83" w14:textId="77777777" w:rsidR="002320FC" w:rsidRDefault="002320FC" w:rsidP="00AD0966">
            <w:pPr>
              <w:pStyle w:val="Normal-Schedule"/>
              <w:spacing w:before="60" w:after="60"/>
            </w:pPr>
            <w:r>
              <w:t>16</w:t>
            </w:r>
          </w:p>
        </w:tc>
        <w:tc>
          <w:tcPr>
            <w:tcW w:w="2126" w:type="dxa"/>
            <w:tcBorders>
              <w:top w:val="nil"/>
              <w:bottom w:val="nil"/>
            </w:tcBorders>
          </w:tcPr>
          <w:p w14:paraId="646B4D84" w14:textId="77777777" w:rsidR="002320FC" w:rsidRPr="0068036A" w:rsidRDefault="002320FC" w:rsidP="00AD0966">
            <w:pPr>
              <w:pStyle w:val="Normal-Schedule"/>
              <w:spacing w:before="60" w:after="60"/>
            </w:pPr>
            <w:r w:rsidRPr="00757D23">
              <w:t>Slewing mobile crane—with a capacity up to 60 tonnes</w:t>
            </w:r>
          </w:p>
        </w:tc>
        <w:tc>
          <w:tcPr>
            <w:tcW w:w="4961" w:type="dxa"/>
            <w:tcBorders>
              <w:top w:val="nil"/>
              <w:bottom w:val="nil"/>
            </w:tcBorders>
          </w:tcPr>
          <w:p w14:paraId="646B4D88" w14:textId="53F6A489" w:rsidR="002320FC" w:rsidRDefault="002320FC" w:rsidP="000A435E">
            <w:pPr>
              <w:pStyle w:val="Normal-Schedule"/>
              <w:spacing w:before="60" w:after="60"/>
            </w:pPr>
            <w:r>
              <w:t>Use of a slewing mobile crane with a capacity of 60 tonnes or less</w:t>
            </w:r>
          </w:p>
        </w:tc>
      </w:tr>
      <w:tr w:rsidR="002320FC" w14:paraId="646B4D90" w14:textId="77777777" w:rsidTr="00876AE6">
        <w:trPr>
          <w:cantSplit/>
        </w:trPr>
        <w:tc>
          <w:tcPr>
            <w:tcW w:w="851" w:type="dxa"/>
            <w:tcBorders>
              <w:top w:val="nil"/>
              <w:bottom w:val="nil"/>
            </w:tcBorders>
          </w:tcPr>
          <w:p w14:paraId="646B4D8A" w14:textId="77777777" w:rsidR="002320FC" w:rsidRDefault="002320FC" w:rsidP="00AD0966">
            <w:pPr>
              <w:pStyle w:val="Normal-Schedule"/>
              <w:spacing w:before="60" w:after="60"/>
            </w:pPr>
            <w:r>
              <w:t>17</w:t>
            </w:r>
          </w:p>
        </w:tc>
        <w:tc>
          <w:tcPr>
            <w:tcW w:w="2126" w:type="dxa"/>
            <w:tcBorders>
              <w:top w:val="nil"/>
              <w:bottom w:val="nil"/>
            </w:tcBorders>
          </w:tcPr>
          <w:p w14:paraId="646B4D8B" w14:textId="77777777" w:rsidR="002320FC" w:rsidRPr="0068036A" w:rsidRDefault="002320FC" w:rsidP="00AD0966">
            <w:pPr>
              <w:pStyle w:val="Normal-Schedule"/>
              <w:spacing w:before="60" w:after="60"/>
            </w:pPr>
            <w:r w:rsidRPr="00757D23">
              <w:t>Slewing mobile crane—with a capacity up to 100 tonnes</w:t>
            </w:r>
          </w:p>
        </w:tc>
        <w:tc>
          <w:tcPr>
            <w:tcW w:w="4961" w:type="dxa"/>
            <w:tcBorders>
              <w:top w:val="nil"/>
              <w:bottom w:val="nil"/>
            </w:tcBorders>
          </w:tcPr>
          <w:p w14:paraId="646B4D8F" w14:textId="351EAE92" w:rsidR="002320FC" w:rsidRDefault="002320FC" w:rsidP="000A435E">
            <w:pPr>
              <w:pStyle w:val="Normal-Schedule"/>
              <w:spacing w:before="60" w:after="60"/>
            </w:pPr>
            <w:r>
              <w:t>Use of a slewing mobile crane with a capacity of 100 tonnes or less</w:t>
            </w:r>
          </w:p>
        </w:tc>
      </w:tr>
      <w:tr w:rsidR="002320FC" w14:paraId="646B4D97" w14:textId="77777777" w:rsidTr="00876AE6">
        <w:trPr>
          <w:cantSplit/>
        </w:trPr>
        <w:tc>
          <w:tcPr>
            <w:tcW w:w="851" w:type="dxa"/>
            <w:tcBorders>
              <w:top w:val="nil"/>
              <w:bottom w:val="nil"/>
            </w:tcBorders>
          </w:tcPr>
          <w:p w14:paraId="646B4D91" w14:textId="77777777" w:rsidR="002320FC" w:rsidRDefault="002320FC" w:rsidP="00AD0966">
            <w:pPr>
              <w:pStyle w:val="Normal-Schedule"/>
              <w:spacing w:before="60" w:after="60"/>
            </w:pPr>
            <w:r>
              <w:t>18</w:t>
            </w:r>
          </w:p>
        </w:tc>
        <w:tc>
          <w:tcPr>
            <w:tcW w:w="2126" w:type="dxa"/>
            <w:tcBorders>
              <w:top w:val="nil"/>
              <w:bottom w:val="nil"/>
            </w:tcBorders>
          </w:tcPr>
          <w:p w14:paraId="646B4D92" w14:textId="77777777" w:rsidR="002320FC" w:rsidRPr="0068036A" w:rsidRDefault="002320FC" w:rsidP="00AD0966">
            <w:pPr>
              <w:pStyle w:val="Normal-Schedule"/>
              <w:spacing w:before="60" w:after="60"/>
            </w:pPr>
            <w:r w:rsidRPr="00757D23">
              <w:t>Slewing mobile crane</w:t>
            </w:r>
            <w:r>
              <w:t>—</w:t>
            </w:r>
            <w:r w:rsidRPr="00757D23">
              <w:t>with a capacity over 100 tonnes</w:t>
            </w:r>
          </w:p>
        </w:tc>
        <w:tc>
          <w:tcPr>
            <w:tcW w:w="4961" w:type="dxa"/>
            <w:tcBorders>
              <w:top w:val="nil"/>
              <w:bottom w:val="nil"/>
            </w:tcBorders>
          </w:tcPr>
          <w:p w14:paraId="646B4D96" w14:textId="35BF77CA" w:rsidR="002320FC" w:rsidRDefault="002320FC" w:rsidP="000A435E">
            <w:pPr>
              <w:pStyle w:val="Normal-Schedule"/>
              <w:spacing w:before="60" w:after="60"/>
            </w:pPr>
            <w:r>
              <w:t>Use of a slewing mobile crane with a capacity exceeding 100 tonnes</w:t>
            </w:r>
          </w:p>
        </w:tc>
      </w:tr>
      <w:tr w:rsidR="002320FC" w14:paraId="646B4D9B" w14:textId="77777777" w:rsidTr="00876AE6">
        <w:trPr>
          <w:cantSplit/>
        </w:trPr>
        <w:tc>
          <w:tcPr>
            <w:tcW w:w="851" w:type="dxa"/>
            <w:tcBorders>
              <w:top w:val="nil"/>
              <w:bottom w:val="nil"/>
            </w:tcBorders>
          </w:tcPr>
          <w:p w14:paraId="646B4D98" w14:textId="77777777" w:rsidR="002320FC" w:rsidRDefault="002320FC" w:rsidP="00AD0966">
            <w:pPr>
              <w:pStyle w:val="Normal-Schedule"/>
              <w:spacing w:before="60" w:after="60"/>
            </w:pPr>
            <w:r>
              <w:t>19</w:t>
            </w:r>
          </w:p>
        </w:tc>
        <w:tc>
          <w:tcPr>
            <w:tcW w:w="2126" w:type="dxa"/>
            <w:tcBorders>
              <w:top w:val="nil"/>
              <w:bottom w:val="nil"/>
            </w:tcBorders>
          </w:tcPr>
          <w:p w14:paraId="646B4D99" w14:textId="77777777" w:rsidR="002320FC" w:rsidRPr="0068036A" w:rsidRDefault="002320FC" w:rsidP="00AD0966">
            <w:pPr>
              <w:pStyle w:val="Normal-Schedule"/>
              <w:spacing w:before="60" w:after="60"/>
            </w:pPr>
            <w:r w:rsidRPr="00757D23">
              <w:t>Materials hoist</w:t>
            </w:r>
          </w:p>
        </w:tc>
        <w:tc>
          <w:tcPr>
            <w:tcW w:w="4961" w:type="dxa"/>
            <w:tcBorders>
              <w:top w:val="nil"/>
              <w:bottom w:val="nil"/>
            </w:tcBorders>
          </w:tcPr>
          <w:p w14:paraId="646B4D9A" w14:textId="77777777" w:rsidR="002320FC" w:rsidRDefault="002320FC" w:rsidP="00AD0966">
            <w:pPr>
              <w:pStyle w:val="Normal-Schedule"/>
              <w:spacing w:before="60" w:after="60"/>
            </w:pPr>
            <w:r>
              <w:t>Use of a materials hoist</w:t>
            </w:r>
          </w:p>
        </w:tc>
      </w:tr>
      <w:tr w:rsidR="002320FC" w14:paraId="646B4DA0" w14:textId="77777777" w:rsidTr="00876AE6">
        <w:trPr>
          <w:cantSplit/>
        </w:trPr>
        <w:tc>
          <w:tcPr>
            <w:tcW w:w="851" w:type="dxa"/>
            <w:tcBorders>
              <w:top w:val="nil"/>
              <w:bottom w:val="nil"/>
            </w:tcBorders>
          </w:tcPr>
          <w:p w14:paraId="646B4D9C" w14:textId="77777777" w:rsidR="002320FC" w:rsidRDefault="002320FC" w:rsidP="00AD0966">
            <w:pPr>
              <w:pStyle w:val="Normal-Schedule"/>
              <w:spacing w:before="60" w:after="60"/>
            </w:pPr>
            <w:r>
              <w:t>20</w:t>
            </w:r>
          </w:p>
        </w:tc>
        <w:tc>
          <w:tcPr>
            <w:tcW w:w="2126" w:type="dxa"/>
            <w:tcBorders>
              <w:top w:val="nil"/>
              <w:bottom w:val="nil"/>
            </w:tcBorders>
          </w:tcPr>
          <w:p w14:paraId="646B4D9D" w14:textId="77777777" w:rsidR="002320FC" w:rsidRPr="00757D23" w:rsidRDefault="002320FC" w:rsidP="00AD0966">
            <w:pPr>
              <w:pStyle w:val="Normal-Schedule"/>
              <w:spacing w:before="60" w:after="60"/>
            </w:pPr>
            <w:r w:rsidRPr="00757D23">
              <w:t>Personnel and materials hoist</w:t>
            </w:r>
          </w:p>
        </w:tc>
        <w:tc>
          <w:tcPr>
            <w:tcW w:w="4961" w:type="dxa"/>
            <w:tcBorders>
              <w:top w:val="nil"/>
              <w:bottom w:val="nil"/>
            </w:tcBorders>
          </w:tcPr>
          <w:p w14:paraId="646B4D9E" w14:textId="77777777" w:rsidR="002320FC" w:rsidRDefault="002320FC" w:rsidP="00AD0966">
            <w:pPr>
              <w:pStyle w:val="Normal-Schedule"/>
              <w:spacing w:before="60" w:after="60"/>
            </w:pPr>
            <w:r>
              <w:t>Use of a personnel and materials hoist</w:t>
            </w:r>
          </w:p>
          <w:p w14:paraId="646B4D9F" w14:textId="77777777" w:rsidR="002320FC" w:rsidRDefault="002320FC" w:rsidP="00AD0966">
            <w:pPr>
              <w:pStyle w:val="Normal-Schedule"/>
              <w:spacing w:before="60" w:after="60"/>
            </w:pPr>
            <w:r>
              <w:t>Use of a materials hoist</w:t>
            </w:r>
          </w:p>
        </w:tc>
      </w:tr>
      <w:tr w:rsidR="002320FC" w14:paraId="646B4DA4" w14:textId="77777777" w:rsidTr="00876AE6">
        <w:trPr>
          <w:cantSplit/>
        </w:trPr>
        <w:tc>
          <w:tcPr>
            <w:tcW w:w="851" w:type="dxa"/>
            <w:tcBorders>
              <w:top w:val="nil"/>
              <w:bottom w:val="nil"/>
            </w:tcBorders>
          </w:tcPr>
          <w:p w14:paraId="646B4DA1" w14:textId="77777777" w:rsidR="002320FC" w:rsidRDefault="002320FC" w:rsidP="00AD0966">
            <w:pPr>
              <w:pStyle w:val="Normal-Schedule"/>
              <w:spacing w:before="60" w:after="60"/>
            </w:pPr>
            <w:r>
              <w:t>21</w:t>
            </w:r>
          </w:p>
        </w:tc>
        <w:tc>
          <w:tcPr>
            <w:tcW w:w="2126" w:type="dxa"/>
            <w:tcBorders>
              <w:top w:val="nil"/>
              <w:bottom w:val="nil"/>
            </w:tcBorders>
          </w:tcPr>
          <w:p w14:paraId="646B4DA2" w14:textId="77777777" w:rsidR="002320FC" w:rsidRPr="00757D23" w:rsidRDefault="002320FC" w:rsidP="00AD0966">
            <w:pPr>
              <w:pStyle w:val="Normal-Schedule"/>
              <w:spacing w:before="60" w:after="60"/>
            </w:pPr>
            <w:r w:rsidRPr="00757D23">
              <w:t>Boom</w:t>
            </w:r>
            <w:r w:rsidRPr="00757D23">
              <w:noBreakHyphen/>
              <w:t>type elevating work platform</w:t>
            </w:r>
          </w:p>
        </w:tc>
        <w:tc>
          <w:tcPr>
            <w:tcW w:w="4961" w:type="dxa"/>
            <w:tcBorders>
              <w:top w:val="nil"/>
              <w:bottom w:val="nil"/>
            </w:tcBorders>
          </w:tcPr>
          <w:p w14:paraId="646B4DA3" w14:textId="77777777" w:rsidR="002320FC" w:rsidRDefault="002320FC" w:rsidP="00AD0966">
            <w:pPr>
              <w:pStyle w:val="Normal-Schedule"/>
              <w:spacing w:before="60" w:after="60"/>
            </w:pPr>
            <w:r>
              <w:t>Use of a boom-type elevating work platform where the length of the boom is 11 metres or more</w:t>
            </w:r>
          </w:p>
        </w:tc>
      </w:tr>
      <w:tr w:rsidR="002320FC" w14:paraId="646B4DA8" w14:textId="77777777" w:rsidTr="00876AE6">
        <w:trPr>
          <w:cantSplit/>
        </w:trPr>
        <w:tc>
          <w:tcPr>
            <w:tcW w:w="851" w:type="dxa"/>
            <w:tcBorders>
              <w:top w:val="nil"/>
              <w:bottom w:val="nil"/>
            </w:tcBorders>
          </w:tcPr>
          <w:p w14:paraId="646B4DA5" w14:textId="77777777" w:rsidR="002320FC" w:rsidRDefault="002320FC" w:rsidP="00AD0966">
            <w:pPr>
              <w:pStyle w:val="Normal-Schedule"/>
              <w:spacing w:before="60" w:after="60"/>
            </w:pPr>
            <w:r>
              <w:t>22</w:t>
            </w:r>
          </w:p>
        </w:tc>
        <w:tc>
          <w:tcPr>
            <w:tcW w:w="2126" w:type="dxa"/>
            <w:tcBorders>
              <w:top w:val="nil"/>
              <w:bottom w:val="nil"/>
            </w:tcBorders>
          </w:tcPr>
          <w:p w14:paraId="646B4DA6" w14:textId="77777777" w:rsidR="002320FC" w:rsidRPr="00757D23" w:rsidRDefault="002320FC" w:rsidP="00AD0966">
            <w:pPr>
              <w:pStyle w:val="Normal-Schedule"/>
              <w:spacing w:before="60" w:after="60"/>
            </w:pPr>
            <w:r w:rsidRPr="00757D23">
              <w:t>Concrete placing boom</w:t>
            </w:r>
          </w:p>
        </w:tc>
        <w:tc>
          <w:tcPr>
            <w:tcW w:w="4961" w:type="dxa"/>
            <w:tcBorders>
              <w:top w:val="nil"/>
              <w:bottom w:val="nil"/>
            </w:tcBorders>
          </w:tcPr>
          <w:p w14:paraId="646B4DA7" w14:textId="77777777" w:rsidR="002320FC" w:rsidRDefault="002320FC" w:rsidP="00AD0966">
            <w:pPr>
              <w:pStyle w:val="Normal-Schedule"/>
              <w:spacing w:before="60" w:after="60"/>
            </w:pPr>
            <w:r>
              <w:t>Use of a concrete placing boom</w:t>
            </w:r>
          </w:p>
        </w:tc>
      </w:tr>
      <w:tr w:rsidR="002320FC" w14:paraId="646B4DAA" w14:textId="77777777" w:rsidTr="00876AE6">
        <w:trPr>
          <w:cantSplit/>
        </w:trPr>
        <w:tc>
          <w:tcPr>
            <w:tcW w:w="7938" w:type="dxa"/>
            <w:gridSpan w:val="3"/>
            <w:tcBorders>
              <w:top w:val="nil"/>
              <w:bottom w:val="nil"/>
            </w:tcBorders>
          </w:tcPr>
          <w:p w14:paraId="646B4DA9" w14:textId="77777777" w:rsidR="002320FC" w:rsidRPr="00D51447" w:rsidRDefault="002320FC" w:rsidP="00AD0966">
            <w:pPr>
              <w:pStyle w:val="Normal-Schedule"/>
              <w:spacing w:before="60" w:after="60"/>
              <w:rPr>
                <w:b/>
                <w:i/>
              </w:rPr>
            </w:pPr>
            <w:r w:rsidRPr="00D51447">
              <w:rPr>
                <w:b/>
                <w:i/>
              </w:rPr>
              <w:t>Reach stackers</w:t>
            </w:r>
          </w:p>
        </w:tc>
      </w:tr>
      <w:tr w:rsidR="002320FC" w14:paraId="646B4DAE" w14:textId="77777777" w:rsidTr="00876AE6">
        <w:trPr>
          <w:cantSplit/>
        </w:trPr>
        <w:tc>
          <w:tcPr>
            <w:tcW w:w="851" w:type="dxa"/>
            <w:tcBorders>
              <w:top w:val="nil"/>
              <w:bottom w:val="nil"/>
            </w:tcBorders>
          </w:tcPr>
          <w:p w14:paraId="646B4DAB" w14:textId="77777777" w:rsidR="002320FC" w:rsidRDefault="002320FC" w:rsidP="00AD0966">
            <w:pPr>
              <w:pStyle w:val="Normal-Schedule"/>
              <w:spacing w:before="60" w:after="60"/>
            </w:pPr>
            <w:r>
              <w:t>23</w:t>
            </w:r>
          </w:p>
        </w:tc>
        <w:tc>
          <w:tcPr>
            <w:tcW w:w="2126" w:type="dxa"/>
            <w:tcBorders>
              <w:top w:val="nil"/>
              <w:bottom w:val="nil"/>
            </w:tcBorders>
          </w:tcPr>
          <w:p w14:paraId="646B4DAC" w14:textId="77777777" w:rsidR="002320FC" w:rsidRPr="00757D23" w:rsidRDefault="002320FC" w:rsidP="00AD0966">
            <w:pPr>
              <w:pStyle w:val="Normal-Schedule"/>
              <w:spacing w:before="60" w:after="60"/>
            </w:pPr>
            <w:r w:rsidRPr="0023486D">
              <w:t>Reach stacker</w:t>
            </w:r>
          </w:p>
        </w:tc>
        <w:tc>
          <w:tcPr>
            <w:tcW w:w="4961" w:type="dxa"/>
            <w:tcBorders>
              <w:top w:val="nil"/>
              <w:bottom w:val="nil"/>
            </w:tcBorders>
          </w:tcPr>
          <w:p w14:paraId="646B4DAD" w14:textId="77777777" w:rsidR="002320FC" w:rsidRDefault="002320FC" w:rsidP="00AD0966">
            <w:pPr>
              <w:pStyle w:val="Normal-Schedule"/>
              <w:spacing w:before="60" w:after="60"/>
            </w:pPr>
            <w:r>
              <w:t>Operation of a reach stacker of greater than 3 tonnes capacity that incorporates an attachment for lifting, moving and travelling with a shipping container, but does not include a portainer crane</w:t>
            </w:r>
          </w:p>
        </w:tc>
      </w:tr>
      <w:tr w:rsidR="002320FC" w14:paraId="646B4DB0" w14:textId="77777777" w:rsidTr="00876AE6">
        <w:trPr>
          <w:cantSplit/>
        </w:trPr>
        <w:tc>
          <w:tcPr>
            <w:tcW w:w="7938" w:type="dxa"/>
            <w:gridSpan w:val="3"/>
            <w:tcBorders>
              <w:top w:val="nil"/>
              <w:bottom w:val="nil"/>
            </w:tcBorders>
          </w:tcPr>
          <w:p w14:paraId="646B4DAF" w14:textId="77777777" w:rsidR="002320FC" w:rsidRPr="00D51447" w:rsidRDefault="002320FC" w:rsidP="00AD0966">
            <w:pPr>
              <w:pStyle w:val="Normal-Schedule"/>
              <w:spacing w:before="60" w:after="60"/>
              <w:rPr>
                <w:b/>
                <w:i/>
              </w:rPr>
            </w:pPr>
            <w:r w:rsidRPr="00D51447">
              <w:rPr>
                <w:b/>
                <w:i/>
              </w:rPr>
              <w:t>Forklift operation</w:t>
            </w:r>
          </w:p>
        </w:tc>
      </w:tr>
      <w:tr w:rsidR="002320FC" w14:paraId="646B4DB4" w14:textId="77777777" w:rsidTr="00876AE6">
        <w:trPr>
          <w:cantSplit/>
        </w:trPr>
        <w:tc>
          <w:tcPr>
            <w:tcW w:w="851" w:type="dxa"/>
            <w:tcBorders>
              <w:top w:val="nil"/>
              <w:bottom w:val="nil"/>
            </w:tcBorders>
          </w:tcPr>
          <w:p w14:paraId="646B4DB1" w14:textId="77777777" w:rsidR="002320FC" w:rsidRDefault="002320FC" w:rsidP="00AD0966">
            <w:pPr>
              <w:pStyle w:val="Normal-Schedule"/>
              <w:spacing w:before="60" w:after="60"/>
            </w:pPr>
            <w:r>
              <w:t>24</w:t>
            </w:r>
          </w:p>
        </w:tc>
        <w:tc>
          <w:tcPr>
            <w:tcW w:w="2126" w:type="dxa"/>
            <w:tcBorders>
              <w:top w:val="nil"/>
              <w:bottom w:val="nil"/>
            </w:tcBorders>
          </w:tcPr>
          <w:p w14:paraId="646B4DB2" w14:textId="77777777" w:rsidR="002320FC" w:rsidRPr="00757D23" w:rsidRDefault="002320FC" w:rsidP="00AD0966">
            <w:pPr>
              <w:pStyle w:val="Normal-Schedule"/>
              <w:spacing w:before="60" w:after="60"/>
            </w:pPr>
            <w:r w:rsidRPr="0023486D">
              <w:t>Forklift truck</w:t>
            </w:r>
          </w:p>
        </w:tc>
        <w:tc>
          <w:tcPr>
            <w:tcW w:w="4961" w:type="dxa"/>
            <w:tcBorders>
              <w:top w:val="nil"/>
              <w:bottom w:val="nil"/>
            </w:tcBorders>
          </w:tcPr>
          <w:p w14:paraId="646B4DB3" w14:textId="77777777" w:rsidR="002320FC" w:rsidRDefault="002320FC" w:rsidP="00AD0966">
            <w:pPr>
              <w:pStyle w:val="Normal-Schedule"/>
              <w:spacing w:before="60" w:after="60"/>
            </w:pPr>
            <w:r>
              <w:t>Use of a forklift truck other than an order</w:t>
            </w:r>
            <w:r>
              <w:noBreakHyphen/>
              <w:t>picking forklift truck</w:t>
            </w:r>
          </w:p>
        </w:tc>
      </w:tr>
      <w:tr w:rsidR="002320FC" w14:paraId="646B4DB8" w14:textId="77777777" w:rsidTr="00876AE6">
        <w:trPr>
          <w:cantSplit/>
        </w:trPr>
        <w:tc>
          <w:tcPr>
            <w:tcW w:w="851" w:type="dxa"/>
            <w:tcBorders>
              <w:top w:val="nil"/>
              <w:bottom w:val="nil"/>
            </w:tcBorders>
          </w:tcPr>
          <w:p w14:paraId="646B4DB5" w14:textId="77777777" w:rsidR="002320FC" w:rsidRDefault="002320FC" w:rsidP="00AD0966">
            <w:pPr>
              <w:pStyle w:val="Normal-Schedule"/>
              <w:spacing w:before="60" w:after="60"/>
            </w:pPr>
            <w:r>
              <w:t>25</w:t>
            </w:r>
          </w:p>
        </w:tc>
        <w:tc>
          <w:tcPr>
            <w:tcW w:w="2126" w:type="dxa"/>
            <w:tcBorders>
              <w:top w:val="nil"/>
              <w:bottom w:val="nil"/>
            </w:tcBorders>
          </w:tcPr>
          <w:p w14:paraId="646B4DB6" w14:textId="77777777" w:rsidR="002320FC" w:rsidRPr="00757D23" w:rsidRDefault="002320FC" w:rsidP="00AD0966">
            <w:pPr>
              <w:pStyle w:val="Normal-Schedule"/>
              <w:spacing w:before="60" w:after="60"/>
            </w:pPr>
            <w:r w:rsidRPr="0023486D">
              <w:t>Order</w:t>
            </w:r>
            <w:r w:rsidRPr="0023486D">
              <w:noBreakHyphen/>
              <w:t>picking forklift truck</w:t>
            </w:r>
          </w:p>
        </w:tc>
        <w:tc>
          <w:tcPr>
            <w:tcW w:w="4961" w:type="dxa"/>
            <w:tcBorders>
              <w:top w:val="nil"/>
              <w:bottom w:val="nil"/>
            </w:tcBorders>
          </w:tcPr>
          <w:p w14:paraId="646B4DB7" w14:textId="77777777" w:rsidR="002320FC" w:rsidRDefault="002320FC" w:rsidP="00AD0966">
            <w:pPr>
              <w:pStyle w:val="Normal-Schedule"/>
              <w:spacing w:before="60" w:after="60"/>
            </w:pPr>
            <w:r>
              <w:t>Use of an order</w:t>
            </w:r>
            <w:r>
              <w:noBreakHyphen/>
              <w:t>picking forklift truck</w:t>
            </w:r>
          </w:p>
        </w:tc>
      </w:tr>
      <w:tr w:rsidR="002320FC" w14:paraId="646B4DBA" w14:textId="77777777" w:rsidTr="00876AE6">
        <w:trPr>
          <w:cantSplit/>
        </w:trPr>
        <w:tc>
          <w:tcPr>
            <w:tcW w:w="7938" w:type="dxa"/>
            <w:gridSpan w:val="3"/>
            <w:tcBorders>
              <w:top w:val="nil"/>
              <w:bottom w:val="nil"/>
            </w:tcBorders>
          </w:tcPr>
          <w:p w14:paraId="646B4DB9" w14:textId="77777777" w:rsidR="002320FC" w:rsidRPr="00D51447" w:rsidRDefault="002320FC" w:rsidP="00AD0966">
            <w:pPr>
              <w:pStyle w:val="Normal-Schedule"/>
              <w:spacing w:before="60" w:after="60"/>
              <w:rPr>
                <w:b/>
                <w:i/>
              </w:rPr>
            </w:pPr>
            <w:r w:rsidRPr="00D51447">
              <w:rPr>
                <w:b/>
                <w:i/>
              </w:rPr>
              <w:t>Pressure equipment operation</w:t>
            </w:r>
          </w:p>
        </w:tc>
      </w:tr>
      <w:tr w:rsidR="002320FC" w14:paraId="646B4DBE" w14:textId="77777777" w:rsidTr="00876AE6">
        <w:trPr>
          <w:cantSplit/>
        </w:trPr>
        <w:tc>
          <w:tcPr>
            <w:tcW w:w="851" w:type="dxa"/>
            <w:tcBorders>
              <w:top w:val="nil"/>
              <w:bottom w:val="nil"/>
            </w:tcBorders>
          </w:tcPr>
          <w:p w14:paraId="646B4DBB" w14:textId="77777777" w:rsidR="002320FC" w:rsidRDefault="002320FC" w:rsidP="00AD0966">
            <w:pPr>
              <w:pStyle w:val="Normal-Schedule"/>
              <w:spacing w:before="60" w:after="60"/>
            </w:pPr>
            <w:r>
              <w:t>26</w:t>
            </w:r>
          </w:p>
        </w:tc>
        <w:tc>
          <w:tcPr>
            <w:tcW w:w="2126" w:type="dxa"/>
            <w:tcBorders>
              <w:top w:val="nil"/>
              <w:bottom w:val="nil"/>
            </w:tcBorders>
          </w:tcPr>
          <w:p w14:paraId="646B4DBC" w14:textId="77777777" w:rsidR="002320FC" w:rsidRPr="001046D9" w:rsidRDefault="002320FC" w:rsidP="00AD0966">
            <w:pPr>
              <w:pStyle w:val="Normal-Schedule"/>
              <w:spacing w:before="60" w:after="60"/>
            </w:pPr>
            <w:r>
              <w:t>Standard boiler operation</w:t>
            </w:r>
          </w:p>
        </w:tc>
        <w:tc>
          <w:tcPr>
            <w:tcW w:w="4961" w:type="dxa"/>
            <w:tcBorders>
              <w:top w:val="nil"/>
              <w:bottom w:val="nil"/>
            </w:tcBorders>
          </w:tcPr>
          <w:p w14:paraId="646B4DBD" w14:textId="77777777" w:rsidR="002320FC" w:rsidRDefault="002320FC" w:rsidP="00AD0966">
            <w:pPr>
              <w:pStyle w:val="Normal-Schedule"/>
              <w:spacing w:before="60" w:after="60"/>
              <w:rPr>
                <w:sz w:val="24"/>
              </w:rPr>
            </w:pPr>
            <w:r>
              <w:t>Operation of a boiler with a single fuel source that does not have a pre</w:t>
            </w:r>
            <w:r>
              <w:noBreakHyphen/>
              <w:t>heater, superheater or economiser attached</w:t>
            </w:r>
          </w:p>
        </w:tc>
      </w:tr>
      <w:tr w:rsidR="002320FC" w14:paraId="646B4DC6" w14:textId="77777777" w:rsidTr="00876AE6">
        <w:trPr>
          <w:cantSplit/>
        </w:trPr>
        <w:tc>
          <w:tcPr>
            <w:tcW w:w="851" w:type="dxa"/>
            <w:tcBorders>
              <w:top w:val="nil"/>
              <w:bottom w:val="nil"/>
            </w:tcBorders>
          </w:tcPr>
          <w:p w14:paraId="646B4DBF" w14:textId="77777777" w:rsidR="002320FC" w:rsidRDefault="002320FC" w:rsidP="00AD0966">
            <w:pPr>
              <w:pStyle w:val="Normal-Schedule"/>
              <w:spacing w:before="60" w:after="60"/>
            </w:pPr>
            <w:r>
              <w:t>27</w:t>
            </w:r>
          </w:p>
        </w:tc>
        <w:tc>
          <w:tcPr>
            <w:tcW w:w="2126" w:type="dxa"/>
            <w:tcBorders>
              <w:top w:val="nil"/>
              <w:bottom w:val="nil"/>
            </w:tcBorders>
          </w:tcPr>
          <w:p w14:paraId="646B4DC0" w14:textId="77777777" w:rsidR="002320FC" w:rsidRPr="001046D9" w:rsidRDefault="002320FC" w:rsidP="00AD0966">
            <w:pPr>
              <w:pStyle w:val="Normal-Schedule"/>
              <w:spacing w:before="60" w:after="60"/>
            </w:pPr>
            <w:r>
              <w:t>Advanced boiler operation</w:t>
            </w:r>
          </w:p>
        </w:tc>
        <w:tc>
          <w:tcPr>
            <w:tcW w:w="4961" w:type="dxa"/>
            <w:tcBorders>
              <w:top w:val="nil"/>
              <w:bottom w:val="nil"/>
            </w:tcBorders>
          </w:tcPr>
          <w:p w14:paraId="646B4DC1" w14:textId="77777777" w:rsidR="002320FC" w:rsidRDefault="002320FC" w:rsidP="00AD0966">
            <w:pPr>
              <w:pStyle w:val="Normal-Schedule"/>
              <w:spacing w:before="60" w:after="60"/>
            </w:pPr>
            <w:r>
              <w:t>Operation of a boiler, including a standard boiler, which may have one or more of the following:</w:t>
            </w:r>
          </w:p>
          <w:p w14:paraId="646B4DC2" w14:textId="77777777" w:rsidR="002320FC" w:rsidRDefault="002320FC" w:rsidP="00AD0966">
            <w:pPr>
              <w:pStyle w:val="Normal-Schedule"/>
              <w:tabs>
                <w:tab w:val="right" w:pos="317"/>
              </w:tabs>
              <w:spacing w:before="60" w:after="60"/>
              <w:ind w:left="429" w:hanging="429"/>
            </w:pPr>
            <w:r>
              <w:tab/>
              <w:t>(a)</w:t>
            </w:r>
            <w:r>
              <w:tab/>
              <w:t>multiple fuel sources;</w:t>
            </w:r>
          </w:p>
          <w:p w14:paraId="646B4DC3" w14:textId="77777777" w:rsidR="002320FC" w:rsidRDefault="002320FC" w:rsidP="00AD0966">
            <w:pPr>
              <w:pStyle w:val="Normal-Schedule"/>
              <w:tabs>
                <w:tab w:val="right" w:pos="317"/>
              </w:tabs>
              <w:spacing w:before="60" w:after="60"/>
              <w:ind w:left="429" w:hanging="429"/>
            </w:pPr>
            <w:r>
              <w:tab/>
              <w:t>(b)</w:t>
            </w:r>
            <w:r>
              <w:tab/>
              <w:t>pre-heater;</w:t>
            </w:r>
          </w:p>
          <w:p w14:paraId="646B4DC4" w14:textId="77777777" w:rsidR="002320FC" w:rsidRDefault="002320FC" w:rsidP="00AD0966">
            <w:pPr>
              <w:pStyle w:val="Normal-Schedule"/>
              <w:tabs>
                <w:tab w:val="right" w:pos="317"/>
              </w:tabs>
              <w:spacing w:before="60" w:after="60"/>
              <w:ind w:left="429" w:hanging="429"/>
            </w:pPr>
            <w:r>
              <w:tab/>
              <w:t>(c)</w:t>
            </w:r>
            <w:r>
              <w:tab/>
              <w:t>superheater;</w:t>
            </w:r>
          </w:p>
          <w:p w14:paraId="646B4DC5" w14:textId="77777777" w:rsidR="002320FC" w:rsidRDefault="002320FC" w:rsidP="00AD0966">
            <w:pPr>
              <w:pStyle w:val="Normal-Schedule"/>
              <w:tabs>
                <w:tab w:val="right" w:pos="317"/>
              </w:tabs>
              <w:spacing w:before="60" w:after="60"/>
              <w:ind w:left="429" w:hanging="429"/>
            </w:pPr>
            <w:r>
              <w:tab/>
              <w:t>(d)</w:t>
            </w:r>
            <w:r>
              <w:tab/>
              <w:t>economiser</w:t>
            </w:r>
          </w:p>
        </w:tc>
      </w:tr>
      <w:tr w:rsidR="002320FC" w14:paraId="646B4DCE" w14:textId="77777777" w:rsidTr="00876AE6">
        <w:trPr>
          <w:cantSplit/>
        </w:trPr>
        <w:tc>
          <w:tcPr>
            <w:tcW w:w="851" w:type="dxa"/>
            <w:tcBorders>
              <w:top w:val="nil"/>
              <w:bottom w:val="nil"/>
            </w:tcBorders>
          </w:tcPr>
          <w:p w14:paraId="646B4DC7" w14:textId="77777777" w:rsidR="002320FC" w:rsidRDefault="002320FC" w:rsidP="00AD0966">
            <w:pPr>
              <w:pStyle w:val="Normal-Schedule"/>
              <w:spacing w:before="60" w:after="60"/>
              <w:ind w:left="1"/>
            </w:pPr>
            <w:r>
              <w:t>28</w:t>
            </w:r>
          </w:p>
        </w:tc>
        <w:tc>
          <w:tcPr>
            <w:tcW w:w="2126" w:type="dxa"/>
            <w:tcBorders>
              <w:top w:val="nil"/>
              <w:bottom w:val="nil"/>
            </w:tcBorders>
          </w:tcPr>
          <w:p w14:paraId="646B4DC8" w14:textId="77777777" w:rsidR="002320FC" w:rsidRPr="001046D9" w:rsidRDefault="002320FC" w:rsidP="006E274E">
            <w:pPr>
              <w:pStyle w:val="Normal-Schedule"/>
              <w:spacing w:before="60" w:after="60"/>
            </w:pPr>
            <w:r>
              <w:t>Steam t</w:t>
            </w:r>
            <w:r w:rsidRPr="001046D9">
              <w:t>urbine operation</w:t>
            </w:r>
          </w:p>
        </w:tc>
        <w:tc>
          <w:tcPr>
            <w:tcW w:w="4961" w:type="dxa"/>
            <w:tcBorders>
              <w:top w:val="nil"/>
              <w:bottom w:val="nil"/>
            </w:tcBorders>
          </w:tcPr>
          <w:p w14:paraId="646B4DC9" w14:textId="77777777" w:rsidR="002320FC" w:rsidRDefault="002320FC" w:rsidP="00AD0966">
            <w:pPr>
              <w:pStyle w:val="Normal-Schedule"/>
              <w:spacing w:before="60" w:after="60"/>
            </w:pPr>
            <w:r>
              <w:t>Operation of a steam turbine that has an output of 500 kilowatts or more and:</w:t>
            </w:r>
          </w:p>
          <w:p w14:paraId="646B4DCA" w14:textId="77777777" w:rsidR="002320FC" w:rsidRDefault="002320FC" w:rsidP="00AD0966">
            <w:pPr>
              <w:pStyle w:val="Normal-Schedule"/>
              <w:tabs>
                <w:tab w:val="right" w:pos="317"/>
              </w:tabs>
              <w:spacing w:before="60" w:after="60"/>
              <w:ind w:left="429" w:hanging="429"/>
            </w:pPr>
            <w:r>
              <w:tab/>
              <w:t>(a)</w:t>
            </w:r>
            <w:r>
              <w:tab/>
              <w:t>is multi</w:t>
            </w:r>
            <w:r>
              <w:noBreakHyphen/>
              <w:t>wheeled; or</w:t>
            </w:r>
          </w:p>
          <w:p w14:paraId="646B4DCB" w14:textId="77777777" w:rsidR="002320FC" w:rsidRDefault="002320FC" w:rsidP="00AD0966">
            <w:pPr>
              <w:pStyle w:val="Normal-Schedule"/>
              <w:tabs>
                <w:tab w:val="right" w:pos="317"/>
              </w:tabs>
              <w:spacing w:before="60" w:after="60"/>
              <w:ind w:left="429" w:hanging="429"/>
            </w:pPr>
            <w:r>
              <w:tab/>
              <w:t>(b)</w:t>
            </w:r>
            <w:r>
              <w:tab/>
              <w:t>is capable of a speed greater than 3600 revolutions per minute; or</w:t>
            </w:r>
          </w:p>
          <w:p w14:paraId="646B4DCC" w14:textId="77777777" w:rsidR="002320FC" w:rsidRDefault="002320FC" w:rsidP="00AD0966">
            <w:pPr>
              <w:pStyle w:val="Normal-Schedule"/>
              <w:tabs>
                <w:tab w:val="right" w:pos="317"/>
              </w:tabs>
              <w:spacing w:before="60" w:after="60"/>
              <w:ind w:left="429" w:hanging="429"/>
            </w:pPr>
            <w:r>
              <w:tab/>
              <w:t>(c)</w:t>
            </w:r>
            <w:r>
              <w:tab/>
              <w:t>has attached condensers; or</w:t>
            </w:r>
          </w:p>
          <w:p w14:paraId="646B4DCD" w14:textId="77777777" w:rsidR="002320FC" w:rsidRDefault="002320FC" w:rsidP="00AD0966">
            <w:pPr>
              <w:pStyle w:val="Normal-Schedule"/>
              <w:tabs>
                <w:tab w:val="right" w:pos="317"/>
              </w:tabs>
              <w:spacing w:before="60" w:after="60"/>
              <w:ind w:left="429" w:hanging="429"/>
            </w:pPr>
            <w:r>
              <w:tab/>
              <w:t>(d)</w:t>
            </w:r>
            <w:r>
              <w:tab/>
              <w:t>has a multi</w:t>
            </w:r>
            <w:r>
              <w:noBreakHyphen/>
              <w:t>staged heat exchange extraction process</w:t>
            </w:r>
          </w:p>
        </w:tc>
      </w:tr>
      <w:tr w:rsidR="002320FC" w14:paraId="646B4DD2" w14:textId="77777777" w:rsidTr="00876AE6">
        <w:trPr>
          <w:cantSplit/>
        </w:trPr>
        <w:tc>
          <w:tcPr>
            <w:tcW w:w="851" w:type="dxa"/>
            <w:tcBorders>
              <w:top w:val="nil"/>
            </w:tcBorders>
          </w:tcPr>
          <w:p w14:paraId="646B4DCF" w14:textId="77777777" w:rsidR="002320FC" w:rsidRDefault="002320FC" w:rsidP="00AD0966">
            <w:pPr>
              <w:pStyle w:val="Normal-Schedule"/>
              <w:spacing w:before="60" w:after="60"/>
            </w:pPr>
            <w:r>
              <w:t>29</w:t>
            </w:r>
          </w:p>
        </w:tc>
        <w:tc>
          <w:tcPr>
            <w:tcW w:w="2126" w:type="dxa"/>
            <w:tcBorders>
              <w:top w:val="nil"/>
            </w:tcBorders>
          </w:tcPr>
          <w:p w14:paraId="646B4DD0" w14:textId="77777777" w:rsidR="002320FC" w:rsidRPr="001046D9" w:rsidRDefault="002320FC" w:rsidP="00AD0966">
            <w:pPr>
              <w:pStyle w:val="Normal-Schedule"/>
              <w:spacing w:before="60" w:after="60"/>
            </w:pPr>
            <w:r w:rsidRPr="001046D9">
              <w:t>Reciprocating steam engine</w:t>
            </w:r>
          </w:p>
        </w:tc>
        <w:tc>
          <w:tcPr>
            <w:tcW w:w="4961" w:type="dxa"/>
            <w:tcBorders>
              <w:top w:val="nil"/>
            </w:tcBorders>
          </w:tcPr>
          <w:p w14:paraId="646B4DD1" w14:textId="77777777" w:rsidR="002320FC" w:rsidRDefault="002320FC" w:rsidP="00AD0966">
            <w:pPr>
              <w:pStyle w:val="Normal-Schedule"/>
              <w:spacing w:before="60" w:after="60"/>
              <w:rPr>
                <w:sz w:val="24"/>
              </w:rPr>
            </w:pPr>
            <w:r>
              <w:t>Operation of a reciprocating steam engine where the diameter of any piston exceeds 250 millimetres</w:t>
            </w:r>
          </w:p>
        </w:tc>
      </w:tr>
    </w:tbl>
    <w:p w14:paraId="646B4DD3" w14:textId="77777777" w:rsidR="00145DDF" w:rsidRPr="003D29CF" w:rsidRDefault="00145DDF" w:rsidP="00145DDF">
      <w:pPr>
        <w:spacing w:before="0"/>
        <w:rPr>
          <w:sz w:val="20"/>
        </w:rPr>
      </w:pPr>
    </w:p>
    <w:p w14:paraId="646B4DD4" w14:textId="77777777" w:rsidR="00145DDF" w:rsidRDefault="00145DDF" w:rsidP="00145DDF"/>
    <w:p w14:paraId="646B4DD5" w14:textId="77777777" w:rsidR="00145DDF" w:rsidRPr="00352012" w:rsidRDefault="00145DDF" w:rsidP="007272F6">
      <w:pPr>
        <w:pStyle w:val="StyleDraftHeading1Left0cmHanging15cm1"/>
      </w:pPr>
      <w:r w:rsidRPr="00352012">
        <w:rPr>
          <w:rStyle w:val="CharSClsNo"/>
        </w:rPr>
        <w:tab/>
      </w:r>
      <w:bookmarkStart w:id="951" w:name="_Toc214530428"/>
      <w:r>
        <w:rPr>
          <w:rStyle w:val="CharSClsNo"/>
        </w:rPr>
        <w:t>1</w:t>
      </w:r>
      <w:r w:rsidRPr="00352012">
        <w:rPr>
          <w:rStyle w:val="CharSClsNo"/>
        </w:rPr>
        <w:tab/>
      </w:r>
      <w:r>
        <w:t>Boom-type elevating work platform</w:t>
      </w:r>
      <w:bookmarkEnd w:id="951"/>
    </w:p>
    <w:p w14:paraId="646B4DD6" w14:textId="77777777" w:rsidR="00145DDF" w:rsidRDefault="00145DDF" w:rsidP="00145DDF">
      <w:pPr>
        <w:pStyle w:val="BodySectionSub"/>
      </w:pPr>
      <w:r>
        <w:t>For the purposes of table 3.1 item 21, the length of a boom is the greater of the following:</w:t>
      </w:r>
    </w:p>
    <w:p w14:paraId="646B4DD7" w14:textId="77777777" w:rsidR="00145DDF" w:rsidRDefault="00145DDF" w:rsidP="00145DDF">
      <w:pPr>
        <w:pStyle w:val="DraftHeading3"/>
        <w:tabs>
          <w:tab w:val="right" w:pos="1757"/>
        </w:tabs>
        <w:ind w:left="1871" w:hanging="1871"/>
      </w:pPr>
      <w:r>
        <w:tab/>
      </w:r>
      <w:r w:rsidRPr="00761022">
        <w:t>(a)</w:t>
      </w:r>
      <w:r>
        <w:tab/>
        <w:t>the vertical distance from the surface supporting the boom</w:t>
      </w:r>
      <w:r>
        <w:noBreakHyphen/>
        <w:t>type elevating work platform to the floor of the platform, with the platform extended to its maximum height;</w:t>
      </w:r>
    </w:p>
    <w:p w14:paraId="646B4DD8" w14:textId="77777777" w:rsidR="00145DDF" w:rsidRDefault="00145DDF" w:rsidP="00145DDF">
      <w:pPr>
        <w:pStyle w:val="DraftHeading3"/>
        <w:tabs>
          <w:tab w:val="right" w:pos="1757"/>
        </w:tabs>
        <w:ind w:left="1871" w:hanging="1871"/>
      </w:pPr>
      <w:r>
        <w:tab/>
      </w:r>
      <w:r w:rsidRPr="00761022">
        <w:t>(b)</w:t>
      </w:r>
      <w:r>
        <w:tab/>
        <w:t>the horizontal distance from the centre point of the boom's rotation to the outer edge of the platform, with the platform extended to its maximum distance.</w:t>
      </w:r>
    </w:p>
    <w:p w14:paraId="646B4DD9" w14:textId="77777777" w:rsidR="00145DDF" w:rsidRPr="007D60FC" w:rsidRDefault="00145DDF" w:rsidP="00145DDF">
      <w:pPr>
        <w:pStyle w:val="ScheduleNo"/>
        <w:ind w:left="1560" w:hanging="1560"/>
        <w:jc w:val="left"/>
        <w:rPr>
          <w:caps w:val="0"/>
          <w:sz w:val="28"/>
          <w:szCs w:val="28"/>
        </w:rPr>
      </w:pPr>
      <w:r>
        <w:br w:type="page"/>
      </w:r>
      <w:bookmarkStart w:id="952" w:name="_Toc214530429"/>
      <w:r w:rsidRPr="007D60FC">
        <w:rPr>
          <w:caps w:val="0"/>
          <w:sz w:val="28"/>
          <w:szCs w:val="28"/>
        </w:rPr>
        <w:t>Schedule 4</w:t>
      </w:r>
      <w:r>
        <w:rPr>
          <w:caps w:val="0"/>
          <w:sz w:val="28"/>
          <w:szCs w:val="28"/>
        </w:rPr>
        <w:t xml:space="preserve"> </w:t>
      </w:r>
      <w:r>
        <w:rPr>
          <w:caps w:val="0"/>
          <w:sz w:val="28"/>
          <w:szCs w:val="28"/>
        </w:rPr>
        <w:tab/>
      </w:r>
      <w:r w:rsidRPr="007D60FC">
        <w:rPr>
          <w:caps w:val="0"/>
          <w:sz w:val="28"/>
          <w:szCs w:val="28"/>
        </w:rPr>
        <w:t>High risk work licences—competency requirements</w:t>
      </w:r>
      <w:bookmarkEnd w:id="952"/>
    </w:p>
    <w:p w14:paraId="646B4DDA" w14:textId="77777777" w:rsidR="00145DDF" w:rsidRDefault="00145DDF" w:rsidP="00145DDF">
      <w:pPr>
        <w:pStyle w:val="Normal-Schedule"/>
        <w:jc w:val="right"/>
      </w:pPr>
      <w:r>
        <w:t>Regulation 81</w:t>
      </w:r>
    </w:p>
    <w:p w14:paraId="646B4DDB" w14:textId="77777777" w:rsidR="00145DDF" w:rsidRDefault="00145DDF" w:rsidP="007272F6">
      <w:pPr>
        <w:pStyle w:val="StyleDraftHeading1Left0cmHanging15cm1"/>
      </w:pPr>
      <w:r>
        <w:tab/>
      </w:r>
      <w:bookmarkStart w:id="953" w:name="_Toc214530430"/>
      <w:r w:rsidRPr="007A3825">
        <w:t>1</w:t>
      </w:r>
      <w:r>
        <w:tab/>
        <w:t>Purpose of this Schedule</w:t>
      </w:r>
      <w:bookmarkEnd w:id="953"/>
    </w:p>
    <w:p w14:paraId="646B4DDC" w14:textId="77777777" w:rsidR="00145DDF" w:rsidRDefault="00145DDF" w:rsidP="00145DDF">
      <w:pPr>
        <w:pStyle w:val="BodySectionSub"/>
      </w:pPr>
      <w:r w:rsidRPr="001046D9">
        <w:t>Th</w:t>
      </w:r>
      <w:r>
        <w:t>is Schedule</w:t>
      </w:r>
      <w:r w:rsidRPr="001046D9">
        <w:t xml:space="preserve"> sets out the qualificati</w:t>
      </w:r>
      <w:r>
        <w:t>ons for high risk work licences.</w:t>
      </w:r>
    </w:p>
    <w:p w14:paraId="646B4DDD" w14:textId="77777777" w:rsidR="00145DDF" w:rsidRPr="00FC0599" w:rsidRDefault="00145DDF" w:rsidP="00145DDF">
      <w:pPr>
        <w:pStyle w:val="Normal-Schedule"/>
        <w:spacing w:after="60"/>
        <w:rPr>
          <w:b/>
        </w:rPr>
      </w:pPr>
      <w:r w:rsidRPr="00FC0599">
        <w:rPr>
          <w:b/>
        </w:rPr>
        <w:t xml:space="preserve">Table </w:t>
      </w:r>
      <w:r>
        <w:rPr>
          <w:b/>
        </w:rPr>
        <w:t>4</w:t>
      </w:r>
      <w:r w:rsidRPr="00FC0599">
        <w:rPr>
          <w:b/>
        </w:rPr>
        <w:t>.1</w:t>
      </w:r>
    </w:p>
    <w:tbl>
      <w:tblPr>
        <w:tblW w:w="7938" w:type="dxa"/>
        <w:tblInd w:w="108" w:type="dxa"/>
        <w:tblLook w:val="01E0" w:firstRow="1" w:lastRow="1" w:firstColumn="1" w:lastColumn="1" w:noHBand="0" w:noVBand="0"/>
      </w:tblPr>
      <w:tblGrid>
        <w:gridCol w:w="616"/>
        <w:gridCol w:w="2253"/>
        <w:gridCol w:w="5069"/>
      </w:tblGrid>
      <w:tr w:rsidR="00145DDF" w:rsidRPr="004E0A74" w14:paraId="646B4DE1" w14:textId="77777777" w:rsidTr="00667B15">
        <w:trPr>
          <w:cantSplit/>
          <w:tblHeader/>
        </w:trPr>
        <w:tc>
          <w:tcPr>
            <w:tcW w:w="616" w:type="dxa"/>
            <w:tcBorders>
              <w:top w:val="single" w:sz="4" w:space="0" w:color="auto"/>
              <w:bottom w:val="single" w:sz="4" w:space="0" w:color="auto"/>
            </w:tcBorders>
          </w:tcPr>
          <w:p w14:paraId="646B4DDE" w14:textId="77777777" w:rsidR="00145DDF" w:rsidRPr="00B240AE" w:rsidRDefault="00145DDF" w:rsidP="00AD0966">
            <w:pPr>
              <w:pStyle w:val="Normal-Schedule"/>
              <w:suppressLineNumbers/>
              <w:spacing w:before="60" w:after="60"/>
              <w:rPr>
                <w:b/>
              </w:rPr>
            </w:pPr>
            <w:r>
              <w:rPr>
                <w:b/>
              </w:rPr>
              <w:t>Item</w:t>
            </w:r>
          </w:p>
        </w:tc>
        <w:tc>
          <w:tcPr>
            <w:tcW w:w="2253" w:type="dxa"/>
            <w:tcBorders>
              <w:top w:val="single" w:sz="4" w:space="0" w:color="auto"/>
              <w:bottom w:val="single" w:sz="4" w:space="0" w:color="auto"/>
            </w:tcBorders>
          </w:tcPr>
          <w:p w14:paraId="646B4DDF" w14:textId="77777777" w:rsidR="00145DDF" w:rsidRPr="00B240AE" w:rsidRDefault="00145DDF" w:rsidP="00AD0966">
            <w:pPr>
              <w:pStyle w:val="Normal-Schedule"/>
              <w:suppressLineNumbers/>
              <w:spacing w:before="60" w:after="60"/>
              <w:rPr>
                <w:b/>
              </w:rPr>
            </w:pPr>
            <w:r w:rsidRPr="00B240AE">
              <w:rPr>
                <w:b/>
              </w:rPr>
              <w:t>Licence Class</w:t>
            </w:r>
          </w:p>
        </w:tc>
        <w:tc>
          <w:tcPr>
            <w:tcW w:w="5069" w:type="dxa"/>
            <w:tcBorders>
              <w:top w:val="single" w:sz="4" w:space="0" w:color="auto"/>
              <w:bottom w:val="single" w:sz="4" w:space="0" w:color="auto"/>
            </w:tcBorders>
          </w:tcPr>
          <w:p w14:paraId="646B4DE0" w14:textId="77777777" w:rsidR="00145DDF" w:rsidRDefault="00145DDF" w:rsidP="00AD0966">
            <w:pPr>
              <w:pStyle w:val="Normal-Schedule"/>
              <w:suppressLineNumbers/>
              <w:spacing w:before="60" w:after="60"/>
              <w:rPr>
                <w:b/>
                <w:sz w:val="24"/>
              </w:rPr>
            </w:pPr>
            <w:r>
              <w:rPr>
                <w:b/>
              </w:rPr>
              <w:t>VET course</w:t>
            </w:r>
          </w:p>
        </w:tc>
      </w:tr>
      <w:tr w:rsidR="00145DDF" w:rsidRPr="004E0A74" w14:paraId="646B4DE5" w14:textId="77777777" w:rsidTr="00667B15">
        <w:trPr>
          <w:cantSplit/>
        </w:trPr>
        <w:tc>
          <w:tcPr>
            <w:tcW w:w="616" w:type="dxa"/>
            <w:tcBorders>
              <w:top w:val="single" w:sz="4" w:space="0" w:color="auto"/>
            </w:tcBorders>
          </w:tcPr>
          <w:p w14:paraId="646B4DE2" w14:textId="77777777" w:rsidR="00145DDF" w:rsidRDefault="00145DDF" w:rsidP="00AD0966">
            <w:pPr>
              <w:pStyle w:val="Normal-Schedule"/>
              <w:suppressLineNumbers/>
              <w:spacing w:before="60" w:after="60"/>
            </w:pPr>
            <w:r>
              <w:t>1</w:t>
            </w:r>
          </w:p>
        </w:tc>
        <w:tc>
          <w:tcPr>
            <w:tcW w:w="2253" w:type="dxa"/>
            <w:tcBorders>
              <w:top w:val="single" w:sz="4" w:space="0" w:color="auto"/>
            </w:tcBorders>
          </w:tcPr>
          <w:p w14:paraId="646B4DE3" w14:textId="77777777" w:rsidR="00145DDF" w:rsidRPr="00B240AE" w:rsidRDefault="00145DDF" w:rsidP="00AD0966">
            <w:pPr>
              <w:pStyle w:val="Normal-Schedule"/>
              <w:suppressLineNumbers/>
              <w:spacing w:before="60" w:after="60"/>
            </w:pPr>
            <w:r>
              <w:t>Basic scaffolding</w:t>
            </w:r>
          </w:p>
        </w:tc>
        <w:tc>
          <w:tcPr>
            <w:tcW w:w="5069" w:type="dxa"/>
            <w:tcBorders>
              <w:top w:val="single" w:sz="4" w:space="0" w:color="auto"/>
            </w:tcBorders>
          </w:tcPr>
          <w:p w14:paraId="646B4DE4" w14:textId="77777777" w:rsidR="00145DDF" w:rsidRPr="00D61CAA" w:rsidRDefault="00145DDF" w:rsidP="00AD0966">
            <w:pPr>
              <w:pStyle w:val="Normal-Schedule"/>
              <w:suppressLineNumbers/>
              <w:spacing w:before="60" w:after="60"/>
            </w:pPr>
            <w:r w:rsidRPr="00D61CAA">
              <w:t xml:space="preserve">Licence to erect, alter and dismantle scaffolding basic level </w:t>
            </w:r>
          </w:p>
        </w:tc>
      </w:tr>
      <w:tr w:rsidR="00145DDF" w:rsidRPr="004E0A74" w14:paraId="646B4DEA" w14:textId="77777777" w:rsidTr="00667B15">
        <w:trPr>
          <w:cantSplit/>
        </w:trPr>
        <w:tc>
          <w:tcPr>
            <w:tcW w:w="616" w:type="dxa"/>
          </w:tcPr>
          <w:p w14:paraId="646B4DE6" w14:textId="77777777" w:rsidR="00145DDF" w:rsidRDefault="00145DDF" w:rsidP="00AD0966">
            <w:pPr>
              <w:pStyle w:val="Normal-Schedule"/>
              <w:suppressLineNumbers/>
              <w:spacing w:before="60" w:after="60"/>
            </w:pPr>
            <w:r>
              <w:t>2</w:t>
            </w:r>
          </w:p>
        </w:tc>
        <w:tc>
          <w:tcPr>
            <w:tcW w:w="2253" w:type="dxa"/>
          </w:tcPr>
          <w:p w14:paraId="646B4DE7" w14:textId="77777777" w:rsidR="00145DDF" w:rsidRPr="00B240AE" w:rsidRDefault="00145DDF" w:rsidP="00AD0966">
            <w:pPr>
              <w:pStyle w:val="Normal-Schedule"/>
              <w:suppressLineNumbers/>
              <w:spacing w:before="60" w:after="60"/>
            </w:pPr>
            <w:r>
              <w:t>Intermediate scaffolding</w:t>
            </w:r>
          </w:p>
        </w:tc>
        <w:tc>
          <w:tcPr>
            <w:tcW w:w="5069" w:type="dxa"/>
          </w:tcPr>
          <w:p w14:paraId="646B4DE8" w14:textId="77777777" w:rsidR="00145DDF" w:rsidRDefault="00145DDF" w:rsidP="00AD0966">
            <w:pPr>
              <w:pStyle w:val="Normal-Schedule"/>
              <w:suppressLineNumbers/>
              <w:spacing w:before="60" w:after="60"/>
            </w:pPr>
            <w:r w:rsidRPr="00D61CAA">
              <w:t>Licence to erect, alter and dismantle scaffolding basic level</w:t>
            </w:r>
            <w:r>
              <w:t>; and</w:t>
            </w:r>
          </w:p>
          <w:p w14:paraId="646B4DE9" w14:textId="77777777" w:rsidR="00145DDF" w:rsidRPr="00D61CAA" w:rsidRDefault="00145DDF" w:rsidP="00AD0966">
            <w:pPr>
              <w:pStyle w:val="Normal-Schedule"/>
              <w:suppressLineNumbers/>
              <w:spacing w:before="60" w:after="60"/>
            </w:pPr>
            <w:r w:rsidRPr="00D61CAA">
              <w:t>Licence to erect, alter and dismantle scaffolding intermediate level</w:t>
            </w:r>
          </w:p>
        </w:tc>
      </w:tr>
      <w:tr w:rsidR="00145DDF" w:rsidRPr="004E0A74" w14:paraId="646B4DF0" w14:textId="77777777" w:rsidTr="00667B15">
        <w:trPr>
          <w:cantSplit/>
        </w:trPr>
        <w:tc>
          <w:tcPr>
            <w:tcW w:w="616" w:type="dxa"/>
          </w:tcPr>
          <w:p w14:paraId="646B4DEB" w14:textId="77777777" w:rsidR="00145DDF" w:rsidRPr="00B240AE" w:rsidRDefault="00145DDF" w:rsidP="00AD0966">
            <w:pPr>
              <w:pStyle w:val="Normal-Schedule"/>
              <w:suppressLineNumbers/>
              <w:spacing w:before="60" w:after="60"/>
            </w:pPr>
            <w:r>
              <w:t>3</w:t>
            </w:r>
          </w:p>
        </w:tc>
        <w:tc>
          <w:tcPr>
            <w:tcW w:w="2253" w:type="dxa"/>
          </w:tcPr>
          <w:p w14:paraId="646B4DEC" w14:textId="77777777" w:rsidR="00145DDF" w:rsidRPr="00B240AE" w:rsidRDefault="00145DDF" w:rsidP="00AD0966">
            <w:pPr>
              <w:pStyle w:val="Normal-Schedule"/>
              <w:suppressLineNumbers/>
              <w:spacing w:before="60" w:after="60"/>
            </w:pPr>
            <w:r w:rsidRPr="00B240AE">
              <w:t>Advanced scaffolding</w:t>
            </w:r>
          </w:p>
        </w:tc>
        <w:tc>
          <w:tcPr>
            <w:tcW w:w="5069" w:type="dxa"/>
          </w:tcPr>
          <w:p w14:paraId="646B4DED" w14:textId="77777777" w:rsidR="00145DDF" w:rsidRDefault="00145DDF" w:rsidP="00AD0966">
            <w:pPr>
              <w:pStyle w:val="Normal-Schedule"/>
              <w:suppressLineNumbers/>
              <w:spacing w:before="60" w:after="60"/>
            </w:pPr>
            <w:r w:rsidRPr="00D61CAA">
              <w:t>Licence to erect, alter and dismantle scaffolding basic level</w:t>
            </w:r>
            <w:r>
              <w:t>; and</w:t>
            </w:r>
          </w:p>
          <w:p w14:paraId="646B4DEE" w14:textId="77777777" w:rsidR="00145DDF" w:rsidRDefault="00145DDF" w:rsidP="00AD0966">
            <w:pPr>
              <w:pStyle w:val="Normal-Schedule"/>
              <w:suppressLineNumbers/>
              <w:spacing w:before="60" w:after="60"/>
            </w:pPr>
            <w:r w:rsidRPr="00D61CAA">
              <w:t>Licence to erect, alter and dismantle scaffolding intermediate level</w:t>
            </w:r>
            <w:r>
              <w:t>; and</w:t>
            </w:r>
          </w:p>
          <w:p w14:paraId="646B4DEF" w14:textId="77777777" w:rsidR="00145DDF" w:rsidRPr="00D61CAA" w:rsidRDefault="00145DDF" w:rsidP="00AD0966">
            <w:pPr>
              <w:pStyle w:val="Normal-Schedule"/>
              <w:suppressLineNumbers/>
              <w:spacing w:before="60" w:after="60"/>
            </w:pPr>
            <w:r w:rsidRPr="00D61CAA">
              <w:t>Licence to erect, alter and dismantle scaffolding advanced level</w:t>
            </w:r>
          </w:p>
        </w:tc>
      </w:tr>
      <w:tr w:rsidR="00145DDF" w:rsidRPr="004E0A74" w14:paraId="646B4DF4" w14:textId="77777777" w:rsidTr="00667B15">
        <w:trPr>
          <w:cantSplit/>
        </w:trPr>
        <w:tc>
          <w:tcPr>
            <w:tcW w:w="616" w:type="dxa"/>
          </w:tcPr>
          <w:p w14:paraId="646B4DF1" w14:textId="77777777" w:rsidR="00145DDF" w:rsidRDefault="00145DDF" w:rsidP="00AD0966">
            <w:pPr>
              <w:pStyle w:val="Normal-Schedule"/>
              <w:suppressLineNumbers/>
              <w:spacing w:before="60" w:after="60"/>
            </w:pPr>
            <w:r>
              <w:t>4</w:t>
            </w:r>
          </w:p>
        </w:tc>
        <w:tc>
          <w:tcPr>
            <w:tcW w:w="2253" w:type="dxa"/>
          </w:tcPr>
          <w:p w14:paraId="646B4DF2" w14:textId="77777777" w:rsidR="00145DDF" w:rsidRPr="00B240AE" w:rsidRDefault="00145DDF" w:rsidP="00AD0966">
            <w:pPr>
              <w:pStyle w:val="Normal-Schedule"/>
              <w:suppressLineNumbers/>
              <w:spacing w:before="60" w:after="60"/>
            </w:pPr>
            <w:r>
              <w:t>Dogging</w:t>
            </w:r>
          </w:p>
        </w:tc>
        <w:tc>
          <w:tcPr>
            <w:tcW w:w="5069" w:type="dxa"/>
          </w:tcPr>
          <w:p w14:paraId="646B4DF3" w14:textId="77777777" w:rsidR="00145DDF" w:rsidRPr="00D61CAA" w:rsidRDefault="00145DDF" w:rsidP="00AD0966">
            <w:pPr>
              <w:pStyle w:val="Normal-Schedule"/>
              <w:suppressLineNumbers/>
              <w:spacing w:before="60" w:after="60"/>
            </w:pPr>
            <w:r w:rsidRPr="00D61CAA">
              <w:t>Licence to perform dogging</w:t>
            </w:r>
          </w:p>
        </w:tc>
      </w:tr>
      <w:tr w:rsidR="00145DDF" w:rsidRPr="004E0A74" w14:paraId="646B4DF9" w14:textId="77777777" w:rsidTr="00667B15">
        <w:trPr>
          <w:cantSplit/>
        </w:trPr>
        <w:tc>
          <w:tcPr>
            <w:tcW w:w="616" w:type="dxa"/>
          </w:tcPr>
          <w:p w14:paraId="646B4DF5" w14:textId="77777777" w:rsidR="00145DDF" w:rsidRDefault="00145DDF" w:rsidP="00AD0966">
            <w:pPr>
              <w:pStyle w:val="Normal-Schedule"/>
              <w:suppressLineNumbers/>
              <w:spacing w:before="60" w:after="60"/>
            </w:pPr>
            <w:r>
              <w:t>5</w:t>
            </w:r>
          </w:p>
        </w:tc>
        <w:tc>
          <w:tcPr>
            <w:tcW w:w="2253" w:type="dxa"/>
          </w:tcPr>
          <w:p w14:paraId="646B4DF6" w14:textId="77777777" w:rsidR="00145DDF" w:rsidRPr="00B240AE" w:rsidRDefault="00145DDF" w:rsidP="00AD0966">
            <w:pPr>
              <w:pStyle w:val="Normal-Schedule"/>
              <w:suppressLineNumbers/>
              <w:spacing w:before="60" w:after="60"/>
            </w:pPr>
            <w:r>
              <w:t>Basic rigging</w:t>
            </w:r>
          </w:p>
        </w:tc>
        <w:tc>
          <w:tcPr>
            <w:tcW w:w="5069" w:type="dxa"/>
          </w:tcPr>
          <w:p w14:paraId="646B4DF7" w14:textId="77777777" w:rsidR="00145DDF" w:rsidRDefault="00145DDF" w:rsidP="00AD0966">
            <w:pPr>
              <w:pStyle w:val="Normal-Schedule"/>
              <w:suppressLineNumbers/>
              <w:spacing w:before="60" w:after="60"/>
            </w:pPr>
            <w:r w:rsidRPr="00D61CAA">
              <w:t>Licence to perform dogging</w:t>
            </w:r>
            <w:r>
              <w:t>; and</w:t>
            </w:r>
          </w:p>
          <w:p w14:paraId="646B4DF8" w14:textId="77777777" w:rsidR="00145DDF" w:rsidRPr="00D61CAA" w:rsidRDefault="00145DDF" w:rsidP="00AD0966">
            <w:pPr>
              <w:pStyle w:val="Normal-Schedule"/>
              <w:suppressLineNumbers/>
              <w:spacing w:before="60" w:after="60"/>
            </w:pPr>
            <w:r w:rsidRPr="00D61CAA">
              <w:t>Licence to perform rigging basic level</w:t>
            </w:r>
          </w:p>
        </w:tc>
      </w:tr>
      <w:tr w:rsidR="00145DDF" w:rsidRPr="004E0A74" w14:paraId="646B4DFF" w14:textId="77777777" w:rsidTr="00667B15">
        <w:trPr>
          <w:cantSplit/>
        </w:trPr>
        <w:tc>
          <w:tcPr>
            <w:tcW w:w="616" w:type="dxa"/>
          </w:tcPr>
          <w:p w14:paraId="646B4DFA" w14:textId="77777777" w:rsidR="00145DDF" w:rsidRDefault="00145DDF" w:rsidP="00AD0966">
            <w:pPr>
              <w:pStyle w:val="Normal-Schedule"/>
              <w:suppressLineNumbers/>
              <w:spacing w:before="60" w:after="60"/>
            </w:pPr>
            <w:r>
              <w:t>6</w:t>
            </w:r>
          </w:p>
        </w:tc>
        <w:tc>
          <w:tcPr>
            <w:tcW w:w="2253" w:type="dxa"/>
          </w:tcPr>
          <w:p w14:paraId="646B4DFB" w14:textId="77777777" w:rsidR="00145DDF" w:rsidRPr="00B240AE" w:rsidRDefault="00145DDF" w:rsidP="00AD0966">
            <w:pPr>
              <w:pStyle w:val="Normal-Schedule"/>
              <w:suppressLineNumbers/>
              <w:spacing w:before="60" w:after="60"/>
            </w:pPr>
            <w:r>
              <w:t>Intermediate rigging</w:t>
            </w:r>
          </w:p>
        </w:tc>
        <w:tc>
          <w:tcPr>
            <w:tcW w:w="5069" w:type="dxa"/>
          </w:tcPr>
          <w:p w14:paraId="646B4DFC" w14:textId="77777777" w:rsidR="00145DDF" w:rsidRDefault="00145DDF" w:rsidP="00AD0966">
            <w:pPr>
              <w:pStyle w:val="Normal-Schedule"/>
              <w:suppressLineNumbers/>
              <w:spacing w:before="60" w:after="60"/>
            </w:pPr>
            <w:r w:rsidRPr="00D61CAA">
              <w:t>Licence to perform dogging</w:t>
            </w:r>
            <w:r>
              <w:t>; and</w:t>
            </w:r>
          </w:p>
          <w:p w14:paraId="646B4DFD" w14:textId="77777777" w:rsidR="00145DDF" w:rsidRDefault="00145DDF" w:rsidP="00AD0966">
            <w:pPr>
              <w:pStyle w:val="Normal-Schedule"/>
              <w:suppressLineNumbers/>
              <w:spacing w:before="60" w:after="60"/>
            </w:pPr>
            <w:r w:rsidRPr="00D61CAA">
              <w:t>Licence to perform rigging basic level</w:t>
            </w:r>
            <w:r>
              <w:t>; and</w:t>
            </w:r>
          </w:p>
          <w:p w14:paraId="646B4DFE" w14:textId="77777777" w:rsidR="00145DDF" w:rsidRPr="00D61CAA" w:rsidRDefault="00145DDF" w:rsidP="00AD0966">
            <w:pPr>
              <w:pStyle w:val="Normal-Schedule"/>
              <w:suppressLineNumbers/>
              <w:spacing w:before="60" w:after="60"/>
            </w:pPr>
            <w:r w:rsidRPr="00D61CAA">
              <w:t>Licence to perform rigging intermediate level</w:t>
            </w:r>
          </w:p>
        </w:tc>
      </w:tr>
      <w:tr w:rsidR="00145DDF" w:rsidRPr="004E0A74" w14:paraId="646B4E06" w14:textId="77777777" w:rsidTr="00667B15">
        <w:trPr>
          <w:cantSplit/>
        </w:trPr>
        <w:tc>
          <w:tcPr>
            <w:tcW w:w="616" w:type="dxa"/>
          </w:tcPr>
          <w:p w14:paraId="646B4E00" w14:textId="77777777" w:rsidR="00145DDF" w:rsidRDefault="00145DDF" w:rsidP="00AD0966">
            <w:pPr>
              <w:pStyle w:val="Normal-Schedule"/>
              <w:suppressLineNumbers/>
              <w:spacing w:before="60" w:after="60"/>
            </w:pPr>
            <w:r>
              <w:t>7</w:t>
            </w:r>
          </w:p>
        </w:tc>
        <w:tc>
          <w:tcPr>
            <w:tcW w:w="2253" w:type="dxa"/>
          </w:tcPr>
          <w:p w14:paraId="646B4E01" w14:textId="77777777" w:rsidR="00145DDF" w:rsidRPr="00B240AE" w:rsidRDefault="00145DDF" w:rsidP="00AD0966">
            <w:pPr>
              <w:pStyle w:val="Normal-Schedule"/>
              <w:suppressLineNumbers/>
              <w:spacing w:before="60" w:after="60"/>
            </w:pPr>
            <w:r>
              <w:t>Advanced rigging</w:t>
            </w:r>
          </w:p>
        </w:tc>
        <w:tc>
          <w:tcPr>
            <w:tcW w:w="5069" w:type="dxa"/>
          </w:tcPr>
          <w:p w14:paraId="646B4E02" w14:textId="77777777" w:rsidR="00145DDF" w:rsidRDefault="00145DDF" w:rsidP="00AD0966">
            <w:pPr>
              <w:pStyle w:val="Normal-Schedule"/>
              <w:suppressLineNumbers/>
              <w:spacing w:before="60" w:after="60"/>
            </w:pPr>
            <w:r w:rsidRPr="00D61CAA">
              <w:t>Licence to perform dogging</w:t>
            </w:r>
            <w:r>
              <w:t>; and</w:t>
            </w:r>
          </w:p>
          <w:p w14:paraId="646B4E03" w14:textId="77777777" w:rsidR="00145DDF" w:rsidRDefault="00145DDF" w:rsidP="00AD0966">
            <w:pPr>
              <w:pStyle w:val="Normal-Schedule"/>
              <w:suppressLineNumbers/>
              <w:spacing w:before="60" w:after="60"/>
            </w:pPr>
            <w:r w:rsidRPr="00D61CAA">
              <w:t>Licence to perform rigging basic level</w:t>
            </w:r>
            <w:r>
              <w:t>; and</w:t>
            </w:r>
          </w:p>
          <w:p w14:paraId="646B4E04" w14:textId="77777777" w:rsidR="00145DDF" w:rsidRDefault="00145DDF" w:rsidP="00AD0966">
            <w:pPr>
              <w:pStyle w:val="Normal-Schedule"/>
              <w:suppressLineNumbers/>
              <w:spacing w:before="60" w:after="60"/>
            </w:pPr>
            <w:r w:rsidRPr="00D61CAA">
              <w:t>Licence to perform rigging intermediate level</w:t>
            </w:r>
            <w:r>
              <w:t xml:space="preserve">; and </w:t>
            </w:r>
          </w:p>
          <w:p w14:paraId="646B4E05" w14:textId="77777777" w:rsidR="00145DDF" w:rsidRPr="00D61CAA" w:rsidRDefault="00145DDF" w:rsidP="00AD0966">
            <w:pPr>
              <w:pStyle w:val="Normal-Schedule"/>
              <w:suppressLineNumbers/>
              <w:spacing w:before="60" w:after="60"/>
            </w:pPr>
            <w:r w:rsidRPr="00D61CAA">
              <w:t>Licence to perform rigging advanced level</w:t>
            </w:r>
          </w:p>
        </w:tc>
      </w:tr>
      <w:tr w:rsidR="00145DDF" w:rsidRPr="004E0A74" w14:paraId="646B4E0A" w14:textId="77777777" w:rsidTr="00667B15">
        <w:trPr>
          <w:cantSplit/>
        </w:trPr>
        <w:tc>
          <w:tcPr>
            <w:tcW w:w="616" w:type="dxa"/>
          </w:tcPr>
          <w:p w14:paraId="646B4E07" w14:textId="77777777" w:rsidR="00145DDF" w:rsidRDefault="00145DDF" w:rsidP="00AD0966">
            <w:pPr>
              <w:pStyle w:val="Normal-Schedule"/>
              <w:suppressLineNumbers/>
              <w:spacing w:before="60" w:after="60"/>
            </w:pPr>
            <w:r>
              <w:t>8</w:t>
            </w:r>
          </w:p>
        </w:tc>
        <w:tc>
          <w:tcPr>
            <w:tcW w:w="2253" w:type="dxa"/>
          </w:tcPr>
          <w:p w14:paraId="646B4E08" w14:textId="77777777" w:rsidR="00145DDF" w:rsidRPr="00B240AE" w:rsidRDefault="00145DDF" w:rsidP="00AD0966">
            <w:pPr>
              <w:pStyle w:val="Normal-Schedule"/>
              <w:suppressLineNumbers/>
              <w:spacing w:before="60" w:after="60"/>
            </w:pPr>
            <w:r>
              <w:t>Tower crane</w:t>
            </w:r>
          </w:p>
        </w:tc>
        <w:tc>
          <w:tcPr>
            <w:tcW w:w="5069" w:type="dxa"/>
          </w:tcPr>
          <w:p w14:paraId="49BB520E" w14:textId="77777777" w:rsidR="00296244" w:rsidRDefault="00296244" w:rsidP="00296244">
            <w:pPr>
              <w:pStyle w:val="Normal-Schedule"/>
              <w:spacing w:before="60" w:after="60"/>
            </w:pPr>
            <w:r>
              <w:t>Licence to perform dogging; and</w:t>
            </w:r>
          </w:p>
          <w:p w14:paraId="646B4E09" w14:textId="7BCB8507" w:rsidR="00145DDF" w:rsidRPr="00D61CAA" w:rsidRDefault="00296244" w:rsidP="00296244">
            <w:pPr>
              <w:pStyle w:val="Normal-Schedule"/>
              <w:spacing w:before="60" w:after="60"/>
            </w:pPr>
            <w:r>
              <w:t>Licence to operate a tower crane</w:t>
            </w:r>
          </w:p>
        </w:tc>
      </w:tr>
      <w:tr w:rsidR="004009C7" w:rsidRPr="004E0A74" w14:paraId="646B4E0E" w14:textId="77777777" w:rsidTr="00667B15">
        <w:trPr>
          <w:cantSplit/>
        </w:trPr>
        <w:tc>
          <w:tcPr>
            <w:tcW w:w="616" w:type="dxa"/>
          </w:tcPr>
          <w:p w14:paraId="646B4E0B" w14:textId="77777777" w:rsidR="004009C7" w:rsidRDefault="004009C7" w:rsidP="00AD0966">
            <w:pPr>
              <w:pStyle w:val="Normal-Schedule"/>
              <w:suppressLineNumbers/>
              <w:spacing w:before="60" w:after="60"/>
            </w:pPr>
            <w:r>
              <w:t>9</w:t>
            </w:r>
          </w:p>
        </w:tc>
        <w:tc>
          <w:tcPr>
            <w:tcW w:w="2253" w:type="dxa"/>
          </w:tcPr>
          <w:p w14:paraId="646B4E0C" w14:textId="77777777" w:rsidR="004009C7" w:rsidRPr="00B240AE" w:rsidRDefault="004009C7" w:rsidP="00AD0966">
            <w:pPr>
              <w:pStyle w:val="Normal-Schedule"/>
              <w:suppressLineNumbers/>
              <w:spacing w:before="60" w:after="60"/>
            </w:pPr>
            <w:r>
              <w:t>Self-erecting tower crane</w:t>
            </w:r>
          </w:p>
        </w:tc>
        <w:tc>
          <w:tcPr>
            <w:tcW w:w="5069" w:type="dxa"/>
          </w:tcPr>
          <w:p w14:paraId="0A0EDB58" w14:textId="77777777" w:rsidR="00296244" w:rsidRDefault="00296244" w:rsidP="00296244">
            <w:pPr>
              <w:pStyle w:val="Normal-Schedule"/>
              <w:spacing w:before="60" w:after="60"/>
            </w:pPr>
            <w:r>
              <w:t>Licence to perform dogging; and</w:t>
            </w:r>
          </w:p>
          <w:p w14:paraId="646B4E0D" w14:textId="77016AA6" w:rsidR="004009C7" w:rsidRPr="00D61CAA" w:rsidRDefault="00296244" w:rsidP="00296244">
            <w:pPr>
              <w:pStyle w:val="Normal-Schedule"/>
              <w:suppressLineNumbers/>
              <w:spacing w:before="60" w:after="60"/>
            </w:pPr>
            <w:r>
              <w:t>Licence to operate a self-erecting tower crane</w:t>
            </w:r>
          </w:p>
        </w:tc>
      </w:tr>
      <w:tr w:rsidR="004009C7" w:rsidRPr="004E0A74" w14:paraId="646B4E12" w14:textId="77777777" w:rsidTr="00667B15">
        <w:trPr>
          <w:cantSplit/>
        </w:trPr>
        <w:tc>
          <w:tcPr>
            <w:tcW w:w="616" w:type="dxa"/>
          </w:tcPr>
          <w:p w14:paraId="646B4E0F" w14:textId="77777777" w:rsidR="004009C7" w:rsidRDefault="004009C7" w:rsidP="00AD0966">
            <w:pPr>
              <w:pStyle w:val="Normal-Schedule"/>
              <w:suppressLineNumbers/>
              <w:spacing w:before="60" w:after="60"/>
            </w:pPr>
            <w:r>
              <w:t>10</w:t>
            </w:r>
          </w:p>
        </w:tc>
        <w:tc>
          <w:tcPr>
            <w:tcW w:w="2253" w:type="dxa"/>
          </w:tcPr>
          <w:p w14:paraId="646B4E10" w14:textId="77777777" w:rsidR="004009C7" w:rsidRPr="00B240AE" w:rsidRDefault="004009C7" w:rsidP="00AD0966">
            <w:pPr>
              <w:pStyle w:val="Normal-Schedule"/>
              <w:suppressLineNumbers/>
              <w:spacing w:before="60" w:after="60"/>
            </w:pPr>
            <w:r>
              <w:t>Derrick crane</w:t>
            </w:r>
          </w:p>
        </w:tc>
        <w:tc>
          <w:tcPr>
            <w:tcW w:w="5069" w:type="dxa"/>
          </w:tcPr>
          <w:p w14:paraId="7DA0C2D5" w14:textId="77777777" w:rsidR="00296244" w:rsidRDefault="00296244" w:rsidP="00296244">
            <w:pPr>
              <w:pStyle w:val="Normal-Schedule"/>
              <w:spacing w:before="60" w:after="60"/>
            </w:pPr>
            <w:r>
              <w:t>Licence to perform dogging; and</w:t>
            </w:r>
          </w:p>
          <w:p w14:paraId="646B4E11" w14:textId="1B5F59F8" w:rsidR="004009C7" w:rsidRPr="00D61CAA" w:rsidRDefault="00296244" w:rsidP="00296244">
            <w:pPr>
              <w:pStyle w:val="Normal-Schedule"/>
              <w:suppressLineNumbers/>
              <w:spacing w:before="60" w:after="60"/>
            </w:pPr>
            <w:r>
              <w:t>Licence to operate a derrick crane</w:t>
            </w:r>
          </w:p>
        </w:tc>
      </w:tr>
      <w:tr w:rsidR="004009C7" w:rsidRPr="004E0A74" w14:paraId="646B4E16" w14:textId="77777777" w:rsidTr="00667B15">
        <w:trPr>
          <w:cantSplit/>
        </w:trPr>
        <w:tc>
          <w:tcPr>
            <w:tcW w:w="616" w:type="dxa"/>
          </w:tcPr>
          <w:p w14:paraId="646B4E13" w14:textId="77777777" w:rsidR="004009C7" w:rsidRDefault="004009C7" w:rsidP="00AD0966">
            <w:pPr>
              <w:pStyle w:val="Normal-Schedule"/>
              <w:suppressLineNumbers/>
              <w:spacing w:before="60" w:after="60"/>
            </w:pPr>
            <w:r>
              <w:t>11</w:t>
            </w:r>
          </w:p>
        </w:tc>
        <w:tc>
          <w:tcPr>
            <w:tcW w:w="2253" w:type="dxa"/>
          </w:tcPr>
          <w:p w14:paraId="646B4E14" w14:textId="77777777" w:rsidR="004009C7" w:rsidRPr="00B240AE" w:rsidRDefault="004009C7" w:rsidP="00AD0966">
            <w:pPr>
              <w:pStyle w:val="Normal-Schedule"/>
              <w:suppressLineNumbers/>
              <w:spacing w:before="60" w:after="60"/>
            </w:pPr>
            <w:r>
              <w:t>Portal boom crane</w:t>
            </w:r>
          </w:p>
        </w:tc>
        <w:tc>
          <w:tcPr>
            <w:tcW w:w="5069" w:type="dxa"/>
          </w:tcPr>
          <w:p w14:paraId="5602CB4B" w14:textId="77777777" w:rsidR="00296244" w:rsidRDefault="00296244" w:rsidP="00296244">
            <w:pPr>
              <w:pStyle w:val="Normal-Schedule"/>
              <w:spacing w:before="60" w:after="60"/>
            </w:pPr>
            <w:r>
              <w:t>Licence to perform dogging; and</w:t>
            </w:r>
          </w:p>
          <w:p w14:paraId="646B4E15" w14:textId="443DEAB1" w:rsidR="004009C7" w:rsidRPr="00D61CAA" w:rsidRDefault="00296244" w:rsidP="00296244">
            <w:pPr>
              <w:pStyle w:val="Normal-Schedule"/>
              <w:suppressLineNumbers/>
              <w:spacing w:before="60" w:after="60"/>
            </w:pPr>
            <w:r>
              <w:t>Licence to operate a portal boom crane</w:t>
            </w:r>
          </w:p>
        </w:tc>
      </w:tr>
      <w:tr w:rsidR="004009C7" w:rsidRPr="004E0A74" w14:paraId="646B4E1A" w14:textId="77777777" w:rsidTr="00667B15">
        <w:trPr>
          <w:cantSplit/>
        </w:trPr>
        <w:tc>
          <w:tcPr>
            <w:tcW w:w="616" w:type="dxa"/>
          </w:tcPr>
          <w:p w14:paraId="646B4E17" w14:textId="77777777" w:rsidR="004009C7" w:rsidRDefault="004009C7" w:rsidP="00AD0966">
            <w:pPr>
              <w:pStyle w:val="Normal-Schedule"/>
              <w:suppressLineNumbers/>
              <w:spacing w:before="60" w:after="60"/>
            </w:pPr>
            <w:r>
              <w:t>12</w:t>
            </w:r>
          </w:p>
        </w:tc>
        <w:tc>
          <w:tcPr>
            <w:tcW w:w="2253" w:type="dxa"/>
          </w:tcPr>
          <w:p w14:paraId="646B4E18" w14:textId="77777777" w:rsidR="004009C7" w:rsidRPr="00B240AE" w:rsidRDefault="004009C7" w:rsidP="00AD0966">
            <w:pPr>
              <w:pStyle w:val="Normal-Schedule"/>
              <w:suppressLineNumbers/>
              <w:spacing w:before="60" w:after="60"/>
            </w:pPr>
            <w:r>
              <w:t>Bridge and gantry crane</w:t>
            </w:r>
          </w:p>
        </w:tc>
        <w:tc>
          <w:tcPr>
            <w:tcW w:w="5069" w:type="dxa"/>
          </w:tcPr>
          <w:p w14:paraId="646B4E19" w14:textId="77777777" w:rsidR="004009C7" w:rsidRPr="00D61CAA" w:rsidRDefault="004009C7" w:rsidP="00AD0966">
            <w:pPr>
              <w:pStyle w:val="Normal-Schedule"/>
              <w:suppressLineNumbers/>
              <w:spacing w:before="60" w:after="60"/>
            </w:pPr>
            <w:r w:rsidRPr="00D61CAA">
              <w:t>Licence to operate a bridge and gantry crane</w:t>
            </w:r>
          </w:p>
        </w:tc>
      </w:tr>
      <w:tr w:rsidR="004009C7" w:rsidRPr="004E0A74" w14:paraId="646B4E1E" w14:textId="77777777" w:rsidTr="00667B15">
        <w:trPr>
          <w:cantSplit/>
        </w:trPr>
        <w:tc>
          <w:tcPr>
            <w:tcW w:w="616" w:type="dxa"/>
          </w:tcPr>
          <w:p w14:paraId="646B4E1B" w14:textId="77777777" w:rsidR="004009C7" w:rsidRDefault="004009C7" w:rsidP="00AD0966">
            <w:pPr>
              <w:pStyle w:val="Normal-Schedule"/>
              <w:suppressLineNumbers/>
              <w:spacing w:before="60" w:after="60"/>
            </w:pPr>
            <w:r>
              <w:t>13</w:t>
            </w:r>
          </w:p>
        </w:tc>
        <w:tc>
          <w:tcPr>
            <w:tcW w:w="2253" w:type="dxa"/>
          </w:tcPr>
          <w:p w14:paraId="646B4E1C" w14:textId="77777777" w:rsidR="004009C7" w:rsidRPr="00B240AE" w:rsidRDefault="004009C7" w:rsidP="00AD0966">
            <w:pPr>
              <w:pStyle w:val="Normal-Schedule"/>
              <w:suppressLineNumbers/>
              <w:spacing w:before="60" w:after="60"/>
            </w:pPr>
            <w:r>
              <w:t>Vehicle loading crane</w:t>
            </w:r>
          </w:p>
        </w:tc>
        <w:tc>
          <w:tcPr>
            <w:tcW w:w="5069" w:type="dxa"/>
          </w:tcPr>
          <w:p w14:paraId="646B4E1D" w14:textId="77777777" w:rsidR="004009C7" w:rsidRPr="00D61CAA" w:rsidRDefault="004009C7" w:rsidP="00AD0966">
            <w:pPr>
              <w:pStyle w:val="Normal-Schedule"/>
              <w:suppressLineNumbers/>
              <w:spacing w:before="60" w:after="60"/>
            </w:pPr>
            <w:r w:rsidRPr="00D61CAA">
              <w:t>Licence to operate a vehicle loading crane (capacity 10</w:t>
            </w:r>
            <w:r>
              <w:t> </w:t>
            </w:r>
            <w:r w:rsidRPr="00D61CAA">
              <w:t>metre tonnes and above)</w:t>
            </w:r>
          </w:p>
        </w:tc>
      </w:tr>
      <w:tr w:rsidR="004009C7" w:rsidRPr="004E0A74" w14:paraId="646B4E22" w14:textId="77777777" w:rsidTr="00667B15">
        <w:trPr>
          <w:cantSplit/>
        </w:trPr>
        <w:tc>
          <w:tcPr>
            <w:tcW w:w="616" w:type="dxa"/>
          </w:tcPr>
          <w:p w14:paraId="646B4E1F" w14:textId="77777777" w:rsidR="004009C7" w:rsidRDefault="004009C7" w:rsidP="00AD0966">
            <w:pPr>
              <w:pStyle w:val="Normal-Schedule"/>
              <w:suppressLineNumbers/>
              <w:spacing w:before="60" w:after="60"/>
            </w:pPr>
            <w:r>
              <w:t>14</w:t>
            </w:r>
          </w:p>
        </w:tc>
        <w:tc>
          <w:tcPr>
            <w:tcW w:w="2253" w:type="dxa"/>
          </w:tcPr>
          <w:p w14:paraId="646B4E20" w14:textId="77777777" w:rsidR="004009C7" w:rsidRPr="00B240AE" w:rsidRDefault="004009C7" w:rsidP="00AD0966">
            <w:pPr>
              <w:pStyle w:val="Normal-Schedule"/>
              <w:suppressLineNumbers/>
              <w:spacing w:before="60" w:after="60"/>
            </w:pPr>
            <w:r>
              <w:t>Non-slewing mobile crane</w:t>
            </w:r>
          </w:p>
        </w:tc>
        <w:tc>
          <w:tcPr>
            <w:tcW w:w="5069" w:type="dxa"/>
          </w:tcPr>
          <w:p w14:paraId="5E4802BA" w14:textId="77777777" w:rsidR="00296244" w:rsidRDefault="00296244" w:rsidP="00296244">
            <w:pPr>
              <w:pStyle w:val="Normal-Schedule"/>
              <w:spacing w:before="60" w:after="60"/>
            </w:pPr>
            <w:r>
              <w:t>Licence to perform dogging; and</w:t>
            </w:r>
          </w:p>
          <w:p w14:paraId="646B4E21" w14:textId="0B9D908F" w:rsidR="004009C7" w:rsidRPr="00D61CAA" w:rsidRDefault="00296244" w:rsidP="00296244">
            <w:pPr>
              <w:pStyle w:val="Normal-Schedule"/>
              <w:suppressLineNumbers/>
              <w:spacing w:before="60" w:after="60"/>
            </w:pPr>
            <w:r>
              <w:t>Licence to operate a non-slewing mobile crane (greater than 3 tonnes capacity)</w:t>
            </w:r>
          </w:p>
        </w:tc>
      </w:tr>
      <w:tr w:rsidR="004009C7" w:rsidRPr="004E0A74" w14:paraId="646B4E26" w14:textId="77777777" w:rsidTr="00667B15">
        <w:trPr>
          <w:cantSplit/>
        </w:trPr>
        <w:tc>
          <w:tcPr>
            <w:tcW w:w="616" w:type="dxa"/>
          </w:tcPr>
          <w:p w14:paraId="646B4E23" w14:textId="77777777" w:rsidR="004009C7" w:rsidRPr="00B240AE" w:rsidRDefault="004009C7" w:rsidP="00AD0966">
            <w:pPr>
              <w:pStyle w:val="Normal-Schedule"/>
              <w:suppressLineNumbers/>
              <w:spacing w:before="60" w:after="60"/>
            </w:pPr>
            <w:r>
              <w:t>15</w:t>
            </w:r>
          </w:p>
        </w:tc>
        <w:tc>
          <w:tcPr>
            <w:tcW w:w="2253" w:type="dxa"/>
          </w:tcPr>
          <w:p w14:paraId="646B4E24" w14:textId="77777777" w:rsidR="004009C7" w:rsidRPr="00B240AE" w:rsidRDefault="004009C7" w:rsidP="00AD0966">
            <w:pPr>
              <w:pStyle w:val="Normal-Schedule"/>
              <w:suppressLineNumbers/>
              <w:spacing w:before="60" w:after="60"/>
            </w:pPr>
            <w:r w:rsidRPr="00B240AE">
              <w:t>Slewing mobile crane</w:t>
            </w:r>
            <w:r>
              <w:t>—with a capacity up to 20 tonnes</w:t>
            </w:r>
          </w:p>
        </w:tc>
        <w:tc>
          <w:tcPr>
            <w:tcW w:w="5069" w:type="dxa"/>
          </w:tcPr>
          <w:p w14:paraId="56581621" w14:textId="77777777" w:rsidR="00296244" w:rsidRDefault="00296244" w:rsidP="00296244">
            <w:pPr>
              <w:pStyle w:val="Normal-Schedule"/>
              <w:spacing w:before="60" w:after="60"/>
            </w:pPr>
            <w:r>
              <w:t>Licence to perform dogging; and</w:t>
            </w:r>
          </w:p>
          <w:p w14:paraId="646B4E25" w14:textId="0C55C962" w:rsidR="004009C7" w:rsidRPr="00D61CAA" w:rsidRDefault="00296244" w:rsidP="00296244">
            <w:pPr>
              <w:pStyle w:val="Normal-Schedule"/>
              <w:suppressLineNumbers/>
              <w:spacing w:before="60" w:after="60"/>
            </w:pPr>
            <w:r>
              <w:t>Licence to operate a slewing mobile crane (up to 20 tonnes)</w:t>
            </w:r>
          </w:p>
        </w:tc>
      </w:tr>
      <w:tr w:rsidR="004009C7" w:rsidRPr="004E0A74" w14:paraId="646B4E2A" w14:textId="77777777" w:rsidTr="00667B15">
        <w:trPr>
          <w:cantSplit/>
        </w:trPr>
        <w:tc>
          <w:tcPr>
            <w:tcW w:w="616" w:type="dxa"/>
          </w:tcPr>
          <w:p w14:paraId="646B4E27" w14:textId="77777777" w:rsidR="004009C7" w:rsidRPr="00B240AE" w:rsidRDefault="004009C7" w:rsidP="00AD0966">
            <w:pPr>
              <w:pStyle w:val="Normal-Schedule"/>
              <w:suppressLineNumbers/>
              <w:spacing w:before="60" w:after="60"/>
            </w:pPr>
            <w:r>
              <w:t>16</w:t>
            </w:r>
          </w:p>
        </w:tc>
        <w:tc>
          <w:tcPr>
            <w:tcW w:w="2253" w:type="dxa"/>
          </w:tcPr>
          <w:p w14:paraId="646B4E28" w14:textId="77777777" w:rsidR="004009C7" w:rsidRPr="00B240AE" w:rsidRDefault="004009C7" w:rsidP="00AD0966">
            <w:pPr>
              <w:pStyle w:val="Normal-Schedule"/>
              <w:suppressLineNumbers/>
              <w:spacing w:before="60" w:after="60"/>
            </w:pPr>
            <w:r w:rsidRPr="00B240AE">
              <w:t>Slewing mobile crane</w:t>
            </w:r>
            <w:r>
              <w:t>—with a capacity up to 60 tonnes</w:t>
            </w:r>
          </w:p>
        </w:tc>
        <w:tc>
          <w:tcPr>
            <w:tcW w:w="5069" w:type="dxa"/>
          </w:tcPr>
          <w:p w14:paraId="7F255E1B" w14:textId="77777777" w:rsidR="00296244" w:rsidRDefault="00296244" w:rsidP="00296244">
            <w:pPr>
              <w:pStyle w:val="Normal-Schedule"/>
              <w:spacing w:before="60" w:after="60"/>
            </w:pPr>
            <w:r>
              <w:t>Licence to perform dogging; and</w:t>
            </w:r>
          </w:p>
          <w:p w14:paraId="646B4E29" w14:textId="57983D40" w:rsidR="004009C7" w:rsidRPr="00D61CAA" w:rsidRDefault="00296244" w:rsidP="00296244">
            <w:pPr>
              <w:pStyle w:val="Normal-Schedule"/>
              <w:suppressLineNumbers/>
              <w:spacing w:before="60" w:after="60"/>
            </w:pPr>
            <w:r>
              <w:t>Licence to operate a slewing mobile crane (up to 60 tonnes)</w:t>
            </w:r>
          </w:p>
        </w:tc>
      </w:tr>
      <w:tr w:rsidR="004009C7" w:rsidRPr="004E0A74" w14:paraId="646B4E2E" w14:textId="77777777" w:rsidTr="00667B15">
        <w:trPr>
          <w:cantSplit/>
        </w:trPr>
        <w:tc>
          <w:tcPr>
            <w:tcW w:w="616" w:type="dxa"/>
          </w:tcPr>
          <w:p w14:paraId="646B4E2B" w14:textId="77777777" w:rsidR="004009C7" w:rsidRPr="00B240AE" w:rsidRDefault="004009C7" w:rsidP="00AD0966">
            <w:pPr>
              <w:pStyle w:val="Normal-Schedule"/>
              <w:suppressLineNumbers/>
              <w:spacing w:before="60" w:after="60"/>
            </w:pPr>
            <w:r>
              <w:t>17</w:t>
            </w:r>
          </w:p>
        </w:tc>
        <w:tc>
          <w:tcPr>
            <w:tcW w:w="2253" w:type="dxa"/>
          </w:tcPr>
          <w:p w14:paraId="646B4E2C" w14:textId="77777777" w:rsidR="004009C7" w:rsidRPr="00B240AE" w:rsidRDefault="004009C7" w:rsidP="00AD0966">
            <w:pPr>
              <w:pStyle w:val="Normal-Schedule"/>
              <w:suppressLineNumbers/>
              <w:spacing w:before="60" w:after="60"/>
            </w:pPr>
            <w:r w:rsidRPr="00B240AE">
              <w:t>Slewing mobile crane</w:t>
            </w:r>
            <w:r>
              <w:t>—</w:t>
            </w:r>
            <w:r w:rsidRPr="00B240AE">
              <w:t>w</w:t>
            </w:r>
            <w:r>
              <w:t>ith a capacity up to 100 tonnes</w:t>
            </w:r>
          </w:p>
        </w:tc>
        <w:tc>
          <w:tcPr>
            <w:tcW w:w="5069" w:type="dxa"/>
          </w:tcPr>
          <w:p w14:paraId="62B12043" w14:textId="77777777" w:rsidR="00296244" w:rsidRDefault="00296244" w:rsidP="00296244">
            <w:pPr>
              <w:pStyle w:val="Normal-Schedule"/>
              <w:spacing w:before="60" w:after="60"/>
            </w:pPr>
            <w:r>
              <w:t>Licence to perform dogging; and</w:t>
            </w:r>
          </w:p>
          <w:p w14:paraId="646B4E2D" w14:textId="402F84EE" w:rsidR="004009C7" w:rsidRPr="00D61CAA" w:rsidRDefault="00296244" w:rsidP="00296244">
            <w:pPr>
              <w:pStyle w:val="Normal-Schedule"/>
              <w:suppressLineNumbers/>
              <w:spacing w:before="60" w:after="60"/>
            </w:pPr>
            <w:r>
              <w:t>Licence to operate a slewing mobile crane (up to 100 tonnes)</w:t>
            </w:r>
          </w:p>
        </w:tc>
      </w:tr>
      <w:tr w:rsidR="004009C7" w:rsidRPr="004E0A74" w14:paraId="646B4E32" w14:textId="77777777" w:rsidTr="00667B15">
        <w:trPr>
          <w:cantSplit/>
        </w:trPr>
        <w:tc>
          <w:tcPr>
            <w:tcW w:w="616" w:type="dxa"/>
          </w:tcPr>
          <w:p w14:paraId="646B4E2F" w14:textId="77777777" w:rsidR="004009C7" w:rsidRPr="00B240AE" w:rsidRDefault="004009C7" w:rsidP="00AD0966">
            <w:pPr>
              <w:pStyle w:val="Normal-Schedule"/>
              <w:suppressLineNumbers/>
              <w:spacing w:before="60" w:after="60"/>
            </w:pPr>
            <w:r>
              <w:t>18</w:t>
            </w:r>
          </w:p>
        </w:tc>
        <w:tc>
          <w:tcPr>
            <w:tcW w:w="2253" w:type="dxa"/>
          </w:tcPr>
          <w:p w14:paraId="646B4E30" w14:textId="77777777" w:rsidR="004009C7" w:rsidRPr="00B240AE" w:rsidRDefault="004009C7" w:rsidP="00AD0966">
            <w:pPr>
              <w:pStyle w:val="Normal-Schedule"/>
              <w:suppressLineNumbers/>
              <w:spacing w:before="60" w:after="60"/>
            </w:pPr>
            <w:r w:rsidRPr="00B240AE">
              <w:t>Slewing mobile crane</w:t>
            </w:r>
            <w:r>
              <w:t>—with a capacity over 100 tonnes</w:t>
            </w:r>
          </w:p>
        </w:tc>
        <w:tc>
          <w:tcPr>
            <w:tcW w:w="5069" w:type="dxa"/>
          </w:tcPr>
          <w:p w14:paraId="365F2BE1" w14:textId="77777777" w:rsidR="00296244" w:rsidRDefault="00296244" w:rsidP="00296244">
            <w:pPr>
              <w:pStyle w:val="Normal-Schedule"/>
              <w:spacing w:before="60" w:after="60"/>
            </w:pPr>
            <w:r>
              <w:t>Licence to perform dogging; and</w:t>
            </w:r>
          </w:p>
          <w:p w14:paraId="646B4E31" w14:textId="7C231E71" w:rsidR="004009C7" w:rsidRPr="00D61CAA" w:rsidRDefault="00296244" w:rsidP="00296244">
            <w:pPr>
              <w:pStyle w:val="Normal-Schedule"/>
              <w:suppressLineNumbers/>
              <w:spacing w:before="60" w:after="60"/>
            </w:pPr>
            <w:r>
              <w:t>Licence to operate a slewing mobile crane (over 100 tonnes)</w:t>
            </w:r>
          </w:p>
        </w:tc>
      </w:tr>
      <w:tr w:rsidR="004009C7" w:rsidRPr="004E0A74" w14:paraId="646B4E36" w14:textId="77777777" w:rsidTr="00667B15">
        <w:trPr>
          <w:cantSplit/>
        </w:trPr>
        <w:tc>
          <w:tcPr>
            <w:tcW w:w="616" w:type="dxa"/>
          </w:tcPr>
          <w:p w14:paraId="646B4E33" w14:textId="77777777" w:rsidR="004009C7" w:rsidRDefault="004009C7" w:rsidP="00AD0966">
            <w:pPr>
              <w:pStyle w:val="Normal-Schedule"/>
              <w:suppressLineNumbers/>
              <w:spacing w:before="60" w:after="60"/>
            </w:pPr>
            <w:r>
              <w:t>19</w:t>
            </w:r>
          </w:p>
        </w:tc>
        <w:tc>
          <w:tcPr>
            <w:tcW w:w="2253" w:type="dxa"/>
          </w:tcPr>
          <w:p w14:paraId="646B4E34" w14:textId="77777777" w:rsidR="004009C7" w:rsidRPr="00B240AE" w:rsidRDefault="004009C7" w:rsidP="00AD0966">
            <w:pPr>
              <w:pStyle w:val="Normal-Schedule"/>
              <w:suppressLineNumbers/>
              <w:spacing w:before="60" w:after="60"/>
            </w:pPr>
            <w:r>
              <w:t>Materials hoist</w:t>
            </w:r>
          </w:p>
        </w:tc>
        <w:tc>
          <w:tcPr>
            <w:tcW w:w="5069" w:type="dxa"/>
          </w:tcPr>
          <w:p w14:paraId="646B4E35" w14:textId="77777777" w:rsidR="004009C7" w:rsidRPr="00D61CAA" w:rsidRDefault="004009C7" w:rsidP="00AD0966">
            <w:pPr>
              <w:pStyle w:val="Normal-Schedule"/>
              <w:suppressLineNumbers/>
              <w:spacing w:before="60" w:after="60"/>
            </w:pPr>
            <w:r w:rsidRPr="00D61CAA">
              <w:t>Licen</w:t>
            </w:r>
            <w:r>
              <w:t>c</w:t>
            </w:r>
            <w:r w:rsidRPr="00D61CAA">
              <w:t>e to operate a materials hoist</w:t>
            </w:r>
          </w:p>
        </w:tc>
      </w:tr>
      <w:tr w:rsidR="004009C7" w:rsidRPr="004E0A74" w14:paraId="646B4E3A" w14:textId="77777777" w:rsidTr="00667B15">
        <w:trPr>
          <w:cantSplit/>
        </w:trPr>
        <w:tc>
          <w:tcPr>
            <w:tcW w:w="616" w:type="dxa"/>
          </w:tcPr>
          <w:p w14:paraId="646B4E37" w14:textId="77777777" w:rsidR="004009C7" w:rsidRDefault="004009C7" w:rsidP="00AD0966">
            <w:pPr>
              <w:pStyle w:val="Normal-Schedule"/>
              <w:suppressLineNumbers/>
              <w:spacing w:before="60" w:after="60"/>
            </w:pPr>
            <w:r>
              <w:t>20</w:t>
            </w:r>
          </w:p>
        </w:tc>
        <w:tc>
          <w:tcPr>
            <w:tcW w:w="2253" w:type="dxa"/>
          </w:tcPr>
          <w:p w14:paraId="646B4E38" w14:textId="77777777" w:rsidR="004009C7" w:rsidRPr="00B240AE" w:rsidRDefault="004009C7" w:rsidP="00AD0966">
            <w:pPr>
              <w:pStyle w:val="Normal-Schedule"/>
              <w:suppressLineNumbers/>
              <w:spacing w:before="60" w:after="60"/>
            </w:pPr>
            <w:r>
              <w:t>Personnel and materials hoist</w:t>
            </w:r>
          </w:p>
        </w:tc>
        <w:tc>
          <w:tcPr>
            <w:tcW w:w="5069" w:type="dxa"/>
          </w:tcPr>
          <w:p w14:paraId="646B4E39" w14:textId="77777777" w:rsidR="004009C7" w:rsidRPr="00D61CAA" w:rsidRDefault="004009C7" w:rsidP="00AD0966">
            <w:pPr>
              <w:pStyle w:val="Normal-Schedule"/>
              <w:suppressLineNumbers/>
              <w:spacing w:before="60" w:after="60"/>
            </w:pPr>
            <w:r w:rsidRPr="00D61CAA">
              <w:t>Licence to operate a personnel and materials hoist</w:t>
            </w:r>
          </w:p>
        </w:tc>
      </w:tr>
      <w:tr w:rsidR="004009C7" w:rsidRPr="004E0A74" w14:paraId="646B4E3E" w14:textId="77777777" w:rsidTr="00667B15">
        <w:trPr>
          <w:cantSplit/>
        </w:trPr>
        <w:tc>
          <w:tcPr>
            <w:tcW w:w="616" w:type="dxa"/>
          </w:tcPr>
          <w:p w14:paraId="646B4E3B" w14:textId="77777777" w:rsidR="004009C7" w:rsidRPr="00B240AE" w:rsidRDefault="004009C7" w:rsidP="00AD0966">
            <w:pPr>
              <w:pStyle w:val="Normal-Schedule"/>
              <w:suppressLineNumbers/>
              <w:spacing w:before="60" w:after="60"/>
            </w:pPr>
            <w:r>
              <w:t>21</w:t>
            </w:r>
          </w:p>
        </w:tc>
        <w:tc>
          <w:tcPr>
            <w:tcW w:w="2253" w:type="dxa"/>
          </w:tcPr>
          <w:p w14:paraId="646B4E3C" w14:textId="77777777" w:rsidR="004009C7" w:rsidRPr="00B240AE" w:rsidRDefault="004009C7" w:rsidP="00AD0966">
            <w:pPr>
              <w:pStyle w:val="Normal-Schedule"/>
              <w:suppressLineNumbers/>
              <w:spacing w:before="60" w:after="60"/>
            </w:pPr>
            <w:r w:rsidRPr="00B240AE">
              <w:t>Bo</w:t>
            </w:r>
            <w:r>
              <w:t>om-type elevating work platform</w:t>
            </w:r>
          </w:p>
        </w:tc>
        <w:tc>
          <w:tcPr>
            <w:tcW w:w="5069" w:type="dxa"/>
          </w:tcPr>
          <w:p w14:paraId="646B4E3D" w14:textId="77777777" w:rsidR="004009C7" w:rsidRPr="00D61CAA" w:rsidRDefault="004009C7" w:rsidP="00AD0966">
            <w:pPr>
              <w:pStyle w:val="Normal-Schedule"/>
              <w:suppressLineNumbers/>
              <w:spacing w:before="60" w:after="60"/>
            </w:pPr>
            <w:r w:rsidRPr="00D61CAA">
              <w:t>Licence to operate a boom-type elevatin</w:t>
            </w:r>
            <w:r>
              <w:t>g work platform (boom length 11 </w:t>
            </w:r>
            <w:r w:rsidRPr="00D61CAA">
              <w:t>metres or more)</w:t>
            </w:r>
          </w:p>
        </w:tc>
      </w:tr>
      <w:tr w:rsidR="004009C7" w:rsidRPr="004E0A74" w14:paraId="646B4E42" w14:textId="77777777" w:rsidTr="00667B15">
        <w:trPr>
          <w:cantSplit/>
        </w:trPr>
        <w:tc>
          <w:tcPr>
            <w:tcW w:w="616" w:type="dxa"/>
          </w:tcPr>
          <w:p w14:paraId="646B4E3F" w14:textId="77777777" w:rsidR="004009C7" w:rsidRDefault="004009C7" w:rsidP="00AD0966">
            <w:pPr>
              <w:pStyle w:val="Normal-Schedule"/>
              <w:suppressLineNumbers/>
              <w:spacing w:before="60" w:after="60"/>
            </w:pPr>
            <w:r>
              <w:t>22</w:t>
            </w:r>
          </w:p>
        </w:tc>
        <w:tc>
          <w:tcPr>
            <w:tcW w:w="2253" w:type="dxa"/>
          </w:tcPr>
          <w:p w14:paraId="646B4E40" w14:textId="77777777" w:rsidR="004009C7" w:rsidRPr="00B240AE" w:rsidRDefault="004009C7" w:rsidP="00AD0966">
            <w:pPr>
              <w:pStyle w:val="Normal-Schedule"/>
              <w:suppressLineNumbers/>
              <w:spacing w:before="60" w:after="60"/>
            </w:pPr>
            <w:r>
              <w:t>Concrete placing boom</w:t>
            </w:r>
          </w:p>
        </w:tc>
        <w:tc>
          <w:tcPr>
            <w:tcW w:w="5069" w:type="dxa"/>
          </w:tcPr>
          <w:p w14:paraId="646B4E41" w14:textId="77777777" w:rsidR="004009C7" w:rsidRPr="00D61CAA" w:rsidRDefault="004009C7" w:rsidP="006E274E">
            <w:pPr>
              <w:pStyle w:val="Normal-Schedule"/>
              <w:suppressLineNumbers/>
              <w:spacing w:before="60" w:after="60"/>
            </w:pPr>
            <w:r w:rsidRPr="00D61CAA">
              <w:t xml:space="preserve">Licence to </w:t>
            </w:r>
            <w:r>
              <w:t xml:space="preserve">operate a </w:t>
            </w:r>
            <w:r w:rsidRPr="00D61CAA">
              <w:t xml:space="preserve">concrete </w:t>
            </w:r>
            <w:r>
              <w:t>placing boom</w:t>
            </w:r>
          </w:p>
        </w:tc>
      </w:tr>
      <w:tr w:rsidR="004009C7" w:rsidRPr="004E0A74" w14:paraId="646B4E46" w14:textId="77777777" w:rsidTr="00667B15">
        <w:trPr>
          <w:cantSplit/>
        </w:trPr>
        <w:tc>
          <w:tcPr>
            <w:tcW w:w="616" w:type="dxa"/>
          </w:tcPr>
          <w:p w14:paraId="646B4E43" w14:textId="77777777" w:rsidR="004009C7" w:rsidRPr="00B240AE" w:rsidRDefault="004009C7" w:rsidP="00AD0966">
            <w:pPr>
              <w:pStyle w:val="Normal-Schedule"/>
              <w:suppressLineNumbers/>
              <w:spacing w:before="60" w:after="60"/>
            </w:pPr>
            <w:r>
              <w:t>23</w:t>
            </w:r>
          </w:p>
        </w:tc>
        <w:tc>
          <w:tcPr>
            <w:tcW w:w="2253" w:type="dxa"/>
          </w:tcPr>
          <w:p w14:paraId="646B4E44" w14:textId="77777777" w:rsidR="004009C7" w:rsidRPr="00B240AE" w:rsidRDefault="004009C7" w:rsidP="00AD0966">
            <w:pPr>
              <w:pStyle w:val="Normal-Schedule"/>
              <w:suppressLineNumbers/>
              <w:spacing w:before="60" w:after="60"/>
            </w:pPr>
            <w:r w:rsidRPr="00B240AE">
              <w:t>Reach stacker</w:t>
            </w:r>
          </w:p>
        </w:tc>
        <w:tc>
          <w:tcPr>
            <w:tcW w:w="5069" w:type="dxa"/>
          </w:tcPr>
          <w:p w14:paraId="646B4E45" w14:textId="77777777" w:rsidR="004009C7" w:rsidRPr="00D61CAA" w:rsidRDefault="004009C7" w:rsidP="00AD0966">
            <w:pPr>
              <w:pStyle w:val="Normal-Schedule"/>
              <w:suppressLineNumbers/>
              <w:spacing w:before="60" w:after="60"/>
            </w:pPr>
            <w:r>
              <w:t>Licence to operate a reach stacker of greater than 3 tonnes capacity</w:t>
            </w:r>
          </w:p>
        </w:tc>
      </w:tr>
      <w:tr w:rsidR="004009C7" w:rsidRPr="004E0A74" w14:paraId="646B4E4A" w14:textId="77777777" w:rsidTr="00667B15">
        <w:trPr>
          <w:cantSplit/>
        </w:trPr>
        <w:tc>
          <w:tcPr>
            <w:tcW w:w="616" w:type="dxa"/>
          </w:tcPr>
          <w:p w14:paraId="646B4E47" w14:textId="77777777" w:rsidR="004009C7" w:rsidRDefault="004009C7" w:rsidP="00AD0966">
            <w:pPr>
              <w:pStyle w:val="Normal-Schedule"/>
              <w:suppressLineNumbers/>
              <w:spacing w:before="60" w:after="60"/>
            </w:pPr>
            <w:r>
              <w:t>24</w:t>
            </w:r>
          </w:p>
        </w:tc>
        <w:tc>
          <w:tcPr>
            <w:tcW w:w="2253" w:type="dxa"/>
          </w:tcPr>
          <w:p w14:paraId="646B4E48" w14:textId="77777777" w:rsidR="004009C7" w:rsidRPr="00B240AE" w:rsidRDefault="004009C7" w:rsidP="00AD0966">
            <w:pPr>
              <w:pStyle w:val="Normal-Schedule"/>
              <w:suppressLineNumbers/>
              <w:spacing w:before="60" w:after="60"/>
            </w:pPr>
            <w:r>
              <w:t>Forklift truck</w:t>
            </w:r>
          </w:p>
        </w:tc>
        <w:tc>
          <w:tcPr>
            <w:tcW w:w="5069" w:type="dxa"/>
          </w:tcPr>
          <w:p w14:paraId="646B4E49" w14:textId="77777777" w:rsidR="004009C7" w:rsidRPr="00D61CAA" w:rsidRDefault="004009C7" w:rsidP="00AD0966">
            <w:pPr>
              <w:pStyle w:val="Normal-Schedule"/>
              <w:suppressLineNumbers/>
              <w:spacing w:before="60" w:after="60"/>
            </w:pPr>
            <w:r w:rsidRPr="00D61CAA">
              <w:t>Licence to operate a forklift truck</w:t>
            </w:r>
          </w:p>
        </w:tc>
      </w:tr>
      <w:tr w:rsidR="004009C7" w:rsidRPr="004E0A74" w14:paraId="646B4E4E" w14:textId="77777777" w:rsidTr="00667B15">
        <w:trPr>
          <w:cantSplit/>
        </w:trPr>
        <w:tc>
          <w:tcPr>
            <w:tcW w:w="616" w:type="dxa"/>
          </w:tcPr>
          <w:p w14:paraId="646B4E4B" w14:textId="77777777" w:rsidR="004009C7" w:rsidRDefault="004009C7" w:rsidP="00AD0966">
            <w:pPr>
              <w:pStyle w:val="Normal-Schedule"/>
              <w:suppressLineNumbers/>
              <w:spacing w:before="60" w:after="60"/>
            </w:pPr>
            <w:r>
              <w:t>25</w:t>
            </w:r>
          </w:p>
        </w:tc>
        <w:tc>
          <w:tcPr>
            <w:tcW w:w="2253" w:type="dxa"/>
          </w:tcPr>
          <w:p w14:paraId="646B4E4C" w14:textId="77777777" w:rsidR="004009C7" w:rsidRPr="00B240AE" w:rsidRDefault="004009C7" w:rsidP="00AD0966">
            <w:pPr>
              <w:pStyle w:val="Normal-Schedule"/>
              <w:suppressLineNumbers/>
              <w:spacing w:before="60" w:after="60"/>
            </w:pPr>
            <w:r>
              <w:t>Order-picking forklift truck</w:t>
            </w:r>
          </w:p>
        </w:tc>
        <w:tc>
          <w:tcPr>
            <w:tcW w:w="5069" w:type="dxa"/>
          </w:tcPr>
          <w:p w14:paraId="646B4E4D" w14:textId="77777777" w:rsidR="004009C7" w:rsidRPr="00D61CAA" w:rsidRDefault="004009C7" w:rsidP="00AD0966">
            <w:pPr>
              <w:pStyle w:val="Normal-Schedule"/>
              <w:suppressLineNumbers/>
              <w:spacing w:before="60" w:after="60"/>
            </w:pPr>
            <w:r w:rsidRPr="00D61CAA">
              <w:t>Licence to operate an order picking forklift truck</w:t>
            </w:r>
          </w:p>
        </w:tc>
      </w:tr>
      <w:tr w:rsidR="004009C7" w:rsidRPr="004E0A74" w14:paraId="646B4E52" w14:textId="77777777" w:rsidTr="00667B15">
        <w:trPr>
          <w:cantSplit/>
        </w:trPr>
        <w:tc>
          <w:tcPr>
            <w:tcW w:w="616" w:type="dxa"/>
          </w:tcPr>
          <w:p w14:paraId="646B4E4F" w14:textId="77777777" w:rsidR="004009C7" w:rsidRDefault="004009C7" w:rsidP="00AD0966">
            <w:pPr>
              <w:pStyle w:val="Normal-Schedule"/>
              <w:suppressLineNumbers/>
              <w:spacing w:before="60" w:after="60"/>
            </w:pPr>
            <w:r>
              <w:t>26</w:t>
            </w:r>
          </w:p>
        </w:tc>
        <w:tc>
          <w:tcPr>
            <w:tcW w:w="2253" w:type="dxa"/>
          </w:tcPr>
          <w:p w14:paraId="646B4E50" w14:textId="77777777" w:rsidR="004009C7" w:rsidRPr="00B240AE" w:rsidRDefault="004009C7" w:rsidP="00AD0966">
            <w:pPr>
              <w:pStyle w:val="Normal-Schedule"/>
              <w:suppressLineNumbers/>
              <w:spacing w:before="60" w:after="60"/>
            </w:pPr>
            <w:r>
              <w:t>Standard</w:t>
            </w:r>
            <w:r w:rsidRPr="00B240AE">
              <w:t xml:space="preserve"> boiler operation</w:t>
            </w:r>
          </w:p>
        </w:tc>
        <w:tc>
          <w:tcPr>
            <w:tcW w:w="5069" w:type="dxa"/>
          </w:tcPr>
          <w:p w14:paraId="646B4E51" w14:textId="77777777" w:rsidR="004009C7" w:rsidRPr="00D61CAA" w:rsidRDefault="004009C7" w:rsidP="00AD0966">
            <w:pPr>
              <w:pStyle w:val="Normal-Schedule"/>
              <w:suppressLineNumbers/>
              <w:spacing w:before="60" w:after="60"/>
            </w:pPr>
            <w:r>
              <w:t>Licence to operate a standard boiler</w:t>
            </w:r>
          </w:p>
        </w:tc>
      </w:tr>
      <w:tr w:rsidR="004009C7" w:rsidRPr="004E0A74" w14:paraId="646B4E57" w14:textId="77777777" w:rsidTr="00667B15">
        <w:trPr>
          <w:cantSplit/>
        </w:trPr>
        <w:tc>
          <w:tcPr>
            <w:tcW w:w="616" w:type="dxa"/>
          </w:tcPr>
          <w:p w14:paraId="646B4E53" w14:textId="77777777" w:rsidR="004009C7" w:rsidRPr="00B240AE" w:rsidRDefault="004009C7" w:rsidP="00AD0966">
            <w:pPr>
              <w:pStyle w:val="Normal-Schedule"/>
              <w:suppressLineNumbers/>
              <w:spacing w:before="60" w:after="60"/>
            </w:pPr>
            <w:r>
              <w:t>27</w:t>
            </w:r>
          </w:p>
        </w:tc>
        <w:tc>
          <w:tcPr>
            <w:tcW w:w="2253" w:type="dxa"/>
          </w:tcPr>
          <w:p w14:paraId="646B4E54" w14:textId="77777777" w:rsidR="004009C7" w:rsidRPr="00B240AE" w:rsidRDefault="004009C7" w:rsidP="00AD0966">
            <w:pPr>
              <w:pStyle w:val="Normal-Schedule"/>
              <w:suppressLineNumbers/>
              <w:spacing w:before="60" w:after="60"/>
            </w:pPr>
            <w:r w:rsidRPr="00B240AE">
              <w:t>Advanced boiler operation</w:t>
            </w:r>
          </w:p>
        </w:tc>
        <w:tc>
          <w:tcPr>
            <w:tcW w:w="5069" w:type="dxa"/>
          </w:tcPr>
          <w:p w14:paraId="646B4E55" w14:textId="77777777" w:rsidR="004009C7" w:rsidRDefault="004009C7" w:rsidP="00AD0966">
            <w:pPr>
              <w:pStyle w:val="Normal-Schedule"/>
              <w:suppressLineNumbers/>
              <w:spacing w:before="60" w:after="60"/>
            </w:pPr>
            <w:r>
              <w:t>Licence to operate a standard boiler; and</w:t>
            </w:r>
          </w:p>
          <w:p w14:paraId="646B4E56" w14:textId="77777777" w:rsidR="004009C7" w:rsidRPr="006C768B" w:rsidRDefault="004009C7" w:rsidP="00AD0966">
            <w:pPr>
              <w:pStyle w:val="Normal-Schedule"/>
              <w:suppressLineNumbers/>
              <w:spacing w:before="60" w:after="60"/>
            </w:pPr>
            <w:r>
              <w:t>Licence to operate an advanced boiler</w:t>
            </w:r>
          </w:p>
        </w:tc>
      </w:tr>
      <w:tr w:rsidR="004009C7" w:rsidRPr="004E0A74" w14:paraId="646B4E5B" w14:textId="77777777" w:rsidTr="00667B15">
        <w:trPr>
          <w:cantSplit/>
        </w:trPr>
        <w:tc>
          <w:tcPr>
            <w:tcW w:w="616" w:type="dxa"/>
          </w:tcPr>
          <w:p w14:paraId="646B4E58" w14:textId="77777777" w:rsidR="004009C7" w:rsidRPr="00B240AE" w:rsidRDefault="004009C7" w:rsidP="00AD0966">
            <w:pPr>
              <w:pStyle w:val="Normal-Schedule"/>
              <w:suppressLineNumbers/>
              <w:spacing w:before="60" w:after="60"/>
            </w:pPr>
            <w:r>
              <w:t>28</w:t>
            </w:r>
          </w:p>
        </w:tc>
        <w:tc>
          <w:tcPr>
            <w:tcW w:w="2253" w:type="dxa"/>
          </w:tcPr>
          <w:p w14:paraId="646B4E59" w14:textId="77777777" w:rsidR="004009C7" w:rsidRPr="00B240AE" w:rsidRDefault="004009C7" w:rsidP="00990016">
            <w:pPr>
              <w:pStyle w:val="Normal-Schedule"/>
              <w:suppressLineNumbers/>
              <w:spacing w:before="60" w:after="60"/>
            </w:pPr>
            <w:r>
              <w:t>Steam t</w:t>
            </w:r>
            <w:r w:rsidRPr="00B240AE">
              <w:t xml:space="preserve">urbine operation </w:t>
            </w:r>
          </w:p>
        </w:tc>
        <w:tc>
          <w:tcPr>
            <w:tcW w:w="5069" w:type="dxa"/>
          </w:tcPr>
          <w:p w14:paraId="646B4E5A" w14:textId="77777777" w:rsidR="004009C7" w:rsidRPr="00D61CAA" w:rsidRDefault="004009C7" w:rsidP="00AD0966">
            <w:pPr>
              <w:pStyle w:val="Normal-Schedule"/>
              <w:suppressLineNumbers/>
              <w:spacing w:before="60" w:after="60"/>
            </w:pPr>
            <w:r>
              <w:t>Licence to operate a steam turbine</w:t>
            </w:r>
          </w:p>
        </w:tc>
      </w:tr>
      <w:tr w:rsidR="004009C7" w:rsidRPr="004E0A74" w14:paraId="646B4E5F" w14:textId="77777777" w:rsidTr="00667B15">
        <w:trPr>
          <w:cantSplit/>
        </w:trPr>
        <w:tc>
          <w:tcPr>
            <w:tcW w:w="616" w:type="dxa"/>
            <w:tcBorders>
              <w:bottom w:val="single" w:sz="4" w:space="0" w:color="auto"/>
            </w:tcBorders>
          </w:tcPr>
          <w:p w14:paraId="646B4E5C" w14:textId="77777777" w:rsidR="004009C7" w:rsidRPr="00B240AE" w:rsidRDefault="004009C7" w:rsidP="00AD0966">
            <w:pPr>
              <w:pStyle w:val="Normal-Schedule"/>
              <w:suppressLineNumbers/>
              <w:spacing w:before="60" w:after="60"/>
            </w:pPr>
            <w:r>
              <w:t>29</w:t>
            </w:r>
          </w:p>
        </w:tc>
        <w:tc>
          <w:tcPr>
            <w:tcW w:w="2253" w:type="dxa"/>
            <w:tcBorders>
              <w:bottom w:val="single" w:sz="4" w:space="0" w:color="auto"/>
            </w:tcBorders>
          </w:tcPr>
          <w:p w14:paraId="646B4E5D" w14:textId="77777777" w:rsidR="004009C7" w:rsidRPr="00B240AE" w:rsidRDefault="004009C7" w:rsidP="00AD0966">
            <w:pPr>
              <w:pStyle w:val="Normal-Schedule"/>
              <w:suppressLineNumbers/>
              <w:spacing w:before="60" w:after="60"/>
            </w:pPr>
            <w:r w:rsidRPr="00B240AE">
              <w:t>Recip</w:t>
            </w:r>
            <w:r>
              <w:t>rocating steam engine operation</w:t>
            </w:r>
          </w:p>
        </w:tc>
        <w:tc>
          <w:tcPr>
            <w:tcW w:w="5069" w:type="dxa"/>
            <w:tcBorders>
              <w:bottom w:val="single" w:sz="4" w:space="0" w:color="auto"/>
            </w:tcBorders>
          </w:tcPr>
          <w:p w14:paraId="646B4E5E" w14:textId="77777777" w:rsidR="004009C7" w:rsidRPr="00D61CAA" w:rsidRDefault="004009C7" w:rsidP="00AD0966">
            <w:pPr>
              <w:pStyle w:val="Normal-Schedule"/>
              <w:suppressLineNumbers/>
              <w:spacing w:before="60" w:after="60"/>
            </w:pPr>
            <w:r>
              <w:t>Licence to operate a reciprocating steam engine</w:t>
            </w:r>
          </w:p>
        </w:tc>
      </w:tr>
    </w:tbl>
    <w:p w14:paraId="646B4E60" w14:textId="77777777" w:rsidR="00145DDF" w:rsidRPr="007A3825" w:rsidRDefault="00145DDF" w:rsidP="00145DDF">
      <w:pPr>
        <w:spacing w:before="0"/>
        <w:rPr>
          <w:sz w:val="8"/>
        </w:rPr>
      </w:pPr>
    </w:p>
    <w:p w14:paraId="646B4E61" w14:textId="77777777" w:rsidR="00145DDF" w:rsidRPr="002E7A1F" w:rsidRDefault="00145DDF" w:rsidP="00145DDF">
      <w:pPr>
        <w:spacing w:before="0"/>
        <w:rPr>
          <w:sz w:val="16"/>
        </w:rPr>
      </w:pPr>
    </w:p>
    <w:p w14:paraId="646B4E62" w14:textId="77777777" w:rsidR="00145DDF" w:rsidRPr="001046D9" w:rsidRDefault="00145DDF" w:rsidP="005B7236">
      <w:pPr>
        <w:spacing w:after="180"/>
      </w:pPr>
    </w:p>
    <w:p w14:paraId="646B4E63" w14:textId="77777777" w:rsidR="00145DDF" w:rsidRPr="007D60FC" w:rsidRDefault="00145DDF" w:rsidP="00145DDF">
      <w:pPr>
        <w:pStyle w:val="ScheduleNo"/>
        <w:ind w:left="1560" w:hanging="1560"/>
        <w:jc w:val="left"/>
        <w:rPr>
          <w:caps w:val="0"/>
          <w:sz w:val="28"/>
          <w:szCs w:val="28"/>
        </w:rPr>
      </w:pPr>
      <w:r>
        <w:br w:type="page"/>
      </w:r>
      <w:bookmarkStart w:id="954" w:name="_Toc214530431"/>
      <w:r w:rsidRPr="007D60FC">
        <w:rPr>
          <w:caps w:val="0"/>
          <w:sz w:val="28"/>
          <w:szCs w:val="28"/>
        </w:rPr>
        <w:t>Schedule 5</w:t>
      </w:r>
      <w:r>
        <w:rPr>
          <w:caps w:val="0"/>
          <w:sz w:val="28"/>
          <w:szCs w:val="28"/>
        </w:rPr>
        <w:t xml:space="preserve"> </w:t>
      </w:r>
      <w:r>
        <w:rPr>
          <w:caps w:val="0"/>
          <w:sz w:val="28"/>
          <w:szCs w:val="28"/>
        </w:rPr>
        <w:tab/>
      </w:r>
      <w:r w:rsidRPr="007D60FC">
        <w:rPr>
          <w:caps w:val="0"/>
          <w:sz w:val="28"/>
          <w:szCs w:val="28"/>
        </w:rPr>
        <w:t>Registration of plant and plant designs</w:t>
      </w:r>
      <w:bookmarkEnd w:id="954"/>
    </w:p>
    <w:p w14:paraId="646B4E64" w14:textId="77777777" w:rsidR="00145DDF" w:rsidRDefault="001C035B" w:rsidP="00145DDF">
      <w:pPr>
        <w:pStyle w:val="Normal-Schedule"/>
        <w:jc w:val="right"/>
      </w:pPr>
      <w:r>
        <w:t>Regulations 243 a</w:t>
      </w:r>
      <w:r w:rsidR="00145DDF">
        <w:t>nd 246</w:t>
      </w:r>
    </w:p>
    <w:p w14:paraId="646B4E65" w14:textId="77777777" w:rsidR="00145DDF" w:rsidRPr="005A3865" w:rsidRDefault="00145DDF" w:rsidP="00145DDF">
      <w:pPr>
        <w:pStyle w:val="Heading-DIVISION"/>
        <w:ind w:left="1276" w:hanging="1276"/>
        <w:jc w:val="left"/>
        <w:rPr>
          <w:sz w:val="28"/>
          <w:szCs w:val="28"/>
        </w:rPr>
      </w:pPr>
      <w:bookmarkStart w:id="955" w:name="_Toc214530432"/>
      <w:r w:rsidRPr="005A3865">
        <w:rPr>
          <w:sz w:val="28"/>
          <w:szCs w:val="28"/>
        </w:rPr>
        <w:t>P</w:t>
      </w:r>
      <w:r>
        <w:rPr>
          <w:sz w:val="28"/>
          <w:szCs w:val="28"/>
        </w:rPr>
        <w:t>art</w:t>
      </w:r>
      <w:r w:rsidRPr="005A3865">
        <w:rPr>
          <w:sz w:val="28"/>
          <w:szCs w:val="28"/>
        </w:rPr>
        <w:t xml:space="preserve"> 1 </w:t>
      </w:r>
      <w:r w:rsidRPr="005A3865">
        <w:rPr>
          <w:sz w:val="28"/>
          <w:szCs w:val="28"/>
        </w:rPr>
        <w:tab/>
        <w:t>Plant requiring registration of design</w:t>
      </w:r>
      <w:bookmarkEnd w:id="955"/>
    </w:p>
    <w:p w14:paraId="646B4E66" w14:textId="77777777" w:rsidR="00145DDF" w:rsidRDefault="00145DDF" w:rsidP="007272F6">
      <w:pPr>
        <w:pStyle w:val="StyleDraftHeading1Left0cmHanging15cm1"/>
      </w:pPr>
      <w:r>
        <w:tab/>
      </w:r>
      <w:bookmarkStart w:id="956" w:name="_Toc214530433"/>
      <w:r w:rsidRPr="00D25006">
        <w:t>1</w:t>
      </w:r>
      <w:r>
        <w:tab/>
        <w:t>Items of plant requiring registration of design</w:t>
      </w:r>
      <w:bookmarkEnd w:id="956"/>
    </w:p>
    <w:p w14:paraId="646B4E67"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 xml:space="preserve">Pressure equipment, other than pressure piping, and categorised as hazard level A, B, C or D according to the criteria in </w:t>
      </w:r>
      <w:r>
        <w:t xml:space="preserve">Section 2.1 of </w:t>
      </w:r>
      <w:r w:rsidR="00F262B2" w:rsidRPr="00F262B2">
        <w:t>AS</w:t>
      </w:r>
      <w:r w:rsidR="000F3E2C">
        <w:t> </w:t>
      </w:r>
      <w:r w:rsidR="00F262B2" w:rsidRPr="00F262B2">
        <w:t>4343:2014 (Pressure equipment—Hazard levels)</w:t>
      </w:r>
      <w:r>
        <w:t>).</w:t>
      </w:r>
    </w:p>
    <w:p w14:paraId="646B4E68" w14:textId="77777777" w:rsidR="00145DDF"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 xml:space="preserve">Gas cylinders covered by </w:t>
      </w:r>
      <w:r>
        <w:t>Section 1 of AS 2030.1:2009 (Gas cylinders—General Requirements).</w:t>
      </w:r>
    </w:p>
    <w:p w14:paraId="646B4E69"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Pr>
          <w:rFonts w:ascii="Symbol" w:hAnsi="Symbol"/>
        </w:rPr>
        <w:t></w:t>
      </w:r>
      <w:r w:rsidRPr="00B15332">
        <w:t>ower cranes</w:t>
      </w:r>
      <w:r>
        <w:t xml:space="preserve"> </w:t>
      </w:r>
      <w:r w:rsidRPr="00B15332">
        <w:t>including self-erecting tower cranes</w:t>
      </w:r>
      <w:r>
        <w:t>.</w:t>
      </w:r>
    </w:p>
    <w:p w14:paraId="646B4E6A"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Lifts</w:t>
      </w:r>
      <w:r w:rsidR="005B7236">
        <w:t xml:space="preserve"> and </w:t>
      </w:r>
      <w:r>
        <w:t>escalators and moving walkways.</w:t>
      </w:r>
    </w:p>
    <w:p w14:paraId="646B4E6B"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Building maintenance units</w:t>
      </w:r>
      <w:r>
        <w:t>.</w:t>
      </w:r>
    </w:p>
    <w:p w14:paraId="646B4E6C" w14:textId="77777777" w:rsidR="00145DDF"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Hoists with a platform movement exceeding 2</w:t>
      </w:r>
      <w:r>
        <w:t>·4 </w:t>
      </w:r>
      <w:r w:rsidRPr="00B15332">
        <w:t>metres, designed to lift people</w:t>
      </w:r>
      <w:r>
        <w:t>.</w:t>
      </w:r>
    </w:p>
    <w:p w14:paraId="646B4E6D"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Work boxes designed to be suspended from cranes</w:t>
      </w:r>
      <w:r>
        <w:t>.</w:t>
      </w:r>
    </w:p>
    <w:p w14:paraId="646B4E6E" w14:textId="77777777" w:rsidR="00145DDF" w:rsidRDefault="00145DDF" w:rsidP="001769C3">
      <w:pPr>
        <w:pStyle w:val="DraftHeading2"/>
        <w:tabs>
          <w:tab w:val="right" w:pos="1247"/>
        </w:tabs>
        <w:ind w:left="1361" w:hanging="1361"/>
      </w:pPr>
      <w:r>
        <w:rPr>
          <w:rFonts w:ascii="Symbol" w:hAnsi="Symbol"/>
        </w:rPr>
        <w:tab/>
      </w:r>
      <w:r>
        <w:rPr>
          <w:rFonts w:ascii="Symbol" w:hAnsi="Symbol"/>
        </w:rPr>
        <w:t></w:t>
      </w:r>
      <w:r>
        <w:rPr>
          <w:rFonts w:ascii="Symbol" w:hAnsi="Symbol"/>
        </w:rPr>
        <w:t></w:t>
      </w:r>
      <w:r>
        <w:rPr>
          <w:rFonts w:ascii="Symbol" w:hAnsi="Symbol"/>
        </w:rPr>
        <w:t></w:t>
      </w:r>
      <w:r>
        <w:rPr>
          <w:rFonts w:ascii="Symbol" w:hAnsi="Symbol"/>
        </w:rPr>
        <w:tab/>
      </w:r>
      <w:r w:rsidRPr="00B15332">
        <w:t xml:space="preserve">Amusement </w:t>
      </w:r>
      <w:r>
        <w:t>devices</w:t>
      </w:r>
      <w:r w:rsidRPr="00B15332">
        <w:t xml:space="preserve"> </w:t>
      </w:r>
      <w:r w:rsidR="005B7236">
        <w:t xml:space="preserve">classified </w:t>
      </w:r>
      <w:r w:rsidRPr="00B15332">
        <w:t xml:space="preserve">by </w:t>
      </w:r>
      <w:r>
        <w:t>Section 2.1 of AS 3533.1:2009 (Amusement rides and devices—Design and construction),</w:t>
      </w:r>
      <w:r w:rsidRPr="00B15332">
        <w:t xml:space="preserve"> </w:t>
      </w:r>
      <w:r>
        <w:t>except</w:t>
      </w:r>
      <w:r w:rsidR="001769C3">
        <w:t xml:space="preserve"> </w:t>
      </w:r>
      <w:r w:rsidR="000A37D6">
        <w:t>devices</w:t>
      </w:r>
      <w:r>
        <w:t xml:space="preserve"> specified in clause 2(2)</w:t>
      </w:r>
      <w:r w:rsidR="001769C3">
        <w:t>.</w:t>
      </w:r>
    </w:p>
    <w:p w14:paraId="646B4E6F" w14:textId="77777777" w:rsidR="00A427F6" w:rsidRDefault="00A427F6" w:rsidP="00A427F6">
      <w:pPr>
        <w:pStyle w:val="DraftHeading2"/>
        <w:tabs>
          <w:tab w:val="right" w:pos="1247"/>
        </w:tabs>
        <w:ind w:left="1361" w:hanging="1361"/>
      </w:pPr>
      <w:r>
        <w:tab/>
      </w:r>
      <w:r w:rsidRPr="00A427F6">
        <w:t>1.8A</w:t>
      </w:r>
      <w:r>
        <w:tab/>
        <w:t>Passenger ropeways.</w:t>
      </w:r>
    </w:p>
    <w:p w14:paraId="646B4E70" w14:textId="77777777" w:rsidR="00145DDF" w:rsidRDefault="00145DDF" w:rsidP="00145DDF">
      <w:pPr>
        <w:pStyle w:val="DraftHeading2"/>
        <w:tabs>
          <w:tab w:val="right" w:pos="1247"/>
        </w:tabs>
        <w:ind w:left="1361" w:hanging="1361"/>
      </w:pPr>
      <w:r>
        <w:tab/>
        <w:t>1.9</w:t>
      </w:r>
      <w:r>
        <w:tab/>
      </w:r>
      <w:r w:rsidR="002B2399">
        <w:t>Concrete placing boom</w:t>
      </w:r>
      <w:r w:rsidR="004C70FA">
        <w:t>s</w:t>
      </w:r>
      <w:r>
        <w:t>.</w:t>
      </w:r>
    </w:p>
    <w:p w14:paraId="646B4E71" w14:textId="77777777" w:rsidR="00145DDF" w:rsidRDefault="00145DDF" w:rsidP="00145DDF">
      <w:pPr>
        <w:pStyle w:val="DraftHeading2"/>
        <w:tabs>
          <w:tab w:val="right" w:pos="1247"/>
        </w:tabs>
        <w:ind w:left="1361" w:hanging="1361"/>
      </w:pP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ab/>
      </w:r>
      <w:r w:rsidRPr="00B15332">
        <w:t>Prefabricated scaffolding</w:t>
      </w:r>
      <w:r>
        <w:t>.</w:t>
      </w:r>
    </w:p>
    <w:p w14:paraId="646B4E72" w14:textId="77777777" w:rsidR="007162D7"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Boom-type elevating work platforms</w:t>
      </w:r>
      <w:r>
        <w:t>.</w:t>
      </w:r>
    </w:p>
    <w:p w14:paraId="646B4E73" w14:textId="77777777" w:rsidR="00145DDF"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Gantry cranes with a safe working load greater than 5 tonnes or bridge cranes with a safe working load of greater than 1</w:t>
      </w:r>
      <w:r>
        <w:t>0</w:t>
      </w:r>
      <w:r w:rsidRPr="00B15332">
        <w:t xml:space="preserve"> tonnes, and any gantry crane or bridge crane which is designed to handle molten metal or </w:t>
      </w:r>
      <w:r>
        <w:t>Schedule 11 hazardous chemicals.</w:t>
      </w:r>
    </w:p>
    <w:p w14:paraId="646B4E74"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Vehicle hoists</w:t>
      </w:r>
      <w:r>
        <w:t>.</w:t>
      </w:r>
    </w:p>
    <w:p w14:paraId="646B4E75" w14:textId="77777777" w:rsidR="00145DDF" w:rsidRPr="00B15332"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Mast climbing work platforms</w:t>
      </w:r>
      <w:r>
        <w:t>.</w:t>
      </w:r>
    </w:p>
    <w:p w14:paraId="646B4E76" w14:textId="77777777" w:rsidR="00145DDF" w:rsidRDefault="00145DDF" w:rsidP="00145DDF">
      <w:pPr>
        <w:pStyle w:val="DraftHeading2"/>
        <w:tabs>
          <w:tab w:val="right" w:pos="1247"/>
        </w:tabs>
        <w:ind w:left="1361" w:hanging="1361"/>
      </w:pPr>
      <w:r>
        <w:rPr>
          <w:rFonts w:ascii="Symbol" w:hAnsi="Symbol"/>
        </w:rPr>
        <w:tab/>
      </w:r>
      <w:r w:rsidRPr="006B7833">
        <w:rPr>
          <w:rFonts w:ascii="Symbol" w:hAnsi="Symbol"/>
        </w:rPr>
        <w:t></w:t>
      </w:r>
      <w:r w:rsidRPr="006B7833">
        <w:rPr>
          <w:rFonts w:ascii="Symbol" w:hAnsi="Symbol"/>
        </w:rPr>
        <w:t></w:t>
      </w:r>
      <w:r w:rsidRPr="006B7833">
        <w:rPr>
          <w:rFonts w:ascii="Symbol" w:hAnsi="Symbol"/>
        </w:rPr>
        <w:t></w:t>
      </w:r>
      <w:r>
        <w:rPr>
          <w:rFonts w:ascii="Symbol" w:hAnsi="Symbol"/>
        </w:rPr>
        <w:t></w:t>
      </w:r>
      <w:r>
        <w:rPr>
          <w:rFonts w:ascii="Symbol" w:hAnsi="Symbol"/>
        </w:rPr>
        <w:tab/>
      </w:r>
      <w:r w:rsidRPr="00B15332">
        <w:t xml:space="preserve">Mobile cranes with a </w:t>
      </w:r>
      <w:r>
        <w:t>rated capacity</w:t>
      </w:r>
      <w:r w:rsidRPr="00B15332">
        <w:t xml:space="preserve"> of greater than 10 tonnes</w:t>
      </w:r>
      <w:r>
        <w:t>.</w:t>
      </w:r>
    </w:p>
    <w:p w14:paraId="646B4E77" w14:textId="77777777" w:rsidR="00145DDF" w:rsidRPr="00D25006" w:rsidRDefault="00145DDF" w:rsidP="007272F6">
      <w:pPr>
        <w:pStyle w:val="StyleDraftHeading1Left0cmHanging15cm1"/>
      </w:pPr>
      <w:r>
        <w:tab/>
      </w:r>
      <w:bookmarkStart w:id="957" w:name="_Toc214530434"/>
      <w:r w:rsidRPr="00D25006">
        <w:t>2</w:t>
      </w:r>
      <w:r>
        <w:tab/>
        <w:t>Exceptions</w:t>
      </w:r>
      <w:bookmarkEnd w:id="957"/>
    </w:p>
    <w:p w14:paraId="646B4E78" w14:textId="77777777" w:rsidR="00145DDF" w:rsidRDefault="00145DDF" w:rsidP="00145DDF">
      <w:pPr>
        <w:pStyle w:val="DraftHeading2"/>
        <w:tabs>
          <w:tab w:val="right" w:pos="1247"/>
        </w:tabs>
        <w:ind w:left="1361" w:hanging="1361"/>
      </w:pPr>
      <w:r>
        <w:tab/>
        <w:t>(1)</w:t>
      </w:r>
      <w:r>
        <w:tab/>
        <w:t>The items of plant listed in clause 1 do not include:</w:t>
      </w:r>
    </w:p>
    <w:p w14:paraId="646B4E79" w14:textId="77777777" w:rsidR="00145DDF" w:rsidRDefault="00145DDF" w:rsidP="00145DDF">
      <w:pPr>
        <w:pStyle w:val="DraftHeading3"/>
        <w:tabs>
          <w:tab w:val="right" w:pos="1757"/>
        </w:tabs>
        <w:ind w:left="1871" w:hanging="1871"/>
      </w:pPr>
      <w:r>
        <w:tab/>
      </w:r>
      <w:r w:rsidRPr="004A0A89">
        <w:t>(a)</w:t>
      </w:r>
      <w:r>
        <w:tab/>
        <w:t>a heritage boiler; or</w:t>
      </w:r>
    </w:p>
    <w:p w14:paraId="646B4E7A" w14:textId="77777777" w:rsidR="000A435E" w:rsidRDefault="000A435E" w:rsidP="000A435E">
      <w:pPr>
        <w:pStyle w:val="DraftHeading3"/>
        <w:tabs>
          <w:tab w:val="right" w:pos="1757"/>
        </w:tabs>
        <w:ind w:left="1871" w:hanging="1871"/>
      </w:pPr>
      <w:r>
        <w:tab/>
      </w:r>
      <w:r w:rsidRPr="000A435E">
        <w:t>(ab)</w:t>
      </w:r>
      <w:r>
        <w:tab/>
        <w:t>any pressure equipment (other than a gas cylinder</w:t>
      </w:r>
      <w:r w:rsidR="0053783A">
        <w:t xml:space="preserve">) excluded from the scope of </w:t>
      </w:r>
      <w:r w:rsidR="00467B93" w:rsidRPr="00467B93">
        <w:t>AS/NZS</w:t>
      </w:r>
      <w:r w:rsidR="00467B93">
        <w:t> 1</w:t>
      </w:r>
      <w:r w:rsidR="00467B93" w:rsidRPr="00467B93">
        <w:t>200:2015 (Pressure equipment)</w:t>
      </w:r>
      <w:r>
        <w:t>; or</w:t>
      </w:r>
    </w:p>
    <w:p w14:paraId="646B4E7B" w14:textId="77777777" w:rsidR="003566AC" w:rsidRPr="003566AC" w:rsidRDefault="003566AC" w:rsidP="003566AC">
      <w:pPr>
        <w:pStyle w:val="DraftParaNote"/>
        <w:tabs>
          <w:tab w:val="right" w:pos="2324"/>
        </w:tabs>
        <w:ind w:left="1871"/>
        <w:rPr>
          <w:b/>
        </w:rPr>
      </w:pPr>
      <w:r w:rsidRPr="003566AC">
        <w:rPr>
          <w:b/>
        </w:rPr>
        <w:t>Note</w:t>
      </w:r>
    </w:p>
    <w:p w14:paraId="646B4E7C" w14:textId="77777777" w:rsidR="003566AC" w:rsidRDefault="003566AC" w:rsidP="003566AC">
      <w:pPr>
        <w:pStyle w:val="DraftParaNote"/>
        <w:tabs>
          <w:tab w:val="right" w:pos="2324"/>
        </w:tabs>
        <w:ind w:left="1871"/>
      </w:pPr>
      <w:r>
        <w:t xml:space="preserve">See </w:t>
      </w:r>
      <w:r w:rsidR="00467B93" w:rsidRPr="00467B93">
        <w:t>paragraph A3</w:t>
      </w:r>
      <w:r>
        <w:t xml:space="preserve"> of Appendix A to </w:t>
      </w:r>
      <w:r w:rsidR="00467B93" w:rsidRPr="00467B93">
        <w:t>AS/NZS 1200:2015</w:t>
      </w:r>
      <w:r>
        <w:t>.</w:t>
      </w:r>
    </w:p>
    <w:p w14:paraId="646B4E7D" w14:textId="77777777" w:rsidR="00145DDF" w:rsidRDefault="00145DDF" w:rsidP="00145DDF">
      <w:pPr>
        <w:pStyle w:val="DraftHeading3"/>
        <w:tabs>
          <w:tab w:val="right" w:pos="1757"/>
        </w:tabs>
        <w:ind w:left="1871" w:hanging="1871"/>
      </w:pPr>
      <w:r>
        <w:tab/>
      </w:r>
      <w:r w:rsidRPr="004A0A89">
        <w:t>(</w:t>
      </w:r>
      <w:r>
        <w:t>b</w:t>
      </w:r>
      <w:r w:rsidRPr="004A0A89">
        <w:t>)</w:t>
      </w:r>
      <w:r>
        <w:tab/>
        <w:t>a crane or hoist that is manually powered; or</w:t>
      </w:r>
    </w:p>
    <w:p w14:paraId="646B4E7E" w14:textId="77777777" w:rsidR="002B2399" w:rsidRDefault="002B2399" w:rsidP="002B2399">
      <w:pPr>
        <w:pStyle w:val="DraftHeading3"/>
        <w:tabs>
          <w:tab w:val="right" w:pos="1757"/>
        </w:tabs>
        <w:ind w:left="1871" w:hanging="1871"/>
      </w:pPr>
      <w:r>
        <w:tab/>
      </w:r>
      <w:r w:rsidRPr="002B2399">
        <w:t>(ba)</w:t>
      </w:r>
      <w:r>
        <w:tab/>
        <w:t>a reach stacker; or</w:t>
      </w:r>
    </w:p>
    <w:p w14:paraId="646B4E7F" w14:textId="77777777" w:rsidR="00145DDF" w:rsidRDefault="00145DDF" w:rsidP="00145DDF">
      <w:pPr>
        <w:pStyle w:val="DraftHeading3"/>
        <w:tabs>
          <w:tab w:val="right" w:pos="1757"/>
        </w:tabs>
        <w:ind w:left="1871" w:hanging="1871"/>
      </w:pPr>
      <w:r>
        <w:tab/>
      </w:r>
      <w:r w:rsidRPr="004A0A89">
        <w:t>(</w:t>
      </w:r>
      <w:r>
        <w:t>c</w:t>
      </w:r>
      <w:r w:rsidRPr="004A0A89">
        <w:t>)</w:t>
      </w:r>
      <w:r>
        <w:tab/>
        <w:t>an elevating work platform that is a scissor lift or a vertically moving platform; or</w:t>
      </w:r>
    </w:p>
    <w:p w14:paraId="646B4E80" w14:textId="77777777" w:rsidR="00145DDF" w:rsidRDefault="00145DDF" w:rsidP="00145DDF">
      <w:pPr>
        <w:pStyle w:val="DraftHeading3"/>
        <w:tabs>
          <w:tab w:val="right" w:pos="1757"/>
        </w:tabs>
        <w:ind w:left="1871" w:hanging="1871"/>
      </w:pPr>
      <w:r>
        <w:tab/>
      </w:r>
      <w:r w:rsidRPr="004A0A89">
        <w:t>(</w:t>
      </w:r>
      <w:r>
        <w:t>d</w:t>
      </w:r>
      <w:r w:rsidRPr="004A0A89">
        <w:t>)</w:t>
      </w:r>
      <w:r>
        <w:tab/>
        <w:t>a tow truck.</w:t>
      </w:r>
    </w:p>
    <w:p w14:paraId="646B4E81" w14:textId="77777777" w:rsidR="00145DDF" w:rsidRDefault="00145DDF" w:rsidP="00145DDF">
      <w:pPr>
        <w:pStyle w:val="DraftHeading2"/>
        <w:tabs>
          <w:tab w:val="right" w:pos="1247"/>
        </w:tabs>
        <w:ind w:left="1361" w:hanging="1361"/>
      </w:pPr>
      <w:r>
        <w:tab/>
        <w:t>(2)</w:t>
      </w:r>
      <w:r>
        <w:tab/>
        <w:t xml:space="preserve">The following </w:t>
      </w:r>
      <w:r w:rsidR="000A37D6">
        <w:t>devices</w:t>
      </w:r>
      <w:r>
        <w:t xml:space="preserve"> are excluded from clause 1.8:</w:t>
      </w:r>
    </w:p>
    <w:p w14:paraId="646B4E82" w14:textId="77777777" w:rsidR="00145DDF" w:rsidRDefault="00145DDF" w:rsidP="00145DDF">
      <w:pPr>
        <w:pStyle w:val="DraftHeading3"/>
        <w:tabs>
          <w:tab w:val="right" w:pos="1757"/>
        </w:tabs>
        <w:ind w:left="1871" w:hanging="1871"/>
      </w:pPr>
      <w:r>
        <w:tab/>
      </w:r>
      <w:r w:rsidRPr="00414AC9">
        <w:t>(a)</w:t>
      </w:r>
      <w:r>
        <w:tab/>
        <w:t xml:space="preserve">class 1 </w:t>
      </w:r>
      <w:r w:rsidR="000A37D6">
        <w:t>devices</w:t>
      </w:r>
      <w:r>
        <w:t>;</w:t>
      </w:r>
    </w:p>
    <w:p w14:paraId="646B4E83" w14:textId="77777777" w:rsidR="00145DDF" w:rsidRDefault="00145DDF" w:rsidP="00145DDF">
      <w:pPr>
        <w:pStyle w:val="DraftHeading3"/>
        <w:tabs>
          <w:tab w:val="right" w:pos="1757"/>
        </w:tabs>
        <w:ind w:left="1871" w:hanging="1871"/>
      </w:pPr>
      <w:r>
        <w:tab/>
        <w:t>(b)</w:t>
      </w:r>
      <w:r>
        <w:tab/>
        <w:t xml:space="preserve">playground </w:t>
      </w:r>
      <w:r w:rsidR="000A37D6">
        <w:t>devices</w:t>
      </w:r>
      <w:r>
        <w:t>;</w:t>
      </w:r>
    </w:p>
    <w:p w14:paraId="646B4E84" w14:textId="77777777" w:rsidR="00145DDF" w:rsidRPr="006733DA" w:rsidRDefault="00145DDF" w:rsidP="00145DDF">
      <w:pPr>
        <w:pStyle w:val="DraftHeading3"/>
        <w:tabs>
          <w:tab w:val="right" w:pos="1757"/>
        </w:tabs>
        <w:ind w:left="1871" w:hanging="1871"/>
      </w:pPr>
      <w:r>
        <w:tab/>
      </w:r>
      <w:r w:rsidRPr="0096733C">
        <w:t>(</w:t>
      </w:r>
      <w:r>
        <w:t>c</w:t>
      </w:r>
      <w:r w:rsidRPr="0096733C">
        <w:t>)</w:t>
      </w:r>
      <w:r w:rsidRPr="0096733C">
        <w:tab/>
        <w:t>water slides where water facilitates patrons to slide easily, predominantly under gravity, along a static structure;</w:t>
      </w:r>
    </w:p>
    <w:p w14:paraId="646B4E85" w14:textId="77777777" w:rsidR="001769C3" w:rsidRDefault="00145DDF" w:rsidP="00145DDF">
      <w:pPr>
        <w:pStyle w:val="DraftHeading3"/>
        <w:tabs>
          <w:tab w:val="right" w:pos="1757"/>
        </w:tabs>
        <w:ind w:left="1871" w:hanging="1871"/>
      </w:pPr>
      <w:r w:rsidRPr="0096733C">
        <w:tab/>
        <w:t>(</w:t>
      </w:r>
      <w:r>
        <w:t>d</w:t>
      </w:r>
      <w:r w:rsidRPr="0096733C">
        <w:t>)</w:t>
      </w:r>
      <w:r w:rsidRPr="0096733C">
        <w:tab/>
        <w:t>wave generators where patrons do not come into contact with the parts of machinery used for generating water waves</w:t>
      </w:r>
      <w:r w:rsidR="001769C3">
        <w:t>;</w:t>
      </w:r>
    </w:p>
    <w:p w14:paraId="646B4E86" w14:textId="77777777" w:rsidR="001769C3" w:rsidRPr="001769C3" w:rsidRDefault="001769C3" w:rsidP="001769C3">
      <w:pPr>
        <w:pStyle w:val="DraftHeading3"/>
        <w:tabs>
          <w:tab w:val="right" w:pos="1757"/>
        </w:tabs>
        <w:ind w:left="1871" w:hanging="1871"/>
      </w:pPr>
      <w:r>
        <w:tab/>
      </w:r>
      <w:r w:rsidRPr="001769C3">
        <w:t>(e)</w:t>
      </w:r>
      <w:r>
        <w:tab/>
        <w:t>inflatable devices, other than inflatable devices (continuously blown) with a platform height of 3 metres or more.</w:t>
      </w:r>
    </w:p>
    <w:p w14:paraId="646B4E87" w14:textId="77777777" w:rsidR="00145DDF" w:rsidRPr="00960698" w:rsidRDefault="00145DDF" w:rsidP="00145DDF">
      <w:pPr>
        <w:pStyle w:val="Heading-DIVISION"/>
        <w:ind w:left="1276" w:hanging="1276"/>
        <w:jc w:val="left"/>
        <w:rPr>
          <w:sz w:val="28"/>
          <w:szCs w:val="28"/>
        </w:rPr>
      </w:pPr>
      <w:r>
        <w:br w:type="page"/>
      </w:r>
      <w:bookmarkStart w:id="958" w:name="_Toc214530435"/>
      <w:r w:rsidRPr="00960698">
        <w:rPr>
          <w:sz w:val="28"/>
          <w:szCs w:val="28"/>
        </w:rPr>
        <w:t xml:space="preserve">Part 2 </w:t>
      </w:r>
      <w:r w:rsidRPr="00960698">
        <w:rPr>
          <w:sz w:val="28"/>
          <w:szCs w:val="28"/>
        </w:rPr>
        <w:tab/>
      </w:r>
      <w:r>
        <w:rPr>
          <w:sz w:val="28"/>
          <w:szCs w:val="28"/>
        </w:rPr>
        <w:t>I</w:t>
      </w:r>
      <w:r w:rsidRPr="00960698">
        <w:rPr>
          <w:sz w:val="28"/>
          <w:szCs w:val="28"/>
        </w:rPr>
        <w:t xml:space="preserve">tems </w:t>
      </w:r>
      <w:r>
        <w:rPr>
          <w:sz w:val="28"/>
          <w:szCs w:val="28"/>
        </w:rPr>
        <w:t>of p</w:t>
      </w:r>
      <w:r w:rsidRPr="00960698">
        <w:rPr>
          <w:sz w:val="28"/>
          <w:szCs w:val="28"/>
        </w:rPr>
        <w:t>lant requiring registration</w:t>
      </w:r>
      <w:bookmarkEnd w:id="958"/>
    </w:p>
    <w:p w14:paraId="646B4E88" w14:textId="77777777" w:rsidR="00145DDF" w:rsidRPr="0067362A" w:rsidRDefault="00145DDF" w:rsidP="007272F6">
      <w:pPr>
        <w:pStyle w:val="StyleDraftHeading1Left0cmHanging15cm1"/>
      </w:pPr>
      <w:r>
        <w:tab/>
      </w:r>
      <w:bookmarkStart w:id="959" w:name="_Toc214530436"/>
      <w:r>
        <w:t>3</w:t>
      </w:r>
      <w:r>
        <w:tab/>
        <w:t>Items of plant requiring registration</w:t>
      </w:r>
      <w:bookmarkEnd w:id="959"/>
    </w:p>
    <w:p w14:paraId="646B4E89" w14:textId="77777777" w:rsidR="00145DDF" w:rsidRPr="00386741" w:rsidRDefault="00145DDF" w:rsidP="00145DDF">
      <w:pPr>
        <w:pStyle w:val="DraftHeading2"/>
        <w:tabs>
          <w:tab w:val="right" w:pos="1247"/>
        </w:tabs>
        <w:ind w:left="1361" w:hanging="1361"/>
      </w:pPr>
      <w:r w:rsidRPr="00386741">
        <w:tab/>
      </w:r>
      <w:r>
        <w:t>3.1</w:t>
      </w:r>
      <w:r w:rsidRPr="00386741">
        <w:tab/>
        <w:t xml:space="preserve">Boilers categorised as hazard level A, B or C according to criteria in </w:t>
      </w:r>
      <w:r>
        <w:t xml:space="preserve">Section 2.1 of </w:t>
      </w:r>
      <w:r w:rsidR="00E61262" w:rsidRPr="00E61262">
        <w:t>AS</w:t>
      </w:r>
      <w:r w:rsidR="00E61262">
        <w:t> </w:t>
      </w:r>
      <w:r w:rsidR="00E61262" w:rsidRPr="00E61262">
        <w:t>4343:2014 (Pressure equipment—Hazard levels)</w:t>
      </w:r>
      <w:r w:rsidRPr="00386741">
        <w:t>.</w:t>
      </w:r>
    </w:p>
    <w:p w14:paraId="646B4E8A" w14:textId="77777777" w:rsidR="00145DDF" w:rsidRPr="00386741" w:rsidRDefault="00145DDF" w:rsidP="00145DDF">
      <w:pPr>
        <w:pStyle w:val="DraftHeading2"/>
        <w:tabs>
          <w:tab w:val="right" w:pos="1247"/>
        </w:tabs>
        <w:ind w:left="1361" w:hanging="1361"/>
      </w:pPr>
      <w:r w:rsidRPr="00386741">
        <w:tab/>
      </w:r>
      <w:r>
        <w:t>3.2</w:t>
      </w:r>
      <w:r w:rsidRPr="00386741">
        <w:tab/>
        <w:t xml:space="preserve">Pressure vessels categorised as hazard level A, B or C according to the criteria in </w:t>
      </w:r>
      <w:r>
        <w:t xml:space="preserve">Section 2.1 of </w:t>
      </w:r>
      <w:r w:rsidR="00A4021D" w:rsidRPr="00A4021D">
        <w:t>AS</w:t>
      </w:r>
      <w:r w:rsidR="00A4021D">
        <w:t> </w:t>
      </w:r>
      <w:r w:rsidR="00A4021D" w:rsidRPr="00A4021D">
        <w:t>4343:2014 (Pressure equipment—Hazard levels)</w:t>
      </w:r>
      <w:r w:rsidR="00A4021D" w:rsidRPr="00A4021D" w:rsidDel="00A4021D">
        <w:t xml:space="preserve"> </w:t>
      </w:r>
      <w:r w:rsidRPr="00386741">
        <w:t xml:space="preserve">, </w:t>
      </w:r>
      <w:r>
        <w:t>except</w:t>
      </w:r>
      <w:r w:rsidRPr="00386741">
        <w:t>:</w:t>
      </w:r>
    </w:p>
    <w:p w14:paraId="646B4E8B" w14:textId="77777777" w:rsidR="00145DDF" w:rsidRPr="00386741" w:rsidRDefault="00145DDF" w:rsidP="00145DDF">
      <w:pPr>
        <w:pStyle w:val="DraftHeading3"/>
        <w:tabs>
          <w:tab w:val="right" w:pos="1757"/>
        </w:tabs>
        <w:ind w:left="1871" w:hanging="1871"/>
      </w:pPr>
      <w:r w:rsidRPr="00386741">
        <w:tab/>
      </w:r>
      <w:r>
        <w:t>(</w:t>
      </w:r>
      <w:r w:rsidRPr="00386741">
        <w:t>a</w:t>
      </w:r>
      <w:r>
        <w:t>)</w:t>
      </w:r>
      <w:r w:rsidRPr="00386741">
        <w:tab/>
        <w:t>gas cylinders; and</w:t>
      </w:r>
    </w:p>
    <w:p w14:paraId="646B4E8C" w14:textId="77777777" w:rsidR="00145DDF" w:rsidRPr="00386741" w:rsidRDefault="00145DDF" w:rsidP="00145DDF">
      <w:pPr>
        <w:pStyle w:val="DraftHeading3"/>
        <w:tabs>
          <w:tab w:val="right" w:pos="1757"/>
        </w:tabs>
        <w:ind w:left="1871" w:hanging="1871"/>
      </w:pPr>
      <w:r w:rsidRPr="00386741">
        <w:tab/>
      </w:r>
      <w:r>
        <w:t>(</w:t>
      </w:r>
      <w:r w:rsidRPr="00386741">
        <w:t>b</w:t>
      </w:r>
      <w:r>
        <w:t>)</w:t>
      </w:r>
      <w:r w:rsidRPr="00386741">
        <w:tab/>
        <w:t>LP Gas fuel vessels for automotive use</w:t>
      </w:r>
      <w:r>
        <w:t>;</w:t>
      </w:r>
      <w:r w:rsidRPr="00386741">
        <w:t xml:space="preserve"> and</w:t>
      </w:r>
    </w:p>
    <w:p w14:paraId="646B4E8D" w14:textId="77777777" w:rsidR="00145DDF" w:rsidRPr="00386741" w:rsidRDefault="00145DDF" w:rsidP="00145DDF">
      <w:pPr>
        <w:pStyle w:val="DraftHeading3"/>
        <w:tabs>
          <w:tab w:val="right" w:pos="1757"/>
        </w:tabs>
        <w:ind w:left="1871" w:hanging="1871"/>
      </w:pPr>
      <w:r w:rsidRPr="00386741">
        <w:tab/>
      </w:r>
      <w:r>
        <w:t>(</w:t>
      </w:r>
      <w:r w:rsidRPr="00386741">
        <w:t>c</w:t>
      </w:r>
      <w:r>
        <w:t>)</w:t>
      </w:r>
      <w:r w:rsidRPr="00386741">
        <w:tab/>
        <w:t>serially produced vessels.</w:t>
      </w:r>
    </w:p>
    <w:p w14:paraId="646B4E8E" w14:textId="77777777" w:rsidR="00145DDF" w:rsidRPr="00386741" w:rsidRDefault="00145DDF" w:rsidP="00145DDF">
      <w:pPr>
        <w:pStyle w:val="DraftHeading2"/>
        <w:tabs>
          <w:tab w:val="right" w:pos="1247"/>
        </w:tabs>
        <w:ind w:left="1361" w:hanging="1361"/>
      </w:pPr>
      <w:r w:rsidRPr="00386741">
        <w:tab/>
      </w:r>
      <w:r>
        <w:t>3.3</w:t>
      </w:r>
      <w:r w:rsidRPr="00386741">
        <w:tab/>
        <w:t>Tower cranes including self-erecting tower cranes.</w:t>
      </w:r>
    </w:p>
    <w:p w14:paraId="646B4E8F" w14:textId="77777777" w:rsidR="00145DDF" w:rsidRPr="00386741" w:rsidRDefault="00145DDF" w:rsidP="00145DDF">
      <w:pPr>
        <w:pStyle w:val="DraftHeading2"/>
        <w:tabs>
          <w:tab w:val="right" w:pos="1247"/>
        </w:tabs>
        <w:ind w:left="1361" w:hanging="1361"/>
      </w:pPr>
      <w:r w:rsidRPr="00386741">
        <w:tab/>
      </w:r>
      <w:r>
        <w:t>3.4</w:t>
      </w:r>
      <w:r w:rsidRPr="00386741">
        <w:tab/>
        <w:t>Lifts</w:t>
      </w:r>
      <w:r w:rsidR="005B7236">
        <w:t xml:space="preserve"> and </w:t>
      </w:r>
      <w:r w:rsidRPr="00386741">
        <w:t>escalators and moving walkways.</w:t>
      </w:r>
    </w:p>
    <w:p w14:paraId="646B4E90" w14:textId="77777777" w:rsidR="00145DDF" w:rsidRPr="00386741" w:rsidRDefault="00145DDF" w:rsidP="00145DDF">
      <w:pPr>
        <w:pStyle w:val="DraftHeading2"/>
        <w:tabs>
          <w:tab w:val="right" w:pos="1247"/>
        </w:tabs>
        <w:ind w:left="1361" w:hanging="1361"/>
      </w:pPr>
      <w:r w:rsidRPr="00386741">
        <w:tab/>
      </w:r>
      <w:r>
        <w:t>3.5</w:t>
      </w:r>
      <w:r w:rsidRPr="00386741">
        <w:tab/>
        <w:t>Building maintenance units.</w:t>
      </w:r>
    </w:p>
    <w:p w14:paraId="646B4E91" w14:textId="77777777" w:rsidR="00145DDF" w:rsidRDefault="00145DDF" w:rsidP="007B1D58">
      <w:pPr>
        <w:pStyle w:val="DraftHeading2"/>
        <w:tabs>
          <w:tab w:val="right" w:pos="1247"/>
        </w:tabs>
        <w:ind w:left="1361" w:hanging="1361"/>
      </w:pPr>
      <w:r w:rsidRPr="00386741">
        <w:tab/>
      </w:r>
      <w:r>
        <w:t>3.6</w:t>
      </w:r>
      <w:r w:rsidRPr="00386741">
        <w:tab/>
        <w:t xml:space="preserve">Amusement devices </w:t>
      </w:r>
      <w:r w:rsidR="005B7236">
        <w:t xml:space="preserve">classified </w:t>
      </w:r>
      <w:r w:rsidRPr="00386741">
        <w:t xml:space="preserve">by </w:t>
      </w:r>
      <w:r>
        <w:t>Section 2.1 of AS 3533.1:2009 (Amusement rides and devices—Design and construction), except</w:t>
      </w:r>
      <w:r w:rsidR="007B1D58">
        <w:t xml:space="preserve"> </w:t>
      </w:r>
      <w:r w:rsidR="000A37D6">
        <w:t>devices</w:t>
      </w:r>
      <w:r>
        <w:t xml:space="preserve"> specified in clause 4(2)</w:t>
      </w:r>
      <w:r w:rsidR="007B1D58">
        <w:t>.</w:t>
      </w:r>
    </w:p>
    <w:p w14:paraId="646B4E92" w14:textId="77777777" w:rsidR="00145DDF" w:rsidRDefault="00145DDF" w:rsidP="00145DDF">
      <w:pPr>
        <w:pStyle w:val="DraftHeading2"/>
        <w:tabs>
          <w:tab w:val="right" w:pos="1247"/>
        </w:tabs>
        <w:ind w:left="1361" w:hanging="1361"/>
      </w:pPr>
      <w:r w:rsidRPr="00386741">
        <w:tab/>
      </w:r>
      <w:r>
        <w:t>3.7</w:t>
      </w:r>
      <w:r w:rsidRPr="00386741">
        <w:tab/>
      </w:r>
      <w:r w:rsidR="002B2399">
        <w:t>Concrete placing boom</w:t>
      </w:r>
      <w:r w:rsidR="004C70FA">
        <w:t>s</w:t>
      </w:r>
      <w:r w:rsidRPr="00386741">
        <w:t>.</w:t>
      </w:r>
    </w:p>
    <w:p w14:paraId="646B4E93" w14:textId="77777777" w:rsidR="00145DDF" w:rsidRPr="00386741" w:rsidRDefault="00145DDF" w:rsidP="00145DDF">
      <w:pPr>
        <w:pStyle w:val="DraftHeading2"/>
        <w:tabs>
          <w:tab w:val="right" w:pos="1247"/>
        </w:tabs>
        <w:ind w:left="1361" w:hanging="1361"/>
        <w:rPr>
          <w:szCs w:val="24"/>
        </w:rPr>
      </w:pPr>
      <w:r w:rsidRPr="00386741">
        <w:rPr>
          <w:szCs w:val="24"/>
        </w:rPr>
        <w:tab/>
      </w:r>
      <w:r>
        <w:t>3.</w:t>
      </w:r>
      <w:r>
        <w:rPr>
          <w:szCs w:val="24"/>
        </w:rPr>
        <w:t>8</w:t>
      </w:r>
      <w:r w:rsidRPr="00386741">
        <w:rPr>
          <w:szCs w:val="24"/>
        </w:rPr>
        <w:tab/>
        <w:t xml:space="preserve">Mobile cranes with a </w:t>
      </w:r>
      <w:r>
        <w:rPr>
          <w:szCs w:val="24"/>
        </w:rPr>
        <w:t>rated capacity</w:t>
      </w:r>
      <w:r w:rsidRPr="00386741">
        <w:rPr>
          <w:szCs w:val="24"/>
        </w:rPr>
        <w:t xml:space="preserve"> of greater than 10 tonnes.</w:t>
      </w:r>
    </w:p>
    <w:p w14:paraId="646B4E94" w14:textId="77777777" w:rsidR="00145DDF" w:rsidRPr="00386741" w:rsidRDefault="00145DDF" w:rsidP="007272F6">
      <w:pPr>
        <w:pStyle w:val="StyleDraftHeading1Left0cmHanging15cm1"/>
      </w:pPr>
      <w:r w:rsidRPr="00386741">
        <w:tab/>
      </w:r>
      <w:bookmarkStart w:id="960" w:name="_Toc214530437"/>
      <w:r w:rsidRPr="00386741">
        <w:t>4</w:t>
      </w:r>
      <w:r w:rsidRPr="00386741">
        <w:tab/>
        <w:t>Exceptions</w:t>
      </w:r>
      <w:bookmarkEnd w:id="960"/>
    </w:p>
    <w:p w14:paraId="646B4E95" w14:textId="77777777" w:rsidR="000A435E" w:rsidRDefault="000A435E" w:rsidP="000A435E">
      <w:pPr>
        <w:pStyle w:val="DraftHeading2"/>
        <w:tabs>
          <w:tab w:val="right" w:pos="1247"/>
        </w:tabs>
        <w:ind w:left="1361" w:hanging="1361"/>
      </w:pPr>
      <w:r>
        <w:tab/>
        <w:t>(1)</w:t>
      </w:r>
      <w:r>
        <w:tab/>
      </w:r>
      <w:r w:rsidRPr="00386741">
        <w:t xml:space="preserve">The </w:t>
      </w:r>
      <w:r>
        <w:t>items</w:t>
      </w:r>
      <w:r w:rsidRPr="00386741">
        <w:t xml:space="preserve"> </w:t>
      </w:r>
      <w:r>
        <w:t xml:space="preserve">of </w:t>
      </w:r>
      <w:r w:rsidRPr="00386741">
        <w:t>plant</w:t>
      </w:r>
      <w:r>
        <w:t xml:space="preserve"> </w:t>
      </w:r>
      <w:r w:rsidRPr="00386741">
        <w:t>listed in clause 3 do not include</w:t>
      </w:r>
      <w:r>
        <w:t>:</w:t>
      </w:r>
    </w:p>
    <w:p w14:paraId="646B4E96" w14:textId="77777777" w:rsidR="007162D7" w:rsidRDefault="000A435E" w:rsidP="000A435E">
      <w:pPr>
        <w:pStyle w:val="DraftHeading3"/>
        <w:tabs>
          <w:tab w:val="right" w:pos="1757"/>
        </w:tabs>
        <w:ind w:left="1871" w:hanging="1871"/>
      </w:pPr>
      <w:r>
        <w:tab/>
      </w:r>
      <w:r w:rsidRPr="000A435E">
        <w:t>(a)</w:t>
      </w:r>
      <w:r>
        <w:tab/>
        <w:t xml:space="preserve">any pressure equipment (other than a gas cylinder) excluded from the scope of </w:t>
      </w:r>
      <w:r w:rsidR="00896092" w:rsidRPr="00896092">
        <w:t>AS/NZS</w:t>
      </w:r>
      <w:r w:rsidR="00831971">
        <w:t> </w:t>
      </w:r>
      <w:r w:rsidR="00896092" w:rsidRPr="00896092">
        <w:t>1200:2015 (Pressure equipment)</w:t>
      </w:r>
      <w:r>
        <w:t>; or</w:t>
      </w:r>
    </w:p>
    <w:p w14:paraId="646B4E97" w14:textId="77777777" w:rsidR="003566AC" w:rsidRPr="003566AC" w:rsidRDefault="003566AC" w:rsidP="003566AC">
      <w:pPr>
        <w:pStyle w:val="DraftParaNote"/>
        <w:tabs>
          <w:tab w:val="right" w:pos="2324"/>
        </w:tabs>
        <w:ind w:left="1871"/>
        <w:rPr>
          <w:b/>
        </w:rPr>
      </w:pPr>
      <w:r w:rsidRPr="003566AC">
        <w:rPr>
          <w:b/>
        </w:rPr>
        <w:t>Note</w:t>
      </w:r>
    </w:p>
    <w:p w14:paraId="646B4E98" w14:textId="77777777" w:rsidR="003566AC" w:rsidRDefault="003566AC" w:rsidP="003566AC">
      <w:pPr>
        <w:pStyle w:val="DraftParaNote"/>
        <w:tabs>
          <w:tab w:val="right" w:pos="2324"/>
        </w:tabs>
        <w:ind w:left="1871"/>
      </w:pPr>
      <w:r>
        <w:t xml:space="preserve">See </w:t>
      </w:r>
      <w:r w:rsidR="00896092" w:rsidRPr="00896092">
        <w:t>paragraph A3</w:t>
      </w:r>
      <w:r w:rsidR="00896092" w:rsidRPr="00896092" w:rsidDel="00896092">
        <w:t xml:space="preserve"> </w:t>
      </w:r>
      <w:r>
        <w:t xml:space="preserve">of Appendix A to </w:t>
      </w:r>
      <w:r w:rsidR="00896092" w:rsidRPr="00896092">
        <w:t>AS/NZS 1200:2015.</w:t>
      </w:r>
    </w:p>
    <w:p w14:paraId="646B4E99" w14:textId="77777777" w:rsidR="000A435E" w:rsidRDefault="000A435E" w:rsidP="000A435E">
      <w:pPr>
        <w:pStyle w:val="DraftHeading3"/>
        <w:tabs>
          <w:tab w:val="right" w:pos="1757"/>
        </w:tabs>
        <w:ind w:left="1871" w:hanging="1871"/>
      </w:pPr>
      <w:r>
        <w:tab/>
      </w:r>
      <w:r w:rsidRPr="000A435E">
        <w:t>(b)</w:t>
      </w:r>
      <w:r>
        <w:tab/>
      </w:r>
      <w:r w:rsidRPr="00386741">
        <w:t>a crane or hoist that is manually powered</w:t>
      </w:r>
      <w:r w:rsidR="002B2399">
        <w:t>; or</w:t>
      </w:r>
    </w:p>
    <w:p w14:paraId="646B4E9A" w14:textId="77777777" w:rsidR="002B2399" w:rsidRDefault="002B2399" w:rsidP="002B2399">
      <w:pPr>
        <w:pStyle w:val="DraftHeading3"/>
        <w:tabs>
          <w:tab w:val="right" w:pos="1757"/>
        </w:tabs>
        <w:ind w:left="1871" w:hanging="1871"/>
      </w:pPr>
      <w:r>
        <w:tab/>
        <w:t>(c</w:t>
      </w:r>
      <w:r w:rsidRPr="002B2399">
        <w:t>)</w:t>
      </w:r>
      <w:r>
        <w:tab/>
        <w:t>a reach stacker.</w:t>
      </w:r>
    </w:p>
    <w:p w14:paraId="646B4E9B" w14:textId="77777777" w:rsidR="00145DDF" w:rsidRDefault="00145DDF" w:rsidP="00145DDF">
      <w:pPr>
        <w:pStyle w:val="DraftHeading2"/>
        <w:tabs>
          <w:tab w:val="right" w:pos="1247"/>
        </w:tabs>
        <w:ind w:left="1361" w:hanging="1361"/>
      </w:pPr>
      <w:r>
        <w:tab/>
        <w:t>(2)</w:t>
      </w:r>
      <w:r>
        <w:tab/>
        <w:t xml:space="preserve">The following </w:t>
      </w:r>
      <w:r w:rsidR="000A37D6">
        <w:t>devices</w:t>
      </w:r>
      <w:r>
        <w:t xml:space="preserve"> are excluded from clause 3.6:</w:t>
      </w:r>
    </w:p>
    <w:p w14:paraId="646B4E9C" w14:textId="77777777" w:rsidR="00145DDF" w:rsidRDefault="00145DDF" w:rsidP="00145DDF">
      <w:pPr>
        <w:pStyle w:val="DraftHeading3"/>
        <w:tabs>
          <w:tab w:val="right" w:pos="1757"/>
        </w:tabs>
        <w:ind w:left="1871" w:hanging="1871"/>
      </w:pPr>
      <w:r>
        <w:tab/>
        <w:t>(a)</w:t>
      </w:r>
      <w:r>
        <w:tab/>
        <w:t xml:space="preserve">class 1 </w:t>
      </w:r>
      <w:r w:rsidR="000A37D6">
        <w:t>devices</w:t>
      </w:r>
      <w:r>
        <w:t>;</w:t>
      </w:r>
    </w:p>
    <w:p w14:paraId="646B4E9D" w14:textId="77777777" w:rsidR="00145DDF" w:rsidRDefault="00145DDF" w:rsidP="00145DDF">
      <w:pPr>
        <w:pStyle w:val="DraftHeading3"/>
        <w:tabs>
          <w:tab w:val="right" w:pos="1757"/>
        </w:tabs>
        <w:ind w:left="1871" w:hanging="1871"/>
      </w:pPr>
      <w:r>
        <w:tab/>
        <w:t>(b)</w:t>
      </w:r>
      <w:r>
        <w:tab/>
        <w:t xml:space="preserve">playground </w:t>
      </w:r>
      <w:r w:rsidR="000A37D6">
        <w:t>devices</w:t>
      </w:r>
      <w:r>
        <w:t>;</w:t>
      </w:r>
    </w:p>
    <w:p w14:paraId="646B4E9E" w14:textId="77777777" w:rsidR="00145DDF" w:rsidRPr="006733DA" w:rsidRDefault="00145DDF" w:rsidP="00145DDF">
      <w:pPr>
        <w:pStyle w:val="DraftHeading3"/>
        <w:tabs>
          <w:tab w:val="right" w:pos="1757"/>
        </w:tabs>
        <w:ind w:left="1871" w:hanging="1871"/>
      </w:pPr>
      <w:r>
        <w:tab/>
      </w:r>
      <w:r w:rsidRPr="0096733C">
        <w:t>(</w:t>
      </w:r>
      <w:r>
        <w:t>c</w:t>
      </w:r>
      <w:r w:rsidRPr="0096733C">
        <w:t>)</w:t>
      </w:r>
      <w:r w:rsidRPr="0096733C">
        <w:tab/>
        <w:t>water slides where water facilitates patrons to slide easily, predominantly under gravity, along a static structure;</w:t>
      </w:r>
    </w:p>
    <w:p w14:paraId="646B4E9F" w14:textId="77777777" w:rsidR="00145DDF" w:rsidRDefault="00145DDF" w:rsidP="00145DDF">
      <w:pPr>
        <w:pStyle w:val="DraftHeading3"/>
        <w:tabs>
          <w:tab w:val="right" w:pos="1757"/>
        </w:tabs>
        <w:ind w:left="1871" w:hanging="1871"/>
      </w:pPr>
      <w:r w:rsidRPr="0096733C">
        <w:tab/>
        <w:t>(</w:t>
      </w:r>
      <w:r>
        <w:t>d</w:t>
      </w:r>
      <w:r w:rsidRPr="0096733C">
        <w:t>)</w:t>
      </w:r>
      <w:r w:rsidRPr="0096733C">
        <w:tab/>
        <w:t>wave generators where patrons do not come into contact with the parts of machinery used for generating water waves</w:t>
      </w:r>
      <w:r w:rsidR="007B1D58">
        <w:t>;</w:t>
      </w:r>
    </w:p>
    <w:p w14:paraId="646B4EA0" w14:textId="77777777" w:rsidR="00D166DC" w:rsidRDefault="007B1D58">
      <w:pPr>
        <w:pStyle w:val="DraftHeading3"/>
        <w:tabs>
          <w:tab w:val="right" w:pos="1757"/>
        </w:tabs>
        <w:ind w:left="1871" w:hanging="1871"/>
      </w:pPr>
      <w:r>
        <w:tab/>
      </w:r>
      <w:r w:rsidR="0022421F">
        <w:t>(e)</w:t>
      </w:r>
      <w:r>
        <w:tab/>
        <w:t>inflatable devices, other than inflatable devices (continuously blown) with a platform height of 3 metres or more.</w:t>
      </w:r>
    </w:p>
    <w:p w14:paraId="646B4EA1" w14:textId="77777777" w:rsidR="00145DDF" w:rsidRPr="007D60FC" w:rsidRDefault="00145DDF" w:rsidP="00145DDF">
      <w:pPr>
        <w:pStyle w:val="ScheduleNo"/>
        <w:ind w:left="1560" w:hanging="1560"/>
        <w:jc w:val="left"/>
        <w:rPr>
          <w:caps w:val="0"/>
          <w:sz w:val="28"/>
          <w:szCs w:val="28"/>
        </w:rPr>
      </w:pPr>
      <w:r>
        <w:br w:type="page"/>
      </w:r>
      <w:bookmarkStart w:id="961" w:name="_Toc214530438"/>
      <w:r w:rsidRPr="007D60FC">
        <w:rPr>
          <w:caps w:val="0"/>
          <w:sz w:val="28"/>
          <w:szCs w:val="28"/>
        </w:rPr>
        <w:t>Schedule 6</w:t>
      </w:r>
      <w:r>
        <w:rPr>
          <w:caps w:val="0"/>
          <w:sz w:val="28"/>
          <w:szCs w:val="28"/>
        </w:rPr>
        <w:t xml:space="preserve"> </w:t>
      </w:r>
      <w:r>
        <w:rPr>
          <w:caps w:val="0"/>
          <w:sz w:val="28"/>
          <w:szCs w:val="28"/>
        </w:rPr>
        <w:tab/>
      </w:r>
      <w:r w:rsidRPr="007D60FC">
        <w:rPr>
          <w:caps w:val="0"/>
          <w:sz w:val="28"/>
          <w:szCs w:val="28"/>
        </w:rPr>
        <w:t>Classification of mixtures</w:t>
      </w:r>
      <w:bookmarkEnd w:id="961"/>
    </w:p>
    <w:p w14:paraId="646B4EA2" w14:textId="77777777" w:rsidR="00145DDF" w:rsidRPr="002A3ECF" w:rsidRDefault="00145DDF" w:rsidP="007272F6">
      <w:pPr>
        <w:pStyle w:val="StyleDraftHeading1Left0cmHanging15cm1"/>
      </w:pPr>
      <w:r>
        <w:tab/>
      </w:r>
      <w:bookmarkStart w:id="962" w:name="_Toc214530439"/>
      <w:r w:rsidRPr="002E7A1F">
        <w:t>1</w:t>
      </w:r>
      <w:r w:rsidRPr="002A3ECF">
        <w:tab/>
        <w:t>Purpose of this Schedule</w:t>
      </w:r>
      <w:bookmarkEnd w:id="962"/>
    </w:p>
    <w:p w14:paraId="646B4EA3" w14:textId="77777777" w:rsidR="00145DDF" w:rsidRDefault="00145DDF" w:rsidP="00145DDF">
      <w:pPr>
        <w:pStyle w:val="BodySectionSub"/>
      </w:pPr>
      <w:r>
        <w:t>The tables in this Schedule replace some of the tables in the GHS.</w:t>
      </w:r>
    </w:p>
    <w:p w14:paraId="646B4EA4" w14:textId="77777777" w:rsidR="00145DDF" w:rsidRPr="002E7A1F" w:rsidRDefault="00145DDF" w:rsidP="00145DDF">
      <w:pPr>
        <w:pStyle w:val="DraftSub-sectionNote"/>
        <w:tabs>
          <w:tab w:val="right" w:pos="1814"/>
        </w:tabs>
        <w:ind w:left="1361"/>
        <w:rPr>
          <w:b/>
        </w:rPr>
      </w:pPr>
      <w:r w:rsidRPr="002E7A1F">
        <w:rPr>
          <w:b/>
        </w:rPr>
        <w:t>Note</w:t>
      </w:r>
    </w:p>
    <w:p w14:paraId="646B4EA5" w14:textId="77777777" w:rsidR="00145DDF" w:rsidRDefault="00145DDF" w:rsidP="00145DDF">
      <w:pPr>
        <w:pStyle w:val="DraftSub-sectionNote"/>
        <w:tabs>
          <w:tab w:val="right" w:pos="1814"/>
        </w:tabs>
        <w:ind w:left="1361"/>
      </w:pPr>
      <w:r>
        <w:t xml:space="preserve">See the definition of </w:t>
      </w:r>
      <w:r w:rsidRPr="002A3ECF">
        <w:rPr>
          <w:b/>
          <w:i/>
        </w:rPr>
        <w:t>GHS</w:t>
      </w:r>
      <w:r>
        <w:t xml:space="preserve"> in regulation 5(1).</w:t>
      </w:r>
    </w:p>
    <w:p w14:paraId="646B4EA6" w14:textId="77777777" w:rsidR="00145DDF" w:rsidRDefault="00145DDF" w:rsidP="00145DDF">
      <w:pPr>
        <w:pStyle w:val="DraftSectionNote"/>
        <w:ind w:left="1134" w:hanging="1134"/>
      </w:pPr>
      <w:r w:rsidRPr="00E1273C">
        <w:rPr>
          <w:b/>
        </w:rPr>
        <w:t xml:space="preserve">Table </w:t>
      </w:r>
      <w:r>
        <w:rPr>
          <w:b/>
        </w:rPr>
        <w:t>6</w:t>
      </w:r>
      <w:r w:rsidRPr="00E1273C">
        <w:rPr>
          <w:b/>
        </w:rPr>
        <w:t>.1</w:t>
      </w:r>
      <w:r w:rsidRPr="00E1273C">
        <w:rPr>
          <w:b/>
        </w:rPr>
        <w:tab/>
        <w:t>Classification of mixtures containing respiratory or skin sensitisers</w:t>
      </w:r>
    </w:p>
    <w:p w14:paraId="646B4EA7" w14:textId="77777777" w:rsidR="00145DDF" w:rsidRDefault="00145DDF" w:rsidP="00145DDF">
      <w:pPr>
        <w:pStyle w:val="DraftSectionNote"/>
        <w:spacing w:after="120"/>
        <w:ind w:left="1134"/>
      </w:pPr>
      <w:r w:rsidRPr="00E1273C">
        <w:t>Cut-off values/concentration limits of ingredients of a mixture classified as either</w:t>
      </w:r>
      <w:r>
        <w:t xml:space="preserve"> a</w:t>
      </w:r>
      <w:r w:rsidRPr="00E1273C">
        <w:t xml:space="preserve"> respiratory sensitiser or</w:t>
      </w:r>
      <w:r>
        <w:t xml:space="preserve"> a</w:t>
      </w:r>
      <w:r w:rsidRPr="00E1273C">
        <w:t xml:space="preserve"> skin sensitiser that would trigger classification of the mixture.</w:t>
      </w:r>
    </w:p>
    <w:tbl>
      <w:tblPr>
        <w:tblW w:w="793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92"/>
        <w:gridCol w:w="2169"/>
        <w:gridCol w:w="1842"/>
        <w:gridCol w:w="1418"/>
        <w:gridCol w:w="1417"/>
      </w:tblGrid>
      <w:tr w:rsidR="00145DDF" w:rsidRPr="00D906DC" w14:paraId="646B4EAB" w14:textId="77777777" w:rsidTr="00876AE6">
        <w:trPr>
          <w:cantSplit/>
          <w:tblHeader/>
        </w:trPr>
        <w:tc>
          <w:tcPr>
            <w:tcW w:w="1092" w:type="dxa"/>
            <w:tcBorders>
              <w:top w:val="single" w:sz="4" w:space="0" w:color="auto"/>
              <w:left w:val="nil"/>
              <w:bottom w:val="single" w:sz="4" w:space="0" w:color="auto"/>
              <w:right w:val="nil"/>
            </w:tcBorders>
          </w:tcPr>
          <w:p w14:paraId="646B4EA8" w14:textId="77777777" w:rsidR="00145DDF" w:rsidRPr="00D906DC" w:rsidRDefault="00145DDF" w:rsidP="00AD0966">
            <w:pPr>
              <w:pStyle w:val="Normal-Schedule"/>
              <w:spacing w:before="60" w:after="60"/>
              <w:rPr>
                <w:b/>
              </w:rPr>
            </w:pPr>
            <w:r w:rsidRPr="00D906DC">
              <w:rPr>
                <w:b/>
              </w:rPr>
              <w:t>Item</w:t>
            </w:r>
          </w:p>
        </w:tc>
        <w:tc>
          <w:tcPr>
            <w:tcW w:w="2169" w:type="dxa"/>
            <w:tcBorders>
              <w:top w:val="single" w:sz="4" w:space="0" w:color="auto"/>
              <w:left w:val="nil"/>
              <w:bottom w:val="single" w:sz="4" w:space="0" w:color="auto"/>
              <w:right w:val="nil"/>
            </w:tcBorders>
          </w:tcPr>
          <w:p w14:paraId="646B4EA9" w14:textId="77777777" w:rsidR="00145DDF" w:rsidRPr="00D906DC" w:rsidRDefault="00145DDF" w:rsidP="00AD0966">
            <w:pPr>
              <w:pStyle w:val="Normal-Schedule"/>
              <w:spacing w:before="60" w:after="60"/>
              <w:rPr>
                <w:b/>
              </w:rPr>
            </w:pPr>
            <w:r w:rsidRPr="00D906DC">
              <w:rPr>
                <w:b/>
              </w:rPr>
              <w:t>Ingredient classification</w:t>
            </w:r>
          </w:p>
        </w:tc>
        <w:tc>
          <w:tcPr>
            <w:tcW w:w="4677" w:type="dxa"/>
            <w:gridSpan w:val="3"/>
            <w:tcBorders>
              <w:top w:val="single" w:sz="4" w:space="0" w:color="auto"/>
              <w:left w:val="nil"/>
              <w:bottom w:val="single" w:sz="4" w:space="0" w:color="auto"/>
              <w:right w:val="nil"/>
            </w:tcBorders>
          </w:tcPr>
          <w:p w14:paraId="646B4EAA" w14:textId="77777777" w:rsidR="00145DDF" w:rsidRPr="00D906DC" w:rsidRDefault="00145DDF" w:rsidP="00AD0966">
            <w:pPr>
              <w:pStyle w:val="Normal-Schedule"/>
              <w:spacing w:before="60" w:after="60"/>
              <w:rPr>
                <w:b/>
              </w:rPr>
            </w:pPr>
            <w:r w:rsidRPr="00D906DC">
              <w:rPr>
                <w:b/>
              </w:rPr>
              <w:t>Mixture classification</w:t>
            </w:r>
          </w:p>
        </w:tc>
      </w:tr>
      <w:tr w:rsidR="00145DDF" w:rsidRPr="00E1273C" w14:paraId="646B4EB1" w14:textId="77777777" w:rsidTr="00876AE6">
        <w:trPr>
          <w:cantSplit/>
        </w:trPr>
        <w:tc>
          <w:tcPr>
            <w:tcW w:w="1092" w:type="dxa"/>
            <w:tcBorders>
              <w:top w:val="single" w:sz="4" w:space="0" w:color="auto"/>
              <w:left w:val="nil"/>
              <w:bottom w:val="nil"/>
              <w:right w:val="nil"/>
            </w:tcBorders>
          </w:tcPr>
          <w:p w14:paraId="646B4EAC" w14:textId="77777777" w:rsidR="00145DDF" w:rsidRPr="00E1273C" w:rsidRDefault="00145DDF" w:rsidP="00AD0966">
            <w:pPr>
              <w:pStyle w:val="Normal-Schedule"/>
              <w:spacing w:before="60" w:after="60"/>
            </w:pPr>
          </w:p>
        </w:tc>
        <w:tc>
          <w:tcPr>
            <w:tcW w:w="2169" w:type="dxa"/>
            <w:tcBorders>
              <w:top w:val="single" w:sz="4" w:space="0" w:color="auto"/>
              <w:left w:val="nil"/>
              <w:bottom w:val="nil"/>
              <w:right w:val="nil"/>
            </w:tcBorders>
          </w:tcPr>
          <w:p w14:paraId="646B4EAD" w14:textId="77777777" w:rsidR="00145DDF" w:rsidRPr="00E1273C" w:rsidRDefault="00145DDF" w:rsidP="00AD0966">
            <w:pPr>
              <w:pStyle w:val="Normal-Schedule"/>
              <w:spacing w:before="60" w:after="60"/>
            </w:pPr>
          </w:p>
        </w:tc>
        <w:tc>
          <w:tcPr>
            <w:tcW w:w="1842" w:type="dxa"/>
            <w:tcBorders>
              <w:top w:val="single" w:sz="4" w:space="0" w:color="auto"/>
              <w:left w:val="nil"/>
              <w:bottom w:val="nil"/>
              <w:right w:val="nil"/>
            </w:tcBorders>
          </w:tcPr>
          <w:p w14:paraId="646B4EAE" w14:textId="77777777" w:rsidR="000700B2" w:rsidRDefault="00C40F69" w:rsidP="00C40F69">
            <w:pPr>
              <w:pStyle w:val="Normal-Schedule"/>
              <w:spacing w:before="60" w:after="60"/>
              <w:jc w:val="center"/>
              <w:rPr>
                <w:b/>
              </w:rPr>
            </w:pPr>
            <w:r>
              <w:rPr>
                <w:b/>
              </w:rPr>
              <w:t>S</w:t>
            </w:r>
            <w:r w:rsidR="00145DDF" w:rsidRPr="00D906DC">
              <w:rPr>
                <w:b/>
              </w:rPr>
              <w:t>kin sensitiser</w:t>
            </w:r>
            <w:r w:rsidR="001C035B">
              <w:rPr>
                <w:b/>
              </w:rPr>
              <w:t xml:space="preserve"> </w:t>
            </w:r>
            <w:r w:rsidR="00CA5757">
              <w:rPr>
                <w:b/>
              </w:rPr>
              <w:t xml:space="preserve">Category </w:t>
            </w:r>
            <w:r>
              <w:rPr>
                <w:b/>
              </w:rPr>
              <w:t>1</w:t>
            </w:r>
          </w:p>
          <w:p w14:paraId="646B4EAF" w14:textId="77777777" w:rsidR="00CA5757" w:rsidRPr="00CA5757" w:rsidRDefault="00CA5757" w:rsidP="00CA5757">
            <w:pPr>
              <w:pStyle w:val="DraftingNotes"/>
              <w:rPr>
                <w:i w:val="0"/>
              </w:rPr>
            </w:pPr>
          </w:p>
        </w:tc>
        <w:tc>
          <w:tcPr>
            <w:tcW w:w="2835" w:type="dxa"/>
            <w:gridSpan w:val="2"/>
            <w:tcBorders>
              <w:top w:val="single" w:sz="4" w:space="0" w:color="auto"/>
              <w:left w:val="nil"/>
              <w:bottom w:val="nil"/>
              <w:right w:val="nil"/>
            </w:tcBorders>
          </w:tcPr>
          <w:p w14:paraId="646B4EB0" w14:textId="77777777" w:rsidR="00C40F69" w:rsidRPr="00D906DC" w:rsidRDefault="00C40F69" w:rsidP="001C035B">
            <w:pPr>
              <w:pStyle w:val="Normal-Schedule"/>
              <w:spacing w:before="60" w:after="60"/>
              <w:jc w:val="center"/>
              <w:rPr>
                <w:b/>
              </w:rPr>
            </w:pPr>
            <w:r>
              <w:rPr>
                <w:b/>
              </w:rPr>
              <w:t>R</w:t>
            </w:r>
            <w:r w:rsidR="00145DDF" w:rsidRPr="00D906DC">
              <w:rPr>
                <w:b/>
              </w:rPr>
              <w:t>espiratory sensitiser</w:t>
            </w:r>
            <w:r w:rsidR="001C035B">
              <w:rPr>
                <w:b/>
              </w:rPr>
              <w:t xml:space="preserve"> </w:t>
            </w:r>
            <w:r w:rsidR="00CA5757">
              <w:rPr>
                <w:b/>
              </w:rPr>
              <w:t xml:space="preserve">Category </w:t>
            </w:r>
            <w:r>
              <w:rPr>
                <w:b/>
              </w:rPr>
              <w:t>1</w:t>
            </w:r>
          </w:p>
        </w:tc>
      </w:tr>
      <w:tr w:rsidR="00145DDF" w:rsidRPr="00E1273C" w14:paraId="646B4EB7" w14:textId="77777777" w:rsidTr="00876AE6">
        <w:trPr>
          <w:cantSplit/>
        </w:trPr>
        <w:tc>
          <w:tcPr>
            <w:tcW w:w="1092" w:type="dxa"/>
            <w:tcBorders>
              <w:top w:val="nil"/>
              <w:left w:val="nil"/>
              <w:bottom w:val="nil"/>
              <w:right w:val="nil"/>
            </w:tcBorders>
          </w:tcPr>
          <w:p w14:paraId="646B4EB2" w14:textId="77777777" w:rsidR="00145DDF" w:rsidRPr="00E1273C" w:rsidRDefault="00145DDF" w:rsidP="00AD0966">
            <w:pPr>
              <w:pStyle w:val="Normal-Schedule"/>
              <w:spacing w:before="60" w:after="60"/>
            </w:pPr>
          </w:p>
        </w:tc>
        <w:tc>
          <w:tcPr>
            <w:tcW w:w="2169" w:type="dxa"/>
            <w:tcBorders>
              <w:top w:val="nil"/>
              <w:left w:val="nil"/>
              <w:bottom w:val="nil"/>
              <w:right w:val="nil"/>
            </w:tcBorders>
          </w:tcPr>
          <w:p w14:paraId="646B4EB3" w14:textId="77777777" w:rsidR="00145DDF" w:rsidRPr="00E1273C" w:rsidRDefault="00145DDF" w:rsidP="00AD0966">
            <w:pPr>
              <w:pStyle w:val="Normal-Schedule"/>
              <w:spacing w:before="60" w:after="60"/>
            </w:pPr>
          </w:p>
        </w:tc>
        <w:tc>
          <w:tcPr>
            <w:tcW w:w="1842" w:type="dxa"/>
            <w:tcBorders>
              <w:top w:val="nil"/>
              <w:left w:val="nil"/>
              <w:bottom w:val="single" w:sz="4" w:space="0" w:color="auto"/>
              <w:right w:val="nil"/>
            </w:tcBorders>
          </w:tcPr>
          <w:p w14:paraId="646B4EB4" w14:textId="77777777" w:rsidR="00145DDF" w:rsidRPr="00D906DC" w:rsidRDefault="00145DDF" w:rsidP="00AD0966">
            <w:pPr>
              <w:pStyle w:val="Normal-Schedule"/>
              <w:spacing w:before="60" w:after="60"/>
              <w:rPr>
                <w:b/>
              </w:rPr>
            </w:pPr>
            <w:r>
              <w:rPr>
                <w:b/>
              </w:rPr>
              <w:t>A</w:t>
            </w:r>
            <w:r w:rsidRPr="00D906DC">
              <w:rPr>
                <w:b/>
              </w:rPr>
              <w:t>ll physical states</w:t>
            </w:r>
          </w:p>
        </w:tc>
        <w:tc>
          <w:tcPr>
            <w:tcW w:w="1418" w:type="dxa"/>
            <w:tcBorders>
              <w:top w:val="nil"/>
              <w:left w:val="nil"/>
              <w:bottom w:val="single" w:sz="4" w:space="0" w:color="auto"/>
              <w:right w:val="nil"/>
            </w:tcBorders>
          </w:tcPr>
          <w:p w14:paraId="646B4EB5" w14:textId="77777777" w:rsidR="00145DDF" w:rsidRPr="00D906DC" w:rsidRDefault="00145DDF" w:rsidP="00AD0966">
            <w:pPr>
              <w:pStyle w:val="Normal-Schedule"/>
              <w:spacing w:before="60" w:after="60"/>
              <w:rPr>
                <w:b/>
              </w:rPr>
            </w:pPr>
            <w:r w:rsidRPr="00D906DC">
              <w:rPr>
                <w:b/>
              </w:rPr>
              <w:br/>
            </w:r>
            <w:r>
              <w:rPr>
                <w:b/>
              </w:rPr>
              <w:t>S</w:t>
            </w:r>
            <w:r w:rsidRPr="00D906DC">
              <w:rPr>
                <w:b/>
              </w:rPr>
              <w:t>olid/liquid</w:t>
            </w:r>
          </w:p>
        </w:tc>
        <w:tc>
          <w:tcPr>
            <w:tcW w:w="1417" w:type="dxa"/>
            <w:tcBorders>
              <w:top w:val="nil"/>
              <w:left w:val="nil"/>
              <w:bottom w:val="single" w:sz="4" w:space="0" w:color="auto"/>
              <w:right w:val="nil"/>
            </w:tcBorders>
          </w:tcPr>
          <w:p w14:paraId="646B4EB6" w14:textId="77777777" w:rsidR="00145DDF" w:rsidRPr="00D906DC" w:rsidRDefault="00145DDF" w:rsidP="00AD0966">
            <w:pPr>
              <w:pStyle w:val="Normal-Schedule"/>
              <w:spacing w:before="60" w:after="60"/>
              <w:rPr>
                <w:b/>
              </w:rPr>
            </w:pPr>
            <w:r w:rsidRPr="00D906DC">
              <w:rPr>
                <w:b/>
              </w:rPr>
              <w:br/>
            </w:r>
            <w:r>
              <w:rPr>
                <w:b/>
              </w:rPr>
              <w:t>G</w:t>
            </w:r>
            <w:r w:rsidRPr="00D906DC">
              <w:rPr>
                <w:b/>
              </w:rPr>
              <w:t>as</w:t>
            </w:r>
          </w:p>
        </w:tc>
      </w:tr>
      <w:tr w:rsidR="00145DDF" w:rsidRPr="00E1273C" w14:paraId="646B4EBD" w14:textId="77777777" w:rsidTr="00876AE6">
        <w:trPr>
          <w:cantSplit/>
        </w:trPr>
        <w:tc>
          <w:tcPr>
            <w:tcW w:w="1092" w:type="dxa"/>
            <w:tcBorders>
              <w:top w:val="nil"/>
              <w:left w:val="nil"/>
              <w:bottom w:val="nil"/>
              <w:right w:val="nil"/>
            </w:tcBorders>
          </w:tcPr>
          <w:p w14:paraId="646B4EB8" w14:textId="77777777" w:rsidR="00145DDF" w:rsidRPr="00E1273C" w:rsidRDefault="00145DDF" w:rsidP="00AD0966">
            <w:pPr>
              <w:pStyle w:val="Normal-Schedule"/>
              <w:spacing w:before="60" w:after="60"/>
            </w:pPr>
            <w:r w:rsidRPr="00E1273C">
              <w:t>1</w:t>
            </w:r>
          </w:p>
        </w:tc>
        <w:tc>
          <w:tcPr>
            <w:tcW w:w="2169" w:type="dxa"/>
            <w:tcBorders>
              <w:top w:val="nil"/>
              <w:left w:val="nil"/>
              <w:bottom w:val="nil"/>
              <w:right w:val="nil"/>
            </w:tcBorders>
          </w:tcPr>
          <w:p w14:paraId="646B4EB9" w14:textId="77777777" w:rsidR="00145DDF" w:rsidRPr="00E1273C" w:rsidRDefault="00145DDF" w:rsidP="00AD0966">
            <w:pPr>
              <w:pStyle w:val="Normal-Schedule"/>
              <w:spacing w:before="60" w:after="60"/>
            </w:pPr>
            <w:r w:rsidRPr="00E1273C">
              <w:t>Skin sensitiser</w:t>
            </w:r>
            <w:r>
              <w:t xml:space="preserve"> C</w:t>
            </w:r>
            <w:r w:rsidRPr="00E1273C">
              <w:t xml:space="preserve">ategory </w:t>
            </w:r>
            <w:r>
              <w:t>1</w:t>
            </w:r>
          </w:p>
        </w:tc>
        <w:tc>
          <w:tcPr>
            <w:tcW w:w="1842" w:type="dxa"/>
            <w:tcBorders>
              <w:top w:val="single" w:sz="4" w:space="0" w:color="auto"/>
              <w:left w:val="nil"/>
              <w:bottom w:val="nil"/>
              <w:right w:val="nil"/>
            </w:tcBorders>
          </w:tcPr>
          <w:p w14:paraId="646B4EBA" w14:textId="77777777" w:rsidR="00145DDF" w:rsidRPr="00E1273C" w:rsidRDefault="00145DDF" w:rsidP="00AD0966">
            <w:pPr>
              <w:pStyle w:val="Normal-Schedule"/>
              <w:spacing w:before="60" w:after="60"/>
            </w:pPr>
            <w:r>
              <w:t>≥ 1·0</w:t>
            </w:r>
            <w:r w:rsidRPr="00E1273C">
              <w:t>%</w:t>
            </w:r>
          </w:p>
        </w:tc>
        <w:tc>
          <w:tcPr>
            <w:tcW w:w="1418" w:type="dxa"/>
            <w:tcBorders>
              <w:top w:val="single" w:sz="4" w:space="0" w:color="auto"/>
              <w:left w:val="nil"/>
              <w:bottom w:val="nil"/>
              <w:right w:val="nil"/>
            </w:tcBorders>
          </w:tcPr>
          <w:p w14:paraId="646B4EBB" w14:textId="77777777" w:rsidR="00145DDF" w:rsidRPr="00E1273C" w:rsidRDefault="00145DDF" w:rsidP="00AD0966">
            <w:pPr>
              <w:pStyle w:val="Normal-Schedule"/>
              <w:spacing w:before="60" w:after="60"/>
            </w:pPr>
          </w:p>
        </w:tc>
        <w:tc>
          <w:tcPr>
            <w:tcW w:w="1417" w:type="dxa"/>
            <w:tcBorders>
              <w:top w:val="single" w:sz="4" w:space="0" w:color="auto"/>
              <w:left w:val="nil"/>
              <w:bottom w:val="nil"/>
              <w:right w:val="nil"/>
            </w:tcBorders>
          </w:tcPr>
          <w:p w14:paraId="646B4EBC" w14:textId="77777777" w:rsidR="00145DDF" w:rsidRPr="00E1273C" w:rsidRDefault="00145DDF" w:rsidP="00AD0966">
            <w:pPr>
              <w:pStyle w:val="Normal-Schedule"/>
              <w:spacing w:before="60" w:after="60"/>
            </w:pPr>
          </w:p>
        </w:tc>
      </w:tr>
      <w:tr w:rsidR="00145DDF" w:rsidRPr="00E1273C" w14:paraId="646B4EC3" w14:textId="77777777" w:rsidTr="00876AE6">
        <w:trPr>
          <w:cantSplit/>
        </w:trPr>
        <w:tc>
          <w:tcPr>
            <w:tcW w:w="1092" w:type="dxa"/>
            <w:tcBorders>
              <w:top w:val="nil"/>
              <w:left w:val="nil"/>
              <w:bottom w:val="nil"/>
              <w:right w:val="nil"/>
            </w:tcBorders>
          </w:tcPr>
          <w:p w14:paraId="646B4EBE" w14:textId="77777777" w:rsidR="00145DDF" w:rsidRPr="00E1273C" w:rsidRDefault="00145DDF" w:rsidP="00AD0966">
            <w:pPr>
              <w:pStyle w:val="Normal-Schedule"/>
              <w:spacing w:before="60" w:after="60"/>
            </w:pPr>
            <w:r w:rsidRPr="00E1273C">
              <w:t>2</w:t>
            </w:r>
          </w:p>
        </w:tc>
        <w:tc>
          <w:tcPr>
            <w:tcW w:w="2169" w:type="dxa"/>
            <w:tcBorders>
              <w:top w:val="nil"/>
              <w:left w:val="nil"/>
              <w:bottom w:val="nil"/>
              <w:right w:val="nil"/>
            </w:tcBorders>
          </w:tcPr>
          <w:p w14:paraId="646B4EBF" w14:textId="77777777" w:rsidR="00145DDF" w:rsidRPr="00E1273C" w:rsidRDefault="00145DDF" w:rsidP="00AD0966">
            <w:pPr>
              <w:pStyle w:val="Normal-Schedule"/>
              <w:spacing w:before="60" w:after="60"/>
            </w:pPr>
            <w:r w:rsidRPr="00E1273C">
              <w:t>Skin sensitiser</w:t>
            </w:r>
            <w:r>
              <w:t xml:space="preserve"> Sub</w:t>
            </w:r>
            <w:r>
              <w:noBreakHyphen/>
            </w:r>
            <w:r w:rsidRPr="00E1273C">
              <w:t xml:space="preserve">category </w:t>
            </w:r>
            <w:r>
              <w:t>1A</w:t>
            </w:r>
          </w:p>
        </w:tc>
        <w:tc>
          <w:tcPr>
            <w:tcW w:w="1842" w:type="dxa"/>
            <w:tcBorders>
              <w:top w:val="nil"/>
              <w:left w:val="nil"/>
              <w:bottom w:val="nil"/>
              <w:right w:val="nil"/>
            </w:tcBorders>
          </w:tcPr>
          <w:p w14:paraId="646B4EC0" w14:textId="77777777" w:rsidR="00145DDF" w:rsidRPr="00E1273C" w:rsidRDefault="00145DDF" w:rsidP="00AD0966">
            <w:pPr>
              <w:pStyle w:val="Normal-Schedule"/>
              <w:spacing w:before="60" w:after="60"/>
            </w:pPr>
            <w:r>
              <w:t>≥ 0·1</w:t>
            </w:r>
            <w:r w:rsidRPr="00E1273C">
              <w:t>%</w:t>
            </w:r>
          </w:p>
        </w:tc>
        <w:tc>
          <w:tcPr>
            <w:tcW w:w="1418" w:type="dxa"/>
            <w:tcBorders>
              <w:top w:val="nil"/>
              <w:left w:val="nil"/>
              <w:bottom w:val="nil"/>
              <w:right w:val="nil"/>
            </w:tcBorders>
          </w:tcPr>
          <w:p w14:paraId="646B4EC1" w14:textId="77777777" w:rsidR="00145DDF" w:rsidRPr="00E1273C" w:rsidRDefault="00145DDF" w:rsidP="00AD0966">
            <w:pPr>
              <w:pStyle w:val="Normal-Schedule"/>
              <w:spacing w:before="60" w:after="60"/>
            </w:pPr>
          </w:p>
        </w:tc>
        <w:tc>
          <w:tcPr>
            <w:tcW w:w="1417" w:type="dxa"/>
            <w:tcBorders>
              <w:top w:val="nil"/>
              <w:left w:val="nil"/>
              <w:bottom w:val="nil"/>
              <w:right w:val="nil"/>
            </w:tcBorders>
          </w:tcPr>
          <w:p w14:paraId="646B4EC2" w14:textId="77777777" w:rsidR="00145DDF" w:rsidRPr="00E1273C" w:rsidRDefault="00145DDF" w:rsidP="00AD0966">
            <w:pPr>
              <w:pStyle w:val="Normal-Schedule"/>
              <w:spacing w:before="60" w:after="60"/>
            </w:pPr>
          </w:p>
        </w:tc>
      </w:tr>
      <w:tr w:rsidR="00145DDF" w:rsidRPr="00E1273C" w14:paraId="646B4EC9" w14:textId="77777777" w:rsidTr="00876AE6">
        <w:trPr>
          <w:cantSplit/>
        </w:trPr>
        <w:tc>
          <w:tcPr>
            <w:tcW w:w="1092" w:type="dxa"/>
            <w:tcBorders>
              <w:top w:val="nil"/>
              <w:left w:val="nil"/>
              <w:bottom w:val="nil"/>
              <w:right w:val="nil"/>
            </w:tcBorders>
          </w:tcPr>
          <w:p w14:paraId="646B4EC4" w14:textId="77777777" w:rsidR="00145DDF" w:rsidRPr="00E1273C" w:rsidRDefault="00145DDF" w:rsidP="00AD0966">
            <w:pPr>
              <w:pStyle w:val="Normal-Schedule"/>
              <w:spacing w:before="60" w:after="60"/>
            </w:pPr>
            <w:r w:rsidRPr="00E1273C">
              <w:t>3</w:t>
            </w:r>
          </w:p>
        </w:tc>
        <w:tc>
          <w:tcPr>
            <w:tcW w:w="2169" w:type="dxa"/>
            <w:tcBorders>
              <w:top w:val="nil"/>
              <w:left w:val="nil"/>
              <w:bottom w:val="nil"/>
              <w:right w:val="nil"/>
            </w:tcBorders>
          </w:tcPr>
          <w:p w14:paraId="646B4EC5" w14:textId="77777777" w:rsidR="00145DDF" w:rsidRPr="00E1273C" w:rsidRDefault="00145DDF" w:rsidP="00AD0966">
            <w:pPr>
              <w:pStyle w:val="Normal-Schedule"/>
              <w:spacing w:before="60" w:after="60"/>
            </w:pPr>
            <w:r>
              <w:t>Skin sensitiser Sub</w:t>
            </w:r>
            <w:r>
              <w:noBreakHyphen/>
            </w:r>
            <w:r w:rsidRPr="00E1273C">
              <w:t>category 1</w:t>
            </w:r>
            <w:r>
              <w:t>B</w:t>
            </w:r>
          </w:p>
        </w:tc>
        <w:tc>
          <w:tcPr>
            <w:tcW w:w="1842" w:type="dxa"/>
            <w:tcBorders>
              <w:top w:val="nil"/>
              <w:left w:val="nil"/>
              <w:bottom w:val="nil"/>
              <w:right w:val="nil"/>
            </w:tcBorders>
          </w:tcPr>
          <w:p w14:paraId="646B4EC6" w14:textId="77777777" w:rsidR="00145DDF" w:rsidRPr="00E1273C" w:rsidRDefault="00145DDF" w:rsidP="00AD0966">
            <w:pPr>
              <w:pStyle w:val="Normal-Schedule"/>
              <w:spacing w:before="60" w:after="60"/>
            </w:pPr>
            <w:r>
              <w:t>≥ 1·0</w:t>
            </w:r>
            <w:r w:rsidRPr="00E1273C">
              <w:t>%</w:t>
            </w:r>
          </w:p>
        </w:tc>
        <w:tc>
          <w:tcPr>
            <w:tcW w:w="1418" w:type="dxa"/>
            <w:tcBorders>
              <w:top w:val="nil"/>
              <w:left w:val="nil"/>
              <w:bottom w:val="nil"/>
              <w:right w:val="nil"/>
            </w:tcBorders>
          </w:tcPr>
          <w:p w14:paraId="646B4EC7" w14:textId="77777777" w:rsidR="00145DDF" w:rsidRPr="00E1273C" w:rsidRDefault="00145DDF" w:rsidP="00AD0966">
            <w:pPr>
              <w:pStyle w:val="Normal-Schedule"/>
              <w:spacing w:before="60" w:after="60"/>
            </w:pPr>
          </w:p>
        </w:tc>
        <w:tc>
          <w:tcPr>
            <w:tcW w:w="1417" w:type="dxa"/>
            <w:tcBorders>
              <w:top w:val="nil"/>
              <w:left w:val="nil"/>
              <w:bottom w:val="nil"/>
              <w:right w:val="nil"/>
            </w:tcBorders>
          </w:tcPr>
          <w:p w14:paraId="646B4EC8" w14:textId="77777777" w:rsidR="00145DDF" w:rsidRPr="00E1273C" w:rsidRDefault="00145DDF" w:rsidP="00AD0966">
            <w:pPr>
              <w:pStyle w:val="Normal-Schedule"/>
              <w:spacing w:before="60" w:after="60"/>
            </w:pPr>
          </w:p>
        </w:tc>
      </w:tr>
      <w:tr w:rsidR="00145DDF" w:rsidRPr="00E1273C" w14:paraId="646B4ECF" w14:textId="77777777" w:rsidTr="00876AE6">
        <w:trPr>
          <w:cantSplit/>
        </w:trPr>
        <w:tc>
          <w:tcPr>
            <w:tcW w:w="1092" w:type="dxa"/>
            <w:tcBorders>
              <w:top w:val="nil"/>
              <w:left w:val="nil"/>
              <w:bottom w:val="nil"/>
              <w:right w:val="nil"/>
            </w:tcBorders>
          </w:tcPr>
          <w:p w14:paraId="646B4ECA" w14:textId="77777777" w:rsidR="00145DDF" w:rsidRPr="00E1273C" w:rsidRDefault="00145DDF" w:rsidP="00AD0966">
            <w:pPr>
              <w:pStyle w:val="Normal-Schedule"/>
              <w:spacing w:before="60" w:after="60"/>
            </w:pPr>
            <w:r w:rsidRPr="00E1273C">
              <w:t>4</w:t>
            </w:r>
          </w:p>
        </w:tc>
        <w:tc>
          <w:tcPr>
            <w:tcW w:w="2169" w:type="dxa"/>
            <w:tcBorders>
              <w:top w:val="nil"/>
              <w:left w:val="nil"/>
              <w:bottom w:val="nil"/>
              <w:right w:val="nil"/>
            </w:tcBorders>
          </w:tcPr>
          <w:p w14:paraId="646B4ECB" w14:textId="77777777" w:rsidR="00145DDF" w:rsidRPr="00E1273C" w:rsidRDefault="00145DDF" w:rsidP="00AD0966">
            <w:pPr>
              <w:pStyle w:val="Normal-Schedule"/>
              <w:spacing w:before="60" w:after="60"/>
            </w:pPr>
            <w:r w:rsidRPr="00E1273C">
              <w:t xml:space="preserve">Respiratory sensitiser </w:t>
            </w:r>
            <w:r>
              <w:t>C</w:t>
            </w:r>
            <w:r w:rsidRPr="00E1273C">
              <w:t>ategory 1</w:t>
            </w:r>
          </w:p>
        </w:tc>
        <w:tc>
          <w:tcPr>
            <w:tcW w:w="1842" w:type="dxa"/>
            <w:tcBorders>
              <w:top w:val="nil"/>
              <w:left w:val="nil"/>
              <w:bottom w:val="nil"/>
              <w:right w:val="nil"/>
            </w:tcBorders>
          </w:tcPr>
          <w:p w14:paraId="646B4ECC" w14:textId="77777777" w:rsidR="00145DDF" w:rsidRPr="00E1273C" w:rsidRDefault="00145DDF" w:rsidP="00AD0966">
            <w:pPr>
              <w:pStyle w:val="Normal-Schedule"/>
              <w:spacing w:before="60" w:after="60"/>
            </w:pPr>
          </w:p>
        </w:tc>
        <w:tc>
          <w:tcPr>
            <w:tcW w:w="1418" w:type="dxa"/>
            <w:tcBorders>
              <w:top w:val="nil"/>
              <w:left w:val="nil"/>
              <w:bottom w:val="nil"/>
              <w:right w:val="nil"/>
            </w:tcBorders>
          </w:tcPr>
          <w:p w14:paraId="646B4ECD" w14:textId="77777777" w:rsidR="00145DDF" w:rsidRPr="00E1273C" w:rsidRDefault="00145DDF" w:rsidP="00AD0966">
            <w:pPr>
              <w:pStyle w:val="Normal-Schedule"/>
              <w:spacing w:before="60" w:after="60"/>
            </w:pPr>
            <w:r>
              <w:t>≥ 1·0</w:t>
            </w:r>
            <w:r w:rsidRPr="00E1273C">
              <w:t>%</w:t>
            </w:r>
          </w:p>
        </w:tc>
        <w:tc>
          <w:tcPr>
            <w:tcW w:w="1417" w:type="dxa"/>
            <w:tcBorders>
              <w:top w:val="nil"/>
              <w:left w:val="nil"/>
              <w:bottom w:val="nil"/>
              <w:right w:val="nil"/>
            </w:tcBorders>
          </w:tcPr>
          <w:p w14:paraId="646B4ECE" w14:textId="77777777" w:rsidR="00145DDF" w:rsidRPr="00E1273C" w:rsidRDefault="00145DDF" w:rsidP="00AD0966">
            <w:pPr>
              <w:pStyle w:val="Normal-Schedule"/>
              <w:spacing w:before="60" w:after="60"/>
            </w:pPr>
            <w:r>
              <w:t>≥ 0·2</w:t>
            </w:r>
            <w:r w:rsidRPr="00E1273C">
              <w:t>%</w:t>
            </w:r>
          </w:p>
        </w:tc>
      </w:tr>
      <w:tr w:rsidR="00145DDF" w:rsidRPr="00E1273C" w14:paraId="646B4ED5" w14:textId="77777777" w:rsidTr="00876AE6">
        <w:trPr>
          <w:cantSplit/>
        </w:trPr>
        <w:tc>
          <w:tcPr>
            <w:tcW w:w="1092" w:type="dxa"/>
            <w:tcBorders>
              <w:top w:val="nil"/>
              <w:left w:val="nil"/>
              <w:bottom w:val="nil"/>
              <w:right w:val="nil"/>
            </w:tcBorders>
          </w:tcPr>
          <w:p w14:paraId="646B4ED0" w14:textId="77777777" w:rsidR="00145DDF" w:rsidRPr="00E1273C" w:rsidRDefault="00145DDF" w:rsidP="00AD0966">
            <w:pPr>
              <w:pStyle w:val="Normal-Schedule"/>
              <w:spacing w:before="60" w:after="60"/>
            </w:pPr>
            <w:r>
              <w:t>5</w:t>
            </w:r>
          </w:p>
        </w:tc>
        <w:tc>
          <w:tcPr>
            <w:tcW w:w="2169" w:type="dxa"/>
            <w:tcBorders>
              <w:top w:val="nil"/>
              <w:left w:val="nil"/>
              <w:bottom w:val="nil"/>
              <w:right w:val="nil"/>
            </w:tcBorders>
          </w:tcPr>
          <w:p w14:paraId="646B4ED1" w14:textId="77777777" w:rsidR="00145DDF" w:rsidRPr="00E1273C" w:rsidRDefault="00145DDF" w:rsidP="00AD0966">
            <w:pPr>
              <w:pStyle w:val="Normal-Schedule"/>
              <w:spacing w:before="60" w:after="60"/>
            </w:pPr>
            <w:r>
              <w:t>Respiratory</w:t>
            </w:r>
            <w:r w:rsidRPr="00E1273C">
              <w:t xml:space="preserve"> sensitiser Sub-category 1</w:t>
            </w:r>
            <w:r>
              <w:t>A</w:t>
            </w:r>
          </w:p>
        </w:tc>
        <w:tc>
          <w:tcPr>
            <w:tcW w:w="1842" w:type="dxa"/>
            <w:tcBorders>
              <w:top w:val="nil"/>
              <w:left w:val="nil"/>
              <w:bottom w:val="nil"/>
              <w:right w:val="nil"/>
            </w:tcBorders>
          </w:tcPr>
          <w:p w14:paraId="646B4ED2" w14:textId="77777777" w:rsidR="00145DDF" w:rsidRPr="00E1273C" w:rsidRDefault="00145DDF" w:rsidP="00AD0966">
            <w:pPr>
              <w:pStyle w:val="Normal-Schedule"/>
              <w:spacing w:before="60" w:after="60"/>
            </w:pPr>
          </w:p>
        </w:tc>
        <w:tc>
          <w:tcPr>
            <w:tcW w:w="1418" w:type="dxa"/>
            <w:tcBorders>
              <w:top w:val="nil"/>
              <w:left w:val="nil"/>
              <w:bottom w:val="nil"/>
              <w:right w:val="nil"/>
            </w:tcBorders>
          </w:tcPr>
          <w:p w14:paraId="646B4ED3" w14:textId="77777777" w:rsidR="00145DDF" w:rsidRPr="00E1273C" w:rsidRDefault="00145DDF" w:rsidP="00AD0966">
            <w:pPr>
              <w:pStyle w:val="Normal-Schedule"/>
              <w:spacing w:before="60" w:after="60"/>
            </w:pPr>
            <w:r>
              <w:t>≥ 0·1</w:t>
            </w:r>
            <w:r w:rsidRPr="00E1273C">
              <w:t>%</w:t>
            </w:r>
          </w:p>
        </w:tc>
        <w:tc>
          <w:tcPr>
            <w:tcW w:w="1417" w:type="dxa"/>
            <w:tcBorders>
              <w:top w:val="nil"/>
              <w:left w:val="nil"/>
              <w:bottom w:val="nil"/>
              <w:right w:val="nil"/>
            </w:tcBorders>
          </w:tcPr>
          <w:p w14:paraId="646B4ED4" w14:textId="77777777" w:rsidR="00145DDF" w:rsidRPr="00E1273C" w:rsidRDefault="00145DDF" w:rsidP="00AD0966">
            <w:pPr>
              <w:pStyle w:val="Normal-Schedule"/>
              <w:spacing w:before="60" w:after="60"/>
            </w:pPr>
            <w:r>
              <w:t>≥ 0·1</w:t>
            </w:r>
            <w:r w:rsidRPr="00E1273C">
              <w:t>%</w:t>
            </w:r>
          </w:p>
        </w:tc>
      </w:tr>
      <w:tr w:rsidR="00145DDF" w:rsidRPr="00E1273C" w14:paraId="646B4EDB" w14:textId="77777777" w:rsidTr="00876AE6">
        <w:trPr>
          <w:cantSplit/>
        </w:trPr>
        <w:tc>
          <w:tcPr>
            <w:tcW w:w="1092" w:type="dxa"/>
            <w:tcBorders>
              <w:top w:val="nil"/>
              <w:left w:val="nil"/>
              <w:bottom w:val="single" w:sz="4" w:space="0" w:color="auto"/>
              <w:right w:val="nil"/>
            </w:tcBorders>
          </w:tcPr>
          <w:p w14:paraId="646B4ED6" w14:textId="77777777" w:rsidR="00145DDF" w:rsidRPr="00E1273C" w:rsidRDefault="00145DDF" w:rsidP="00AD0966">
            <w:pPr>
              <w:pStyle w:val="Normal-Schedule"/>
              <w:spacing w:before="60" w:after="60"/>
            </w:pPr>
            <w:r>
              <w:t>6</w:t>
            </w:r>
          </w:p>
        </w:tc>
        <w:tc>
          <w:tcPr>
            <w:tcW w:w="2169" w:type="dxa"/>
            <w:tcBorders>
              <w:top w:val="nil"/>
              <w:left w:val="nil"/>
              <w:bottom w:val="single" w:sz="4" w:space="0" w:color="auto"/>
              <w:right w:val="nil"/>
            </w:tcBorders>
          </w:tcPr>
          <w:p w14:paraId="646B4ED7" w14:textId="77777777" w:rsidR="00145DDF" w:rsidRPr="00E1273C" w:rsidRDefault="00145DDF" w:rsidP="00AD0966">
            <w:pPr>
              <w:pStyle w:val="Normal-Schedule"/>
              <w:spacing w:before="60" w:after="60"/>
            </w:pPr>
            <w:r w:rsidRPr="00E1273C">
              <w:t xml:space="preserve">Respiratory sensitiser </w:t>
            </w:r>
            <w:r>
              <w:t>Sub</w:t>
            </w:r>
            <w:r>
              <w:noBreakHyphen/>
              <w:t>c</w:t>
            </w:r>
            <w:r w:rsidRPr="00E1273C">
              <w:t>ategory 1</w:t>
            </w:r>
            <w:r>
              <w:t>B</w:t>
            </w:r>
          </w:p>
        </w:tc>
        <w:tc>
          <w:tcPr>
            <w:tcW w:w="1842" w:type="dxa"/>
            <w:tcBorders>
              <w:top w:val="nil"/>
              <w:left w:val="nil"/>
              <w:bottom w:val="single" w:sz="4" w:space="0" w:color="auto"/>
              <w:right w:val="nil"/>
            </w:tcBorders>
          </w:tcPr>
          <w:p w14:paraId="646B4ED8" w14:textId="77777777" w:rsidR="00145DDF" w:rsidRPr="00E1273C" w:rsidRDefault="00145DDF" w:rsidP="00AD0966">
            <w:pPr>
              <w:pStyle w:val="Normal-Schedule"/>
              <w:spacing w:before="60" w:after="60"/>
            </w:pPr>
          </w:p>
        </w:tc>
        <w:tc>
          <w:tcPr>
            <w:tcW w:w="1418" w:type="dxa"/>
            <w:tcBorders>
              <w:top w:val="nil"/>
              <w:left w:val="nil"/>
              <w:bottom w:val="single" w:sz="4" w:space="0" w:color="auto"/>
              <w:right w:val="nil"/>
            </w:tcBorders>
          </w:tcPr>
          <w:p w14:paraId="646B4ED9" w14:textId="77777777" w:rsidR="00145DDF" w:rsidRPr="00E1273C" w:rsidRDefault="00145DDF" w:rsidP="00AD0966">
            <w:pPr>
              <w:pStyle w:val="Normal-Schedule"/>
              <w:spacing w:before="60" w:after="60"/>
            </w:pPr>
            <w:r>
              <w:t>≥ 1·0</w:t>
            </w:r>
            <w:r w:rsidRPr="00E1273C">
              <w:t>%</w:t>
            </w:r>
          </w:p>
        </w:tc>
        <w:tc>
          <w:tcPr>
            <w:tcW w:w="1417" w:type="dxa"/>
            <w:tcBorders>
              <w:top w:val="nil"/>
              <w:left w:val="nil"/>
              <w:bottom w:val="single" w:sz="4" w:space="0" w:color="auto"/>
              <w:right w:val="nil"/>
            </w:tcBorders>
          </w:tcPr>
          <w:p w14:paraId="646B4EDA" w14:textId="77777777" w:rsidR="00145DDF" w:rsidRPr="00E1273C" w:rsidRDefault="00145DDF" w:rsidP="00AD0966">
            <w:pPr>
              <w:pStyle w:val="Normal-Schedule"/>
              <w:spacing w:before="60" w:after="60"/>
            </w:pPr>
            <w:r>
              <w:t>≥ 0·2</w:t>
            </w:r>
            <w:r w:rsidRPr="00E1273C">
              <w:t>%</w:t>
            </w:r>
          </w:p>
        </w:tc>
      </w:tr>
    </w:tbl>
    <w:p w14:paraId="646B4EDC" w14:textId="77777777" w:rsidR="00145DDF" w:rsidRPr="00C30DE3" w:rsidRDefault="00A1395B" w:rsidP="00145DDF">
      <w:pPr>
        <w:pStyle w:val="DraftSectionNote"/>
        <w:ind w:firstLine="18"/>
        <w:rPr>
          <w:b/>
        </w:rPr>
      </w:pPr>
      <w:r w:rsidRPr="00A1395B">
        <w:rPr>
          <w:b/>
        </w:rPr>
        <w:t>Note</w:t>
      </w:r>
    </w:p>
    <w:p w14:paraId="646B4EDD" w14:textId="77777777" w:rsidR="00145DDF" w:rsidRDefault="00A1395B" w:rsidP="00145DDF">
      <w:pPr>
        <w:pStyle w:val="DraftSectionNote"/>
        <w:ind w:firstLine="18"/>
      </w:pPr>
      <w:r w:rsidRPr="00A1395B">
        <w:t>Table 6.1 replaces table 3.4.5 in:</w:t>
      </w:r>
    </w:p>
    <w:p w14:paraId="646B4EDE" w14:textId="77777777" w:rsidR="00A1395B" w:rsidRDefault="00464D55" w:rsidP="0034748E">
      <w:pPr>
        <w:pStyle w:val="DraftSectionNote"/>
        <w:ind w:left="426" w:hanging="408"/>
      </w:pPr>
      <w:r>
        <w:t>(a)</w:t>
      </w:r>
      <w:r w:rsidR="00D74755" w:rsidRPr="0034748E">
        <w:tab/>
      </w:r>
      <w:r w:rsidR="00D74755" w:rsidRPr="00C30DE3">
        <w:tab/>
      </w:r>
      <w:r w:rsidR="00D74755">
        <w:tab/>
      </w:r>
      <w:r w:rsidR="00D74755">
        <w:tab/>
      </w:r>
      <w:r w:rsidR="00A1395B">
        <w:tab/>
      </w:r>
      <w:r w:rsidR="00A1395B">
        <w:tab/>
      </w:r>
      <w:r w:rsidR="00A1395B">
        <w:tab/>
        <w:t>the GHS, p. 159; and</w:t>
      </w:r>
    </w:p>
    <w:p w14:paraId="646B4EDF" w14:textId="77777777" w:rsidR="00A1395B" w:rsidRPr="00A1395B" w:rsidRDefault="00A1395B" w:rsidP="0034748E">
      <w:pPr>
        <w:pStyle w:val="DraftSectionNote"/>
        <w:ind w:left="426" w:hanging="408"/>
      </w:pPr>
      <w:r>
        <w:t>(b)</w:t>
      </w:r>
      <w:r>
        <w:tab/>
        <w:t>GHS 3, p. 151.</w:t>
      </w:r>
    </w:p>
    <w:p w14:paraId="646B4EE0" w14:textId="77777777" w:rsidR="00145DDF" w:rsidRPr="00E1273C" w:rsidRDefault="00145DDF" w:rsidP="00145DDF">
      <w:pPr>
        <w:pStyle w:val="DraftSectionNote"/>
        <w:spacing w:before="240"/>
        <w:ind w:left="1134" w:hanging="1134"/>
        <w:rPr>
          <w:b/>
        </w:rPr>
      </w:pPr>
      <w:r w:rsidRPr="00E1273C">
        <w:rPr>
          <w:b/>
        </w:rPr>
        <w:t xml:space="preserve">Table </w:t>
      </w:r>
      <w:r>
        <w:rPr>
          <w:b/>
        </w:rPr>
        <w:t>6</w:t>
      </w:r>
      <w:r w:rsidRPr="00E1273C">
        <w:rPr>
          <w:b/>
        </w:rPr>
        <w:t>.2</w:t>
      </w:r>
      <w:r w:rsidRPr="00E1273C">
        <w:rPr>
          <w:b/>
        </w:rPr>
        <w:tab/>
        <w:t>Classification of mixtures containing carcinogens</w:t>
      </w:r>
    </w:p>
    <w:p w14:paraId="646B4EE1" w14:textId="77777777" w:rsidR="00145DDF" w:rsidRPr="00E1273C" w:rsidRDefault="00145DDF" w:rsidP="00145DDF">
      <w:pPr>
        <w:pStyle w:val="DraftSectionNote"/>
        <w:spacing w:after="120"/>
        <w:ind w:left="1134"/>
      </w:pPr>
      <w:r w:rsidRPr="00E1273C">
        <w:t>Cut-off values/concentration limits of ingredients of a mixture classified as</w:t>
      </w:r>
      <w:r>
        <w:t xml:space="preserve"> a</w:t>
      </w:r>
      <w:r w:rsidRPr="00E1273C">
        <w:t xml:space="preserve"> carcinogen that would trigger classification of the mixture.</w:t>
      </w:r>
    </w:p>
    <w:tbl>
      <w:tblPr>
        <w:tblW w:w="7830" w:type="dxa"/>
        <w:tblInd w:w="108" w:type="dxa"/>
        <w:tblLayout w:type="fixed"/>
        <w:tblLook w:val="0000" w:firstRow="0" w:lastRow="0" w:firstColumn="0" w:lastColumn="0" w:noHBand="0" w:noVBand="0"/>
      </w:tblPr>
      <w:tblGrid>
        <w:gridCol w:w="1092"/>
        <w:gridCol w:w="2254"/>
        <w:gridCol w:w="1474"/>
        <w:gridCol w:w="3010"/>
      </w:tblGrid>
      <w:tr w:rsidR="00145DDF" w:rsidRPr="00D906DC" w14:paraId="646B4EE5" w14:textId="77777777" w:rsidTr="00943B05">
        <w:trPr>
          <w:cantSplit/>
          <w:trHeight w:val="623"/>
          <w:tblHeader/>
        </w:trPr>
        <w:tc>
          <w:tcPr>
            <w:tcW w:w="1092" w:type="dxa"/>
            <w:tcBorders>
              <w:top w:val="single" w:sz="4" w:space="0" w:color="auto"/>
              <w:bottom w:val="single" w:sz="4" w:space="0" w:color="auto"/>
            </w:tcBorders>
          </w:tcPr>
          <w:p w14:paraId="646B4EE2" w14:textId="77777777" w:rsidR="00145DDF" w:rsidRPr="00D906DC" w:rsidRDefault="00145DDF" w:rsidP="00AD0966">
            <w:pPr>
              <w:pStyle w:val="Normal-Schedule"/>
              <w:spacing w:before="60" w:after="60"/>
              <w:rPr>
                <w:b/>
              </w:rPr>
            </w:pPr>
            <w:r>
              <w:rPr>
                <w:b/>
              </w:rPr>
              <w:t>I</w:t>
            </w:r>
            <w:r w:rsidRPr="00D906DC">
              <w:rPr>
                <w:b/>
              </w:rPr>
              <w:t>tem</w:t>
            </w:r>
          </w:p>
        </w:tc>
        <w:tc>
          <w:tcPr>
            <w:tcW w:w="2254" w:type="dxa"/>
            <w:tcBorders>
              <w:top w:val="single" w:sz="4" w:space="0" w:color="auto"/>
              <w:bottom w:val="single" w:sz="4" w:space="0" w:color="auto"/>
            </w:tcBorders>
          </w:tcPr>
          <w:p w14:paraId="646B4EE3" w14:textId="77777777" w:rsidR="00145DDF" w:rsidRPr="00D906DC" w:rsidRDefault="00145DDF" w:rsidP="00AD0966">
            <w:pPr>
              <w:pStyle w:val="Normal-Schedule"/>
              <w:spacing w:before="60" w:after="60"/>
              <w:rPr>
                <w:b/>
              </w:rPr>
            </w:pPr>
            <w:r>
              <w:rPr>
                <w:b/>
              </w:rPr>
              <w:t>I</w:t>
            </w:r>
            <w:r w:rsidRPr="00D906DC">
              <w:rPr>
                <w:b/>
              </w:rPr>
              <w:t>ngredient classification</w:t>
            </w:r>
          </w:p>
        </w:tc>
        <w:tc>
          <w:tcPr>
            <w:tcW w:w="4484" w:type="dxa"/>
            <w:gridSpan w:val="2"/>
            <w:tcBorders>
              <w:top w:val="single" w:sz="4" w:space="0" w:color="auto"/>
              <w:bottom w:val="single" w:sz="4" w:space="0" w:color="auto"/>
            </w:tcBorders>
          </w:tcPr>
          <w:p w14:paraId="646B4EE4" w14:textId="77777777" w:rsidR="00145DDF" w:rsidRPr="00D906DC" w:rsidRDefault="00145DDF" w:rsidP="00AD0966">
            <w:pPr>
              <w:pStyle w:val="Normal-Schedule"/>
              <w:spacing w:before="60" w:after="60"/>
              <w:rPr>
                <w:b/>
              </w:rPr>
            </w:pPr>
            <w:r>
              <w:rPr>
                <w:b/>
              </w:rPr>
              <w:t>M</w:t>
            </w:r>
            <w:r w:rsidRPr="00D906DC">
              <w:rPr>
                <w:b/>
              </w:rPr>
              <w:t>ixture classification</w:t>
            </w:r>
          </w:p>
        </w:tc>
      </w:tr>
      <w:tr w:rsidR="00145DDF" w:rsidRPr="00E1273C" w14:paraId="646B4EEA" w14:textId="77777777" w:rsidTr="00943B05">
        <w:trPr>
          <w:cantSplit/>
        </w:trPr>
        <w:tc>
          <w:tcPr>
            <w:tcW w:w="1092" w:type="dxa"/>
            <w:tcBorders>
              <w:top w:val="single" w:sz="4" w:space="0" w:color="auto"/>
            </w:tcBorders>
          </w:tcPr>
          <w:p w14:paraId="646B4EE6" w14:textId="77777777" w:rsidR="00145DDF" w:rsidRPr="00E1273C" w:rsidRDefault="00145DDF" w:rsidP="00AD0966">
            <w:pPr>
              <w:pStyle w:val="Normal-Schedule"/>
              <w:spacing w:before="60" w:after="60"/>
            </w:pPr>
          </w:p>
        </w:tc>
        <w:tc>
          <w:tcPr>
            <w:tcW w:w="2254" w:type="dxa"/>
            <w:tcBorders>
              <w:top w:val="single" w:sz="4" w:space="0" w:color="auto"/>
            </w:tcBorders>
          </w:tcPr>
          <w:p w14:paraId="646B4EE7" w14:textId="77777777" w:rsidR="00145DDF" w:rsidRPr="00E1273C" w:rsidRDefault="00145DDF" w:rsidP="00AD0966">
            <w:pPr>
              <w:pStyle w:val="Normal-Schedule"/>
              <w:spacing w:before="60" w:after="60"/>
            </w:pPr>
          </w:p>
        </w:tc>
        <w:tc>
          <w:tcPr>
            <w:tcW w:w="1474" w:type="dxa"/>
            <w:tcBorders>
              <w:top w:val="single" w:sz="4" w:space="0" w:color="auto"/>
              <w:bottom w:val="single" w:sz="4" w:space="0" w:color="auto"/>
            </w:tcBorders>
          </w:tcPr>
          <w:p w14:paraId="646B4EE8" w14:textId="77777777" w:rsidR="00145DDF" w:rsidRPr="002F606C" w:rsidRDefault="00145DDF" w:rsidP="00AD0966">
            <w:pPr>
              <w:pStyle w:val="Normal-Schedule"/>
              <w:spacing w:before="60" w:after="60"/>
              <w:rPr>
                <w:b/>
              </w:rPr>
            </w:pPr>
            <w:r w:rsidRPr="002F606C">
              <w:rPr>
                <w:b/>
              </w:rPr>
              <w:t>Category 1 carcinogen</w:t>
            </w:r>
          </w:p>
        </w:tc>
        <w:tc>
          <w:tcPr>
            <w:tcW w:w="3010" w:type="dxa"/>
            <w:tcBorders>
              <w:top w:val="single" w:sz="4" w:space="0" w:color="auto"/>
              <w:bottom w:val="single" w:sz="4" w:space="0" w:color="auto"/>
            </w:tcBorders>
          </w:tcPr>
          <w:p w14:paraId="646B4EE9" w14:textId="77777777" w:rsidR="00145DDF" w:rsidRPr="002F606C" w:rsidRDefault="00145DDF" w:rsidP="00AD0966">
            <w:pPr>
              <w:pStyle w:val="Normal-Schedule"/>
              <w:spacing w:before="60" w:after="60"/>
              <w:rPr>
                <w:b/>
              </w:rPr>
            </w:pPr>
            <w:r w:rsidRPr="002F606C">
              <w:rPr>
                <w:b/>
              </w:rPr>
              <w:t xml:space="preserve">Category </w:t>
            </w:r>
            <w:r>
              <w:rPr>
                <w:b/>
              </w:rPr>
              <w:t>2</w:t>
            </w:r>
            <w:r w:rsidRPr="002F606C">
              <w:rPr>
                <w:b/>
              </w:rPr>
              <w:t xml:space="preserve"> carcinogen</w:t>
            </w:r>
          </w:p>
        </w:tc>
      </w:tr>
      <w:tr w:rsidR="00145DDF" w:rsidRPr="00E1273C" w14:paraId="646B4EEF" w14:textId="77777777" w:rsidTr="00943B05">
        <w:trPr>
          <w:cantSplit/>
        </w:trPr>
        <w:tc>
          <w:tcPr>
            <w:tcW w:w="1092" w:type="dxa"/>
          </w:tcPr>
          <w:p w14:paraId="646B4EEB" w14:textId="77777777" w:rsidR="00145DDF" w:rsidRPr="00E1273C" w:rsidRDefault="00145DDF" w:rsidP="00AD0966">
            <w:pPr>
              <w:pStyle w:val="Normal-Schedule"/>
              <w:spacing w:before="60" w:after="60"/>
            </w:pPr>
            <w:r w:rsidRPr="00E1273C">
              <w:t>1</w:t>
            </w:r>
          </w:p>
        </w:tc>
        <w:tc>
          <w:tcPr>
            <w:tcW w:w="2254" w:type="dxa"/>
          </w:tcPr>
          <w:p w14:paraId="646B4EEC" w14:textId="77777777" w:rsidR="00145DDF" w:rsidRPr="00E1273C" w:rsidRDefault="00145DDF" w:rsidP="00AD0966">
            <w:pPr>
              <w:pStyle w:val="Normal-Schedule"/>
              <w:spacing w:before="60" w:after="60"/>
            </w:pPr>
            <w:r>
              <w:t>C</w:t>
            </w:r>
            <w:r w:rsidRPr="00E1273C">
              <w:t>ategory 1 carcinogen</w:t>
            </w:r>
          </w:p>
        </w:tc>
        <w:tc>
          <w:tcPr>
            <w:tcW w:w="1474" w:type="dxa"/>
            <w:tcBorders>
              <w:top w:val="single" w:sz="4" w:space="0" w:color="auto"/>
            </w:tcBorders>
          </w:tcPr>
          <w:p w14:paraId="646B4EED" w14:textId="77777777" w:rsidR="00145DDF" w:rsidRPr="00E1273C" w:rsidRDefault="00145DDF" w:rsidP="00AD0966">
            <w:pPr>
              <w:pStyle w:val="Normal-Schedule"/>
              <w:spacing w:before="60" w:after="60"/>
            </w:pPr>
            <w:r>
              <w:t>≥ 0·1</w:t>
            </w:r>
            <w:r w:rsidRPr="00E1273C">
              <w:t>%</w:t>
            </w:r>
          </w:p>
        </w:tc>
        <w:tc>
          <w:tcPr>
            <w:tcW w:w="3010" w:type="dxa"/>
            <w:tcBorders>
              <w:top w:val="single" w:sz="4" w:space="0" w:color="auto"/>
            </w:tcBorders>
          </w:tcPr>
          <w:p w14:paraId="646B4EEE" w14:textId="77777777" w:rsidR="00145DDF" w:rsidRPr="00E1273C" w:rsidRDefault="00145DDF" w:rsidP="00AD0966">
            <w:pPr>
              <w:pStyle w:val="Normal-Schedule"/>
              <w:spacing w:before="60" w:after="60"/>
            </w:pPr>
          </w:p>
        </w:tc>
      </w:tr>
      <w:tr w:rsidR="00145DDF" w:rsidRPr="00E1273C" w14:paraId="646B4EF4" w14:textId="77777777" w:rsidTr="00943B05">
        <w:trPr>
          <w:cantSplit/>
        </w:trPr>
        <w:tc>
          <w:tcPr>
            <w:tcW w:w="1092" w:type="dxa"/>
            <w:tcBorders>
              <w:bottom w:val="single" w:sz="4" w:space="0" w:color="auto"/>
            </w:tcBorders>
          </w:tcPr>
          <w:p w14:paraId="646B4EF0" w14:textId="77777777" w:rsidR="00145DDF" w:rsidRPr="00E1273C" w:rsidRDefault="00145DDF" w:rsidP="00AD0966">
            <w:pPr>
              <w:pStyle w:val="Normal-Schedule"/>
              <w:spacing w:before="60" w:after="60"/>
            </w:pPr>
            <w:r w:rsidRPr="00E1273C">
              <w:t>2</w:t>
            </w:r>
          </w:p>
        </w:tc>
        <w:tc>
          <w:tcPr>
            <w:tcW w:w="2254" w:type="dxa"/>
            <w:tcBorders>
              <w:bottom w:val="single" w:sz="4" w:space="0" w:color="auto"/>
            </w:tcBorders>
          </w:tcPr>
          <w:p w14:paraId="646B4EF1" w14:textId="77777777" w:rsidR="00145DDF" w:rsidRPr="00E1273C" w:rsidRDefault="00145DDF" w:rsidP="00AD0966">
            <w:pPr>
              <w:pStyle w:val="Normal-Schedule"/>
              <w:spacing w:before="60" w:after="60"/>
            </w:pPr>
            <w:r>
              <w:t>C</w:t>
            </w:r>
            <w:r w:rsidRPr="00E1273C">
              <w:t>ategory 2 carcinogen</w:t>
            </w:r>
          </w:p>
        </w:tc>
        <w:tc>
          <w:tcPr>
            <w:tcW w:w="1474" w:type="dxa"/>
            <w:tcBorders>
              <w:bottom w:val="single" w:sz="4" w:space="0" w:color="auto"/>
            </w:tcBorders>
          </w:tcPr>
          <w:p w14:paraId="646B4EF2" w14:textId="77777777" w:rsidR="00145DDF" w:rsidRPr="00E1273C" w:rsidRDefault="00145DDF" w:rsidP="00AD0966">
            <w:pPr>
              <w:pStyle w:val="Normal-Schedule"/>
              <w:spacing w:before="60" w:after="60"/>
            </w:pPr>
          </w:p>
        </w:tc>
        <w:tc>
          <w:tcPr>
            <w:tcW w:w="3010" w:type="dxa"/>
            <w:tcBorders>
              <w:bottom w:val="single" w:sz="4" w:space="0" w:color="auto"/>
            </w:tcBorders>
          </w:tcPr>
          <w:p w14:paraId="646B4EF3" w14:textId="77777777" w:rsidR="00145DDF" w:rsidRPr="00E1273C" w:rsidRDefault="00145DDF" w:rsidP="00AD0966">
            <w:pPr>
              <w:pStyle w:val="Normal-Schedule"/>
              <w:spacing w:before="60" w:after="60"/>
            </w:pPr>
            <w:r>
              <w:t>≥ 1·0</w:t>
            </w:r>
            <w:r w:rsidRPr="00E1273C">
              <w:t>%</w:t>
            </w:r>
          </w:p>
        </w:tc>
      </w:tr>
    </w:tbl>
    <w:p w14:paraId="646B4EF5" w14:textId="77777777" w:rsidR="00145DDF" w:rsidRPr="00C30DE3" w:rsidRDefault="00145DDF" w:rsidP="00145DDF">
      <w:pPr>
        <w:pStyle w:val="DraftSectionNote"/>
        <w:ind w:left="426" w:hanging="408"/>
        <w:rPr>
          <w:b/>
        </w:rPr>
      </w:pPr>
      <w:r w:rsidRPr="00C30DE3">
        <w:rPr>
          <w:b/>
        </w:rPr>
        <w:t>Note</w:t>
      </w:r>
      <w:r>
        <w:rPr>
          <w:b/>
        </w:rPr>
        <w:t>s</w:t>
      </w:r>
    </w:p>
    <w:p w14:paraId="646B4EF6" w14:textId="77777777" w:rsidR="00145DDF" w:rsidRPr="00C30DE3" w:rsidRDefault="00145DDF" w:rsidP="00145DDF">
      <w:pPr>
        <w:pStyle w:val="DraftSectionNote"/>
        <w:ind w:left="426" w:hanging="408"/>
      </w:pPr>
      <w:r w:rsidRPr="00C30DE3">
        <w:t>1</w:t>
      </w:r>
      <w:r w:rsidRPr="00C30DE3">
        <w:tab/>
        <w:t xml:space="preserve">The concentration limits in table </w:t>
      </w:r>
      <w:r>
        <w:t>6</w:t>
      </w:r>
      <w:r w:rsidRPr="00C30DE3">
        <w:t>.2 apply to solids and liquids (w/w units) and gases (v/v units).</w:t>
      </w:r>
    </w:p>
    <w:p w14:paraId="646B4EF7" w14:textId="77777777" w:rsidR="00145DDF" w:rsidRDefault="00145DDF" w:rsidP="00145DDF">
      <w:pPr>
        <w:pStyle w:val="DraftSectionNote"/>
        <w:ind w:left="426" w:hanging="408"/>
      </w:pPr>
      <w:r w:rsidRPr="00C30DE3">
        <w:t>2</w:t>
      </w:r>
      <w:r w:rsidRPr="00C30DE3">
        <w:tab/>
      </w:r>
      <w:r w:rsidR="00A42744" w:rsidRPr="00A42744">
        <w:t>Table 6.2 replaces table 3.6.1 in:</w:t>
      </w:r>
    </w:p>
    <w:p w14:paraId="646B4EF8" w14:textId="77777777" w:rsidR="00A8424D" w:rsidRPr="0034748E" w:rsidRDefault="00B9387C" w:rsidP="0034748E">
      <w:pPr>
        <w:pStyle w:val="DraftSectionNote"/>
        <w:ind w:left="428" w:hanging="408"/>
      </w:pPr>
      <w:r w:rsidRPr="00C30DE3">
        <w:tab/>
      </w:r>
      <w:r>
        <w:t xml:space="preserve">(a) </w:t>
      </w:r>
      <w:r w:rsidR="00A8424D" w:rsidRPr="0034748E">
        <w:t>the GHS, p. 174; and</w:t>
      </w:r>
    </w:p>
    <w:p w14:paraId="646B4EF9" w14:textId="77777777" w:rsidR="00A8424D" w:rsidRPr="00C426D3" w:rsidRDefault="00C426D3" w:rsidP="0034748E">
      <w:pPr>
        <w:pStyle w:val="DraftSectionNote"/>
        <w:ind w:left="428" w:hanging="408"/>
      </w:pPr>
      <w:r>
        <w:tab/>
      </w:r>
      <w:r w:rsidR="00B9387C" w:rsidRPr="00C426D3">
        <w:t>(b)</w:t>
      </w:r>
      <w:r>
        <w:t xml:space="preserve"> </w:t>
      </w:r>
      <w:r w:rsidR="00A8424D" w:rsidRPr="00C426D3">
        <w:t>GHS 3, p. 166.</w:t>
      </w:r>
    </w:p>
    <w:p w14:paraId="646B4EFA" w14:textId="77777777" w:rsidR="00145DDF" w:rsidRPr="00735C65" w:rsidRDefault="00145DDF" w:rsidP="00145DDF">
      <w:pPr>
        <w:pStyle w:val="DraftSectionNote"/>
        <w:spacing w:before="240"/>
        <w:ind w:left="1134" w:hanging="1134"/>
        <w:rPr>
          <w:b/>
        </w:rPr>
      </w:pPr>
      <w:r w:rsidRPr="00735C65">
        <w:rPr>
          <w:b/>
        </w:rPr>
        <w:t xml:space="preserve">Table </w:t>
      </w:r>
      <w:r>
        <w:rPr>
          <w:b/>
        </w:rPr>
        <w:t>6</w:t>
      </w:r>
      <w:r w:rsidRPr="00735C65">
        <w:rPr>
          <w:b/>
        </w:rPr>
        <w:t>.3</w:t>
      </w:r>
      <w:r w:rsidRPr="00735C65">
        <w:rPr>
          <w:b/>
        </w:rPr>
        <w:tab/>
        <w:t>Classification of mixtures containing reproductive toxicants</w:t>
      </w:r>
    </w:p>
    <w:p w14:paraId="646B4EFB" w14:textId="77777777" w:rsidR="00145DDF" w:rsidRPr="00735C65" w:rsidRDefault="00145DDF" w:rsidP="00145DDF">
      <w:pPr>
        <w:pStyle w:val="DraftSectionNote"/>
        <w:spacing w:after="120"/>
        <w:ind w:left="1134"/>
      </w:pPr>
      <w:r w:rsidRPr="00735C65">
        <w:t>Cut-off values/concentration limits of ingredients of a mixture classified as</w:t>
      </w:r>
      <w:r>
        <w:t xml:space="preserve"> a</w:t>
      </w:r>
      <w:r w:rsidRPr="00735C65">
        <w:t xml:space="preserve"> reproductive toxicant or for effects on or via lactation that would trigger classification of the mixture</w:t>
      </w:r>
      <w:r>
        <w:t>.</w:t>
      </w:r>
    </w:p>
    <w:tbl>
      <w:tblPr>
        <w:tblW w:w="78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8"/>
        <w:gridCol w:w="1652"/>
        <w:gridCol w:w="1316"/>
        <w:gridCol w:w="1330"/>
        <w:gridCol w:w="2454"/>
      </w:tblGrid>
      <w:tr w:rsidR="00145DDF" w:rsidRPr="00D906DC" w14:paraId="646B4EFF" w14:textId="77777777" w:rsidTr="00943B05">
        <w:trPr>
          <w:cantSplit/>
          <w:tblHeader/>
        </w:trPr>
        <w:tc>
          <w:tcPr>
            <w:tcW w:w="1078" w:type="dxa"/>
            <w:tcBorders>
              <w:top w:val="single" w:sz="4" w:space="0" w:color="auto"/>
              <w:left w:val="nil"/>
              <w:bottom w:val="single" w:sz="4" w:space="0" w:color="auto"/>
              <w:right w:val="nil"/>
            </w:tcBorders>
          </w:tcPr>
          <w:p w14:paraId="646B4EFC" w14:textId="77777777" w:rsidR="00145DDF" w:rsidRPr="00D906DC" w:rsidRDefault="00145DDF" w:rsidP="00AD0966">
            <w:pPr>
              <w:pStyle w:val="Normal-Schedule"/>
              <w:spacing w:before="60" w:after="60"/>
              <w:rPr>
                <w:b/>
              </w:rPr>
            </w:pPr>
            <w:r>
              <w:rPr>
                <w:b/>
              </w:rPr>
              <w:t>I</w:t>
            </w:r>
            <w:r w:rsidRPr="00D906DC">
              <w:rPr>
                <w:b/>
              </w:rPr>
              <w:t>tem</w:t>
            </w:r>
          </w:p>
        </w:tc>
        <w:tc>
          <w:tcPr>
            <w:tcW w:w="1652" w:type="dxa"/>
            <w:tcBorders>
              <w:top w:val="single" w:sz="4" w:space="0" w:color="auto"/>
              <w:left w:val="nil"/>
              <w:bottom w:val="single" w:sz="4" w:space="0" w:color="auto"/>
              <w:right w:val="nil"/>
            </w:tcBorders>
          </w:tcPr>
          <w:p w14:paraId="646B4EFD" w14:textId="77777777" w:rsidR="00145DDF" w:rsidRPr="00D906DC" w:rsidRDefault="00145DDF" w:rsidP="00AD0966">
            <w:pPr>
              <w:pStyle w:val="Normal-Schedule"/>
              <w:spacing w:before="60" w:after="60"/>
              <w:rPr>
                <w:b/>
              </w:rPr>
            </w:pPr>
            <w:r>
              <w:rPr>
                <w:b/>
              </w:rPr>
              <w:t>I</w:t>
            </w:r>
            <w:r w:rsidRPr="00D906DC">
              <w:rPr>
                <w:b/>
              </w:rPr>
              <w:t>ngredient classification</w:t>
            </w:r>
          </w:p>
        </w:tc>
        <w:tc>
          <w:tcPr>
            <w:tcW w:w="5100" w:type="dxa"/>
            <w:gridSpan w:val="3"/>
            <w:tcBorders>
              <w:top w:val="single" w:sz="4" w:space="0" w:color="auto"/>
              <w:left w:val="nil"/>
              <w:bottom w:val="single" w:sz="4" w:space="0" w:color="auto"/>
              <w:right w:val="nil"/>
            </w:tcBorders>
          </w:tcPr>
          <w:p w14:paraId="646B4EFE" w14:textId="77777777" w:rsidR="00145DDF" w:rsidRPr="00D906DC" w:rsidRDefault="00145DDF" w:rsidP="00AD0966">
            <w:pPr>
              <w:pStyle w:val="Normal-Schedule"/>
              <w:spacing w:before="60" w:after="60"/>
              <w:rPr>
                <w:b/>
              </w:rPr>
            </w:pPr>
            <w:r>
              <w:rPr>
                <w:b/>
              </w:rPr>
              <w:t>M</w:t>
            </w:r>
            <w:r w:rsidRPr="00D906DC">
              <w:rPr>
                <w:b/>
              </w:rPr>
              <w:t>ixture classification</w:t>
            </w:r>
          </w:p>
        </w:tc>
      </w:tr>
      <w:tr w:rsidR="00145DDF" w:rsidRPr="00D906DC" w14:paraId="646B4F05" w14:textId="77777777" w:rsidTr="00943B05">
        <w:trPr>
          <w:cantSplit/>
        </w:trPr>
        <w:tc>
          <w:tcPr>
            <w:tcW w:w="1078" w:type="dxa"/>
            <w:tcBorders>
              <w:top w:val="single" w:sz="4" w:space="0" w:color="auto"/>
              <w:left w:val="nil"/>
              <w:bottom w:val="nil"/>
              <w:right w:val="nil"/>
            </w:tcBorders>
          </w:tcPr>
          <w:p w14:paraId="646B4F00" w14:textId="77777777" w:rsidR="00145DDF" w:rsidRPr="00D906DC" w:rsidRDefault="00145DDF" w:rsidP="00AD0966">
            <w:pPr>
              <w:pStyle w:val="Normal-Schedule"/>
              <w:spacing w:before="60" w:after="60"/>
              <w:rPr>
                <w:b/>
              </w:rPr>
            </w:pPr>
          </w:p>
        </w:tc>
        <w:tc>
          <w:tcPr>
            <w:tcW w:w="1652" w:type="dxa"/>
            <w:tcBorders>
              <w:top w:val="single" w:sz="4" w:space="0" w:color="auto"/>
              <w:left w:val="nil"/>
              <w:bottom w:val="nil"/>
              <w:right w:val="nil"/>
            </w:tcBorders>
          </w:tcPr>
          <w:p w14:paraId="646B4F01" w14:textId="77777777" w:rsidR="00145DDF" w:rsidRPr="00D906DC" w:rsidRDefault="00145DDF" w:rsidP="00AD0966">
            <w:pPr>
              <w:pStyle w:val="Normal-Schedule"/>
              <w:spacing w:before="60" w:after="60"/>
              <w:rPr>
                <w:b/>
              </w:rPr>
            </w:pPr>
          </w:p>
        </w:tc>
        <w:tc>
          <w:tcPr>
            <w:tcW w:w="1316" w:type="dxa"/>
            <w:tcBorders>
              <w:top w:val="single" w:sz="4" w:space="0" w:color="auto"/>
              <w:left w:val="nil"/>
              <w:bottom w:val="single" w:sz="4" w:space="0" w:color="auto"/>
              <w:right w:val="nil"/>
            </w:tcBorders>
          </w:tcPr>
          <w:p w14:paraId="646B4F02" w14:textId="77777777" w:rsidR="00145DDF" w:rsidRPr="00D906DC" w:rsidRDefault="00145DDF" w:rsidP="00AD0966">
            <w:pPr>
              <w:pStyle w:val="Normal-Schedule"/>
              <w:spacing w:before="60" w:after="60"/>
              <w:rPr>
                <w:b/>
              </w:rPr>
            </w:pPr>
            <w:r w:rsidRPr="00D906DC">
              <w:rPr>
                <w:b/>
              </w:rPr>
              <w:br/>
            </w:r>
            <w:r>
              <w:rPr>
                <w:b/>
              </w:rPr>
              <w:t>C</w:t>
            </w:r>
            <w:r w:rsidRPr="00D906DC">
              <w:rPr>
                <w:b/>
              </w:rPr>
              <w:t>ategory 1 reproductive toxicant</w:t>
            </w:r>
          </w:p>
        </w:tc>
        <w:tc>
          <w:tcPr>
            <w:tcW w:w="1330" w:type="dxa"/>
            <w:tcBorders>
              <w:top w:val="single" w:sz="4" w:space="0" w:color="auto"/>
              <w:left w:val="nil"/>
              <w:bottom w:val="single" w:sz="4" w:space="0" w:color="auto"/>
              <w:right w:val="nil"/>
            </w:tcBorders>
          </w:tcPr>
          <w:p w14:paraId="646B4F03" w14:textId="77777777" w:rsidR="00145DDF" w:rsidRPr="00D906DC" w:rsidRDefault="00145DDF" w:rsidP="00AD0966">
            <w:pPr>
              <w:pStyle w:val="Normal-Schedule"/>
              <w:spacing w:before="60" w:after="60"/>
              <w:rPr>
                <w:b/>
              </w:rPr>
            </w:pPr>
            <w:r w:rsidRPr="00D906DC">
              <w:rPr>
                <w:b/>
              </w:rPr>
              <w:br/>
            </w:r>
            <w:r>
              <w:rPr>
                <w:b/>
              </w:rPr>
              <w:t>C</w:t>
            </w:r>
            <w:r w:rsidRPr="00D906DC">
              <w:rPr>
                <w:b/>
              </w:rPr>
              <w:t>ategory 2 reproductive toxicant</w:t>
            </w:r>
          </w:p>
        </w:tc>
        <w:tc>
          <w:tcPr>
            <w:tcW w:w="2454" w:type="dxa"/>
            <w:tcBorders>
              <w:top w:val="single" w:sz="4" w:space="0" w:color="auto"/>
              <w:left w:val="nil"/>
              <w:bottom w:val="single" w:sz="4" w:space="0" w:color="auto"/>
              <w:right w:val="nil"/>
            </w:tcBorders>
          </w:tcPr>
          <w:p w14:paraId="646B4F04" w14:textId="77777777" w:rsidR="00145DDF" w:rsidRPr="00D906DC" w:rsidRDefault="00145DDF" w:rsidP="00AD0966">
            <w:pPr>
              <w:pStyle w:val="Normal-Schedule"/>
              <w:spacing w:before="60" w:after="60"/>
              <w:rPr>
                <w:b/>
              </w:rPr>
            </w:pPr>
            <w:r>
              <w:rPr>
                <w:b/>
              </w:rPr>
              <w:t>A</w:t>
            </w:r>
            <w:r w:rsidRPr="00D906DC">
              <w:rPr>
                <w:b/>
              </w:rPr>
              <w:t>dditional category for effects on or via lactation</w:t>
            </w:r>
          </w:p>
        </w:tc>
      </w:tr>
      <w:tr w:rsidR="00145DDF" w:rsidRPr="00735C65" w14:paraId="646B4F0B" w14:textId="77777777" w:rsidTr="00943B05">
        <w:trPr>
          <w:cantSplit/>
        </w:trPr>
        <w:tc>
          <w:tcPr>
            <w:tcW w:w="1078" w:type="dxa"/>
            <w:tcBorders>
              <w:top w:val="nil"/>
              <w:left w:val="nil"/>
              <w:bottom w:val="nil"/>
              <w:right w:val="nil"/>
            </w:tcBorders>
          </w:tcPr>
          <w:p w14:paraId="646B4F06" w14:textId="77777777" w:rsidR="00145DDF" w:rsidRPr="00735C65" w:rsidRDefault="00145DDF" w:rsidP="00AD0966">
            <w:pPr>
              <w:pStyle w:val="Normal-Schedule"/>
              <w:spacing w:before="60" w:after="60"/>
            </w:pPr>
            <w:r w:rsidRPr="00735C65">
              <w:t>1</w:t>
            </w:r>
          </w:p>
        </w:tc>
        <w:tc>
          <w:tcPr>
            <w:tcW w:w="1652" w:type="dxa"/>
            <w:tcBorders>
              <w:top w:val="nil"/>
              <w:left w:val="nil"/>
              <w:bottom w:val="nil"/>
              <w:right w:val="nil"/>
            </w:tcBorders>
          </w:tcPr>
          <w:p w14:paraId="646B4F07" w14:textId="77777777" w:rsidR="00145DDF" w:rsidRPr="00735C65" w:rsidRDefault="00145DDF" w:rsidP="00AD0966">
            <w:pPr>
              <w:pStyle w:val="Normal-Schedule"/>
              <w:spacing w:before="60" w:after="60"/>
            </w:pPr>
            <w:r>
              <w:t>C</w:t>
            </w:r>
            <w:r w:rsidRPr="00735C65">
              <w:t>ategory 1 reproductive toxicant</w:t>
            </w:r>
          </w:p>
        </w:tc>
        <w:tc>
          <w:tcPr>
            <w:tcW w:w="1316" w:type="dxa"/>
            <w:tcBorders>
              <w:top w:val="single" w:sz="4" w:space="0" w:color="auto"/>
              <w:left w:val="nil"/>
              <w:bottom w:val="nil"/>
              <w:right w:val="nil"/>
            </w:tcBorders>
          </w:tcPr>
          <w:p w14:paraId="646B4F08" w14:textId="77777777" w:rsidR="00145DDF" w:rsidRPr="00735C65" w:rsidRDefault="00145DDF" w:rsidP="00AD0966">
            <w:pPr>
              <w:pStyle w:val="Normal-Schedule"/>
              <w:spacing w:before="60" w:after="60"/>
            </w:pPr>
            <w:r>
              <w:t>≥ 0·3</w:t>
            </w:r>
            <w:r w:rsidRPr="00735C65">
              <w:t>%</w:t>
            </w:r>
          </w:p>
        </w:tc>
        <w:tc>
          <w:tcPr>
            <w:tcW w:w="1330" w:type="dxa"/>
            <w:tcBorders>
              <w:top w:val="single" w:sz="4" w:space="0" w:color="auto"/>
              <w:left w:val="nil"/>
              <w:bottom w:val="nil"/>
              <w:right w:val="nil"/>
            </w:tcBorders>
          </w:tcPr>
          <w:p w14:paraId="646B4F09" w14:textId="77777777" w:rsidR="00145DDF" w:rsidRPr="00735C65" w:rsidRDefault="00145DDF" w:rsidP="00AD0966">
            <w:pPr>
              <w:pStyle w:val="Normal-Schedule"/>
              <w:spacing w:before="60" w:after="60"/>
            </w:pPr>
          </w:p>
        </w:tc>
        <w:tc>
          <w:tcPr>
            <w:tcW w:w="2454" w:type="dxa"/>
            <w:tcBorders>
              <w:top w:val="single" w:sz="4" w:space="0" w:color="auto"/>
              <w:left w:val="nil"/>
              <w:bottom w:val="nil"/>
              <w:right w:val="nil"/>
            </w:tcBorders>
          </w:tcPr>
          <w:p w14:paraId="646B4F0A" w14:textId="77777777" w:rsidR="00145DDF" w:rsidRPr="00735C65" w:rsidRDefault="00145DDF" w:rsidP="00AD0966">
            <w:pPr>
              <w:pStyle w:val="Normal-Schedule"/>
              <w:spacing w:before="60" w:after="60"/>
            </w:pPr>
          </w:p>
        </w:tc>
      </w:tr>
      <w:tr w:rsidR="00145DDF" w:rsidRPr="00735C65" w14:paraId="646B4F11" w14:textId="77777777" w:rsidTr="00943B05">
        <w:trPr>
          <w:cantSplit/>
        </w:trPr>
        <w:tc>
          <w:tcPr>
            <w:tcW w:w="1078" w:type="dxa"/>
            <w:tcBorders>
              <w:top w:val="nil"/>
              <w:left w:val="nil"/>
              <w:bottom w:val="nil"/>
              <w:right w:val="nil"/>
            </w:tcBorders>
          </w:tcPr>
          <w:p w14:paraId="646B4F0C" w14:textId="77777777" w:rsidR="00145DDF" w:rsidRPr="00735C65" w:rsidRDefault="00145DDF" w:rsidP="00AD0966">
            <w:pPr>
              <w:pStyle w:val="Normal-Schedule"/>
              <w:spacing w:before="60" w:after="60"/>
            </w:pPr>
            <w:r w:rsidRPr="00735C65">
              <w:t>2</w:t>
            </w:r>
          </w:p>
        </w:tc>
        <w:tc>
          <w:tcPr>
            <w:tcW w:w="1652" w:type="dxa"/>
            <w:tcBorders>
              <w:top w:val="nil"/>
              <w:left w:val="nil"/>
              <w:bottom w:val="nil"/>
              <w:right w:val="nil"/>
            </w:tcBorders>
          </w:tcPr>
          <w:p w14:paraId="646B4F0D" w14:textId="77777777" w:rsidR="00145DDF" w:rsidRPr="00735C65" w:rsidRDefault="00145DDF" w:rsidP="00AD0966">
            <w:pPr>
              <w:pStyle w:val="Normal-Schedule"/>
              <w:spacing w:before="60" w:after="60"/>
            </w:pPr>
            <w:r>
              <w:t>C</w:t>
            </w:r>
            <w:r w:rsidRPr="00735C65">
              <w:t>ategory 2 reproductive toxicant</w:t>
            </w:r>
          </w:p>
        </w:tc>
        <w:tc>
          <w:tcPr>
            <w:tcW w:w="1316" w:type="dxa"/>
            <w:tcBorders>
              <w:top w:val="nil"/>
              <w:left w:val="nil"/>
              <w:bottom w:val="nil"/>
              <w:right w:val="nil"/>
            </w:tcBorders>
          </w:tcPr>
          <w:p w14:paraId="646B4F0E" w14:textId="77777777" w:rsidR="00145DDF" w:rsidRPr="00735C65" w:rsidRDefault="00145DDF" w:rsidP="00AD0966">
            <w:pPr>
              <w:pStyle w:val="Normal-Schedule"/>
              <w:spacing w:before="60" w:after="60"/>
            </w:pPr>
          </w:p>
        </w:tc>
        <w:tc>
          <w:tcPr>
            <w:tcW w:w="1330" w:type="dxa"/>
            <w:tcBorders>
              <w:top w:val="nil"/>
              <w:left w:val="nil"/>
              <w:bottom w:val="nil"/>
              <w:right w:val="nil"/>
            </w:tcBorders>
          </w:tcPr>
          <w:p w14:paraId="646B4F0F" w14:textId="77777777" w:rsidR="00145DDF" w:rsidRPr="00735C65" w:rsidRDefault="00145DDF" w:rsidP="00AD0966">
            <w:pPr>
              <w:pStyle w:val="Normal-Schedule"/>
              <w:spacing w:before="60" w:after="60"/>
            </w:pPr>
            <w:r>
              <w:t>≥ 3·0</w:t>
            </w:r>
            <w:r w:rsidRPr="00735C65">
              <w:t>%</w:t>
            </w:r>
          </w:p>
        </w:tc>
        <w:tc>
          <w:tcPr>
            <w:tcW w:w="2454" w:type="dxa"/>
            <w:tcBorders>
              <w:top w:val="nil"/>
              <w:left w:val="nil"/>
              <w:bottom w:val="nil"/>
              <w:right w:val="nil"/>
            </w:tcBorders>
          </w:tcPr>
          <w:p w14:paraId="646B4F10" w14:textId="77777777" w:rsidR="00145DDF" w:rsidRPr="00735C65" w:rsidRDefault="00145DDF" w:rsidP="00AD0966">
            <w:pPr>
              <w:pStyle w:val="Normal-Schedule"/>
              <w:spacing w:before="60" w:after="60"/>
            </w:pPr>
          </w:p>
        </w:tc>
      </w:tr>
      <w:tr w:rsidR="00145DDF" w:rsidRPr="00735C65" w14:paraId="646B4F17" w14:textId="77777777" w:rsidTr="00943B05">
        <w:trPr>
          <w:cantSplit/>
        </w:trPr>
        <w:tc>
          <w:tcPr>
            <w:tcW w:w="1078" w:type="dxa"/>
            <w:tcBorders>
              <w:top w:val="nil"/>
              <w:left w:val="nil"/>
              <w:bottom w:val="single" w:sz="4" w:space="0" w:color="auto"/>
              <w:right w:val="nil"/>
            </w:tcBorders>
          </w:tcPr>
          <w:p w14:paraId="646B4F12" w14:textId="77777777" w:rsidR="00145DDF" w:rsidRPr="00735C65" w:rsidRDefault="00145DDF" w:rsidP="00AD0966">
            <w:pPr>
              <w:pStyle w:val="Normal-Schedule"/>
              <w:spacing w:before="60" w:after="60"/>
            </w:pPr>
            <w:r w:rsidRPr="00735C65">
              <w:t>3</w:t>
            </w:r>
          </w:p>
        </w:tc>
        <w:tc>
          <w:tcPr>
            <w:tcW w:w="1652" w:type="dxa"/>
            <w:tcBorders>
              <w:top w:val="nil"/>
              <w:left w:val="nil"/>
              <w:bottom w:val="single" w:sz="4" w:space="0" w:color="auto"/>
              <w:right w:val="nil"/>
            </w:tcBorders>
          </w:tcPr>
          <w:p w14:paraId="646B4F13" w14:textId="77777777" w:rsidR="00145DDF" w:rsidRPr="00735C65" w:rsidRDefault="00145DDF" w:rsidP="00AD0966">
            <w:pPr>
              <w:pStyle w:val="Normal-Schedule"/>
              <w:spacing w:before="60" w:after="60"/>
            </w:pPr>
            <w:r>
              <w:t>A</w:t>
            </w:r>
            <w:r w:rsidRPr="00735C65">
              <w:t>dditional category for effects on or via lactation</w:t>
            </w:r>
          </w:p>
        </w:tc>
        <w:tc>
          <w:tcPr>
            <w:tcW w:w="1316" w:type="dxa"/>
            <w:tcBorders>
              <w:top w:val="nil"/>
              <w:left w:val="nil"/>
              <w:bottom w:val="single" w:sz="4" w:space="0" w:color="auto"/>
              <w:right w:val="nil"/>
            </w:tcBorders>
          </w:tcPr>
          <w:p w14:paraId="646B4F14" w14:textId="77777777" w:rsidR="00145DDF" w:rsidRPr="00735C65" w:rsidRDefault="00145DDF" w:rsidP="00AD0966">
            <w:pPr>
              <w:pStyle w:val="Normal-Schedule"/>
              <w:spacing w:before="60" w:after="60"/>
            </w:pPr>
          </w:p>
        </w:tc>
        <w:tc>
          <w:tcPr>
            <w:tcW w:w="1330" w:type="dxa"/>
            <w:tcBorders>
              <w:top w:val="nil"/>
              <w:left w:val="nil"/>
              <w:bottom w:val="single" w:sz="4" w:space="0" w:color="auto"/>
              <w:right w:val="nil"/>
            </w:tcBorders>
          </w:tcPr>
          <w:p w14:paraId="646B4F15" w14:textId="77777777" w:rsidR="00145DDF" w:rsidRPr="00735C65" w:rsidRDefault="00145DDF" w:rsidP="00AD0966">
            <w:pPr>
              <w:pStyle w:val="Normal-Schedule"/>
              <w:spacing w:before="60" w:after="60"/>
            </w:pPr>
          </w:p>
        </w:tc>
        <w:tc>
          <w:tcPr>
            <w:tcW w:w="2454" w:type="dxa"/>
            <w:tcBorders>
              <w:top w:val="nil"/>
              <w:left w:val="nil"/>
              <w:bottom w:val="single" w:sz="4" w:space="0" w:color="auto"/>
              <w:right w:val="nil"/>
            </w:tcBorders>
          </w:tcPr>
          <w:p w14:paraId="646B4F16" w14:textId="77777777" w:rsidR="00145DDF" w:rsidRPr="00735C65" w:rsidRDefault="00145DDF" w:rsidP="00AD0966">
            <w:pPr>
              <w:pStyle w:val="Normal-Schedule"/>
              <w:spacing w:before="60" w:after="60"/>
            </w:pPr>
            <w:r>
              <w:t>≥ 0·3</w:t>
            </w:r>
            <w:r w:rsidRPr="00735C65">
              <w:t>%</w:t>
            </w:r>
          </w:p>
        </w:tc>
      </w:tr>
    </w:tbl>
    <w:p w14:paraId="646B4F18" w14:textId="77777777" w:rsidR="007162D7" w:rsidRDefault="007162D7" w:rsidP="00521B76"/>
    <w:p w14:paraId="646B4F19" w14:textId="77777777" w:rsidR="00145DDF" w:rsidRPr="00C30DE3" w:rsidRDefault="00145DDF" w:rsidP="00145DDF">
      <w:pPr>
        <w:pStyle w:val="DraftSectionNote"/>
        <w:ind w:left="426" w:hanging="408"/>
        <w:rPr>
          <w:b/>
        </w:rPr>
      </w:pPr>
      <w:r w:rsidRPr="00C30DE3">
        <w:rPr>
          <w:b/>
        </w:rPr>
        <w:t>Note</w:t>
      </w:r>
      <w:r>
        <w:rPr>
          <w:b/>
        </w:rPr>
        <w:t>s</w:t>
      </w:r>
    </w:p>
    <w:p w14:paraId="646B4F1A" w14:textId="77777777" w:rsidR="00145DDF" w:rsidRPr="00C30DE3" w:rsidRDefault="00145DDF" w:rsidP="00145DDF">
      <w:pPr>
        <w:pStyle w:val="DraftSectionNote"/>
        <w:ind w:left="426" w:hanging="408"/>
      </w:pPr>
      <w:r w:rsidRPr="00C30DE3">
        <w:t>1</w:t>
      </w:r>
      <w:bookmarkStart w:id="963" w:name="_Hlk48828631"/>
      <w:r w:rsidRPr="00C30DE3">
        <w:tab/>
      </w:r>
      <w:bookmarkEnd w:id="963"/>
      <w:r w:rsidRPr="00C30DE3">
        <w:t xml:space="preserve">The concentration limits in table </w:t>
      </w:r>
      <w:r>
        <w:t>6</w:t>
      </w:r>
      <w:r w:rsidRPr="00C30DE3">
        <w:t>.3 apply to solids and liquids (w/</w:t>
      </w:r>
      <w:r>
        <w:t>w units) and gases (v/v units).</w:t>
      </w:r>
    </w:p>
    <w:p w14:paraId="646B4F1B" w14:textId="77777777" w:rsidR="00FE375E" w:rsidRPr="00FE375E" w:rsidRDefault="00145DDF">
      <w:pPr>
        <w:pStyle w:val="DraftSectionNote"/>
        <w:ind w:left="426" w:hanging="408"/>
      </w:pPr>
      <w:r w:rsidRPr="00C30DE3">
        <w:t>2</w:t>
      </w:r>
      <w:r w:rsidRPr="00C30DE3">
        <w:tab/>
      </w:r>
      <w:r w:rsidR="00C93365" w:rsidRPr="00C93365">
        <w:t>Table 6.3 replaces table 3.7.1 in:</w:t>
      </w:r>
    </w:p>
    <w:p w14:paraId="646B4F1C" w14:textId="77777777" w:rsidR="00C93365" w:rsidRPr="00FE375E" w:rsidRDefault="00FE375E" w:rsidP="0034748E">
      <w:pPr>
        <w:pStyle w:val="DraftSectionNote"/>
        <w:ind w:left="428" w:hanging="408"/>
      </w:pPr>
      <w:r>
        <w:tab/>
      </w:r>
      <w:r w:rsidR="00C93365" w:rsidRPr="00FE375E">
        <w:t>(a)</w:t>
      </w:r>
      <w:r w:rsidRPr="00FE375E">
        <w:t xml:space="preserve"> </w:t>
      </w:r>
      <w:r w:rsidR="00C93365" w:rsidRPr="00FE375E">
        <w:t>the GHS, p. 187; and</w:t>
      </w:r>
    </w:p>
    <w:p w14:paraId="646B4F1D" w14:textId="77777777" w:rsidR="00145DDF" w:rsidRDefault="00FE375E" w:rsidP="0034748E">
      <w:pPr>
        <w:pStyle w:val="DraftSectionNote"/>
        <w:ind w:left="428" w:hanging="408"/>
      </w:pPr>
      <w:r>
        <w:tab/>
      </w:r>
      <w:r w:rsidR="00C93365">
        <w:t>(b)</w:t>
      </w:r>
      <w:r>
        <w:t xml:space="preserve"> </w:t>
      </w:r>
      <w:r w:rsidR="00C93365">
        <w:tab/>
        <w:t>GHS 3, p. 180.</w:t>
      </w:r>
    </w:p>
    <w:p w14:paraId="646B4F1E" w14:textId="77777777" w:rsidR="00145DDF" w:rsidRPr="00735C65" w:rsidRDefault="00145DDF" w:rsidP="00145DDF">
      <w:pPr>
        <w:pStyle w:val="DraftSectionNote"/>
        <w:spacing w:before="240"/>
        <w:ind w:left="1134" w:hanging="1134"/>
        <w:rPr>
          <w:b/>
        </w:rPr>
      </w:pPr>
      <w:r w:rsidRPr="00735C65">
        <w:rPr>
          <w:b/>
        </w:rPr>
        <w:t xml:space="preserve">Table </w:t>
      </w:r>
      <w:r>
        <w:rPr>
          <w:b/>
        </w:rPr>
        <w:t>6</w:t>
      </w:r>
      <w:r w:rsidRPr="00735C65">
        <w:rPr>
          <w:b/>
        </w:rPr>
        <w:t>.4</w:t>
      </w:r>
      <w:r w:rsidRPr="00735C65">
        <w:rPr>
          <w:b/>
        </w:rPr>
        <w:tab/>
        <w:t>Classification of mixtures containing specific target organ toxicants (single exposure)</w:t>
      </w:r>
    </w:p>
    <w:p w14:paraId="646B4F1F" w14:textId="77777777" w:rsidR="00145DDF" w:rsidRPr="00735C65" w:rsidRDefault="00145DDF" w:rsidP="00943B05">
      <w:pPr>
        <w:pStyle w:val="DraftSectionNote"/>
        <w:spacing w:after="120"/>
        <w:ind w:left="1134"/>
      </w:pPr>
      <w:r w:rsidRPr="00735C65">
        <w:t>Cut-off values/concentration limits of ingredients of a mixture classified as a specific target organ toxicant that would trigger classification of the mixture</w:t>
      </w:r>
      <w:r>
        <w:t>.</w:t>
      </w:r>
    </w:p>
    <w:tbl>
      <w:tblPr>
        <w:tblW w:w="7830" w:type="dxa"/>
        <w:tblInd w:w="108" w:type="dxa"/>
        <w:tblLayout w:type="fixed"/>
        <w:tblLook w:val="0000" w:firstRow="0" w:lastRow="0" w:firstColumn="0" w:lastColumn="0" w:noHBand="0" w:noVBand="0"/>
      </w:tblPr>
      <w:tblGrid>
        <w:gridCol w:w="1078"/>
        <w:gridCol w:w="1876"/>
        <w:gridCol w:w="2041"/>
        <w:gridCol w:w="2835"/>
      </w:tblGrid>
      <w:tr w:rsidR="00145DDF" w:rsidRPr="00D906DC" w14:paraId="646B4F23" w14:textId="77777777" w:rsidTr="00943B05">
        <w:trPr>
          <w:cantSplit/>
          <w:tblHeader/>
        </w:trPr>
        <w:tc>
          <w:tcPr>
            <w:tcW w:w="1078" w:type="dxa"/>
            <w:tcBorders>
              <w:top w:val="single" w:sz="4" w:space="0" w:color="auto"/>
              <w:bottom w:val="single" w:sz="4" w:space="0" w:color="auto"/>
            </w:tcBorders>
          </w:tcPr>
          <w:p w14:paraId="646B4F20" w14:textId="77777777" w:rsidR="00145DDF" w:rsidRPr="00D906DC" w:rsidRDefault="00145DDF" w:rsidP="00943B05">
            <w:pPr>
              <w:pStyle w:val="Normal-Schedule"/>
              <w:keepNext/>
              <w:keepLines/>
              <w:spacing w:before="60" w:after="60"/>
              <w:rPr>
                <w:b/>
              </w:rPr>
            </w:pPr>
            <w:r w:rsidRPr="00D906DC">
              <w:rPr>
                <w:b/>
              </w:rPr>
              <w:t>Item</w:t>
            </w:r>
          </w:p>
        </w:tc>
        <w:tc>
          <w:tcPr>
            <w:tcW w:w="1876" w:type="dxa"/>
            <w:tcBorders>
              <w:top w:val="single" w:sz="4" w:space="0" w:color="auto"/>
              <w:bottom w:val="single" w:sz="4" w:space="0" w:color="auto"/>
            </w:tcBorders>
          </w:tcPr>
          <w:p w14:paraId="646B4F21" w14:textId="77777777" w:rsidR="00145DDF" w:rsidRPr="00D906DC" w:rsidRDefault="00145DDF" w:rsidP="00943B05">
            <w:pPr>
              <w:pStyle w:val="Normal-Schedule"/>
              <w:keepNext/>
              <w:keepLines/>
              <w:spacing w:before="60" w:after="60"/>
              <w:rPr>
                <w:b/>
              </w:rPr>
            </w:pPr>
            <w:r w:rsidRPr="00D906DC">
              <w:rPr>
                <w:b/>
              </w:rPr>
              <w:t>Ingredient classification</w:t>
            </w:r>
          </w:p>
        </w:tc>
        <w:tc>
          <w:tcPr>
            <w:tcW w:w="4876" w:type="dxa"/>
            <w:gridSpan w:val="2"/>
            <w:tcBorders>
              <w:top w:val="single" w:sz="4" w:space="0" w:color="auto"/>
              <w:bottom w:val="single" w:sz="4" w:space="0" w:color="auto"/>
            </w:tcBorders>
          </w:tcPr>
          <w:p w14:paraId="646B4F22" w14:textId="77777777" w:rsidR="00145DDF" w:rsidRPr="00D906DC" w:rsidRDefault="00145DDF" w:rsidP="00943B05">
            <w:pPr>
              <w:pStyle w:val="Normal-Schedule"/>
              <w:keepNext/>
              <w:keepLines/>
              <w:spacing w:before="60" w:after="60"/>
              <w:rPr>
                <w:b/>
              </w:rPr>
            </w:pPr>
            <w:r>
              <w:rPr>
                <w:b/>
              </w:rPr>
              <w:t>M</w:t>
            </w:r>
            <w:r w:rsidRPr="00D906DC">
              <w:rPr>
                <w:b/>
              </w:rPr>
              <w:t>ixture classification</w:t>
            </w:r>
          </w:p>
        </w:tc>
      </w:tr>
      <w:tr w:rsidR="00145DDF" w:rsidRPr="00735C65" w14:paraId="646B4F28" w14:textId="77777777" w:rsidTr="00943B05">
        <w:trPr>
          <w:cantSplit/>
        </w:trPr>
        <w:tc>
          <w:tcPr>
            <w:tcW w:w="1078" w:type="dxa"/>
            <w:tcBorders>
              <w:top w:val="single" w:sz="4" w:space="0" w:color="auto"/>
            </w:tcBorders>
          </w:tcPr>
          <w:p w14:paraId="646B4F24" w14:textId="77777777" w:rsidR="00145DDF" w:rsidRPr="00735C65" w:rsidRDefault="00145DDF" w:rsidP="00943B05">
            <w:pPr>
              <w:pStyle w:val="Normal-Schedule"/>
              <w:keepNext/>
              <w:keepLines/>
              <w:spacing w:before="60" w:after="60"/>
            </w:pPr>
          </w:p>
        </w:tc>
        <w:tc>
          <w:tcPr>
            <w:tcW w:w="1876" w:type="dxa"/>
            <w:tcBorders>
              <w:top w:val="single" w:sz="4" w:space="0" w:color="auto"/>
            </w:tcBorders>
          </w:tcPr>
          <w:p w14:paraId="646B4F25" w14:textId="77777777" w:rsidR="00145DDF" w:rsidRPr="00735C65" w:rsidRDefault="00145DDF" w:rsidP="00943B05">
            <w:pPr>
              <w:pStyle w:val="Normal-Schedule"/>
              <w:keepNext/>
              <w:keepLines/>
              <w:spacing w:before="60" w:after="60"/>
            </w:pPr>
          </w:p>
        </w:tc>
        <w:tc>
          <w:tcPr>
            <w:tcW w:w="2041" w:type="dxa"/>
            <w:tcBorders>
              <w:top w:val="single" w:sz="4" w:space="0" w:color="auto"/>
              <w:bottom w:val="single" w:sz="4" w:space="0" w:color="auto"/>
            </w:tcBorders>
          </w:tcPr>
          <w:p w14:paraId="646B4F26" w14:textId="77777777" w:rsidR="00145DDF" w:rsidRPr="00D906DC" w:rsidRDefault="00145DDF" w:rsidP="00943B05">
            <w:pPr>
              <w:pStyle w:val="Normal-Schedule"/>
              <w:keepNext/>
              <w:keepLines/>
              <w:spacing w:before="60" w:after="60"/>
              <w:rPr>
                <w:b/>
              </w:rPr>
            </w:pPr>
            <w:r w:rsidRPr="00D906DC">
              <w:rPr>
                <w:b/>
              </w:rPr>
              <w:t>Category 1</w:t>
            </w:r>
          </w:p>
        </w:tc>
        <w:tc>
          <w:tcPr>
            <w:tcW w:w="2835" w:type="dxa"/>
            <w:tcBorders>
              <w:top w:val="single" w:sz="4" w:space="0" w:color="auto"/>
              <w:bottom w:val="single" w:sz="4" w:space="0" w:color="auto"/>
            </w:tcBorders>
          </w:tcPr>
          <w:p w14:paraId="646B4F27" w14:textId="77777777" w:rsidR="00145DDF" w:rsidRPr="00D906DC" w:rsidRDefault="00145DDF" w:rsidP="00943B05">
            <w:pPr>
              <w:pStyle w:val="Normal-Schedule"/>
              <w:keepNext/>
              <w:keepLines/>
              <w:spacing w:before="60" w:after="60"/>
              <w:rPr>
                <w:b/>
              </w:rPr>
            </w:pPr>
            <w:r w:rsidRPr="00D906DC">
              <w:rPr>
                <w:b/>
              </w:rPr>
              <w:t>Category 2</w:t>
            </w:r>
          </w:p>
        </w:tc>
      </w:tr>
      <w:tr w:rsidR="00145DDF" w:rsidRPr="00735C65" w14:paraId="646B4F2D" w14:textId="77777777" w:rsidTr="00943B05">
        <w:trPr>
          <w:cantSplit/>
        </w:trPr>
        <w:tc>
          <w:tcPr>
            <w:tcW w:w="1078" w:type="dxa"/>
          </w:tcPr>
          <w:p w14:paraId="646B4F29" w14:textId="77777777" w:rsidR="00145DDF" w:rsidRPr="00735C65" w:rsidRDefault="00145DDF" w:rsidP="00943B05">
            <w:pPr>
              <w:pStyle w:val="Normal-Schedule"/>
              <w:keepNext/>
              <w:keepLines/>
              <w:spacing w:before="60" w:after="60"/>
            </w:pPr>
            <w:r w:rsidRPr="00735C65">
              <w:t>1</w:t>
            </w:r>
          </w:p>
        </w:tc>
        <w:tc>
          <w:tcPr>
            <w:tcW w:w="1876" w:type="dxa"/>
          </w:tcPr>
          <w:p w14:paraId="646B4F2A" w14:textId="77777777" w:rsidR="00145DDF" w:rsidRPr="00735C65" w:rsidRDefault="00145DDF" w:rsidP="00943B05">
            <w:pPr>
              <w:pStyle w:val="Normal-Schedule"/>
              <w:keepNext/>
              <w:keepLines/>
              <w:spacing w:before="60" w:after="60"/>
            </w:pPr>
            <w:r>
              <w:t>C</w:t>
            </w:r>
            <w:r w:rsidRPr="00735C65">
              <w:t>ategory 1 specific target organ toxicant</w:t>
            </w:r>
          </w:p>
        </w:tc>
        <w:tc>
          <w:tcPr>
            <w:tcW w:w="2041" w:type="dxa"/>
            <w:tcBorders>
              <w:top w:val="single" w:sz="4" w:space="0" w:color="auto"/>
            </w:tcBorders>
          </w:tcPr>
          <w:p w14:paraId="646B4F2B" w14:textId="77777777" w:rsidR="00145DDF" w:rsidRPr="00735C65" w:rsidRDefault="00145DDF" w:rsidP="00943B05">
            <w:pPr>
              <w:pStyle w:val="Normal-Schedule"/>
              <w:keepNext/>
              <w:keepLines/>
              <w:spacing w:before="60" w:after="60"/>
            </w:pPr>
            <w:r>
              <w:t>C</w:t>
            </w:r>
            <w:r w:rsidRPr="00735C65">
              <w:t xml:space="preserve">oncentration </w:t>
            </w:r>
            <w:r>
              <w:t>≥ 10</w:t>
            </w:r>
            <w:r w:rsidRPr="00735C65">
              <w:t>%</w:t>
            </w:r>
          </w:p>
        </w:tc>
        <w:tc>
          <w:tcPr>
            <w:tcW w:w="2835" w:type="dxa"/>
            <w:tcBorders>
              <w:top w:val="single" w:sz="4" w:space="0" w:color="auto"/>
            </w:tcBorders>
          </w:tcPr>
          <w:p w14:paraId="646B4F2C" w14:textId="77777777" w:rsidR="00145DDF" w:rsidRPr="00735C65" w:rsidRDefault="00145DDF" w:rsidP="00943B05">
            <w:pPr>
              <w:pStyle w:val="Normal-Schedule"/>
              <w:keepNext/>
              <w:keepLines/>
              <w:spacing w:before="60" w:after="60"/>
            </w:pPr>
            <w:r>
              <w:t>1·0% ≤ concentration &lt; </w:t>
            </w:r>
            <w:r w:rsidRPr="00735C65">
              <w:t>10%</w:t>
            </w:r>
          </w:p>
        </w:tc>
      </w:tr>
      <w:tr w:rsidR="00145DDF" w:rsidRPr="00735C65" w14:paraId="646B4F32" w14:textId="77777777" w:rsidTr="00943B05">
        <w:trPr>
          <w:cantSplit/>
        </w:trPr>
        <w:tc>
          <w:tcPr>
            <w:tcW w:w="1078" w:type="dxa"/>
            <w:tcBorders>
              <w:bottom w:val="single" w:sz="4" w:space="0" w:color="auto"/>
            </w:tcBorders>
          </w:tcPr>
          <w:p w14:paraId="646B4F2E" w14:textId="77777777" w:rsidR="00145DDF" w:rsidRPr="00735C65" w:rsidRDefault="00145DDF" w:rsidP="00943B05">
            <w:pPr>
              <w:pStyle w:val="Normal-Schedule"/>
              <w:keepNext/>
              <w:keepLines/>
              <w:spacing w:before="60" w:after="60"/>
            </w:pPr>
            <w:r w:rsidRPr="00735C65">
              <w:t>2</w:t>
            </w:r>
          </w:p>
        </w:tc>
        <w:tc>
          <w:tcPr>
            <w:tcW w:w="1876" w:type="dxa"/>
            <w:tcBorders>
              <w:bottom w:val="single" w:sz="4" w:space="0" w:color="auto"/>
            </w:tcBorders>
          </w:tcPr>
          <w:p w14:paraId="646B4F2F" w14:textId="77777777" w:rsidR="00145DDF" w:rsidRPr="00735C65" w:rsidRDefault="00145DDF" w:rsidP="00943B05">
            <w:pPr>
              <w:pStyle w:val="Normal-Schedule"/>
              <w:keepNext/>
              <w:keepLines/>
              <w:spacing w:before="60" w:after="60"/>
            </w:pPr>
            <w:r>
              <w:t>C</w:t>
            </w:r>
            <w:r w:rsidRPr="00735C65">
              <w:t>ategory 2 specific target organ toxicant</w:t>
            </w:r>
          </w:p>
        </w:tc>
        <w:tc>
          <w:tcPr>
            <w:tcW w:w="2041" w:type="dxa"/>
            <w:tcBorders>
              <w:bottom w:val="single" w:sz="4" w:space="0" w:color="auto"/>
            </w:tcBorders>
          </w:tcPr>
          <w:p w14:paraId="646B4F30" w14:textId="77777777" w:rsidR="00145DDF" w:rsidRPr="00735C65" w:rsidRDefault="00145DDF" w:rsidP="00943B05">
            <w:pPr>
              <w:pStyle w:val="Normal-Schedule"/>
              <w:keepNext/>
              <w:keepLines/>
              <w:spacing w:before="60" w:after="60"/>
            </w:pPr>
          </w:p>
        </w:tc>
        <w:tc>
          <w:tcPr>
            <w:tcW w:w="2835" w:type="dxa"/>
            <w:tcBorders>
              <w:bottom w:val="single" w:sz="4" w:space="0" w:color="auto"/>
            </w:tcBorders>
          </w:tcPr>
          <w:p w14:paraId="646B4F31" w14:textId="77777777" w:rsidR="00145DDF" w:rsidRPr="00735C65" w:rsidRDefault="00145DDF" w:rsidP="00943B05">
            <w:pPr>
              <w:pStyle w:val="Normal-Schedule"/>
              <w:keepNext/>
              <w:keepLines/>
              <w:spacing w:before="60" w:after="60"/>
            </w:pPr>
            <w:r>
              <w:t>Concentration ≥ 10</w:t>
            </w:r>
            <w:r w:rsidRPr="00735C65">
              <w:t>%</w:t>
            </w:r>
          </w:p>
        </w:tc>
      </w:tr>
    </w:tbl>
    <w:p w14:paraId="646B4F33" w14:textId="77777777" w:rsidR="00145DDF" w:rsidRDefault="00145DDF" w:rsidP="00667B15">
      <w:pPr>
        <w:pStyle w:val="DraftSectionNote"/>
        <w:keepLines/>
        <w:ind w:left="426" w:hanging="408"/>
        <w:rPr>
          <w:b/>
        </w:rPr>
      </w:pPr>
      <w:r w:rsidRPr="00C30DE3">
        <w:rPr>
          <w:b/>
        </w:rPr>
        <w:t>Note</w:t>
      </w:r>
      <w:r>
        <w:rPr>
          <w:b/>
        </w:rPr>
        <w:t>s</w:t>
      </w:r>
    </w:p>
    <w:p w14:paraId="646B4F34" w14:textId="77777777" w:rsidR="00145DDF" w:rsidRDefault="00145DDF" w:rsidP="00667B15">
      <w:pPr>
        <w:pStyle w:val="DraftSectionNote"/>
        <w:keepLines/>
        <w:ind w:left="426" w:hanging="408"/>
      </w:pPr>
      <w:r>
        <w:t>1</w:t>
      </w:r>
      <w:r>
        <w:tab/>
        <w:t xml:space="preserve">The concentration limits in </w:t>
      </w:r>
      <w:r w:rsidR="004D790C">
        <w:t>t</w:t>
      </w:r>
      <w:r>
        <w:t>able 6.4 apply to solids and liquids (w/w units) and gases (v/v units).</w:t>
      </w:r>
    </w:p>
    <w:p w14:paraId="646B4F35" w14:textId="77777777" w:rsidR="00145DDF" w:rsidRDefault="00145DDF" w:rsidP="00145DDF">
      <w:pPr>
        <w:pStyle w:val="DraftSectionNote"/>
        <w:ind w:left="426" w:hanging="408"/>
      </w:pPr>
      <w:r>
        <w:t>2</w:t>
      </w:r>
      <w:r>
        <w:tab/>
      </w:r>
      <w:r w:rsidR="007B0EF9" w:rsidRPr="007B0EF9">
        <w:t>Table 6.4 replaces table 3.8.2 in:</w:t>
      </w:r>
    </w:p>
    <w:p w14:paraId="646B4F36" w14:textId="77777777" w:rsidR="007B0EF9" w:rsidRPr="0034748E" w:rsidRDefault="007B0EF9" w:rsidP="0034748E">
      <w:pPr>
        <w:pStyle w:val="DraftSectionNote"/>
        <w:ind w:left="428" w:hanging="408"/>
      </w:pPr>
      <w:r>
        <w:tab/>
      </w:r>
      <w:r w:rsidRPr="0034748E">
        <w:t>(a)</w:t>
      </w:r>
      <w:r>
        <w:t xml:space="preserve"> </w:t>
      </w:r>
      <w:r w:rsidRPr="0034748E">
        <w:t>the GHS, p. 197; and</w:t>
      </w:r>
    </w:p>
    <w:p w14:paraId="646B4F37" w14:textId="77777777" w:rsidR="007B0EF9" w:rsidRPr="007B0EF9" w:rsidRDefault="007B0EF9" w:rsidP="0034748E">
      <w:pPr>
        <w:pStyle w:val="DraftSectionNote"/>
        <w:ind w:left="428" w:hanging="408"/>
      </w:pPr>
      <w:r>
        <w:tab/>
        <w:t xml:space="preserve">(b) </w:t>
      </w:r>
      <w:r>
        <w:tab/>
        <w:t>GHS 3, p. 192.</w:t>
      </w:r>
    </w:p>
    <w:p w14:paraId="646B4F38" w14:textId="77777777" w:rsidR="00145DDF" w:rsidRPr="00735C65" w:rsidRDefault="00145DDF" w:rsidP="00145DDF">
      <w:pPr>
        <w:pStyle w:val="DraftSectionNote"/>
        <w:spacing w:before="240"/>
        <w:ind w:left="1134" w:hanging="1134"/>
        <w:rPr>
          <w:b/>
        </w:rPr>
      </w:pPr>
      <w:r w:rsidRPr="00735C65">
        <w:rPr>
          <w:b/>
        </w:rPr>
        <w:t xml:space="preserve">Table </w:t>
      </w:r>
      <w:r>
        <w:rPr>
          <w:b/>
        </w:rPr>
        <w:t>6</w:t>
      </w:r>
      <w:r w:rsidRPr="00735C65">
        <w:rPr>
          <w:b/>
        </w:rPr>
        <w:t>.5</w:t>
      </w:r>
      <w:r w:rsidRPr="00735C65">
        <w:rPr>
          <w:b/>
        </w:rPr>
        <w:tab/>
        <w:t>Classification of mixtures containing specific target organ toxicants (repeated exposure)</w:t>
      </w:r>
    </w:p>
    <w:p w14:paraId="646B4F39" w14:textId="77777777" w:rsidR="00145DDF" w:rsidRPr="00735C65" w:rsidRDefault="00145DDF" w:rsidP="00145DDF">
      <w:pPr>
        <w:pStyle w:val="DraftSectionNote"/>
        <w:spacing w:after="120"/>
        <w:ind w:left="1134"/>
      </w:pPr>
      <w:r w:rsidRPr="00735C65">
        <w:t>Cut-off values/concentration limits of ingredients of a mixture classified as a specific target organ toxicant that would trigger classification of the mixture</w:t>
      </w:r>
      <w:r>
        <w:t>.</w:t>
      </w:r>
    </w:p>
    <w:tbl>
      <w:tblPr>
        <w:tblW w:w="7830" w:type="dxa"/>
        <w:tblInd w:w="108" w:type="dxa"/>
        <w:tblLayout w:type="fixed"/>
        <w:tblLook w:val="0000" w:firstRow="0" w:lastRow="0" w:firstColumn="0" w:lastColumn="0" w:noHBand="0" w:noVBand="0"/>
      </w:tblPr>
      <w:tblGrid>
        <w:gridCol w:w="1078"/>
        <w:gridCol w:w="1876"/>
        <w:gridCol w:w="2041"/>
        <w:gridCol w:w="2835"/>
      </w:tblGrid>
      <w:tr w:rsidR="00145DDF" w:rsidRPr="00704BAA" w14:paraId="646B4F3D" w14:textId="77777777" w:rsidTr="00943B05">
        <w:trPr>
          <w:cantSplit/>
          <w:tblHeader/>
        </w:trPr>
        <w:tc>
          <w:tcPr>
            <w:tcW w:w="1078" w:type="dxa"/>
            <w:tcBorders>
              <w:top w:val="single" w:sz="4" w:space="0" w:color="auto"/>
              <w:bottom w:val="single" w:sz="4" w:space="0" w:color="auto"/>
            </w:tcBorders>
          </w:tcPr>
          <w:p w14:paraId="646B4F3A" w14:textId="77777777" w:rsidR="00145DDF" w:rsidRPr="00704BAA" w:rsidRDefault="00145DDF" w:rsidP="00AD0966">
            <w:pPr>
              <w:pStyle w:val="Normal-Schedule"/>
              <w:spacing w:before="60" w:after="60"/>
              <w:rPr>
                <w:b/>
              </w:rPr>
            </w:pPr>
            <w:r>
              <w:rPr>
                <w:b/>
              </w:rPr>
              <w:t>I</w:t>
            </w:r>
            <w:r w:rsidRPr="00704BAA">
              <w:rPr>
                <w:b/>
              </w:rPr>
              <w:t>tem</w:t>
            </w:r>
          </w:p>
        </w:tc>
        <w:tc>
          <w:tcPr>
            <w:tcW w:w="1876" w:type="dxa"/>
            <w:tcBorders>
              <w:top w:val="single" w:sz="4" w:space="0" w:color="auto"/>
              <w:bottom w:val="single" w:sz="4" w:space="0" w:color="auto"/>
            </w:tcBorders>
          </w:tcPr>
          <w:p w14:paraId="646B4F3B" w14:textId="77777777" w:rsidR="00145DDF" w:rsidRPr="00704BAA" w:rsidRDefault="00145DDF" w:rsidP="00AD0966">
            <w:pPr>
              <w:pStyle w:val="Normal-Schedule"/>
              <w:spacing w:before="60" w:after="60"/>
              <w:rPr>
                <w:b/>
              </w:rPr>
            </w:pPr>
            <w:r>
              <w:rPr>
                <w:b/>
              </w:rPr>
              <w:t>I</w:t>
            </w:r>
            <w:r w:rsidRPr="00704BAA">
              <w:rPr>
                <w:b/>
              </w:rPr>
              <w:t>ngredient classification</w:t>
            </w:r>
          </w:p>
        </w:tc>
        <w:tc>
          <w:tcPr>
            <w:tcW w:w="4876" w:type="dxa"/>
            <w:gridSpan w:val="2"/>
            <w:tcBorders>
              <w:top w:val="single" w:sz="4" w:space="0" w:color="auto"/>
              <w:bottom w:val="single" w:sz="4" w:space="0" w:color="auto"/>
            </w:tcBorders>
          </w:tcPr>
          <w:p w14:paraId="646B4F3C" w14:textId="77777777" w:rsidR="00145DDF" w:rsidRPr="00704BAA" w:rsidRDefault="00145DDF" w:rsidP="00AD0966">
            <w:pPr>
              <w:pStyle w:val="Normal-Schedule"/>
              <w:spacing w:before="60" w:after="60"/>
              <w:rPr>
                <w:b/>
              </w:rPr>
            </w:pPr>
            <w:r>
              <w:rPr>
                <w:b/>
              </w:rPr>
              <w:t>M</w:t>
            </w:r>
            <w:r w:rsidRPr="00704BAA">
              <w:rPr>
                <w:b/>
              </w:rPr>
              <w:t>ixture classification</w:t>
            </w:r>
          </w:p>
        </w:tc>
      </w:tr>
      <w:tr w:rsidR="00145DDF" w:rsidRPr="00704BAA" w14:paraId="646B4F42" w14:textId="77777777" w:rsidTr="00943B05">
        <w:trPr>
          <w:cantSplit/>
          <w:tblHeader/>
        </w:trPr>
        <w:tc>
          <w:tcPr>
            <w:tcW w:w="1078" w:type="dxa"/>
            <w:tcBorders>
              <w:top w:val="single" w:sz="4" w:space="0" w:color="auto"/>
            </w:tcBorders>
          </w:tcPr>
          <w:p w14:paraId="646B4F3E" w14:textId="77777777" w:rsidR="00145DDF" w:rsidRPr="00704BAA" w:rsidRDefault="00145DDF" w:rsidP="00AD0966">
            <w:pPr>
              <w:pStyle w:val="Normal-Schedule"/>
              <w:spacing w:before="60" w:after="60"/>
              <w:rPr>
                <w:b/>
              </w:rPr>
            </w:pPr>
          </w:p>
        </w:tc>
        <w:tc>
          <w:tcPr>
            <w:tcW w:w="1876" w:type="dxa"/>
            <w:tcBorders>
              <w:top w:val="single" w:sz="4" w:space="0" w:color="auto"/>
            </w:tcBorders>
          </w:tcPr>
          <w:p w14:paraId="646B4F3F" w14:textId="77777777" w:rsidR="00145DDF" w:rsidRPr="00704BAA" w:rsidRDefault="00145DDF" w:rsidP="00AD0966">
            <w:pPr>
              <w:pStyle w:val="Normal-Schedule"/>
              <w:spacing w:before="60" w:after="60"/>
              <w:rPr>
                <w:b/>
              </w:rPr>
            </w:pPr>
          </w:p>
        </w:tc>
        <w:tc>
          <w:tcPr>
            <w:tcW w:w="2041" w:type="dxa"/>
            <w:tcBorders>
              <w:top w:val="single" w:sz="4" w:space="0" w:color="auto"/>
              <w:bottom w:val="single" w:sz="4" w:space="0" w:color="auto"/>
            </w:tcBorders>
          </w:tcPr>
          <w:p w14:paraId="646B4F40" w14:textId="77777777" w:rsidR="00145DDF" w:rsidRPr="00704BAA" w:rsidRDefault="00145DDF" w:rsidP="00AD0966">
            <w:pPr>
              <w:pStyle w:val="Normal-Schedule"/>
              <w:spacing w:before="60" w:after="60"/>
              <w:rPr>
                <w:b/>
              </w:rPr>
            </w:pPr>
            <w:r>
              <w:rPr>
                <w:b/>
              </w:rPr>
              <w:t>C</w:t>
            </w:r>
            <w:r w:rsidRPr="00704BAA">
              <w:rPr>
                <w:b/>
              </w:rPr>
              <w:t>ategory 1</w:t>
            </w:r>
          </w:p>
        </w:tc>
        <w:tc>
          <w:tcPr>
            <w:tcW w:w="2835" w:type="dxa"/>
            <w:tcBorders>
              <w:top w:val="single" w:sz="4" w:space="0" w:color="auto"/>
              <w:bottom w:val="single" w:sz="4" w:space="0" w:color="auto"/>
            </w:tcBorders>
          </w:tcPr>
          <w:p w14:paraId="646B4F41" w14:textId="77777777" w:rsidR="00145DDF" w:rsidRPr="00704BAA" w:rsidRDefault="00145DDF" w:rsidP="00AD0966">
            <w:pPr>
              <w:pStyle w:val="Normal-Schedule"/>
              <w:spacing w:before="60" w:after="60"/>
              <w:rPr>
                <w:b/>
              </w:rPr>
            </w:pPr>
            <w:r>
              <w:rPr>
                <w:b/>
              </w:rPr>
              <w:t>C</w:t>
            </w:r>
            <w:r w:rsidRPr="00704BAA">
              <w:rPr>
                <w:b/>
              </w:rPr>
              <w:t>ategory 2</w:t>
            </w:r>
          </w:p>
        </w:tc>
      </w:tr>
      <w:tr w:rsidR="00145DDF" w:rsidRPr="00735C65" w14:paraId="646B4F47" w14:textId="77777777" w:rsidTr="00943B05">
        <w:trPr>
          <w:cantSplit/>
        </w:trPr>
        <w:tc>
          <w:tcPr>
            <w:tcW w:w="1078" w:type="dxa"/>
          </w:tcPr>
          <w:p w14:paraId="646B4F43" w14:textId="77777777" w:rsidR="00145DDF" w:rsidRPr="00735C65" w:rsidRDefault="00145DDF" w:rsidP="00AD0966">
            <w:pPr>
              <w:pStyle w:val="Normal-Schedule"/>
              <w:spacing w:before="60" w:after="60"/>
            </w:pPr>
            <w:r w:rsidRPr="00735C65">
              <w:t>1</w:t>
            </w:r>
          </w:p>
        </w:tc>
        <w:tc>
          <w:tcPr>
            <w:tcW w:w="1876" w:type="dxa"/>
          </w:tcPr>
          <w:p w14:paraId="646B4F44" w14:textId="77777777" w:rsidR="00145DDF" w:rsidRPr="00735C65" w:rsidRDefault="00145DDF" w:rsidP="00AD0966">
            <w:pPr>
              <w:pStyle w:val="Normal-Schedule"/>
              <w:spacing w:before="60" w:after="60"/>
            </w:pPr>
            <w:r>
              <w:t>C</w:t>
            </w:r>
            <w:r w:rsidRPr="00735C65">
              <w:t>ategory 1 specific target organ toxicant</w:t>
            </w:r>
          </w:p>
        </w:tc>
        <w:tc>
          <w:tcPr>
            <w:tcW w:w="2041" w:type="dxa"/>
            <w:tcBorders>
              <w:top w:val="single" w:sz="4" w:space="0" w:color="auto"/>
            </w:tcBorders>
          </w:tcPr>
          <w:p w14:paraId="646B4F45" w14:textId="77777777" w:rsidR="00145DDF" w:rsidRPr="00735C65" w:rsidRDefault="00145DDF" w:rsidP="00AD0966">
            <w:pPr>
              <w:pStyle w:val="Normal-Schedule"/>
              <w:spacing w:before="60" w:after="60"/>
            </w:pPr>
            <w:r>
              <w:t>C</w:t>
            </w:r>
            <w:r w:rsidRPr="00735C65">
              <w:t xml:space="preserve">oncentration </w:t>
            </w:r>
            <w:r>
              <w:t>≥ </w:t>
            </w:r>
            <w:r w:rsidRPr="00735C65">
              <w:t>10%</w:t>
            </w:r>
          </w:p>
        </w:tc>
        <w:tc>
          <w:tcPr>
            <w:tcW w:w="2835" w:type="dxa"/>
            <w:tcBorders>
              <w:top w:val="single" w:sz="4" w:space="0" w:color="auto"/>
            </w:tcBorders>
          </w:tcPr>
          <w:p w14:paraId="646B4F46" w14:textId="77777777" w:rsidR="00145DDF" w:rsidRPr="00735C65" w:rsidRDefault="00145DDF" w:rsidP="00AD0966">
            <w:pPr>
              <w:pStyle w:val="Normal-Schedule"/>
              <w:spacing w:before="60" w:after="60"/>
            </w:pPr>
            <w:r>
              <w:t>1·0% ≤ concentration &lt; </w:t>
            </w:r>
            <w:r w:rsidRPr="00735C65">
              <w:t>10%</w:t>
            </w:r>
          </w:p>
        </w:tc>
      </w:tr>
      <w:tr w:rsidR="00145DDF" w:rsidRPr="00735C65" w14:paraId="646B4F4C" w14:textId="77777777" w:rsidTr="00943B05">
        <w:trPr>
          <w:cantSplit/>
        </w:trPr>
        <w:tc>
          <w:tcPr>
            <w:tcW w:w="1078" w:type="dxa"/>
            <w:tcBorders>
              <w:bottom w:val="single" w:sz="4" w:space="0" w:color="auto"/>
            </w:tcBorders>
          </w:tcPr>
          <w:p w14:paraId="646B4F48" w14:textId="77777777" w:rsidR="00145DDF" w:rsidRPr="00735C65" w:rsidRDefault="00145DDF" w:rsidP="00AD0966">
            <w:pPr>
              <w:pStyle w:val="Normal-Schedule"/>
              <w:spacing w:before="60" w:after="60"/>
            </w:pPr>
            <w:r w:rsidRPr="00735C65">
              <w:t>2</w:t>
            </w:r>
          </w:p>
        </w:tc>
        <w:tc>
          <w:tcPr>
            <w:tcW w:w="1876" w:type="dxa"/>
            <w:tcBorders>
              <w:bottom w:val="single" w:sz="4" w:space="0" w:color="auto"/>
            </w:tcBorders>
          </w:tcPr>
          <w:p w14:paraId="646B4F49" w14:textId="77777777" w:rsidR="00145DDF" w:rsidRPr="00735C65" w:rsidRDefault="00145DDF" w:rsidP="00AD0966">
            <w:pPr>
              <w:pStyle w:val="Normal-Schedule"/>
              <w:spacing w:before="60" w:after="60"/>
            </w:pPr>
            <w:r>
              <w:t>C</w:t>
            </w:r>
            <w:r w:rsidRPr="00735C65">
              <w:t>ategory 2 specific target organ toxicant</w:t>
            </w:r>
          </w:p>
        </w:tc>
        <w:tc>
          <w:tcPr>
            <w:tcW w:w="2041" w:type="dxa"/>
            <w:tcBorders>
              <w:bottom w:val="single" w:sz="4" w:space="0" w:color="auto"/>
            </w:tcBorders>
          </w:tcPr>
          <w:p w14:paraId="646B4F4A" w14:textId="77777777" w:rsidR="00145DDF" w:rsidRPr="00735C65" w:rsidRDefault="00145DDF" w:rsidP="00AD0966">
            <w:pPr>
              <w:pStyle w:val="Normal-Schedule"/>
              <w:spacing w:before="60" w:after="60"/>
            </w:pPr>
          </w:p>
        </w:tc>
        <w:tc>
          <w:tcPr>
            <w:tcW w:w="2835" w:type="dxa"/>
            <w:tcBorders>
              <w:bottom w:val="single" w:sz="4" w:space="0" w:color="auto"/>
            </w:tcBorders>
          </w:tcPr>
          <w:p w14:paraId="646B4F4B" w14:textId="77777777" w:rsidR="00145DDF" w:rsidRPr="00735C65" w:rsidRDefault="00145DDF" w:rsidP="00AD0966">
            <w:pPr>
              <w:pStyle w:val="Normal-Schedule"/>
              <w:spacing w:before="60" w:after="60"/>
            </w:pPr>
            <w:r>
              <w:t>Concentration ≥ </w:t>
            </w:r>
            <w:r w:rsidRPr="00735C65">
              <w:t>10%</w:t>
            </w:r>
          </w:p>
        </w:tc>
      </w:tr>
    </w:tbl>
    <w:p w14:paraId="646B4F4D" w14:textId="77777777" w:rsidR="0053783A" w:rsidRPr="0053783A" w:rsidRDefault="0053783A" w:rsidP="0053783A"/>
    <w:p w14:paraId="646B4F4E" w14:textId="77777777" w:rsidR="00145DDF" w:rsidRPr="00C30DE3" w:rsidRDefault="00145DDF" w:rsidP="00145DDF">
      <w:pPr>
        <w:pStyle w:val="DraftSectionNote"/>
        <w:ind w:firstLine="18"/>
        <w:rPr>
          <w:b/>
        </w:rPr>
      </w:pPr>
      <w:r w:rsidRPr="00C30DE3">
        <w:rPr>
          <w:b/>
        </w:rPr>
        <w:t>Note</w:t>
      </w:r>
      <w:r>
        <w:rPr>
          <w:b/>
        </w:rPr>
        <w:t>s</w:t>
      </w:r>
    </w:p>
    <w:p w14:paraId="646B4F4F" w14:textId="77777777" w:rsidR="00145DDF" w:rsidRPr="00282A52" w:rsidRDefault="00145DDF" w:rsidP="00145DDF">
      <w:pPr>
        <w:pStyle w:val="DraftSectionNote"/>
        <w:tabs>
          <w:tab w:val="right" w:pos="46"/>
        </w:tabs>
        <w:ind w:left="426" w:hanging="408"/>
      </w:pPr>
      <w:r>
        <w:t>1</w:t>
      </w:r>
      <w:r>
        <w:tab/>
      </w:r>
      <w:r w:rsidRPr="00537378">
        <w:t>T</w:t>
      </w:r>
      <w:r>
        <w:t>he concentration limits in t</w:t>
      </w:r>
      <w:r w:rsidRPr="00537378">
        <w:t xml:space="preserve">able </w:t>
      </w:r>
      <w:r>
        <w:t>6</w:t>
      </w:r>
      <w:r w:rsidRPr="00537378">
        <w:t xml:space="preserve">.5 </w:t>
      </w:r>
      <w:r>
        <w:t>apply to solids and liquids (w/w units) and gases (v/v units)</w:t>
      </w:r>
      <w:r w:rsidRPr="00537378">
        <w:t>.</w:t>
      </w:r>
    </w:p>
    <w:p w14:paraId="646B4F50" w14:textId="77777777" w:rsidR="00145DDF" w:rsidRDefault="00145DDF" w:rsidP="00145DDF">
      <w:pPr>
        <w:pStyle w:val="DraftSectionNote"/>
        <w:tabs>
          <w:tab w:val="right" w:pos="46"/>
        </w:tabs>
        <w:ind w:left="426" w:hanging="408"/>
      </w:pPr>
      <w:r>
        <w:t>2</w:t>
      </w:r>
      <w:r>
        <w:tab/>
      </w:r>
      <w:r w:rsidR="00A51C52" w:rsidRPr="00A51C52">
        <w:t>Table 6.5 replaces table 3.9.3 in:</w:t>
      </w:r>
    </w:p>
    <w:p w14:paraId="646B4F51" w14:textId="77777777" w:rsidR="00A51C52" w:rsidRDefault="008E6F62" w:rsidP="0034748E">
      <w:pPr>
        <w:pStyle w:val="DraftSectionNote"/>
        <w:ind w:left="428" w:hanging="408"/>
      </w:pPr>
      <w:r>
        <w:tab/>
      </w:r>
      <w:r w:rsidR="00A51C52">
        <w:t>(a)</w:t>
      </w:r>
      <w:r>
        <w:t xml:space="preserve"> </w:t>
      </w:r>
      <w:r w:rsidR="00DA583C">
        <w:tab/>
      </w:r>
      <w:r w:rsidR="00A51C52">
        <w:tab/>
        <w:t>the GHS, p. 207; and</w:t>
      </w:r>
    </w:p>
    <w:p w14:paraId="646B4F52" w14:textId="77777777" w:rsidR="00A51C52" w:rsidRPr="00A51C52" w:rsidRDefault="008E6F62" w:rsidP="0034748E">
      <w:pPr>
        <w:pStyle w:val="DraftSectionNote"/>
        <w:ind w:left="428" w:hanging="408"/>
      </w:pPr>
      <w:r>
        <w:tab/>
      </w:r>
      <w:r w:rsidR="00A51C52">
        <w:t>(b)</w:t>
      </w:r>
      <w:r>
        <w:t xml:space="preserve"> </w:t>
      </w:r>
      <w:r w:rsidR="00A51C52">
        <w:tab/>
        <w:t>GHS 3, p. 203.</w:t>
      </w:r>
    </w:p>
    <w:p w14:paraId="646B4F53" w14:textId="77777777" w:rsidR="00145DDF" w:rsidRPr="007D60FC" w:rsidRDefault="00145DDF" w:rsidP="00145DDF">
      <w:pPr>
        <w:pStyle w:val="ScheduleNo"/>
        <w:ind w:left="1560" w:hanging="1560"/>
        <w:jc w:val="left"/>
        <w:rPr>
          <w:caps w:val="0"/>
          <w:sz w:val="28"/>
          <w:szCs w:val="28"/>
        </w:rPr>
      </w:pPr>
      <w:r>
        <w:br w:type="page"/>
      </w:r>
      <w:bookmarkStart w:id="964" w:name="_Toc214530440"/>
      <w:r w:rsidRPr="007D60FC">
        <w:rPr>
          <w:caps w:val="0"/>
          <w:sz w:val="28"/>
          <w:szCs w:val="28"/>
        </w:rPr>
        <w:t>Schedule 7</w:t>
      </w:r>
      <w:r>
        <w:rPr>
          <w:caps w:val="0"/>
          <w:sz w:val="28"/>
          <w:szCs w:val="28"/>
        </w:rPr>
        <w:t xml:space="preserve"> </w:t>
      </w:r>
      <w:r>
        <w:rPr>
          <w:caps w:val="0"/>
          <w:sz w:val="28"/>
          <w:szCs w:val="28"/>
        </w:rPr>
        <w:tab/>
      </w:r>
      <w:r w:rsidRPr="007D60FC">
        <w:rPr>
          <w:caps w:val="0"/>
          <w:sz w:val="28"/>
          <w:szCs w:val="28"/>
        </w:rPr>
        <w:t xml:space="preserve">Safety </w:t>
      </w:r>
      <w:r>
        <w:rPr>
          <w:caps w:val="0"/>
          <w:sz w:val="28"/>
          <w:szCs w:val="28"/>
        </w:rPr>
        <w:t>d</w:t>
      </w:r>
      <w:r w:rsidRPr="007D60FC">
        <w:rPr>
          <w:caps w:val="0"/>
          <w:sz w:val="28"/>
          <w:szCs w:val="28"/>
        </w:rPr>
        <w:t>ata sheets</w:t>
      </w:r>
      <w:bookmarkEnd w:id="964"/>
    </w:p>
    <w:p w14:paraId="646B4F54" w14:textId="77777777" w:rsidR="00145DDF" w:rsidRDefault="00145DDF" w:rsidP="00145DDF">
      <w:pPr>
        <w:pStyle w:val="Normal-Schedule"/>
        <w:jc w:val="right"/>
      </w:pPr>
      <w:r>
        <w:t>Regulations 330 and 331</w:t>
      </w:r>
    </w:p>
    <w:p w14:paraId="646B4F55" w14:textId="77777777" w:rsidR="00145DDF" w:rsidRDefault="00145DDF" w:rsidP="007272F6">
      <w:pPr>
        <w:pStyle w:val="StyleDraftHeading1Left0cmHanging15cm1"/>
      </w:pPr>
      <w:r>
        <w:tab/>
      </w:r>
      <w:bookmarkStart w:id="965" w:name="_Toc214530441"/>
      <w:r>
        <w:t>1</w:t>
      </w:r>
      <w:r>
        <w:tab/>
      </w:r>
      <w:r w:rsidRPr="005B5DDA">
        <w:t>Safety data sheets—content</w:t>
      </w:r>
      <w:bookmarkEnd w:id="965"/>
    </w:p>
    <w:p w14:paraId="646B4F56" w14:textId="77777777" w:rsidR="00145DDF" w:rsidRPr="005B5DDA" w:rsidRDefault="00145DDF" w:rsidP="00145DDF">
      <w:pPr>
        <w:pStyle w:val="DraftHeading2"/>
        <w:tabs>
          <w:tab w:val="right" w:pos="1247"/>
        </w:tabs>
        <w:ind w:left="1361" w:hanging="1361"/>
      </w:pPr>
      <w:r>
        <w:tab/>
      </w:r>
      <w:r w:rsidRPr="00F90A72">
        <w:t>(</w:t>
      </w:r>
      <w:r>
        <w:t>1</w:t>
      </w:r>
      <w:r w:rsidRPr="00F90A72">
        <w:t>)</w:t>
      </w:r>
      <w:r>
        <w:tab/>
      </w:r>
      <w:r w:rsidRPr="005B5DDA">
        <w:t>A safety data sheet</w:t>
      </w:r>
      <w:r>
        <w:t xml:space="preserve"> for a hazardous chemical must:</w:t>
      </w:r>
    </w:p>
    <w:p w14:paraId="646B4F57" w14:textId="77777777" w:rsidR="00145DDF" w:rsidRPr="005B5DDA" w:rsidRDefault="00145DDF" w:rsidP="00145DDF">
      <w:pPr>
        <w:pStyle w:val="DraftHeading3"/>
        <w:tabs>
          <w:tab w:val="right" w:pos="1757"/>
        </w:tabs>
        <w:ind w:left="1871" w:hanging="1871"/>
      </w:pPr>
      <w:r>
        <w:tab/>
      </w:r>
      <w:r w:rsidRPr="00F90A72">
        <w:t>(</w:t>
      </w:r>
      <w:r>
        <w:t>a</w:t>
      </w:r>
      <w:r w:rsidRPr="00F90A72">
        <w:t>)</w:t>
      </w:r>
      <w:r>
        <w:tab/>
      </w:r>
      <w:r w:rsidRPr="005B5DDA">
        <w:t xml:space="preserve">contain unit measures expressed in Australian legal units of measurement under the </w:t>
      </w:r>
      <w:r w:rsidRPr="005B5DDA">
        <w:rPr>
          <w:i/>
          <w:iCs/>
        </w:rPr>
        <w:t>National Measurement Act 1960</w:t>
      </w:r>
      <w:r>
        <w:rPr>
          <w:iCs/>
        </w:rPr>
        <w:t xml:space="preserve"> of the Commonwealth</w:t>
      </w:r>
      <w:r w:rsidRPr="005B5DDA">
        <w:t>; and</w:t>
      </w:r>
    </w:p>
    <w:p w14:paraId="646B4F58" w14:textId="77777777" w:rsidR="00145DDF" w:rsidRPr="005B5DDA" w:rsidRDefault="00145DDF" w:rsidP="00145DDF">
      <w:pPr>
        <w:pStyle w:val="DraftHeading3"/>
        <w:tabs>
          <w:tab w:val="right" w:pos="1757"/>
        </w:tabs>
        <w:ind w:left="1871" w:hanging="1871"/>
        <w:rPr>
          <w:szCs w:val="24"/>
        </w:rPr>
      </w:pPr>
      <w:r>
        <w:tab/>
      </w:r>
      <w:r w:rsidRPr="00F90A72">
        <w:t>(</w:t>
      </w:r>
      <w:r>
        <w:t>b</w:t>
      </w:r>
      <w:r w:rsidRPr="00F90A72">
        <w:t>)</w:t>
      </w:r>
      <w:r>
        <w:tab/>
      </w:r>
      <w:r w:rsidRPr="005B5DDA">
        <w:t xml:space="preserve">state the date it was last reviewed or, if it has not been reviewed, </w:t>
      </w:r>
      <w:r w:rsidRPr="005B5DDA">
        <w:rPr>
          <w:szCs w:val="24"/>
        </w:rPr>
        <w:t>the date it was prepared; and</w:t>
      </w:r>
    </w:p>
    <w:p w14:paraId="646B4F59" w14:textId="77777777" w:rsidR="00145DDF" w:rsidRPr="005B5DDA" w:rsidRDefault="00145DDF" w:rsidP="00145DDF">
      <w:pPr>
        <w:pStyle w:val="DraftHeading3"/>
        <w:tabs>
          <w:tab w:val="right" w:pos="1757"/>
        </w:tabs>
        <w:ind w:left="1871" w:hanging="1871"/>
      </w:pPr>
      <w:r>
        <w:tab/>
      </w:r>
      <w:r w:rsidRPr="00F90A72">
        <w:t>(</w:t>
      </w:r>
      <w:r>
        <w:t>c</w:t>
      </w:r>
      <w:r w:rsidRPr="00F90A72">
        <w:t>)</w:t>
      </w:r>
      <w:r>
        <w:tab/>
      </w:r>
      <w:r w:rsidRPr="005B5DDA">
        <w:t>state the name, and the Australian address and business telephone number of:</w:t>
      </w:r>
    </w:p>
    <w:p w14:paraId="646B4F5A" w14:textId="77777777" w:rsidR="00145DDF" w:rsidRDefault="00145DDF" w:rsidP="00145DDF">
      <w:pPr>
        <w:pStyle w:val="DraftHeading4"/>
        <w:tabs>
          <w:tab w:val="right" w:pos="2268"/>
        </w:tabs>
        <w:ind w:left="2381" w:hanging="2381"/>
      </w:pPr>
      <w:r>
        <w:tab/>
      </w:r>
      <w:r w:rsidRPr="00F90A72">
        <w:t>(i)</w:t>
      </w:r>
      <w:r>
        <w:tab/>
      </w:r>
      <w:r w:rsidRPr="005B5DDA">
        <w:t>the manufacturer; or</w:t>
      </w:r>
    </w:p>
    <w:p w14:paraId="646B4F5B" w14:textId="77777777" w:rsidR="00145DDF" w:rsidRPr="005B5DDA" w:rsidRDefault="00145DDF" w:rsidP="00145DDF">
      <w:pPr>
        <w:pStyle w:val="DraftHeading4"/>
        <w:tabs>
          <w:tab w:val="right" w:pos="2268"/>
        </w:tabs>
        <w:ind w:left="2381" w:hanging="2381"/>
      </w:pPr>
      <w:r>
        <w:tab/>
      </w:r>
      <w:r w:rsidRPr="00F90A72">
        <w:t>(ii)</w:t>
      </w:r>
      <w:r>
        <w:tab/>
      </w:r>
      <w:r w:rsidRPr="005B5DDA">
        <w:t>the importer; and</w:t>
      </w:r>
    </w:p>
    <w:p w14:paraId="646B4F5C" w14:textId="77777777" w:rsidR="00145DDF" w:rsidRDefault="00145DDF" w:rsidP="00145DDF">
      <w:pPr>
        <w:pStyle w:val="DraftHeading3"/>
        <w:tabs>
          <w:tab w:val="right" w:pos="1757"/>
        </w:tabs>
        <w:ind w:left="1871" w:hanging="1871"/>
      </w:pPr>
      <w:r>
        <w:tab/>
      </w:r>
      <w:r w:rsidRPr="00F90A72">
        <w:t>(</w:t>
      </w:r>
      <w:r>
        <w:t>d</w:t>
      </w:r>
      <w:r w:rsidRPr="00F90A72">
        <w:t>)</w:t>
      </w:r>
      <w:r>
        <w:tab/>
      </w:r>
      <w:r w:rsidRPr="005B5DDA">
        <w:t xml:space="preserve">state an Australian business telephone number from which information about the chemical </w:t>
      </w:r>
      <w:r>
        <w:t>can be obtained in an emergency; and</w:t>
      </w:r>
    </w:p>
    <w:p w14:paraId="646B4F5D" w14:textId="77777777" w:rsidR="00145DDF" w:rsidRPr="00E269B9" w:rsidRDefault="00145DDF" w:rsidP="00145DDF">
      <w:pPr>
        <w:pStyle w:val="DraftHeading3"/>
        <w:tabs>
          <w:tab w:val="right" w:pos="1757"/>
        </w:tabs>
        <w:ind w:left="1871" w:hanging="1871"/>
      </w:pPr>
      <w:r>
        <w:tab/>
      </w:r>
      <w:r w:rsidRPr="00E269B9">
        <w:t>(e)</w:t>
      </w:r>
      <w:r>
        <w:tab/>
        <w:t>be in English.</w:t>
      </w:r>
    </w:p>
    <w:p w14:paraId="646B4F5E" w14:textId="77777777" w:rsidR="00145DDF" w:rsidRPr="005B5DDA" w:rsidRDefault="00145DDF" w:rsidP="00145DDF">
      <w:pPr>
        <w:pStyle w:val="DraftHeading2"/>
        <w:tabs>
          <w:tab w:val="right" w:pos="1247"/>
        </w:tabs>
        <w:ind w:left="1361" w:hanging="1361"/>
      </w:pPr>
      <w:r>
        <w:tab/>
      </w:r>
      <w:r w:rsidRPr="00F90A72">
        <w:t>(2)</w:t>
      </w:r>
      <w:r>
        <w:tab/>
      </w:r>
      <w:r w:rsidRPr="005B5DDA">
        <w:t>A safety data sheet for a hazardous chemical must state the following information about the chemical:</w:t>
      </w:r>
    </w:p>
    <w:p w14:paraId="646B4F5F" w14:textId="77777777" w:rsidR="00145DDF" w:rsidRPr="005B5DDA" w:rsidRDefault="00145DDF" w:rsidP="00145DDF">
      <w:pPr>
        <w:pStyle w:val="DraftHeading3"/>
        <w:tabs>
          <w:tab w:val="right" w:pos="1757"/>
        </w:tabs>
        <w:ind w:left="1871" w:hanging="1871"/>
      </w:pPr>
      <w:r>
        <w:tab/>
      </w:r>
      <w:r w:rsidRPr="00F90A72">
        <w:t>(a)</w:t>
      </w:r>
      <w:r>
        <w:tab/>
      </w:r>
      <w:r w:rsidRPr="005B5DDA">
        <w:t>Section 1: Identification;</w:t>
      </w:r>
    </w:p>
    <w:p w14:paraId="646B4F60" w14:textId="77777777" w:rsidR="00145DDF" w:rsidRPr="005B5DDA" w:rsidRDefault="00145DDF" w:rsidP="00145DDF">
      <w:pPr>
        <w:pStyle w:val="DraftHeading3"/>
        <w:tabs>
          <w:tab w:val="right" w:pos="1757"/>
        </w:tabs>
        <w:ind w:left="1871" w:hanging="1871"/>
      </w:pPr>
      <w:r>
        <w:tab/>
      </w:r>
      <w:r w:rsidRPr="00F90A72">
        <w:t>(b)</w:t>
      </w:r>
      <w:r>
        <w:tab/>
      </w:r>
      <w:r w:rsidRPr="005B5DDA">
        <w:t>Section 2: Hazard(s) identification;</w:t>
      </w:r>
    </w:p>
    <w:p w14:paraId="646B4F61" w14:textId="77777777" w:rsidR="00145DDF" w:rsidRPr="005B5DDA" w:rsidRDefault="00145DDF" w:rsidP="00145DDF">
      <w:pPr>
        <w:pStyle w:val="DraftHeading3"/>
        <w:tabs>
          <w:tab w:val="right" w:pos="1757"/>
        </w:tabs>
        <w:ind w:left="1871" w:hanging="1871"/>
        <w:rPr>
          <w:szCs w:val="24"/>
        </w:rPr>
      </w:pPr>
      <w:r>
        <w:tab/>
      </w:r>
      <w:r w:rsidRPr="00F90A72">
        <w:t>(c)</w:t>
      </w:r>
      <w:r>
        <w:tab/>
      </w:r>
      <w:r w:rsidRPr="005B5DDA">
        <w:t xml:space="preserve">Section 3: Composition and information on ingredients, in accordance with </w:t>
      </w:r>
      <w:r>
        <w:t>Schedule</w:t>
      </w:r>
      <w:r w:rsidRPr="005B5DDA">
        <w:t xml:space="preserve"> </w:t>
      </w:r>
      <w:r>
        <w:t>8</w:t>
      </w:r>
      <w:r w:rsidRPr="005B5DDA">
        <w:rPr>
          <w:szCs w:val="24"/>
        </w:rPr>
        <w:t>;</w:t>
      </w:r>
    </w:p>
    <w:p w14:paraId="646B4F62" w14:textId="77777777" w:rsidR="00145DDF" w:rsidRPr="005B5DDA" w:rsidRDefault="00145DDF" w:rsidP="00145DDF">
      <w:pPr>
        <w:pStyle w:val="DraftHeading3"/>
        <w:tabs>
          <w:tab w:val="right" w:pos="1757"/>
        </w:tabs>
        <w:ind w:left="1871" w:hanging="1871"/>
      </w:pPr>
      <w:r>
        <w:tab/>
      </w:r>
      <w:r w:rsidRPr="00F90A72">
        <w:t>(d)</w:t>
      </w:r>
      <w:r>
        <w:tab/>
        <w:t>Section 4: First aid measures;</w:t>
      </w:r>
    </w:p>
    <w:p w14:paraId="646B4F63" w14:textId="77777777" w:rsidR="00145DDF" w:rsidRDefault="00145DDF" w:rsidP="00145DDF">
      <w:pPr>
        <w:pStyle w:val="DraftHeading3"/>
        <w:tabs>
          <w:tab w:val="right" w:pos="1757"/>
        </w:tabs>
        <w:ind w:left="1871" w:hanging="1871"/>
      </w:pPr>
      <w:r>
        <w:tab/>
      </w:r>
      <w:r w:rsidRPr="00F90A72">
        <w:t>(e)</w:t>
      </w:r>
      <w:r>
        <w:tab/>
        <w:t>Section 5: Firefighting measures;</w:t>
      </w:r>
    </w:p>
    <w:p w14:paraId="646B4F64" w14:textId="77777777" w:rsidR="00145DDF" w:rsidRPr="005B5DDA" w:rsidRDefault="00145DDF" w:rsidP="00145DDF">
      <w:pPr>
        <w:pStyle w:val="DraftHeading3"/>
        <w:tabs>
          <w:tab w:val="right" w:pos="1757"/>
        </w:tabs>
        <w:ind w:left="1871" w:hanging="1871"/>
      </w:pPr>
      <w:r>
        <w:tab/>
      </w:r>
      <w:r w:rsidRPr="00F90A72">
        <w:t>(f)</w:t>
      </w:r>
      <w:r>
        <w:tab/>
      </w:r>
      <w:r w:rsidRPr="005B5DDA">
        <w:t>Section 6: Accidental release measures;</w:t>
      </w:r>
    </w:p>
    <w:p w14:paraId="646B4F65" w14:textId="77777777" w:rsidR="00145DDF" w:rsidRPr="005B5DDA" w:rsidRDefault="00145DDF" w:rsidP="00145DDF">
      <w:pPr>
        <w:pStyle w:val="DraftHeading3"/>
        <w:tabs>
          <w:tab w:val="right" w:pos="1757"/>
        </w:tabs>
        <w:ind w:left="1871" w:hanging="1871"/>
      </w:pPr>
      <w:r>
        <w:tab/>
      </w:r>
      <w:r w:rsidRPr="00F90A72">
        <w:t>(g)</w:t>
      </w:r>
      <w:r>
        <w:tab/>
      </w:r>
      <w:r w:rsidRPr="005B5DDA">
        <w:t>Section 7: Handling and storag</w:t>
      </w:r>
      <w:r w:rsidR="00B279BC">
        <w:t>e</w:t>
      </w:r>
      <w:r w:rsidRPr="005B5DDA">
        <w:t>;</w:t>
      </w:r>
    </w:p>
    <w:p w14:paraId="646B4F66" w14:textId="77777777" w:rsidR="00145DDF" w:rsidRPr="005B5DDA" w:rsidRDefault="00145DDF" w:rsidP="00145DDF">
      <w:pPr>
        <w:pStyle w:val="DraftHeading3"/>
        <w:tabs>
          <w:tab w:val="right" w:pos="1757"/>
        </w:tabs>
        <w:ind w:left="1871" w:hanging="1871"/>
      </w:pPr>
      <w:r>
        <w:tab/>
      </w:r>
      <w:r w:rsidRPr="00F90A72">
        <w:t>(h)</w:t>
      </w:r>
      <w:r>
        <w:tab/>
      </w:r>
      <w:r w:rsidRPr="005B5DDA">
        <w:t>Section 8: Exposure controls and personal protection;</w:t>
      </w:r>
    </w:p>
    <w:p w14:paraId="646B4F67" w14:textId="77777777" w:rsidR="00145DDF" w:rsidRPr="005B5DDA" w:rsidRDefault="00145DDF" w:rsidP="00145DDF">
      <w:pPr>
        <w:pStyle w:val="DraftHeading3"/>
        <w:tabs>
          <w:tab w:val="right" w:pos="1757"/>
        </w:tabs>
        <w:ind w:left="1871" w:hanging="1871"/>
      </w:pPr>
      <w:r>
        <w:tab/>
      </w:r>
      <w:r w:rsidRPr="00F90A72">
        <w:t>(i)</w:t>
      </w:r>
      <w:r>
        <w:tab/>
      </w:r>
      <w:r w:rsidRPr="005B5DDA">
        <w:t>Section 9: Ph</w:t>
      </w:r>
      <w:r>
        <w:t>ysical and chemical properties;</w:t>
      </w:r>
    </w:p>
    <w:p w14:paraId="646B4F68" w14:textId="77777777" w:rsidR="00145DDF" w:rsidRPr="005B5DDA" w:rsidRDefault="00145DDF" w:rsidP="00145DDF">
      <w:pPr>
        <w:pStyle w:val="DraftHeading3"/>
        <w:tabs>
          <w:tab w:val="right" w:pos="1757"/>
        </w:tabs>
        <w:ind w:left="1871" w:hanging="1871"/>
      </w:pPr>
      <w:r>
        <w:tab/>
      </w:r>
      <w:r w:rsidRPr="00F90A72">
        <w:t>(j)</w:t>
      </w:r>
      <w:r>
        <w:tab/>
      </w:r>
      <w:r w:rsidRPr="005B5DDA">
        <w:t>Section 10: Stability and reactivity;</w:t>
      </w:r>
    </w:p>
    <w:p w14:paraId="646B4F69" w14:textId="77777777" w:rsidR="00145DDF" w:rsidRPr="005B5DDA" w:rsidRDefault="00145DDF" w:rsidP="00145DDF">
      <w:pPr>
        <w:pStyle w:val="DraftHeading3"/>
        <w:tabs>
          <w:tab w:val="right" w:pos="1757"/>
        </w:tabs>
        <w:ind w:left="1871" w:hanging="1871"/>
      </w:pPr>
      <w:r>
        <w:tab/>
      </w:r>
      <w:r w:rsidRPr="00F90A72">
        <w:t>(k)</w:t>
      </w:r>
      <w:r>
        <w:tab/>
      </w:r>
      <w:r w:rsidRPr="005B5DDA">
        <w:t>Section 11: Toxicological information;</w:t>
      </w:r>
    </w:p>
    <w:p w14:paraId="646B4F6A" w14:textId="77777777" w:rsidR="00145DDF" w:rsidRPr="005B5DDA" w:rsidRDefault="00145DDF" w:rsidP="00145DDF">
      <w:pPr>
        <w:pStyle w:val="DraftHeading3"/>
        <w:tabs>
          <w:tab w:val="right" w:pos="1757"/>
        </w:tabs>
        <w:ind w:left="1871" w:hanging="1871"/>
      </w:pPr>
      <w:r>
        <w:tab/>
      </w:r>
      <w:r w:rsidRPr="00F90A72">
        <w:t>(l)</w:t>
      </w:r>
      <w:r>
        <w:tab/>
      </w:r>
      <w:r w:rsidRPr="005B5DDA">
        <w:t>Section 12: Ecological information;</w:t>
      </w:r>
    </w:p>
    <w:p w14:paraId="646B4F6B" w14:textId="77777777" w:rsidR="00145DDF" w:rsidRPr="005B5DDA" w:rsidRDefault="00145DDF" w:rsidP="00145DDF">
      <w:pPr>
        <w:pStyle w:val="DraftHeading3"/>
        <w:tabs>
          <w:tab w:val="right" w:pos="1757"/>
        </w:tabs>
        <w:ind w:left="1871" w:hanging="1871"/>
      </w:pPr>
      <w:r>
        <w:tab/>
      </w:r>
      <w:r w:rsidRPr="00F90A72">
        <w:t>(m)</w:t>
      </w:r>
      <w:r>
        <w:tab/>
      </w:r>
      <w:r w:rsidRPr="005B5DDA">
        <w:t>Section 13: Disposal considerations;</w:t>
      </w:r>
    </w:p>
    <w:p w14:paraId="646B4F6C" w14:textId="77777777" w:rsidR="00145DDF" w:rsidRPr="005B5DDA" w:rsidRDefault="00145DDF" w:rsidP="00145DDF">
      <w:pPr>
        <w:pStyle w:val="DraftHeading3"/>
        <w:tabs>
          <w:tab w:val="right" w:pos="1757"/>
        </w:tabs>
        <w:ind w:left="1871" w:hanging="1871"/>
      </w:pPr>
      <w:r>
        <w:tab/>
      </w:r>
      <w:r w:rsidRPr="00F90A72">
        <w:t>(n)</w:t>
      </w:r>
      <w:r>
        <w:tab/>
      </w:r>
      <w:r w:rsidRPr="005B5DDA">
        <w:t>Section 14: Transport information;</w:t>
      </w:r>
    </w:p>
    <w:p w14:paraId="646B4F6D" w14:textId="77777777" w:rsidR="00145DDF" w:rsidRPr="005B5DDA" w:rsidRDefault="00145DDF" w:rsidP="00145DDF">
      <w:pPr>
        <w:pStyle w:val="DraftHeading3"/>
        <w:tabs>
          <w:tab w:val="right" w:pos="1757"/>
        </w:tabs>
        <w:ind w:left="1871" w:hanging="1871"/>
      </w:pPr>
      <w:r>
        <w:tab/>
      </w:r>
      <w:r w:rsidRPr="00F90A72">
        <w:t>(o)</w:t>
      </w:r>
      <w:r>
        <w:tab/>
      </w:r>
      <w:r w:rsidRPr="005B5DDA">
        <w:t>Section 15: Regulatory information;</w:t>
      </w:r>
    </w:p>
    <w:p w14:paraId="646B4F6E" w14:textId="77777777" w:rsidR="00145DDF" w:rsidRPr="005B5DDA" w:rsidRDefault="00145DDF" w:rsidP="00145DDF">
      <w:pPr>
        <w:pStyle w:val="DraftHeading3"/>
        <w:tabs>
          <w:tab w:val="right" w:pos="1757"/>
        </w:tabs>
        <w:ind w:left="1871" w:hanging="1871"/>
      </w:pPr>
      <w:r>
        <w:tab/>
      </w:r>
      <w:r w:rsidRPr="00F90A72">
        <w:t>(p)</w:t>
      </w:r>
      <w:r>
        <w:tab/>
      </w:r>
      <w:r w:rsidRPr="005B5DDA">
        <w:t>Section 16: Any other relevant information.</w:t>
      </w:r>
    </w:p>
    <w:p w14:paraId="646B4F6F" w14:textId="77777777" w:rsidR="00145DDF" w:rsidRDefault="00145DDF" w:rsidP="00145DDF">
      <w:pPr>
        <w:pStyle w:val="DraftHeading2"/>
        <w:tabs>
          <w:tab w:val="right" w:pos="1247"/>
        </w:tabs>
        <w:ind w:left="1361" w:hanging="1361"/>
      </w:pPr>
      <w:r>
        <w:tab/>
      </w:r>
      <w:r w:rsidRPr="00F90A72">
        <w:t>(3)</w:t>
      </w:r>
      <w:r>
        <w:tab/>
      </w:r>
      <w:r w:rsidRPr="005B5DDA">
        <w:t>Th</w:t>
      </w:r>
      <w:r>
        <w:t>e</w:t>
      </w:r>
      <w:r w:rsidRPr="005B5DDA">
        <w:t xml:space="preserve"> </w:t>
      </w:r>
      <w:r>
        <w:t>safety data sheet must use the headings and be set out in the order set out in subclause (2).</w:t>
      </w:r>
    </w:p>
    <w:p w14:paraId="646B4F70" w14:textId="77777777" w:rsidR="00145DDF" w:rsidRPr="00516DDE" w:rsidRDefault="00145DDF" w:rsidP="00145DDF">
      <w:pPr>
        <w:pStyle w:val="DraftHeading2"/>
        <w:tabs>
          <w:tab w:val="right" w:pos="1247"/>
        </w:tabs>
        <w:ind w:left="1361" w:hanging="1361"/>
      </w:pPr>
      <w:r>
        <w:tab/>
      </w:r>
      <w:r w:rsidRPr="00516DDE">
        <w:t>(4)</w:t>
      </w:r>
      <w:r>
        <w:tab/>
      </w:r>
      <w:r w:rsidRPr="005B5DDA">
        <w:t>Th</w:t>
      </w:r>
      <w:r>
        <w:t>e</w:t>
      </w:r>
      <w:r w:rsidRPr="005B5DDA">
        <w:t xml:space="preserve"> </w:t>
      </w:r>
      <w:r>
        <w:t>safety data sheet must be in English.</w:t>
      </w:r>
    </w:p>
    <w:p w14:paraId="646B4F71" w14:textId="77777777" w:rsidR="00145DDF" w:rsidRPr="00E603F8" w:rsidRDefault="00145DDF" w:rsidP="00145DDF">
      <w:pPr>
        <w:pStyle w:val="DraftSectionNote"/>
        <w:tabs>
          <w:tab w:val="right" w:pos="1304"/>
        </w:tabs>
        <w:ind w:left="850"/>
        <w:rPr>
          <w:b/>
        </w:rPr>
      </w:pPr>
      <w:r w:rsidRPr="005A2D4D">
        <w:rPr>
          <w:b/>
        </w:rPr>
        <w:t>Note</w:t>
      </w:r>
    </w:p>
    <w:p w14:paraId="646B4F72" w14:textId="77777777" w:rsidR="00145DDF" w:rsidRDefault="00145DDF" w:rsidP="00145DDF">
      <w:pPr>
        <w:pStyle w:val="DraftSectionNote"/>
        <w:tabs>
          <w:tab w:val="right" w:pos="1304"/>
        </w:tabs>
        <w:ind w:left="850"/>
      </w:pPr>
      <w:r>
        <w:t>Regulations 330 and 331 provide that clause 2 will apply instead of clause 1 in certain cases.</w:t>
      </w:r>
    </w:p>
    <w:p w14:paraId="646B4F73" w14:textId="77777777" w:rsidR="00145DDF" w:rsidRDefault="00145DDF" w:rsidP="007272F6">
      <w:pPr>
        <w:pStyle w:val="StyleDraftHeading1Left0cmHanging15cm1"/>
      </w:pPr>
      <w:r>
        <w:tab/>
      </w:r>
      <w:bookmarkStart w:id="966" w:name="_Toc214530442"/>
      <w:r w:rsidRPr="006E09B2">
        <w:t>2</w:t>
      </w:r>
      <w:r>
        <w:tab/>
        <w:t>Safety data sheets—research chemical, waste product or sample for analysis</w:t>
      </w:r>
      <w:bookmarkEnd w:id="966"/>
    </w:p>
    <w:p w14:paraId="646B4F74" w14:textId="77777777" w:rsidR="00145DDF" w:rsidRDefault="00145DDF" w:rsidP="00145DDF">
      <w:pPr>
        <w:pStyle w:val="BodySectionSub"/>
      </w:pPr>
      <w:r>
        <w:t xml:space="preserve">For the purposes of regulation 331, a safety data sheet for a </w:t>
      </w:r>
      <w:r w:rsidRPr="005B5DDA" w:rsidDel="00FD1F0B">
        <w:t xml:space="preserve">hazardous chemical </w:t>
      </w:r>
      <w:r>
        <w:t>that is</w:t>
      </w:r>
      <w:r w:rsidRPr="005B5DDA" w:rsidDel="00FD1F0B">
        <w:t xml:space="preserve"> a research chemical, waste product or sample for analysis</w:t>
      </w:r>
      <w:r>
        <w:t xml:space="preserve"> must:</w:t>
      </w:r>
    </w:p>
    <w:p w14:paraId="646B4F75" w14:textId="77777777" w:rsidR="00145DDF" w:rsidRDefault="00145DDF" w:rsidP="00145DDF">
      <w:pPr>
        <w:pStyle w:val="DraftHeading3"/>
        <w:tabs>
          <w:tab w:val="right" w:pos="1757"/>
        </w:tabs>
        <w:ind w:left="1871" w:hanging="1871"/>
      </w:pPr>
      <w:r w:rsidDel="00FD1F0B">
        <w:tab/>
      </w:r>
      <w:r w:rsidRPr="00F90A72">
        <w:t>(a)</w:t>
      </w:r>
      <w:r>
        <w:tab/>
        <w:t>be</w:t>
      </w:r>
      <w:r w:rsidRPr="005B5DDA">
        <w:t xml:space="preserve"> in English; and</w:t>
      </w:r>
    </w:p>
    <w:p w14:paraId="646B4F76" w14:textId="77777777" w:rsidR="00145DDF" w:rsidRDefault="00145DDF" w:rsidP="00145DDF">
      <w:pPr>
        <w:pStyle w:val="DraftHeading3"/>
        <w:tabs>
          <w:tab w:val="right" w:pos="1757"/>
        </w:tabs>
        <w:ind w:left="1871" w:hanging="1871"/>
      </w:pPr>
      <w:r>
        <w:tab/>
      </w:r>
      <w:r w:rsidRPr="006E09B2">
        <w:t>(b)</w:t>
      </w:r>
      <w:r>
        <w:tab/>
      </w:r>
      <w:r w:rsidRPr="005B5DDA">
        <w:t>state the</w:t>
      </w:r>
      <w:r>
        <w:t xml:space="preserve"> </w:t>
      </w:r>
      <w:r w:rsidRPr="005B5DDA">
        <w:t xml:space="preserve">name, </w:t>
      </w:r>
      <w:r w:rsidRPr="008363C0">
        <w:t>Australian</w:t>
      </w:r>
      <w:r>
        <w:t xml:space="preserve"> </w:t>
      </w:r>
      <w:r w:rsidRPr="005B5DDA">
        <w:t>address and business telephone number of:</w:t>
      </w:r>
    </w:p>
    <w:p w14:paraId="646B4F77" w14:textId="77777777" w:rsidR="00145DDF" w:rsidRDefault="00145DDF" w:rsidP="00145DDF">
      <w:pPr>
        <w:pStyle w:val="DraftHeading4"/>
        <w:tabs>
          <w:tab w:val="right" w:pos="2268"/>
        </w:tabs>
        <w:ind w:left="2381" w:hanging="2381"/>
      </w:pPr>
      <w:r>
        <w:tab/>
      </w:r>
      <w:r w:rsidRPr="006E09B2">
        <w:t>(i)</w:t>
      </w:r>
      <w:r>
        <w:tab/>
      </w:r>
      <w:r w:rsidRPr="005B5DDA">
        <w:t>the manufacturer; or</w:t>
      </w:r>
    </w:p>
    <w:p w14:paraId="646B4F78" w14:textId="77777777" w:rsidR="00145DDF" w:rsidRDefault="00145DDF" w:rsidP="00145DDF">
      <w:pPr>
        <w:pStyle w:val="DraftHeading4"/>
        <w:tabs>
          <w:tab w:val="right" w:pos="2268"/>
        </w:tabs>
        <w:ind w:left="2381" w:hanging="2381"/>
      </w:pPr>
      <w:r>
        <w:tab/>
      </w:r>
      <w:r w:rsidRPr="006E09B2">
        <w:t>(ii)</w:t>
      </w:r>
      <w:r>
        <w:tab/>
      </w:r>
      <w:r w:rsidRPr="005B5DDA">
        <w:t>the importer; and</w:t>
      </w:r>
    </w:p>
    <w:p w14:paraId="646B4F79" w14:textId="77777777" w:rsidR="00145DDF" w:rsidRDefault="00145DDF" w:rsidP="00145DDF">
      <w:pPr>
        <w:pStyle w:val="DraftHeading3"/>
        <w:tabs>
          <w:tab w:val="right" w:pos="1757"/>
        </w:tabs>
        <w:ind w:left="1871" w:hanging="1871"/>
      </w:pPr>
      <w:r>
        <w:tab/>
      </w:r>
      <w:r w:rsidRPr="006E09B2">
        <w:t>(c)</w:t>
      </w:r>
      <w:r>
        <w:tab/>
        <w:t>state</w:t>
      </w:r>
      <w:r w:rsidRPr="005B5DDA">
        <w:t xml:space="preserve"> that full identification or hazard information is not available for the chemical, and in the absence of full identification or hazard information, a precautionary approach must be taken by a person using, handling or storing the chemical; and</w:t>
      </w:r>
    </w:p>
    <w:p w14:paraId="646B4F7A" w14:textId="77777777" w:rsidR="00145DDF" w:rsidRDefault="00145DDF" w:rsidP="00145DDF">
      <w:pPr>
        <w:pStyle w:val="DraftHeading3"/>
        <w:tabs>
          <w:tab w:val="right" w:pos="1757"/>
        </w:tabs>
        <w:ind w:left="1871" w:hanging="1871"/>
      </w:pPr>
      <w:r>
        <w:tab/>
      </w:r>
      <w:r w:rsidRPr="006E09B2">
        <w:t>(d)</w:t>
      </w:r>
      <w:r>
        <w:tab/>
        <w:t>state</w:t>
      </w:r>
      <w:r w:rsidRPr="005B5DDA">
        <w:t xml:space="preserve"> the chemical identity or structure of the chemical or chemical composition, as far as is reasonably practicable; and</w:t>
      </w:r>
    </w:p>
    <w:p w14:paraId="646B4F7B" w14:textId="77777777" w:rsidR="00145DDF" w:rsidRDefault="00145DDF" w:rsidP="00145DDF">
      <w:pPr>
        <w:pStyle w:val="DraftHeading3"/>
        <w:tabs>
          <w:tab w:val="right" w:pos="1757"/>
        </w:tabs>
        <w:ind w:left="1871" w:hanging="1871"/>
      </w:pPr>
      <w:r>
        <w:tab/>
      </w:r>
      <w:r w:rsidRPr="006E09B2">
        <w:t>(e)</w:t>
      </w:r>
      <w:r>
        <w:tab/>
        <w:t>state</w:t>
      </w:r>
      <w:r w:rsidRPr="005B5DDA">
        <w:t xml:space="preserve"> any known or suspected hazards; and</w:t>
      </w:r>
    </w:p>
    <w:p w14:paraId="646B4F7C" w14:textId="77777777" w:rsidR="00145DDF" w:rsidRDefault="00145DDF" w:rsidP="00145DDF">
      <w:pPr>
        <w:pStyle w:val="DraftHeading3"/>
        <w:tabs>
          <w:tab w:val="right" w:pos="1757"/>
        </w:tabs>
        <w:ind w:left="1871" w:hanging="1871"/>
      </w:pPr>
      <w:r>
        <w:tab/>
      </w:r>
      <w:r w:rsidRPr="006E09B2">
        <w:t>(f)</w:t>
      </w:r>
      <w:r>
        <w:tab/>
        <w:t>state</w:t>
      </w:r>
      <w:r w:rsidRPr="005B5DDA">
        <w:t xml:space="preserve"> any precautions that a person using, handling or storing the chemical must take to the extent that the precautions have been identified.</w:t>
      </w:r>
    </w:p>
    <w:p w14:paraId="646B4F7D" w14:textId="77777777" w:rsidR="00145DDF" w:rsidRPr="007D60FC" w:rsidRDefault="00145DDF" w:rsidP="00145DDF">
      <w:pPr>
        <w:pStyle w:val="ScheduleNo"/>
        <w:ind w:left="1560" w:hanging="1560"/>
        <w:jc w:val="left"/>
        <w:rPr>
          <w:caps w:val="0"/>
          <w:sz w:val="28"/>
          <w:szCs w:val="28"/>
        </w:rPr>
      </w:pPr>
      <w:r>
        <w:br w:type="page"/>
      </w:r>
      <w:bookmarkStart w:id="967" w:name="_Toc214530443"/>
      <w:r w:rsidRPr="007D60FC">
        <w:rPr>
          <w:caps w:val="0"/>
          <w:sz w:val="28"/>
          <w:szCs w:val="28"/>
        </w:rPr>
        <w:t>Schedule 8</w:t>
      </w:r>
      <w:r>
        <w:rPr>
          <w:caps w:val="0"/>
          <w:sz w:val="28"/>
          <w:szCs w:val="28"/>
        </w:rPr>
        <w:t xml:space="preserve"> </w:t>
      </w:r>
      <w:r>
        <w:rPr>
          <w:caps w:val="0"/>
          <w:sz w:val="28"/>
          <w:szCs w:val="28"/>
        </w:rPr>
        <w:tab/>
      </w:r>
      <w:r w:rsidRPr="007D60FC">
        <w:rPr>
          <w:caps w:val="0"/>
          <w:sz w:val="28"/>
          <w:szCs w:val="28"/>
        </w:rPr>
        <w:t>Disclosure of ingredients</w:t>
      </w:r>
      <w:r>
        <w:rPr>
          <w:caps w:val="0"/>
          <w:sz w:val="28"/>
          <w:szCs w:val="28"/>
        </w:rPr>
        <w:t xml:space="preserve"> in safety data sheet</w:t>
      </w:r>
      <w:bookmarkEnd w:id="967"/>
    </w:p>
    <w:p w14:paraId="646B4F7E" w14:textId="77777777" w:rsidR="00145DDF" w:rsidRPr="002A3ECF" w:rsidRDefault="00145DDF" w:rsidP="007272F6">
      <w:pPr>
        <w:pStyle w:val="StyleDraftHeading1Left0cmHanging15cm1"/>
      </w:pPr>
      <w:bookmarkStart w:id="968" w:name="_Ref262035833"/>
      <w:r>
        <w:tab/>
      </w:r>
      <w:bookmarkStart w:id="969" w:name="_Toc214530444"/>
      <w:r w:rsidRPr="00E269B9">
        <w:t>1</w:t>
      </w:r>
      <w:r w:rsidRPr="002A3ECF">
        <w:tab/>
        <w:t>Purpose of this Schedule</w:t>
      </w:r>
      <w:bookmarkEnd w:id="969"/>
    </w:p>
    <w:p w14:paraId="646B4F7F" w14:textId="77777777" w:rsidR="00145DDF" w:rsidRDefault="00145DDF" w:rsidP="00145DDF">
      <w:pPr>
        <w:pStyle w:val="BodySectionSub"/>
      </w:pPr>
      <w:r>
        <w:t>This Schedule sets out the way in which the ingredients of a hazardous chemical must be disclosed in Section 3 of a safety data sheet prepared under these Regulations.</w:t>
      </w:r>
    </w:p>
    <w:p w14:paraId="646B4F80" w14:textId="77777777" w:rsidR="00145DDF" w:rsidRPr="00E269B9" w:rsidRDefault="00145DDF" w:rsidP="00145DDF">
      <w:pPr>
        <w:pStyle w:val="DraftSub-sectionNote"/>
        <w:tabs>
          <w:tab w:val="right" w:pos="1814"/>
        </w:tabs>
        <w:ind w:left="1361"/>
        <w:rPr>
          <w:b/>
        </w:rPr>
      </w:pPr>
      <w:r w:rsidRPr="00E269B9">
        <w:rPr>
          <w:b/>
        </w:rPr>
        <w:t>Note</w:t>
      </w:r>
    </w:p>
    <w:p w14:paraId="646B4F81" w14:textId="77777777" w:rsidR="00145DDF" w:rsidRDefault="00145DDF" w:rsidP="00145DDF">
      <w:pPr>
        <w:pStyle w:val="DraftSub-sectionNote"/>
        <w:tabs>
          <w:tab w:val="right" w:pos="1814"/>
        </w:tabs>
        <w:ind w:left="1361"/>
      </w:pPr>
      <w:r>
        <w:t>See clause 1(2)(c) of Schedule 7.</w:t>
      </w:r>
    </w:p>
    <w:p w14:paraId="646B4F82" w14:textId="77777777" w:rsidR="00145DDF" w:rsidRPr="005B5DDA" w:rsidRDefault="00145DDF" w:rsidP="007272F6">
      <w:pPr>
        <w:pStyle w:val="StyleDraftHeading1Left0cmHanging15cm1"/>
      </w:pPr>
      <w:r>
        <w:tab/>
      </w:r>
      <w:bookmarkStart w:id="970" w:name="_Toc214530445"/>
      <w:r>
        <w:t>2</w:t>
      </w:r>
      <w:r>
        <w:tab/>
      </w:r>
      <w:r w:rsidRPr="005B5DDA">
        <w:t>Identity of ingredients to be disclosed</w:t>
      </w:r>
      <w:bookmarkEnd w:id="968"/>
      <w:bookmarkEnd w:id="970"/>
    </w:p>
    <w:p w14:paraId="646B4F83"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an ingredient in a hazardous chemical causes the correct classification of the chemical to include a hazard class </w:t>
      </w:r>
      <w:r>
        <w:t>and</w:t>
      </w:r>
      <w:r w:rsidRPr="005B5DDA">
        <w:t xml:space="preserve"> hazard category </w:t>
      </w:r>
      <w:r>
        <w:t>referred to</w:t>
      </w:r>
      <w:r w:rsidRPr="005B5DDA">
        <w:t xml:space="preserve"> in table </w:t>
      </w:r>
      <w:r>
        <w:t>8</w:t>
      </w:r>
      <w:r w:rsidRPr="005B5DDA">
        <w:t>.1.</w:t>
      </w:r>
    </w:p>
    <w:p w14:paraId="646B4F84"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identity of the ingredient must be disclosed </w:t>
      </w:r>
      <w:r>
        <w:t xml:space="preserve">in English </w:t>
      </w:r>
      <w:r w:rsidRPr="005B5DDA">
        <w:t>on the label and safety data sheet of the hazardous chemical.</w:t>
      </w:r>
    </w:p>
    <w:p w14:paraId="646B4F85" w14:textId="77777777" w:rsidR="00145DDF" w:rsidRDefault="00145DDF" w:rsidP="00145DDF">
      <w:pPr>
        <w:pStyle w:val="Normal-Schedule"/>
        <w:spacing w:after="60"/>
        <w:rPr>
          <w:b/>
        </w:rPr>
      </w:pPr>
      <w:r w:rsidRPr="00735C65">
        <w:rPr>
          <w:b/>
        </w:rPr>
        <w:t xml:space="preserve">Table </w:t>
      </w:r>
      <w:r>
        <w:rPr>
          <w:b/>
        </w:rPr>
        <w:t>8</w:t>
      </w:r>
      <w:r w:rsidRPr="00735C65">
        <w:rPr>
          <w:b/>
        </w:rPr>
        <w:t>.1</w:t>
      </w:r>
    </w:p>
    <w:tbl>
      <w:tblPr>
        <w:tblW w:w="7830" w:type="dxa"/>
        <w:tblInd w:w="108" w:type="dxa"/>
        <w:tblLayout w:type="fixed"/>
        <w:tblLook w:val="0000" w:firstRow="0" w:lastRow="0" w:firstColumn="0" w:lastColumn="0" w:noHBand="0" w:noVBand="0"/>
      </w:tblPr>
      <w:tblGrid>
        <w:gridCol w:w="1092"/>
        <w:gridCol w:w="3195"/>
        <w:gridCol w:w="3543"/>
      </w:tblGrid>
      <w:tr w:rsidR="00145DDF" w:rsidRPr="00704BAA" w14:paraId="646B4F8C" w14:textId="77777777" w:rsidTr="00943B05">
        <w:trPr>
          <w:cantSplit/>
          <w:tblHeader/>
        </w:trPr>
        <w:tc>
          <w:tcPr>
            <w:tcW w:w="1092" w:type="dxa"/>
            <w:tcBorders>
              <w:top w:val="single" w:sz="4" w:space="0" w:color="auto"/>
              <w:bottom w:val="single" w:sz="4" w:space="0" w:color="auto"/>
            </w:tcBorders>
          </w:tcPr>
          <w:p w14:paraId="646B4F86" w14:textId="77777777" w:rsidR="00145DDF" w:rsidRPr="00704BAA" w:rsidRDefault="00145DDF" w:rsidP="00AD0966">
            <w:pPr>
              <w:pStyle w:val="Normal-Schedule"/>
              <w:spacing w:before="60" w:after="60"/>
              <w:rPr>
                <w:b/>
              </w:rPr>
            </w:pPr>
            <w:r>
              <w:rPr>
                <w:b/>
              </w:rPr>
              <w:t>C</w:t>
            </w:r>
            <w:r w:rsidRPr="00704BAA">
              <w:rPr>
                <w:b/>
              </w:rPr>
              <w:t>olumn 1</w:t>
            </w:r>
          </w:p>
          <w:p w14:paraId="646B4F87" w14:textId="77777777" w:rsidR="00145DDF" w:rsidRPr="00704BAA" w:rsidRDefault="00145DDF" w:rsidP="00AD0966">
            <w:pPr>
              <w:pStyle w:val="Normal-Schedule"/>
              <w:spacing w:before="0" w:after="60"/>
              <w:rPr>
                <w:b/>
              </w:rPr>
            </w:pPr>
            <w:r>
              <w:rPr>
                <w:b/>
              </w:rPr>
              <w:t>I</w:t>
            </w:r>
            <w:r w:rsidRPr="00704BAA">
              <w:rPr>
                <w:b/>
              </w:rPr>
              <w:t>tem</w:t>
            </w:r>
          </w:p>
        </w:tc>
        <w:tc>
          <w:tcPr>
            <w:tcW w:w="3195" w:type="dxa"/>
            <w:tcBorders>
              <w:top w:val="single" w:sz="4" w:space="0" w:color="auto"/>
              <w:bottom w:val="single" w:sz="4" w:space="0" w:color="auto"/>
            </w:tcBorders>
          </w:tcPr>
          <w:p w14:paraId="646B4F88" w14:textId="77777777" w:rsidR="00145DDF" w:rsidRPr="00704BAA" w:rsidRDefault="00145DDF" w:rsidP="00AD0966">
            <w:pPr>
              <w:pStyle w:val="Normal-Schedule"/>
              <w:spacing w:before="60" w:after="60"/>
              <w:rPr>
                <w:b/>
              </w:rPr>
            </w:pPr>
            <w:r>
              <w:rPr>
                <w:b/>
              </w:rPr>
              <w:t>C</w:t>
            </w:r>
            <w:r w:rsidRPr="00704BAA">
              <w:rPr>
                <w:b/>
              </w:rPr>
              <w:t>olumn 2</w:t>
            </w:r>
          </w:p>
          <w:p w14:paraId="646B4F89" w14:textId="77777777" w:rsidR="00145DDF" w:rsidRPr="00704BAA" w:rsidRDefault="00145DDF" w:rsidP="00AD0966">
            <w:pPr>
              <w:pStyle w:val="Normal-Schedule"/>
              <w:spacing w:before="0" w:after="60"/>
              <w:rPr>
                <w:b/>
              </w:rPr>
            </w:pPr>
            <w:r w:rsidRPr="00704BAA">
              <w:rPr>
                <w:b/>
              </w:rPr>
              <w:t>GHS hazard class</w:t>
            </w:r>
          </w:p>
        </w:tc>
        <w:tc>
          <w:tcPr>
            <w:tcW w:w="3543" w:type="dxa"/>
            <w:tcBorders>
              <w:top w:val="single" w:sz="4" w:space="0" w:color="auto"/>
              <w:bottom w:val="single" w:sz="4" w:space="0" w:color="auto"/>
            </w:tcBorders>
          </w:tcPr>
          <w:p w14:paraId="646B4F8A" w14:textId="77777777" w:rsidR="00145DDF" w:rsidRPr="00704BAA" w:rsidRDefault="00145DDF" w:rsidP="00AD0966">
            <w:pPr>
              <w:pStyle w:val="Normal-Schedule"/>
              <w:spacing w:before="60" w:after="60"/>
              <w:rPr>
                <w:b/>
              </w:rPr>
            </w:pPr>
            <w:r>
              <w:rPr>
                <w:b/>
              </w:rPr>
              <w:t>C</w:t>
            </w:r>
            <w:r w:rsidRPr="00704BAA">
              <w:rPr>
                <w:b/>
              </w:rPr>
              <w:t>olumn 3</w:t>
            </w:r>
          </w:p>
          <w:p w14:paraId="646B4F8B" w14:textId="77777777" w:rsidR="00145DDF" w:rsidRPr="00704BAA" w:rsidRDefault="00145DDF" w:rsidP="00AD0966">
            <w:pPr>
              <w:pStyle w:val="Normal-Schedule"/>
              <w:spacing w:before="0" w:after="60"/>
              <w:rPr>
                <w:b/>
              </w:rPr>
            </w:pPr>
            <w:r w:rsidRPr="00704BAA">
              <w:rPr>
                <w:b/>
              </w:rPr>
              <w:t>GHS hazard category</w:t>
            </w:r>
          </w:p>
        </w:tc>
      </w:tr>
      <w:tr w:rsidR="00145DDF" w:rsidRPr="0040370B" w14:paraId="646B4F90" w14:textId="77777777" w:rsidTr="00943B05">
        <w:trPr>
          <w:cantSplit/>
        </w:trPr>
        <w:tc>
          <w:tcPr>
            <w:tcW w:w="1092" w:type="dxa"/>
            <w:vMerge w:val="restart"/>
            <w:tcBorders>
              <w:top w:val="single" w:sz="4" w:space="0" w:color="auto"/>
            </w:tcBorders>
          </w:tcPr>
          <w:p w14:paraId="646B4F8D" w14:textId="77777777" w:rsidR="00145DDF" w:rsidRPr="0040370B" w:rsidRDefault="00145DDF" w:rsidP="00AD0966">
            <w:pPr>
              <w:pStyle w:val="Normal-Schedule"/>
              <w:spacing w:before="60" w:after="60"/>
            </w:pPr>
            <w:r w:rsidRPr="0040370B">
              <w:t>1</w:t>
            </w:r>
          </w:p>
        </w:tc>
        <w:tc>
          <w:tcPr>
            <w:tcW w:w="3195" w:type="dxa"/>
            <w:vMerge w:val="restart"/>
            <w:tcBorders>
              <w:top w:val="single" w:sz="4" w:space="0" w:color="auto"/>
            </w:tcBorders>
          </w:tcPr>
          <w:p w14:paraId="646B4F8E" w14:textId="77777777" w:rsidR="00145DDF" w:rsidRPr="0040370B" w:rsidRDefault="00145DDF" w:rsidP="00AD0966">
            <w:pPr>
              <w:pStyle w:val="Normal-Schedule"/>
              <w:spacing w:before="60" w:after="60"/>
            </w:pPr>
            <w:r w:rsidRPr="0040370B">
              <w:t>Acute toxicity—oral</w:t>
            </w:r>
          </w:p>
        </w:tc>
        <w:tc>
          <w:tcPr>
            <w:tcW w:w="3543" w:type="dxa"/>
            <w:tcBorders>
              <w:top w:val="single" w:sz="4" w:space="0" w:color="auto"/>
            </w:tcBorders>
          </w:tcPr>
          <w:p w14:paraId="646B4F8F" w14:textId="77777777" w:rsidR="00145DDF" w:rsidRPr="0040370B" w:rsidRDefault="00145DDF" w:rsidP="00AD0966">
            <w:pPr>
              <w:pStyle w:val="Normal-Schedule"/>
              <w:spacing w:before="60" w:after="60"/>
            </w:pPr>
            <w:r w:rsidRPr="0040370B">
              <w:t>Category 1</w:t>
            </w:r>
          </w:p>
        </w:tc>
      </w:tr>
      <w:tr w:rsidR="00145DDF" w:rsidRPr="0040370B" w14:paraId="646B4F94" w14:textId="77777777" w:rsidTr="00943B05">
        <w:trPr>
          <w:cantSplit/>
        </w:trPr>
        <w:tc>
          <w:tcPr>
            <w:tcW w:w="1092" w:type="dxa"/>
            <w:vMerge/>
          </w:tcPr>
          <w:p w14:paraId="646B4F91" w14:textId="77777777" w:rsidR="00145DDF" w:rsidRPr="0040370B" w:rsidRDefault="00145DDF" w:rsidP="00AD0966">
            <w:pPr>
              <w:pStyle w:val="Normal-Schedule"/>
              <w:spacing w:before="60" w:after="60"/>
            </w:pPr>
          </w:p>
        </w:tc>
        <w:tc>
          <w:tcPr>
            <w:tcW w:w="3195" w:type="dxa"/>
            <w:vMerge/>
          </w:tcPr>
          <w:p w14:paraId="646B4F92" w14:textId="77777777" w:rsidR="00145DDF" w:rsidRPr="0040370B" w:rsidRDefault="00145DDF" w:rsidP="00AD0966">
            <w:pPr>
              <w:pStyle w:val="Normal-Schedule"/>
              <w:spacing w:before="60" w:after="60"/>
            </w:pPr>
          </w:p>
        </w:tc>
        <w:tc>
          <w:tcPr>
            <w:tcW w:w="3543" w:type="dxa"/>
          </w:tcPr>
          <w:p w14:paraId="646B4F93" w14:textId="77777777" w:rsidR="00145DDF" w:rsidRPr="0040370B" w:rsidRDefault="00145DDF" w:rsidP="00AD0966">
            <w:pPr>
              <w:pStyle w:val="Normal-Schedule"/>
              <w:spacing w:before="60" w:after="60"/>
            </w:pPr>
            <w:r w:rsidRPr="0040370B">
              <w:t>Category 2</w:t>
            </w:r>
          </w:p>
        </w:tc>
      </w:tr>
      <w:tr w:rsidR="00145DDF" w:rsidRPr="0040370B" w14:paraId="646B4F98" w14:textId="77777777" w:rsidTr="00943B05">
        <w:trPr>
          <w:cantSplit/>
        </w:trPr>
        <w:tc>
          <w:tcPr>
            <w:tcW w:w="1092" w:type="dxa"/>
            <w:vMerge/>
          </w:tcPr>
          <w:p w14:paraId="646B4F95" w14:textId="77777777" w:rsidR="00145DDF" w:rsidRPr="0040370B" w:rsidRDefault="00145DDF" w:rsidP="00AD0966">
            <w:pPr>
              <w:pStyle w:val="Normal-Schedule"/>
              <w:spacing w:before="60" w:after="60"/>
            </w:pPr>
          </w:p>
        </w:tc>
        <w:tc>
          <w:tcPr>
            <w:tcW w:w="3195" w:type="dxa"/>
            <w:vMerge/>
          </w:tcPr>
          <w:p w14:paraId="646B4F96" w14:textId="77777777" w:rsidR="00145DDF" w:rsidRPr="0040370B" w:rsidRDefault="00145DDF" w:rsidP="00AD0966">
            <w:pPr>
              <w:pStyle w:val="Normal-Schedule"/>
              <w:spacing w:before="60" w:after="60"/>
            </w:pPr>
          </w:p>
        </w:tc>
        <w:tc>
          <w:tcPr>
            <w:tcW w:w="3543" w:type="dxa"/>
          </w:tcPr>
          <w:p w14:paraId="646B4F97" w14:textId="77777777" w:rsidR="00145DDF" w:rsidRPr="0040370B" w:rsidRDefault="00145DDF" w:rsidP="00AD0966">
            <w:pPr>
              <w:pStyle w:val="Normal-Schedule"/>
              <w:spacing w:before="60" w:after="60"/>
            </w:pPr>
            <w:r w:rsidRPr="0040370B">
              <w:t>Category 3</w:t>
            </w:r>
          </w:p>
        </w:tc>
      </w:tr>
      <w:tr w:rsidR="00145DDF" w:rsidRPr="0040370B" w14:paraId="646B4F9C" w14:textId="77777777" w:rsidTr="00943B05">
        <w:trPr>
          <w:cantSplit/>
        </w:trPr>
        <w:tc>
          <w:tcPr>
            <w:tcW w:w="1092" w:type="dxa"/>
            <w:vMerge/>
          </w:tcPr>
          <w:p w14:paraId="646B4F99" w14:textId="77777777" w:rsidR="00145DDF" w:rsidRPr="0040370B" w:rsidRDefault="00145DDF" w:rsidP="00AD0966">
            <w:pPr>
              <w:pStyle w:val="Normal-Schedule"/>
              <w:spacing w:before="60" w:after="60"/>
            </w:pPr>
          </w:p>
        </w:tc>
        <w:tc>
          <w:tcPr>
            <w:tcW w:w="3195" w:type="dxa"/>
            <w:vMerge/>
          </w:tcPr>
          <w:p w14:paraId="646B4F9A" w14:textId="77777777" w:rsidR="00145DDF" w:rsidRPr="0040370B" w:rsidRDefault="00145DDF" w:rsidP="00AD0966">
            <w:pPr>
              <w:pStyle w:val="Normal-Schedule"/>
              <w:spacing w:before="60" w:after="60"/>
            </w:pPr>
          </w:p>
        </w:tc>
        <w:tc>
          <w:tcPr>
            <w:tcW w:w="3543" w:type="dxa"/>
          </w:tcPr>
          <w:p w14:paraId="646B4F9B" w14:textId="77777777" w:rsidR="00145DDF" w:rsidRPr="0040370B" w:rsidRDefault="00145DDF" w:rsidP="00AD0966">
            <w:pPr>
              <w:pStyle w:val="Normal-Schedule"/>
              <w:spacing w:before="60" w:after="60"/>
            </w:pPr>
            <w:r w:rsidRPr="0040370B">
              <w:t>Category 4</w:t>
            </w:r>
          </w:p>
        </w:tc>
      </w:tr>
      <w:tr w:rsidR="00145DDF" w:rsidRPr="0040370B" w14:paraId="646B4FA0" w14:textId="77777777" w:rsidTr="00943B05">
        <w:trPr>
          <w:cantSplit/>
        </w:trPr>
        <w:tc>
          <w:tcPr>
            <w:tcW w:w="1092" w:type="dxa"/>
            <w:vMerge w:val="restart"/>
          </w:tcPr>
          <w:p w14:paraId="646B4F9D" w14:textId="77777777" w:rsidR="00145DDF" w:rsidRPr="0040370B" w:rsidRDefault="00145DDF" w:rsidP="00AD0966">
            <w:pPr>
              <w:pStyle w:val="Normal-Schedule"/>
              <w:spacing w:before="60" w:after="60"/>
            </w:pPr>
            <w:r w:rsidRPr="0040370B">
              <w:t>2</w:t>
            </w:r>
          </w:p>
        </w:tc>
        <w:tc>
          <w:tcPr>
            <w:tcW w:w="3195" w:type="dxa"/>
            <w:vMerge w:val="restart"/>
          </w:tcPr>
          <w:p w14:paraId="646B4F9E" w14:textId="77777777" w:rsidR="00145DDF" w:rsidRPr="0040370B" w:rsidRDefault="00145DDF" w:rsidP="00AD0966">
            <w:pPr>
              <w:pStyle w:val="Normal-Schedule"/>
              <w:spacing w:before="60" w:after="60"/>
            </w:pPr>
            <w:r w:rsidRPr="0040370B">
              <w:t>Acute toxicity—dermal</w:t>
            </w:r>
          </w:p>
        </w:tc>
        <w:tc>
          <w:tcPr>
            <w:tcW w:w="3543" w:type="dxa"/>
          </w:tcPr>
          <w:p w14:paraId="646B4F9F" w14:textId="77777777" w:rsidR="00145DDF" w:rsidRPr="0040370B" w:rsidRDefault="00145DDF" w:rsidP="00AD0966">
            <w:pPr>
              <w:pStyle w:val="Normal-Schedule"/>
              <w:spacing w:before="60" w:after="60"/>
            </w:pPr>
            <w:r w:rsidRPr="0040370B">
              <w:t>Category 1</w:t>
            </w:r>
          </w:p>
        </w:tc>
      </w:tr>
      <w:tr w:rsidR="00145DDF" w:rsidRPr="0040370B" w14:paraId="646B4FA4" w14:textId="77777777" w:rsidTr="00943B05">
        <w:trPr>
          <w:cantSplit/>
        </w:trPr>
        <w:tc>
          <w:tcPr>
            <w:tcW w:w="1092" w:type="dxa"/>
            <w:vMerge/>
          </w:tcPr>
          <w:p w14:paraId="646B4FA1" w14:textId="77777777" w:rsidR="00145DDF" w:rsidRPr="0040370B" w:rsidRDefault="00145DDF" w:rsidP="00AD0966">
            <w:pPr>
              <w:pStyle w:val="Normal-Schedule"/>
              <w:spacing w:before="60" w:after="60"/>
            </w:pPr>
          </w:p>
        </w:tc>
        <w:tc>
          <w:tcPr>
            <w:tcW w:w="3195" w:type="dxa"/>
            <w:vMerge/>
          </w:tcPr>
          <w:p w14:paraId="646B4FA2" w14:textId="77777777" w:rsidR="00145DDF" w:rsidRPr="0040370B" w:rsidRDefault="00145DDF" w:rsidP="00AD0966">
            <w:pPr>
              <w:pStyle w:val="Normal-Schedule"/>
              <w:spacing w:before="60" w:after="60"/>
            </w:pPr>
          </w:p>
        </w:tc>
        <w:tc>
          <w:tcPr>
            <w:tcW w:w="3543" w:type="dxa"/>
          </w:tcPr>
          <w:p w14:paraId="646B4FA3" w14:textId="77777777" w:rsidR="00145DDF" w:rsidRPr="0040370B" w:rsidRDefault="00145DDF" w:rsidP="00AD0966">
            <w:pPr>
              <w:pStyle w:val="Normal-Schedule"/>
              <w:spacing w:before="60" w:after="60"/>
            </w:pPr>
            <w:r w:rsidRPr="0040370B">
              <w:t>Category 2</w:t>
            </w:r>
          </w:p>
        </w:tc>
      </w:tr>
      <w:tr w:rsidR="00145DDF" w:rsidRPr="0040370B" w14:paraId="646B4FA8" w14:textId="77777777" w:rsidTr="00943B05">
        <w:trPr>
          <w:cantSplit/>
        </w:trPr>
        <w:tc>
          <w:tcPr>
            <w:tcW w:w="1092" w:type="dxa"/>
            <w:vMerge/>
          </w:tcPr>
          <w:p w14:paraId="646B4FA5" w14:textId="77777777" w:rsidR="00145DDF" w:rsidRPr="0040370B" w:rsidRDefault="00145DDF" w:rsidP="00AD0966">
            <w:pPr>
              <w:pStyle w:val="Normal-Schedule"/>
              <w:spacing w:before="60" w:after="60"/>
            </w:pPr>
          </w:p>
        </w:tc>
        <w:tc>
          <w:tcPr>
            <w:tcW w:w="3195" w:type="dxa"/>
            <w:vMerge/>
          </w:tcPr>
          <w:p w14:paraId="646B4FA6" w14:textId="77777777" w:rsidR="00145DDF" w:rsidRPr="0040370B" w:rsidRDefault="00145DDF" w:rsidP="00AD0966">
            <w:pPr>
              <w:pStyle w:val="Normal-Schedule"/>
              <w:spacing w:before="60" w:after="60"/>
            </w:pPr>
          </w:p>
        </w:tc>
        <w:tc>
          <w:tcPr>
            <w:tcW w:w="3543" w:type="dxa"/>
          </w:tcPr>
          <w:p w14:paraId="646B4FA7" w14:textId="77777777" w:rsidR="00145DDF" w:rsidRPr="0040370B" w:rsidRDefault="00145DDF" w:rsidP="00AD0966">
            <w:pPr>
              <w:pStyle w:val="Normal-Schedule"/>
              <w:spacing w:before="60" w:after="60"/>
            </w:pPr>
            <w:r w:rsidRPr="0040370B">
              <w:t>Category 3</w:t>
            </w:r>
          </w:p>
        </w:tc>
      </w:tr>
      <w:tr w:rsidR="00145DDF" w:rsidRPr="0040370B" w14:paraId="646B4FAC" w14:textId="77777777" w:rsidTr="00943B05">
        <w:trPr>
          <w:cantSplit/>
        </w:trPr>
        <w:tc>
          <w:tcPr>
            <w:tcW w:w="1092" w:type="dxa"/>
            <w:vMerge/>
          </w:tcPr>
          <w:p w14:paraId="646B4FA9" w14:textId="77777777" w:rsidR="00145DDF" w:rsidRPr="0040370B" w:rsidRDefault="00145DDF" w:rsidP="00AD0966">
            <w:pPr>
              <w:pStyle w:val="Normal-Schedule"/>
              <w:spacing w:before="60" w:after="60"/>
            </w:pPr>
          </w:p>
        </w:tc>
        <w:tc>
          <w:tcPr>
            <w:tcW w:w="3195" w:type="dxa"/>
            <w:vMerge/>
          </w:tcPr>
          <w:p w14:paraId="646B4FAA" w14:textId="77777777" w:rsidR="00145DDF" w:rsidRPr="0040370B" w:rsidRDefault="00145DDF" w:rsidP="00AD0966">
            <w:pPr>
              <w:pStyle w:val="Normal-Schedule"/>
              <w:spacing w:before="60" w:after="60"/>
            </w:pPr>
          </w:p>
        </w:tc>
        <w:tc>
          <w:tcPr>
            <w:tcW w:w="3543" w:type="dxa"/>
          </w:tcPr>
          <w:p w14:paraId="646B4FAB" w14:textId="77777777" w:rsidR="00521B76" w:rsidRPr="0040370B" w:rsidRDefault="00145DDF" w:rsidP="00AD0966">
            <w:pPr>
              <w:pStyle w:val="Normal-Schedule"/>
              <w:spacing w:before="60" w:after="60"/>
            </w:pPr>
            <w:r w:rsidRPr="0040370B">
              <w:t>Category 4</w:t>
            </w:r>
          </w:p>
        </w:tc>
      </w:tr>
      <w:tr w:rsidR="004009C7" w:rsidRPr="0040370B" w14:paraId="646B4FB0" w14:textId="77777777" w:rsidTr="00943B05">
        <w:trPr>
          <w:cantSplit/>
        </w:trPr>
        <w:tc>
          <w:tcPr>
            <w:tcW w:w="1092" w:type="dxa"/>
            <w:vMerge w:val="restart"/>
          </w:tcPr>
          <w:p w14:paraId="646B4FAD" w14:textId="77777777" w:rsidR="004009C7" w:rsidRPr="0040370B" w:rsidRDefault="004009C7" w:rsidP="00AD0966">
            <w:pPr>
              <w:pStyle w:val="Normal-Schedule"/>
              <w:spacing w:before="60" w:after="60"/>
            </w:pPr>
            <w:r w:rsidRPr="0040370B">
              <w:t>3</w:t>
            </w:r>
          </w:p>
        </w:tc>
        <w:tc>
          <w:tcPr>
            <w:tcW w:w="3195" w:type="dxa"/>
            <w:vMerge w:val="restart"/>
          </w:tcPr>
          <w:p w14:paraId="646B4FAE" w14:textId="77777777" w:rsidR="004009C7" w:rsidRPr="0040370B" w:rsidRDefault="004009C7" w:rsidP="00AD0966">
            <w:pPr>
              <w:pStyle w:val="Normal-Schedule"/>
              <w:spacing w:before="60" w:after="60"/>
            </w:pPr>
            <w:r w:rsidRPr="0040370B">
              <w:t>Acute toxicity—inhalation</w:t>
            </w:r>
          </w:p>
        </w:tc>
        <w:tc>
          <w:tcPr>
            <w:tcW w:w="3543" w:type="dxa"/>
          </w:tcPr>
          <w:p w14:paraId="646B4FAF" w14:textId="77777777" w:rsidR="004009C7" w:rsidRPr="0040370B" w:rsidRDefault="004009C7" w:rsidP="00AD0966">
            <w:pPr>
              <w:pStyle w:val="Normal-Schedule"/>
              <w:spacing w:before="60" w:after="60"/>
            </w:pPr>
            <w:r w:rsidRPr="0040370B">
              <w:t>Category 1</w:t>
            </w:r>
          </w:p>
        </w:tc>
      </w:tr>
      <w:tr w:rsidR="004009C7" w:rsidRPr="0040370B" w14:paraId="646B4FB4" w14:textId="77777777" w:rsidTr="00943B05">
        <w:trPr>
          <w:cantSplit/>
        </w:trPr>
        <w:tc>
          <w:tcPr>
            <w:tcW w:w="1092" w:type="dxa"/>
            <w:vMerge/>
          </w:tcPr>
          <w:p w14:paraId="646B4FB1" w14:textId="77777777" w:rsidR="004009C7" w:rsidRPr="0040370B" w:rsidRDefault="004009C7" w:rsidP="00AD0966">
            <w:pPr>
              <w:pStyle w:val="Normal-Schedule"/>
              <w:spacing w:before="60" w:after="60"/>
            </w:pPr>
          </w:p>
        </w:tc>
        <w:tc>
          <w:tcPr>
            <w:tcW w:w="3195" w:type="dxa"/>
            <w:vMerge/>
          </w:tcPr>
          <w:p w14:paraId="646B4FB2" w14:textId="77777777" w:rsidR="004009C7" w:rsidRPr="0040370B" w:rsidRDefault="004009C7" w:rsidP="00AD0966">
            <w:pPr>
              <w:pStyle w:val="Normal-Schedule"/>
              <w:spacing w:before="60" w:after="60"/>
            </w:pPr>
          </w:p>
        </w:tc>
        <w:tc>
          <w:tcPr>
            <w:tcW w:w="3543" w:type="dxa"/>
          </w:tcPr>
          <w:p w14:paraId="646B4FB3" w14:textId="77777777" w:rsidR="004009C7" w:rsidRPr="0040370B" w:rsidRDefault="004009C7" w:rsidP="00AD0966">
            <w:pPr>
              <w:pStyle w:val="Normal-Schedule"/>
              <w:spacing w:before="60" w:after="60"/>
            </w:pPr>
            <w:r w:rsidRPr="0040370B">
              <w:t>Category 2</w:t>
            </w:r>
          </w:p>
        </w:tc>
      </w:tr>
      <w:tr w:rsidR="004009C7" w:rsidRPr="0040370B" w14:paraId="646B4FB8" w14:textId="77777777" w:rsidTr="00943B05">
        <w:trPr>
          <w:cantSplit/>
        </w:trPr>
        <w:tc>
          <w:tcPr>
            <w:tcW w:w="1092" w:type="dxa"/>
            <w:vMerge/>
          </w:tcPr>
          <w:p w14:paraId="646B4FB5" w14:textId="77777777" w:rsidR="004009C7" w:rsidRPr="0040370B" w:rsidRDefault="004009C7" w:rsidP="00AD0966">
            <w:pPr>
              <w:pStyle w:val="Normal-Schedule"/>
              <w:spacing w:before="60" w:after="60"/>
            </w:pPr>
          </w:p>
        </w:tc>
        <w:tc>
          <w:tcPr>
            <w:tcW w:w="3195" w:type="dxa"/>
            <w:vMerge/>
          </w:tcPr>
          <w:p w14:paraId="646B4FB6" w14:textId="77777777" w:rsidR="004009C7" w:rsidRPr="0040370B" w:rsidRDefault="004009C7" w:rsidP="00AD0966">
            <w:pPr>
              <w:pStyle w:val="Normal-Schedule"/>
              <w:spacing w:before="60" w:after="60"/>
            </w:pPr>
          </w:p>
        </w:tc>
        <w:tc>
          <w:tcPr>
            <w:tcW w:w="3543" w:type="dxa"/>
          </w:tcPr>
          <w:p w14:paraId="646B4FB7" w14:textId="77777777" w:rsidR="004009C7" w:rsidRPr="0040370B" w:rsidRDefault="004009C7" w:rsidP="00AD0966">
            <w:pPr>
              <w:pStyle w:val="Normal-Schedule"/>
              <w:spacing w:before="60" w:after="60"/>
            </w:pPr>
            <w:r w:rsidRPr="0040370B">
              <w:t>Category 3</w:t>
            </w:r>
          </w:p>
        </w:tc>
      </w:tr>
      <w:tr w:rsidR="004009C7" w:rsidRPr="0040370B" w14:paraId="646B4FBC" w14:textId="77777777" w:rsidTr="00943B05">
        <w:trPr>
          <w:cantSplit/>
        </w:trPr>
        <w:tc>
          <w:tcPr>
            <w:tcW w:w="1092" w:type="dxa"/>
            <w:vMerge/>
          </w:tcPr>
          <w:p w14:paraId="646B4FB9" w14:textId="77777777" w:rsidR="004009C7" w:rsidRPr="0040370B" w:rsidRDefault="004009C7" w:rsidP="00AD0966">
            <w:pPr>
              <w:pStyle w:val="Normal-Schedule"/>
              <w:spacing w:before="60" w:after="60"/>
            </w:pPr>
          </w:p>
        </w:tc>
        <w:tc>
          <w:tcPr>
            <w:tcW w:w="3195" w:type="dxa"/>
            <w:vMerge/>
          </w:tcPr>
          <w:p w14:paraId="646B4FBA" w14:textId="77777777" w:rsidR="004009C7" w:rsidRPr="0040370B" w:rsidRDefault="004009C7" w:rsidP="00AD0966">
            <w:pPr>
              <w:pStyle w:val="Normal-Schedule"/>
              <w:spacing w:before="60" w:after="60"/>
            </w:pPr>
          </w:p>
        </w:tc>
        <w:tc>
          <w:tcPr>
            <w:tcW w:w="3543" w:type="dxa"/>
          </w:tcPr>
          <w:p w14:paraId="646B4FBB" w14:textId="77777777" w:rsidR="004009C7" w:rsidRPr="0040370B" w:rsidRDefault="004009C7" w:rsidP="00AD0966">
            <w:pPr>
              <w:pStyle w:val="Normal-Schedule"/>
              <w:spacing w:before="60" w:after="60"/>
            </w:pPr>
            <w:r w:rsidRPr="0040370B">
              <w:t>Category 4</w:t>
            </w:r>
          </w:p>
        </w:tc>
      </w:tr>
      <w:tr w:rsidR="004009C7" w:rsidRPr="0040370B" w14:paraId="646B4FC0" w14:textId="77777777" w:rsidTr="00943B05">
        <w:trPr>
          <w:cantSplit/>
        </w:trPr>
        <w:tc>
          <w:tcPr>
            <w:tcW w:w="1092" w:type="dxa"/>
          </w:tcPr>
          <w:p w14:paraId="646B4FBD" w14:textId="77777777" w:rsidR="004009C7" w:rsidRPr="0040370B" w:rsidRDefault="004009C7" w:rsidP="00AD0966">
            <w:pPr>
              <w:pStyle w:val="Normal-Schedule"/>
              <w:spacing w:before="60" w:after="60"/>
            </w:pPr>
            <w:r w:rsidRPr="0040370B">
              <w:t>4</w:t>
            </w:r>
          </w:p>
        </w:tc>
        <w:tc>
          <w:tcPr>
            <w:tcW w:w="3195" w:type="dxa"/>
          </w:tcPr>
          <w:p w14:paraId="646B4FBE" w14:textId="77777777" w:rsidR="004009C7" w:rsidRPr="0040370B" w:rsidRDefault="004009C7" w:rsidP="00AD0966">
            <w:pPr>
              <w:pStyle w:val="Normal-Schedule"/>
              <w:spacing w:before="60" w:after="60"/>
            </w:pPr>
            <w:r w:rsidRPr="0040370B">
              <w:t>Respiratory sensitiser</w:t>
            </w:r>
          </w:p>
        </w:tc>
        <w:tc>
          <w:tcPr>
            <w:tcW w:w="3543" w:type="dxa"/>
          </w:tcPr>
          <w:p w14:paraId="646B4FBF" w14:textId="77777777" w:rsidR="004009C7" w:rsidRPr="0040370B" w:rsidRDefault="004009C7" w:rsidP="00AD0966">
            <w:pPr>
              <w:pStyle w:val="Normal-Schedule"/>
              <w:spacing w:before="60" w:after="60"/>
            </w:pPr>
            <w:r w:rsidRPr="0040370B">
              <w:t>Category 1</w:t>
            </w:r>
          </w:p>
        </w:tc>
      </w:tr>
      <w:tr w:rsidR="004009C7" w:rsidRPr="0040370B" w14:paraId="646B4FC4" w14:textId="77777777" w:rsidTr="00943B05">
        <w:trPr>
          <w:cantSplit/>
        </w:trPr>
        <w:tc>
          <w:tcPr>
            <w:tcW w:w="1092" w:type="dxa"/>
          </w:tcPr>
          <w:p w14:paraId="646B4FC1" w14:textId="77777777" w:rsidR="004009C7" w:rsidRPr="0040370B" w:rsidRDefault="004009C7" w:rsidP="00AD0966">
            <w:pPr>
              <w:pStyle w:val="Normal-Schedule"/>
              <w:spacing w:before="60" w:after="60"/>
            </w:pPr>
            <w:r w:rsidRPr="0040370B">
              <w:t>5</w:t>
            </w:r>
          </w:p>
        </w:tc>
        <w:tc>
          <w:tcPr>
            <w:tcW w:w="3195" w:type="dxa"/>
          </w:tcPr>
          <w:p w14:paraId="646B4FC2" w14:textId="77777777" w:rsidR="004009C7" w:rsidRPr="0040370B" w:rsidRDefault="004009C7" w:rsidP="00AD0966">
            <w:pPr>
              <w:pStyle w:val="Normal-Schedule"/>
              <w:spacing w:before="60" w:after="60"/>
            </w:pPr>
            <w:r w:rsidRPr="0040370B">
              <w:t>Skin sensitiser</w:t>
            </w:r>
          </w:p>
        </w:tc>
        <w:tc>
          <w:tcPr>
            <w:tcW w:w="3543" w:type="dxa"/>
          </w:tcPr>
          <w:p w14:paraId="646B4FC3" w14:textId="77777777" w:rsidR="004009C7" w:rsidRPr="0040370B" w:rsidRDefault="004009C7" w:rsidP="00AD0966">
            <w:pPr>
              <w:pStyle w:val="Normal-Schedule"/>
              <w:spacing w:before="60" w:after="60"/>
            </w:pPr>
            <w:r w:rsidRPr="0040370B">
              <w:t>Category 1</w:t>
            </w:r>
          </w:p>
        </w:tc>
      </w:tr>
      <w:tr w:rsidR="004009C7" w:rsidRPr="0040370B" w14:paraId="646B4FC8" w14:textId="77777777" w:rsidTr="00943B05">
        <w:trPr>
          <w:cantSplit/>
        </w:trPr>
        <w:tc>
          <w:tcPr>
            <w:tcW w:w="1092" w:type="dxa"/>
            <w:vMerge w:val="restart"/>
          </w:tcPr>
          <w:p w14:paraId="646B4FC5" w14:textId="77777777" w:rsidR="004009C7" w:rsidRPr="0040370B" w:rsidRDefault="004009C7" w:rsidP="00AD0966">
            <w:pPr>
              <w:pStyle w:val="Normal-Schedule"/>
              <w:spacing w:before="60" w:after="60"/>
            </w:pPr>
            <w:r w:rsidRPr="0040370B">
              <w:t>6</w:t>
            </w:r>
          </w:p>
        </w:tc>
        <w:tc>
          <w:tcPr>
            <w:tcW w:w="3195" w:type="dxa"/>
            <w:vMerge w:val="restart"/>
          </w:tcPr>
          <w:p w14:paraId="646B4FC6" w14:textId="77777777" w:rsidR="004009C7" w:rsidRPr="0040370B" w:rsidRDefault="004009C7" w:rsidP="00AD0966">
            <w:pPr>
              <w:pStyle w:val="Normal-Schedule"/>
              <w:spacing w:before="60" w:after="60"/>
            </w:pPr>
            <w:r w:rsidRPr="0040370B">
              <w:t>Mutagenicity</w:t>
            </w:r>
          </w:p>
        </w:tc>
        <w:tc>
          <w:tcPr>
            <w:tcW w:w="3543" w:type="dxa"/>
          </w:tcPr>
          <w:p w14:paraId="646B4FC7" w14:textId="77777777" w:rsidR="004009C7" w:rsidRPr="0040370B" w:rsidRDefault="004009C7" w:rsidP="00AD0966">
            <w:pPr>
              <w:pStyle w:val="Normal-Schedule"/>
              <w:spacing w:before="60" w:after="60"/>
            </w:pPr>
            <w:r w:rsidRPr="0040370B">
              <w:t>Category 1A</w:t>
            </w:r>
          </w:p>
        </w:tc>
      </w:tr>
      <w:tr w:rsidR="004009C7" w:rsidRPr="0040370B" w14:paraId="646B4FCC" w14:textId="77777777" w:rsidTr="00943B05">
        <w:trPr>
          <w:cantSplit/>
        </w:trPr>
        <w:tc>
          <w:tcPr>
            <w:tcW w:w="1092" w:type="dxa"/>
            <w:vMerge/>
          </w:tcPr>
          <w:p w14:paraId="646B4FC9" w14:textId="77777777" w:rsidR="004009C7" w:rsidRPr="0040370B" w:rsidRDefault="004009C7" w:rsidP="00AD0966">
            <w:pPr>
              <w:pStyle w:val="Normal-Schedule"/>
              <w:spacing w:before="60" w:after="60"/>
            </w:pPr>
          </w:p>
        </w:tc>
        <w:tc>
          <w:tcPr>
            <w:tcW w:w="3195" w:type="dxa"/>
            <w:vMerge/>
          </w:tcPr>
          <w:p w14:paraId="646B4FCA" w14:textId="77777777" w:rsidR="004009C7" w:rsidRPr="0040370B" w:rsidRDefault="004009C7" w:rsidP="00AD0966">
            <w:pPr>
              <w:pStyle w:val="Normal-Schedule"/>
              <w:spacing w:before="60" w:after="60"/>
            </w:pPr>
          </w:p>
        </w:tc>
        <w:tc>
          <w:tcPr>
            <w:tcW w:w="3543" w:type="dxa"/>
          </w:tcPr>
          <w:p w14:paraId="646B4FCB" w14:textId="77777777" w:rsidR="004009C7" w:rsidRPr="0040370B" w:rsidRDefault="004009C7" w:rsidP="00AD0966">
            <w:pPr>
              <w:pStyle w:val="Normal-Schedule"/>
              <w:spacing w:before="60" w:after="60"/>
            </w:pPr>
            <w:r w:rsidRPr="0040370B">
              <w:t>Category 1B</w:t>
            </w:r>
          </w:p>
        </w:tc>
      </w:tr>
      <w:tr w:rsidR="004009C7" w:rsidRPr="0040370B" w14:paraId="646B4FD0" w14:textId="77777777" w:rsidTr="00943B05">
        <w:trPr>
          <w:cantSplit/>
        </w:trPr>
        <w:tc>
          <w:tcPr>
            <w:tcW w:w="1092" w:type="dxa"/>
            <w:vMerge/>
          </w:tcPr>
          <w:p w14:paraId="646B4FCD" w14:textId="77777777" w:rsidR="004009C7" w:rsidRPr="0040370B" w:rsidRDefault="004009C7" w:rsidP="00AD0966">
            <w:pPr>
              <w:pStyle w:val="Normal-Schedule"/>
              <w:spacing w:before="60" w:after="60"/>
            </w:pPr>
          </w:p>
        </w:tc>
        <w:tc>
          <w:tcPr>
            <w:tcW w:w="3195" w:type="dxa"/>
            <w:vMerge/>
          </w:tcPr>
          <w:p w14:paraId="646B4FCE" w14:textId="77777777" w:rsidR="004009C7" w:rsidRPr="0040370B" w:rsidRDefault="004009C7" w:rsidP="00AD0966">
            <w:pPr>
              <w:pStyle w:val="Normal-Schedule"/>
              <w:spacing w:before="60" w:after="60"/>
            </w:pPr>
          </w:p>
        </w:tc>
        <w:tc>
          <w:tcPr>
            <w:tcW w:w="3543" w:type="dxa"/>
          </w:tcPr>
          <w:p w14:paraId="646B4FCF" w14:textId="77777777" w:rsidR="004009C7" w:rsidRPr="0040370B" w:rsidRDefault="004009C7" w:rsidP="00AD0966">
            <w:pPr>
              <w:pStyle w:val="Normal-Schedule"/>
              <w:spacing w:before="60" w:after="60"/>
            </w:pPr>
            <w:r w:rsidRPr="0040370B">
              <w:t>Category 2</w:t>
            </w:r>
          </w:p>
        </w:tc>
      </w:tr>
      <w:tr w:rsidR="004009C7" w:rsidRPr="0040370B" w14:paraId="646B4FD4" w14:textId="77777777" w:rsidTr="00943B05">
        <w:trPr>
          <w:cantSplit/>
        </w:trPr>
        <w:tc>
          <w:tcPr>
            <w:tcW w:w="1092" w:type="dxa"/>
            <w:vMerge w:val="restart"/>
          </w:tcPr>
          <w:p w14:paraId="646B4FD1" w14:textId="77777777" w:rsidR="004009C7" w:rsidRPr="0040370B" w:rsidRDefault="004009C7" w:rsidP="00AD0966">
            <w:pPr>
              <w:pStyle w:val="Normal-Schedule"/>
              <w:spacing w:before="60" w:after="60"/>
            </w:pPr>
            <w:r w:rsidRPr="0040370B">
              <w:t>7</w:t>
            </w:r>
          </w:p>
        </w:tc>
        <w:tc>
          <w:tcPr>
            <w:tcW w:w="3195" w:type="dxa"/>
            <w:vMerge w:val="restart"/>
          </w:tcPr>
          <w:p w14:paraId="646B4FD2" w14:textId="77777777" w:rsidR="004009C7" w:rsidRPr="0040370B" w:rsidRDefault="004009C7" w:rsidP="00AD0966">
            <w:pPr>
              <w:pStyle w:val="Normal-Schedule"/>
              <w:spacing w:before="60" w:after="60"/>
            </w:pPr>
            <w:r w:rsidRPr="0040370B">
              <w:t>Carcinogenicity</w:t>
            </w:r>
          </w:p>
        </w:tc>
        <w:tc>
          <w:tcPr>
            <w:tcW w:w="3543" w:type="dxa"/>
          </w:tcPr>
          <w:p w14:paraId="646B4FD3" w14:textId="77777777" w:rsidR="004009C7" w:rsidRPr="0040370B" w:rsidRDefault="004009C7" w:rsidP="00AD0966">
            <w:pPr>
              <w:pStyle w:val="Normal-Schedule"/>
              <w:spacing w:before="60" w:after="60"/>
            </w:pPr>
            <w:r w:rsidRPr="0040370B">
              <w:t>Category 1A</w:t>
            </w:r>
          </w:p>
        </w:tc>
      </w:tr>
      <w:tr w:rsidR="004009C7" w:rsidRPr="0040370B" w14:paraId="646B4FD8" w14:textId="77777777" w:rsidTr="00943B05">
        <w:trPr>
          <w:cantSplit/>
        </w:trPr>
        <w:tc>
          <w:tcPr>
            <w:tcW w:w="1092" w:type="dxa"/>
            <w:vMerge/>
          </w:tcPr>
          <w:p w14:paraId="646B4FD5" w14:textId="77777777" w:rsidR="004009C7" w:rsidRPr="0040370B" w:rsidRDefault="004009C7" w:rsidP="00AD0966">
            <w:pPr>
              <w:pStyle w:val="Normal-Schedule"/>
              <w:spacing w:before="60" w:after="60"/>
            </w:pPr>
          </w:p>
        </w:tc>
        <w:tc>
          <w:tcPr>
            <w:tcW w:w="3195" w:type="dxa"/>
            <w:vMerge/>
          </w:tcPr>
          <w:p w14:paraId="646B4FD6" w14:textId="77777777" w:rsidR="004009C7" w:rsidRPr="0040370B" w:rsidRDefault="004009C7" w:rsidP="00AD0966">
            <w:pPr>
              <w:pStyle w:val="Normal-Schedule"/>
              <w:spacing w:before="60" w:after="60"/>
            </w:pPr>
          </w:p>
        </w:tc>
        <w:tc>
          <w:tcPr>
            <w:tcW w:w="3543" w:type="dxa"/>
          </w:tcPr>
          <w:p w14:paraId="646B4FD7" w14:textId="77777777" w:rsidR="004009C7" w:rsidRPr="0040370B" w:rsidRDefault="004009C7" w:rsidP="00AD0966">
            <w:pPr>
              <w:pStyle w:val="Normal-Schedule"/>
              <w:spacing w:before="60" w:after="60"/>
            </w:pPr>
            <w:r w:rsidRPr="0040370B">
              <w:t>Category 1B</w:t>
            </w:r>
          </w:p>
        </w:tc>
      </w:tr>
      <w:tr w:rsidR="004009C7" w:rsidRPr="0040370B" w14:paraId="646B4FDC" w14:textId="77777777" w:rsidTr="00943B05">
        <w:trPr>
          <w:cantSplit/>
        </w:trPr>
        <w:tc>
          <w:tcPr>
            <w:tcW w:w="1092" w:type="dxa"/>
            <w:vMerge/>
          </w:tcPr>
          <w:p w14:paraId="646B4FD9" w14:textId="77777777" w:rsidR="004009C7" w:rsidRPr="0040370B" w:rsidRDefault="004009C7" w:rsidP="00AD0966">
            <w:pPr>
              <w:pStyle w:val="Normal-Schedule"/>
              <w:spacing w:before="60" w:after="60"/>
            </w:pPr>
          </w:p>
        </w:tc>
        <w:tc>
          <w:tcPr>
            <w:tcW w:w="3195" w:type="dxa"/>
            <w:vMerge/>
          </w:tcPr>
          <w:p w14:paraId="646B4FDA" w14:textId="77777777" w:rsidR="004009C7" w:rsidRPr="0040370B" w:rsidRDefault="004009C7" w:rsidP="00AD0966">
            <w:pPr>
              <w:pStyle w:val="Normal-Schedule"/>
              <w:spacing w:before="60" w:after="60"/>
            </w:pPr>
          </w:p>
        </w:tc>
        <w:tc>
          <w:tcPr>
            <w:tcW w:w="3543" w:type="dxa"/>
          </w:tcPr>
          <w:p w14:paraId="646B4FDB" w14:textId="77777777" w:rsidR="004009C7" w:rsidRPr="0040370B" w:rsidRDefault="004009C7" w:rsidP="00AD0966">
            <w:pPr>
              <w:pStyle w:val="Normal-Schedule"/>
              <w:spacing w:before="60" w:after="60"/>
            </w:pPr>
            <w:r w:rsidRPr="0040370B">
              <w:t>Category 2</w:t>
            </w:r>
          </w:p>
        </w:tc>
      </w:tr>
      <w:tr w:rsidR="004009C7" w:rsidRPr="0040370B" w14:paraId="646B4FE0" w14:textId="77777777" w:rsidTr="00943B05">
        <w:trPr>
          <w:cantSplit/>
        </w:trPr>
        <w:tc>
          <w:tcPr>
            <w:tcW w:w="1092" w:type="dxa"/>
            <w:vMerge w:val="restart"/>
          </w:tcPr>
          <w:p w14:paraId="646B4FDD" w14:textId="77777777" w:rsidR="004009C7" w:rsidRPr="0040370B" w:rsidRDefault="004009C7" w:rsidP="00AD0966">
            <w:pPr>
              <w:pStyle w:val="Normal-Schedule"/>
              <w:spacing w:before="60" w:after="60"/>
            </w:pPr>
            <w:r w:rsidRPr="0040370B">
              <w:t>8</w:t>
            </w:r>
          </w:p>
        </w:tc>
        <w:tc>
          <w:tcPr>
            <w:tcW w:w="3195" w:type="dxa"/>
            <w:vMerge w:val="restart"/>
          </w:tcPr>
          <w:p w14:paraId="646B4FDE" w14:textId="77777777" w:rsidR="004009C7" w:rsidRPr="0040370B" w:rsidRDefault="004009C7" w:rsidP="00AD0966">
            <w:pPr>
              <w:pStyle w:val="Normal-Schedule"/>
              <w:spacing w:before="60" w:after="60"/>
            </w:pPr>
            <w:r w:rsidRPr="0040370B">
              <w:t>Toxic to reproduction</w:t>
            </w:r>
          </w:p>
        </w:tc>
        <w:tc>
          <w:tcPr>
            <w:tcW w:w="3543" w:type="dxa"/>
          </w:tcPr>
          <w:p w14:paraId="646B4FDF" w14:textId="77777777" w:rsidR="004009C7" w:rsidRPr="0040370B" w:rsidRDefault="004009C7" w:rsidP="00AD0966">
            <w:pPr>
              <w:pStyle w:val="Normal-Schedule"/>
              <w:spacing w:before="60" w:after="60"/>
            </w:pPr>
            <w:r w:rsidRPr="0040370B">
              <w:t>Category 1A</w:t>
            </w:r>
          </w:p>
        </w:tc>
      </w:tr>
      <w:tr w:rsidR="004009C7" w:rsidRPr="0040370B" w14:paraId="646B4FE4" w14:textId="77777777" w:rsidTr="00943B05">
        <w:trPr>
          <w:cantSplit/>
        </w:trPr>
        <w:tc>
          <w:tcPr>
            <w:tcW w:w="1092" w:type="dxa"/>
            <w:vMerge/>
          </w:tcPr>
          <w:p w14:paraId="646B4FE1" w14:textId="77777777" w:rsidR="004009C7" w:rsidRPr="0040370B" w:rsidRDefault="004009C7" w:rsidP="00AD0966">
            <w:pPr>
              <w:pStyle w:val="Normal-Schedule"/>
              <w:spacing w:before="60" w:after="60"/>
            </w:pPr>
          </w:p>
        </w:tc>
        <w:tc>
          <w:tcPr>
            <w:tcW w:w="3195" w:type="dxa"/>
            <w:vMerge/>
          </w:tcPr>
          <w:p w14:paraId="646B4FE2" w14:textId="77777777" w:rsidR="004009C7" w:rsidRPr="0040370B" w:rsidRDefault="004009C7" w:rsidP="00AD0966">
            <w:pPr>
              <w:pStyle w:val="Normal-Schedule"/>
              <w:spacing w:before="60" w:after="60"/>
            </w:pPr>
          </w:p>
        </w:tc>
        <w:tc>
          <w:tcPr>
            <w:tcW w:w="3543" w:type="dxa"/>
          </w:tcPr>
          <w:p w14:paraId="646B4FE3" w14:textId="77777777" w:rsidR="004009C7" w:rsidRPr="0040370B" w:rsidRDefault="004009C7" w:rsidP="00AD0966">
            <w:pPr>
              <w:pStyle w:val="Normal-Schedule"/>
              <w:spacing w:before="60" w:after="60"/>
            </w:pPr>
            <w:r w:rsidRPr="0040370B">
              <w:t>Category 1B</w:t>
            </w:r>
          </w:p>
        </w:tc>
      </w:tr>
      <w:tr w:rsidR="004009C7" w:rsidRPr="0040370B" w14:paraId="646B4FE8" w14:textId="77777777" w:rsidTr="00943B05">
        <w:trPr>
          <w:cantSplit/>
        </w:trPr>
        <w:tc>
          <w:tcPr>
            <w:tcW w:w="1092" w:type="dxa"/>
            <w:vMerge/>
          </w:tcPr>
          <w:p w14:paraId="646B4FE5" w14:textId="77777777" w:rsidR="004009C7" w:rsidRPr="0040370B" w:rsidRDefault="004009C7" w:rsidP="00AD0966">
            <w:pPr>
              <w:pStyle w:val="Normal-Schedule"/>
              <w:spacing w:before="60" w:after="60"/>
            </w:pPr>
          </w:p>
        </w:tc>
        <w:tc>
          <w:tcPr>
            <w:tcW w:w="3195" w:type="dxa"/>
            <w:vMerge/>
          </w:tcPr>
          <w:p w14:paraId="646B4FE6" w14:textId="77777777" w:rsidR="004009C7" w:rsidRPr="0040370B" w:rsidRDefault="004009C7" w:rsidP="00AD0966">
            <w:pPr>
              <w:pStyle w:val="Normal-Schedule"/>
              <w:spacing w:before="60" w:after="60"/>
            </w:pPr>
          </w:p>
        </w:tc>
        <w:tc>
          <w:tcPr>
            <w:tcW w:w="3543" w:type="dxa"/>
          </w:tcPr>
          <w:p w14:paraId="646B4FE7" w14:textId="77777777" w:rsidR="004009C7" w:rsidRPr="0040370B" w:rsidRDefault="004009C7" w:rsidP="00AD0966">
            <w:pPr>
              <w:pStyle w:val="Normal-Schedule"/>
              <w:spacing w:before="60" w:after="60"/>
            </w:pPr>
            <w:r w:rsidRPr="0040370B">
              <w:t>Category 2</w:t>
            </w:r>
          </w:p>
        </w:tc>
      </w:tr>
      <w:tr w:rsidR="004009C7" w:rsidRPr="0040370B" w14:paraId="646B4FEC" w14:textId="77777777" w:rsidTr="00943B05">
        <w:trPr>
          <w:cantSplit/>
        </w:trPr>
        <w:tc>
          <w:tcPr>
            <w:tcW w:w="1092" w:type="dxa"/>
            <w:vMerge/>
          </w:tcPr>
          <w:p w14:paraId="646B4FE9" w14:textId="77777777" w:rsidR="004009C7" w:rsidRPr="0040370B" w:rsidRDefault="004009C7" w:rsidP="00AD0966">
            <w:pPr>
              <w:pStyle w:val="Normal-Schedule"/>
              <w:spacing w:before="60" w:after="60"/>
            </w:pPr>
          </w:p>
        </w:tc>
        <w:tc>
          <w:tcPr>
            <w:tcW w:w="3195" w:type="dxa"/>
            <w:vMerge/>
          </w:tcPr>
          <w:p w14:paraId="646B4FEA" w14:textId="77777777" w:rsidR="004009C7" w:rsidRPr="0040370B" w:rsidRDefault="004009C7" w:rsidP="00AD0966">
            <w:pPr>
              <w:pStyle w:val="Normal-Schedule"/>
              <w:spacing w:before="60" w:after="60"/>
            </w:pPr>
          </w:p>
        </w:tc>
        <w:tc>
          <w:tcPr>
            <w:tcW w:w="3543" w:type="dxa"/>
          </w:tcPr>
          <w:p w14:paraId="646B4FEB" w14:textId="77777777" w:rsidR="004009C7" w:rsidRPr="0040370B" w:rsidRDefault="004009C7" w:rsidP="00AD0966">
            <w:pPr>
              <w:pStyle w:val="Normal-Schedule"/>
              <w:spacing w:before="60" w:after="60"/>
            </w:pPr>
            <w:r w:rsidRPr="0040370B">
              <w:t>Additional category for effects on</w:t>
            </w:r>
            <w:r>
              <w:t xml:space="preserve"> or via</w:t>
            </w:r>
            <w:r w:rsidRPr="0040370B">
              <w:t xml:space="preserve"> lactation</w:t>
            </w:r>
          </w:p>
        </w:tc>
      </w:tr>
      <w:tr w:rsidR="004009C7" w:rsidRPr="0040370B" w14:paraId="646B4FF0" w14:textId="77777777" w:rsidTr="00943B05">
        <w:trPr>
          <w:cantSplit/>
        </w:trPr>
        <w:tc>
          <w:tcPr>
            <w:tcW w:w="1092" w:type="dxa"/>
            <w:vMerge w:val="restart"/>
          </w:tcPr>
          <w:p w14:paraId="646B4FED" w14:textId="77777777" w:rsidR="004009C7" w:rsidRPr="0040370B" w:rsidRDefault="004009C7" w:rsidP="00AD0966">
            <w:pPr>
              <w:pStyle w:val="Normal-Schedule"/>
              <w:spacing w:before="60" w:after="60"/>
            </w:pPr>
            <w:r w:rsidRPr="0040370B">
              <w:t>9</w:t>
            </w:r>
          </w:p>
        </w:tc>
        <w:tc>
          <w:tcPr>
            <w:tcW w:w="3195" w:type="dxa"/>
            <w:vMerge w:val="restart"/>
          </w:tcPr>
          <w:p w14:paraId="646B4FEE" w14:textId="77777777" w:rsidR="004009C7" w:rsidRPr="0040370B" w:rsidRDefault="004009C7" w:rsidP="00AD0966">
            <w:pPr>
              <w:pStyle w:val="Normal-Schedule"/>
              <w:spacing w:before="60" w:after="60"/>
            </w:pPr>
            <w:r w:rsidRPr="0040370B">
              <w:t>Target organ toxicity—single exposure</w:t>
            </w:r>
          </w:p>
        </w:tc>
        <w:tc>
          <w:tcPr>
            <w:tcW w:w="3543" w:type="dxa"/>
          </w:tcPr>
          <w:p w14:paraId="646B4FEF" w14:textId="77777777" w:rsidR="004009C7" w:rsidRPr="0040370B" w:rsidRDefault="004009C7" w:rsidP="00AD0966">
            <w:pPr>
              <w:pStyle w:val="Normal-Schedule"/>
              <w:spacing w:before="60" w:after="60"/>
            </w:pPr>
            <w:r w:rsidRPr="0040370B">
              <w:t>Category 1</w:t>
            </w:r>
          </w:p>
        </w:tc>
      </w:tr>
      <w:tr w:rsidR="004009C7" w:rsidRPr="0040370B" w14:paraId="646B4FF4" w14:textId="77777777" w:rsidTr="00943B05">
        <w:trPr>
          <w:cantSplit/>
        </w:trPr>
        <w:tc>
          <w:tcPr>
            <w:tcW w:w="1092" w:type="dxa"/>
            <w:vMerge/>
          </w:tcPr>
          <w:p w14:paraId="646B4FF1" w14:textId="77777777" w:rsidR="004009C7" w:rsidRPr="0040370B" w:rsidRDefault="004009C7" w:rsidP="00AD0966">
            <w:pPr>
              <w:pStyle w:val="Normal-Schedule"/>
              <w:spacing w:before="60" w:after="60"/>
            </w:pPr>
          </w:p>
        </w:tc>
        <w:tc>
          <w:tcPr>
            <w:tcW w:w="3195" w:type="dxa"/>
            <w:vMerge/>
          </w:tcPr>
          <w:p w14:paraId="646B4FF2" w14:textId="77777777" w:rsidR="004009C7" w:rsidRPr="0040370B" w:rsidRDefault="004009C7" w:rsidP="00AD0966">
            <w:pPr>
              <w:pStyle w:val="Normal-Schedule"/>
              <w:spacing w:before="60" w:after="60"/>
            </w:pPr>
          </w:p>
        </w:tc>
        <w:tc>
          <w:tcPr>
            <w:tcW w:w="3543" w:type="dxa"/>
          </w:tcPr>
          <w:p w14:paraId="646B4FF3" w14:textId="77777777" w:rsidR="004009C7" w:rsidRPr="0040370B" w:rsidRDefault="004009C7" w:rsidP="00AD0966">
            <w:pPr>
              <w:pStyle w:val="Normal-Schedule"/>
              <w:spacing w:before="60" w:after="60"/>
            </w:pPr>
            <w:r w:rsidRPr="0040370B">
              <w:t>Category 2</w:t>
            </w:r>
          </w:p>
        </w:tc>
      </w:tr>
      <w:tr w:rsidR="004009C7" w:rsidRPr="0040370B" w14:paraId="646B4FF8" w14:textId="77777777" w:rsidTr="00943B05">
        <w:trPr>
          <w:cantSplit/>
        </w:trPr>
        <w:tc>
          <w:tcPr>
            <w:tcW w:w="1092" w:type="dxa"/>
            <w:vMerge/>
          </w:tcPr>
          <w:p w14:paraId="646B4FF5" w14:textId="77777777" w:rsidR="004009C7" w:rsidRPr="0040370B" w:rsidRDefault="004009C7" w:rsidP="00AD0966">
            <w:pPr>
              <w:pStyle w:val="Normal-Schedule"/>
              <w:spacing w:before="60" w:after="60"/>
            </w:pPr>
          </w:p>
        </w:tc>
        <w:tc>
          <w:tcPr>
            <w:tcW w:w="3195" w:type="dxa"/>
            <w:vMerge/>
          </w:tcPr>
          <w:p w14:paraId="646B4FF6" w14:textId="77777777" w:rsidR="004009C7" w:rsidRPr="0040370B" w:rsidRDefault="004009C7" w:rsidP="00AD0966">
            <w:pPr>
              <w:pStyle w:val="Normal-Schedule"/>
              <w:spacing w:before="60" w:after="60"/>
            </w:pPr>
          </w:p>
        </w:tc>
        <w:tc>
          <w:tcPr>
            <w:tcW w:w="3543" w:type="dxa"/>
          </w:tcPr>
          <w:p w14:paraId="646B4FF7" w14:textId="77777777" w:rsidR="004009C7" w:rsidRPr="0040370B" w:rsidRDefault="004009C7" w:rsidP="00AD0966">
            <w:pPr>
              <w:pStyle w:val="Normal-Schedule"/>
              <w:spacing w:before="60" w:after="60"/>
            </w:pPr>
            <w:r w:rsidRPr="0040370B">
              <w:t>Category 3</w:t>
            </w:r>
          </w:p>
        </w:tc>
      </w:tr>
      <w:tr w:rsidR="004009C7" w:rsidRPr="0040370B" w14:paraId="646B4FFC" w14:textId="77777777" w:rsidTr="00943B05">
        <w:trPr>
          <w:cantSplit/>
        </w:trPr>
        <w:tc>
          <w:tcPr>
            <w:tcW w:w="1092" w:type="dxa"/>
            <w:vMerge w:val="restart"/>
          </w:tcPr>
          <w:p w14:paraId="646B4FF9" w14:textId="77777777" w:rsidR="004009C7" w:rsidRPr="0040370B" w:rsidRDefault="004009C7" w:rsidP="00AD0966">
            <w:pPr>
              <w:pStyle w:val="Normal-Schedule"/>
              <w:spacing w:before="60" w:after="60"/>
            </w:pPr>
            <w:r w:rsidRPr="0040370B">
              <w:t>10</w:t>
            </w:r>
          </w:p>
        </w:tc>
        <w:tc>
          <w:tcPr>
            <w:tcW w:w="3195" w:type="dxa"/>
            <w:vMerge w:val="restart"/>
          </w:tcPr>
          <w:p w14:paraId="646B4FFA" w14:textId="77777777" w:rsidR="004009C7" w:rsidRPr="0040370B" w:rsidRDefault="004009C7" w:rsidP="00AD0966">
            <w:pPr>
              <w:pStyle w:val="Normal-Schedule"/>
              <w:spacing w:before="60" w:after="60"/>
            </w:pPr>
            <w:r w:rsidRPr="0040370B">
              <w:t>Target organ toxicity—repeat exposure</w:t>
            </w:r>
          </w:p>
        </w:tc>
        <w:tc>
          <w:tcPr>
            <w:tcW w:w="3543" w:type="dxa"/>
          </w:tcPr>
          <w:p w14:paraId="646B4FFB" w14:textId="77777777" w:rsidR="004009C7" w:rsidRPr="0040370B" w:rsidRDefault="004009C7" w:rsidP="00AD0966">
            <w:pPr>
              <w:pStyle w:val="Normal-Schedule"/>
              <w:spacing w:before="60" w:after="60"/>
            </w:pPr>
            <w:r w:rsidRPr="0040370B">
              <w:t>Category 1</w:t>
            </w:r>
          </w:p>
        </w:tc>
      </w:tr>
      <w:tr w:rsidR="004009C7" w:rsidRPr="0040370B" w14:paraId="646B5000" w14:textId="77777777" w:rsidTr="00943B05">
        <w:trPr>
          <w:cantSplit/>
        </w:trPr>
        <w:tc>
          <w:tcPr>
            <w:tcW w:w="1092" w:type="dxa"/>
            <w:vMerge/>
          </w:tcPr>
          <w:p w14:paraId="646B4FFD" w14:textId="77777777" w:rsidR="004009C7" w:rsidRPr="0040370B" w:rsidRDefault="004009C7" w:rsidP="00AD0966">
            <w:pPr>
              <w:pStyle w:val="Normal-Schedule"/>
              <w:spacing w:before="60" w:after="60"/>
            </w:pPr>
          </w:p>
        </w:tc>
        <w:tc>
          <w:tcPr>
            <w:tcW w:w="3195" w:type="dxa"/>
            <w:vMerge/>
          </w:tcPr>
          <w:p w14:paraId="646B4FFE" w14:textId="77777777" w:rsidR="004009C7" w:rsidRPr="0040370B" w:rsidRDefault="004009C7" w:rsidP="00AD0966">
            <w:pPr>
              <w:pStyle w:val="Normal-Schedule"/>
              <w:spacing w:before="60" w:after="60"/>
            </w:pPr>
          </w:p>
        </w:tc>
        <w:tc>
          <w:tcPr>
            <w:tcW w:w="3543" w:type="dxa"/>
          </w:tcPr>
          <w:p w14:paraId="646B4FFF" w14:textId="77777777" w:rsidR="004009C7" w:rsidRPr="0040370B" w:rsidRDefault="004009C7" w:rsidP="00AD0966">
            <w:pPr>
              <w:pStyle w:val="Normal-Schedule"/>
              <w:spacing w:before="60" w:after="60"/>
            </w:pPr>
            <w:r w:rsidRPr="0040370B">
              <w:t>Category 2</w:t>
            </w:r>
          </w:p>
        </w:tc>
      </w:tr>
      <w:tr w:rsidR="004009C7" w:rsidRPr="0040370B" w14:paraId="646B5004" w14:textId="77777777" w:rsidTr="00943B05">
        <w:trPr>
          <w:cantSplit/>
        </w:trPr>
        <w:tc>
          <w:tcPr>
            <w:tcW w:w="1092" w:type="dxa"/>
          </w:tcPr>
          <w:p w14:paraId="646B5001" w14:textId="77777777" w:rsidR="004009C7" w:rsidRPr="0040370B" w:rsidRDefault="004009C7" w:rsidP="00AD0966">
            <w:pPr>
              <w:pStyle w:val="Normal-Schedule"/>
              <w:spacing w:before="60" w:after="60"/>
            </w:pPr>
            <w:r w:rsidRPr="0040370B">
              <w:t>11</w:t>
            </w:r>
          </w:p>
        </w:tc>
        <w:tc>
          <w:tcPr>
            <w:tcW w:w="3195" w:type="dxa"/>
          </w:tcPr>
          <w:p w14:paraId="646B5002" w14:textId="77777777" w:rsidR="004009C7" w:rsidRPr="0040370B" w:rsidRDefault="004009C7" w:rsidP="00AD0966">
            <w:pPr>
              <w:pStyle w:val="Normal-Schedule"/>
              <w:spacing w:before="60" w:after="60"/>
            </w:pPr>
            <w:r w:rsidRPr="0040370B">
              <w:t>Aspiration hazards</w:t>
            </w:r>
          </w:p>
        </w:tc>
        <w:tc>
          <w:tcPr>
            <w:tcW w:w="3543" w:type="dxa"/>
          </w:tcPr>
          <w:p w14:paraId="646B5003" w14:textId="77777777" w:rsidR="004009C7" w:rsidRPr="0040370B" w:rsidRDefault="004009C7" w:rsidP="00AD0966">
            <w:pPr>
              <w:pStyle w:val="Normal-Schedule"/>
              <w:spacing w:before="60" w:after="60"/>
            </w:pPr>
            <w:r w:rsidRPr="0040370B">
              <w:t>Category 1</w:t>
            </w:r>
          </w:p>
        </w:tc>
      </w:tr>
      <w:tr w:rsidR="004009C7" w:rsidRPr="0040370B" w14:paraId="646B5008" w14:textId="77777777" w:rsidTr="00943B05">
        <w:trPr>
          <w:cantSplit/>
        </w:trPr>
        <w:tc>
          <w:tcPr>
            <w:tcW w:w="1092" w:type="dxa"/>
            <w:vMerge w:val="restart"/>
          </w:tcPr>
          <w:p w14:paraId="646B5005" w14:textId="77777777" w:rsidR="004009C7" w:rsidRPr="0040370B" w:rsidRDefault="004009C7" w:rsidP="00AD0966">
            <w:pPr>
              <w:pStyle w:val="Normal-Schedule"/>
              <w:spacing w:before="60" w:after="60"/>
            </w:pPr>
            <w:r w:rsidRPr="0040370B">
              <w:t>12</w:t>
            </w:r>
          </w:p>
        </w:tc>
        <w:tc>
          <w:tcPr>
            <w:tcW w:w="3195" w:type="dxa"/>
            <w:vMerge w:val="restart"/>
          </w:tcPr>
          <w:p w14:paraId="646B5006" w14:textId="77777777" w:rsidR="004009C7" w:rsidRPr="0040370B" w:rsidRDefault="004009C7" w:rsidP="00AD0966">
            <w:pPr>
              <w:pStyle w:val="Normal-Schedule"/>
              <w:spacing w:before="60" w:after="60"/>
            </w:pPr>
            <w:r w:rsidRPr="0040370B">
              <w:t>Skin corrosion or irritation</w:t>
            </w:r>
          </w:p>
        </w:tc>
        <w:tc>
          <w:tcPr>
            <w:tcW w:w="3543" w:type="dxa"/>
          </w:tcPr>
          <w:p w14:paraId="646B5007" w14:textId="77777777" w:rsidR="004009C7" w:rsidRPr="0040370B" w:rsidRDefault="004009C7" w:rsidP="00AD0966">
            <w:pPr>
              <w:pStyle w:val="Normal-Schedule"/>
              <w:spacing w:before="60" w:after="60"/>
            </w:pPr>
            <w:r w:rsidRPr="0040370B">
              <w:t>Category 1A</w:t>
            </w:r>
          </w:p>
        </w:tc>
      </w:tr>
      <w:tr w:rsidR="004009C7" w:rsidRPr="0040370B" w14:paraId="646B500C" w14:textId="77777777" w:rsidTr="00943B05">
        <w:trPr>
          <w:cantSplit/>
        </w:trPr>
        <w:tc>
          <w:tcPr>
            <w:tcW w:w="1092" w:type="dxa"/>
            <w:vMerge/>
          </w:tcPr>
          <w:p w14:paraId="646B5009" w14:textId="77777777" w:rsidR="004009C7" w:rsidRPr="0040370B" w:rsidRDefault="004009C7" w:rsidP="00AD0966">
            <w:pPr>
              <w:pStyle w:val="Normal-Schedule"/>
              <w:spacing w:before="60" w:after="60"/>
            </w:pPr>
          </w:p>
        </w:tc>
        <w:tc>
          <w:tcPr>
            <w:tcW w:w="3195" w:type="dxa"/>
            <w:vMerge/>
          </w:tcPr>
          <w:p w14:paraId="646B500A" w14:textId="77777777" w:rsidR="004009C7" w:rsidRPr="0040370B" w:rsidRDefault="004009C7" w:rsidP="00AD0966">
            <w:pPr>
              <w:pStyle w:val="Normal-Schedule"/>
              <w:spacing w:before="60" w:after="60"/>
            </w:pPr>
          </w:p>
        </w:tc>
        <w:tc>
          <w:tcPr>
            <w:tcW w:w="3543" w:type="dxa"/>
          </w:tcPr>
          <w:p w14:paraId="646B500B" w14:textId="77777777" w:rsidR="004009C7" w:rsidRPr="0040370B" w:rsidRDefault="004009C7" w:rsidP="00AD0966">
            <w:pPr>
              <w:pStyle w:val="Normal-Schedule"/>
              <w:spacing w:before="60" w:after="60"/>
            </w:pPr>
            <w:r w:rsidRPr="0040370B">
              <w:t>Category 1B</w:t>
            </w:r>
          </w:p>
        </w:tc>
      </w:tr>
      <w:tr w:rsidR="004009C7" w:rsidRPr="0040370B" w14:paraId="646B5010" w14:textId="77777777" w:rsidTr="00943B05">
        <w:trPr>
          <w:cantSplit/>
        </w:trPr>
        <w:tc>
          <w:tcPr>
            <w:tcW w:w="1092" w:type="dxa"/>
            <w:vMerge/>
          </w:tcPr>
          <w:p w14:paraId="646B500D" w14:textId="77777777" w:rsidR="004009C7" w:rsidRPr="0040370B" w:rsidRDefault="004009C7" w:rsidP="00AD0966">
            <w:pPr>
              <w:pStyle w:val="Normal-Schedule"/>
              <w:spacing w:before="60" w:after="60"/>
            </w:pPr>
          </w:p>
        </w:tc>
        <w:tc>
          <w:tcPr>
            <w:tcW w:w="3195" w:type="dxa"/>
            <w:vMerge/>
          </w:tcPr>
          <w:p w14:paraId="646B500E" w14:textId="77777777" w:rsidR="004009C7" w:rsidRPr="0040370B" w:rsidRDefault="004009C7" w:rsidP="00AD0966">
            <w:pPr>
              <w:pStyle w:val="Normal-Schedule"/>
              <w:spacing w:before="60" w:after="60"/>
            </w:pPr>
          </w:p>
        </w:tc>
        <w:tc>
          <w:tcPr>
            <w:tcW w:w="3543" w:type="dxa"/>
          </w:tcPr>
          <w:p w14:paraId="646B500F" w14:textId="77777777" w:rsidR="004009C7" w:rsidRPr="0040370B" w:rsidRDefault="004009C7" w:rsidP="00AD0966">
            <w:pPr>
              <w:pStyle w:val="Normal-Schedule"/>
              <w:spacing w:before="60" w:after="60"/>
            </w:pPr>
            <w:r w:rsidRPr="0040370B">
              <w:t>Category 1C</w:t>
            </w:r>
          </w:p>
        </w:tc>
      </w:tr>
      <w:tr w:rsidR="004009C7" w:rsidRPr="0040370B" w14:paraId="646B5014" w14:textId="77777777" w:rsidTr="0034748E">
        <w:trPr>
          <w:cantSplit/>
        </w:trPr>
        <w:tc>
          <w:tcPr>
            <w:tcW w:w="1092" w:type="dxa"/>
            <w:vMerge/>
          </w:tcPr>
          <w:p w14:paraId="646B5011" w14:textId="77777777" w:rsidR="004009C7" w:rsidRPr="0040370B" w:rsidRDefault="004009C7" w:rsidP="00AD0966">
            <w:pPr>
              <w:pStyle w:val="Normal-Schedule"/>
              <w:spacing w:before="60" w:after="60"/>
            </w:pPr>
          </w:p>
        </w:tc>
        <w:tc>
          <w:tcPr>
            <w:tcW w:w="3195" w:type="dxa"/>
            <w:vMerge/>
          </w:tcPr>
          <w:p w14:paraId="646B5012" w14:textId="77777777" w:rsidR="004009C7" w:rsidRPr="0040370B" w:rsidRDefault="004009C7" w:rsidP="00AD0966">
            <w:pPr>
              <w:pStyle w:val="Normal-Schedule"/>
              <w:spacing w:before="60" w:after="60"/>
            </w:pPr>
          </w:p>
        </w:tc>
        <w:tc>
          <w:tcPr>
            <w:tcW w:w="3543" w:type="dxa"/>
          </w:tcPr>
          <w:p w14:paraId="646B5013" w14:textId="77777777" w:rsidR="004009C7" w:rsidRPr="0040370B" w:rsidRDefault="004009C7" w:rsidP="00AD0966">
            <w:pPr>
              <w:pStyle w:val="Normal-Schedule"/>
              <w:spacing w:before="60" w:after="60"/>
            </w:pPr>
            <w:r w:rsidRPr="0040370B">
              <w:t>Category 2</w:t>
            </w:r>
          </w:p>
        </w:tc>
      </w:tr>
      <w:tr w:rsidR="00BE0691" w:rsidRPr="0040370B" w14:paraId="646B5018" w14:textId="77777777" w:rsidTr="0034748E">
        <w:trPr>
          <w:cantSplit/>
        </w:trPr>
        <w:tc>
          <w:tcPr>
            <w:tcW w:w="1092" w:type="dxa"/>
            <w:vMerge w:val="restart"/>
          </w:tcPr>
          <w:p w14:paraId="646B5015" w14:textId="77777777" w:rsidR="00BE0691" w:rsidRPr="0040370B" w:rsidRDefault="00BE0691" w:rsidP="00AD0966">
            <w:pPr>
              <w:pStyle w:val="Normal-Schedule"/>
              <w:spacing w:before="60" w:after="60"/>
            </w:pPr>
            <w:r w:rsidRPr="0040370B">
              <w:t>13</w:t>
            </w:r>
          </w:p>
        </w:tc>
        <w:tc>
          <w:tcPr>
            <w:tcW w:w="3195" w:type="dxa"/>
            <w:vMerge w:val="restart"/>
          </w:tcPr>
          <w:p w14:paraId="646B5016" w14:textId="77777777" w:rsidR="00BE0691" w:rsidRPr="0040370B" w:rsidRDefault="00BE0691" w:rsidP="00AD0966">
            <w:pPr>
              <w:pStyle w:val="Normal-Schedule"/>
              <w:spacing w:before="60" w:after="60"/>
            </w:pPr>
            <w:r w:rsidRPr="0040370B">
              <w:t>Serious eye damage or eye irritation</w:t>
            </w:r>
          </w:p>
        </w:tc>
        <w:tc>
          <w:tcPr>
            <w:tcW w:w="3543" w:type="dxa"/>
          </w:tcPr>
          <w:p w14:paraId="646B5017" w14:textId="77777777" w:rsidR="00BE0691" w:rsidRPr="0040370B" w:rsidRDefault="00BE0691" w:rsidP="00AD0966">
            <w:pPr>
              <w:pStyle w:val="Normal-Schedule"/>
              <w:spacing w:before="60" w:after="60"/>
            </w:pPr>
            <w:r w:rsidRPr="0040370B">
              <w:t>Category 1</w:t>
            </w:r>
          </w:p>
        </w:tc>
      </w:tr>
      <w:tr w:rsidR="00BE0691" w:rsidRPr="0040370B" w14:paraId="646B501C" w14:textId="77777777" w:rsidTr="0034748E">
        <w:trPr>
          <w:cantSplit/>
        </w:trPr>
        <w:tc>
          <w:tcPr>
            <w:tcW w:w="1092" w:type="dxa"/>
            <w:vMerge/>
            <w:tcBorders>
              <w:bottom w:val="single" w:sz="4" w:space="0" w:color="auto"/>
            </w:tcBorders>
          </w:tcPr>
          <w:p w14:paraId="646B5019" w14:textId="77777777" w:rsidR="00BE0691" w:rsidRPr="0040370B" w:rsidRDefault="00BE0691" w:rsidP="00AD0966">
            <w:pPr>
              <w:pStyle w:val="Normal-Schedule"/>
              <w:spacing w:before="60" w:after="60"/>
            </w:pPr>
          </w:p>
        </w:tc>
        <w:tc>
          <w:tcPr>
            <w:tcW w:w="3195" w:type="dxa"/>
            <w:vMerge/>
            <w:tcBorders>
              <w:bottom w:val="single" w:sz="4" w:space="0" w:color="auto"/>
            </w:tcBorders>
          </w:tcPr>
          <w:p w14:paraId="646B501A" w14:textId="77777777" w:rsidR="00BE0691" w:rsidRPr="0040370B" w:rsidRDefault="00BE0691" w:rsidP="00AD0966">
            <w:pPr>
              <w:pStyle w:val="Normal-Schedule"/>
              <w:spacing w:before="60" w:after="60"/>
            </w:pPr>
          </w:p>
        </w:tc>
        <w:tc>
          <w:tcPr>
            <w:tcW w:w="3543" w:type="dxa"/>
            <w:tcBorders>
              <w:bottom w:val="single" w:sz="4" w:space="0" w:color="auto"/>
            </w:tcBorders>
          </w:tcPr>
          <w:p w14:paraId="646B501B" w14:textId="77777777" w:rsidR="00BE0691" w:rsidRPr="0040370B" w:rsidRDefault="00BE0691" w:rsidP="00AD0966">
            <w:pPr>
              <w:pStyle w:val="Normal-Schedule"/>
              <w:spacing w:before="60" w:after="60"/>
            </w:pPr>
            <w:r w:rsidRPr="00BE0691">
              <w:t>Category 2</w:t>
            </w:r>
          </w:p>
        </w:tc>
      </w:tr>
    </w:tbl>
    <w:p w14:paraId="646B501D" w14:textId="77777777" w:rsidR="00145DDF" w:rsidRPr="005B5DDA" w:rsidRDefault="00145DDF" w:rsidP="007272F6">
      <w:pPr>
        <w:pStyle w:val="StyleDraftHeading1Left0cmHanging15cm1"/>
      </w:pPr>
      <w:r>
        <w:tab/>
      </w:r>
      <w:bookmarkStart w:id="971" w:name="_Toc214530446"/>
      <w:r>
        <w:t>3</w:t>
      </w:r>
      <w:r>
        <w:tab/>
      </w:r>
      <w:r w:rsidRPr="005B5DDA">
        <w:t>Generic names used to disclose identity of ingredients</w:t>
      </w:r>
      <w:bookmarkEnd w:id="971"/>
    </w:p>
    <w:p w14:paraId="646B501E" w14:textId="77777777" w:rsidR="00145DDF"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an ingredient of a hazardous chemical mus</w:t>
      </w:r>
      <w:r>
        <w:t>t be disclosed under clause 2</w:t>
      </w:r>
      <w:r w:rsidRPr="005B5DDA">
        <w:t>.</w:t>
      </w:r>
    </w:p>
    <w:p w14:paraId="646B501F" w14:textId="77777777" w:rsidR="00145DDF" w:rsidRPr="005B5DDA" w:rsidRDefault="00145DDF" w:rsidP="00145DDF">
      <w:pPr>
        <w:pStyle w:val="DraftHeading2"/>
        <w:tabs>
          <w:tab w:val="right" w:pos="1247"/>
        </w:tabs>
        <w:ind w:left="1361" w:hanging="1361"/>
      </w:pPr>
      <w:r>
        <w:tab/>
      </w:r>
      <w:r w:rsidRPr="00735C65">
        <w:t>(2)</w:t>
      </w:r>
      <w:r>
        <w:tab/>
      </w:r>
      <w:r w:rsidRPr="005B5DDA">
        <w:t>The ingredient:</w:t>
      </w:r>
    </w:p>
    <w:p w14:paraId="646B5020" w14:textId="77777777" w:rsidR="00145DDF" w:rsidRPr="005B5DDA" w:rsidRDefault="00145DDF" w:rsidP="00145DDF">
      <w:pPr>
        <w:pStyle w:val="DraftHeading3"/>
        <w:tabs>
          <w:tab w:val="right" w:pos="1757"/>
        </w:tabs>
        <w:ind w:left="1871" w:hanging="1871"/>
      </w:pPr>
      <w:r>
        <w:tab/>
      </w:r>
      <w:r w:rsidRPr="00735C65">
        <w:t>(a)</w:t>
      </w:r>
      <w:r>
        <w:tab/>
      </w:r>
      <w:r w:rsidRPr="005B5DDA">
        <w:t>may be disclosed by its generic name if:</w:t>
      </w:r>
    </w:p>
    <w:p w14:paraId="646B5021" w14:textId="77777777" w:rsidR="00145DDF" w:rsidRPr="005B5DDA" w:rsidRDefault="00145DDF" w:rsidP="00145DDF">
      <w:pPr>
        <w:pStyle w:val="DraftHeading4"/>
        <w:tabs>
          <w:tab w:val="right" w:pos="2268"/>
        </w:tabs>
        <w:ind w:left="2381" w:hanging="2381"/>
      </w:pPr>
      <w:r>
        <w:tab/>
      </w:r>
      <w:r w:rsidRPr="00735C65">
        <w:t>(i)</w:t>
      </w:r>
      <w:r>
        <w:tab/>
      </w:r>
      <w:r w:rsidRPr="005B5DDA">
        <w:t xml:space="preserve">the ingredient causes the correct classification of the hazardous chemical to include a hazard class </w:t>
      </w:r>
      <w:r>
        <w:t>and</w:t>
      </w:r>
      <w:r w:rsidRPr="005B5DDA">
        <w:t xml:space="preserve"> hazard category </w:t>
      </w:r>
      <w:r>
        <w:t>referred to</w:t>
      </w:r>
      <w:r w:rsidRPr="005B5DDA">
        <w:t xml:space="preserve"> in table </w:t>
      </w:r>
      <w:r>
        <w:t>8</w:t>
      </w:r>
      <w:r w:rsidRPr="005B5DDA">
        <w:t>.2; and</w:t>
      </w:r>
    </w:p>
    <w:p w14:paraId="646B5022" w14:textId="77777777" w:rsidR="00145DDF" w:rsidRPr="005B5DDA" w:rsidRDefault="00145DDF" w:rsidP="00145DDF">
      <w:pPr>
        <w:pStyle w:val="DraftHeading4"/>
        <w:tabs>
          <w:tab w:val="right" w:pos="2268"/>
        </w:tabs>
        <w:ind w:left="2381" w:hanging="2381"/>
      </w:pPr>
      <w:r>
        <w:tab/>
      </w:r>
      <w:r w:rsidRPr="00735C65">
        <w:t>(ii)</w:t>
      </w:r>
      <w:r>
        <w:tab/>
      </w:r>
      <w:r w:rsidRPr="005B5DDA">
        <w:t xml:space="preserve">the ingredient does not cause the correct classification of the hazardous chemical to include any other hazard class </w:t>
      </w:r>
      <w:r>
        <w:t>and</w:t>
      </w:r>
      <w:r w:rsidRPr="005B5DDA">
        <w:t xml:space="preserve"> hazard category in table </w:t>
      </w:r>
      <w:r>
        <w:t>8</w:t>
      </w:r>
      <w:r w:rsidRPr="005B5DDA">
        <w:t>.1; and</w:t>
      </w:r>
    </w:p>
    <w:p w14:paraId="646B5023" w14:textId="77777777" w:rsidR="00145DDF" w:rsidRPr="005B5DDA" w:rsidRDefault="00145DDF" w:rsidP="00145DDF">
      <w:pPr>
        <w:pStyle w:val="DraftHeading4"/>
        <w:tabs>
          <w:tab w:val="right" w:pos="2268"/>
        </w:tabs>
        <w:ind w:left="2381" w:hanging="2381"/>
      </w:pPr>
      <w:r>
        <w:tab/>
      </w:r>
      <w:r w:rsidRPr="00735C65">
        <w:t>(iii)</w:t>
      </w:r>
      <w:r>
        <w:tab/>
      </w:r>
      <w:r w:rsidRPr="005B5DDA">
        <w:t>the identity of the ingredient is commercially confidential; and</w:t>
      </w:r>
    </w:p>
    <w:p w14:paraId="646B5024" w14:textId="77777777" w:rsidR="00145DDF" w:rsidRPr="005B5DDA" w:rsidRDefault="00145DDF" w:rsidP="00145DDF">
      <w:pPr>
        <w:pStyle w:val="DraftHeading4"/>
        <w:tabs>
          <w:tab w:val="right" w:pos="2268"/>
        </w:tabs>
        <w:ind w:left="2381" w:hanging="2381"/>
      </w:pPr>
      <w:r>
        <w:tab/>
      </w:r>
      <w:r w:rsidRPr="00735C65">
        <w:t>(iv)</w:t>
      </w:r>
      <w:r>
        <w:tab/>
      </w:r>
      <w:r w:rsidRPr="005B5DDA">
        <w:t>an exposure standard for the ingredient has not been established; or</w:t>
      </w:r>
    </w:p>
    <w:p w14:paraId="646B5025" w14:textId="77777777" w:rsidR="00145DDF" w:rsidRDefault="00145DDF" w:rsidP="00145DDF">
      <w:pPr>
        <w:pStyle w:val="DraftHeading3"/>
        <w:tabs>
          <w:tab w:val="right" w:pos="1757"/>
        </w:tabs>
        <w:ind w:left="1871" w:hanging="1871"/>
      </w:pPr>
      <w:r>
        <w:tab/>
      </w:r>
      <w:r w:rsidRPr="00735C65">
        <w:t>(b)</w:t>
      </w:r>
      <w:r>
        <w:tab/>
      </w:r>
      <w:r w:rsidRPr="005B5DDA">
        <w:t>in any other case—must be disclosed by its chemical identity.</w:t>
      </w:r>
    </w:p>
    <w:p w14:paraId="646B5026" w14:textId="77777777" w:rsidR="00145DDF" w:rsidRPr="00735C65" w:rsidRDefault="00145DDF" w:rsidP="00145DDF">
      <w:pPr>
        <w:pStyle w:val="Normal-Schedule"/>
        <w:spacing w:after="60"/>
        <w:rPr>
          <w:b/>
        </w:rPr>
      </w:pPr>
      <w:r>
        <w:rPr>
          <w:b/>
        </w:rPr>
        <w:t>Table 8.2</w:t>
      </w:r>
    </w:p>
    <w:tbl>
      <w:tblPr>
        <w:tblW w:w="7830" w:type="dxa"/>
        <w:tblInd w:w="108" w:type="dxa"/>
        <w:tblLayout w:type="fixed"/>
        <w:tblLook w:val="0000" w:firstRow="0" w:lastRow="0" w:firstColumn="0" w:lastColumn="0" w:noHBand="0" w:noVBand="0"/>
      </w:tblPr>
      <w:tblGrid>
        <w:gridCol w:w="1134"/>
        <w:gridCol w:w="6696"/>
      </w:tblGrid>
      <w:tr w:rsidR="00145DDF" w:rsidRPr="00704BAA" w14:paraId="646B502B" w14:textId="77777777" w:rsidTr="00943B05">
        <w:trPr>
          <w:cantSplit/>
          <w:tblHeader/>
        </w:trPr>
        <w:tc>
          <w:tcPr>
            <w:tcW w:w="1134" w:type="dxa"/>
            <w:tcBorders>
              <w:top w:val="single" w:sz="4" w:space="0" w:color="auto"/>
              <w:bottom w:val="single" w:sz="4" w:space="0" w:color="auto"/>
            </w:tcBorders>
          </w:tcPr>
          <w:p w14:paraId="646B5027" w14:textId="77777777" w:rsidR="00145DDF" w:rsidRPr="00704BAA" w:rsidRDefault="00145DDF" w:rsidP="00AD0966">
            <w:pPr>
              <w:pStyle w:val="Normal-Schedule"/>
              <w:spacing w:before="60" w:after="60"/>
              <w:rPr>
                <w:b/>
              </w:rPr>
            </w:pPr>
            <w:r>
              <w:rPr>
                <w:b/>
              </w:rPr>
              <w:t>C</w:t>
            </w:r>
            <w:r w:rsidRPr="00704BAA">
              <w:rPr>
                <w:b/>
              </w:rPr>
              <w:t>olumn 1</w:t>
            </w:r>
          </w:p>
          <w:p w14:paraId="646B5028" w14:textId="77777777" w:rsidR="00145DDF" w:rsidRPr="00704BAA" w:rsidRDefault="00145DDF" w:rsidP="00AD0966">
            <w:pPr>
              <w:pStyle w:val="Normal-Schedule"/>
              <w:spacing w:before="0" w:after="60"/>
              <w:rPr>
                <w:b/>
              </w:rPr>
            </w:pPr>
            <w:r>
              <w:rPr>
                <w:b/>
              </w:rPr>
              <w:t>I</w:t>
            </w:r>
            <w:r w:rsidRPr="00704BAA">
              <w:rPr>
                <w:b/>
              </w:rPr>
              <w:t>tem</w:t>
            </w:r>
          </w:p>
        </w:tc>
        <w:tc>
          <w:tcPr>
            <w:tcW w:w="6696" w:type="dxa"/>
            <w:tcBorders>
              <w:top w:val="single" w:sz="4" w:space="0" w:color="auto"/>
              <w:bottom w:val="single" w:sz="4" w:space="0" w:color="auto"/>
            </w:tcBorders>
          </w:tcPr>
          <w:p w14:paraId="646B5029" w14:textId="77777777" w:rsidR="00145DDF" w:rsidRPr="00704BAA" w:rsidRDefault="00145DDF" w:rsidP="00AD0966">
            <w:pPr>
              <w:pStyle w:val="Normal-Schedule"/>
              <w:spacing w:before="60" w:after="60"/>
              <w:rPr>
                <w:b/>
              </w:rPr>
            </w:pPr>
            <w:r>
              <w:rPr>
                <w:b/>
              </w:rPr>
              <w:t>C</w:t>
            </w:r>
            <w:r w:rsidRPr="00704BAA">
              <w:rPr>
                <w:b/>
              </w:rPr>
              <w:t>olumn 2</w:t>
            </w:r>
          </w:p>
          <w:p w14:paraId="646B502A" w14:textId="77777777" w:rsidR="00145DDF" w:rsidRPr="00704BAA" w:rsidRDefault="00145DDF" w:rsidP="00AD0966">
            <w:pPr>
              <w:pStyle w:val="Normal-Schedule"/>
              <w:spacing w:before="0" w:after="60"/>
              <w:rPr>
                <w:b/>
              </w:rPr>
            </w:pPr>
            <w:r>
              <w:rPr>
                <w:b/>
              </w:rPr>
              <w:t>H</w:t>
            </w:r>
            <w:r w:rsidRPr="00704BAA">
              <w:rPr>
                <w:b/>
              </w:rPr>
              <w:t>azard class and hazard category</w:t>
            </w:r>
          </w:p>
        </w:tc>
      </w:tr>
      <w:tr w:rsidR="00145DDF" w:rsidRPr="005B5DDA" w14:paraId="646B502E" w14:textId="77777777" w:rsidTr="00943B05">
        <w:trPr>
          <w:cantSplit/>
        </w:trPr>
        <w:tc>
          <w:tcPr>
            <w:tcW w:w="1134" w:type="dxa"/>
            <w:tcBorders>
              <w:top w:val="single" w:sz="4" w:space="0" w:color="auto"/>
            </w:tcBorders>
          </w:tcPr>
          <w:p w14:paraId="646B502C" w14:textId="77777777" w:rsidR="00145DDF" w:rsidRPr="005B5DDA" w:rsidRDefault="00145DDF" w:rsidP="00AD0966">
            <w:pPr>
              <w:pStyle w:val="Normal-Schedule"/>
              <w:spacing w:before="60" w:after="60"/>
            </w:pPr>
            <w:r w:rsidRPr="005B5DDA">
              <w:t>1</w:t>
            </w:r>
          </w:p>
        </w:tc>
        <w:tc>
          <w:tcPr>
            <w:tcW w:w="6696" w:type="dxa"/>
            <w:tcBorders>
              <w:top w:val="single" w:sz="4" w:space="0" w:color="auto"/>
            </w:tcBorders>
          </w:tcPr>
          <w:p w14:paraId="646B502D" w14:textId="77777777" w:rsidR="00145DDF" w:rsidRPr="005B5DDA" w:rsidRDefault="00145DDF" w:rsidP="00AD0966">
            <w:pPr>
              <w:pStyle w:val="Normal-Schedule"/>
              <w:spacing w:before="60" w:after="60"/>
            </w:pPr>
            <w:r>
              <w:t>A</w:t>
            </w:r>
            <w:r w:rsidRPr="005B5DDA">
              <w:t>cute toxicity (category 4)</w:t>
            </w:r>
          </w:p>
        </w:tc>
      </w:tr>
      <w:tr w:rsidR="00145DDF" w:rsidRPr="005B5DDA" w14:paraId="646B5031" w14:textId="77777777" w:rsidTr="00943B05">
        <w:trPr>
          <w:cantSplit/>
        </w:trPr>
        <w:tc>
          <w:tcPr>
            <w:tcW w:w="1134" w:type="dxa"/>
          </w:tcPr>
          <w:p w14:paraId="646B502F" w14:textId="77777777" w:rsidR="00145DDF" w:rsidRPr="005B5DDA" w:rsidRDefault="00145DDF" w:rsidP="00AD0966">
            <w:pPr>
              <w:pStyle w:val="Normal-Schedule"/>
              <w:spacing w:before="60" w:after="60"/>
            </w:pPr>
            <w:r w:rsidRPr="005B5DDA">
              <w:t>2</w:t>
            </w:r>
          </w:p>
        </w:tc>
        <w:tc>
          <w:tcPr>
            <w:tcW w:w="6696" w:type="dxa"/>
          </w:tcPr>
          <w:p w14:paraId="646B5030" w14:textId="77777777" w:rsidR="00145DDF" w:rsidRPr="005B5DDA" w:rsidRDefault="00145DDF" w:rsidP="00AD0966">
            <w:pPr>
              <w:pStyle w:val="Normal-Schedule"/>
              <w:spacing w:before="60" w:after="60"/>
            </w:pPr>
            <w:r>
              <w:t>A</w:t>
            </w:r>
            <w:r w:rsidRPr="005B5DDA">
              <w:t>spiration hazard (category 1)</w:t>
            </w:r>
          </w:p>
        </w:tc>
      </w:tr>
      <w:tr w:rsidR="00145DDF" w:rsidRPr="005B5DDA" w14:paraId="646B5034" w14:textId="77777777" w:rsidTr="00943B05">
        <w:trPr>
          <w:cantSplit/>
        </w:trPr>
        <w:tc>
          <w:tcPr>
            <w:tcW w:w="1134" w:type="dxa"/>
          </w:tcPr>
          <w:p w14:paraId="646B5032" w14:textId="77777777" w:rsidR="00145DDF" w:rsidRPr="005B5DDA" w:rsidRDefault="00145DDF" w:rsidP="00AD0966">
            <w:pPr>
              <w:pStyle w:val="Normal-Schedule"/>
              <w:spacing w:before="60" w:after="60"/>
            </w:pPr>
            <w:r w:rsidRPr="005B5DDA">
              <w:t>3</w:t>
            </w:r>
          </w:p>
        </w:tc>
        <w:tc>
          <w:tcPr>
            <w:tcW w:w="6696" w:type="dxa"/>
          </w:tcPr>
          <w:p w14:paraId="646B5033" w14:textId="77777777" w:rsidR="00145DDF" w:rsidRPr="005B5DDA" w:rsidRDefault="00145DDF" w:rsidP="00AD0966">
            <w:pPr>
              <w:pStyle w:val="Normal-Schedule"/>
              <w:spacing w:before="60" w:after="60"/>
            </w:pPr>
            <w:r>
              <w:t>S</w:t>
            </w:r>
            <w:r w:rsidRPr="005B5DDA">
              <w:t>erious eye damage or eye irritation (</w:t>
            </w:r>
            <w:r w:rsidR="00547439" w:rsidRPr="00547439">
              <w:t>category 2</w:t>
            </w:r>
            <w:r w:rsidRPr="005B5DDA">
              <w:t>)</w:t>
            </w:r>
          </w:p>
        </w:tc>
      </w:tr>
      <w:tr w:rsidR="00145DDF" w:rsidRPr="005B5DDA" w14:paraId="646B5037" w14:textId="77777777" w:rsidTr="00943B05">
        <w:trPr>
          <w:cantSplit/>
        </w:trPr>
        <w:tc>
          <w:tcPr>
            <w:tcW w:w="1134" w:type="dxa"/>
          </w:tcPr>
          <w:p w14:paraId="646B5035" w14:textId="77777777" w:rsidR="00145DDF" w:rsidRPr="005B5DDA" w:rsidRDefault="00145DDF" w:rsidP="00AD0966">
            <w:pPr>
              <w:pStyle w:val="Normal-Schedule"/>
              <w:spacing w:before="60" w:after="60"/>
            </w:pPr>
            <w:r w:rsidRPr="005B5DDA">
              <w:t>4</w:t>
            </w:r>
          </w:p>
        </w:tc>
        <w:tc>
          <w:tcPr>
            <w:tcW w:w="6696" w:type="dxa"/>
          </w:tcPr>
          <w:p w14:paraId="646B5036" w14:textId="77777777" w:rsidR="00145DDF" w:rsidRPr="005B5DDA" w:rsidRDefault="00145DDF" w:rsidP="00AD0966">
            <w:pPr>
              <w:pStyle w:val="Normal-Schedule"/>
              <w:spacing w:before="60" w:after="60"/>
            </w:pPr>
            <w:r>
              <w:t>S</w:t>
            </w:r>
            <w:r w:rsidRPr="005B5DDA">
              <w:t>kin corrosion or irritation (category 2)</w:t>
            </w:r>
          </w:p>
        </w:tc>
      </w:tr>
      <w:tr w:rsidR="00145DDF" w:rsidRPr="005B5DDA" w14:paraId="646B503A" w14:textId="77777777" w:rsidTr="00943B05">
        <w:trPr>
          <w:cantSplit/>
        </w:trPr>
        <w:tc>
          <w:tcPr>
            <w:tcW w:w="1134" w:type="dxa"/>
            <w:tcBorders>
              <w:bottom w:val="single" w:sz="4" w:space="0" w:color="auto"/>
            </w:tcBorders>
          </w:tcPr>
          <w:p w14:paraId="646B5038" w14:textId="77777777" w:rsidR="00145DDF" w:rsidRPr="005B5DDA" w:rsidRDefault="00145DDF" w:rsidP="00AD0966">
            <w:pPr>
              <w:pStyle w:val="Normal-Schedule"/>
              <w:spacing w:before="60" w:after="60"/>
            </w:pPr>
            <w:r w:rsidRPr="005B5DDA">
              <w:t>5</w:t>
            </w:r>
          </w:p>
        </w:tc>
        <w:tc>
          <w:tcPr>
            <w:tcW w:w="6696" w:type="dxa"/>
            <w:tcBorders>
              <w:bottom w:val="single" w:sz="4" w:space="0" w:color="auto"/>
            </w:tcBorders>
          </w:tcPr>
          <w:p w14:paraId="646B5039" w14:textId="77777777" w:rsidR="00145DDF" w:rsidRPr="005B5DDA" w:rsidRDefault="00145DDF" w:rsidP="00AD0966">
            <w:pPr>
              <w:pStyle w:val="Normal-Schedule"/>
              <w:spacing w:before="60" w:after="60"/>
            </w:pPr>
            <w:r>
              <w:t>S</w:t>
            </w:r>
            <w:r w:rsidRPr="005B5DDA">
              <w:t>pecific target organ toxicity (single exposure) (category 3)</w:t>
            </w:r>
          </w:p>
        </w:tc>
      </w:tr>
    </w:tbl>
    <w:p w14:paraId="646B503B" w14:textId="77777777" w:rsidR="00145DDF" w:rsidRPr="005B5DDA" w:rsidRDefault="00145DDF" w:rsidP="007272F6">
      <w:pPr>
        <w:pStyle w:val="StyleDraftHeading1Left0cmHanging15cm1"/>
      </w:pPr>
      <w:r>
        <w:tab/>
      </w:r>
      <w:bookmarkStart w:id="972" w:name="_Toc214530447"/>
      <w:r>
        <w:t>4</w:t>
      </w:r>
      <w:r>
        <w:tab/>
      </w:r>
      <w:r w:rsidRPr="005B5DDA">
        <w:t>Disclosing proportions of ingredients</w:t>
      </w:r>
      <w:bookmarkEnd w:id="972"/>
    </w:p>
    <w:p w14:paraId="646B503C" w14:textId="77777777" w:rsidR="00145DDF"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an ingredient of a hazardous chemical must be disclosed under </w:t>
      </w:r>
      <w:r>
        <w:t>clause 2</w:t>
      </w:r>
      <w:r w:rsidRPr="005B5DDA">
        <w:t>.</w:t>
      </w:r>
    </w:p>
    <w:p w14:paraId="646B503D" w14:textId="77777777" w:rsidR="00145DDF" w:rsidRPr="005B5DDA" w:rsidRDefault="00145DDF" w:rsidP="00145DDF">
      <w:pPr>
        <w:pStyle w:val="DraftHeading2"/>
        <w:tabs>
          <w:tab w:val="right" w:pos="1247"/>
        </w:tabs>
        <w:ind w:left="1361" w:hanging="1361"/>
      </w:pPr>
      <w:r>
        <w:tab/>
      </w:r>
      <w:r w:rsidRPr="00735C65">
        <w:t>(2)</w:t>
      </w:r>
      <w:r>
        <w:tab/>
      </w:r>
      <w:r w:rsidRPr="005B5DDA">
        <w:t>The proportion of the ingredient to the hazardous chemical must be disclosed:</w:t>
      </w:r>
    </w:p>
    <w:p w14:paraId="646B503E" w14:textId="77777777" w:rsidR="00145DDF" w:rsidRPr="005B5DDA" w:rsidRDefault="00145DDF" w:rsidP="00145DDF">
      <w:pPr>
        <w:pStyle w:val="DraftHeading3"/>
        <w:tabs>
          <w:tab w:val="right" w:pos="1757"/>
        </w:tabs>
        <w:ind w:left="1871" w:hanging="1871"/>
      </w:pPr>
      <w:r>
        <w:tab/>
      </w:r>
      <w:r w:rsidRPr="00735C65">
        <w:t>(a)</w:t>
      </w:r>
      <w:r>
        <w:tab/>
      </w:r>
      <w:r w:rsidRPr="005B5DDA">
        <w:t xml:space="preserve">if the exact proportion of the ingredient </w:t>
      </w:r>
      <w:r>
        <w:t>is not commercially confidential</w:t>
      </w:r>
      <w:r w:rsidRPr="005B5DDA">
        <w:t>—as the exact proportion of the chemical, expressed as a percentage by weight or volume; or</w:t>
      </w:r>
    </w:p>
    <w:p w14:paraId="646B503F" w14:textId="77777777" w:rsidR="00145DDF" w:rsidRPr="005B5DDA" w:rsidRDefault="00145DDF" w:rsidP="00145DDF">
      <w:pPr>
        <w:pStyle w:val="DraftHeading3"/>
        <w:tabs>
          <w:tab w:val="right" w:pos="1757"/>
        </w:tabs>
        <w:ind w:left="1871" w:hanging="1871"/>
      </w:pPr>
      <w:r>
        <w:tab/>
      </w:r>
      <w:r w:rsidRPr="00735C65">
        <w:t>(b)</w:t>
      </w:r>
      <w:r>
        <w:tab/>
      </w:r>
      <w:r w:rsidRPr="005B5DDA">
        <w:t xml:space="preserve">if the exact proportion of the </w:t>
      </w:r>
      <w:r>
        <w:t>ingredient</w:t>
      </w:r>
      <w:r w:rsidRPr="005B5DDA">
        <w:t xml:space="preserve"> is commercially confidential—as </w:t>
      </w:r>
      <w:r>
        <w:t>1</w:t>
      </w:r>
      <w:r w:rsidRPr="005B5DDA">
        <w:t xml:space="preserve"> of the following ranges within which the exact proportion fits, expressed as a percentage by weight or volume:</w:t>
      </w:r>
    </w:p>
    <w:p w14:paraId="646B5040" w14:textId="77777777" w:rsidR="00145DDF" w:rsidRPr="005B5DDA" w:rsidRDefault="00145DDF" w:rsidP="00145DDF">
      <w:pPr>
        <w:pStyle w:val="DraftHeading4"/>
        <w:tabs>
          <w:tab w:val="right" w:pos="2268"/>
        </w:tabs>
        <w:ind w:left="2381" w:hanging="2381"/>
      </w:pPr>
      <w:r>
        <w:tab/>
      </w:r>
      <w:r w:rsidRPr="00735C65">
        <w:t>(i)</w:t>
      </w:r>
      <w:r>
        <w:tab/>
      </w:r>
      <w:r w:rsidRPr="005B5DDA">
        <w:rPr>
          <w:rFonts w:ascii="Arial" w:hAnsi="Arial" w:cs="Arial"/>
        </w:rPr>
        <w:t>&lt;</w:t>
      </w:r>
      <w:r w:rsidRPr="005B5DDA">
        <w:t>10%;</w:t>
      </w:r>
    </w:p>
    <w:p w14:paraId="646B5041" w14:textId="77777777" w:rsidR="00145DDF" w:rsidRPr="005B5DDA" w:rsidRDefault="00145DDF" w:rsidP="00145DDF">
      <w:pPr>
        <w:pStyle w:val="DraftHeading4"/>
        <w:tabs>
          <w:tab w:val="right" w:pos="2268"/>
        </w:tabs>
        <w:ind w:left="2381" w:hanging="2381"/>
      </w:pPr>
      <w:r>
        <w:tab/>
      </w:r>
      <w:r w:rsidRPr="00735C65">
        <w:t>(ii)</w:t>
      </w:r>
      <w:r>
        <w:tab/>
        <w:t>10 –</w:t>
      </w:r>
      <w:r w:rsidRPr="005B5DDA">
        <w:t xml:space="preserve"> 30%;</w:t>
      </w:r>
    </w:p>
    <w:p w14:paraId="646B5042" w14:textId="77777777" w:rsidR="00145DDF" w:rsidRPr="005B5DDA" w:rsidRDefault="00145DDF" w:rsidP="00145DDF">
      <w:pPr>
        <w:pStyle w:val="DraftHeading4"/>
        <w:tabs>
          <w:tab w:val="right" w:pos="2268"/>
        </w:tabs>
        <w:ind w:left="2381" w:hanging="2381"/>
      </w:pPr>
      <w:r>
        <w:tab/>
      </w:r>
      <w:r w:rsidRPr="00735C65">
        <w:t>(iii)</w:t>
      </w:r>
      <w:r>
        <w:tab/>
        <w:t>30 –</w:t>
      </w:r>
      <w:r w:rsidRPr="005B5DDA">
        <w:t xml:space="preserve"> 60%;</w:t>
      </w:r>
    </w:p>
    <w:p w14:paraId="646B5043" w14:textId="77777777" w:rsidR="00145DDF" w:rsidRPr="005B5DDA" w:rsidRDefault="00145DDF" w:rsidP="00145DDF">
      <w:pPr>
        <w:pStyle w:val="DraftHeading4"/>
        <w:tabs>
          <w:tab w:val="right" w:pos="2268"/>
        </w:tabs>
        <w:ind w:left="2381" w:hanging="2381"/>
      </w:pPr>
      <w:r>
        <w:tab/>
      </w:r>
      <w:r w:rsidRPr="00735C65">
        <w:t>(iv)</w:t>
      </w:r>
      <w:r>
        <w:tab/>
      </w:r>
      <w:r w:rsidRPr="005B5DDA">
        <w:rPr>
          <w:rFonts w:ascii="Arial" w:hAnsi="Arial" w:cs="Arial"/>
        </w:rPr>
        <w:t>&gt;</w:t>
      </w:r>
      <w:r w:rsidRPr="005B5DDA">
        <w:t xml:space="preserve"> 60%;</w:t>
      </w:r>
    </w:p>
    <w:p w14:paraId="646B5044" w14:textId="77777777" w:rsidR="00145DDF" w:rsidRDefault="00145DDF" w:rsidP="00145DDF">
      <w:pPr>
        <w:pStyle w:val="DraftHeading4"/>
        <w:tabs>
          <w:tab w:val="right" w:pos="2268"/>
        </w:tabs>
        <w:ind w:left="2381" w:hanging="2381"/>
      </w:pPr>
      <w:r>
        <w:tab/>
      </w:r>
      <w:r w:rsidRPr="00735C65">
        <w:t>(v)</w:t>
      </w:r>
      <w:r>
        <w:tab/>
      </w:r>
      <w:r w:rsidRPr="005B5DDA">
        <w:t>a range that is narrower than the range set out in s</w:t>
      </w:r>
      <w:r>
        <w:t>ubparagraph (i), (ii), (iii) or </w:t>
      </w:r>
      <w:r w:rsidRPr="005B5DDA">
        <w:t>(iv).</w:t>
      </w:r>
    </w:p>
    <w:p w14:paraId="646B5045" w14:textId="77777777" w:rsidR="00145DDF" w:rsidRPr="007D60FC" w:rsidRDefault="00145DDF" w:rsidP="00145DDF">
      <w:pPr>
        <w:pStyle w:val="ScheduleNo"/>
        <w:ind w:left="1560" w:hanging="1560"/>
        <w:jc w:val="left"/>
        <w:rPr>
          <w:caps w:val="0"/>
          <w:sz w:val="28"/>
          <w:szCs w:val="28"/>
        </w:rPr>
      </w:pPr>
      <w:r>
        <w:br w:type="page"/>
      </w:r>
      <w:bookmarkStart w:id="973" w:name="_Toc214530448"/>
      <w:r w:rsidRPr="007D60FC">
        <w:rPr>
          <w:caps w:val="0"/>
          <w:sz w:val="28"/>
          <w:szCs w:val="28"/>
        </w:rPr>
        <w:t>Schedule 9</w:t>
      </w:r>
      <w:r>
        <w:rPr>
          <w:caps w:val="0"/>
          <w:sz w:val="28"/>
          <w:szCs w:val="28"/>
        </w:rPr>
        <w:t xml:space="preserve"> </w:t>
      </w:r>
      <w:r>
        <w:rPr>
          <w:caps w:val="0"/>
          <w:sz w:val="28"/>
          <w:szCs w:val="28"/>
        </w:rPr>
        <w:tab/>
      </w:r>
      <w:r w:rsidRPr="007D60FC">
        <w:rPr>
          <w:caps w:val="0"/>
          <w:sz w:val="28"/>
          <w:szCs w:val="28"/>
        </w:rPr>
        <w:t>Classification, packaging and labelling requirements</w:t>
      </w:r>
      <w:bookmarkEnd w:id="973"/>
    </w:p>
    <w:p w14:paraId="646B5046" w14:textId="77777777" w:rsidR="00145DDF" w:rsidRDefault="00145DDF" w:rsidP="00145DDF">
      <w:pPr>
        <w:pStyle w:val="Normal-Schedule"/>
        <w:jc w:val="right"/>
      </w:pPr>
      <w:r>
        <w:t>Regulations 329, 334 and 335</w:t>
      </w:r>
    </w:p>
    <w:p w14:paraId="646B5047" w14:textId="77777777" w:rsidR="00145DDF" w:rsidRPr="00AC5FB2" w:rsidRDefault="00145DDF" w:rsidP="00145DDF">
      <w:pPr>
        <w:pStyle w:val="Heading-DIVISION"/>
        <w:ind w:left="1276" w:hanging="1276"/>
        <w:jc w:val="left"/>
        <w:rPr>
          <w:sz w:val="28"/>
          <w:szCs w:val="28"/>
        </w:rPr>
      </w:pPr>
      <w:bookmarkStart w:id="974" w:name="_Toc214530449"/>
      <w:r w:rsidRPr="00AC5FB2">
        <w:rPr>
          <w:sz w:val="28"/>
          <w:szCs w:val="28"/>
        </w:rPr>
        <w:t>Part 1</w:t>
      </w:r>
      <w:r>
        <w:rPr>
          <w:sz w:val="28"/>
          <w:szCs w:val="28"/>
        </w:rPr>
        <w:t xml:space="preserve"> </w:t>
      </w:r>
      <w:r>
        <w:rPr>
          <w:sz w:val="28"/>
          <w:szCs w:val="28"/>
        </w:rPr>
        <w:tab/>
      </w:r>
      <w:r w:rsidRPr="00AC5FB2">
        <w:rPr>
          <w:sz w:val="28"/>
          <w:szCs w:val="28"/>
        </w:rPr>
        <w:t>Correct classification</w:t>
      </w:r>
      <w:bookmarkEnd w:id="974"/>
    </w:p>
    <w:p w14:paraId="646B5048" w14:textId="77777777" w:rsidR="00145DDF" w:rsidRDefault="00145DDF" w:rsidP="007272F6">
      <w:pPr>
        <w:pStyle w:val="StyleDraftHeading1Left0cmHanging15cm1"/>
      </w:pPr>
      <w:r>
        <w:tab/>
      </w:r>
      <w:bookmarkStart w:id="975" w:name="_Toc214530450"/>
      <w:r>
        <w:t>1</w:t>
      </w:r>
      <w:r>
        <w:tab/>
      </w:r>
      <w:r w:rsidRPr="005B5DDA">
        <w:t>Correct classification of a substance, mixture or article</w:t>
      </w:r>
      <w:bookmarkEnd w:id="975"/>
    </w:p>
    <w:p w14:paraId="646B5049" w14:textId="77777777" w:rsidR="00145DDF" w:rsidRPr="005B5DDA" w:rsidRDefault="00145DDF" w:rsidP="00145DDF">
      <w:pPr>
        <w:pStyle w:val="DraftHeading2"/>
        <w:tabs>
          <w:tab w:val="right" w:pos="1247"/>
        </w:tabs>
        <w:ind w:left="1361" w:hanging="1361"/>
      </w:pPr>
      <w:r>
        <w:tab/>
      </w:r>
      <w:r w:rsidRPr="006F16D6">
        <w:t>(1)</w:t>
      </w:r>
      <w:r>
        <w:tab/>
      </w:r>
      <w:r w:rsidRPr="005B5DDA">
        <w:t xml:space="preserve">A substance or mixture (other than a research chemical, sample for analysis or waste product) is </w:t>
      </w:r>
      <w:r w:rsidRPr="005B5DDA">
        <w:rPr>
          <w:b/>
          <w:i/>
        </w:rPr>
        <w:t>correctly classified</w:t>
      </w:r>
      <w:r w:rsidRPr="005B5DDA">
        <w:t xml:space="preserve"> if</w:t>
      </w:r>
      <w:r>
        <w:t xml:space="preserve"> </w:t>
      </w:r>
      <w:r w:rsidRPr="005B5DDA">
        <w:t xml:space="preserve">a determination is made about whether the substance or mixture can be classified into a hazard class under the </w:t>
      </w:r>
      <w:r w:rsidRPr="00D1672B">
        <w:t>GHS including a</w:t>
      </w:r>
      <w:r>
        <w:t xml:space="preserve"> mixture</w:t>
      </w:r>
      <w:r w:rsidRPr="00D1672B">
        <w:t xml:space="preserve"> classification </w:t>
      </w:r>
      <w:r>
        <w:t>referred to</w:t>
      </w:r>
      <w:r w:rsidRPr="00D1672B">
        <w:t xml:space="preserve"> in </w:t>
      </w:r>
      <w:r>
        <w:t>Schedule 6.</w:t>
      </w:r>
    </w:p>
    <w:p w14:paraId="646B504A" w14:textId="77777777" w:rsidR="00145DDF" w:rsidRPr="00FB0EC7" w:rsidRDefault="00145DDF" w:rsidP="00145DDF">
      <w:pPr>
        <w:pStyle w:val="DraftSub-sectionNote"/>
        <w:tabs>
          <w:tab w:val="right" w:pos="1814"/>
        </w:tabs>
        <w:ind w:left="1361"/>
        <w:rPr>
          <w:b/>
        </w:rPr>
      </w:pPr>
      <w:r w:rsidRPr="00FB0EC7">
        <w:rPr>
          <w:b/>
        </w:rPr>
        <w:t>Note</w:t>
      </w:r>
    </w:p>
    <w:p w14:paraId="646B504B" w14:textId="77777777" w:rsidR="00145DDF" w:rsidRDefault="00145DDF" w:rsidP="00145DDF">
      <w:pPr>
        <w:pStyle w:val="DraftSub-sectionNote"/>
        <w:tabs>
          <w:tab w:val="right" w:pos="1814"/>
        </w:tabs>
        <w:ind w:left="1361"/>
      </w:pPr>
      <w:r w:rsidRPr="00C80628">
        <w:t xml:space="preserve">The </w:t>
      </w:r>
      <w:r>
        <w:t>Schedule 6</w:t>
      </w:r>
      <w:r w:rsidRPr="00C80628">
        <w:t xml:space="preserve"> tables replace some tables in the GHS.</w:t>
      </w:r>
    </w:p>
    <w:p w14:paraId="646B504C" w14:textId="77777777" w:rsidR="00145DDF" w:rsidRPr="005B5DDA" w:rsidRDefault="00145DDF" w:rsidP="00145DDF">
      <w:pPr>
        <w:pStyle w:val="DraftHeading2"/>
        <w:tabs>
          <w:tab w:val="right" w:pos="1247"/>
        </w:tabs>
        <w:ind w:left="1361" w:hanging="1361"/>
      </w:pPr>
      <w:r>
        <w:tab/>
      </w:r>
      <w:r w:rsidRPr="006F16D6">
        <w:t>(2)</w:t>
      </w:r>
      <w:r>
        <w:tab/>
      </w:r>
      <w:r w:rsidRPr="005B5DDA">
        <w:t xml:space="preserve">A substance or mixture that is a research chemical, sample for analysis or waste product is </w:t>
      </w:r>
      <w:r w:rsidRPr="005B5DDA">
        <w:rPr>
          <w:b/>
          <w:i/>
        </w:rPr>
        <w:t>correctly classified</w:t>
      </w:r>
      <w:r w:rsidRPr="005B5DDA">
        <w:t xml:space="preserve"> if, so far as is reasonably practicable having regard to the known or suspected properties of the substance or mixture:</w:t>
      </w:r>
    </w:p>
    <w:p w14:paraId="646B504D" w14:textId="77777777" w:rsidR="00145DDF" w:rsidRPr="005B5DDA" w:rsidRDefault="00145DDF" w:rsidP="00145DDF">
      <w:pPr>
        <w:pStyle w:val="DraftHeading3"/>
        <w:tabs>
          <w:tab w:val="right" w:pos="1757"/>
        </w:tabs>
        <w:ind w:left="1871" w:hanging="1871"/>
      </w:pPr>
      <w:r>
        <w:tab/>
      </w:r>
      <w:r w:rsidRPr="006F16D6">
        <w:t>(a)</w:t>
      </w:r>
      <w:r>
        <w:tab/>
      </w:r>
      <w:r w:rsidRPr="005B5DDA">
        <w:t>a determination is made about the identity of the substance or mixture; and</w:t>
      </w:r>
    </w:p>
    <w:p w14:paraId="646B504E" w14:textId="77777777" w:rsidR="00145DDF" w:rsidRPr="005B5DDA" w:rsidRDefault="00145DDF" w:rsidP="00145DDF">
      <w:pPr>
        <w:pStyle w:val="DraftHeading3"/>
        <w:tabs>
          <w:tab w:val="right" w:pos="1757"/>
        </w:tabs>
        <w:ind w:left="1871" w:hanging="1871"/>
      </w:pPr>
      <w:r>
        <w:tab/>
      </w:r>
      <w:r w:rsidRPr="006F16D6">
        <w:t>(b)</w:t>
      </w:r>
      <w:r>
        <w:tab/>
      </w:r>
      <w:r w:rsidRPr="005B5DDA">
        <w:t xml:space="preserve">a determination is made about whether the substance or mixture can be classified into a hazard class under the </w:t>
      </w:r>
      <w:r w:rsidRPr="008363C0">
        <w:t>GHS</w:t>
      </w:r>
      <w:r>
        <w:t>.</w:t>
      </w:r>
    </w:p>
    <w:p w14:paraId="646B504F" w14:textId="77777777" w:rsidR="00145DDF" w:rsidRDefault="00145DDF" w:rsidP="00145DDF">
      <w:pPr>
        <w:pStyle w:val="DraftHeading2"/>
        <w:tabs>
          <w:tab w:val="right" w:pos="1247"/>
        </w:tabs>
        <w:ind w:left="1361" w:hanging="1361"/>
      </w:pPr>
      <w:r>
        <w:tab/>
      </w:r>
      <w:r w:rsidRPr="006F16D6">
        <w:t>(3)</w:t>
      </w:r>
      <w:r>
        <w:tab/>
      </w:r>
      <w:r w:rsidRPr="005B5DDA">
        <w:t xml:space="preserve">An article </w:t>
      </w:r>
      <w:r>
        <w:t xml:space="preserve">that </w:t>
      </w:r>
      <w:r w:rsidRPr="005B5DDA">
        <w:t>contains a substance or mixture that may be released during the use, handling or storage of the article</w:t>
      </w:r>
      <w:r>
        <w:t xml:space="preserve"> </w:t>
      </w:r>
      <w:r w:rsidRPr="005B5DDA">
        <w:t xml:space="preserve">is </w:t>
      </w:r>
      <w:r w:rsidRPr="002349F5">
        <w:rPr>
          <w:b/>
          <w:i/>
        </w:rPr>
        <w:t>correctly classified</w:t>
      </w:r>
      <w:r w:rsidRPr="005B5DDA">
        <w:t xml:space="preserve"> if</w:t>
      </w:r>
      <w:r>
        <w:t xml:space="preserve"> </w:t>
      </w:r>
      <w:r w:rsidRPr="005B5DDA">
        <w:t>the substance or mixture is correctly classified</w:t>
      </w:r>
      <w:r>
        <w:t>.</w:t>
      </w:r>
    </w:p>
    <w:p w14:paraId="646B5050" w14:textId="77777777" w:rsidR="00145DDF" w:rsidRPr="00AC5FB2" w:rsidRDefault="00145DDF" w:rsidP="00145DDF">
      <w:pPr>
        <w:pStyle w:val="Heading-DIVISION"/>
        <w:ind w:left="1276" w:hanging="1276"/>
        <w:jc w:val="left"/>
        <w:rPr>
          <w:sz w:val="28"/>
          <w:szCs w:val="28"/>
        </w:rPr>
      </w:pPr>
      <w:r>
        <w:br w:type="page"/>
      </w:r>
      <w:bookmarkStart w:id="976" w:name="_Toc214530451"/>
      <w:r w:rsidRPr="00AC5FB2">
        <w:rPr>
          <w:sz w:val="28"/>
          <w:szCs w:val="28"/>
        </w:rPr>
        <w:t>Part 2</w:t>
      </w:r>
      <w:r>
        <w:rPr>
          <w:sz w:val="28"/>
          <w:szCs w:val="28"/>
        </w:rPr>
        <w:t xml:space="preserve"> </w:t>
      </w:r>
      <w:r>
        <w:rPr>
          <w:sz w:val="28"/>
          <w:szCs w:val="28"/>
        </w:rPr>
        <w:tab/>
      </w:r>
      <w:r w:rsidRPr="00AC5FB2">
        <w:rPr>
          <w:sz w:val="28"/>
          <w:szCs w:val="28"/>
        </w:rPr>
        <w:t>Correct packing</w:t>
      </w:r>
      <w:bookmarkEnd w:id="976"/>
    </w:p>
    <w:p w14:paraId="646B5051" w14:textId="77777777" w:rsidR="00145DDF" w:rsidRPr="005B5DDA" w:rsidRDefault="00145DDF" w:rsidP="007272F6">
      <w:pPr>
        <w:pStyle w:val="StyleDraftHeading1Left0cmHanging15cm1"/>
      </w:pPr>
      <w:r>
        <w:tab/>
      </w:r>
      <w:bookmarkStart w:id="977" w:name="_Toc214530452"/>
      <w:r>
        <w:t>2</w:t>
      </w:r>
      <w:r>
        <w:tab/>
      </w:r>
      <w:r w:rsidRPr="005B5DDA">
        <w:t>Correctly packing hazardous chemicals</w:t>
      </w:r>
      <w:bookmarkEnd w:id="977"/>
    </w:p>
    <w:p w14:paraId="646B5052" w14:textId="77777777" w:rsidR="00145DDF" w:rsidRPr="005B5DDA" w:rsidRDefault="00145DDF" w:rsidP="00145DDF">
      <w:pPr>
        <w:pStyle w:val="DraftHeading2"/>
        <w:tabs>
          <w:tab w:val="right" w:pos="1247"/>
        </w:tabs>
        <w:ind w:left="1361" w:hanging="1361"/>
      </w:pPr>
      <w:r>
        <w:tab/>
      </w:r>
      <w:r w:rsidRPr="006F16D6">
        <w:t>(1)</w:t>
      </w:r>
      <w:r>
        <w:tab/>
      </w:r>
      <w:r w:rsidRPr="005B5DDA">
        <w:t xml:space="preserve">A hazardous chemical is </w:t>
      </w:r>
      <w:r w:rsidRPr="005B5DDA">
        <w:rPr>
          <w:b/>
          <w:i/>
        </w:rPr>
        <w:t>correctly packed</w:t>
      </w:r>
      <w:r w:rsidRPr="005B5DDA">
        <w:t xml:space="preserve"> if the chemical is packed in a container that:</w:t>
      </w:r>
    </w:p>
    <w:p w14:paraId="646B5053" w14:textId="77777777" w:rsidR="00145DDF" w:rsidRPr="005B5DDA" w:rsidRDefault="00145DDF" w:rsidP="00145DDF">
      <w:pPr>
        <w:pStyle w:val="DraftHeading3"/>
        <w:tabs>
          <w:tab w:val="right" w:pos="1757"/>
        </w:tabs>
        <w:ind w:left="1871" w:hanging="1871"/>
      </w:pPr>
      <w:r>
        <w:tab/>
      </w:r>
      <w:r w:rsidRPr="006F16D6">
        <w:t>(a)</w:t>
      </w:r>
      <w:r>
        <w:tab/>
      </w:r>
      <w:r w:rsidRPr="005B5DDA">
        <w:t>is in sound condition; and</w:t>
      </w:r>
    </w:p>
    <w:p w14:paraId="646B5054" w14:textId="77777777" w:rsidR="00145DDF" w:rsidRPr="005B5DDA" w:rsidRDefault="00145DDF" w:rsidP="00145DDF">
      <w:pPr>
        <w:pStyle w:val="DraftHeading3"/>
        <w:tabs>
          <w:tab w:val="right" w:pos="1757"/>
        </w:tabs>
        <w:ind w:left="1871" w:hanging="1871"/>
      </w:pPr>
      <w:r>
        <w:tab/>
      </w:r>
      <w:r w:rsidRPr="006F16D6">
        <w:t>(b)</w:t>
      </w:r>
      <w:r>
        <w:tab/>
      </w:r>
      <w:r w:rsidRPr="005B5DDA">
        <w:t xml:space="preserve">will </w:t>
      </w:r>
      <w:r>
        <w:t xml:space="preserve">safely </w:t>
      </w:r>
      <w:r w:rsidRPr="005B5DDA">
        <w:t>contain the chemical for the time the chemical is likely to be packed; and</w:t>
      </w:r>
    </w:p>
    <w:p w14:paraId="646B5055" w14:textId="77777777" w:rsidR="00145DDF" w:rsidRPr="005B5DDA" w:rsidRDefault="00145DDF" w:rsidP="00145DDF">
      <w:pPr>
        <w:pStyle w:val="DraftHeading3"/>
        <w:tabs>
          <w:tab w:val="right" w:pos="1757"/>
        </w:tabs>
        <w:ind w:left="1871" w:hanging="1871"/>
      </w:pPr>
      <w:r>
        <w:tab/>
      </w:r>
      <w:r w:rsidRPr="006F16D6">
        <w:t>(c)</w:t>
      </w:r>
      <w:r>
        <w:tab/>
      </w:r>
      <w:r w:rsidRPr="005B5DDA">
        <w:t>is made of material that is compatible with, and will not be adversely affected by, the chemical; and</w:t>
      </w:r>
    </w:p>
    <w:p w14:paraId="646B5056" w14:textId="77777777" w:rsidR="00145DDF" w:rsidRPr="005B5DDA" w:rsidRDefault="00145DDF" w:rsidP="00145DDF">
      <w:pPr>
        <w:pStyle w:val="DraftHeading3"/>
        <w:tabs>
          <w:tab w:val="right" w:pos="1757"/>
        </w:tabs>
        <w:ind w:left="1871" w:hanging="1871"/>
      </w:pPr>
      <w:r>
        <w:tab/>
      </w:r>
      <w:r w:rsidRPr="006F16D6">
        <w:t>(d)</w:t>
      </w:r>
      <w:r>
        <w:tab/>
        <w:t xml:space="preserve">does not usually contain food or beverages and </w:t>
      </w:r>
      <w:r w:rsidRPr="005B5DDA">
        <w:t>cannot be mistakenly identified as containing food</w:t>
      </w:r>
      <w:r>
        <w:t xml:space="preserve"> or beverages</w:t>
      </w:r>
      <w:r w:rsidRPr="005B5DDA">
        <w:t>.</w:t>
      </w:r>
    </w:p>
    <w:p w14:paraId="646B5057" w14:textId="77777777" w:rsidR="00145DDF" w:rsidRPr="005B5DDA" w:rsidRDefault="00145DDF" w:rsidP="00145DDF">
      <w:pPr>
        <w:pStyle w:val="DraftHeading2"/>
        <w:tabs>
          <w:tab w:val="right" w:pos="1247"/>
        </w:tabs>
        <w:ind w:left="1361" w:hanging="1361"/>
      </w:pPr>
      <w:r>
        <w:tab/>
      </w:r>
      <w:r w:rsidRPr="006F16D6">
        <w:t>(2)</w:t>
      </w:r>
      <w:r>
        <w:tab/>
        <w:t>Despite subclause (1)</w:t>
      </w:r>
      <w:r w:rsidRPr="005B5DDA">
        <w:t xml:space="preserve">, a hazardous chemical supplied by a retailer to a </w:t>
      </w:r>
      <w:r>
        <w:t>person</w:t>
      </w:r>
      <w:r w:rsidRPr="005B5DDA">
        <w:t xml:space="preserve">, in a container provided by the </w:t>
      </w:r>
      <w:r>
        <w:t>person</w:t>
      </w:r>
      <w:r w:rsidRPr="005B5DDA">
        <w:t xml:space="preserve">, is only </w:t>
      </w:r>
      <w:r w:rsidRPr="005B5DDA">
        <w:rPr>
          <w:b/>
          <w:i/>
        </w:rPr>
        <w:t>correctly packed</w:t>
      </w:r>
      <w:r w:rsidRPr="005B5DDA">
        <w:t xml:space="preserve"> if:</w:t>
      </w:r>
    </w:p>
    <w:p w14:paraId="646B5058" w14:textId="77777777" w:rsidR="00145DDF" w:rsidRPr="005B5DDA" w:rsidRDefault="00145DDF" w:rsidP="00145DDF">
      <w:pPr>
        <w:pStyle w:val="DraftHeading3"/>
        <w:tabs>
          <w:tab w:val="right" w:pos="1757"/>
        </w:tabs>
        <w:ind w:left="1871" w:hanging="1871"/>
      </w:pPr>
      <w:r>
        <w:tab/>
      </w:r>
      <w:r w:rsidRPr="006F16D6">
        <w:t>(a)</w:t>
      </w:r>
      <w:r>
        <w:tab/>
      </w:r>
      <w:r w:rsidRPr="005B5DDA">
        <w:t>for a hazardous chemical with a classification that includes flammable gases or gases under pressure—the container:</w:t>
      </w:r>
    </w:p>
    <w:p w14:paraId="646B5059" w14:textId="77777777" w:rsidR="00145DDF" w:rsidRPr="005B5DDA" w:rsidRDefault="00145DDF" w:rsidP="00145DDF">
      <w:pPr>
        <w:pStyle w:val="DraftHeading4"/>
        <w:tabs>
          <w:tab w:val="right" w:pos="2268"/>
        </w:tabs>
        <w:ind w:left="2381" w:hanging="2381"/>
      </w:pPr>
      <w:r>
        <w:tab/>
      </w:r>
      <w:r w:rsidRPr="006F16D6">
        <w:t>(i)</w:t>
      </w:r>
      <w:r>
        <w:tab/>
      </w:r>
      <w:r w:rsidRPr="005B5DDA">
        <w:t>has a capacity less than the capacity stated for a hazardous chemical stored in bulk; and</w:t>
      </w:r>
    </w:p>
    <w:p w14:paraId="646B505A" w14:textId="77777777" w:rsidR="00145DDF" w:rsidRDefault="00145DDF" w:rsidP="00145DDF">
      <w:pPr>
        <w:pStyle w:val="DraftHeading4"/>
        <w:tabs>
          <w:tab w:val="right" w:pos="2268"/>
        </w:tabs>
        <w:ind w:left="2381" w:hanging="2381"/>
      </w:pPr>
      <w:r>
        <w:tab/>
      </w:r>
      <w:r w:rsidRPr="006F16D6">
        <w:t>(ii)</w:t>
      </w:r>
      <w:r>
        <w:tab/>
      </w:r>
      <w:r w:rsidRPr="005B5DDA">
        <w:t>compl</w:t>
      </w:r>
      <w:r>
        <w:t>ies with the ADG Code</w:t>
      </w:r>
      <w:r w:rsidRPr="005B5DDA">
        <w:t>; and</w:t>
      </w:r>
    </w:p>
    <w:p w14:paraId="646B505B" w14:textId="77777777" w:rsidR="00145DDF" w:rsidRPr="005B5DDA" w:rsidRDefault="00145DDF" w:rsidP="00145DDF">
      <w:pPr>
        <w:pStyle w:val="DraftHeading3"/>
        <w:tabs>
          <w:tab w:val="right" w:pos="1757"/>
        </w:tabs>
        <w:ind w:left="1871" w:hanging="1871"/>
      </w:pPr>
      <w:r>
        <w:tab/>
      </w:r>
      <w:r w:rsidRPr="006F16D6">
        <w:t>(b)</w:t>
      </w:r>
      <w:r>
        <w:tab/>
      </w:r>
      <w:r w:rsidRPr="005B5DDA">
        <w:t>in any other case—the container:</w:t>
      </w:r>
    </w:p>
    <w:p w14:paraId="646B505C" w14:textId="77777777" w:rsidR="00145DDF" w:rsidRPr="005B5DDA" w:rsidRDefault="00145DDF" w:rsidP="00145DDF">
      <w:pPr>
        <w:pStyle w:val="DraftHeading4"/>
        <w:tabs>
          <w:tab w:val="right" w:pos="2268"/>
        </w:tabs>
        <w:ind w:left="2381" w:hanging="2381"/>
      </w:pPr>
      <w:r>
        <w:tab/>
      </w:r>
      <w:r w:rsidRPr="006F16D6">
        <w:t>(i)</w:t>
      </w:r>
      <w:r>
        <w:tab/>
      </w:r>
      <w:r w:rsidRPr="005B5DDA">
        <w:t xml:space="preserve">has a capacity </w:t>
      </w:r>
      <w:r>
        <w:t>that does not exceed</w:t>
      </w:r>
      <w:r w:rsidRPr="005B5DDA">
        <w:t xml:space="preserve"> the capacity stated for a hazardous chemical stored in bulk; and</w:t>
      </w:r>
    </w:p>
    <w:p w14:paraId="646B505D" w14:textId="77777777" w:rsidR="00145DDF" w:rsidRPr="005B5DDA" w:rsidRDefault="00145DDF" w:rsidP="00145DDF">
      <w:pPr>
        <w:pStyle w:val="DraftHeading4"/>
        <w:tabs>
          <w:tab w:val="right" w:pos="2268"/>
        </w:tabs>
        <w:ind w:left="2381" w:hanging="2381"/>
      </w:pPr>
      <w:r>
        <w:tab/>
      </w:r>
      <w:r w:rsidRPr="006F16D6">
        <w:t>(ii)</w:t>
      </w:r>
      <w:r>
        <w:tab/>
      </w:r>
      <w:r w:rsidRPr="005B5DDA">
        <w:t>is clearly marked with the</w:t>
      </w:r>
      <w:r>
        <w:t xml:space="preserve"> product identifier or chemical identity</w:t>
      </w:r>
      <w:r w:rsidRPr="005B5DDA">
        <w:t>; and</w:t>
      </w:r>
    </w:p>
    <w:p w14:paraId="646B505E" w14:textId="77777777" w:rsidR="00145DDF" w:rsidRDefault="00145DDF" w:rsidP="00145DDF">
      <w:pPr>
        <w:pStyle w:val="DraftHeading4"/>
        <w:tabs>
          <w:tab w:val="right" w:pos="2268"/>
        </w:tabs>
        <w:ind w:left="2381" w:hanging="2381"/>
      </w:pPr>
      <w:r>
        <w:tab/>
      </w:r>
      <w:r w:rsidRPr="006F16D6">
        <w:t>(iii)</w:t>
      </w:r>
      <w:r>
        <w:tab/>
        <w:t>complies with paragraphs (a) to (d) of subclause (1).</w:t>
      </w:r>
    </w:p>
    <w:p w14:paraId="646B505F" w14:textId="77777777" w:rsidR="00145DDF" w:rsidRPr="00AC5FB2" w:rsidRDefault="00145DDF" w:rsidP="00145DDF">
      <w:pPr>
        <w:pStyle w:val="Heading-DIVISION"/>
        <w:ind w:left="1276" w:hanging="1276"/>
        <w:jc w:val="left"/>
        <w:rPr>
          <w:sz w:val="28"/>
          <w:szCs w:val="28"/>
        </w:rPr>
      </w:pPr>
      <w:r>
        <w:rPr>
          <w:sz w:val="28"/>
          <w:szCs w:val="28"/>
        </w:rPr>
        <w:br w:type="page"/>
      </w:r>
      <w:bookmarkStart w:id="978" w:name="_Toc214530453"/>
      <w:r w:rsidRPr="00AC5FB2">
        <w:rPr>
          <w:sz w:val="28"/>
          <w:szCs w:val="28"/>
        </w:rPr>
        <w:t>Part 3</w:t>
      </w:r>
      <w:r>
        <w:rPr>
          <w:sz w:val="28"/>
          <w:szCs w:val="28"/>
        </w:rPr>
        <w:t xml:space="preserve"> </w:t>
      </w:r>
      <w:r>
        <w:rPr>
          <w:sz w:val="28"/>
          <w:szCs w:val="28"/>
        </w:rPr>
        <w:tab/>
      </w:r>
      <w:r w:rsidRPr="00AC5FB2">
        <w:rPr>
          <w:sz w:val="28"/>
          <w:szCs w:val="28"/>
        </w:rPr>
        <w:t>Correct labelling</w:t>
      </w:r>
      <w:bookmarkEnd w:id="978"/>
    </w:p>
    <w:p w14:paraId="646B5060" w14:textId="77777777" w:rsidR="00145DDF" w:rsidRPr="0093103E" w:rsidRDefault="00145DDF" w:rsidP="00145DDF">
      <w:pPr>
        <w:pStyle w:val="DraftSectionNote"/>
        <w:rPr>
          <w:b/>
        </w:rPr>
      </w:pPr>
      <w:r w:rsidRPr="0093103E">
        <w:rPr>
          <w:b/>
        </w:rPr>
        <w:t>Note</w:t>
      </w:r>
    </w:p>
    <w:p w14:paraId="646B5061" w14:textId="77777777" w:rsidR="00145DDF" w:rsidRPr="0093103E" w:rsidRDefault="00145DDF" w:rsidP="00145DDF">
      <w:pPr>
        <w:pStyle w:val="DraftSectionNote"/>
      </w:pPr>
      <w:r>
        <w:t>More than 1 clause of this Part may apply to a hazardous chemical depending on the nature of the hazardous chemical, its container and other matters.</w:t>
      </w:r>
    </w:p>
    <w:p w14:paraId="646B5062" w14:textId="77777777" w:rsidR="00145DDF" w:rsidRPr="005B5DDA" w:rsidRDefault="00145DDF" w:rsidP="007272F6">
      <w:pPr>
        <w:pStyle w:val="StyleDraftHeading1Left0cmHanging15cm1"/>
      </w:pPr>
      <w:bookmarkStart w:id="979" w:name="_Ref260147139"/>
      <w:bookmarkStart w:id="980" w:name="_Ref262110417"/>
      <w:r>
        <w:tab/>
      </w:r>
      <w:bookmarkStart w:id="981" w:name="_Toc214530454"/>
      <w:r>
        <w:t>3</w:t>
      </w:r>
      <w:r>
        <w:tab/>
      </w:r>
      <w:r w:rsidRPr="005B5DDA">
        <w:t>Labelling hazardous chemicals</w:t>
      </w:r>
      <w:bookmarkEnd w:id="979"/>
      <w:r w:rsidRPr="005B5DDA">
        <w:t>—general</w:t>
      </w:r>
      <w:bookmarkEnd w:id="980"/>
      <w:bookmarkEnd w:id="981"/>
    </w:p>
    <w:p w14:paraId="646B5063" w14:textId="77777777" w:rsidR="00145DDF" w:rsidRPr="005B5DDA" w:rsidRDefault="00145DDF" w:rsidP="00145DDF">
      <w:pPr>
        <w:pStyle w:val="DraftHeading2"/>
        <w:tabs>
          <w:tab w:val="right" w:pos="1247"/>
        </w:tabs>
        <w:ind w:left="1361" w:hanging="1361"/>
      </w:pPr>
      <w:r>
        <w:tab/>
      </w:r>
      <w:r w:rsidRPr="00735C65">
        <w:t>(1)</w:t>
      </w:r>
      <w:r>
        <w:tab/>
      </w:r>
      <w:r w:rsidRPr="005B5DDA">
        <w:t xml:space="preserve">A hazardous chemical is </w:t>
      </w:r>
      <w:r w:rsidRPr="005B5DDA">
        <w:rPr>
          <w:b/>
          <w:i/>
        </w:rPr>
        <w:t>correctly labelled</w:t>
      </w:r>
      <w:r w:rsidRPr="005B5DDA">
        <w:t xml:space="preserve"> if the chemical is packed in a container that has a label </w:t>
      </w:r>
      <w:r>
        <w:t>in English</w:t>
      </w:r>
      <w:r w:rsidRPr="005B5DDA">
        <w:t xml:space="preserve"> including the following:</w:t>
      </w:r>
    </w:p>
    <w:p w14:paraId="646B5064" w14:textId="77777777" w:rsidR="00145DDF" w:rsidRPr="005B5DDA" w:rsidRDefault="00145DDF" w:rsidP="00145DDF">
      <w:pPr>
        <w:pStyle w:val="DraftHeading3"/>
        <w:tabs>
          <w:tab w:val="right" w:pos="1757"/>
        </w:tabs>
        <w:ind w:left="1871" w:hanging="1871"/>
      </w:pPr>
      <w:r>
        <w:tab/>
      </w:r>
      <w:r w:rsidRPr="00735C65">
        <w:t>(a)</w:t>
      </w:r>
      <w:r>
        <w:tab/>
      </w:r>
      <w:r w:rsidRPr="005B5DDA">
        <w:t>the product identifier;</w:t>
      </w:r>
    </w:p>
    <w:p w14:paraId="646B5065" w14:textId="77777777" w:rsidR="00145DDF" w:rsidRDefault="00145DDF" w:rsidP="00145DDF">
      <w:pPr>
        <w:pStyle w:val="DraftHeading3"/>
        <w:tabs>
          <w:tab w:val="right" w:pos="1757"/>
        </w:tabs>
        <w:ind w:left="1871" w:hanging="1871"/>
      </w:pPr>
      <w:r>
        <w:tab/>
      </w:r>
      <w:r w:rsidRPr="00735C65">
        <w:t>(</w:t>
      </w:r>
      <w:r>
        <w:t>b</w:t>
      </w:r>
      <w:r w:rsidRPr="00735C65">
        <w:t>)</w:t>
      </w:r>
      <w:r>
        <w:tab/>
      </w:r>
      <w:r w:rsidRPr="005B5DDA">
        <w:t>the name, and the Australian address and business telephone number of:</w:t>
      </w:r>
    </w:p>
    <w:p w14:paraId="646B5066" w14:textId="77777777" w:rsidR="00145DDF" w:rsidRPr="005B5DDA" w:rsidRDefault="00145DDF" w:rsidP="00145DDF">
      <w:pPr>
        <w:pStyle w:val="DraftHeading4"/>
        <w:tabs>
          <w:tab w:val="right" w:pos="2268"/>
        </w:tabs>
        <w:ind w:left="2381" w:hanging="2381"/>
      </w:pPr>
      <w:r>
        <w:tab/>
      </w:r>
      <w:r w:rsidRPr="00735C65">
        <w:t>(i)</w:t>
      </w:r>
      <w:r>
        <w:tab/>
      </w:r>
      <w:r w:rsidRPr="005B5DDA">
        <w:t>the manufacturer; or</w:t>
      </w:r>
    </w:p>
    <w:p w14:paraId="646B5067" w14:textId="77777777" w:rsidR="00145DDF" w:rsidRPr="005B5DDA" w:rsidRDefault="00145DDF" w:rsidP="00145DDF">
      <w:pPr>
        <w:pStyle w:val="DraftHeading4"/>
        <w:tabs>
          <w:tab w:val="right" w:pos="2268"/>
        </w:tabs>
        <w:ind w:left="2381" w:hanging="2381"/>
      </w:pPr>
      <w:r>
        <w:tab/>
      </w:r>
      <w:r w:rsidRPr="00735C65">
        <w:t>(ii)</w:t>
      </w:r>
      <w:r>
        <w:tab/>
      </w:r>
      <w:r w:rsidRPr="005B5DDA">
        <w:t>the importer;</w:t>
      </w:r>
    </w:p>
    <w:p w14:paraId="646B5068" w14:textId="77777777" w:rsidR="00145DDF" w:rsidRPr="005B5DDA" w:rsidRDefault="00145DDF" w:rsidP="00145DDF">
      <w:pPr>
        <w:pStyle w:val="DraftHeading3"/>
        <w:tabs>
          <w:tab w:val="right" w:pos="1757"/>
        </w:tabs>
        <w:ind w:left="1871" w:hanging="1871"/>
      </w:pPr>
      <w:bookmarkStart w:id="982" w:name="_Ref262110577"/>
      <w:r>
        <w:tab/>
      </w:r>
      <w:r w:rsidRPr="00735C65">
        <w:t>(</w:t>
      </w:r>
      <w:r>
        <w:t>c</w:t>
      </w:r>
      <w:r w:rsidRPr="00735C65">
        <w:t>)</w:t>
      </w:r>
      <w:r>
        <w:tab/>
      </w:r>
      <w:r w:rsidRPr="005B5DDA">
        <w:t>for each ingredient of the chemical—the identity and proportion disclosed</w:t>
      </w:r>
      <w:bookmarkEnd w:id="982"/>
      <w:r w:rsidRPr="005B5DDA">
        <w:t xml:space="preserve"> in accordance with </w:t>
      </w:r>
      <w:r>
        <w:t>S</w:t>
      </w:r>
      <w:r w:rsidRPr="005B5DDA">
        <w:t xml:space="preserve">chedule </w:t>
      </w:r>
      <w:r>
        <w:t>8</w:t>
      </w:r>
      <w:r w:rsidRPr="005B5DDA">
        <w:t>;</w:t>
      </w:r>
    </w:p>
    <w:p w14:paraId="646B5069" w14:textId="77777777" w:rsidR="00145DDF" w:rsidRPr="005B5DDA" w:rsidRDefault="00145DDF" w:rsidP="00145DDF">
      <w:pPr>
        <w:pStyle w:val="DraftHeading3"/>
        <w:tabs>
          <w:tab w:val="right" w:pos="1757"/>
        </w:tabs>
        <w:ind w:left="1871" w:hanging="1871"/>
      </w:pPr>
      <w:r>
        <w:tab/>
      </w:r>
      <w:r w:rsidRPr="00735C65">
        <w:t>(</w:t>
      </w:r>
      <w:r>
        <w:t>d</w:t>
      </w:r>
      <w:r w:rsidRPr="00735C65">
        <w:t>)</w:t>
      </w:r>
      <w:r>
        <w:tab/>
      </w:r>
      <w:r w:rsidRPr="005B5DDA">
        <w:t>any hazard pictogram consistent with the correct classification of the chemical;</w:t>
      </w:r>
    </w:p>
    <w:p w14:paraId="646B506A" w14:textId="77777777" w:rsidR="00145DDF" w:rsidRDefault="00145DDF" w:rsidP="00145DDF">
      <w:pPr>
        <w:pStyle w:val="DraftHeading3"/>
        <w:tabs>
          <w:tab w:val="right" w:pos="1757"/>
        </w:tabs>
        <w:ind w:left="1871" w:hanging="1871"/>
      </w:pPr>
      <w:r>
        <w:tab/>
      </w:r>
      <w:r w:rsidRPr="00735C65">
        <w:t>(</w:t>
      </w:r>
      <w:r>
        <w:t>e</w:t>
      </w:r>
      <w:r w:rsidRPr="00735C65">
        <w:t>)</w:t>
      </w:r>
      <w:r>
        <w:tab/>
      </w:r>
      <w:r w:rsidRPr="005B5DDA">
        <w:t xml:space="preserve">any hazard statement, signal word and precautionary statement consistent with the correct </w:t>
      </w:r>
      <w:r>
        <w:t>classification of the chemical;</w:t>
      </w:r>
    </w:p>
    <w:p w14:paraId="646B506B" w14:textId="77777777" w:rsidR="00145DDF" w:rsidRPr="005B5DDA" w:rsidRDefault="00145DDF" w:rsidP="00145DDF">
      <w:pPr>
        <w:pStyle w:val="DraftHeading3"/>
        <w:tabs>
          <w:tab w:val="right" w:pos="1757"/>
        </w:tabs>
        <w:ind w:left="1871" w:hanging="1871"/>
      </w:pPr>
      <w:r>
        <w:tab/>
      </w:r>
      <w:r w:rsidRPr="00735C65">
        <w:t>(</w:t>
      </w:r>
      <w:r>
        <w:t>f</w:t>
      </w:r>
      <w:r w:rsidRPr="00735C65">
        <w:t>)</w:t>
      </w:r>
      <w:r>
        <w:tab/>
      </w:r>
      <w:r w:rsidRPr="005B5DDA">
        <w:t xml:space="preserve">any information about the hazards, first aid and emergency procedures relevant to the chemical, not otherwise included in the hazard statement or precautionary statement </w:t>
      </w:r>
      <w:r>
        <w:t>referred to</w:t>
      </w:r>
      <w:r w:rsidRPr="005B5DDA">
        <w:t xml:space="preserve"> in paragraph (</w:t>
      </w:r>
      <w:r>
        <w:t>e</w:t>
      </w:r>
      <w:r w:rsidRPr="005B5DDA">
        <w:t>);</w:t>
      </w:r>
    </w:p>
    <w:p w14:paraId="646B506C" w14:textId="77777777" w:rsidR="00145DDF" w:rsidRPr="005B5DDA" w:rsidRDefault="00145DDF" w:rsidP="00145DDF">
      <w:pPr>
        <w:pStyle w:val="DraftHeading3"/>
        <w:tabs>
          <w:tab w:val="right" w:pos="1757"/>
        </w:tabs>
        <w:ind w:left="1871" w:hanging="1871"/>
      </w:pPr>
      <w:r>
        <w:tab/>
      </w:r>
      <w:r w:rsidRPr="00735C65">
        <w:t>(</w:t>
      </w:r>
      <w:r>
        <w:t>g</w:t>
      </w:r>
      <w:r w:rsidRPr="00735C65">
        <w:t>)</w:t>
      </w:r>
      <w:r>
        <w:tab/>
      </w:r>
      <w:r w:rsidRPr="005B5DDA">
        <w:t>if the chemical has an expiry date—the expiry date.</w:t>
      </w:r>
    </w:p>
    <w:p w14:paraId="646B506D"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label may include any other information that does not contradict or cast doubt on the matters </w:t>
      </w:r>
      <w:r>
        <w:t>referred to in subclause (1).</w:t>
      </w:r>
    </w:p>
    <w:p w14:paraId="646B506E" w14:textId="77777777" w:rsidR="00145DDF" w:rsidRPr="005B5DDA" w:rsidRDefault="00145DDF" w:rsidP="00145DDF">
      <w:pPr>
        <w:pStyle w:val="DraftHeading2"/>
        <w:tabs>
          <w:tab w:val="right" w:pos="1247"/>
        </w:tabs>
        <w:ind w:left="1361" w:hanging="1361"/>
      </w:pPr>
      <w:r>
        <w:tab/>
      </w:r>
      <w:r w:rsidRPr="00735C65">
        <w:t>(3)</w:t>
      </w:r>
      <w:r>
        <w:tab/>
      </w:r>
      <w:r w:rsidRPr="005B5DDA">
        <w:t xml:space="preserve">This </w:t>
      </w:r>
      <w:r>
        <w:t>clause</w:t>
      </w:r>
      <w:r w:rsidRPr="005B5DDA">
        <w:t xml:space="preserve"> is subject to </w:t>
      </w:r>
      <w:r w:rsidRPr="003A5BCF">
        <w:t>clauses</w:t>
      </w:r>
      <w:r>
        <w:t xml:space="preserve"> 4 to 10 of this Schedule</w:t>
      </w:r>
      <w:r w:rsidRPr="005B5DDA">
        <w:t>.</w:t>
      </w:r>
    </w:p>
    <w:p w14:paraId="646B506F" w14:textId="77777777" w:rsidR="00145DDF" w:rsidRPr="005B5DDA" w:rsidRDefault="00145DDF" w:rsidP="007272F6">
      <w:pPr>
        <w:pStyle w:val="StyleDraftHeading1Left0cmHanging15cm1"/>
      </w:pPr>
      <w:bookmarkStart w:id="983" w:name="_Ref260152246"/>
      <w:r>
        <w:tab/>
      </w:r>
      <w:bookmarkStart w:id="984" w:name="_Toc214530455"/>
      <w:r>
        <w:t>4</w:t>
      </w:r>
      <w:r>
        <w:tab/>
      </w:r>
      <w:r w:rsidRPr="005B5DDA">
        <w:t>Labelling hazardous chemicals—small container</w:t>
      </w:r>
      <w:bookmarkEnd w:id="983"/>
      <w:bookmarkEnd w:id="984"/>
    </w:p>
    <w:p w14:paraId="646B5070"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 hazardous chemical is packed in a container that is too small for a label attached to it to include all the information </w:t>
      </w:r>
      <w:r>
        <w:t>referred to</w:t>
      </w:r>
      <w:r w:rsidRPr="005B5DDA">
        <w:t xml:space="preserve"> in </w:t>
      </w:r>
      <w:r>
        <w:t>clause 3(1)</w:t>
      </w:r>
      <w:r w:rsidRPr="005B5DDA">
        <w:t>.</w:t>
      </w:r>
    </w:p>
    <w:p w14:paraId="646B5071"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hazardous chemical is </w:t>
      </w:r>
      <w:r w:rsidRPr="005B5DDA">
        <w:rPr>
          <w:b/>
          <w:i/>
        </w:rPr>
        <w:t>correctly labelled</w:t>
      </w:r>
      <w:r w:rsidRPr="005B5DDA">
        <w:t xml:space="preserve"> if the chemical is packed in a container that has a label </w:t>
      </w:r>
      <w:r>
        <w:t xml:space="preserve">in English </w:t>
      </w:r>
      <w:r w:rsidRPr="005B5DDA">
        <w:t>including the following:</w:t>
      </w:r>
    </w:p>
    <w:p w14:paraId="646B5072" w14:textId="77777777" w:rsidR="00145DDF" w:rsidRPr="005B5DDA" w:rsidRDefault="00145DDF" w:rsidP="00145DDF">
      <w:pPr>
        <w:pStyle w:val="DraftHeading3"/>
        <w:tabs>
          <w:tab w:val="right" w:pos="1757"/>
        </w:tabs>
        <w:ind w:left="1871" w:hanging="1871"/>
      </w:pPr>
      <w:r>
        <w:tab/>
      </w:r>
      <w:r w:rsidRPr="00735C65">
        <w:t>(a)</w:t>
      </w:r>
      <w:r>
        <w:tab/>
      </w:r>
      <w:r w:rsidRPr="005B5DDA">
        <w:t>the product identifier;</w:t>
      </w:r>
    </w:p>
    <w:p w14:paraId="646B5073" w14:textId="77777777" w:rsidR="00145DDF" w:rsidRPr="005B5DDA" w:rsidRDefault="00145DDF" w:rsidP="00145DDF">
      <w:pPr>
        <w:pStyle w:val="DraftHeading3"/>
        <w:tabs>
          <w:tab w:val="right" w:pos="1757"/>
        </w:tabs>
        <w:ind w:left="1871" w:hanging="1871"/>
      </w:pPr>
      <w:r>
        <w:tab/>
      </w:r>
      <w:r w:rsidRPr="00735C65">
        <w:t>(b)</w:t>
      </w:r>
      <w:r>
        <w:tab/>
      </w:r>
      <w:r w:rsidRPr="005B5DDA">
        <w:t>the name, and the Australian address and business telephone number of:</w:t>
      </w:r>
    </w:p>
    <w:p w14:paraId="646B5074" w14:textId="77777777" w:rsidR="00145DDF" w:rsidRPr="005B5DDA" w:rsidRDefault="00145DDF" w:rsidP="00145DDF">
      <w:pPr>
        <w:pStyle w:val="DraftHeading4"/>
        <w:tabs>
          <w:tab w:val="right" w:pos="2268"/>
        </w:tabs>
        <w:ind w:left="2381" w:hanging="2381"/>
      </w:pPr>
      <w:r>
        <w:tab/>
      </w:r>
      <w:r w:rsidRPr="00735C65">
        <w:t>(i)</w:t>
      </w:r>
      <w:r>
        <w:tab/>
      </w:r>
      <w:r w:rsidRPr="005B5DDA">
        <w:t>the manufacturer; or</w:t>
      </w:r>
    </w:p>
    <w:p w14:paraId="646B5075" w14:textId="77777777" w:rsidR="00145DDF" w:rsidRPr="005B5DDA" w:rsidRDefault="00145DDF" w:rsidP="00145DDF">
      <w:pPr>
        <w:pStyle w:val="DraftHeading4"/>
        <w:tabs>
          <w:tab w:val="right" w:pos="2268"/>
        </w:tabs>
        <w:ind w:left="2381" w:hanging="2381"/>
      </w:pPr>
      <w:r>
        <w:tab/>
      </w:r>
      <w:r w:rsidRPr="00735C65">
        <w:t>(ii)</w:t>
      </w:r>
      <w:r>
        <w:tab/>
      </w:r>
      <w:r w:rsidRPr="005B5DDA">
        <w:t>the importer;</w:t>
      </w:r>
    </w:p>
    <w:p w14:paraId="646B5076" w14:textId="77777777" w:rsidR="00145DDF" w:rsidRPr="005B5DDA" w:rsidRDefault="00145DDF" w:rsidP="00145DDF">
      <w:pPr>
        <w:pStyle w:val="DraftHeading3"/>
        <w:tabs>
          <w:tab w:val="right" w:pos="1757"/>
        </w:tabs>
        <w:ind w:left="1871" w:hanging="1871"/>
      </w:pPr>
      <w:r>
        <w:tab/>
      </w:r>
      <w:r w:rsidRPr="00735C65">
        <w:t>(c)</w:t>
      </w:r>
      <w:r>
        <w:tab/>
      </w:r>
      <w:r w:rsidRPr="005B5DDA">
        <w:t xml:space="preserve">a hazard pictogram </w:t>
      </w:r>
      <w:r>
        <w:t>or</w:t>
      </w:r>
      <w:r w:rsidRPr="005B5DDA">
        <w:t xml:space="preserve"> hazard statement consistent with the correct classification of the chemical;</w:t>
      </w:r>
    </w:p>
    <w:p w14:paraId="646B5077" w14:textId="77777777" w:rsidR="00145DDF" w:rsidRDefault="00145DDF" w:rsidP="00145DDF">
      <w:pPr>
        <w:pStyle w:val="DraftHeading3"/>
        <w:tabs>
          <w:tab w:val="right" w:pos="1757"/>
        </w:tabs>
        <w:ind w:left="1871" w:hanging="1871"/>
      </w:pPr>
      <w:r>
        <w:tab/>
      </w:r>
      <w:r w:rsidRPr="00735C65">
        <w:t>(d)</w:t>
      </w:r>
      <w:r>
        <w:tab/>
        <w:t>any</w:t>
      </w:r>
      <w:r w:rsidRPr="005B5DDA">
        <w:t xml:space="preserve"> other information </w:t>
      </w:r>
      <w:r>
        <w:t>referred to</w:t>
      </w:r>
      <w:r w:rsidRPr="005B5DDA">
        <w:t xml:space="preserve"> in</w:t>
      </w:r>
      <w:r>
        <w:t xml:space="preserve"> clause</w:t>
      </w:r>
      <w:r w:rsidRPr="005B5DDA">
        <w:t xml:space="preserve"> </w:t>
      </w:r>
      <w:r>
        <w:t>3(1)</w:t>
      </w:r>
      <w:r w:rsidRPr="005B5DDA">
        <w:t xml:space="preserve"> that</w:t>
      </w:r>
      <w:r>
        <w:t xml:space="preserve"> it</w:t>
      </w:r>
      <w:r w:rsidRPr="005B5DDA">
        <w:t xml:space="preserve"> is reasonably practicable to include.</w:t>
      </w:r>
    </w:p>
    <w:p w14:paraId="646B5078" w14:textId="77777777" w:rsidR="00145DDF" w:rsidRPr="005B5DDA" w:rsidRDefault="00145DDF" w:rsidP="007272F6">
      <w:pPr>
        <w:pStyle w:val="StyleDraftHeading1Left0cmHanging15cm1"/>
      </w:pPr>
      <w:r>
        <w:tab/>
      </w:r>
      <w:bookmarkStart w:id="985" w:name="_Toc214530456"/>
      <w:r>
        <w:t>5</w:t>
      </w:r>
      <w:r>
        <w:tab/>
      </w:r>
      <w:r w:rsidRPr="005B5DDA">
        <w:t>Labelling hazardous chemicals—research chemicals or samples for analysis</w:t>
      </w:r>
      <w:bookmarkEnd w:id="985"/>
    </w:p>
    <w:p w14:paraId="646B5079"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to a hazardous chemical that is a research chemical or sample for analysis.</w:t>
      </w:r>
    </w:p>
    <w:p w14:paraId="646B507A" w14:textId="77777777" w:rsidR="00145DDF" w:rsidRDefault="00145DDF" w:rsidP="00145DDF">
      <w:pPr>
        <w:pStyle w:val="DraftHeading2"/>
        <w:tabs>
          <w:tab w:val="right" w:pos="1247"/>
        </w:tabs>
        <w:ind w:left="1361" w:hanging="1361"/>
      </w:pPr>
      <w:r>
        <w:tab/>
      </w:r>
      <w:r w:rsidRPr="00735C65">
        <w:t>(2)</w:t>
      </w:r>
      <w:r>
        <w:tab/>
      </w:r>
      <w:r w:rsidRPr="005B5DDA">
        <w:t xml:space="preserve">The hazardous chemical is </w:t>
      </w:r>
      <w:r w:rsidRPr="005B5DDA">
        <w:rPr>
          <w:b/>
          <w:i/>
        </w:rPr>
        <w:t>correctly labelled</w:t>
      </w:r>
      <w:r w:rsidRPr="005B5DDA">
        <w:t xml:space="preserve"> if the chemical is packed in a container that has a label </w:t>
      </w:r>
      <w:r>
        <w:t xml:space="preserve">in English </w:t>
      </w:r>
      <w:r w:rsidRPr="005B5DDA">
        <w:t xml:space="preserve">including the </w:t>
      </w:r>
      <w:r>
        <w:t>following:</w:t>
      </w:r>
    </w:p>
    <w:p w14:paraId="646B507B" w14:textId="77777777" w:rsidR="00145DDF" w:rsidRDefault="00145DDF" w:rsidP="00145DDF">
      <w:pPr>
        <w:pStyle w:val="DraftHeading3"/>
        <w:tabs>
          <w:tab w:val="right" w:pos="1757"/>
        </w:tabs>
        <w:ind w:left="1871" w:hanging="1871"/>
      </w:pPr>
      <w:r>
        <w:tab/>
      </w:r>
      <w:r w:rsidRPr="00E86E0F">
        <w:t>(a)</w:t>
      </w:r>
      <w:r>
        <w:tab/>
        <w:t>the product identifier;</w:t>
      </w:r>
    </w:p>
    <w:p w14:paraId="646B507C" w14:textId="77777777" w:rsidR="00145DDF" w:rsidRPr="005B5DDA" w:rsidRDefault="00145DDF" w:rsidP="00145DDF">
      <w:pPr>
        <w:pStyle w:val="DraftHeading3"/>
        <w:tabs>
          <w:tab w:val="right" w:pos="1757"/>
        </w:tabs>
        <w:ind w:left="1871" w:hanging="1871"/>
      </w:pPr>
      <w:r>
        <w:tab/>
      </w:r>
      <w:r w:rsidRPr="00E86E0F">
        <w:t>(b)</w:t>
      </w:r>
      <w:r>
        <w:tab/>
        <w:t>a hazard pictogram or hazard statement consistent with the correct classification of the chemical.</w:t>
      </w:r>
    </w:p>
    <w:p w14:paraId="646B507D" w14:textId="77777777" w:rsidR="00145DDF" w:rsidRPr="005B5DDA" w:rsidRDefault="00145DDF" w:rsidP="007272F6">
      <w:pPr>
        <w:pStyle w:val="StyleDraftHeading1Left0cmHanging15cm1"/>
      </w:pPr>
      <w:r>
        <w:tab/>
      </w:r>
      <w:bookmarkStart w:id="986" w:name="_Toc214530457"/>
      <w:r>
        <w:t>6</w:t>
      </w:r>
      <w:r>
        <w:tab/>
      </w:r>
      <w:r w:rsidRPr="005B5DDA">
        <w:t>Labelling hazardous chemicals—decanted or transferred chemicals</w:t>
      </w:r>
      <w:bookmarkEnd w:id="986"/>
    </w:p>
    <w:p w14:paraId="646B507E"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w:t>
      </w:r>
    </w:p>
    <w:p w14:paraId="646B507F" w14:textId="77777777" w:rsidR="00145DDF" w:rsidRPr="005B5DDA" w:rsidRDefault="00145DDF" w:rsidP="00145DDF">
      <w:pPr>
        <w:pStyle w:val="DraftHeading3"/>
        <w:tabs>
          <w:tab w:val="right" w:pos="1757"/>
        </w:tabs>
        <w:ind w:left="1871" w:hanging="1871"/>
      </w:pPr>
      <w:r>
        <w:tab/>
      </w:r>
      <w:r w:rsidRPr="00735C65">
        <w:t>(a)</w:t>
      </w:r>
      <w:r>
        <w:tab/>
      </w:r>
      <w:r w:rsidRPr="005B5DDA">
        <w:t>a hazardous chemical is decanted or transferred from the conta</w:t>
      </w:r>
      <w:r>
        <w:t>iner in which it is packed; and</w:t>
      </w:r>
    </w:p>
    <w:p w14:paraId="646B5080" w14:textId="77777777" w:rsidR="00145DDF" w:rsidRPr="005B5DDA" w:rsidRDefault="00145DDF" w:rsidP="00145DDF">
      <w:pPr>
        <w:pStyle w:val="DraftHeading3"/>
        <w:tabs>
          <w:tab w:val="right" w:pos="1757"/>
        </w:tabs>
        <w:ind w:left="1871" w:hanging="1871"/>
      </w:pPr>
      <w:r>
        <w:tab/>
      </w:r>
      <w:r w:rsidRPr="00735C65">
        <w:t>(b)</w:t>
      </w:r>
      <w:r>
        <w:tab/>
      </w:r>
      <w:r w:rsidRPr="005B5DDA">
        <w:t>either:</w:t>
      </w:r>
    </w:p>
    <w:p w14:paraId="646B5081" w14:textId="77777777" w:rsidR="00145DDF" w:rsidRPr="005B5DDA" w:rsidRDefault="00145DDF" w:rsidP="00145DDF">
      <w:pPr>
        <w:pStyle w:val="DraftHeading4"/>
        <w:tabs>
          <w:tab w:val="right" w:pos="2268"/>
        </w:tabs>
        <w:ind w:left="2381" w:hanging="2381"/>
      </w:pPr>
      <w:r>
        <w:tab/>
      </w:r>
      <w:r w:rsidRPr="00735C65">
        <w:t>(i)</w:t>
      </w:r>
      <w:r>
        <w:tab/>
      </w:r>
      <w:r w:rsidRPr="005B5DDA">
        <w:t>will not be used immediately; or</w:t>
      </w:r>
    </w:p>
    <w:p w14:paraId="646B5082" w14:textId="77777777" w:rsidR="00145DDF" w:rsidRPr="005B5DDA" w:rsidRDefault="00145DDF" w:rsidP="00145DDF">
      <w:pPr>
        <w:pStyle w:val="DraftHeading4"/>
        <w:tabs>
          <w:tab w:val="right" w:pos="2268"/>
        </w:tabs>
        <w:ind w:left="2381" w:hanging="2381"/>
      </w:pPr>
      <w:r>
        <w:tab/>
      </w:r>
      <w:r w:rsidRPr="00735C65">
        <w:t>(ii)</w:t>
      </w:r>
      <w:r>
        <w:tab/>
      </w:r>
      <w:r w:rsidRPr="005B5DDA">
        <w:t>is supplied to someone else.</w:t>
      </w:r>
    </w:p>
    <w:p w14:paraId="646B5083"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hazardous chemical is </w:t>
      </w:r>
      <w:r w:rsidRPr="005B5DDA">
        <w:rPr>
          <w:b/>
          <w:i/>
        </w:rPr>
        <w:t>correctly labelled</w:t>
      </w:r>
      <w:r w:rsidRPr="005B5DDA">
        <w:t xml:space="preserve"> if the chemical is packed in a container that has a label </w:t>
      </w:r>
      <w:r>
        <w:t xml:space="preserve">in English </w:t>
      </w:r>
      <w:r w:rsidRPr="005B5DDA">
        <w:t>including the following:</w:t>
      </w:r>
    </w:p>
    <w:p w14:paraId="646B5084" w14:textId="77777777" w:rsidR="00145DDF" w:rsidRPr="005B5DDA" w:rsidRDefault="00145DDF" w:rsidP="00145DDF">
      <w:pPr>
        <w:pStyle w:val="DraftHeading3"/>
        <w:tabs>
          <w:tab w:val="right" w:pos="1757"/>
        </w:tabs>
        <w:ind w:left="1871" w:hanging="1871"/>
      </w:pPr>
      <w:r>
        <w:tab/>
      </w:r>
      <w:r w:rsidRPr="00735C65">
        <w:t>(a)</w:t>
      </w:r>
      <w:r>
        <w:tab/>
      </w:r>
      <w:r w:rsidRPr="005B5DDA">
        <w:t>the product identifier;</w:t>
      </w:r>
    </w:p>
    <w:p w14:paraId="646B5085" w14:textId="77777777" w:rsidR="00145DDF" w:rsidRDefault="00145DDF" w:rsidP="00145DDF">
      <w:pPr>
        <w:pStyle w:val="DraftHeading3"/>
        <w:tabs>
          <w:tab w:val="right" w:pos="1757"/>
        </w:tabs>
        <w:ind w:left="1871" w:hanging="1871"/>
      </w:pPr>
      <w:r>
        <w:tab/>
      </w:r>
      <w:r w:rsidRPr="00735C65">
        <w:t>(b)</w:t>
      </w:r>
      <w:r>
        <w:tab/>
      </w:r>
      <w:r w:rsidRPr="005B5DDA">
        <w:t xml:space="preserve">a hazard pictogram </w:t>
      </w:r>
      <w:r>
        <w:t>or</w:t>
      </w:r>
      <w:r w:rsidRPr="005B5DDA">
        <w:t xml:space="preserve"> hazard statement consistent with the correct classification of the chemical.</w:t>
      </w:r>
    </w:p>
    <w:p w14:paraId="646B5086" w14:textId="77777777" w:rsidR="00145DDF" w:rsidRPr="005B5DDA" w:rsidRDefault="00145DDF" w:rsidP="007272F6">
      <w:pPr>
        <w:pStyle w:val="StyleDraftHeading1Left0cmHanging15cm1"/>
      </w:pPr>
      <w:r>
        <w:tab/>
      </w:r>
      <w:bookmarkStart w:id="987" w:name="_Toc214530458"/>
      <w:r>
        <w:t>7</w:t>
      </w:r>
      <w:r>
        <w:tab/>
      </w:r>
      <w:r w:rsidRPr="005B5DDA">
        <w:t>Labelling hazardous chemicals—known hazards</w:t>
      </w:r>
      <w:bookmarkEnd w:id="987"/>
    </w:p>
    <w:p w14:paraId="646B5087"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to a hazardous chemical if:</w:t>
      </w:r>
    </w:p>
    <w:p w14:paraId="646B5088" w14:textId="77777777" w:rsidR="00145DDF" w:rsidRPr="005B5DDA" w:rsidRDefault="00145DDF" w:rsidP="00145DDF">
      <w:pPr>
        <w:pStyle w:val="DraftHeading3"/>
        <w:tabs>
          <w:tab w:val="right" w:pos="1757"/>
        </w:tabs>
        <w:ind w:left="1871" w:hanging="1871"/>
      </w:pPr>
      <w:r>
        <w:tab/>
      </w:r>
      <w:r w:rsidRPr="00735C65">
        <w:t>(a)</w:t>
      </w:r>
      <w:r>
        <w:tab/>
      </w:r>
      <w:r w:rsidRPr="005B5DDA">
        <w:t>the chemical is not being sup</w:t>
      </w:r>
      <w:r>
        <w:t>plied to another workplace; and</w:t>
      </w:r>
    </w:p>
    <w:p w14:paraId="646B5089" w14:textId="77777777" w:rsidR="00145DDF" w:rsidRPr="005B5DDA" w:rsidRDefault="00145DDF" w:rsidP="00145DDF">
      <w:pPr>
        <w:pStyle w:val="DraftHeading3"/>
        <w:tabs>
          <w:tab w:val="right" w:pos="1757"/>
        </w:tabs>
        <w:ind w:left="1871" w:hanging="1871"/>
      </w:pPr>
      <w:r>
        <w:tab/>
      </w:r>
      <w:r w:rsidRPr="00735C65">
        <w:t>(b)</w:t>
      </w:r>
      <w:r>
        <w:tab/>
      </w:r>
      <w:r w:rsidRPr="005B5DDA">
        <w:t xml:space="preserve">the hazards </w:t>
      </w:r>
      <w:r>
        <w:t>relating to</w:t>
      </w:r>
      <w:r w:rsidRPr="005B5DDA">
        <w:t xml:space="preserve"> the chemical are known to the workers involved in using, handling or storing the chemical.</w:t>
      </w:r>
    </w:p>
    <w:p w14:paraId="646B508A"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hazardous chemical is </w:t>
      </w:r>
      <w:r w:rsidRPr="005B5DDA">
        <w:rPr>
          <w:b/>
          <w:i/>
        </w:rPr>
        <w:t>correctly labelled</w:t>
      </w:r>
      <w:r w:rsidRPr="005B5DDA">
        <w:t xml:space="preserve"> if the </w:t>
      </w:r>
      <w:r>
        <w:t>c</w:t>
      </w:r>
      <w:r w:rsidRPr="005B5DDA">
        <w:t xml:space="preserve">hemical is packed in a container that has a label </w:t>
      </w:r>
      <w:r>
        <w:t xml:space="preserve">in English </w:t>
      </w:r>
      <w:r w:rsidRPr="005B5DDA">
        <w:t>including the following:</w:t>
      </w:r>
    </w:p>
    <w:p w14:paraId="646B508B" w14:textId="77777777" w:rsidR="00145DDF" w:rsidRPr="005B5DDA" w:rsidRDefault="00145DDF" w:rsidP="00145DDF">
      <w:pPr>
        <w:pStyle w:val="DraftHeading3"/>
        <w:tabs>
          <w:tab w:val="right" w:pos="1757"/>
        </w:tabs>
        <w:ind w:left="1871" w:hanging="1871"/>
      </w:pPr>
      <w:r>
        <w:tab/>
      </w:r>
      <w:r w:rsidRPr="00735C65">
        <w:t>(a)</w:t>
      </w:r>
      <w:r>
        <w:tab/>
      </w:r>
      <w:r w:rsidRPr="005B5DDA">
        <w:t>the product identifier;</w:t>
      </w:r>
    </w:p>
    <w:p w14:paraId="646B508C" w14:textId="77777777" w:rsidR="007162D7" w:rsidRDefault="00145DDF" w:rsidP="00145DDF">
      <w:pPr>
        <w:pStyle w:val="DraftHeading3"/>
        <w:tabs>
          <w:tab w:val="right" w:pos="1757"/>
        </w:tabs>
        <w:ind w:left="1871" w:hanging="1871"/>
      </w:pPr>
      <w:r>
        <w:tab/>
      </w:r>
      <w:r w:rsidRPr="00735C65">
        <w:t>(b)</w:t>
      </w:r>
      <w:r>
        <w:tab/>
      </w:r>
      <w:r w:rsidRPr="005B5DDA">
        <w:t xml:space="preserve">a hazard pictogram </w:t>
      </w:r>
      <w:r>
        <w:t>or</w:t>
      </w:r>
      <w:r w:rsidRPr="005B5DDA">
        <w:t xml:space="preserve"> hazard statement consistent with the correct classification of the chemical.</w:t>
      </w:r>
    </w:p>
    <w:p w14:paraId="646B508D" w14:textId="77777777" w:rsidR="00145DDF" w:rsidRPr="005B5DDA" w:rsidRDefault="00145DDF" w:rsidP="007272F6">
      <w:pPr>
        <w:pStyle w:val="StyleDraftHeading1Left0cmHanging15cm1"/>
      </w:pPr>
      <w:r>
        <w:tab/>
      </w:r>
      <w:bookmarkStart w:id="988" w:name="_Toc214530459"/>
      <w:r>
        <w:t>8</w:t>
      </w:r>
      <w:r>
        <w:tab/>
      </w:r>
      <w:r w:rsidRPr="005B5DDA">
        <w:t>Labelling hazardous chemicals—waste products</w:t>
      </w:r>
      <w:bookmarkEnd w:id="988"/>
    </w:p>
    <w:p w14:paraId="646B508E"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to a waste product if it is reasonably likely that the waste product is </w:t>
      </w:r>
      <w:r w:rsidRPr="00BF381F">
        <w:t>a</w:t>
      </w:r>
      <w:r>
        <w:t xml:space="preserve"> </w:t>
      </w:r>
      <w:r w:rsidRPr="005B5DDA">
        <w:t>hazardous chemical.</w:t>
      </w:r>
    </w:p>
    <w:p w14:paraId="646B508F" w14:textId="77777777" w:rsidR="00145DDF" w:rsidRPr="005B5DDA" w:rsidRDefault="00145DDF" w:rsidP="00145DDF">
      <w:pPr>
        <w:pStyle w:val="DraftHeading2"/>
        <w:tabs>
          <w:tab w:val="right" w:pos="1247"/>
        </w:tabs>
        <w:ind w:left="1361" w:hanging="1361"/>
      </w:pPr>
      <w:r>
        <w:tab/>
      </w:r>
      <w:r w:rsidRPr="00735C65">
        <w:t>(2)</w:t>
      </w:r>
      <w:r>
        <w:tab/>
      </w:r>
      <w:r w:rsidRPr="005B5DDA">
        <w:t xml:space="preserve">The waste product is </w:t>
      </w:r>
      <w:r w:rsidRPr="005B5DDA">
        <w:rPr>
          <w:b/>
          <w:i/>
        </w:rPr>
        <w:t>correctly labelled</w:t>
      </w:r>
      <w:r w:rsidRPr="005B5DDA">
        <w:t xml:space="preserve"> if it is packed in a container that has a label </w:t>
      </w:r>
      <w:r>
        <w:t xml:space="preserve">in English </w:t>
      </w:r>
      <w:r w:rsidRPr="005B5DDA">
        <w:t>including the following for the hazardous chemical:</w:t>
      </w:r>
    </w:p>
    <w:p w14:paraId="646B5090" w14:textId="77777777" w:rsidR="00145DDF" w:rsidRDefault="00145DDF" w:rsidP="00145DDF">
      <w:pPr>
        <w:pStyle w:val="DraftHeading3"/>
        <w:tabs>
          <w:tab w:val="right" w:pos="1757"/>
        </w:tabs>
        <w:ind w:left="1871" w:hanging="1871"/>
      </w:pPr>
      <w:r>
        <w:tab/>
      </w:r>
      <w:r w:rsidRPr="00735C65">
        <w:t>(a)</w:t>
      </w:r>
      <w:r>
        <w:tab/>
      </w:r>
      <w:r w:rsidRPr="005B5DDA">
        <w:t>the product identifier;</w:t>
      </w:r>
    </w:p>
    <w:p w14:paraId="646B5091" w14:textId="77777777" w:rsidR="00145DDF" w:rsidRPr="005B5DDA" w:rsidRDefault="00145DDF" w:rsidP="00145DDF">
      <w:pPr>
        <w:pStyle w:val="DraftHeading3"/>
        <w:tabs>
          <w:tab w:val="right" w:pos="1757"/>
        </w:tabs>
        <w:ind w:left="1871" w:hanging="1871"/>
      </w:pPr>
      <w:r>
        <w:tab/>
      </w:r>
      <w:r w:rsidRPr="00735C65">
        <w:t>(b)</w:t>
      </w:r>
      <w:r>
        <w:tab/>
      </w:r>
      <w:r w:rsidRPr="005B5DDA">
        <w:t>the name, and the Australian address and business telephone number of:</w:t>
      </w:r>
    </w:p>
    <w:p w14:paraId="646B5092" w14:textId="77777777" w:rsidR="00145DDF" w:rsidRPr="005B5DDA" w:rsidRDefault="00145DDF" w:rsidP="00145DDF">
      <w:pPr>
        <w:pStyle w:val="DraftHeading4"/>
        <w:tabs>
          <w:tab w:val="right" w:pos="2268"/>
        </w:tabs>
        <w:ind w:left="2381" w:hanging="2381"/>
      </w:pPr>
      <w:r>
        <w:tab/>
      </w:r>
      <w:r w:rsidRPr="00735C65">
        <w:t>(i)</w:t>
      </w:r>
      <w:r>
        <w:tab/>
      </w:r>
      <w:r w:rsidRPr="005B5DDA">
        <w:t>the manufacturer; or</w:t>
      </w:r>
    </w:p>
    <w:p w14:paraId="646B5093" w14:textId="77777777" w:rsidR="00145DDF" w:rsidRPr="005B5DDA" w:rsidRDefault="00145DDF" w:rsidP="00145DDF">
      <w:pPr>
        <w:pStyle w:val="DraftHeading4"/>
        <w:tabs>
          <w:tab w:val="right" w:pos="2268"/>
        </w:tabs>
        <w:ind w:left="2381" w:hanging="2381"/>
      </w:pPr>
      <w:r>
        <w:tab/>
      </w:r>
      <w:r w:rsidRPr="00735C65">
        <w:t>(ii)</w:t>
      </w:r>
      <w:r>
        <w:tab/>
      </w:r>
      <w:r w:rsidRPr="005B5DDA">
        <w:t>the importer;</w:t>
      </w:r>
    </w:p>
    <w:p w14:paraId="646B5094" w14:textId="77777777" w:rsidR="00145DDF" w:rsidRPr="005B5DDA" w:rsidRDefault="00145DDF" w:rsidP="00145DDF">
      <w:pPr>
        <w:pStyle w:val="DraftHeading3"/>
        <w:tabs>
          <w:tab w:val="right" w:pos="1757"/>
        </w:tabs>
        <w:ind w:left="1871" w:hanging="1871"/>
      </w:pPr>
      <w:r>
        <w:tab/>
      </w:r>
      <w:r w:rsidRPr="00735C65">
        <w:t>(c)</w:t>
      </w:r>
      <w:r>
        <w:tab/>
      </w:r>
      <w:r w:rsidRPr="005B5DDA">
        <w:t>a hazard pictogram and hazard statement consistent with the correct classification of the chemical.</w:t>
      </w:r>
    </w:p>
    <w:p w14:paraId="646B5095" w14:textId="77777777" w:rsidR="00145DDF" w:rsidRPr="005B5DDA" w:rsidRDefault="00145DDF" w:rsidP="007272F6">
      <w:pPr>
        <w:pStyle w:val="StyleDraftHeading1Left0cmHanging15cm1"/>
      </w:pPr>
      <w:r>
        <w:tab/>
      </w:r>
      <w:bookmarkStart w:id="989" w:name="_Toc214530460"/>
      <w:r>
        <w:t>9</w:t>
      </w:r>
      <w:r>
        <w:tab/>
      </w:r>
      <w:r w:rsidRPr="005B5DDA">
        <w:t>Labelling hazardous chemicals—explosives</w:t>
      </w:r>
      <w:bookmarkEnd w:id="989"/>
    </w:p>
    <w:p w14:paraId="646B5096"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to a hazardous chemical that</w:t>
      </w:r>
      <w:r>
        <w:t xml:space="preserve"> </w:t>
      </w:r>
      <w:r w:rsidRPr="005B5DDA">
        <w:t xml:space="preserve">may be classified in the </w:t>
      </w:r>
      <w:r w:rsidRPr="00537378">
        <w:t>explosives hazard class</w:t>
      </w:r>
      <w:r>
        <w:t>.</w:t>
      </w:r>
    </w:p>
    <w:p w14:paraId="646B5097" w14:textId="77777777" w:rsidR="00145DDF" w:rsidRDefault="00145DDF" w:rsidP="00145DDF">
      <w:pPr>
        <w:pStyle w:val="DraftHeading2"/>
        <w:tabs>
          <w:tab w:val="right" w:pos="1247"/>
        </w:tabs>
        <w:ind w:left="1361" w:hanging="1361"/>
      </w:pPr>
      <w:r>
        <w:tab/>
      </w:r>
      <w:r w:rsidRPr="00735C65">
        <w:t>(2)</w:t>
      </w:r>
      <w:r>
        <w:tab/>
      </w:r>
      <w:r w:rsidRPr="005B5DDA">
        <w:t xml:space="preserve">The hazardous chemical is </w:t>
      </w:r>
      <w:r w:rsidRPr="005B5DDA">
        <w:rPr>
          <w:b/>
          <w:i/>
        </w:rPr>
        <w:t>correctly labelled</w:t>
      </w:r>
      <w:r w:rsidRPr="005B5DDA">
        <w:t xml:space="preserve"> if the chemical is packed in a container that has a label</w:t>
      </w:r>
      <w:r>
        <w:t xml:space="preserve"> in English</w:t>
      </w:r>
      <w:r w:rsidRPr="005B5DDA">
        <w:t xml:space="preserve"> that:</w:t>
      </w:r>
    </w:p>
    <w:p w14:paraId="646B5098" w14:textId="77777777" w:rsidR="00145DDF" w:rsidRPr="005B5DDA" w:rsidRDefault="00145DDF" w:rsidP="00145DDF">
      <w:pPr>
        <w:pStyle w:val="DraftHeading3"/>
        <w:tabs>
          <w:tab w:val="right" w:pos="1757"/>
        </w:tabs>
        <w:ind w:left="1871" w:hanging="1871"/>
      </w:pPr>
      <w:r>
        <w:tab/>
      </w:r>
      <w:r w:rsidRPr="00735C65">
        <w:t>(a)</w:t>
      </w:r>
      <w:r>
        <w:tab/>
      </w:r>
      <w:r w:rsidRPr="005B5DDA">
        <w:t>complies with the Australian Code for the Transport of Explosives by Road and Rail; and</w:t>
      </w:r>
    </w:p>
    <w:p w14:paraId="646B5099" w14:textId="77777777" w:rsidR="00145DDF" w:rsidRPr="005B5DDA" w:rsidRDefault="00145DDF" w:rsidP="00145DDF">
      <w:pPr>
        <w:pStyle w:val="DraftHeading3"/>
        <w:tabs>
          <w:tab w:val="right" w:pos="1757"/>
        </w:tabs>
        <w:ind w:left="1871" w:hanging="1871"/>
      </w:pPr>
      <w:r>
        <w:tab/>
      </w:r>
      <w:r w:rsidRPr="00735C65">
        <w:t>(b)</w:t>
      </w:r>
      <w:r>
        <w:tab/>
      </w:r>
      <w:r w:rsidRPr="005B5DDA">
        <w:t>includes the following:</w:t>
      </w:r>
    </w:p>
    <w:p w14:paraId="646B509A" w14:textId="77777777" w:rsidR="00145DDF" w:rsidRPr="005B5DDA" w:rsidRDefault="00145DDF" w:rsidP="00145DDF">
      <w:pPr>
        <w:pStyle w:val="DraftHeading4"/>
        <w:tabs>
          <w:tab w:val="right" w:pos="2268"/>
        </w:tabs>
        <w:ind w:left="2381" w:hanging="2381"/>
      </w:pPr>
      <w:r>
        <w:tab/>
      </w:r>
      <w:r w:rsidRPr="00735C65">
        <w:t>(i)</w:t>
      </w:r>
      <w:r>
        <w:tab/>
        <w:t>the proper shipping name and UN </w:t>
      </w:r>
      <w:r w:rsidRPr="005B5DDA">
        <w:t>number;</w:t>
      </w:r>
    </w:p>
    <w:p w14:paraId="646B509B" w14:textId="77777777" w:rsidR="00145DDF" w:rsidRPr="005B5DDA" w:rsidRDefault="00145DDF" w:rsidP="00145DDF">
      <w:pPr>
        <w:pStyle w:val="DraftHeading4"/>
        <w:tabs>
          <w:tab w:val="right" w:pos="2268"/>
        </w:tabs>
        <w:ind w:left="2381" w:hanging="2381"/>
      </w:pPr>
      <w:r>
        <w:tab/>
      </w:r>
      <w:r w:rsidRPr="00735C65">
        <w:t>(ii)</w:t>
      </w:r>
      <w:r>
        <w:tab/>
      </w:r>
      <w:r w:rsidRPr="005B5DDA">
        <w:t>any hazard pictogram consistent with the correct classification of the chemical in relation to health hazards;</w:t>
      </w:r>
    </w:p>
    <w:p w14:paraId="646B509C" w14:textId="77777777" w:rsidR="00145DDF" w:rsidRPr="005B5DDA" w:rsidRDefault="00145DDF" w:rsidP="00145DDF">
      <w:pPr>
        <w:pStyle w:val="DraftHeading4"/>
        <w:tabs>
          <w:tab w:val="right" w:pos="2268"/>
        </w:tabs>
        <w:ind w:left="2381" w:hanging="2381"/>
      </w:pPr>
      <w:r>
        <w:tab/>
      </w:r>
      <w:r w:rsidRPr="00735C65">
        <w:t>(iii)</w:t>
      </w:r>
      <w:r>
        <w:tab/>
      </w:r>
      <w:r w:rsidRPr="005B5DDA">
        <w:t>any hazard statement consistent with the correct classification of the chemical in relation to health hazards;</w:t>
      </w:r>
    </w:p>
    <w:p w14:paraId="646B509D" w14:textId="77777777" w:rsidR="00145DDF" w:rsidRDefault="00145DDF" w:rsidP="00145DDF">
      <w:pPr>
        <w:pStyle w:val="DraftHeading4"/>
        <w:tabs>
          <w:tab w:val="right" w:pos="2268"/>
        </w:tabs>
        <w:ind w:left="2381" w:hanging="2381"/>
      </w:pPr>
      <w:r>
        <w:tab/>
      </w:r>
      <w:r w:rsidRPr="00735C65">
        <w:t>(iv)</w:t>
      </w:r>
      <w:r>
        <w:tab/>
      </w:r>
      <w:r w:rsidRPr="005B5DDA">
        <w:t>any precautionary statement consistent with the correct classification of the chemical in relation to health hazards.</w:t>
      </w:r>
    </w:p>
    <w:p w14:paraId="646B509E" w14:textId="77777777" w:rsidR="00145DDF" w:rsidRPr="005B5DDA" w:rsidRDefault="00145DDF" w:rsidP="007272F6">
      <w:pPr>
        <w:pStyle w:val="StyleDraftHeading1Left0cmHanging15cm1"/>
      </w:pPr>
      <w:bookmarkStart w:id="990" w:name="_Ref260152283"/>
      <w:r>
        <w:tab/>
      </w:r>
      <w:bookmarkStart w:id="991" w:name="_Toc214530461"/>
      <w:r>
        <w:t>10</w:t>
      </w:r>
      <w:r>
        <w:tab/>
      </w:r>
      <w:r w:rsidRPr="005B5DDA">
        <w:t>Labelling hazardous chemicals—agricultural and veterinary chemicals</w:t>
      </w:r>
      <w:bookmarkEnd w:id="990"/>
      <w:bookmarkEnd w:id="991"/>
    </w:p>
    <w:p w14:paraId="646B509F" w14:textId="77777777" w:rsidR="00145DDF" w:rsidRPr="005B5DDA" w:rsidRDefault="00145DDF" w:rsidP="00145DDF">
      <w:pPr>
        <w:pStyle w:val="DraftHeading2"/>
        <w:tabs>
          <w:tab w:val="right" w:pos="1247"/>
        </w:tabs>
        <w:ind w:left="1361" w:hanging="1361"/>
      </w:pPr>
      <w:r>
        <w:tab/>
      </w:r>
      <w:r w:rsidRPr="00735C65">
        <w:t>(1)</w:t>
      </w:r>
      <w:r>
        <w:tab/>
      </w:r>
      <w:r w:rsidRPr="005B5DDA">
        <w:t xml:space="preserve">A hazardous chemical that is an agricultural or veterinary chemical is </w:t>
      </w:r>
      <w:r w:rsidRPr="005B5DDA">
        <w:rPr>
          <w:b/>
          <w:i/>
        </w:rPr>
        <w:t>correctly labelled</w:t>
      </w:r>
      <w:r w:rsidRPr="005B5DDA">
        <w:t xml:space="preserve"> if:</w:t>
      </w:r>
    </w:p>
    <w:p w14:paraId="646B50A0" w14:textId="77777777" w:rsidR="00145DDF" w:rsidRPr="005B5DDA" w:rsidRDefault="00145DDF" w:rsidP="00145DDF">
      <w:pPr>
        <w:pStyle w:val="DraftHeading3"/>
        <w:tabs>
          <w:tab w:val="right" w:pos="1757"/>
        </w:tabs>
        <w:ind w:left="1871" w:hanging="1871"/>
      </w:pPr>
      <w:r>
        <w:tab/>
      </w:r>
      <w:r w:rsidRPr="00735C65">
        <w:t>(a)</w:t>
      </w:r>
      <w:r>
        <w:tab/>
      </w:r>
      <w:r w:rsidRPr="005B5DDA">
        <w:t>the chemical is labelled in accordance with the requirements of the Australian Pesticides and Veterinary Medicines Authority; and</w:t>
      </w:r>
    </w:p>
    <w:p w14:paraId="646B50A1" w14:textId="77777777" w:rsidR="00145DDF" w:rsidRPr="005B5DDA" w:rsidRDefault="00145DDF" w:rsidP="00145DDF">
      <w:pPr>
        <w:pStyle w:val="DraftHeading3"/>
        <w:tabs>
          <w:tab w:val="right" w:pos="1757"/>
        </w:tabs>
        <w:ind w:left="1871" w:hanging="1871"/>
      </w:pPr>
      <w:r>
        <w:tab/>
      </w:r>
      <w:r w:rsidRPr="00735C65">
        <w:t>(b)</w:t>
      </w:r>
      <w:r>
        <w:tab/>
      </w:r>
      <w:r w:rsidRPr="005B5DDA">
        <w:t>the label</w:t>
      </w:r>
      <w:r>
        <w:t xml:space="preserve"> is in English and </w:t>
      </w:r>
      <w:r w:rsidRPr="005B5DDA">
        <w:t>includes the following:</w:t>
      </w:r>
    </w:p>
    <w:p w14:paraId="646B50A2" w14:textId="77777777" w:rsidR="00145DDF" w:rsidRPr="005B5DDA" w:rsidRDefault="00145DDF" w:rsidP="00145DDF">
      <w:pPr>
        <w:pStyle w:val="DraftHeading4"/>
        <w:tabs>
          <w:tab w:val="right" w:pos="2268"/>
        </w:tabs>
        <w:ind w:left="2381" w:hanging="2381"/>
      </w:pPr>
      <w:r>
        <w:tab/>
      </w:r>
      <w:r w:rsidRPr="00735C65">
        <w:t>(i)</w:t>
      </w:r>
      <w:r>
        <w:tab/>
      </w:r>
      <w:r w:rsidRPr="005B5DDA">
        <w:t>any hazard statement consistent with the correct classification of the chemical;</w:t>
      </w:r>
    </w:p>
    <w:p w14:paraId="646B50A3" w14:textId="77777777" w:rsidR="00145DDF" w:rsidRPr="005B5DDA" w:rsidRDefault="00145DDF" w:rsidP="00145DDF">
      <w:pPr>
        <w:pStyle w:val="DraftHeading4"/>
        <w:tabs>
          <w:tab w:val="right" w:pos="2268"/>
        </w:tabs>
        <w:ind w:left="2381" w:hanging="2381"/>
      </w:pPr>
      <w:r>
        <w:tab/>
      </w:r>
      <w:r w:rsidRPr="00735C65">
        <w:t>(ii)</w:t>
      </w:r>
      <w:r>
        <w:tab/>
      </w:r>
      <w:r w:rsidRPr="005B5DDA">
        <w:t>any precautionary statement consistent with the correct classification of the chemical.</w:t>
      </w:r>
    </w:p>
    <w:p w14:paraId="646B50A4" w14:textId="77777777" w:rsidR="00145DDF" w:rsidRDefault="00145DDF" w:rsidP="00145DDF">
      <w:pPr>
        <w:pStyle w:val="DraftHeading2"/>
        <w:tabs>
          <w:tab w:val="right" w:pos="1247"/>
        </w:tabs>
        <w:ind w:left="1361" w:hanging="1361"/>
      </w:pPr>
      <w:r>
        <w:tab/>
      </w:r>
      <w:r w:rsidRPr="00735C65">
        <w:t>(2)</w:t>
      </w:r>
      <w:r>
        <w:tab/>
      </w:r>
      <w:r w:rsidRPr="005B5DDA">
        <w:t xml:space="preserve">In this </w:t>
      </w:r>
      <w:r>
        <w:t xml:space="preserve">clause, </w:t>
      </w:r>
      <w:r w:rsidRPr="005B5DDA">
        <w:rPr>
          <w:b/>
          <w:i/>
        </w:rPr>
        <w:t>agricultural or veterinary chemical</w:t>
      </w:r>
      <w:r w:rsidRPr="005B5DDA">
        <w:t xml:space="preserve"> means an agricultural chemical product or veterinary chemical product under the </w:t>
      </w:r>
      <w:r w:rsidRPr="005B5DDA">
        <w:rPr>
          <w:i/>
        </w:rPr>
        <w:t>Agricultural and Veterinary Chemicals Code Act 1994</w:t>
      </w:r>
      <w:r>
        <w:t xml:space="preserve"> of the Commonwealth</w:t>
      </w:r>
      <w:r w:rsidRPr="005B5DDA">
        <w:t>.</w:t>
      </w:r>
    </w:p>
    <w:p w14:paraId="646B50A5" w14:textId="77777777" w:rsidR="00145DDF" w:rsidRPr="007D60FC" w:rsidRDefault="00145DDF" w:rsidP="00145DDF">
      <w:pPr>
        <w:pStyle w:val="ScheduleNo"/>
        <w:ind w:left="1560" w:hanging="1560"/>
        <w:jc w:val="left"/>
        <w:rPr>
          <w:caps w:val="0"/>
          <w:sz w:val="28"/>
          <w:szCs w:val="28"/>
        </w:rPr>
      </w:pPr>
      <w:bookmarkStart w:id="992" w:name="OLE_LINK14"/>
      <w:r>
        <w:br w:type="page"/>
      </w:r>
      <w:bookmarkStart w:id="993" w:name="_Toc214530462"/>
      <w:r w:rsidRPr="007D60FC">
        <w:rPr>
          <w:caps w:val="0"/>
          <w:sz w:val="28"/>
          <w:szCs w:val="28"/>
        </w:rPr>
        <w:t>Schedule 10</w:t>
      </w:r>
      <w:r>
        <w:rPr>
          <w:caps w:val="0"/>
          <w:sz w:val="28"/>
          <w:szCs w:val="28"/>
        </w:rPr>
        <w:t xml:space="preserve"> </w:t>
      </w:r>
      <w:r>
        <w:rPr>
          <w:caps w:val="0"/>
          <w:sz w:val="28"/>
          <w:szCs w:val="28"/>
        </w:rPr>
        <w:tab/>
      </w:r>
      <w:r w:rsidRPr="007D60FC">
        <w:rPr>
          <w:caps w:val="0"/>
          <w:sz w:val="28"/>
          <w:szCs w:val="28"/>
        </w:rPr>
        <w:t>Prohibited carcinogens</w:t>
      </w:r>
      <w:r>
        <w:rPr>
          <w:caps w:val="0"/>
          <w:sz w:val="28"/>
          <w:szCs w:val="28"/>
        </w:rPr>
        <w:t xml:space="preserve">, </w:t>
      </w:r>
      <w:r w:rsidRPr="007D60FC">
        <w:rPr>
          <w:caps w:val="0"/>
          <w:sz w:val="28"/>
          <w:szCs w:val="28"/>
        </w:rPr>
        <w:t>restricted carcinogens and restricted hazardous chemicals</w:t>
      </w:r>
      <w:bookmarkEnd w:id="992"/>
      <w:bookmarkEnd w:id="993"/>
    </w:p>
    <w:p w14:paraId="646B50A6" w14:textId="77777777" w:rsidR="00145DDF" w:rsidRDefault="00145DDF" w:rsidP="00145DDF">
      <w:pPr>
        <w:pStyle w:val="Normal-Schedule"/>
        <w:jc w:val="right"/>
      </w:pPr>
      <w:r>
        <w:t>Regulations 340 and 380–384</w:t>
      </w:r>
    </w:p>
    <w:p w14:paraId="646B50A7" w14:textId="77777777" w:rsidR="00145DDF" w:rsidRPr="009F2DF9" w:rsidRDefault="00145DDF" w:rsidP="00145DDF">
      <w:pPr>
        <w:pStyle w:val="DraftSectionNote"/>
        <w:rPr>
          <w:b/>
        </w:rPr>
      </w:pPr>
      <w:r w:rsidRPr="009F2DF9">
        <w:rPr>
          <w:b/>
        </w:rPr>
        <w:t>Note</w:t>
      </w:r>
    </w:p>
    <w:p w14:paraId="646B50A8" w14:textId="77777777" w:rsidR="00145DDF" w:rsidRDefault="00145DDF" w:rsidP="00145DDF">
      <w:pPr>
        <w:pStyle w:val="DraftSectionNote"/>
      </w:pPr>
      <w:r>
        <w:t>T</w:t>
      </w:r>
      <w:r w:rsidRPr="005B5DDA">
        <w:t>he</w:t>
      </w:r>
      <w:r>
        <w:t xml:space="preserve"> prohibition of the </w:t>
      </w:r>
      <w:r w:rsidRPr="005B5DDA">
        <w:t>use of carcinoge</w:t>
      </w:r>
      <w:r>
        <w:t>ns</w:t>
      </w:r>
      <w:r w:rsidRPr="005B5DDA">
        <w:t xml:space="preserve"> listed in table </w:t>
      </w:r>
      <w:r>
        <w:t>10</w:t>
      </w:r>
      <w:r w:rsidRPr="005B5DDA">
        <w:t>.1, column 2 and</w:t>
      </w:r>
      <w:r>
        <w:t xml:space="preserve"> the restriction of the use of carcinogens listed in</w:t>
      </w:r>
      <w:r w:rsidRPr="005B5DDA">
        <w:t xml:space="preserve"> table </w:t>
      </w:r>
      <w:r>
        <w:t>10.2, column 2 apply to </w:t>
      </w:r>
      <w:r w:rsidRPr="005B5DDA">
        <w:t>the pure substance and where the substance is present in a mixture at a c</w:t>
      </w:r>
      <w:r>
        <w:t>oncentration greater than 0·1%</w:t>
      </w:r>
      <w:r w:rsidR="000A37D6">
        <w:t>, unless otherwise specified</w:t>
      </w:r>
      <w:r>
        <w:t>.</w:t>
      </w:r>
    </w:p>
    <w:p w14:paraId="646B50A9" w14:textId="77777777" w:rsidR="00145DDF" w:rsidRPr="00735C65" w:rsidRDefault="00145DDF" w:rsidP="00145DDF">
      <w:pPr>
        <w:pStyle w:val="Normal-Schedule"/>
        <w:tabs>
          <w:tab w:val="clear" w:pos="454"/>
          <w:tab w:val="clear" w:pos="907"/>
          <w:tab w:val="clear" w:pos="1361"/>
          <w:tab w:val="clear" w:pos="1814"/>
          <w:tab w:val="clear" w:pos="2722"/>
          <w:tab w:val="left" w:pos="1036"/>
        </w:tabs>
        <w:spacing w:before="240" w:after="60"/>
        <w:rPr>
          <w:b/>
        </w:rPr>
      </w:pPr>
      <w:r w:rsidRPr="00735C65">
        <w:rPr>
          <w:b/>
        </w:rPr>
        <w:t xml:space="preserve">Table </w:t>
      </w:r>
      <w:r>
        <w:rPr>
          <w:b/>
        </w:rPr>
        <w:t>10</w:t>
      </w:r>
      <w:r w:rsidRPr="00735C65">
        <w:rPr>
          <w:b/>
        </w:rPr>
        <w:t>.1</w:t>
      </w:r>
      <w:r w:rsidRPr="00735C65">
        <w:rPr>
          <w:b/>
        </w:rPr>
        <w:tab/>
        <w:t>Prohibited carcinogens</w:t>
      </w:r>
    </w:p>
    <w:tbl>
      <w:tblPr>
        <w:tblW w:w="7938" w:type="dxa"/>
        <w:tblLayout w:type="fixed"/>
        <w:tblLook w:val="0000" w:firstRow="0" w:lastRow="0" w:firstColumn="0" w:lastColumn="0" w:noHBand="0" w:noVBand="0"/>
      </w:tblPr>
      <w:tblGrid>
        <w:gridCol w:w="1242"/>
        <w:gridCol w:w="6696"/>
      </w:tblGrid>
      <w:tr w:rsidR="00145DDF" w:rsidRPr="00A74947" w14:paraId="646B50AE" w14:textId="77777777" w:rsidTr="00943B05">
        <w:trPr>
          <w:cantSplit/>
          <w:tblHeader/>
        </w:trPr>
        <w:tc>
          <w:tcPr>
            <w:tcW w:w="1242" w:type="dxa"/>
            <w:tcBorders>
              <w:top w:val="single" w:sz="4" w:space="0" w:color="auto"/>
              <w:bottom w:val="single" w:sz="4" w:space="0" w:color="auto"/>
            </w:tcBorders>
          </w:tcPr>
          <w:p w14:paraId="646B50AA" w14:textId="77777777" w:rsidR="00145DDF" w:rsidRPr="00A74947" w:rsidRDefault="00145DDF" w:rsidP="00AD0966">
            <w:pPr>
              <w:pStyle w:val="Normal-Schedule"/>
              <w:spacing w:before="60" w:after="60"/>
              <w:rPr>
                <w:b/>
              </w:rPr>
            </w:pPr>
            <w:r>
              <w:rPr>
                <w:b/>
              </w:rPr>
              <w:t>C</w:t>
            </w:r>
            <w:r w:rsidRPr="00A74947">
              <w:rPr>
                <w:b/>
              </w:rPr>
              <w:t>olumn 1</w:t>
            </w:r>
          </w:p>
          <w:p w14:paraId="646B50AB" w14:textId="77777777" w:rsidR="00145DDF" w:rsidRPr="00A74947" w:rsidRDefault="00145DDF" w:rsidP="00AD0966">
            <w:pPr>
              <w:pStyle w:val="Normal-Schedule"/>
              <w:spacing w:before="0" w:after="60"/>
              <w:rPr>
                <w:b/>
              </w:rPr>
            </w:pPr>
            <w:r>
              <w:rPr>
                <w:b/>
              </w:rPr>
              <w:t>I</w:t>
            </w:r>
            <w:r w:rsidRPr="00A74947">
              <w:rPr>
                <w:b/>
              </w:rPr>
              <w:t>tem</w:t>
            </w:r>
          </w:p>
        </w:tc>
        <w:tc>
          <w:tcPr>
            <w:tcW w:w="6696" w:type="dxa"/>
            <w:tcBorders>
              <w:top w:val="single" w:sz="4" w:space="0" w:color="auto"/>
              <w:bottom w:val="single" w:sz="4" w:space="0" w:color="auto"/>
            </w:tcBorders>
          </w:tcPr>
          <w:p w14:paraId="646B50AC" w14:textId="77777777" w:rsidR="00145DDF" w:rsidRPr="00A74947" w:rsidRDefault="00145DDF" w:rsidP="00AD0966">
            <w:pPr>
              <w:pStyle w:val="Normal-Schedule"/>
              <w:spacing w:before="60" w:after="60"/>
              <w:rPr>
                <w:b/>
              </w:rPr>
            </w:pPr>
            <w:r>
              <w:rPr>
                <w:b/>
              </w:rPr>
              <w:t>C</w:t>
            </w:r>
            <w:r w:rsidRPr="00A74947">
              <w:rPr>
                <w:b/>
              </w:rPr>
              <w:t>olumn 2</w:t>
            </w:r>
          </w:p>
          <w:p w14:paraId="646B50AD" w14:textId="77777777" w:rsidR="00145DDF" w:rsidRPr="00A74947" w:rsidRDefault="00145DDF" w:rsidP="00AD0966">
            <w:pPr>
              <w:pStyle w:val="Normal-Schedule"/>
              <w:spacing w:before="0" w:after="60"/>
              <w:rPr>
                <w:b/>
              </w:rPr>
            </w:pPr>
            <w:r>
              <w:rPr>
                <w:b/>
              </w:rPr>
              <w:t>Prohibited</w:t>
            </w:r>
            <w:r w:rsidRPr="00A74947">
              <w:rPr>
                <w:b/>
              </w:rPr>
              <w:t xml:space="preserve"> carcinogen [CAS number]</w:t>
            </w:r>
          </w:p>
        </w:tc>
      </w:tr>
      <w:tr w:rsidR="00145DDF" w:rsidRPr="005B5DDA" w14:paraId="646B50B1" w14:textId="77777777" w:rsidTr="00943B05">
        <w:trPr>
          <w:cantSplit/>
        </w:trPr>
        <w:tc>
          <w:tcPr>
            <w:tcW w:w="1242" w:type="dxa"/>
            <w:tcBorders>
              <w:top w:val="single" w:sz="4" w:space="0" w:color="auto"/>
            </w:tcBorders>
          </w:tcPr>
          <w:p w14:paraId="646B50AF" w14:textId="77777777" w:rsidR="00145DDF" w:rsidRPr="000D0453" w:rsidRDefault="00145DDF" w:rsidP="00AD0966">
            <w:pPr>
              <w:pStyle w:val="Normal-Schedule"/>
              <w:spacing w:before="60" w:after="60"/>
            </w:pPr>
            <w:r w:rsidRPr="000D0453">
              <w:t>1</w:t>
            </w:r>
          </w:p>
        </w:tc>
        <w:tc>
          <w:tcPr>
            <w:tcW w:w="6696" w:type="dxa"/>
            <w:tcBorders>
              <w:top w:val="single" w:sz="4" w:space="0" w:color="auto"/>
            </w:tcBorders>
          </w:tcPr>
          <w:p w14:paraId="646B50B0" w14:textId="77777777" w:rsidR="00145DDF" w:rsidRPr="005B5DDA" w:rsidRDefault="00145DDF" w:rsidP="00AD0966">
            <w:pPr>
              <w:pStyle w:val="Normal-Schedule"/>
              <w:spacing w:before="60" w:after="60"/>
            </w:pPr>
            <w:r w:rsidRPr="005B5DDA">
              <w:t>2-Acetylaminofluorene [53-96-3]</w:t>
            </w:r>
          </w:p>
        </w:tc>
      </w:tr>
      <w:tr w:rsidR="00145DDF" w:rsidRPr="005B5DDA" w14:paraId="646B50B4" w14:textId="77777777" w:rsidTr="00943B05">
        <w:trPr>
          <w:cantSplit/>
        </w:trPr>
        <w:tc>
          <w:tcPr>
            <w:tcW w:w="1242" w:type="dxa"/>
          </w:tcPr>
          <w:p w14:paraId="646B50B2" w14:textId="77777777" w:rsidR="00145DDF" w:rsidRPr="000D0453" w:rsidRDefault="00145DDF" w:rsidP="00AD0966">
            <w:pPr>
              <w:pStyle w:val="Normal-Schedule"/>
              <w:spacing w:before="60" w:after="60"/>
            </w:pPr>
            <w:r w:rsidRPr="000D0453">
              <w:t>2</w:t>
            </w:r>
          </w:p>
        </w:tc>
        <w:tc>
          <w:tcPr>
            <w:tcW w:w="6696" w:type="dxa"/>
          </w:tcPr>
          <w:p w14:paraId="646B50B3" w14:textId="77777777" w:rsidR="00145DDF" w:rsidRPr="005B5DDA" w:rsidRDefault="00145DDF" w:rsidP="00AD0966">
            <w:pPr>
              <w:pStyle w:val="Normal-Schedule"/>
              <w:spacing w:before="60" w:after="60"/>
            </w:pPr>
            <w:r w:rsidRPr="005B5DDA">
              <w:t>Aflatoxins</w:t>
            </w:r>
          </w:p>
        </w:tc>
      </w:tr>
      <w:tr w:rsidR="00145DDF" w:rsidRPr="005B5DDA" w14:paraId="646B50B7" w14:textId="77777777" w:rsidTr="00943B05">
        <w:trPr>
          <w:cantSplit/>
        </w:trPr>
        <w:tc>
          <w:tcPr>
            <w:tcW w:w="1242" w:type="dxa"/>
          </w:tcPr>
          <w:p w14:paraId="646B50B5" w14:textId="77777777" w:rsidR="00145DDF" w:rsidRPr="000D0453" w:rsidRDefault="00145DDF" w:rsidP="00AD0966">
            <w:pPr>
              <w:pStyle w:val="Normal-Schedule"/>
              <w:spacing w:before="60" w:after="60"/>
            </w:pPr>
            <w:r w:rsidRPr="000D0453">
              <w:t>3</w:t>
            </w:r>
          </w:p>
        </w:tc>
        <w:tc>
          <w:tcPr>
            <w:tcW w:w="6696" w:type="dxa"/>
          </w:tcPr>
          <w:p w14:paraId="646B50B6" w14:textId="77777777" w:rsidR="00145DDF" w:rsidRPr="005B5DDA" w:rsidRDefault="00145DDF" w:rsidP="00AD0966">
            <w:pPr>
              <w:pStyle w:val="Normal-Schedule"/>
              <w:spacing w:before="60" w:after="60"/>
            </w:pPr>
            <w:r w:rsidRPr="005B5DDA">
              <w:t>4-Aminodiphenyl [92-67-1]</w:t>
            </w:r>
          </w:p>
        </w:tc>
      </w:tr>
      <w:tr w:rsidR="00145DDF" w:rsidRPr="005B5DDA" w14:paraId="646B50BA" w14:textId="77777777" w:rsidTr="00943B05">
        <w:trPr>
          <w:cantSplit/>
        </w:trPr>
        <w:tc>
          <w:tcPr>
            <w:tcW w:w="1242" w:type="dxa"/>
          </w:tcPr>
          <w:p w14:paraId="646B50B8" w14:textId="77777777" w:rsidR="00145DDF" w:rsidRPr="000D0453" w:rsidRDefault="00145DDF" w:rsidP="00AD0966">
            <w:pPr>
              <w:pStyle w:val="Normal-Schedule"/>
              <w:spacing w:before="60" w:after="60"/>
            </w:pPr>
            <w:r w:rsidRPr="000D0453">
              <w:t>4</w:t>
            </w:r>
          </w:p>
        </w:tc>
        <w:tc>
          <w:tcPr>
            <w:tcW w:w="6696" w:type="dxa"/>
          </w:tcPr>
          <w:p w14:paraId="646B50B9" w14:textId="77777777" w:rsidR="00145DDF" w:rsidRPr="005B5DDA" w:rsidRDefault="00145DDF" w:rsidP="00AD0966">
            <w:pPr>
              <w:pStyle w:val="Normal-Schedule"/>
              <w:spacing w:before="60" w:after="60"/>
            </w:pPr>
            <w:r w:rsidRPr="005B5DDA">
              <w:t xml:space="preserve">Benzidine [92-87-5] </w:t>
            </w:r>
            <w:r>
              <w:t>and its salts</w:t>
            </w:r>
            <w:r w:rsidRPr="005B5DDA">
              <w:t xml:space="preserve"> (including benzidine dihydrochloride [531</w:t>
            </w:r>
            <w:r w:rsidR="00943B05">
              <w:noBreakHyphen/>
            </w:r>
            <w:r w:rsidRPr="005B5DDA">
              <w:t>85</w:t>
            </w:r>
            <w:r w:rsidR="00943B05">
              <w:noBreakHyphen/>
            </w:r>
            <w:r w:rsidRPr="005B5DDA">
              <w:t>1])</w:t>
            </w:r>
          </w:p>
        </w:tc>
      </w:tr>
      <w:tr w:rsidR="00145DDF" w:rsidRPr="005B5DDA" w14:paraId="646B50BD" w14:textId="77777777" w:rsidTr="00943B05">
        <w:trPr>
          <w:cantSplit/>
        </w:trPr>
        <w:tc>
          <w:tcPr>
            <w:tcW w:w="1242" w:type="dxa"/>
          </w:tcPr>
          <w:p w14:paraId="646B50BB" w14:textId="77777777" w:rsidR="00145DDF" w:rsidRPr="000D0453" w:rsidRDefault="00145DDF" w:rsidP="00AD0966">
            <w:pPr>
              <w:pStyle w:val="Normal-Schedule"/>
              <w:spacing w:before="60" w:after="60"/>
            </w:pPr>
            <w:r w:rsidRPr="000D0453">
              <w:t>5</w:t>
            </w:r>
          </w:p>
        </w:tc>
        <w:tc>
          <w:tcPr>
            <w:tcW w:w="6696" w:type="dxa"/>
          </w:tcPr>
          <w:p w14:paraId="646B50BC" w14:textId="77777777" w:rsidR="00145DDF" w:rsidRDefault="00145DDF" w:rsidP="00AD0966">
            <w:pPr>
              <w:pStyle w:val="Normal-Schedule"/>
              <w:suppressLineNumbers/>
              <w:spacing w:before="60" w:after="60"/>
              <w:rPr>
                <w:b/>
                <w:i/>
              </w:rPr>
            </w:pPr>
            <w:r>
              <w:t>b</w:t>
            </w:r>
            <w:r w:rsidRPr="005B5DDA">
              <w:t>is(Chloromethyl) ether</w:t>
            </w:r>
            <w:r>
              <w:t xml:space="preserve"> </w:t>
            </w:r>
            <w:r w:rsidRPr="005B5DDA">
              <w:t>[542-88-1]</w:t>
            </w:r>
          </w:p>
        </w:tc>
      </w:tr>
      <w:tr w:rsidR="00145DDF" w:rsidRPr="005B5DDA" w14:paraId="646B50C0" w14:textId="77777777" w:rsidTr="00943B05">
        <w:trPr>
          <w:cantSplit/>
        </w:trPr>
        <w:tc>
          <w:tcPr>
            <w:tcW w:w="1242" w:type="dxa"/>
          </w:tcPr>
          <w:p w14:paraId="646B50BE" w14:textId="77777777" w:rsidR="00145DDF" w:rsidRPr="000D0453" w:rsidRDefault="00145DDF" w:rsidP="00AD0966">
            <w:pPr>
              <w:pStyle w:val="Normal-Schedule"/>
              <w:spacing w:before="60" w:after="60"/>
            </w:pPr>
            <w:r w:rsidRPr="000D0453">
              <w:t>6</w:t>
            </w:r>
          </w:p>
        </w:tc>
        <w:tc>
          <w:tcPr>
            <w:tcW w:w="6696" w:type="dxa"/>
          </w:tcPr>
          <w:p w14:paraId="646B50BF" w14:textId="77777777" w:rsidR="00145DDF" w:rsidRPr="005B5DDA" w:rsidRDefault="00145DDF" w:rsidP="00AD0966">
            <w:pPr>
              <w:pStyle w:val="Normal-Schedule"/>
              <w:spacing w:before="60" w:after="60"/>
            </w:pPr>
            <w:r w:rsidRPr="005B5DDA">
              <w:t>Chloromethyl methyl ether [107-30-2] (technical grade which contains bis(chloromethyl) ether)</w:t>
            </w:r>
          </w:p>
        </w:tc>
      </w:tr>
      <w:tr w:rsidR="00145DDF" w:rsidRPr="005B5DDA" w14:paraId="646B50C3" w14:textId="77777777" w:rsidTr="00943B05">
        <w:trPr>
          <w:cantSplit/>
        </w:trPr>
        <w:tc>
          <w:tcPr>
            <w:tcW w:w="1242" w:type="dxa"/>
          </w:tcPr>
          <w:p w14:paraId="646B50C1" w14:textId="77777777" w:rsidR="00145DDF" w:rsidRPr="000D0453" w:rsidRDefault="00145DDF" w:rsidP="00AD0966">
            <w:pPr>
              <w:pStyle w:val="Normal-Schedule"/>
              <w:spacing w:before="60" w:after="60"/>
            </w:pPr>
            <w:r w:rsidRPr="000D0453">
              <w:t>7</w:t>
            </w:r>
          </w:p>
        </w:tc>
        <w:tc>
          <w:tcPr>
            <w:tcW w:w="6696" w:type="dxa"/>
          </w:tcPr>
          <w:p w14:paraId="646B50C2" w14:textId="77777777" w:rsidR="00145DDF" w:rsidRPr="005B5DDA" w:rsidRDefault="00145DDF" w:rsidP="00AD0966">
            <w:pPr>
              <w:pStyle w:val="Normal-Schedule"/>
              <w:spacing w:before="60" w:after="60"/>
            </w:pPr>
            <w:r w:rsidRPr="005B5DDA">
              <w:t>4-Dimethylaminoazobenzene [60-11-7] (Dimethyl Yellow)</w:t>
            </w:r>
          </w:p>
        </w:tc>
      </w:tr>
      <w:tr w:rsidR="00145DDF" w:rsidRPr="005B5DDA" w14:paraId="646B50C6" w14:textId="77777777" w:rsidTr="00943B05">
        <w:trPr>
          <w:cantSplit/>
        </w:trPr>
        <w:tc>
          <w:tcPr>
            <w:tcW w:w="1242" w:type="dxa"/>
          </w:tcPr>
          <w:p w14:paraId="646B50C4" w14:textId="77777777" w:rsidR="00145DDF" w:rsidRPr="000D0453" w:rsidRDefault="00145DDF" w:rsidP="00AD0966">
            <w:pPr>
              <w:pStyle w:val="Normal-Schedule"/>
              <w:spacing w:before="60" w:after="60"/>
            </w:pPr>
            <w:r w:rsidRPr="000D0453">
              <w:t>8</w:t>
            </w:r>
          </w:p>
        </w:tc>
        <w:tc>
          <w:tcPr>
            <w:tcW w:w="6696" w:type="dxa"/>
          </w:tcPr>
          <w:p w14:paraId="646B50C5" w14:textId="77777777" w:rsidR="00145DDF" w:rsidRPr="005B5DDA" w:rsidRDefault="00145DDF" w:rsidP="00AD0966">
            <w:pPr>
              <w:pStyle w:val="Normal-Schedule"/>
              <w:spacing w:before="60" w:after="60"/>
            </w:pPr>
            <w:r w:rsidRPr="005B5DDA">
              <w:t>2-Naphthylamine [91-59-8]</w:t>
            </w:r>
            <w:r>
              <w:t xml:space="preserve"> and its salts</w:t>
            </w:r>
          </w:p>
        </w:tc>
      </w:tr>
      <w:tr w:rsidR="00145DDF" w:rsidRPr="005B5DDA" w14:paraId="646B50C9" w14:textId="77777777" w:rsidTr="00943B05">
        <w:trPr>
          <w:cantSplit/>
        </w:trPr>
        <w:tc>
          <w:tcPr>
            <w:tcW w:w="1242" w:type="dxa"/>
            <w:tcBorders>
              <w:bottom w:val="single" w:sz="4" w:space="0" w:color="auto"/>
            </w:tcBorders>
          </w:tcPr>
          <w:p w14:paraId="646B50C7" w14:textId="77777777" w:rsidR="00145DDF" w:rsidRPr="000D0453" w:rsidRDefault="00145DDF" w:rsidP="00AD0966">
            <w:pPr>
              <w:pStyle w:val="Normal-Schedule"/>
              <w:spacing w:before="60" w:after="60"/>
            </w:pPr>
            <w:r w:rsidRPr="000D0453">
              <w:t>9</w:t>
            </w:r>
          </w:p>
        </w:tc>
        <w:tc>
          <w:tcPr>
            <w:tcW w:w="6696" w:type="dxa"/>
            <w:tcBorders>
              <w:bottom w:val="single" w:sz="4" w:space="0" w:color="auto"/>
            </w:tcBorders>
          </w:tcPr>
          <w:p w14:paraId="646B50C8" w14:textId="77777777" w:rsidR="00145DDF" w:rsidRPr="005B5DDA" w:rsidRDefault="00145DDF" w:rsidP="00AD0966">
            <w:pPr>
              <w:pStyle w:val="Normal-Schedule"/>
              <w:spacing w:before="60" w:after="60"/>
            </w:pPr>
            <w:r w:rsidRPr="005B5DDA">
              <w:t>4-Nitrodiphenyl [92-93-3]</w:t>
            </w:r>
          </w:p>
        </w:tc>
      </w:tr>
    </w:tbl>
    <w:p w14:paraId="646B50CA" w14:textId="77777777" w:rsidR="00145DDF" w:rsidRPr="00735C65" w:rsidRDefault="00145DDF" w:rsidP="00145DDF">
      <w:pPr>
        <w:pStyle w:val="ScheduleFlushLeft"/>
        <w:spacing w:before="240" w:after="60"/>
        <w:ind w:left="1134" w:hanging="1134"/>
        <w:rPr>
          <w:b/>
        </w:rPr>
      </w:pPr>
      <w:r w:rsidRPr="00735C65">
        <w:rPr>
          <w:b/>
        </w:rPr>
        <w:t xml:space="preserve">Table </w:t>
      </w:r>
      <w:r>
        <w:rPr>
          <w:b/>
        </w:rPr>
        <w:t>10</w:t>
      </w:r>
      <w:r w:rsidRPr="00735C65">
        <w:rPr>
          <w:b/>
        </w:rPr>
        <w:t>.2</w:t>
      </w:r>
      <w:r w:rsidRPr="00735C65">
        <w:rPr>
          <w:b/>
        </w:rPr>
        <w:tab/>
        <w:t>Restricted carcinogens</w:t>
      </w:r>
    </w:p>
    <w:tbl>
      <w:tblPr>
        <w:tblW w:w="7938" w:type="dxa"/>
        <w:tblLayout w:type="fixed"/>
        <w:tblLook w:val="0000" w:firstRow="0" w:lastRow="0" w:firstColumn="0" w:lastColumn="0" w:noHBand="0" w:noVBand="0"/>
      </w:tblPr>
      <w:tblGrid>
        <w:gridCol w:w="1242"/>
        <w:gridCol w:w="2586"/>
        <w:gridCol w:w="4110"/>
      </w:tblGrid>
      <w:tr w:rsidR="00145DDF" w:rsidRPr="007217FA" w14:paraId="646B50D1" w14:textId="77777777" w:rsidTr="00943B05">
        <w:trPr>
          <w:cantSplit/>
          <w:tblHeader/>
        </w:trPr>
        <w:tc>
          <w:tcPr>
            <w:tcW w:w="1242" w:type="dxa"/>
            <w:tcBorders>
              <w:top w:val="single" w:sz="4" w:space="0" w:color="auto"/>
              <w:bottom w:val="single" w:sz="4" w:space="0" w:color="auto"/>
            </w:tcBorders>
          </w:tcPr>
          <w:p w14:paraId="646B50CB" w14:textId="77777777" w:rsidR="00145DDF" w:rsidRPr="007217FA" w:rsidRDefault="00145DDF" w:rsidP="00AD0966">
            <w:pPr>
              <w:pStyle w:val="Normal-Schedule"/>
              <w:spacing w:before="60" w:after="60"/>
              <w:rPr>
                <w:b/>
              </w:rPr>
            </w:pPr>
            <w:r w:rsidRPr="007217FA">
              <w:rPr>
                <w:b/>
              </w:rPr>
              <w:t>Column 1</w:t>
            </w:r>
          </w:p>
          <w:p w14:paraId="646B50CC" w14:textId="77777777" w:rsidR="00145DDF" w:rsidRPr="007217FA" w:rsidRDefault="00145DDF" w:rsidP="00AD0966">
            <w:pPr>
              <w:pStyle w:val="Normal-Schedule"/>
              <w:spacing w:before="0" w:after="60"/>
              <w:rPr>
                <w:b/>
              </w:rPr>
            </w:pPr>
            <w:r w:rsidRPr="007217FA">
              <w:rPr>
                <w:b/>
              </w:rPr>
              <w:t>Item</w:t>
            </w:r>
          </w:p>
        </w:tc>
        <w:tc>
          <w:tcPr>
            <w:tcW w:w="2586" w:type="dxa"/>
            <w:tcBorders>
              <w:top w:val="single" w:sz="4" w:space="0" w:color="auto"/>
              <w:bottom w:val="single" w:sz="4" w:space="0" w:color="auto"/>
            </w:tcBorders>
          </w:tcPr>
          <w:p w14:paraId="646B50CD" w14:textId="77777777" w:rsidR="00145DDF" w:rsidRPr="007217FA" w:rsidRDefault="00145DDF" w:rsidP="00AD0966">
            <w:pPr>
              <w:pStyle w:val="Normal-Schedule"/>
              <w:spacing w:before="60" w:after="60"/>
              <w:rPr>
                <w:b/>
              </w:rPr>
            </w:pPr>
            <w:r w:rsidRPr="007217FA">
              <w:rPr>
                <w:b/>
              </w:rPr>
              <w:t>Column 2</w:t>
            </w:r>
          </w:p>
          <w:p w14:paraId="646B50CE" w14:textId="77777777" w:rsidR="00145DDF" w:rsidRPr="007217FA" w:rsidRDefault="00145DDF" w:rsidP="00AD0966">
            <w:pPr>
              <w:pStyle w:val="Normal-Schedule"/>
              <w:spacing w:before="0" w:after="60"/>
              <w:rPr>
                <w:b/>
              </w:rPr>
            </w:pPr>
            <w:r w:rsidRPr="007217FA">
              <w:rPr>
                <w:b/>
              </w:rPr>
              <w:t xml:space="preserve">Restricted </w:t>
            </w:r>
            <w:r w:rsidRPr="00A74947">
              <w:rPr>
                <w:b/>
              </w:rPr>
              <w:t xml:space="preserve">carcinogen </w:t>
            </w:r>
            <w:r w:rsidRPr="007217FA">
              <w:rPr>
                <w:b/>
              </w:rPr>
              <w:t>[CAS</w:t>
            </w:r>
            <w:r>
              <w:rPr>
                <w:b/>
              </w:rPr>
              <w:t> </w:t>
            </w:r>
            <w:r w:rsidRPr="007217FA">
              <w:rPr>
                <w:b/>
              </w:rPr>
              <w:t>Number]</w:t>
            </w:r>
          </w:p>
        </w:tc>
        <w:tc>
          <w:tcPr>
            <w:tcW w:w="4110" w:type="dxa"/>
            <w:tcBorders>
              <w:top w:val="single" w:sz="4" w:space="0" w:color="auto"/>
              <w:bottom w:val="single" w:sz="4" w:space="0" w:color="auto"/>
            </w:tcBorders>
          </w:tcPr>
          <w:p w14:paraId="646B50CF" w14:textId="77777777" w:rsidR="00145DDF" w:rsidRPr="007217FA" w:rsidRDefault="00145DDF" w:rsidP="00AD0966">
            <w:pPr>
              <w:pStyle w:val="Normal-Schedule"/>
              <w:spacing w:before="60" w:after="60"/>
              <w:rPr>
                <w:b/>
              </w:rPr>
            </w:pPr>
            <w:r w:rsidRPr="007217FA">
              <w:rPr>
                <w:b/>
              </w:rPr>
              <w:t>Column 3</w:t>
            </w:r>
          </w:p>
          <w:p w14:paraId="646B50D0" w14:textId="77777777" w:rsidR="00145DDF" w:rsidRPr="007217FA" w:rsidRDefault="00145DDF" w:rsidP="00AD0966">
            <w:pPr>
              <w:pStyle w:val="Normal-Schedule"/>
              <w:spacing w:before="0" w:after="60"/>
              <w:rPr>
                <w:b/>
              </w:rPr>
            </w:pPr>
            <w:r w:rsidRPr="007217FA">
              <w:rPr>
                <w:b/>
              </w:rPr>
              <w:t>Restricted use</w:t>
            </w:r>
          </w:p>
        </w:tc>
      </w:tr>
      <w:tr w:rsidR="00145DDF" w:rsidRPr="00485F99" w14:paraId="646B50D5" w14:textId="77777777" w:rsidTr="00943B05">
        <w:trPr>
          <w:cantSplit/>
        </w:trPr>
        <w:tc>
          <w:tcPr>
            <w:tcW w:w="1242" w:type="dxa"/>
            <w:tcBorders>
              <w:top w:val="single" w:sz="4" w:space="0" w:color="auto"/>
            </w:tcBorders>
          </w:tcPr>
          <w:p w14:paraId="646B50D2" w14:textId="77777777" w:rsidR="00145DDF" w:rsidRPr="00485F99" w:rsidRDefault="00145DDF" w:rsidP="00AD0966">
            <w:pPr>
              <w:pStyle w:val="Normal-Schedule"/>
              <w:spacing w:before="60" w:after="60"/>
            </w:pPr>
            <w:r w:rsidRPr="00485F99">
              <w:t>1</w:t>
            </w:r>
          </w:p>
        </w:tc>
        <w:tc>
          <w:tcPr>
            <w:tcW w:w="2586" w:type="dxa"/>
            <w:tcBorders>
              <w:top w:val="single" w:sz="4" w:space="0" w:color="auto"/>
            </w:tcBorders>
          </w:tcPr>
          <w:p w14:paraId="646B50D3" w14:textId="77777777" w:rsidR="00145DDF" w:rsidRPr="00485F99" w:rsidRDefault="00145DDF" w:rsidP="00AD0966">
            <w:pPr>
              <w:pStyle w:val="Normal-Schedule"/>
              <w:spacing w:before="60" w:after="60"/>
            </w:pPr>
            <w:r w:rsidRPr="00485F99">
              <w:t>Acrylonitrile [107-13-1]</w:t>
            </w:r>
          </w:p>
        </w:tc>
        <w:tc>
          <w:tcPr>
            <w:tcW w:w="4110" w:type="dxa"/>
            <w:tcBorders>
              <w:top w:val="single" w:sz="4" w:space="0" w:color="auto"/>
            </w:tcBorders>
          </w:tcPr>
          <w:p w14:paraId="646B50D4" w14:textId="77777777" w:rsidR="00145DDF" w:rsidRPr="00485F99" w:rsidRDefault="00145DDF" w:rsidP="00AD0966">
            <w:pPr>
              <w:pStyle w:val="Normal-Schedule"/>
              <w:spacing w:before="60" w:after="60"/>
            </w:pPr>
            <w:r w:rsidRPr="00485F99">
              <w:t>All</w:t>
            </w:r>
          </w:p>
        </w:tc>
      </w:tr>
      <w:tr w:rsidR="00145DDF" w:rsidRPr="00485F99" w14:paraId="646B50DA" w14:textId="77777777" w:rsidTr="00943B05">
        <w:trPr>
          <w:cantSplit/>
        </w:trPr>
        <w:tc>
          <w:tcPr>
            <w:tcW w:w="1242" w:type="dxa"/>
          </w:tcPr>
          <w:p w14:paraId="646B50D6" w14:textId="77777777" w:rsidR="00145DDF" w:rsidRPr="00485F99" w:rsidRDefault="00145DDF" w:rsidP="00AD0966">
            <w:pPr>
              <w:pStyle w:val="Normal-Schedule"/>
              <w:spacing w:before="60" w:after="60"/>
            </w:pPr>
            <w:r w:rsidRPr="00485F99">
              <w:t>2</w:t>
            </w:r>
          </w:p>
        </w:tc>
        <w:tc>
          <w:tcPr>
            <w:tcW w:w="2586" w:type="dxa"/>
          </w:tcPr>
          <w:p w14:paraId="646B50D7" w14:textId="77777777" w:rsidR="00145DDF" w:rsidRPr="00485F99" w:rsidRDefault="00145DDF" w:rsidP="00AD0966">
            <w:pPr>
              <w:pStyle w:val="Normal-Schedule"/>
              <w:spacing w:before="60" w:after="60"/>
            </w:pPr>
            <w:r w:rsidRPr="00485F99">
              <w:t>Benzene [71-43-2]</w:t>
            </w:r>
          </w:p>
        </w:tc>
        <w:tc>
          <w:tcPr>
            <w:tcW w:w="4110" w:type="dxa"/>
          </w:tcPr>
          <w:p w14:paraId="646B50D8" w14:textId="77777777" w:rsidR="00145DDF" w:rsidRPr="00485F99" w:rsidRDefault="00145DDF" w:rsidP="00AD0966">
            <w:pPr>
              <w:pStyle w:val="Normal-Schedule"/>
              <w:spacing w:before="60" w:after="60"/>
            </w:pPr>
            <w:r w:rsidRPr="00485F99">
              <w:t>All uses involving benzene as a feedstock containing more than 50% of benzene by volume</w:t>
            </w:r>
          </w:p>
          <w:p w14:paraId="646B50D9" w14:textId="77777777" w:rsidR="00145DDF" w:rsidRPr="00485F99" w:rsidRDefault="00145DDF" w:rsidP="00AD0966">
            <w:pPr>
              <w:pStyle w:val="Normal-Schedule"/>
              <w:spacing w:before="60" w:after="60"/>
            </w:pPr>
            <w:r w:rsidRPr="00485F99">
              <w:t>Genuine research or analysis</w:t>
            </w:r>
          </w:p>
        </w:tc>
      </w:tr>
      <w:tr w:rsidR="004009C7" w:rsidRPr="00485F99" w14:paraId="646B50DF" w14:textId="77777777" w:rsidTr="00943B05">
        <w:trPr>
          <w:cantSplit/>
        </w:trPr>
        <w:tc>
          <w:tcPr>
            <w:tcW w:w="1242" w:type="dxa"/>
          </w:tcPr>
          <w:p w14:paraId="646B50DB" w14:textId="77777777" w:rsidR="004009C7" w:rsidRPr="00485F99" w:rsidRDefault="004009C7" w:rsidP="00AD0966">
            <w:pPr>
              <w:pStyle w:val="Normal-Schedule"/>
              <w:spacing w:before="60" w:after="60"/>
            </w:pPr>
            <w:r w:rsidRPr="00485F99">
              <w:t>3</w:t>
            </w:r>
          </w:p>
        </w:tc>
        <w:tc>
          <w:tcPr>
            <w:tcW w:w="2586" w:type="dxa"/>
          </w:tcPr>
          <w:p w14:paraId="646B50DC" w14:textId="77777777" w:rsidR="004009C7" w:rsidRPr="00485F99" w:rsidRDefault="004009C7" w:rsidP="00AD0966">
            <w:pPr>
              <w:pStyle w:val="Normal-Schedule"/>
              <w:spacing w:before="60" w:after="60"/>
            </w:pPr>
            <w:r w:rsidRPr="00485F99">
              <w:t xml:space="preserve">Cyclophosphamide </w:t>
            </w:r>
            <w:r>
              <w:t>[50</w:t>
            </w:r>
            <w:r w:rsidR="00943B05">
              <w:noBreakHyphen/>
            </w:r>
            <w:r>
              <w:t>18-0]</w:t>
            </w:r>
          </w:p>
        </w:tc>
        <w:tc>
          <w:tcPr>
            <w:tcW w:w="4110" w:type="dxa"/>
          </w:tcPr>
          <w:p w14:paraId="646B50DD" w14:textId="77777777" w:rsidR="004009C7" w:rsidRPr="00485F99" w:rsidRDefault="004009C7" w:rsidP="00AD0966">
            <w:pPr>
              <w:pStyle w:val="Normal-Schedule"/>
              <w:spacing w:before="60" w:after="60"/>
            </w:pPr>
            <w:r w:rsidRPr="00485F99">
              <w:t>When used in preparation for therapeutic use in hospitals and oncological treatment facilities, and in manufacturing operations</w:t>
            </w:r>
          </w:p>
          <w:p w14:paraId="646B50DE" w14:textId="77777777" w:rsidR="004009C7" w:rsidRPr="00485F99" w:rsidRDefault="004009C7" w:rsidP="00AD0966">
            <w:pPr>
              <w:pStyle w:val="Normal-Schedule"/>
              <w:spacing w:before="60" w:after="60"/>
            </w:pPr>
            <w:r w:rsidRPr="00485F99">
              <w:t>Genuine research or analysis</w:t>
            </w:r>
          </w:p>
        </w:tc>
      </w:tr>
      <w:tr w:rsidR="004009C7" w:rsidRPr="00485F99" w14:paraId="646B50E3" w14:textId="77777777" w:rsidTr="00943B05">
        <w:trPr>
          <w:cantSplit/>
        </w:trPr>
        <w:tc>
          <w:tcPr>
            <w:tcW w:w="1242" w:type="dxa"/>
          </w:tcPr>
          <w:p w14:paraId="646B50E0" w14:textId="77777777" w:rsidR="004009C7" w:rsidRPr="00485F99" w:rsidRDefault="004009C7" w:rsidP="00AD0966">
            <w:pPr>
              <w:pStyle w:val="Normal-Schedule"/>
              <w:spacing w:before="60" w:after="60"/>
            </w:pPr>
            <w:r w:rsidRPr="00485F99">
              <w:t>4</w:t>
            </w:r>
          </w:p>
        </w:tc>
        <w:tc>
          <w:tcPr>
            <w:tcW w:w="2586" w:type="dxa"/>
          </w:tcPr>
          <w:p w14:paraId="646B50E1" w14:textId="77777777" w:rsidR="004009C7" w:rsidRPr="00485F99" w:rsidRDefault="004009C7" w:rsidP="00AD0966">
            <w:pPr>
              <w:pStyle w:val="Normal-Schedule"/>
              <w:spacing w:before="60" w:after="60"/>
            </w:pPr>
            <w:r w:rsidRPr="00485F99">
              <w:t xml:space="preserve">3,3'-Dichlorobenzidine [91-94-1] </w:t>
            </w:r>
            <w:r>
              <w:t>and its salts</w:t>
            </w:r>
            <w:r w:rsidRPr="00485F99">
              <w:t xml:space="preserve"> (including 3,3'-Dichlorobenzidine dihydrochloride </w:t>
            </w:r>
            <w:r>
              <w:br/>
            </w:r>
            <w:r w:rsidRPr="00485F99">
              <w:t>[612-83-9])</w:t>
            </w:r>
          </w:p>
        </w:tc>
        <w:tc>
          <w:tcPr>
            <w:tcW w:w="4110" w:type="dxa"/>
          </w:tcPr>
          <w:p w14:paraId="646B50E2" w14:textId="77777777" w:rsidR="004009C7" w:rsidRPr="00485F99" w:rsidRDefault="004009C7" w:rsidP="00AD0966">
            <w:pPr>
              <w:pStyle w:val="Normal-Schedule"/>
              <w:spacing w:before="60" w:after="60"/>
            </w:pPr>
            <w:r w:rsidRPr="00485F99">
              <w:t>All</w:t>
            </w:r>
          </w:p>
        </w:tc>
      </w:tr>
      <w:tr w:rsidR="004009C7" w:rsidRPr="00485F99" w14:paraId="646B50E7" w14:textId="77777777" w:rsidTr="00943B05">
        <w:trPr>
          <w:cantSplit/>
        </w:trPr>
        <w:tc>
          <w:tcPr>
            <w:tcW w:w="1242" w:type="dxa"/>
          </w:tcPr>
          <w:p w14:paraId="646B50E4" w14:textId="77777777" w:rsidR="004009C7" w:rsidRPr="00485F99" w:rsidRDefault="004009C7" w:rsidP="00AD0966">
            <w:pPr>
              <w:pStyle w:val="Normal-Schedule"/>
              <w:spacing w:before="60" w:after="60"/>
            </w:pPr>
            <w:r w:rsidRPr="00485F99">
              <w:t>5</w:t>
            </w:r>
          </w:p>
        </w:tc>
        <w:tc>
          <w:tcPr>
            <w:tcW w:w="2586" w:type="dxa"/>
          </w:tcPr>
          <w:p w14:paraId="646B50E5" w14:textId="77777777" w:rsidR="004009C7" w:rsidRPr="00485F99" w:rsidRDefault="004009C7" w:rsidP="00AD0966">
            <w:pPr>
              <w:pStyle w:val="Normal-Schedule"/>
              <w:spacing w:before="60" w:after="60"/>
            </w:pPr>
            <w:r w:rsidRPr="00485F99">
              <w:t>Diethyl sulfate [64-67-5]</w:t>
            </w:r>
          </w:p>
        </w:tc>
        <w:tc>
          <w:tcPr>
            <w:tcW w:w="4110" w:type="dxa"/>
          </w:tcPr>
          <w:p w14:paraId="646B50E6" w14:textId="77777777" w:rsidR="004009C7" w:rsidRPr="00485F99" w:rsidRDefault="004009C7" w:rsidP="00AD0966">
            <w:pPr>
              <w:pStyle w:val="Normal-Schedule"/>
              <w:spacing w:before="60" w:after="60"/>
            </w:pPr>
            <w:r w:rsidRPr="00485F99">
              <w:t>All</w:t>
            </w:r>
          </w:p>
        </w:tc>
      </w:tr>
      <w:tr w:rsidR="004009C7" w:rsidRPr="00485F99" w14:paraId="646B50EB" w14:textId="77777777" w:rsidTr="00943B05">
        <w:trPr>
          <w:cantSplit/>
        </w:trPr>
        <w:tc>
          <w:tcPr>
            <w:tcW w:w="1242" w:type="dxa"/>
          </w:tcPr>
          <w:p w14:paraId="646B50E8" w14:textId="77777777" w:rsidR="004009C7" w:rsidRPr="00485F99" w:rsidRDefault="004009C7" w:rsidP="00AD0966">
            <w:pPr>
              <w:pStyle w:val="Normal-Schedule"/>
              <w:spacing w:before="60" w:after="60"/>
            </w:pPr>
            <w:r w:rsidRPr="00485F99">
              <w:t>6</w:t>
            </w:r>
          </w:p>
        </w:tc>
        <w:tc>
          <w:tcPr>
            <w:tcW w:w="2586" w:type="dxa"/>
          </w:tcPr>
          <w:p w14:paraId="646B50E9" w14:textId="77777777" w:rsidR="004009C7" w:rsidRPr="00485F99" w:rsidRDefault="004009C7" w:rsidP="00AD0966">
            <w:pPr>
              <w:pStyle w:val="Normal-Schedule"/>
              <w:spacing w:before="60" w:after="60"/>
            </w:pPr>
            <w:r w:rsidRPr="00485F99">
              <w:t xml:space="preserve">Dimethyl sulfate </w:t>
            </w:r>
            <w:r>
              <w:br/>
            </w:r>
            <w:r w:rsidRPr="00485F99">
              <w:t>[77-78-1]</w:t>
            </w:r>
          </w:p>
        </w:tc>
        <w:tc>
          <w:tcPr>
            <w:tcW w:w="4110" w:type="dxa"/>
          </w:tcPr>
          <w:p w14:paraId="646B50EA" w14:textId="77777777" w:rsidR="004009C7" w:rsidRPr="00485F99" w:rsidRDefault="004009C7" w:rsidP="00AD0966">
            <w:pPr>
              <w:pStyle w:val="Normal-Schedule"/>
              <w:spacing w:before="60" w:after="60"/>
            </w:pPr>
            <w:r w:rsidRPr="00485F99">
              <w:t>All</w:t>
            </w:r>
          </w:p>
        </w:tc>
      </w:tr>
      <w:tr w:rsidR="004009C7" w:rsidRPr="00485F99" w14:paraId="646B50F0" w14:textId="77777777" w:rsidTr="00943B05">
        <w:trPr>
          <w:cantSplit/>
        </w:trPr>
        <w:tc>
          <w:tcPr>
            <w:tcW w:w="1242" w:type="dxa"/>
          </w:tcPr>
          <w:p w14:paraId="646B50EC" w14:textId="77777777" w:rsidR="004009C7" w:rsidRPr="00485F99" w:rsidRDefault="004009C7" w:rsidP="00AD0966">
            <w:pPr>
              <w:pStyle w:val="Normal-Schedule"/>
              <w:spacing w:before="60" w:after="60"/>
            </w:pPr>
            <w:r w:rsidRPr="00485F99">
              <w:t>7</w:t>
            </w:r>
          </w:p>
        </w:tc>
        <w:tc>
          <w:tcPr>
            <w:tcW w:w="2586" w:type="dxa"/>
          </w:tcPr>
          <w:p w14:paraId="646B50ED" w14:textId="77777777" w:rsidR="004009C7" w:rsidRPr="00485F99" w:rsidRDefault="004009C7" w:rsidP="00AD0966">
            <w:pPr>
              <w:pStyle w:val="Normal-Schedule"/>
              <w:spacing w:before="60" w:after="60"/>
            </w:pPr>
            <w:r w:rsidRPr="00485F99">
              <w:t xml:space="preserve">Ethylene dibromide </w:t>
            </w:r>
            <w:r>
              <w:br/>
            </w:r>
            <w:r w:rsidRPr="00485F99">
              <w:t xml:space="preserve">[106-93-4] </w:t>
            </w:r>
          </w:p>
        </w:tc>
        <w:tc>
          <w:tcPr>
            <w:tcW w:w="4110" w:type="dxa"/>
          </w:tcPr>
          <w:p w14:paraId="646B50EE" w14:textId="77777777" w:rsidR="004009C7" w:rsidRPr="00485F99" w:rsidRDefault="004009C7" w:rsidP="00AD0966">
            <w:pPr>
              <w:pStyle w:val="Normal-Schedule"/>
              <w:spacing w:before="60" w:after="60"/>
            </w:pPr>
            <w:r w:rsidRPr="00485F99">
              <w:t>When used as a fumigant</w:t>
            </w:r>
          </w:p>
          <w:p w14:paraId="646B50EF" w14:textId="77777777" w:rsidR="004009C7" w:rsidRPr="00485F99" w:rsidRDefault="004009C7" w:rsidP="00AD0966">
            <w:pPr>
              <w:pStyle w:val="Normal-Schedule"/>
              <w:spacing w:before="60" w:after="60"/>
            </w:pPr>
            <w:r w:rsidRPr="00485F99">
              <w:t>Genuine research or analysis</w:t>
            </w:r>
          </w:p>
        </w:tc>
      </w:tr>
      <w:tr w:rsidR="004009C7" w:rsidRPr="00485F99" w14:paraId="646B50F4" w14:textId="77777777" w:rsidTr="00943B05">
        <w:trPr>
          <w:cantSplit/>
        </w:trPr>
        <w:tc>
          <w:tcPr>
            <w:tcW w:w="1242" w:type="dxa"/>
          </w:tcPr>
          <w:p w14:paraId="646B50F1" w14:textId="77777777" w:rsidR="004009C7" w:rsidRPr="00485F99" w:rsidRDefault="004009C7" w:rsidP="00AD0966">
            <w:pPr>
              <w:pStyle w:val="Normal-Schedule"/>
              <w:spacing w:before="60" w:after="60"/>
            </w:pPr>
            <w:r w:rsidRPr="00485F99">
              <w:t>8</w:t>
            </w:r>
          </w:p>
        </w:tc>
        <w:tc>
          <w:tcPr>
            <w:tcW w:w="2586" w:type="dxa"/>
          </w:tcPr>
          <w:p w14:paraId="646B50F2" w14:textId="77777777" w:rsidR="004009C7" w:rsidRPr="00485F99" w:rsidRDefault="004009C7" w:rsidP="00AD0966">
            <w:pPr>
              <w:pStyle w:val="Normal-Schedule"/>
              <w:spacing w:before="60" w:after="60"/>
            </w:pPr>
            <w:r w:rsidRPr="00485F99">
              <w:t xml:space="preserve">4,4'-Methylene </w:t>
            </w:r>
            <w:r>
              <w:br/>
            </w:r>
            <w:r w:rsidRPr="00485F99">
              <w:t xml:space="preserve">bis(2-chloroaniline) </w:t>
            </w:r>
            <w:r>
              <w:br/>
            </w:r>
            <w:r w:rsidRPr="00485F99">
              <w:t>[101-14-4]</w:t>
            </w:r>
            <w:r>
              <w:t xml:space="preserve"> </w:t>
            </w:r>
            <w:r w:rsidRPr="00485F99">
              <w:t>MOCA</w:t>
            </w:r>
          </w:p>
        </w:tc>
        <w:tc>
          <w:tcPr>
            <w:tcW w:w="4110" w:type="dxa"/>
          </w:tcPr>
          <w:p w14:paraId="646B50F3" w14:textId="77777777" w:rsidR="004009C7" w:rsidRPr="00485F99" w:rsidRDefault="004009C7" w:rsidP="00AD0966">
            <w:pPr>
              <w:pStyle w:val="Normal-Schedule"/>
              <w:spacing w:before="60" w:after="60"/>
            </w:pPr>
            <w:r w:rsidRPr="00485F99">
              <w:t>All</w:t>
            </w:r>
          </w:p>
        </w:tc>
      </w:tr>
      <w:tr w:rsidR="004009C7" w:rsidRPr="00485F99" w14:paraId="646B50F8" w14:textId="77777777" w:rsidTr="00943B05">
        <w:trPr>
          <w:cantSplit/>
        </w:trPr>
        <w:tc>
          <w:tcPr>
            <w:tcW w:w="1242" w:type="dxa"/>
          </w:tcPr>
          <w:p w14:paraId="646B50F5" w14:textId="77777777" w:rsidR="004009C7" w:rsidRPr="00485F99" w:rsidRDefault="004009C7" w:rsidP="00AD0966">
            <w:pPr>
              <w:pStyle w:val="Normal-Schedule"/>
              <w:spacing w:before="60" w:after="60"/>
            </w:pPr>
            <w:r w:rsidRPr="00485F99">
              <w:t>9</w:t>
            </w:r>
          </w:p>
        </w:tc>
        <w:tc>
          <w:tcPr>
            <w:tcW w:w="2586" w:type="dxa"/>
          </w:tcPr>
          <w:p w14:paraId="646B50F6" w14:textId="77777777" w:rsidR="004009C7" w:rsidRPr="00485F99" w:rsidRDefault="004009C7" w:rsidP="00AD0966">
            <w:pPr>
              <w:pStyle w:val="Normal-Schedule"/>
              <w:spacing w:before="60" w:after="60"/>
            </w:pPr>
            <w:r w:rsidRPr="00485F99">
              <w:t>3-Propiolactone [57-57-8] (Beta-propiolactone)</w:t>
            </w:r>
          </w:p>
        </w:tc>
        <w:tc>
          <w:tcPr>
            <w:tcW w:w="4110" w:type="dxa"/>
          </w:tcPr>
          <w:p w14:paraId="646B50F7" w14:textId="77777777" w:rsidR="004009C7" w:rsidRPr="00485F99" w:rsidRDefault="004009C7" w:rsidP="00AD0966">
            <w:pPr>
              <w:pStyle w:val="Normal-Schedule"/>
              <w:spacing w:before="60" w:after="60"/>
            </w:pPr>
            <w:r w:rsidRPr="00485F99">
              <w:t>All</w:t>
            </w:r>
          </w:p>
        </w:tc>
      </w:tr>
      <w:tr w:rsidR="004009C7" w:rsidRPr="00485F99" w14:paraId="646B50FC" w14:textId="77777777" w:rsidTr="00943B05">
        <w:trPr>
          <w:cantSplit/>
        </w:trPr>
        <w:tc>
          <w:tcPr>
            <w:tcW w:w="1242" w:type="dxa"/>
          </w:tcPr>
          <w:p w14:paraId="646B50F9" w14:textId="77777777" w:rsidR="004009C7" w:rsidRPr="00485F99" w:rsidRDefault="004009C7" w:rsidP="00AD0966">
            <w:pPr>
              <w:pStyle w:val="Normal-Schedule"/>
              <w:spacing w:before="60" w:after="60"/>
            </w:pPr>
            <w:r w:rsidRPr="00485F99">
              <w:t>10</w:t>
            </w:r>
          </w:p>
        </w:tc>
        <w:tc>
          <w:tcPr>
            <w:tcW w:w="2586" w:type="dxa"/>
          </w:tcPr>
          <w:p w14:paraId="646B50FA" w14:textId="77777777" w:rsidR="004009C7" w:rsidRPr="00485F99" w:rsidRDefault="004009C7" w:rsidP="00AD0966">
            <w:pPr>
              <w:pStyle w:val="Normal-Schedule"/>
              <w:spacing w:before="60" w:after="60"/>
            </w:pPr>
            <w:r>
              <w:t xml:space="preserve">o-Toluidine [95-53-4] and o-Toluidine hydrochloride </w:t>
            </w:r>
            <w:r w:rsidRPr="00485F99">
              <w:t>[636-21-5]</w:t>
            </w:r>
          </w:p>
        </w:tc>
        <w:tc>
          <w:tcPr>
            <w:tcW w:w="4110" w:type="dxa"/>
          </w:tcPr>
          <w:p w14:paraId="646B50FB" w14:textId="77777777" w:rsidR="004009C7" w:rsidRPr="00485F99" w:rsidRDefault="004009C7" w:rsidP="00AD0966">
            <w:pPr>
              <w:pStyle w:val="Normal-Schedule"/>
              <w:spacing w:before="60" w:after="60"/>
            </w:pPr>
            <w:r w:rsidRPr="00485F99">
              <w:t>All</w:t>
            </w:r>
          </w:p>
        </w:tc>
      </w:tr>
      <w:tr w:rsidR="004009C7" w:rsidRPr="00485F99" w14:paraId="646B5100" w14:textId="77777777" w:rsidTr="00943B05">
        <w:trPr>
          <w:cantSplit/>
        </w:trPr>
        <w:tc>
          <w:tcPr>
            <w:tcW w:w="1242" w:type="dxa"/>
            <w:tcBorders>
              <w:bottom w:val="single" w:sz="4" w:space="0" w:color="auto"/>
            </w:tcBorders>
          </w:tcPr>
          <w:p w14:paraId="646B50FD" w14:textId="77777777" w:rsidR="004009C7" w:rsidRPr="00485F99" w:rsidRDefault="004009C7" w:rsidP="00AD0966">
            <w:pPr>
              <w:pStyle w:val="Normal-Schedule"/>
              <w:spacing w:before="60" w:after="60"/>
            </w:pPr>
            <w:r w:rsidRPr="00485F99">
              <w:t>11</w:t>
            </w:r>
          </w:p>
        </w:tc>
        <w:tc>
          <w:tcPr>
            <w:tcW w:w="2586" w:type="dxa"/>
            <w:tcBorders>
              <w:bottom w:val="single" w:sz="4" w:space="0" w:color="auto"/>
            </w:tcBorders>
          </w:tcPr>
          <w:p w14:paraId="646B50FE" w14:textId="77777777" w:rsidR="004009C7" w:rsidRPr="00485F99" w:rsidRDefault="004009C7" w:rsidP="00AD0966">
            <w:pPr>
              <w:pStyle w:val="Normal-Schedule"/>
              <w:spacing w:before="60" w:after="60"/>
            </w:pPr>
            <w:r w:rsidRPr="00485F99">
              <w:t>Vinyl chloride monomer [75-01-4]</w:t>
            </w:r>
          </w:p>
        </w:tc>
        <w:tc>
          <w:tcPr>
            <w:tcW w:w="4110" w:type="dxa"/>
            <w:tcBorders>
              <w:bottom w:val="single" w:sz="4" w:space="0" w:color="auto"/>
            </w:tcBorders>
          </w:tcPr>
          <w:p w14:paraId="646B50FF" w14:textId="77777777" w:rsidR="004009C7" w:rsidRPr="00485F99" w:rsidRDefault="004009C7" w:rsidP="00AD0966">
            <w:pPr>
              <w:pStyle w:val="Normal-Schedule"/>
              <w:spacing w:before="60" w:after="60"/>
            </w:pPr>
            <w:r w:rsidRPr="00485F99">
              <w:t>All</w:t>
            </w:r>
          </w:p>
        </w:tc>
      </w:tr>
    </w:tbl>
    <w:p w14:paraId="646B5101" w14:textId="77777777" w:rsidR="00145DDF" w:rsidRPr="007A3825" w:rsidRDefault="00145DDF" w:rsidP="00145DDF">
      <w:pPr>
        <w:spacing w:before="0"/>
        <w:rPr>
          <w:sz w:val="6"/>
        </w:rPr>
      </w:pPr>
    </w:p>
    <w:p w14:paraId="646B5102" w14:textId="77777777" w:rsidR="007162D7" w:rsidRDefault="007162D7" w:rsidP="00145DDF"/>
    <w:p w14:paraId="646B5103" w14:textId="77777777" w:rsidR="00145DDF" w:rsidRPr="00735C65" w:rsidRDefault="00145DDF" w:rsidP="00145DDF">
      <w:pPr>
        <w:pStyle w:val="ScheduleFlushLeft"/>
        <w:spacing w:before="240" w:after="120"/>
        <w:ind w:left="1134" w:hanging="1134"/>
        <w:rPr>
          <w:b/>
        </w:rPr>
      </w:pPr>
      <w:r w:rsidRPr="00735C65">
        <w:rPr>
          <w:b/>
        </w:rPr>
        <w:t xml:space="preserve">Table </w:t>
      </w:r>
      <w:r>
        <w:rPr>
          <w:b/>
        </w:rPr>
        <w:t>10</w:t>
      </w:r>
      <w:r w:rsidRPr="00735C65">
        <w:rPr>
          <w:b/>
        </w:rPr>
        <w:t>.3</w:t>
      </w:r>
      <w:r w:rsidRPr="00735C65">
        <w:rPr>
          <w:b/>
        </w:rPr>
        <w:tab/>
        <w:t>Restricted hazardous chemicals</w:t>
      </w:r>
    </w:p>
    <w:tbl>
      <w:tblPr>
        <w:tblW w:w="7938" w:type="dxa"/>
        <w:tblLayout w:type="fixed"/>
        <w:tblLook w:val="0000" w:firstRow="0" w:lastRow="0" w:firstColumn="0" w:lastColumn="0" w:noHBand="0" w:noVBand="0"/>
      </w:tblPr>
      <w:tblGrid>
        <w:gridCol w:w="1242"/>
        <w:gridCol w:w="2586"/>
        <w:gridCol w:w="4110"/>
      </w:tblGrid>
      <w:tr w:rsidR="00145DDF" w:rsidRPr="007217FA" w14:paraId="646B510A" w14:textId="77777777" w:rsidTr="00943B05">
        <w:trPr>
          <w:cantSplit/>
        </w:trPr>
        <w:tc>
          <w:tcPr>
            <w:tcW w:w="1242" w:type="dxa"/>
            <w:tcBorders>
              <w:top w:val="single" w:sz="4" w:space="0" w:color="auto"/>
              <w:bottom w:val="single" w:sz="4" w:space="0" w:color="auto"/>
            </w:tcBorders>
          </w:tcPr>
          <w:p w14:paraId="646B5104" w14:textId="77777777" w:rsidR="00145DDF" w:rsidRPr="007217FA" w:rsidRDefault="00145DDF" w:rsidP="00AD0966">
            <w:pPr>
              <w:pStyle w:val="Normal-Schedule"/>
              <w:spacing w:before="60" w:after="60"/>
              <w:rPr>
                <w:b/>
              </w:rPr>
            </w:pPr>
            <w:r>
              <w:rPr>
                <w:b/>
              </w:rPr>
              <w:t>C</w:t>
            </w:r>
            <w:r w:rsidRPr="007217FA">
              <w:rPr>
                <w:b/>
              </w:rPr>
              <w:t>olumn 1</w:t>
            </w:r>
          </w:p>
          <w:p w14:paraId="646B5105" w14:textId="77777777" w:rsidR="00145DDF" w:rsidRPr="007217FA" w:rsidRDefault="00145DDF" w:rsidP="00AD0966">
            <w:pPr>
              <w:pStyle w:val="Normal-Schedule"/>
              <w:spacing w:before="0" w:after="60"/>
              <w:rPr>
                <w:b/>
              </w:rPr>
            </w:pPr>
            <w:r>
              <w:rPr>
                <w:b/>
              </w:rPr>
              <w:t>I</w:t>
            </w:r>
            <w:r w:rsidRPr="007217FA">
              <w:rPr>
                <w:b/>
              </w:rPr>
              <w:t>tem</w:t>
            </w:r>
          </w:p>
        </w:tc>
        <w:tc>
          <w:tcPr>
            <w:tcW w:w="2586" w:type="dxa"/>
            <w:tcBorders>
              <w:top w:val="single" w:sz="4" w:space="0" w:color="auto"/>
              <w:bottom w:val="single" w:sz="4" w:space="0" w:color="auto"/>
            </w:tcBorders>
          </w:tcPr>
          <w:p w14:paraId="646B5106" w14:textId="77777777" w:rsidR="00145DDF" w:rsidRPr="007217FA" w:rsidRDefault="00145DDF" w:rsidP="00AD0966">
            <w:pPr>
              <w:pStyle w:val="Normal-Schedule"/>
              <w:spacing w:before="60" w:after="60"/>
              <w:rPr>
                <w:b/>
              </w:rPr>
            </w:pPr>
            <w:r>
              <w:rPr>
                <w:b/>
              </w:rPr>
              <w:t>C</w:t>
            </w:r>
            <w:r w:rsidRPr="007217FA">
              <w:rPr>
                <w:b/>
              </w:rPr>
              <w:t>olumn 2</w:t>
            </w:r>
          </w:p>
          <w:p w14:paraId="646B5107" w14:textId="77777777" w:rsidR="00145DDF" w:rsidRPr="007217FA" w:rsidRDefault="00145DDF" w:rsidP="00AD0966">
            <w:pPr>
              <w:pStyle w:val="Normal-Schedule"/>
              <w:spacing w:before="0" w:after="60"/>
              <w:rPr>
                <w:b/>
              </w:rPr>
            </w:pPr>
            <w:r>
              <w:rPr>
                <w:b/>
              </w:rPr>
              <w:t>R</w:t>
            </w:r>
            <w:r w:rsidRPr="007217FA">
              <w:rPr>
                <w:b/>
              </w:rPr>
              <w:t xml:space="preserve">estricted hazardous chemical </w:t>
            </w:r>
          </w:p>
        </w:tc>
        <w:tc>
          <w:tcPr>
            <w:tcW w:w="4110" w:type="dxa"/>
            <w:tcBorders>
              <w:top w:val="single" w:sz="4" w:space="0" w:color="auto"/>
              <w:bottom w:val="single" w:sz="4" w:space="0" w:color="auto"/>
            </w:tcBorders>
          </w:tcPr>
          <w:p w14:paraId="646B5108" w14:textId="77777777" w:rsidR="00145DDF" w:rsidRPr="007217FA" w:rsidRDefault="00145DDF" w:rsidP="00AD0966">
            <w:pPr>
              <w:pStyle w:val="Normal-Schedule"/>
              <w:spacing w:before="60" w:after="60"/>
              <w:rPr>
                <w:b/>
              </w:rPr>
            </w:pPr>
            <w:r>
              <w:rPr>
                <w:b/>
              </w:rPr>
              <w:t>C</w:t>
            </w:r>
            <w:r w:rsidRPr="007217FA">
              <w:rPr>
                <w:b/>
              </w:rPr>
              <w:t>olumn 3</w:t>
            </w:r>
          </w:p>
          <w:p w14:paraId="646B5109" w14:textId="77777777" w:rsidR="00145DDF" w:rsidRPr="007217FA" w:rsidRDefault="00145DDF" w:rsidP="00AD0966">
            <w:pPr>
              <w:pStyle w:val="Normal-Schedule"/>
              <w:spacing w:before="0" w:after="60"/>
              <w:rPr>
                <w:b/>
              </w:rPr>
            </w:pPr>
            <w:r>
              <w:rPr>
                <w:b/>
              </w:rPr>
              <w:t>R</w:t>
            </w:r>
            <w:r w:rsidRPr="007217FA">
              <w:rPr>
                <w:b/>
              </w:rPr>
              <w:t>estricted use</w:t>
            </w:r>
          </w:p>
        </w:tc>
      </w:tr>
      <w:tr w:rsidR="00145DDF" w:rsidRPr="00485F99" w14:paraId="646B510E" w14:textId="77777777" w:rsidTr="00943B05">
        <w:trPr>
          <w:cantSplit/>
        </w:trPr>
        <w:tc>
          <w:tcPr>
            <w:tcW w:w="1242" w:type="dxa"/>
            <w:tcBorders>
              <w:top w:val="single" w:sz="4" w:space="0" w:color="auto"/>
            </w:tcBorders>
          </w:tcPr>
          <w:p w14:paraId="646B510B" w14:textId="77777777" w:rsidR="00145DDF" w:rsidRPr="00485F99" w:rsidRDefault="00145DDF" w:rsidP="00AD0966">
            <w:pPr>
              <w:pStyle w:val="Normal-Schedule"/>
              <w:spacing w:before="60" w:after="60"/>
            </w:pPr>
            <w:r w:rsidRPr="00485F99">
              <w:t>1</w:t>
            </w:r>
          </w:p>
        </w:tc>
        <w:tc>
          <w:tcPr>
            <w:tcW w:w="2586" w:type="dxa"/>
            <w:tcBorders>
              <w:top w:val="single" w:sz="4" w:space="0" w:color="auto"/>
            </w:tcBorders>
          </w:tcPr>
          <w:p w14:paraId="646B510C" w14:textId="77777777" w:rsidR="00145DDF" w:rsidRPr="00485F99" w:rsidRDefault="00145DDF" w:rsidP="00AD0966">
            <w:pPr>
              <w:pStyle w:val="Normal-Schedule"/>
              <w:spacing w:before="60" w:after="60"/>
            </w:pPr>
            <w:r w:rsidRPr="00485F99">
              <w:rPr>
                <w:iCs/>
              </w:rPr>
              <w:t>Antimony</w:t>
            </w:r>
            <w:r>
              <w:rPr>
                <w:iCs/>
              </w:rPr>
              <w:t xml:space="preserve"> and its compounds</w:t>
            </w:r>
          </w:p>
        </w:tc>
        <w:tc>
          <w:tcPr>
            <w:tcW w:w="4110" w:type="dxa"/>
            <w:tcBorders>
              <w:top w:val="single" w:sz="4" w:space="0" w:color="auto"/>
            </w:tcBorders>
          </w:tcPr>
          <w:p w14:paraId="646B510D" w14:textId="77777777" w:rsidR="00145DDF" w:rsidRPr="00485F99" w:rsidRDefault="00145DDF" w:rsidP="000A37D6">
            <w:pPr>
              <w:pStyle w:val="Normal-Schedule"/>
              <w:spacing w:before="60" w:after="60"/>
              <w:rPr>
                <w:iCs/>
              </w:rPr>
            </w:pPr>
            <w:r w:rsidRPr="00485F99">
              <w:rPr>
                <w:iCs/>
              </w:rPr>
              <w:t>For abrasive blasting at a co</w:t>
            </w:r>
            <w:r>
              <w:rPr>
                <w:iCs/>
              </w:rPr>
              <w:t>ncentration of greater than 0·1</w:t>
            </w:r>
            <w:r w:rsidR="000A37D6">
              <w:rPr>
                <w:iCs/>
              </w:rPr>
              <w:t>%</w:t>
            </w:r>
            <w:r>
              <w:rPr>
                <w:iCs/>
              </w:rPr>
              <w:t xml:space="preserve"> as antimony</w:t>
            </w:r>
          </w:p>
        </w:tc>
      </w:tr>
      <w:tr w:rsidR="00145DDF" w:rsidRPr="00485F99" w14:paraId="646B5113" w14:textId="77777777" w:rsidTr="00943B05">
        <w:trPr>
          <w:cantSplit/>
        </w:trPr>
        <w:tc>
          <w:tcPr>
            <w:tcW w:w="1242" w:type="dxa"/>
          </w:tcPr>
          <w:p w14:paraId="646B510F" w14:textId="77777777" w:rsidR="00145DDF" w:rsidRPr="00485F99" w:rsidRDefault="00145DDF" w:rsidP="00AD0966">
            <w:pPr>
              <w:pStyle w:val="Normal-Schedule"/>
              <w:spacing w:before="60" w:after="60"/>
            </w:pPr>
            <w:r w:rsidRPr="00485F99">
              <w:t>2</w:t>
            </w:r>
          </w:p>
        </w:tc>
        <w:tc>
          <w:tcPr>
            <w:tcW w:w="2586" w:type="dxa"/>
          </w:tcPr>
          <w:p w14:paraId="646B5110" w14:textId="77777777" w:rsidR="00145DDF" w:rsidRPr="00485F99" w:rsidRDefault="00145DDF" w:rsidP="00AD0966">
            <w:pPr>
              <w:pStyle w:val="Normal-Schedule"/>
              <w:spacing w:before="60" w:after="60"/>
            </w:pPr>
            <w:r w:rsidRPr="00485F99">
              <w:rPr>
                <w:iCs/>
              </w:rPr>
              <w:t>Arsenic</w:t>
            </w:r>
            <w:r>
              <w:rPr>
                <w:iCs/>
              </w:rPr>
              <w:t xml:space="preserve"> and its compounds</w:t>
            </w:r>
          </w:p>
        </w:tc>
        <w:tc>
          <w:tcPr>
            <w:tcW w:w="4110" w:type="dxa"/>
          </w:tcPr>
          <w:p w14:paraId="646B5111" w14:textId="77777777" w:rsidR="00145DDF" w:rsidRPr="00485F99" w:rsidRDefault="00145DDF" w:rsidP="00AD0966">
            <w:pPr>
              <w:pStyle w:val="Normal-Schedule"/>
              <w:spacing w:before="60" w:after="60"/>
              <w:rPr>
                <w:iCs/>
              </w:rPr>
            </w:pPr>
            <w:r w:rsidRPr="00485F99">
              <w:rPr>
                <w:iCs/>
              </w:rPr>
              <w:t>For abrasive blasting at a co</w:t>
            </w:r>
            <w:r>
              <w:rPr>
                <w:iCs/>
              </w:rPr>
              <w:t>ncentration of greater than 0·1</w:t>
            </w:r>
            <w:r w:rsidR="000A37D6">
              <w:rPr>
                <w:iCs/>
              </w:rPr>
              <w:t>%</w:t>
            </w:r>
            <w:r>
              <w:rPr>
                <w:iCs/>
              </w:rPr>
              <w:t xml:space="preserve"> as arsenic</w:t>
            </w:r>
          </w:p>
          <w:p w14:paraId="646B5112" w14:textId="77777777" w:rsidR="00145DDF" w:rsidRPr="00485F99" w:rsidRDefault="00145DDF" w:rsidP="00AD0966">
            <w:pPr>
              <w:pStyle w:val="Normal-Schedule"/>
              <w:spacing w:before="60" w:after="60"/>
              <w:rPr>
                <w:iCs/>
              </w:rPr>
            </w:pPr>
            <w:r w:rsidRPr="00485F99">
              <w:rPr>
                <w:iCs/>
              </w:rPr>
              <w:t>For spray painting</w:t>
            </w:r>
          </w:p>
        </w:tc>
      </w:tr>
      <w:tr w:rsidR="00145DDF" w:rsidRPr="00485F99" w14:paraId="646B5117" w14:textId="77777777" w:rsidTr="00943B05">
        <w:trPr>
          <w:cantSplit/>
        </w:trPr>
        <w:tc>
          <w:tcPr>
            <w:tcW w:w="1242" w:type="dxa"/>
          </w:tcPr>
          <w:p w14:paraId="646B5114" w14:textId="77777777" w:rsidR="00145DDF" w:rsidRPr="00485F99" w:rsidRDefault="00145DDF" w:rsidP="00AD0966">
            <w:pPr>
              <w:pStyle w:val="Normal-Schedule"/>
              <w:spacing w:before="60" w:after="60"/>
            </w:pPr>
            <w:r>
              <w:t>3</w:t>
            </w:r>
          </w:p>
        </w:tc>
        <w:tc>
          <w:tcPr>
            <w:tcW w:w="2586" w:type="dxa"/>
          </w:tcPr>
          <w:p w14:paraId="646B5115" w14:textId="77777777" w:rsidR="00145DDF" w:rsidRPr="00485F99" w:rsidRDefault="00145DDF" w:rsidP="00AD0966">
            <w:pPr>
              <w:pStyle w:val="Normal-Schedule"/>
              <w:spacing w:before="60" w:after="60"/>
              <w:rPr>
                <w:iCs/>
              </w:rPr>
            </w:pPr>
            <w:r w:rsidRPr="00485F99">
              <w:rPr>
                <w:iCs/>
              </w:rPr>
              <w:t>Benzene (benzol), if the substance contains more than 1% by volume</w:t>
            </w:r>
          </w:p>
        </w:tc>
        <w:tc>
          <w:tcPr>
            <w:tcW w:w="4110" w:type="dxa"/>
          </w:tcPr>
          <w:p w14:paraId="646B5116" w14:textId="77777777" w:rsidR="00145DDF" w:rsidRPr="00485F99" w:rsidRDefault="00145DDF" w:rsidP="00AD0966">
            <w:pPr>
              <w:pStyle w:val="Normal-Schedule"/>
              <w:spacing w:before="60" w:after="60"/>
              <w:rPr>
                <w:iCs/>
              </w:rPr>
            </w:pPr>
            <w:r w:rsidRPr="00485F99">
              <w:rPr>
                <w:iCs/>
              </w:rPr>
              <w:t>For spray painting</w:t>
            </w:r>
          </w:p>
        </w:tc>
      </w:tr>
      <w:tr w:rsidR="00145DDF" w:rsidRPr="00485F99" w14:paraId="646B511B" w14:textId="77777777" w:rsidTr="00943B05">
        <w:trPr>
          <w:cantSplit/>
        </w:trPr>
        <w:tc>
          <w:tcPr>
            <w:tcW w:w="1242" w:type="dxa"/>
          </w:tcPr>
          <w:p w14:paraId="646B5118" w14:textId="77777777" w:rsidR="00145DDF" w:rsidRPr="00485F99" w:rsidRDefault="00145DDF" w:rsidP="00AD0966">
            <w:pPr>
              <w:pStyle w:val="Normal-Schedule"/>
              <w:spacing w:before="60" w:after="60"/>
            </w:pPr>
            <w:r>
              <w:t>4</w:t>
            </w:r>
          </w:p>
        </w:tc>
        <w:tc>
          <w:tcPr>
            <w:tcW w:w="2586" w:type="dxa"/>
          </w:tcPr>
          <w:p w14:paraId="646B5119" w14:textId="77777777" w:rsidR="00145DDF" w:rsidRPr="00485F99" w:rsidRDefault="00145DDF" w:rsidP="00AD0966">
            <w:pPr>
              <w:pStyle w:val="Normal-Schedule"/>
              <w:spacing w:before="60" w:after="60"/>
            </w:pPr>
            <w:r w:rsidRPr="00485F99">
              <w:rPr>
                <w:iCs/>
              </w:rPr>
              <w:t>Beryllium</w:t>
            </w:r>
            <w:r>
              <w:rPr>
                <w:iCs/>
              </w:rPr>
              <w:t xml:space="preserve"> and its compounds</w:t>
            </w:r>
          </w:p>
        </w:tc>
        <w:tc>
          <w:tcPr>
            <w:tcW w:w="4110" w:type="dxa"/>
          </w:tcPr>
          <w:p w14:paraId="646B511A" w14:textId="77777777" w:rsidR="00145DDF" w:rsidRPr="00485F99" w:rsidRDefault="00145DDF" w:rsidP="00AD0966">
            <w:pPr>
              <w:pStyle w:val="Normal-Schedule"/>
              <w:spacing w:before="60" w:after="60"/>
              <w:rPr>
                <w:iCs/>
              </w:rPr>
            </w:pPr>
            <w:r w:rsidRPr="00485F99">
              <w:rPr>
                <w:iCs/>
              </w:rPr>
              <w:t>For abrasive blasting at a co</w:t>
            </w:r>
            <w:r>
              <w:rPr>
                <w:iCs/>
              </w:rPr>
              <w:t>ncentration of greater than 0·1</w:t>
            </w:r>
            <w:r w:rsidR="000A37D6">
              <w:rPr>
                <w:iCs/>
              </w:rPr>
              <w:t>%</w:t>
            </w:r>
            <w:r>
              <w:rPr>
                <w:iCs/>
              </w:rPr>
              <w:t xml:space="preserve"> as beryllium</w:t>
            </w:r>
          </w:p>
        </w:tc>
      </w:tr>
      <w:tr w:rsidR="00145DDF" w:rsidRPr="00485F99" w14:paraId="646B511F" w14:textId="77777777" w:rsidTr="00943B05">
        <w:trPr>
          <w:cantSplit/>
        </w:trPr>
        <w:tc>
          <w:tcPr>
            <w:tcW w:w="1242" w:type="dxa"/>
          </w:tcPr>
          <w:p w14:paraId="646B511C" w14:textId="77777777" w:rsidR="00145DDF" w:rsidRPr="00485F99" w:rsidRDefault="00145DDF" w:rsidP="00AD0966">
            <w:pPr>
              <w:pStyle w:val="Normal-Schedule"/>
              <w:spacing w:before="60" w:after="60"/>
            </w:pPr>
            <w:r>
              <w:t>5</w:t>
            </w:r>
          </w:p>
        </w:tc>
        <w:tc>
          <w:tcPr>
            <w:tcW w:w="2586" w:type="dxa"/>
          </w:tcPr>
          <w:p w14:paraId="646B511D" w14:textId="77777777" w:rsidR="00145DDF" w:rsidRPr="00485F99" w:rsidRDefault="00145DDF" w:rsidP="00AD0966">
            <w:pPr>
              <w:pStyle w:val="Normal-Schedule"/>
              <w:spacing w:before="60" w:after="60"/>
            </w:pPr>
            <w:r w:rsidRPr="00485F99">
              <w:rPr>
                <w:iCs/>
              </w:rPr>
              <w:t>Cadmium</w:t>
            </w:r>
            <w:r>
              <w:rPr>
                <w:iCs/>
              </w:rPr>
              <w:t xml:space="preserve"> and its compounds</w:t>
            </w:r>
          </w:p>
        </w:tc>
        <w:tc>
          <w:tcPr>
            <w:tcW w:w="4110" w:type="dxa"/>
          </w:tcPr>
          <w:p w14:paraId="646B511E" w14:textId="77777777" w:rsidR="00145DDF" w:rsidRPr="00485F99" w:rsidRDefault="00145DDF" w:rsidP="00AD0966">
            <w:pPr>
              <w:pStyle w:val="Normal-Schedule"/>
              <w:spacing w:before="60" w:after="60"/>
              <w:rPr>
                <w:iCs/>
              </w:rPr>
            </w:pPr>
            <w:r w:rsidRPr="00485F99">
              <w:rPr>
                <w:iCs/>
              </w:rPr>
              <w:t>For abrasive blasting at a co</w:t>
            </w:r>
            <w:r>
              <w:rPr>
                <w:iCs/>
              </w:rPr>
              <w:t>ncentration of greater than 0·1</w:t>
            </w:r>
            <w:r w:rsidR="000A37D6">
              <w:rPr>
                <w:iCs/>
              </w:rPr>
              <w:t>%</w:t>
            </w:r>
            <w:r>
              <w:rPr>
                <w:iCs/>
              </w:rPr>
              <w:t xml:space="preserve"> as cadmium</w:t>
            </w:r>
          </w:p>
        </w:tc>
      </w:tr>
      <w:tr w:rsidR="00145DDF" w:rsidRPr="00485F99" w14:paraId="646B5123" w14:textId="77777777" w:rsidTr="00943B05">
        <w:trPr>
          <w:cantSplit/>
        </w:trPr>
        <w:tc>
          <w:tcPr>
            <w:tcW w:w="1242" w:type="dxa"/>
          </w:tcPr>
          <w:p w14:paraId="646B5120" w14:textId="77777777" w:rsidR="00145DDF" w:rsidRPr="00485F99" w:rsidRDefault="00145DDF" w:rsidP="00AD0966">
            <w:pPr>
              <w:pStyle w:val="Normal-Schedule"/>
              <w:spacing w:before="60" w:after="60"/>
            </w:pPr>
            <w:r>
              <w:t>6</w:t>
            </w:r>
          </w:p>
        </w:tc>
        <w:tc>
          <w:tcPr>
            <w:tcW w:w="2586" w:type="dxa"/>
          </w:tcPr>
          <w:p w14:paraId="646B5121" w14:textId="77777777" w:rsidR="00145DDF" w:rsidRPr="00485F99" w:rsidRDefault="00145DDF" w:rsidP="00AD0966">
            <w:pPr>
              <w:pStyle w:val="Normal-Schedule"/>
              <w:spacing w:before="60" w:after="60"/>
              <w:rPr>
                <w:iCs/>
              </w:rPr>
            </w:pPr>
            <w:r>
              <w:rPr>
                <w:iCs/>
              </w:rPr>
              <w:t xml:space="preserve">Carbon disulphide </w:t>
            </w:r>
            <w:r w:rsidRPr="00485F99">
              <w:rPr>
                <w:iCs/>
              </w:rPr>
              <w:t>(carbon bisulphide)</w:t>
            </w:r>
          </w:p>
        </w:tc>
        <w:tc>
          <w:tcPr>
            <w:tcW w:w="4110" w:type="dxa"/>
          </w:tcPr>
          <w:p w14:paraId="646B5122" w14:textId="77777777" w:rsidR="00145DDF" w:rsidRPr="00485F99" w:rsidRDefault="00145DDF" w:rsidP="00AD0966">
            <w:pPr>
              <w:pStyle w:val="Normal-Schedule"/>
              <w:spacing w:before="60" w:after="60"/>
              <w:rPr>
                <w:iCs/>
              </w:rPr>
            </w:pPr>
            <w:r w:rsidRPr="00485F99">
              <w:rPr>
                <w:iCs/>
              </w:rPr>
              <w:t>For spray painting</w:t>
            </w:r>
          </w:p>
        </w:tc>
      </w:tr>
      <w:tr w:rsidR="00145DDF" w:rsidRPr="00485F99" w14:paraId="646B5127" w14:textId="77777777" w:rsidTr="00943B05">
        <w:trPr>
          <w:cantSplit/>
        </w:trPr>
        <w:tc>
          <w:tcPr>
            <w:tcW w:w="1242" w:type="dxa"/>
          </w:tcPr>
          <w:p w14:paraId="646B5124" w14:textId="77777777" w:rsidR="00145DDF" w:rsidRPr="00485F99" w:rsidRDefault="00145DDF" w:rsidP="00AD0966">
            <w:pPr>
              <w:pStyle w:val="Normal-Schedule"/>
              <w:spacing w:before="60" w:after="60"/>
            </w:pPr>
            <w:r>
              <w:t>7</w:t>
            </w:r>
          </w:p>
        </w:tc>
        <w:tc>
          <w:tcPr>
            <w:tcW w:w="2586" w:type="dxa"/>
          </w:tcPr>
          <w:p w14:paraId="646B5125" w14:textId="77777777" w:rsidR="00145DDF" w:rsidRPr="00485F99" w:rsidRDefault="00145DDF" w:rsidP="00AD0966">
            <w:pPr>
              <w:pStyle w:val="Normal-Schedule"/>
              <w:spacing w:before="60" w:after="60"/>
              <w:rPr>
                <w:iCs/>
              </w:rPr>
            </w:pPr>
            <w:r w:rsidRPr="00485F99">
              <w:rPr>
                <w:iCs/>
              </w:rPr>
              <w:t>Chromate</w:t>
            </w:r>
          </w:p>
        </w:tc>
        <w:tc>
          <w:tcPr>
            <w:tcW w:w="4110" w:type="dxa"/>
          </w:tcPr>
          <w:p w14:paraId="646B5126" w14:textId="77777777" w:rsidR="00145DDF" w:rsidRPr="00485F99" w:rsidRDefault="00145DDF" w:rsidP="00AD0966">
            <w:pPr>
              <w:pStyle w:val="Normal-Schedule"/>
              <w:spacing w:before="60" w:after="60"/>
              <w:rPr>
                <w:iCs/>
              </w:rPr>
            </w:pPr>
            <w:r w:rsidRPr="00485F99">
              <w:rPr>
                <w:iCs/>
              </w:rPr>
              <w:t>For wet abrasive blasting</w:t>
            </w:r>
          </w:p>
        </w:tc>
      </w:tr>
      <w:tr w:rsidR="00145DDF" w:rsidRPr="00485F99" w14:paraId="646B512B" w14:textId="77777777" w:rsidTr="00943B05">
        <w:trPr>
          <w:cantSplit/>
        </w:trPr>
        <w:tc>
          <w:tcPr>
            <w:tcW w:w="1242" w:type="dxa"/>
          </w:tcPr>
          <w:p w14:paraId="646B5128" w14:textId="77777777" w:rsidR="00145DDF" w:rsidRPr="00485F99" w:rsidRDefault="00145DDF" w:rsidP="00AD0966">
            <w:pPr>
              <w:pStyle w:val="Normal-Schedule"/>
              <w:spacing w:before="60" w:after="60"/>
            </w:pPr>
            <w:r>
              <w:t>8</w:t>
            </w:r>
          </w:p>
        </w:tc>
        <w:tc>
          <w:tcPr>
            <w:tcW w:w="2586" w:type="dxa"/>
          </w:tcPr>
          <w:p w14:paraId="646B5129" w14:textId="77777777" w:rsidR="00145DDF" w:rsidRPr="00485F99" w:rsidRDefault="00145DDF" w:rsidP="00AD0966">
            <w:pPr>
              <w:pStyle w:val="Normal-Schedule"/>
              <w:spacing w:before="60" w:after="60"/>
              <w:rPr>
                <w:iCs/>
              </w:rPr>
            </w:pPr>
            <w:r w:rsidRPr="00485F99">
              <w:rPr>
                <w:iCs/>
              </w:rPr>
              <w:t>Chromium</w:t>
            </w:r>
            <w:r>
              <w:rPr>
                <w:iCs/>
              </w:rPr>
              <w:t xml:space="preserve"> and its compounds</w:t>
            </w:r>
          </w:p>
        </w:tc>
        <w:tc>
          <w:tcPr>
            <w:tcW w:w="4110" w:type="dxa"/>
          </w:tcPr>
          <w:p w14:paraId="646B512A" w14:textId="77777777" w:rsidR="00145DDF" w:rsidRPr="00485F99" w:rsidRDefault="00145DDF" w:rsidP="00AD0966">
            <w:pPr>
              <w:pStyle w:val="Normal-Schedule"/>
              <w:spacing w:before="60" w:after="60"/>
            </w:pPr>
            <w:r w:rsidRPr="00485F99">
              <w:rPr>
                <w:iCs/>
              </w:rPr>
              <w:t>For abrasive blasting at a co</w:t>
            </w:r>
            <w:r>
              <w:rPr>
                <w:iCs/>
              </w:rPr>
              <w:t>ncentration of greater than 0·5</w:t>
            </w:r>
            <w:r w:rsidR="000A37D6">
              <w:rPr>
                <w:iCs/>
              </w:rPr>
              <w:t>%</w:t>
            </w:r>
            <w:r w:rsidRPr="00485F99">
              <w:rPr>
                <w:iCs/>
              </w:rPr>
              <w:t xml:space="preserve"> (except as specified for wet blasting)</w:t>
            </w:r>
            <w:r>
              <w:rPr>
                <w:iCs/>
              </w:rPr>
              <w:t xml:space="preserve"> as chromium</w:t>
            </w:r>
          </w:p>
        </w:tc>
      </w:tr>
      <w:tr w:rsidR="00145DDF" w:rsidRPr="00485F99" w14:paraId="646B512F" w14:textId="77777777" w:rsidTr="00943B05">
        <w:trPr>
          <w:cantSplit/>
        </w:trPr>
        <w:tc>
          <w:tcPr>
            <w:tcW w:w="1242" w:type="dxa"/>
          </w:tcPr>
          <w:p w14:paraId="646B512C" w14:textId="77777777" w:rsidR="00145DDF" w:rsidRPr="00485F99" w:rsidRDefault="00145DDF" w:rsidP="00AD0966">
            <w:pPr>
              <w:pStyle w:val="Normal-Schedule"/>
              <w:spacing w:before="60" w:after="60"/>
            </w:pPr>
            <w:r>
              <w:t>9</w:t>
            </w:r>
          </w:p>
        </w:tc>
        <w:tc>
          <w:tcPr>
            <w:tcW w:w="2586" w:type="dxa"/>
          </w:tcPr>
          <w:p w14:paraId="646B512D" w14:textId="77777777" w:rsidR="00145DDF" w:rsidRPr="00485F99" w:rsidRDefault="00145DDF" w:rsidP="00AD0966">
            <w:pPr>
              <w:pStyle w:val="Normal-Schedule"/>
              <w:spacing w:before="60" w:after="60"/>
              <w:rPr>
                <w:iCs/>
              </w:rPr>
            </w:pPr>
            <w:r w:rsidRPr="00485F99">
              <w:rPr>
                <w:iCs/>
              </w:rPr>
              <w:t>Cobalt</w:t>
            </w:r>
            <w:r>
              <w:rPr>
                <w:iCs/>
              </w:rPr>
              <w:t xml:space="preserve"> and its compounds</w:t>
            </w:r>
          </w:p>
        </w:tc>
        <w:tc>
          <w:tcPr>
            <w:tcW w:w="4110" w:type="dxa"/>
          </w:tcPr>
          <w:p w14:paraId="646B512E" w14:textId="77777777" w:rsidR="00145DDF" w:rsidRPr="00485F99" w:rsidRDefault="00145DDF" w:rsidP="00AD0966">
            <w:pPr>
              <w:pStyle w:val="Normal-Schedule"/>
              <w:spacing w:before="60" w:after="60"/>
              <w:rPr>
                <w:iCs/>
              </w:rPr>
            </w:pPr>
            <w:r w:rsidRPr="00485F99">
              <w:rPr>
                <w:iCs/>
              </w:rPr>
              <w:t>For abrasive blasting at a concentrati</w:t>
            </w:r>
            <w:r>
              <w:rPr>
                <w:iCs/>
              </w:rPr>
              <w:t>on of greater than 0·1</w:t>
            </w:r>
            <w:r w:rsidR="000A37D6">
              <w:rPr>
                <w:iCs/>
              </w:rPr>
              <w:t>%</w:t>
            </w:r>
            <w:r>
              <w:rPr>
                <w:iCs/>
              </w:rPr>
              <w:t xml:space="preserve"> as cobalt</w:t>
            </w:r>
          </w:p>
        </w:tc>
      </w:tr>
      <w:tr w:rsidR="00145DDF" w:rsidRPr="00485F99" w14:paraId="646B5133" w14:textId="77777777" w:rsidTr="00943B05">
        <w:trPr>
          <w:cantSplit/>
        </w:trPr>
        <w:tc>
          <w:tcPr>
            <w:tcW w:w="1242" w:type="dxa"/>
          </w:tcPr>
          <w:p w14:paraId="646B5130" w14:textId="77777777" w:rsidR="00145DDF" w:rsidRPr="00485F99" w:rsidRDefault="00145DDF" w:rsidP="00AD0966">
            <w:pPr>
              <w:pStyle w:val="Normal-Schedule"/>
              <w:spacing w:before="60" w:after="60"/>
            </w:pPr>
            <w:r w:rsidRPr="00485F99">
              <w:t>1</w:t>
            </w:r>
            <w:r>
              <w:t>0</w:t>
            </w:r>
          </w:p>
        </w:tc>
        <w:tc>
          <w:tcPr>
            <w:tcW w:w="2586" w:type="dxa"/>
          </w:tcPr>
          <w:p w14:paraId="646B5131" w14:textId="77777777" w:rsidR="00145DDF" w:rsidRPr="00485F99" w:rsidRDefault="00145DDF" w:rsidP="00AD0966">
            <w:pPr>
              <w:pStyle w:val="Normal-Schedule"/>
              <w:spacing w:before="60" w:after="60"/>
              <w:rPr>
                <w:iCs/>
              </w:rPr>
            </w:pPr>
            <w:r>
              <w:rPr>
                <w:iCs/>
              </w:rPr>
              <w:t>Free silica (c</w:t>
            </w:r>
            <w:r w:rsidRPr="00485F99">
              <w:rPr>
                <w:iCs/>
              </w:rPr>
              <w:t>rystalline silicon dioxide</w:t>
            </w:r>
            <w:r>
              <w:rPr>
                <w:iCs/>
              </w:rPr>
              <w:t>)</w:t>
            </w:r>
            <w:r w:rsidRPr="00485F99">
              <w:rPr>
                <w:iCs/>
              </w:rPr>
              <w:t xml:space="preserve"> </w:t>
            </w:r>
          </w:p>
        </w:tc>
        <w:tc>
          <w:tcPr>
            <w:tcW w:w="4110" w:type="dxa"/>
          </w:tcPr>
          <w:p w14:paraId="646B5132" w14:textId="77777777" w:rsidR="00145DDF" w:rsidRPr="00485F99" w:rsidRDefault="00145DDF" w:rsidP="00943B05">
            <w:pPr>
              <w:pStyle w:val="Normal-Schedule"/>
              <w:spacing w:before="60" w:after="60"/>
              <w:rPr>
                <w:iCs/>
              </w:rPr>
            </w:pPr>
            <w:r w:rsidRPr="00485F99">
              <w:rPr>
                <w:iCs/>
              </w:rPr>
              <w:t>For abrasive blasting</w:t>
            </w:r>
            <w:r>
              <w:rPr>
                <w:iCs/>
              </w:rPr>
              <w:t xml:space="preserve"> at a concentration of greater than 1</w:t>
            </w:r>
            <w:r w:rsidR="000A37D6">
              <w:rPr>
                <w:iCs/>
              </w:rPr>
              <w:t>%</w:t>
            </w:r>
          </w:p>
        </w:tc>
      </w:tr>
      <w:tr w:rsidR="004009C7" w:rsidRPr="00485F99" w14:paraId="646B5137" w14:textId="77777777" w:rsidTr="00943B05">
        <w:trPr>
          <w:cantSplit/>
        </w:trPr>
        <w:tc>
          <w:tcPr>
            <w:tcW w:w="1242" w:type="dxa"/>
          </w:tcPr>
          <w:p w14:paraId="646B5134" w14:textId="77777777" w:rsidR="004009C7" w:rsidRPr="00485F99" w:rsidRDefault="004009C7" w:rsidP="00AD0966">
            <w:pPr>
              <w:pStyle w:val="Normal-Schedule"/>
              <w:spacing w:before="60" w:after="60"/>
            </w:pPr>
            <w:r>
              <w:t>11</w:t>
            </w:r>
          </w:p>
        </w:tc>
        <w:tc>
          <w:tcPr>
            <w:tcW w:w="2586" w:type="dxa"/>
          </w:tcPr>
          <w:p w14:paraId="646B5135" w14:textId="77777777" w:rsidR="004009C7" w:rsidRPr="00485F99" w:rsidRDefault="004009C7" w:rsidP="00AD0966">
            <w:pPr>
              <w:pStyle w:val="Normal-Schedule"/>
              <w:spacing w:before="60" w:after="60"/>
              <w:rPr>
                <w:iCs/>
              </w:rPr>
            </w:pPr>
            <w:r w:rsidRPr="00485F99">
              <w:rPr>
                <w:iCs/>
              </w:rPr>
              <w:t>Lead</w:t>
            </w:r>
            <w:r>
              <w:rPr>
                <w:iCs/>
              </w:rPr>
              <w:t xml:space="preserve"> and compounds</w:t>
            </w:r>
          </w:p>
        </w:tc>
        <w:tc>
          <w:tcPr>
            <w:tcW w:w="4110" w:type="dxa"/>
          </w:tcPr>
          <w:p w14:paraId="646B5136" w14:textId="77777777" w:rsidR="004009C7" w:rsidRPr="00485F99" w:rsidRDefault="004009C7" w:rsidP="00AD0966">
            <w:pPr>
              <w:pStyle w:val="Normal-Schedule"/>
              <w:spacing w:before="60" w:after="60"/>
              <w:rPr>
                <w:iCs/>
              </w:rPr>
            </w:pPr>
            <w:r w:rsidRPr="00485F99">
              <w:rPr>
                <w:iCs/>
              </w:rPr>
              <w:t>For abrasive blasting at a co</w:t>
            </w:r>
            <w:r>
              <w:rPr>
                <w:iCs/>
              </w:rPr>
              <w:t>ncentration of greater than 0·1%</w:t>
            </w:r>
            <w:r w:rsidRPr="00485F99">
              <w:rPr>
                <w:iCs/>
              </w:rPr>
              <w:t xml:space="preserve"> </w:t>
            </w:r>
            <w:r>
              <w:rPr>
                <w:iCs/>
              </w:rPr>
              <w:t xml:space="preserve">as lead </w:t>
            </w:r>
            <w:r w:rsidRPr="00485F99">
              <w:rPr>
                <w:iCs/>
              </w:rPr>
              <w:t>or which would expose the operator to levels in excess of those set in the regulations covering lead</w:t>
            </w:r>
          </w:p>
        </w:tc>
      </w:tr>
      <w:tr w:rsidR="004009C7" w:rsidRPr="00485F99" w14:paraId="646B513B" w14:textId="77777777" w:rsidTr="00943B05">
        <w:trPr>
          <w:cantSplit/>
        </w:trPr>
        <w:tc>
          <w:tcPr>
            <w:tcW w:w="1242" w:type="dxa"/>
          </w:tcPr>
          <w:p w14:paraId="646B5138" w14:textId="77777777" w:rsidR="004009C7" w:rsidRPr="00485F99" w:rsidRDefault="004009C7" w:rsidP="00AD0966">
            <w:pPr>
              <w:pStyle w:val="Normal-Schedule"/>
              <w:spacing w:before="60" w:after="60"/>
            </w:pPr>
            <w:r w:rsidRPr="00485F99">
              <w:t>1</w:t>
            </w:r>
            <w:r>
              <w:t>2</w:t>
            </w:r>
          </w:p>
        </w:tc>
        <w:tc>
          <w:tcPr>
            <w:tcW w:w="2586" w:type="dxa"/>
          </w:tcPr>
          <w:p w14:paraId="646B5139" w14:textId="77777777" w:rsidR="004009C7" w:rsidRPr="00485F99" w:rsidRDefault="004009C7" w:rsidP="00AD0966">
            <w:pPr>
              <w:pStyle w:val="Normal-Schedule"/>
              <w:spacing w:before="60" w:after="60"/>
              <w:rPr>
                <w:iCs/>
              </w:rPr>
            </w:pPr>
            <w:r w:rsidRPr="00485F99">
              <w:rPr>
                <w:iCs/>
              </w:rPr>
              <w:t>Lead carbonate</w:t>
            </w:r>
          </w:p>
        </w:tc>
        <w:tc>
          <w:tcPr>
            <w:tcW w:w="4110" w:type="dxa"/>
          </w:tcPr>
          <w:p w14:paraId="646B513A" w14:textId="77777777" w:rsidR="004009C7" w:rsidRPr="00485F99" w:rsidRDefault="004009C7" w:rsidP="00AD0966">
            <w:pPr>
              <w:pStyle w:val="Normal-Schedule"/>
              <w:spacing w:before="60" w:after="60"/>
              <w:rPr>
                <w:iCs/>
              </w:rPr>
            </w:pPr>
            <w:r w:rsidRPr="00485F99">
              <w:rPr>
                <w:iCs/>
              </w:rPr>
              <w:t>For spray painting</w:t>
            </w:r>
          </w:p>
        </w:tc>
      </w:tr>
      <w:tr w:rsidR="004009C7" w:rsidRPr="00485F99" w14:paraId="646B513F" w14:textId="77777777" w:rsidTr="00943B05">
        <w:trPr>
          <w:cantSplit/>
        </w:trPr>
        <w:tc>
          <w:tcPr>
            <w:tcW w:w="1242" w:type="dxa"/>
          </w:tcPr>
          <w:p w14:paraId="646B513C" w14:textId="77777777" w:rsidR="004009C7" w:rsidRPr="00485F99" w:rsidRDefault="004009C7" w:rsidP="00AD0966">
            <w:pPr>
              <w:pStyle w:val="Normal-Schedule"/>
              <w:spacing w:before="60" w:after="60"/>
            </w:pPr>
            <w:r w:rsidRPr="00485F99">
              <w:t>1</w:t>
            </w:r>
            <w:r>
              <w:t>3</w:t>
            </w:r>
          </w:p>
        </w:tc>
        <w:tc>
          <w:tcPr>
            <w:tcW w:w="2586" w:type="dxa"/>
          </w:tcPr>
          <w:p w14:paraId="646B513D" w14:textId="77777777" w:rsidR="004009C7" w:rsidRPr="00485F99" w:rsidRDefault="004009C7" w:rsidP="00AD0966">
            <w:pPr>
              <w:pStyle w:val="Normal-Schedule"/>
              <w:spacing w:before="60" w:after="60"/>
              <w:rPr>
                <w:iCs/>
              </w:rPr>
            </w:pPr>
            <w:r w:rsidRPr="00485F99">
              <w:rPr>
                <w:iCs/>
              </w:rPr>
              <w:t>Methanol (methyl alcohol), if the substance contains more than 1% by volume</w:t>
            </w:r>
          </w:p>
        </w:tc>
        <w:tc>
          <w:tcPr>
            <w:tcW w:w="4110" w:type="dxa"/>
          </w:tcPr>
          <w:p w14:paraId="646B513E" w14:textId="77777777" w:rsidR="004009C7" w:rsidRPr="00485F99" w:rsidRDefault="004009C7" w:rsidP="00AD0966">
            <w:pPr>
              <w:pStyle w:val="Normal-Schedule"/>
              <w:spacing w:before="60" w:after="60"/>
              <w:rPr>
                <w:iCs/>
              </w:rPr>
            </w:pPr>
            <w:r w:rsidRPr="00485F99">
              <w:rPr>
                <w:iCs/>
              </w:rPr>
              <w:t>For spray painting</w:t>
            </w:r>
          </w:p>
        </w:tc>
      </w:tr>
      <w:tr w:rsidR="004009C7" w:rsidRPr="00485F99" w14:paraId="646B5143" w14:textId="77777777" w:rsidTr="00943B05">
        <w:trPr>
          <w:cantSplit/>
        </w:trPr>
        <w:tc>
          <w:tcPr>
            <w:tcW w:w="1242" w:type="dxa"/>
          </w:tcPr>
          <w:p w14:paraId="646B5140" w14:textId="77777777" w:rsidR="004009C7" w:rsidRPr="00485F99" w:rsidRDefault="004009C7" w:rsidP="00AD0966">
            <w:pPr>
              <w:pStyle w:val="Normal-Schedule"/>
              <w:spacing w:before="60" w:after="60"/>
            </w:pPr>
            <w:r w:rsidRPr="00485F99">
              <w:t>1</w:t>
            </w:r>
            <w:r>
              <w:t>4</w:t>
            </w:r>
          </w:p>
        </w:tc>
        <w:tc>
          <w:tcPr>
            <w:tcW w:w="2586" w:type="dxa"/>
          </w:tcPr>
          <w:p w14:paraId="646B5141" w14:textId="77777777" w:rsidR="004009C7" w:rsidRPr="00485F99" w:rsidRDefault="004009C7" w:rsidP="00AD0966">
            <w:pPr>
              <w:pStyle w:val="Normal-Schedule"/>
              <w:spacing w:before="60" w:after="60"/>
              <w:rPr>
                <w:iCs/>
              </w:rPr>
            </w:pPr>
            <w:r w:rsidRPr="00485F99">
              <w:rPr>
                <w:iCs/>
              </w:rPr>
              <w:t>Nickel</w:t>
            </w:r>
            <w:r>
              <w:rPr>
                <w:iCs/>
              </w:rPr>
              <w:t xml:space="preserve"> and its compounds</w:t>
            </w:r>
          </w:p>
        </w:tc>
        <w:tc>
          <w:tcPr>
            <w:tcW w:w="4110" w:type="dxa"/>
          </w:tcPr>
          <w:p w14:paraId="646B5142" w14:textId="77777777" w:rsidR="004009C7" w:rsidRPr="00485F99" w:rsidRDefault="004009C7" w:rsidP="00AD0966">
            <w:pPr>
              <w:pStyle w:val="Normal-Schedule"/>
              <w:spacing w:before="60" w:after="60"/>
              <w:rPr>
                <w:iCs/>
              </w:rPr>
            </w:pPr>
            <w:r w:rsidRPr="00485F99">
              <w:rPr>
                <w:iCs/>
              </w:rPr>
              <w:t>For abrasive blasting at a concentrat</w:t>
            </w:r>
            <w:r>
              <w:rPr>
                <w:iCs/>
              </w:rPr>
              <w:t>ion of greater than 0·1% as nickel</w:t>
            </w:r>
          </w:p>
        </w:tc>
      </w:tr>
      <w:tr w:rsidR="004009C7" w:rsidRPr="00485F99" w14:paraId="646B5147" w14:textId="77777777" w:rsidTr="00943B05">
        <w:trPr>
          <w:cantSplit/>
        </w:trPr>
        <w:tc>
          <w:tcPr>
            <w:tcW w:w="1242" w:type="dxa"/>
          </w:tcPr>
          <w:p w14:paraId="646B5144" w14:textId="77777777" w:rsidR="004009C7" w:rsidRPr="00485F99" w:rsidRDefault="004009C7" w:rsidP="00AD0966">
            <w:pPr>
              <w:pStyle w:val="Normal-Schedule"/>
              <w:spacing w:before="60" w:after="60"/>
            </w:pPr>
            <w:r w:rsidRPr="00485F99">
              <w:t>1</w:t>
            </w:r>
            <w:r>
              <w:t>5</w:t>
            </w:r>
          </w:p>
        </w:tc>
        <w:tc>
          <w:tcPr>
            <w:tcW w:w="2586" w:type="dxa"/>
          </w:tcPr>
          <w:p w14:paraId="646B5145" w14:textId="77777777" w:rsidR="004009C7" w:rsidRPr="00485F99" w:rsidRDefault="004009C7" w:rsidP="00AD0966">
            <w:pPr>
              <w:pStyle w:val="Normal-Schedule"/>
              <w:spacing w:before="60" w:after="60"/>
              <w:rPr>
                <w:iCs/>
              </w:rPr>
            </w:pPr>
            <w:r w:rsidRPr="00485F99">
              <w:rPr>
                <w:iCs/>
              </w:rPr>
              <w:t>Nitrate</w:t>
            </w:r>
            <w:r>
              <w:rPr>
                <w:iCs/>
              </w:rPr>
              <w:t>s</w:t>
            </w:r>
          </w:p>
        </w:tc>
        <w:tc>
          <w:tcPr>
            <w:tcW w:w="4110" w:type="dxa"/>
          </w:tcPr>
          <w:p w14:paraId="646B5146" w14:textId="77777777" w:rsidR="004009C7" w:rsidRPr="00485F99" w:rsidRDefault="004009C7" w:rsidP="00AD0966">
            <w:pPr>
              <w:pStyle w:val="Normal-Schedule"/>
              <w:spacing w:before="60" w:after="60"/>
              <w:rPr>
                <w:iCs/>
              </w:rPr>
            </w:pPr>
            <w:r w:rsidRPr="00485F99">
              <w:rPr>
                <w:iCs/>
              </w:rPr>
              <w:t xml:space="preserve">For wet abrasive blasting </w:t>
            </w:r>
          </w:p>
        </w:tc>
      </w:tr>
      <w:tr w:rsidR="004009C7" w:rsidRPr="00485F99" w14:paraId="646B514B" w14:textId="77777777" w:rsidTr="00943B05">
        <w:trPr>
          <w:cantSplit/>
        </w:trPr>
        <w:tc>
          <w:tcPr>
            <w:tcW w:w="1242" w:type="dxa"/>
          </w:tcPr>
          <w:p w14:paraId="646B5148" w14:textId="77777777" w:rsidR="004009C7" w:rsidRPr="00485F99" w:rsidRDefault="004009C7" w:rsidP="00AD0966">
            <w:pPr>
              <w:pStyle w:val="Normal-Schedule"/>
              <w:spacing w:before="60" w:after="60"/>
            </w:pPr>
            <w:r w:rsidRPr="00485F99">
              <w:t>1</w:t>
            </w:r>
            <w:r>
              <w:t>6</w:t>
            </w:r>
          </w:p>
        </w:tc>
        <w:tc>
          <w:tcPr>
            <w:tcW w:w="2586" w:type="dxa"/>
          </w:tcPr>
          <w:p w14:paraId="646B5149" w14:textId="77777777" w:rsidR="004009C7" w:rsidRPr="00485F99" w:rsidRDefault="004009C7" w:rsidP="00AD0966">
            <w:pPr>
              <w:pStyle w:val="Normal-Schedule"/>
              <w:spacing w:before="60" w:after="60"/>
              <w:rPr>
                <w:iCs/>
              </w:rPr>
            </w:pPr>
            <w:r w:rsidRPr="00485F99">
              <w:rPr>
                <w:iCs/>
              </w:rPr>
              <w:t>Nitrite</w:t>
            </w:r>
            <w:r>
              <w:rPr>
                <w:iCs/>
              </w:rPr>
              <w:t>s</w:t>
            </w:r>
          </w:p>
        </w:tc>
        <w:tc>
          <w:tcPr>
            <w:tcW w:w="4110" w:type="dxa"/>
          </w:tcPr>
          <w:p w14:paraId="646B514A" w14:textId="77777777" w:rsidR="004009C7" w:rsidRPr="00485F99" w:rsidRDefault="004009C7" w:rsidP="00AD0966">
            <w:pPr>
              <w:pStyle w:val="Normal-Schedule"/>
              <w:spacing w:before="60" w:after="60"/>
              <w:rPr>
                <w:iCs/>
              </w:rPr>
            </w:pPr>
            <w:r w:rsidRPr="00485F99">
              <w:rPr>
                <w:iCs/>
              </w:rPr>
              <w:t xml:space="preserve">For wet abrasive blasting </w:t>
            </w:r>
          </w:p>
        </w:tc>
      </w:tr>
      <w:tr w:rsidR="004009C7" w:rsidRPr="00485F99" w14:paraId="646B514F" w14:textId="77777777" w:rsidTr="00943B05">
        <w:trPr>
          <w:cantSplit/>
        </w:trPr>
        <w:tc>
          <w:tcPr>
            <w:tcW w:w="1242" w:type="dxa"/>
          </w:tcPr>
          <w:p w14:paraId="646B514C" w14:textId="77777777" w:rsidR="004009C7" w:rsidRPr="00485F99" w:rsidRDefault="004009C7" w:rsidP="00AD0966">
            <w:pPr>
              <w:pStyle w:val="Normal-Schedule"/>
              <w:spacing w:before="60" w:after="60"/>
            </w:pPr>
            <w:r w:rsidRPr="00485F99">
              <w:t>1</w:t>
            </w:r>
            <w:r>
              <w:t>7</w:t>
            </w:r>
          </w:p>
        </w:tc>
        <w:tc>
          <w:tcPr>
            <w:tcW w:w="2586" w:type="dxa"/>
          </w:tcPr>
          <w:p w14:paraId="646B514D" w14:textId="77777777" w:rsidR="004009C7" w:rsidRPr="00485F99" w:rsidRDefault="004009C7" w:rsidP="00AD0966">
            <w:pPr>
              <w:pStyle w:val="Normal-Schedule"/>
              <w:spacing w:before="60" w:after="60"/>
              <w:rPr>
                <w:iCs/>
              </w:rPr>
            </w:pPr>
            <w:r>
              <w:rPr>
                <w:iCs/>
              </w:rPr>
              <w:t>R</w:t>
            </w:r>
            <w:r w:rsidRPr="00485F99">
              <w:rPr>
                <w:iCs/>
              </w:rPr>
              <w:t>adioactive substance</w:t>
            </w:r>
            <w:r>
              <w:rPr>
                <w:iCs/>
              </w:rPr>
              <w:t xml:space="preserve"> of any kind</w:t>
            </w:r>
            <w:r w:rsidRPr="00485F99">
              <w:rPr>
                <w:iCs/>
              </w:rPr>
              <w:t xml:space="preserve"> where the level of radiation exceeds 1 Bq/g</w:t>
            </w:r>
          </w:p>
        </w:tc>
        <w:tc>
          <w:tcPr>
            <w:tcW w:w="4110" w:type="dxa"/>
          </w:tcPr>
          <w:p w14:paraId="646B514E" w14:textId="77777777" w:rsidR="004009C7" w:rsidRPr="00485F99" w:rsidRDefault="004009C7" w:rsidP="00AD0966">
            <w:pPr>
              <w:pStyle w:val="Normal-Schedule"/>
              <w:spacing w:before="60" w:after="60"/>
              <w:rPr>
                <w:iCs/>
              </w:rPr>
            </w:pPr>
            <w:r w:rsidRPr="00485F99">
              <w:rPr>
                <w:iCs/>
              </w:rPr>
              <w:t>For abrasive blasting, so far as is reasonably practicable</w:t>
            </w:r>
          </w:p>
        </w:tc>
      </w:tr>
      <w:tr w:rsidR="004009C7" w:rsidRPr="00485F99" w14:paraId="646B5153" w14:textId="77777777" w:rsidTr="00943B05">
        <w:trPr>
          <w:cantSplit/>
        </w:trPr>
        <w:tc>
          <w:tcPr>
            <w:tcW w:w="1242" w:type="dxa"/>
          </w:tcPr>
          <w:p w14:paraId="646B5150" w14:textId="77777777" w:rsidR="004009C7" w:rsidRPr="00485F99" w:rsidRDefault="004009C7" w:rsidP="00AD0966">
            <w:pPr>
              <w:pStyle w:val="Normal-Schedule"/>
              <w:spacing w:before="60" w:after="60"/>
            </w:pPr>
            <w:r w:rsidRPr="00485F99">
              <w:t>1</w:t>
            </w:r>
            <w:r>
              <w:t>8</w:t>
            </w:r>
          </w:p>
        </w:tc>
        <w:tc>
          <w:tcPr>
            <w:tcW w:w="2586" w:type="dxa"/>
          </w:tcPr>
          <w:p w14:paraId="646B5151" w14:textId="77777777" w:rsidR="004009C7" w:rsidRPr="00485F99" w:rsidRDefault="004009C7" w:rsidP="00AD0966">
            <w:pPr>
              <w:pStyle w:val="Normal-Schedule"/>
              <w:spacing w:before="60" w:after="60"/>
              <w:rPr>
                <w:iCs/>
              </w:rPr>
            </w:pPr>
            <w:r w:rsidRPr="00485F99">
              <w:rPr>
                <w:iCs/>
              </w:rPr>
              <w:t>Tetrachloroethane</w:t>
            </w:r>
          </w:p>
        </w:tc>
        <w:tc>
          <w:tcPr>
            <w:tcW w:w="4110" w:type="dxa"/>
          </w:tcPr>
          <w:p w14:paraId="646B5152" w14:textId="77777777" w:rsidR="004009C7" w:rsidRPr="00485F99" w:rsidRDefault="004009C7" w:rsidP="00AD0966">
            <w:pPr>
              <w:pStyle w:val="Normal-Schedule"/>
              <w:spacing w:before="60" w:after="60"/>
              <w:rPr>
                <w:iCs/>
              </w:rPr>
            </w:pPr>
            <w:r w:rsidRPr="00485F99">
              <w:rPr>
                <w:iCs/>
              </w:rPr>
              <w:t>For spray painting</w:t>
            </w:r>
          </w:p>
        </w:tc>
      </w:tr>
      <w:tr w:rsidR="004009C7" w:rsidRPr="00485F99" w14:paraId="646B5157" w14:textId="77777777" w:rsidTr="00943B05">
        <w:trPr>
          <w:cantSplit/>
        </w:trPr>
        <w:tc>
          <w:tcPr>
            <w:tcW w:w="1242" w:type="dxa"/>
          </w:tcPr>
          <w:p w14:paraId="646B5154" w14:textId="77777777" w:rsidR="004009C7" w:rsidRPr="00485F99" w:rsidRDefault="004009C7" w:rsidP="00AD0966">
            <w:pPr>
              <w:pStyle w:val="Normal-Schedule"/>
              <w:spacing w:before="60" w:after="60"/>
            </w:pPr>
            <w:r>
              <w:t>19</w:t>
            </w:r>
          </w:p>
        </w:tc>
        <w:tc>
          <w:tcPr>
            <w:tcW w:w="2586" w:type="dxa"/>
          </w:tcPr>
          <w:p w14:paraId="646B5155" w14:textId="77777777" w:rsidR="004009C7" w:rsidRPr="00485F99" w:rsidRDefault="004009C7" w:rsidP="00AD0966">
            <w:pPr>
              <w:pStyle w:val="Normal-Schedule"/>
              <w:spacing w:before="60" w:after="60"/>
              <w:rPr>
                <w:iCs/>
              </w:rPr>
            </w:pPr>
            <w:r w:rsidRPr="00485F99">
              <w:rPr>
                <w:iCs/>
              </w:rPr>
              <w:t>Tetrachloromethane (carbon tetrachloride</w:t>
            </w:r>
            <w:r>
              <w:rPr>
                <w:iCs/>
              </w:rPr>
              <w:t>)</w:t>
            </w:r>
          </w:p>
        </w:tc>
        <w:tc>
          <w:tcPr>
            <w:tcW w:w="4110" w:type="dxa"/>
          </w:tcPr>
          <w:p w14:paraId="646B5156" w14:textId="77777777" w:rsidR="004009C7" w:rsidRPr="00485F99" w:rsidRDefault="004009C7" w:rsidP="00AD0966">
            <w:pPr>
              <w:pStyle w:val="Normal-Schedule"/>
              <w:spacing w:before="60" w:after="60"/>
              <w:rPr>
                <w:iCs/>
              </w:rPr>
            </w:pPr>
            <w:r w:rsidRPr="00485F99">
              <w:rPr>
                <w:iCs/>
              </w:rPr>
              <w:t>For spray painting</w:t>
            </w:r>
          </w:p>
        </w:tc>
      </w:tr>
      <w:tr w:rsidR="004009C7" w:rsidRPr="00485F99" w14:paraId="646B515B" w14:textId="77777777" w:rsidTr="00943B05">
        <w:trPr>
          <w:cantSplit/>
        </w:trPr>
        <w:tc>
          <w:tcPr>
            <w:tcW w:w="1242" w:type="dxa"/>
          </w:tcPr>
          <w:p w14:paraId="646B5158" w14:textId="77777777" w:rsidR="004009C7" w:rsidRPr="00485F99" w:rsidRDefault="004009C7" w:rsidP="00AD0966">
            <w:pPr>
              <w:pStyle w:val="Normal-Schedule"/>
              <w:spacing w:before="60" w:after="60"/>
            </w:pPr>
            <w:r w:rsidRPr="00485F99">
              <w:t>2</w:t>
            </w:r>
            <w:r>
              <w:t>0</w:t>
            </w:r>
          </w:p>
        </w:tc>
        <w:tc>
          <w:tcPr>
            <w:tcW w:w="2586" w:type="dxa"/>
          </w:tcPr>
          <w:p w14:paraId="646B5159" w14:textId="77777777" w:rsidR="004009C7" w:rsidRPr="00485F99" w:rsidRDefault="004009C7" w:rsidP="00AD0966">
            <w:pPr>
              <w:pStyle w:val="Normal-Schedule"/>
              <w:spacing w:before="60" w:after="60"/>
              <w:rPr>
                <w:iCs/>
              </w:rPr>
            </w:pPr>
            <w:r w:rsidRPr="00485F99">
              <w:rPr>
                <w:iCs/>
              </w:rPr>
              <w:t>Tin</w:t>
            </w:r>
            <w:r>
              <w:rPr>
                <w:iCs/>
              </w:rPr>
              <w:t xml:space="preserve"> and its compounds</w:t>
            </w:r>
          </w:p>
        </w:tc>
        <w:tc>
          <w:tcPr>
            <w:tcW w:w="4110" w:type="dxa"/>
          </w:tcPr>
          <w:p w14:paraId="646B515A" w14:textId="77777777" w:rsidR="004009C7" w:rsidRPr="00485F99" w:rsidRDefault="004009C7" w:rsidP="00AD0966">
            <w:pPr>
              <w:pStyle w:val="Normal-Schedule"/>
              <w:spacing w:before="60" w:after="60"/>
              <w:rPr>
                <w:iCs/>
              </w:rPr>
            </w:pPr>
            <w:r w:rsidRPr="00485F99">
              <w:rPr>
                <w:iCs/>
              </w:rPr>
              <w:t>For abrasive blasting at a co</w:t>
            </w:r>
            <w:r>
              <w:rPr>
                <w:iCs/>
              </w:rPr>
              <w:t>ncentration of greater than 0·1% as tin</w:t>
            </w:r>
          </w:p>
        </w:tc>
      </w:tr>
      <w:tr w:rsidR="004009C7" w:rsidRPr="00485F99" w14:paraId="646B515F" w14:textId="77777777" w:rsidTr="00943B05">
        <w:trPr>
          <w:cantSplit/>
        </w:trPr>
        <w:tc>
          <w:tcPr>
            <w:tcW w:w="1242" w:type="dxa"/>
            <w:tcBorders>
              <w:bottom w:val="single" w:sz="4" w:space="0" w:color="auto"/>
            </w:tcBorders>
          </w:tcPr>
          <w:p w14:paraId="646B515C" w14:textId="77777777" w:rsidR="004009C7" w:rsidRPr="00485F99" w:rsidRDefault="004009C7" w:rsidP="00AD0966">
            <w:pPr>
              <w:pStyle w:val="Normal-Schedule"/>
              <w:spacing w:before="60" w:after="60"/>
            </w:pPr>
            <w:r w:rsidRPr="00485F99">
              <w:t>2</w:t>
            </w:r>
            <w:r>
              <w:t>1</w:t>
            </w:r>
          </w:p>
        </w:tc>
        <w:tc>
          <w:tcPr>
            <w:tcW w:w="2586" w:type="dxa"/>
            <w:tcBorders>
              <w:bottom w:val="single" w:sz="4" w:space="0" w:color="auto"/>
            </w:tcBorders>
          </w:tcPr>
          <w:p w14:paraId="646B515D" w14:textId="77777777" w:rsidR="004009C7" w:rsidRPr="00485F99" w:rsidRDefault="004009C7" w:rsidP="00AD0966">
            <w:pPr>
              <w:pStyle w:val="Normal-Schedule"/>
              <w:spacing w:before="60" w:after="60"/>
              <w:rPr>
                <w:iCs/>
              </w:rPr>
            </w:pPr>
            <w:r w:rsidRPr="00485F99">
              <w:rPr>
                <w:iCs/>
              </w:rPr>
              <w:t>Tributyl tin</w:t>
            </w:r>
          </w:p>
        </w:tc>
        <w:tc>
          <w:tcPr>
            <w:tcW w:w="4110" w:type="dxa"/>
            <w:tcBorders>
              <w:bottom w:val="single" w:sz="4" w:space="0" w:color="auto"/>
            </w:tcBorders>
          </w:tcPr>
          <w:p w14:paraId="646B515E" w14:textId="77777777" w:rsidR="004009C7" w:rsidRPr="00485F99" w:rsidRDefault="004009C7" w:rsidP="00AD0966">
            <w:pPr>
              <w:pStyle w:val="Normal-Schedule"/>
              <w:spacing w:before="60" w:after="60"/>
              <w:rPr>
                <w:iCs/>
              </w:rPr>
            </w:pPr>
            <w:r w:rsidRPr="00485F99">
              <w:rPr>
                <w:iCs/>
              </w:rPr>
              <w:t>For spray painting</w:t>
            </w:r>
          </w:p>
        </w:tc>
      </w:tr>
    </w:tbl>
    <w:p w14:paraId="646B5160" w14:textId="77777777" w:rsidR="007162D7" w:rsidRDefault="007162D7" w:rsidP="00145DDF"/>
    <w:p w14:paraId="646B5161" w14:textId="77777777" w:rsidR="00145DDF" w:rsidRPr="00B76F50" w:rsidRDefault="00145DDF" w:rsidP="00145DDF">
      <w:pPr>
        <w:pStyle w:val="DraftSectionNote"/>
        <w:rPr>
          <w:b/>
        </w:rPr>
      </w:pPr>
      <w:r w:rsidRPr="00B76F50">
        <w:rPr>
          <w:b/>
        </w:rPr>
        <w:t>Note</w:t>
      </w:r>
    </w:p>
    <w:p w14:paraId="646B5162" w14:textId="77777777" w:rsidR="00145DDF" w:rsidRDefault="00145DDF" w:rsidP="00145DDF">
      <w:pPr>
        <w:pStyle w:val="DraftSectionNote"/>
      </w:pPr>
      <w:r w:rsidRPr="00B57B86">
        <w:t xml:space="preserve">Regulation </w:t>
      </w:r>
      <w:r>
        <w:t>382</w:t>
      </w:r>
      <w:r w:rsidRPr="00B57B86">
        <w:t xml:space="preserve"> deals with polychlorinated biphenyls (PCBs).</w:t>
      </w:r>
    </w:p>
    <w:p w14:paraId="646B5163" w14:textId="77777777" w:rsidR="00145DDF" w:rsidRPr="007D60FC" w:rsidRDefault="00145DDF" w:rsidP="00145DDF">
      <w:pPr>
        <w:pStyle w:val="ScheduleNo"/>
        <w:tabs>
          <w:tab w:val="left" w:pos="1560"/>
        </w:tabs>
        <w:ind w:left="907" w:hanging="907"/>
        <w:jc w:val="left"/>
        <w:rPr>
          <w:caps w:val="0"/>
          <w:sz w:val="28"/>
          <w:szCs w:val="28"/>
        </w:rPr>
      </w:pPr>
      <w:r>
        <w:br w:type="page"/>
      </w:r>
      <w:bookmarkStart w:id="994" w:name="_Toc214530463"/>
      <w:r w:rsidRPr="007D60FC">
        <w:rPr>
          <w:caps w:val="0"/>
          <w:sz w:val="28"/>
          <w:szCs w:val="28"/>
        </w:rPr>
        <w:t>Schedule 11</w:t>
      </w:r>
      <w:r>
        <w:rPr>
          <w:caps w:val="0"/>
          <w:sz w:val="28"/>
          <w:szCs w:val="28"/>
        </w:rPr>
        <w:t xml:space="preserve"> </w:t>
      </w:r>
      <w:r>
        <w:rPr>
          <w:caps w:val="0"/>
          <w:sz w:val="28"/>
          <w:szCs w:val="28"/>
        </w:rPr>
        <w:tab/>
      </w:r>
      <w:r w:rsidRPr="007D60FC">
        <w:rPr>
          <w:caps w:val="0"/>
          <w:sz w:val="28"/>
          <w:szCs w:val="28"/>
        </w:rPr>
        <w:t>Placard and manifest quantities</w:t>
      </w:r>
      <w:bookmarkEnd w:id="994"/>
    </w:p>
    <w:p w14:paraId="646B5164" w14:textId="77777777" w:rsidR="00145DDF" w:rsidRDefault="00145DDF" w:rsidP="00145DDF">
      <w:pPr>
        <w:pStyle w:val="Normal-Schedule"/>
        <w:jc w:val="right"/>
      </w:pPr>
      <w:r>
        <w:t>Regulations 347–350, 361, 390 and 391</w:t>
      </w:r>
    </w:p>
    <w:p w14:paraId="646B5165" w14:textId="77777777" w:rsidR="00145DDF" w:rsidRDefault="00145DDF" w:rsidP="00145DDF">
      <w:pPr>
        <w:pStyle w:val="Normal-Schedule"/>
        <w:spacing w:after="60"/>
        <w:rPr>
          <w:b/>
        </w:rPr>
      </w:pPr>
      <w:r w:rsidRPr="00735C65">
        <w:rPr>
          <w:b/>
        </w:rPr>
        <w:t xml:space="preserve">Table </w:t>
      </w:r>
      <w:r>
        <w:rPr>
          <w:b/>
        </w:rPr>
        <w:t>11.1</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1.1"/>
      </w:tblPr>
      <w:tblGrid>
        <w:gridCol w:w="964"/>
        <w:gridCol w:w="1550"/>
        <w:gridCol w:w="128"/>
        <w:gridCol w:w="2397"/>
        <w:gridCol w:w="1272"/>
        <w:gridCol w:w="126"/>
        <w:gridCol w:w="1501"/>
      </w:tblGrid>
      <w:tr w:rsidR="00145DDF" w:rsidRPr="00516DDE" w14:paraId="646B516B" w14:textId="77777777" w:rsidTr="00C0243C">
        <w:trPr>
          <w:cantSplit/>
          <w:tblHeader/>
        </w:trPr>
        <w:tc>
          <w:tcPr>
            <w:tcW w:w="964" w:type="dxa"/>
            <w:tcBorders>
              <w:top w:val="single" w:sz="4" w:space="0" w:color="auto"/>
            </w:tcBorders>
          </w:tcPr>
          <w:p w14:paraId="646B5166" w14:textId="77777777" w:rsidR="00145DDF" w:rsidRPr="00516DDE" w:rsidRDefault="00145DDF" w:rsidP="00AD0966">
            <w:pPr>
              <w:pStyle w:val="Normal-Schedule"/>
              <w:spacing w:before="60"/>
              <w:rPr>
                <w:b/>
                <w:sz w:val="16"/>
              </w:rPr>
            </w:pPr>
            <w:r w:rsidRPr="00516DDE">
              <w:rPr>
                <w:b/>
                <w:sz w:val="16"/>
              </w:rPr>
              <w:t>Column 1</w:t>
            </w:r>
          </w:p>
        </w:tc>
        <w:tc>
          <w:tcPr>
            <w:tcW w:w="1678" w:type="dxa"/>
            <w:gridSpan w:val="2"/>
            <w:tcBorders>
              <w:top w:val="single" w:sz="4" w:space="0" w:color="auto"/>
            </w:tcBorders>
          </w:tcPr>
          <w:p w14:paraId="646B5167" w14:textId="77777777" w:rsidR="00145DDF" w:rsidRPr="00516DDE" w:rsidRDefault="00145DDF" w:rsidP="00AD0966">
            <w:pPr>
              <w:pStyle w:val="Normal-Schedule"/>
              <w:spacing w:before="60"/>
              <w:rPr>
                <w:b/>
                <w:sz w:val="16"/>
              </w:rPr>
            </w:pPr>
            <w:r w:rsidRPr="00516DDE">
              <w:rPr>
                <w:b/>
                <w:sz w:val="16"/>
              </w:rPr>
              <w:t>Column 2</w:t>
            </w:r>
          </w:p>
        </w:tc>
        <w:tc>
          <w:tcPr>
            <w:tcW w:w="2397" w:type="dxa"/>
            <w:tcBorders>
              <w:top w:val="single" w:sz="4" w:space="0" w:color="auto"/>
            </w:tcBorders>
          </w:tcPr>
          <w:p w14:paraId="646B5168" w14:textId="77777777" w:rsidR="00145DDF" w:rsidRPr="00516DDE" w:rsidRDefault="00145DDF" w:rsidP="00AD0966">
            <w:pPr>
              <w:pStyle w:val="Normal-Schedule"/>
              <w:spacing w:before="60"/>
              <w:rPr>
                <w:b/>
                <w:sz w:val="16"/>
              </w:rPr>
            </w:pPr>
            <w:r w:rsidRPr="00516DDE">
              <w:rPr>
                <w:b/>
                <w:sz w:val="16"/>
              </w:rPr>
              <w:t>Column 3</w:t>
            </w:r>
          </w:p>
        </w:tc>
        <w:tc>
          <w:tcPr>
            <w:tcW w:w="1398" w:type="dxa"/>
            <w:gridSpan w:val="2"/>
            <w:tcBorders>
              <w:top w:val="single" w:sz="4" w:space="0" w:color="auto"/>
            </w:tcBorders>
          </w:tcPr>
          <w:p w14:paraId="646B5169" w14:textId="77777777" w:rsidR="00145DDF" w:rsidRPr="00516DDE" w:rsidRDefault="00145DDF" w:rsidP="00AD0966">
            <w:pPr>
              <w:pStyle w:val="Normal-Schedule"/>
              <w:spacing w:before="60"/>
              <w:rPr>
                <w:b/>
                <w:sz w:val="16"/>
              </w:rPr>
            </w:pPr>
            <w:r w:rsidRPr="00516DDE">
              <w:rPr>
                <w:b/>
                <w:sz w:val="16"/>
              </w:rPr>
              <w:t>Column 4</w:t>
            </w:r>
          </w:p>
        </w:tc>
        <w:tc>
          <w:tcPr>
            <w:tcW w:w="1501" w:type="dxa"/>
            <w:tcBorders>
              <w:top w:val="single" w:sz="4" w:space="0" w:color="auto"/>
            </w:tcBorders>
          </w:tcPr>
          <w:p w14:paraId="646B516A" w14:textId="77777777" w:rsidR="00145DDF" w:rsidRPr="00516DDE" w:rsidRDefault="00145DDF" w:rsidP="00AD0966">
            <w:pPr>
              <w:pStyle w:val="Normal-Schedule"/>
              <w:spacing w:before="60"/>
              <w:rPr>
                <w:b/>
                <w:sz w:val="16"/>
              </w:rPr>
            </w:pPr>
            <w:r w:rsidRPr="00516DDE">
              <w:rPr>
                <w:b/>
                <w:sz w:val="16"/>
              </w:rPr>
              <w:t>Column 5</w:t>
            </w:r>
          </w:p>
        </w:tc>
      </w:tr>
      <w:tr w:rsidR="00145DDF" w:rsidRPr="00516DDE" w14:paraId="646B5174" w14:textId="77777777" w:rsidTr="00C0243C">
        <w:trPr>
          <w:cantSplit/>
          <w:tblHeader/>
        </w:trPr>
        <w:tc>
          <w:tcPr>
            <w:tcW w:w="964" w:type="dxa"/>
            <w:tcBorders>
              <w:bottom w:val="single" w:sz="4" w:space="0" w:color="auto"/>
            </w:tcBorders>
          </w:tcPr>
          <w:p w14:paraId="646B516C" w14:textId="77777777" w:rsidR="00C565C6" w:rsidRDefault="00C565C6" w:rsidP="00AD0966">
            <w:pPr>
              <w:pStyle w:val="Normal-Schedule"/>
              <w:spacing w:before="60" w:after="60"/>
              <w:rPr>
                <w:b/>
                <w:sz w:val="16"/>
              </w:rPr>
            </w:pPr>
          </w:p>
          <w:p w14:paraId="646B516D" w14:textId="77777777" w:rsidR="00145DDF" w:rsidRPr="00516DDE" w:rsidRDefault="00145DDF" w:rsidP="00AD0966">
            <w:pPr>
              <w:pStyle w:val="Normal-Schedule"/>
              <w:spacing w:before="60" w:after="60"/>
              <w:rPr>
                <w:b/>
                <w:sz w:val="16"/>
              </w:rPr>
            </w:pPr>
            <w:r w:rsidRPr="00516DDE">
              <w:rPr>
                <w:b/>
                <w:sz w:val="16"/>
              </w:rPr>
              <w:t>Item</w:t>
            </w:r>
          </w:p>
        </w:tc>
        <w:tc>
          <w:tcPr>
            <w:tcW w:w="4075" w:type="dxa"/>
            <w:gridSpan w:val="3"/>
            <w:tcBorders>
              <w:bottom w:val="single" w:sz="4" w:space="0" w:color="auto"/>
            </w:tcBorders>
          </w:tcPr>
          <w:p w14:paraId="646B516E" w14:textId="77777777" w:rsidR="00C565C6" w:rsidRDefault="00C565C6" w:rsidP="00AD0966">
            <w:pPr>
              <w:pStyle w:val="Normal-Schedule"/>
              <w:spacing w:before="60" w:after="60"/>
              <w:rPr>
                <w:b/>
                <w:sz w:val="16"/>
              </w:rPr>
            </w:pPr>
          </w:p>
          <w:p w14:paraId="646B516F" w14:textId="77777777" w:rsidR="00145DDF" w:rsidRPr="00516DDE" w:rsidRDefault="00145DDF" w:rsidP="00AD0966">
            <w:pPr>
              <w:pStyle w:val="Normal-Schedule"/>
              <w:spacing w:before="60" w:after="60"/>
              <w:rPr>
                <w:b/>
                <w:sz w:val="16"/>
              </w:rPr>
            </w:pPr>
            <w:r w:rsidRPr="00516DDE">
              <w:rPr>
                <w:b/>
                <w:sz w:val="16"/>
              </w:rPr>
              <w:t>Description of hazardous chemical</w:t>
            </w:r>
          </w:p>
        </w:tc>
        <w:tc>
          <w:tcPr>
            <w:tcW w:w="1398" w:type="dxa"/>
            <w:gridSpan w:val="2"/>
            <w:tcBorders>
              <w:bottom w:val="single" w:sz="4" w:space="0" w:color="auto"/>
            </w:tcBorders>
          </w:tcPr>
          <w:p w14:paraId="646B5170" w14:textId="77777777" w:rsidR="00C565C6" w:rsidRDefault="00145DDF" w:rsidP="00AD0966">
            <w:pPr>
              <w:pStyle w:val="Normal-Schedule"/>
              <w:spacing w:before="60" w:after="60"/>
              <w:rPr>
                <w:b/>
                <w:sz w:val="16"/>
              </w:rPr>
            </w:pPr>
            <w:r w:rsidRPr="00516DDE">
              <w:rPr>
                <w:b/>
                <w:sz w:val="16"/>
              </w:rPr>
              <w:t xml:space="preserve">Placard </w:t>
            </w:r>
          </w:p>
          <w:p w14:paraId="646B5171" w14:textId="77777777" w:rsidR="00145DDF" w:rsidRPr="00516DDE" w:rsidRDefault="00145DDF" w:rsidP="00AD0966">
            <w:pPr>
              <w:pStyle w:val="Normal-Schedule"/>
              <w:spacing w:before="60" w:after="60"/>
              <w:rPr>
                <w:b/>
                <w:sz w:val="16"/>
              </w:rPr>
            </w:pPr>
            <w:r w:rsidRPr="00516DDE">
              <w:rPr>
                <w:b/>
                <w:sz w:val="16"/>
              </w:rPr>
              <w:t>quantity</w:t>
            </w:r>
          </w:p>
        </w:tc>
        <w:tc>
          <w:tcPr>
            <w:tcW w:w="1501" w:type="dxa"/>
            <w:tcBorders>
              <w:bottom w:val="single" w:sz="4" w:space="0" w:color="auto"/>
            </w:tcBorders>
          </w:tcPr>
          <w:p w14:paraId="646B5172" w14:textId="77777777" w:rsidR="00C565C6" w:rsidRDefault="00145DDF" w:rsidP="00AD0966">
            <w:pPr>
              <w:pStyle w:val="Normal-Schedule"/>
              <w:spacing w:before="60" w:after="60"/>
              <w:rPr>
                <w:b/>
                <w:sz w:val="16"/>
              </w:rPr>
            </w:pPr>
            <w:r w:rsidRPr="00516DDE">
              <w:rPr>
                <w:b/>
                <w:sz w:val="16"/>
              </w:rPr>
              <w:t xml:space="preserve">Manifest </w:t>
            </w:r>
          </w:p>
          <w:p w14:paraId="646B5173" w14:textId="77777777" w:rsidR="00145DDF" w:rsidRPr="00516DDE" w:rsidRDefault="00145DDF" w:rsidP="00AD0966">
            <w:pPr>
              <w:pStyle w:val="Normal-Schedule"/>
              <w:spacing w:before="60" w:after="60"/>
              <w:rPr>
                <w:b/>
                <w:sz w:val="16"/>
              </w:rPr>
            </w:pPr>
            <w:r w:rsidRPr="00516DDE">
              <w:rPr>
                <w:b/>
                <w:sz w:val="16"/>
              </w:rPr>
              <w:t>quantity</w:t>
            </w:r>
          </w:p>
        </w:tc>
      </w:tr>
      <w:tr w:rsidR="00145DDF" w:rsidRPr="001C6537" w14:paraId="646B517B" w14:textId="77777777" w:rsidTr="00C0243C">
        <w:trPr>
          <w:cantSplit/>
        </w:trPr>
        <w:tc>
          <w:tcPr>
            <w:tcW w:w="964" w:type="dxa"/>
            <w:tcBorders>
              <w:top w:val="single" w:sz="4" w:space="0" w:color="auto"/>
            </w:tcBorders>
          </w:tcPr>
          <w:p w14:paraId="646B5175" w14:textId="77777777" w:rsidR="00145DDF" w:rsidRPr="001C6537" w:rsidRDefault="00145DDF" w:rsidP="00AD0966">
            <w:pPr>
              <w:pStyle w:val="Normal-Schedule"/>
              <w:spacing w:before="60" w:after="60"/>
            </w:pPr>
            <w:r w:rsidRPr="001C6537">
              <w:t>1</w:t>
            </w:r>
          </w:p>
        </w:tc>
        <w:tc>
          <w:tcPr>
            <w:tcW w:w="1550" w:type="dxa"/>
            <w:tcBorders>
              <w:top w:val="single" w:sz="4" w:space="0" w:color="auto"/>
            </w:tcBorders>
          </w:tcPr>
          <w:p w14:paraId="646B5176" w14:textId="77777777" w:rsidR="00145DDF" w:rsidRPr="001C6537" w:rsidRDefault="00074275" w:rsidP="00AD0966">
            <w:pPr>
              <w:pStyle w:val="Normal-Schedule"/>
              <w:spacing w:before="60" w:after="60"/>
            </w:pPr>
            <w:r w:rsidRPr="00074275">
              <w:t>Flammable gases</w:t>
            </w:r>
          </w:p>
        </w:tc>
        <w:tc>
          <w:tcPr>
            <w:tcW w:w="2525" w:type="dxa"/>
            <w:gridSpan w:val="2"/>
            <w:tcBorders>
              <w:top w:val="single" w:sz="4" w:space="0" w:color="auto"/>
            </w:tcBorders>
          </w:tcPr>
          <w:p w14:paraId="646B5177" w14:textId="77777777" w:rsidR="00074275" w:rsidRDefault="00074275" w:rsidP="00074275">
            <w:pPr>
              <w:pStyle w:val="Normal-Schedule"/>
              <w:spacing w:before="60" w:after="60"/>
            </w:pPr>
            <w:r>
              <w:t>Category 1A, category</w:t>
            </w:r>
          </w:p>
          <w:p w14:paraId="646B5178" w14:textId="77777777" w:rsidR="00145DDF" w:rsidRPr="001C6537" w:rsidRDefault="00074275" w:rsidP="00074275">
            <w:pPr>
              <w:pStyle w:val="Normal-Schedule"/>
              <w:spacing w:before="60" w:after="60"/>
            </w:pPr>
            <w:r>
              <w:t>1B or any combination of categories 1A and 1B</w:t>
            </w:r>
          </w:p>
        </w:tc>
        <w:tc>
          <w:tcPr>
            <w:tcW w:w="1398" w:type="dxa"/>
            <w:gridSpan w:val="2"/>
            <w:tcBorders>
              <w:top w:val="single" w:sz="4" w:space="0" w:color="auto"/>
            </w:tcBorders>
          </w:tcPr>
          <w:p w14:paraId="646B5179" w14:textId="77777777" w:rsidR="00145DDF" w:rsidRPr="001C6537" w:rsidRDefault="00145DDF" w:rsidP="00AD0966">
            <w:pPr>
              <w:pStyle w:val="Normal-Schedule"/>
              <w:spacing w:before="60" w:after="60"/>
            </w:pPr>
            <w:r w:rsidRPr="001C6537">
              <w:t>200L</w:t>
            </w:r>
          </w:p>
        </w:tc>
        <w:tc>
          <w:tcPr>
            <w:tcW w:w="1501" w:type="dxa"/>
            <w:tcBorders>
              <w:top w:val="single" w:sz="4" w:space="0" w:color="auto"/>
            </w:tcBorders>
          </w:tcPr>
          <w:p w14:paraId="646B517A" w14:textId="77777777" w:rsidR="00145DDF" w:rsidRPr="001C6537" w:rsidRDefault="00145DDF" w:rsidP="00AD0966">
            <w:pPr>
              <w:pStyle w:val="Normal-Schedule"/>
              <w:spacing w:before="60" w:after="60"/>
            </w:pPr>
            <w:r w:rsidRPr="001C6537">
              <w:t>5000L</w:t>
            </w:r>
          </w:p>
        </w:tc>
      </w:tr>
      <w:tr w:rsidR="00145DDF" w:rsidRPr="001C6537" w14:paraId="646B5181" w14:textId="77777777" w:rsidTr="00C0243C">
        <w:trPr>
          <w:cantSplit/>
        </w:trPr>
        <w:tc>
          <w:tcPr>
            <w:tcW w:w="964" w:type="dxa"/>
          </w:tcPr>
          <w:p w14:paraId="646B517C" w14:textId="77777777" w:rsidR="00145DDF" w:rsidRPr="001C6537" w:rsidRDefault="00145DDF" w:rsidP="00AD0966">
            <w:pPr>
              <w:pStyle w:val="Normal-Schedule"/>
              <w:spacing w:before="60" w:after="60"/>
            </w:pPr>
            <w:r w:rsidRPr="001C6537">
              <w:t>2</w:t>
            </w:r>
          </w:p>
        </w:tc>
        <w:tc>
          <w:tcPr>
            <w:tcW w:w="1550" w:type="dxa"/>
            <w:vMerge w:val="restart"/>
          </w:tcPr>
          <w:p w14:paraId="646B517D" w14:textId="77777777" w:rsidR="00145DDF" w:rsidRPr="001C6537" w:rsidRDefault="00145DDF" w:rsidP="00AD0966">
            <w:pPr>
              <w:pStyle w:val="Normal-Schedule"/>
              <w:spacing w:before="60" w:after="60"/>
            </w:pPr>
            <w:r w:rsidRPr="001C6537">
              <w:t>Gases under pressure</w:t>
            </w:r>
          </w:p>
        </w:tc>
        <w:tc>
          <w:tcPr>
            <w:tcW w:w="2525" w:type="dxa"/>
            <w:gridSpan w:val="2"/>
          </w:tcPr>
          <w:p w14:paraId="646B517E" w14:textId="77777777" w:rsidR="00145DDF" w:rsidRPr="001C6537" w:rsidRDefault="00145DDF" w:rsidP="00AD0966">
            <w:pPr>
              <w:pStyle w:val="Normal-Schedule"/>
              <w:spacing w:before="60" w:after="60"/>
            </w:pPr>
            <w:r>
              <w:t>W</w:t>
            </w:r>
            <w:r w:rsidRPr="001C6537">
              <w:t>ith acute toxicity, categories 1,</w:t>
            </w:r>
            <w:r>
              <w:t xml:space="preserve"> 2, 3 or 4</w:t>
            </w:r>
          </w:p>
        </w:tc>
        <w:tc>
          <w:tcPr>
            <w:tcW w:w="1398" w:type="dxa"/>
            <w:gridSpan w:val="2"/>
          </w:tcPr>
          <w:p w14:paraId="646B517F" w14:textId="77777777" w:rsidR="00145DDF" w:rsidRPr="001C6537" w:rsidRDefault="00145DDF" w:rsidP="00AD0966">
            <w:pPr>
              <w:pStyle w:val="Normal-Schedule"/>
              <w:spacing w:before="60" w:after="60"/>
            </w:pPr>
            <w:r w:rsidRPr="001C6537">
              <w:t>50L</w:t>
            </w:r>
          </w:p>
        </w:tc>
        <w:tc>
          <w:tcPr>
            <w:tcW w:w="1501" w:type="dxa"/>
          </w:tcPr>
          <w:p w14:paraId="646B5180" w14:textId="77777777" w:rsidR="00145DDF" w:rsidRPr="001C6537" w:rsidRDefault="00145DDF" w:rsidP="00AD0966">
            <w:pPr>
              <w:pStyle w:val="Normal-Schedule"/>
              <w:spacing w:before="60" w:after="60"/>
            </w:pPr>
            <w:r w:rsidRPr="001C6537">
              <w:t>500L</w:t>
            </w:r>
          </w:p>
        </w:tc>
      </w:tr>
      <w:tr w:rsidR="00145DDF" w:rsidRPr="001C6537" w14:paraId="646B5187" w14:textId="77777777" w:rsidTr="00C0243C">
        <w:trPr>
          <w:cantSplit/>
        </w:trPr>
        <w:tc>
          <w:tcPr>
            <w:tcW w:w="964" w:type="dxa"/>
          </w:tcPr>
          <w:p w14:paraId="646B5182" w14:textId="77777777" w:rsidR="00145DDF" w:rsidRPr="001C6537" w:rsidRDefault="00145DDF" w:rsidP="00AD0966">
            <w:pPr>
              <w:pStyle w:val="Normal-Schedule"/>
              <w:spacing w:before="60" w:after="60"/>
            </w:pPr>
            <w:r w:rsidRPr="001C6537">
              <w:t>3</w:t>
            </w:r>
          </w:p>
        </w:tc>
        <w:tc>
          <w:tcPr>
            <w:tcW w:w="1550" w:type="dxa"/>
            <w:vMerge/>
          </w:tcPr>
          <w:p w14:paraId="646B5183" w14:textId="77777777" w:rsidR="00145DDF" w:rsidRPr="001C6537" w:rsidRDefault="00145DDF" w:rsidP="00AD0966">
            <w:pPr>
              <w:pStyle w:val="Normal-Schedule"/>
              <w:spacing w:before="60" w:after="60"/>
            </w:pPr>
          </w:p>
        </w:tc>
        <w:tc>
          <w:tcPr>
            <w:tcW w:w="2525" w:type="dxa"/>
            <w:gridSpan w:val="2"/>
          </w:tcPr>
          <w:p w14:paraId="646B5184" w14:textId="77777777" w:rsidR="00145DDF" w:rsidRPr="001C6537" w:rsidRDefault="00145DDF" w:rsidP="00AD0966">
            <w:pPr>
              <w:pStyle w:val="Normal-Schedule"/>
              <w:spacing w:before="60" w:after="60"/>
            </w:pPr>
            <w:r>
              <w:t>W</w:t>
            </w:r>
            <w:r w:rsidRPr="001C6537">
              <w:t>ith skin</w:t>
            </w:r>
            <w:r>
              <w:t xml:space="preserve"> corrosion categories 1A, 1B or </w:t>
            </w:r>
            <w:r w:rsidRPr="001C6537">
              <w:t>1C</w:t>
            </w:r>
          </w:p>
        </w:tc>
        <w:tc>
          <w:tcPr>
            <w:tcW w:w="1398" w:type="dxa"/>
            <w:gridSpan w:val="2"/>
          </w:tcPr>
          <w:p w14:paraId="646B5185" w14:textId="77777777" w:rsidR="00145DDF" w:rsidRPr="001C6537" w:rsidRDefault="00145DDF" w:rsidP="00AD0966">
            <w:pPr>
              <w:pStyle w:val="Normal-Schedule"/>
              <w:spacing w:before="60" w:after="60"/>
            </w:pPr>
            <w:r w:rsidRPr="001C6537">
              <w:t>50L</w:t>
            </w:r>
          </w:p>
        </w:tc>
        <w:tc>
          <w:tcPr>
            <w:tcW w:w="1501" w:type="dxa"/>
          </w:tcPr>
          <w:p w14:paraId="646B5186" w14:textId="77777777" w:rsidR="00145DDF" w:rsidRPr="001C6537" w:rsidRDefault="00145DDF" w:rsidP="00AD0966">
            <w:pPr>
              <w:pStyle w:val="Normal-Schedule"/>
              <w:spacing w:before="60" w:after="60"/>
            </w:pPr>
            <w:r w:rsidRPr="001C6537">
              <w:t>500L</w:t>
            </w:r>
          </w:p>
        </w:tc>
      </w:tr>
      <w:tr w:rsidR="00145DDF" w:rsidRPr="001C6537" w14:paraId="646B518D" w14:textId="77777777" w:rsidTr="00C0243C">
        <w:trPr>
          <w:cantSplit/>
        </w:trPr>
        <w:tc>
          <w:tcPr>
            <w:tcW w:w="964" w:type="dxa"/>
          </w:tcPr>
          <w:p w14:paraId="646B5188" w14:textId="77777777" w:rsidR="00145DDF" w:rsidRPr="001C6537" w:rsidRDefault="00145DDF" w:rsidP="00AD0966">
            <w:pPr>
              <w:pStyle w:val="Normal-Schedule"/>
              <w:spacing w:before="60" w:after="60"/>
            </w:pPr>
            <w:r w:rsidRPr="001C6537">
              <w:t>4</w:t>
            </w:r>
          </w:p>
        </w:tc>
        <w:tc>
          <w:tcPr>
            <w:tcW w:w="1550" w:type="dxa"/>
            <w:vMerge/>
          </w:tcPr>
          <w:p w14:paraId="646B5189" w14:textId="77777777" w:rsidR="00145DDF" w:rsidRPr="001C6537" w:rsidRDefault="00145DDF" w:rsidP="00AD0966">
            <w:pPr>
              <w:pStyle w:val="Normal-Schedule"/>
              <w:spacing w:before="60" w:after="60"/>
            </w:pPr>
          </w:p>
        </w:tc>
        <w:tc>
          <w:tcPr>
            <w:tcW w:w="2525" w:type="dxa"/>
            <w:gridSpan w:val="2"/>
          </w:tcPr>
          <w:p w14:paraId="646B518A" w14:textId="77777777" w:rsidR="00145DDF" w:rsidRPr="001C6537" w:rsidRDefault="00402921" w:rsidP="00AD0966">
            <w:pPr>
              <w:pStyle w:val="Normal-Schedule"/>
              <w:spacing w:before="60" w:after="60"/>
            </w:pPr>
            <w:r w:rsidRPr="00402921">
              <w:t>Not specified elsewhere in this Table</w:t>
            </w:r>
          </w:p>
        </w:tc>
        <w:tc>
          <w:tcPr>
            <w:tcW w:w="1398" w:type="dxa"/>
            <w:gridSpan w:val="2"/>
          </w:tcPr>
          <w:p w14:paraId="646B518B" w14:textId="77777777" w:rsidR="00145DDF" w:rsidRPr="001C6537" w:rsidRDefault="00402921" w:rsidP="00AD0966">
            <w:pPr>
              <w:pStyle w:val="Normal-Schedule"/>
              <w:spacing w:before="60" w:after="60"/>
            </w:pPr>
            <w:r w:rsidRPr="00402921">
              <w:t>1000L</w:t>
            </w:r>
          </w:p>
        </w:tc>
        <w:tc>
          <w:tcPr>
            <w:tcW w:w="1501" w:type="dxa"/>
          </w:tcPr>
          <w:p w14:paraId="646B518C" w14:textId="77777777" w:rsidR="00145DDF" w:rsidRPr="001C6537" w:rsidRDefault="00145DDF" w:rsidP="00AD0966">
            <w:pPr>
              <w:pStyle w:val="Normal-Schedule"/>
              <w:spacing w:before="60" w:after="60"/>
            </w:pPr>
            <w:r w:rsidRPr="001C6537">
              <w:t>10 000L</w:t>
            </w:r>
          </w:p>
        </w:tc>
      </w:tr>
      <w:tr w:rsidR="00145DDF" w:rsidRPr="001C6537" w14:paraId="646B5193" w14:textId="77777777" w:rsidTr="00C0243C">
        <w:trPr>
          <w:cantSplit/>
        </w:trPr>
        <w:tc>
          <w:tcPr>
            <w:tcW w:w="964" w:type="dxa"/>
          </w:tcPr>
          <w:p w14:paraId="646B518E" w14:textId="77777777" w:rsidR="00145DDF" w:rsidRPr="001C6537" w:rsidRDefault="006B5590" w:rsidP="00AD0966">
            <w:pPr>
              <w:pStyle w:val="Normal-Schedule"/>
              <w:spacing w:before="60" w:after="60"/>
            </w:pPr>
            <w:r>
              <w:t>5</w:t>
            </w:r>
          </w:p>
        </w:tc>
        <w:tc>
          <w:tcPr>
            <w:tcW w:w="1550" w:type="dxa"/>
            <w:vMerge w:val="restart"/>
          </w:tcPr>
          <w:p w14:paraId="646B518F" w14:textId="77777777" w:rsidR="00145DDF" w:rsidRPr="001C6537" w:rsidRDefault="00145DDF" w:rsidP="00AD0966">
            <w:pPr>
              <w:pStyle w:val="Normal-Schedule"/>
              <w:spacing w:before="60" w:after="60"/>
            </w:pPr>
            <w:r w:rsidRPr="001C6537">
              <w:t>Flammable liquids</w:t>
            </w:r>
          </w:p>
        </w:tc>
        <w:tc>
          <w:tcPr>
            <w:tcW w:w="2525" w:type="dxa"/>
            <w:gridSpan w:val="2"/>
          </w:tcPr>
          <w:p w14:paraId="646B5190" w14:textId="77777777" w:rsidR="00145DDF" w:rsidRPr="001C6537" w:rsidRDefault="00145DDF" w:rsidP="00AD0966">
            <w:pPr>
              <w:pStyle w:val="Normal-Schedule"/>
              <w:spacing w:before="60" w:after="60"/>
            </w:pPr>
            <w:r w:rsidRPr="001C6537">
              <w:t>Category 1</w:t>
            </w:r>
          </w:p>
        </w:tc>
        <w:tc>
          <w:tcPr>
            <w:tcW w:w="1398" w:type="dxa"/>
            <w:gridSpan w:val="2"/>
          </w:tcPr>
          <w:p w14:paraId="646B5191" w14:textId="77777777" w:rsidR="00145DDF" w:rsidRPr="001C6537" w:rsidRDefault="00145DDF" w:rsidP="00AD0966">
            <w:pPr>
              <w:pStyle w:val="Normal-Schedule"/>
              <w:spacing w:before="60" w:after="60"/>
            </w:pPr>
            <w:r w:rsidRPr="001C6537">
              <w:t>50L</w:t>
            </w:r>
          </w:p>
        </w:tc>
        <w:tc>
          <w:tcPr>
            <w:tcW w:w="1501" w:type="dxa"/>
          </w:tcPr>
          <w:p w14:paraId="646B5192" w14:textId="77777777" w:rsidR="00145DDF" w:rsidRPr="001C6537" w:rsidRDefault="00145DDF" w:rsidP="00AD0966">
            <w:pPr>
              <w:pStyle w:val="Normal-Schedule"/>
              <w:spacing w:before="60" w:after="60"/>
            </w:pPr>
            <w:r w:rsidRPr="001C6537">
              <w:t>500L</w:t>
            </w:r>
          </w:p>
        </w:tc>
      </w:tr>
      <w:tr w:rsidR="00145DDF" w:rsidRPr="001C6537" w14:paraId="646B5199" w14:textId="77777777" w:rsidTr="00C0243C">
        <w:trPr>
          <w:cantSplit/>
        </w:trPr>
        <w:tc>
          <w:tcPr>
            <w:tcW w:w="964" w:type="dxa"/>
          </w:tcPr>
          <w:p w14:paraId="646B5194" w14:textId="77777777" w:rsidR="00145DDF" w:rsidRPr="001C6537" w:rsidRDefault="006B5590" w:rsidP="00AD0966">
            <w:pPr>
              <w:pStyle w:val="Normal-Schedule"/>
              <w:spacing w:before="60" w:after="60"/>
            </w:pPr>
            <w:r>
              <w:t>6</w:t>
            </w:r>
          </w:p>
        </w:tc>
        <w:tc>
          <w:tcPr>
            <w:tcW w:w="1550" w:type="dxa"/>
            <w:vMerge/>
          </w:tcPr>
          <w:p w14:paraId="646B5195" w14:textId="77777777" w:rsidR="00145DDF" w:rsidRPr="001C6537" w:rsidRDefault="00145DDF" w:rsidP="00AD0966">
            <w:pPr>
              <w:pStyle w:val="Normal-Schedule"/>
              <w:spacing w:before="60" w:after="60"/>
            </w:pPr>
          </w:p>
        </w:tc>
        <w:tc>
          <w:tcPr>
            <w:tcW w:w="2525" w:type="dxa"/>
            <w:gridSpan w:val="2"/>
          </w:tcPr>
          <w:p w14:paraId="646B5196" w14:textId="77777777" w:rsidR="00145DDF" w:rsidRPr="001C6537" w:rsidRDefault="00145DDF" w:rsidP="00AD0966">
            <w:pPr>
              <w:pStyle w:val="Normal-Schedule"/>
              <w:spacing w:before="60" w:after="60"/>
            </w:pPr>
            <w:r w:rsidRPr="001C6537">
              <w:t>Category 2</w:t>
            </w:r>
          </w:p>
        </w:tc>
        <w:tc>
          <w:tcPr>
            <w:tcW w:w="1398" w:type="dxa"/>
            <w:gridSpan w:val="2"/>
          </w:tcPr>
          <w:p w14:paraId="646B5197" w14:textId="77777777" w:rsidR="00145DDF" w:rsidRPr="001C6537" w:rsidRDefault="00145DDF" w:rsidP="00AD0966">
            <w:pPr>
              <w:pStyle w:val="Normal-Schedule"/>
              <w:spacing w:before="60" w:after="60"/>
            </w:pPr>
            <w:r w:rsidRPr="001C6537">
              <w:t>250L</w:t>
            </w:r>
          </w:p>
        </w:tc>
        <w:tc>
          <w:tcPr>
            <w:tcW w:w="1501" w:type="dxa"/>
          </w:tcPr>
          <w:p w14:paraId="646B5198" w14:textId="77777777" w:rsidR="00145DDF" w:rsidRPr="001C6537" w:rsidRDefault="00145DDF" w:rsidP="00AD0966">
            <w:pPr>
              <w:pStyle w:val="Normal-Schedule"/>
              <w:spacing w:before="60" w:after="60"/>
            </w:pPr>
            <w:r w:rsidRPr="001C6537">
              <w:t>2500L</w:t>
            </w:r>
          </w:p>
        </w:tc>
      </w:tr>
      <w:tr w:rsidR="00145DDF" w:rsidRPr="001C6537" w14:paraId="646B519F" w14:textId="77777777" w:rsidTr="00C0243C">
        <w:trPr>
          <w:cantSplit/>
        </w:trPr>
        <w:tc>
          <w:tcPr>
            <w:tcW w:w="964" w:type="dxa"/>
          </w:tcPr>
          <w:p w14:paraId="646B519A" w14:textId="77777777" w:rsidR="00145DDF" w:rsidRPr="001C6537" w:rsidRDefault="006B5590" w:rsidP="00AD0966">
            <w:pPr>
              <w:pStyle w:val="Normal-Schedule"/>
              <w:spacing w:before="60" w:after="60"/>
            </w:pPr>
            <w:r>
              <w:t>7</w:t>
            </w:r>
          </w:p>
        </w:tc>
        <w:tc>
          <w:tcPr>
            <w:tcW w:w="1550" w:type="dxa"/>
            <w:vMerge/>
          </w:tcPr>
          <w:p w14:paraId="646B519B" w14:textId="77777777" w:rsidR="00145DDF" w:rsidRPr="001C6537" w:rsidRDefault="00145DDF" w:rsidP="00AD0966">
            <w:pPr>
              <w:pStyle w:val="Normal-Schedule"/>
              <w:spacing w:before="60" w:after="60"/>
            </w:pPr>
          </w:p>
        </w:tc>
        <w:tc>
          <w:tcPr>
            <w:tcW w:w="2525" w:type="dxa"/>
            <w:gridSpan w:val="2"/>
          </w:tcPr>
          <w:p w14:paraId="646B519C" w14:textId="77777777" w:rsidR="00145DDF" w:rsidRPr="001C6537" w:rsidRDefault="00145DDF" w:rsidP="00AD0966">
            <w:pPr>
              <w:pStyle w:val="Normal-Schedule"/>
              <w:spacing w:before="60" w:after="60"/>
            </w:pPr>
            <w:r w:rsidRPr="001C6537">
              <w:t>Category 3</w:t>
            </w:r>
          </w:p>
        </w:tc>
        <w:tc>
          <w:tcPr>
            <w:tcW w:w="1398" w:type="dxa"/>
            <w:gridSpan w:val="2"/>
          </w:tcPr>
          <w:p w14:paraId="646B519D" w14:textId="77777777" w:rsidR="00145DDF" w:rsidRPr="001C6537" w:rsidRDefault="00145DDF" w:rsidP="00AD0966">
            <w:pPr>
              <w:pStyle w:val="Normal-Schedule"/>
              <w:spacing w:before="60" w:after="60"/>
            </w:pPr>
            <w:r w:rsidRPr="001C6537">
              <w:t>1000L</w:t>
            </w:r>
          </w:p>
        </w:tc>
        <w:tc>
          <w:tcPr>
            <w:tcW w:w="1501" w:type="dxa"/>
          </w:tcPr>
          <w:p w14:paraId="646B519E" w14:textId="77777777" w:rsidR="00145DDF" w:rsidRPr="001C6537" w:rsidRDefault="00145DDF" w:rsidP="00AD0966">
            <w:pPr>
              <w:pStyle w:val="Normal-Schedule"/>
              <w:spacing w:before="60" w:after="60"/>
            </w:pPr>
            <w:r w:rsidRPr="001C6537">
              <w:t>10</w:t>
            </w:r>
            <w:r>
              <w:t xml:space="preserve"> </w:t>
            </w:r>
            <w:r w:rsidRPr="001C6537">
              <w:t>000L</w:t>
            </w:r>
          </w:p>
        </w:tc>
      </w:tr>
      <w:tr w:rsidR="00145DDF" w:rsidRPr="001C6537" w14:paraId="646B51A5" w14:textId="77777777" w:rsidTr="00C0243C">
        <w:trPr>
          <w:cantSplit/>
        </w:trPr>
        <w:tc>
          <w:tcPr>
            <w:tcW w:w="964" w:type="dxa"/>
          </w:tcPr>
          <w:p w14:paraId="646B51A0" w14:textId="77777777" w:rsidR="00145DDF" w:rsidRPr="001C6537" w:rsidRDefault="006B5590" w:rsidP="00AD0966">
            <w:pPr>
              <w:pStyle w:val="Normal-Schedule"/>
              <w:spacing w:before="60" w:after="60"/>
            </w:pPr>
            <w:r>
              <w:t>8</w:t>
            </w:r>
          </w:p>
        </w:tc>
        <w:tc>
          <w:tcPr>
            <w:tcW w:w="1550" w:type="dxa"/>
            <w:vMerge/>
          </w:tcPr>
          <w:p w14:paraId="646B51A1" w14:textId="77777777" w:rsidR="00145DDF" w:rsidRPr="001C6537" w:rsidRDefault="00145DDF" w:rsidP="00AD0966">
            <w:pPr>
              <w:pStyle w:val="Normal-Schedule"/>
              <w:spacing w:before="60" w:after="60"/>
            </w:pPr>
          </w:p>
        </w:tc>
        <w:tc>
          <w:tcPr>
            <w:tcW w:w="2525" w:type="dxa"/>
            <w:gridSpan w:val="2"/>
          </w:tcPr>
          <w:p w14:paraId="646B51A2" w14:textId="77777777" w:rsidR="00145DDF" w:rsidRPr="001C6537" w:rsidRDefault="006B5590" w:rsidP="00AD0966">
            <w:pPr>
              <w:pStyle w:val="Normal-Schedule"/>
              <w:spacing w:before="60" w:after="60"/>
            </w:pPr>
            <w:r w:rsidRPr="006B5590">
              <w:t>Any combination of chemicals from Items 5 to 7 where none of the items exceeds the quantities in columns 4 or 5 on their own</w:t>
            </w:r>
          </w:p>
        </w:tc>
        <w:tc>
          <w:tcPr>
            <w:tcW w:w="1398" w:type="dxa"/>
            <w:gridSpan w:val="2"/>
          </w:tcPr>
          <w:p w14:paraId="646B51A3" w14:textId="77777777" w:rsidR="00145DDF" w:rsidRPr="001C6537" w:rsidRDefault="00145DDF" w:rsidP="00AD0966">
            <w:pPr>
              <w:pStyle w:val="Normal-Schedule"/>
              <w:spacing w:before="60" w:after="60"/>
            </w:pPr>
            <w:r w:rsidRPr="001C6537">
              <w:t>1000L</w:t>
            </w:r>
          </w:p>
        </w:tc>
        <w:tc>
          <w:tcPr>
            <w:tcW w:w="1501" w:type="dxa"/>
          </w:tcPr>
          <w:p w14:paraId="646B51A4" w14:textId="77777777" w:rsidR="00145DDF" w:rsidRPr="001C6537" w:rsidRDefault="00145DDF" w:rsidP="00AD0966">
            <w:pPr>
              <w:pStyle w:val="Normal-Schedule"/>
              <w:spacing w:before="60" w:after="60"/>
            </w:pPr>
            <w:r w:rsidRPr="001C6537">
              <w:t>10</w:t>
            </w:r>
            <w:r>
              <w:t xml:space="preserve"> </w:t>
            </w:r>
            <w:r w:rsidRPr="001C6537">
              <w:t>000L</w:t>
            </w:r>
          </w:p>
        </w:tc>
      </w:tr>
      <w:tr w:rsidR="00145DDF" w:rsidRPr="001C6537" w14:paraId="646B51AB" w14:textId="77777777" w:rsidTr="00C0243C">
        <w:trPr>
          <w:cantSplit/>
        </w:trPr>
        <w:tc>
          <w:tcPr>
            <w:tcW w:w="964" w:type="dxa"/>
          </w:tcPr>
          <w:p w14:paraId="646B51A6" w14:textId="77777777" w:rsidR="00145DDF" w:rsidRPr="001C6537" w:rsidRDefault="00100E7D" w:rsidP="00AD0966">
            <w:pPr>
              <w:pStyle w:val="Normal-Schedule"/>
              <w:spacing w:before="60" w:after="60"/>
            </w:pPr>
            <w:r>
              <w:t>9</w:t>
            </w:r>
          </w:p>
        </w:tc>
        <w:tc>
          <w:tcPr>
            <w:tcW w:w="1550" w:type="dxa"/>
            <w:vMerge/>
          </w:tcPr>
          <w:p w14:paraId="646B51A7" w14:textId="77777777" w:rsidR="00145DDF" w:rsidRPr="001C6537" w:rsidRDefault="00145DDF" w:rsidP="00AD0966">
            <w:pPr>
              <w:pStyle w:val="Normal-Schedule"/>
              <w:spacing w:before="60" w:after="60"/>
            </w:pPr>
          </w:p>
        </w:tc>
        <w:tc>
          <w:tcPr>
            <w:tcW w:w="2525" w:type="dxa"/>
            <w:gridSpan w:val="2"/>
          </w:tcPr>
          <w:p w14:paraId="646B51A8" w14:textId="77777777" w:rsidR="00145DDF" w:rsidRPr="001C6537" w:rsidRDefault="00145DDF" w:rsidP="00AD0966">
            <w:pPr>
              <w:pStyle w:val="Normal-Schedule"/>
              <w:spacing w:before="60" w:after="60"/>
            </w:pPr>
            <w:r w:rsidRPr="001C6537">
              <w:t>Category 4</w:t>
            </w:r>
          </w:p>
        </w:tc>
        <w:tc>
          <w:tcPr>
            <w:tcW w:w="1398" w:type="dxa"/>
            <w:gridSpan w:val="2"/>
          </w:tcPr>
          <w:p w14:paraId="646B51A9" w14:textId="77777777" w:rsidR="00145DDF" w:rsidRPr="001C6537" w:rsidRDefault="00145DDF" w:rsidP="00AD0966">
            <w:pPr>
              <w:pStyle w:val="Normal-Schedule"/>
              <w:spacing w:before="60" w:after="60"/>
            </w:pPr>
            <w:r w:rsidRPr="001C6537">
              <w:t>10</w:t>
            </w:r>
            <w:r>
              <w:t xml:space="preserve"> </w:t>
            </w:r>
            <w:r w:rsidRPr="001C6537">
              <w:t>000L</w:t>
            </w:r>
          </w:p>
        </w:tc>
        <w:tc>
          <w:tcPr>
            <w:tcW w:w="1501" w:type="dxa"/>
          </w:tcPr>
          <w:p w14:paraId="646B51AA" w14:textId="77777777" w:rsidR="00145DDF" w:rsidRPr="001C6537" w:rsidRDefault="00145DDF" w:rsidP="00AD0966">
            <w:pPr>
              <w:pStyle w:val="Normal-Schedule"/>
              <w:spacing w:before="60" w:after="60"/>
            </w:pPr>
            <w:r w:rsidRPr="001C6537">
              <w:t>10</w:t>
            </w:r>
            <w:r w:rsidR="004428C8">
              <w:t>0</w:t>
            </w:r>
            <w:r>
              <w:t xml:space="preserve"> </w:t>
            </w:r>
            <w:r w:rsidRPr="001C6537">
              <w:t>000L</w:t>
            </w:r>
          </w:p>
        </w:tc>
      </w:tr>
      <w:tr w:rsidR="00145DDF" w:rsidRPr="001C6537" w14:paraId="646B51B1" w14:textId="77777777" w:rsidTr="00C0243C">
        <w:trPr>
          <w:cantSplit/>
        </w:trPr>
        <w:tc>
          <w:tcPr>
            <w:tcW w:w="964" w:type="dxa"/>
          </w:tcPr>
          <w:p w14:paraId="646B51AC" w14:textId="77777777" w:rsidR="00145DDF" w:rsidRPr="001C6537" w:rsidRDefault="00145DDF" w:rsidP="00AD0966">
            <w:pPr>
              <w:pStyle w:val="Normal-Schedule"/>
              <w:spacing w:before="60" w:after="60"/>
            </w:pPr>
            <w:r w:rsidRPr="001C6537">
              <w:t>1</w:t>
            </w:r>
            <w:r w:rsidR="00100E7D">
              <w:t>0</w:t>
            </w:r>
          </w:p>
        </w:tc>
        <w:tc>
          <w:tcPr>
            <w:tcW w:w="1550" w:type="dxa"/>
            <w:vMerge w:val="restart"/>
          </w:tcPr>
          <w:p w14:paraId="646B51AD" w14:textId="77777777" w:rsidR="00145DDF" w:rsidRPr="001C6537" w:rsidRDefault="00145DDF" w:rsidP="00AD0966">
            <w:pPr>
              <w:pStyle w:val="Normal-Schedule"/>
              <w:spacing w:before="60" w:after="60"/>
            </w:pPr>
            <w:r w:rsidRPr="001C6537">
              <w:t>Self-reactive substances</w:t>
            </w:r>
          </w:p>
        </w:tc>
        <w:tc>
          <w:tcPr>
            <w:tcW w:w="2525" w:type="dxa"/>
            <w:gridSpan w:val="2"/>
          </w:tcPr>
          <w:p w14:paraId="646B51AE" w14:textId="77777777" w:rsidR="00145DDF" w:rsidRPr="001C6537" w:rsidRDefault="00145DDF" w:rsidP="00AD0966">
            <w:pPr>
              <w:pStyle w:val="Normal-Schedule"/>
              <w:spacing w:before="60" w:after="60"/>
            </w:pPr>
            <w:r w:rsidRPr="001C6537">
              <w:t>Type A</w:t>
            </w:r>
          </w:p>
        </w:tc>
        <w:tc>
          <w:tcPr>
            <w:tcW w:w="1398" w:type="dxa"/>
            <w:gridSpan w:val="2"/>
          </w:tcPr>
          <w:p w14:paraId="646B51AF" w14:textId="77777777" w:rsidR="00145DDF" w:rsidRPr="001C6537" w:rsidRDefault="00145DDF" w:rsidP="00AD0966">
            <w:pPr>
              <w:pStyle w:val="Normal-Schedule"/>
              <w:spacing w:before="60" w:after="60"/>
            </w:pPr>
            <w:r>
              <w:t>5kg or </w:t>
            </w:r>
            <w:r w:rsidRPr="001C6537">
              <w:t>5L</w:t>
            </w:r>
          </w:p>
        </w:tc>
        <w:tc>
          <w:tcPr>
            <w:tcW w:w="1501" w:type="dxa"/>
          </w:tcPr>
          <w:p w14:paraId="646B51B0" w14:textId="77777777" w:rsidR="00145DDF" w:rsidRPr="001C6537" w:rsidRDefault="00145DDF" w:rsidP="00AD0966">
            <w:pPr>
              <w:pStyle w:val="Normal-Schedule"/>
              <w:spacing w:before="60" w:after="60"/>
            </w:pPr>
            <w:r>
              <w:t>50kg or </w:t>
            </w:r>
            <w:r w:rsidRPr="001C6537">
              <w:t>50L</w:t>
            </w:r>
          </w:p>
        </w:tc>
      </w:tr>
      <w:tr w:rsidR="00145DDF" w:rsidRPr="001C6537" w14:paraId="646B51B7" w14:textId="77777777" w:rsidTr="00C0243C">
        <w:trPr>
          <w:cantSplit/>
        </w:trPr>
        <w:tc>
          <w:tcPr>
            <w:tcW w:w="964" w:type="dxa"/>
          </w:tcPr>
          <w:p w14:paraId="646B51B2" w14:textId="77777777" w:rsidR="00145DDF" w:rsidRPr="001C6537" w:rsidRDefault="00145DDF" w:rsidP="00AD0966">
            <w:pPr>
              <w:pStyle w:val="Normal-Schedule"/>
              <w:spacing w:before="60" w:after="60"/>
            </w:pPr>
            <w:r w:rsidRPr="001C6537">
              <w:t>1</w:t>
            </w:r>
            <w:r w:rsidR="00100E7D">
              <w:t>1</w:t>
            </w:r>
          </w:p>
        </w:tc>
        <w:tc>
          <w:tcPr>
            <w:tcW w:w="1550" w:type="dxa"/>
            <w:vMerge/>
          </w:tcPr>
          <w:p w14:paraId="646B51B3" w14:textId="77777777" w:rsidR="00145DDF" w:rsidRPr="001C6537" w:rsidRDefault="00145DDF" w:rsidP="00AD0966">
            <w:pPr>
              <w:pStyle w:val="Normal-Schedule"/>
              <w:spacing w:before="60" w:after="60"/>
            </w:pPr>
          </w:p>
        </w:tc>
        <w:tc>
          <w:tcPr>
            <w:tcW w:w="2525" w:type="dxa"/>
            <w:gridSpan w:val="2"/>
          </w:tcPr>
          <w:p w14:paraId="646B51B4" w14:textId="77777777" w:rsidR="00145DDF" w:rsidRPr="001C6537" w:rsidRDefault="00145DDF" w:rsidP="00AD0966">
            <w:pPr>
              <w:pStyle w:val="Normal-Schedule"/>
              <w:spacing w:before="60" w:after="60"/>
            </w:pPr>
            <w:r w:rsidRPr="001C6537">
              <w:t>Type B</w:t>
            </w:r>
          </w:p>
        </w:tc>
        <w:tc>
          <w:tcPr>
            <w:tcW w:w="1398" w:type="dxa"/>
            <w:gridSpan w:val="2"/>
          </w:tcPr>
          <w:p w14:paraId="646B51B5" w14:textId="77777777" w:rsidR="00145DDF" w:rsidRPr="001C6537" w:rsidRDefault="00145DDF" w:rsidP="00AD0966">
            <w:pPr>
              <w:pStyle w:val="Normal-Schedule"/>
              <w:spacing w:before="60" w:after="60"/>
            </w:pPr>
            <w:r>
              <w:t>50kg or </w:t>
            </w:r>
            <w:r w:rsidRPr="001C6537">
              <w:t>50L</w:t>
            </w:r>
          </w:p>
        </w:tc>
        <w:tc>
          <w:tcPr>
            <w:tcW w:w="1501" w:type="dxa"/>
          </w:tcPr>
          <w:p w14:paraId="646B51B6" w14:textId="77777777" w:rsidR="00145DDF" w:rsidRPr="001C6537" w:rsidRDefault="00145DDF" w:rsidP="00AD0966">
            <w:pPr>
              <w:pStyle w:val="Normal-Schedule"/>
              <w:spacing w:before="60" w:after="60"/>
            </w:pPr>
            <w:r>
              <w:t xml:space="preserve">500kg </w:t>
            </w:r>
            <w:r w:rsidRPr="001C6537">
              <w:t>or</w:t>
            </w:r>
            <w:r>
              <w:t> </w:t>
            </w:r>
            <w:r w:rsidRPr="001C6537">
              <w:t>500L</w:t>
            </w:r>
          </w:p>
        </w:tc>
      </w:tr>
      <w:tr w:rsidR="00145DDF" w:rsidRPr="001C6537" w14:paraId="646B51BD" w14:textId="77777777" w:rsidTr="00C0243C">
        <w:trPr>
          <w:cantSplit/>
        </w:trPr>
        <w:tc>
          <w:tcPr>
            <w:tcW w:w="964" w:type="dxa"/>
          </w:tcPr>
          <w:p w14:paraId="646B51B8" w14:textId="77777777" w:rsidR="00145DDF" w:rsidRPr="001C6537" w:rsidRDefault="00145DDF" w:rsidP="00AD0966">
            <w:pPr>
              <w:pStyle w:val="Normal-Schedule"/>
              <w:spacing w:before="60" w:after="60"/>
            </w:pPr>
            <w:r w:rsidRPr="001C6537">
              <w:t>1</w:t>
            </w:r>
            <w:r w:rsidR="00100E7D">
              <w:t>2</w:t>
            </w:r>
          </w:p>
        </w:tc>
        <w:tc>
          <w:tcPr>
            <w:tcW w:w="1550" w:type="dxa"/>
            <w:vMerge/>
          </w:tcPr>
          <w:p w14:paraId="646B51B9" w14:textId="77777777" w:rsidR="00145DDF" w:rsidRPr="001C6537" w:rsidRDefault="00145DDF" w:rsidP="00AD0966">
            <w:pPr>
              <w:pStyle w:val="Normal-Schedule"/>
              <w:spacing w:before="60" w:after="60"/>
            </w:pPr>
          </w:p>
        </w:tc>
        <w:tc>
          <w:tcPr>
            <w:tcW w:w="2525" w:type="dxa"/>
            <w:gridSpan w:val="2"/>
          </w:tcPr>
          <w:p w14:paraId="646B51BA" w14:textId="77777777" w:rsidR="00145DDF" w:rsidRPr="001C6537" w:rsidRDefault="00145DDF" w:rsidP="00AD0966">
            <w:pPr>
              <w:pStyle w:val="Normal-Schedule"/>
              <w:spacing w:before="60" w:after="60"/>
            </w:pPr>
            <w:r w:rsidRPr="001C6537">
              <w:t>Type C</w:t>
            </w:r>
            <w:r>
              <w:t xml:space="preserve"> to </w:t>
            </w:r>
            <w:r w:rsidRPr="001C6537">
              <w:t>F</w:t>
            </w:r>
          </w:p>
        </w:tc>
        <w:tc>
          <w:tcPr>
            <w:tcW w:w="1398" w:type="dxa"/>
            <w:gridSpan w:val="2"/>
          </w:tcPr>
          <w:p w14:paraId="646B51BB" w14:textId="77777777" w:rsidR="00145DDF" w:rsidRPr="001C6537" w:rsidRDefault="00145DDF" w:rsidP="00AD0966">
            <w:pPr>
              <w:pStyle w:val="Normal-Schedule"/>
              <w:spacing w:before="60" w:after="60"/>
            </w:pPr>
            <w:r>
              <w:t>250kg or </w:t>
            </w:r>
            <w:r w:rsidRPr="001C6537">
              <w:t>250L</w:t>
            </w:r>
          </w:p>
        </w:tc>
        <w:tc>
          <w:tcPr>
            <w:tcW w:w="1501" w:type="dxa"/>
          </w:tcPr>
          <w:p w14:paraId="646B51BC" w14:textId="77777777" w:rsidR="00145DDF" w:rsidRPr="001C6537" w:rsidRDefault="00145DDF" w:rsidP="00AD0966">
            <w:pPr>
              <w:pStyle w:val="Normal-Schedule"/>
              <w:spacing w:before="60" w:after="60"/>
            </w:pPr>
            <w:r w:rsidRPr="001C6537">
              <w:t>2500kg or 2500L</w:t>
            </w:r>
          </w:p>
        </w:tc>
      </w:tr>
      <w:tr w:rsidR="00145DDF" w:rsidRPr="001C6537" w14:paraId="646B51C3" w14:textId="77777777" w:rsidTr="00C0243C">
        <w:trPr>
          <w:cantSplit/>
        </w:trPr>
        <w:tc>
          <w:tcPr>
            <w:tcW w:w="964" w:type="dxa"/>
          </w:tcPr>
          <w:p w14:paraId="646B51BE" w14:textId="77777777" w:rsidR="00145DDF" w:rsidRPr="001C6537" w:rsidRDefault="00145DDF" w:rsidP="00AD0966">
            <w:pPr>
              <w:pStyle w:val="Normal-Schedule"/>
              <w:spacing w:before="60" w:after="60"/>
            </w:pPr>
            <w:r w:rsidRPr="001C6537">
              <w:t>1</w:t>
            </w:r>
            <w:r w:rsidR="00100E7D">
              <w:t>3</w:t>
            </w:r>
          </w:p>
        </w:tc>
        <w:tc>
          <w:tcPr>
            <w:tcW w:w="1550" w:type="dxa"/>
            <w:vMerge w:val="restart"/>
          </w:tcPr>
          <w:p w14:paraId="646B51BF" w14:textId="77777777" w:rsidR="00145DDF" w:rsidRPr="001C6537" w:rsidRDefault="00145DDF" w:rsidP="00AD0966">
            <w:pPr>
              <w:pStyle w:val="Normal-Schedule"/>
              <w:spacing w:before="60" w:after="60"/>
            </w:pPr>
            <w:r w:rsidRPr="001C6537">
              <w:t xml:space="preserve">Flammable solids </w:t>
            </w:r>
          </w:p>
        </w:tc>
        <w:tc>
          <w:tcPr>
            <w:tcW w:w="2525" w:type="dxa"/>
            <w:gridSpan w:val="2"/>
          </w:tcPr>
          <w:p w14:paraId="646B51C0" w14:textId="77777777" w:rsidR="00145DDF" w:rsidRPr="001C6537" w:rsidRDefault="00145DDF" w:rsidP="00AD0966">
            <w:pPr>
              <w:pStyle w:val="Normal-Schedule"/>
              <w:spacing w:before="60" w:after="60"/>
            </w:pPr>
            <w:r w:rsidRPr="001C6537">
              <w:t>Category 1</w:t>
            </w:r>
          </w:p>
        </w:tc>
        <w:tc>
          <w:tcPr>
            <w:tcW w:w="1398" w:type="dxa"/>
            <w:gridSpan w:val="2"/>
          </w:tcPr>
          <w:p w14:paraId="646B51C1" w14:textId="77777777" w:rsidR="00145DDF" w:rsidRPr="001C6537" w:rsidRDefault="00145DDF" w:rsidP="00AD0966">
            <w:pPr>
              <w:pStyle w:val="Normal-Schedule"/>
              <w:spacing w:before="60" w:after="60"/>
            </w:pPr>
            <w:r w:rsidRPr="001C6537">
              <w:t>250kg</w:t>
            </w:r>
          </w:p>
        </w:tc>
        <w:tc>
          <w:tcPr>
            <w:tcW w:w="1501" w:type="dxa"/>
          </w:tcPr>
          <w:p w14:paraId="646B51C2" w14:textId="77777777" w:rsidR="00145DDF" w:rsidRPr="001C6537" w:rsidRDefault="00145DDF" w:rsidP="00AD0966">
            <w:pPr>
              <w:pStyle w:val="Normal-Schedule"/>
              <w:spacing w:before="60" w:after="60"/>
            </w:pPr>
            <w:r w:rsidRPr="001C6537">
              <w:t>2500kg</w:t>
            </w:r>
          </w:p>
        </w:tc>
      </w:tr>
      <w:tr w:rsidR="00145DDF" w:rsidRPr="001C6537" w14:paraId="646B51C9" w14:textId="77777777" w:rsidTr="00C0243C">
        <w:trPr>
          <w:cantSplit/>
        </w:trPr>
        <w:tc>
          <w:tcPr>
            <w:tcW w:w="964" w:type="dxa"/>
          </w:tcPr>
          <w:p w14:paraId="646B51C4" w14:textId="77777777" w:rsidR="00145DDF" w:rsidRPr="001C6537" w:rsidRDefault="00145DDF" w:rsidP="00AD0966">
            <w:pPr>
              <w:pStyle w:val="Normal-Schedule"/>
              <w:spacing w:before="60" w:after="60"/>
            </w:pPr>
            <w:r w:rsidRPr="001C6537">
              <w:t>1</w:t>
            </w:r>
            <w:r w:rsidR="00100E7D">
              <w:t>4</w:t>
            </w:r>
          </w:p>
        </w:tc>
        <w:tc>
          <w:tcPr>
            <w:tcW w:w="1550" w:type="dxa"/>
            <w:vMerge/>
          </w:tcPr>
          <w:p w14:paraId="646B51C5" w14:textId="77777777" w:rsidR="00145DDF" w:rsidRPr="001C6537" w:rsidRDefault="00145DDF" w:rsidP="00AD0966">
            <w:pPr>
              <w:pStyle w:val="Normal-Schedule"/>
              <w:spacing w:before="60" w:after="60"/>
            </w:pPr>
          </w:p>
        </w:tc>
        <w:tc>
          <w:tcPr>
            <w:tcW w:w="2525" w:type="dxa"/>
            <w:gridSpan w:val="2"/>
          </w:tcPr>
          <w:p w14:paraId="646B51C6" w14:textId="77777777" w:rsidR="00145DDF" w:rsidRPr="001C6537" w:rsidRDefault="00145DDF" w:rsidP="00AD0966">
            <w:pPr>
              <w:pStyle w:val="Normal-Schedule"/>
              <w:spacing w:before="60" w:after="60"/>
            </w:pPr>
            <w:r w:rsidRPr="001C6537">
              <w:t>Category 2</w:t>
            </w:r>
          </w:p>
        </w:tc>
        <w:tc>
          <w:tcPr>
            <w:tcW w:w="1398" w:type="dxa"/>
            <w:gridSpan w:val="2"/>
          </w:tcPr>
          <w:p w14:paraId="646B51C7" w14:textId="77777777" w:rsidR="00145DDF" w:rsidRPr="001C6537" w:rsidRDefault="00145DDF" w:rsidP="00AD0966">
            <w:pPr>
              <w:pStyle w:val="Normal-Schedule"/>
              <w:spacing w:before="60" w:after="60"/>
            </w:pPr>
            <w:r w:rsidRPr="001C6537">
              <w:t>1000kg</w:t>
            </w:r>
          </w:p>
        </w:tc>
        <w:tc>
          <w:tcPr>
            <w:tcW w:w="1501" w:type="dxa"/>
          </w:tcPr>
          <w:p w14:paraId="646B51C8" w14:textId="77777777" w:rsidR="00145DDF" w:rsidRPr="001C6537" w:rsidRDefault="00145DDF" w:rsidP="00AD0966">
            <w:pPr>
              <w:pStyle w:val="Normal-Schedule"/>
              <w:spacing w:before="60" w:after="60"/>
            </w:pPr>
            <w:r w:rsidRPr="001C6537">
              <w:t>10</w:t>
            </w:r>
            <w:r>
              <w:t xml:space="preserve"> </w:t>
            </w:r>
            <w:r w:rsidRPr="001C6537">
              <w:t>000kg</w:t>
            </w:r>
          </w:p>
        </w:tc>
      </w:tr>
      <w:tr w:rsidR="00770D70" w:rsidRPr="001C6537" w14:paraId="646B51CF" w14:textId="77777777" w:rsidTr="00C0243C">
        <w:trPr>
          <w:cantSplit/>
        </w:trPr>
        <w:tc>
          <w:tcPr>
            <w:tcW w:w="964" w:type="dxa"/>
          </w:tcPr>
          <w:p w14:paraId="646B51CA" w14:textId="77777777" w:rsidR="00770D70" w:rsidRPr="001C6537" w:rsidRDefault="00770D70" w:rsidP="00AD0966">
            <w:pPr>
              <w:pStyle w:val="Normal-Schedule"/>
              <w:spacing w:before="60" w:after="60"/>
            </w:pPr>
            <w:r w:rsidRPr="001C6537">
              <w:t>1</w:t>
            </w:r>
            <w:r w:rsidR="00100E7D">
              <w:t>5</w:t>
            </w:r>
          </w:p>
        </w:tc>
        <w:tc>
          <w:tcPr>
            <w:tcW w:w="1550" w:type="dxa"/>
          </w:tcPr>
          <w:p w14:paraId="646B51CB" w14:textId="77777777" w:rsidR="00770D70" w:rsidRPr="001C6537" w:rsidRDefault="00770D70" w:rsidP="00AD0966">
            <w:pPr>
              <w:pStyle w:val="Normal-Schedule"/>
              <w:spacing w:before="60" w:after="60"/>
            </w:pPr>
          </w:p>
        </w:tc>
        <w:tc>
          <w:tcPr>
            <w:tcW w:w="2525" w:type="dxa"/>
            <w:gridSpan w:val="2"/>
          </w:tcPr>
          <w:p w14:paraId="646B51CC" w14:textId="77777777" w:rsidR="00770D70" w:rsidRPr="001C6537" w:rsidRDefault="00100E7D" w:rsidP="00AD0966">
            <w:pPr>
              <w:pStyle w:val="Normal-Schedule"/>
              <w:spacing w:before="60" w:after="60"/>
            </w:pPr>
            <w:r w:rsidRPr="00100E7D">
              <w:t>Any combination of chemicals from Items 11 to 14 where none of the items exceeds the quantities in columns 4 or 5 on their own</w:t>
            </w:r>
          </w:p>
        </w:tc>
        <w:tc>
          <w:tcPr>
            <w:tcW w:w="1272" w:type="dxa"/>
          </w:tcPr>
          <w:p w14:paraId="646B51CD" w14:textId="77777777" w:rsidR="00770D70" w:rsidRPr="001C6537" w:rsidRDefault="00770D70" w:rsidP="00AD0966">
            <w:pPr>
              <w:pStyle w:val="Normal-Schedule"/>
              <w:spacing w:before="60" w:after="60"/>
            </w:pPr>
            <w:r>
              <w:t xml:space="preserve">1000kg </w:t>
            </w:r>
            <w:r w:rsidRPr="001C6537">
              <w:t>or 1000L</w:t>
            </w:r>
          </w:p>
        </w:tc>
        <w:tc>
          <w:tcPr>
            <w:tcW w:w="1627" w:type="dxa"/>
            <w:gridSpan w:val="2"/>
          </w:tcPr>
          <w:p w14:paraId="646B51CE" w14:textId="77777777" w:rsidR="00770D70" w:rsidRPr="001C6537" w:rsidRDefault="00770D70" w:rsidP="00AD0966">
            <w:pPr>
              <w:pStyle w:val="Normal-Schedule"/>
              <w:spacing w:before="60" w:after="60"/>
            </w:pPr>
            <w:r w:rsidRPr="001C6537">
              <w:t>10</w:t>
            </w:r>
            <w:r>
              <w:t xml:space="preserve"> 000kg or 10 </w:t>
            </w:r>
            <w:r w:rsidRPr="001C6537">
              <w:t>000L</w:t>
            </w:r>
          </w:p>
        </w:tc>
      </w:tr>
      <w:tr w:rsidR="00770D70" w:rsidRPr="001C6537" w14:paraId="646B51D5" w14:textId="77777777" w:rsidTr="00C0243C">
        <w:trPr>
          <w:cantSplit/>
        </w:trPr>
        <w:tc>
          <w:tcPr>
            <w:tcW w:w="964" w:type="dxa"/>
          </w:tcPr>
          <w:p w14:paraId="646B51D0" w14:textId="77777777" w:rsidR="00770D70" w:rsidRPr="001C6537" w:rsidRDefault="00770D70" w:rsidP="00AD0966">
            <w:pPr>
              <w:pStyle w:val="Normal-Schedule"/>
              <w:spacing w:before="60" w:after="60"/>
            </w:pPr>
            <w:r w:rsidRPr="001C6537">
              <w:t>1</w:t>
            </w:r>
            <w:r w:rsidR="008D39FE">
              <w:t>6</w:t>
            </w:r>
          </w:p>
        </w:tc>
        <w:tc>
          <w:tcPr>
            <w:tcW w:w="1550" w:type="dxa"/>
          </w:tcPr>
          <w:p w14:paraId="646B51D1" w14:textId="77777777" w:rsidR="00770D70" w:rsidRPr="001C6537" w:rsidRDefault="00770D70" w:rsidP="00AD0966">
            <w:pPr>
              <w:pStyle w:val="Normal-Schedule"/>
              <w:spacing w:before="60" w:after="60"/>
            </w:pPr>
            <w:r w:rsidRPr="001C6537">
              <w:t xml:space="preserve">Pyrophoric liquids and </w:t>
            </w:r>
            <w:r>
              <w:t>p</w:t>
            </w:r>
            <w:r w:rsidRPr="001C6537">
              <w:t>yrophoric solids</w:t>
            </w:r>
          </w:p>
        </w:tc>
        <w:tc>
          <w:tcPr>
            <w:tcW w:w="2525" w:type="dxa"/>
            <w:gridSpan w:val="2"/>
          </w:tcPr>
          <w:p w14:paraId="646B51D2" w14:textId="77777777" w:rsidR="00770D70" w:rsidRPr="001C6537" w:rsidRDefault="00770D70" w:rsidP="00AD0966">
            <w:pPr>
              <w:pStyle w:val="Normal-Schedule"/>
              <w:spacing w:before="60" w:after="60"/>
            </w:pPr>
            <w:r w:rsidRPr="001C6537">
              <w:t>Category 1</w:t>
            </w:r>
          </w:p>
        </w:tc>
        <w:tc>
          <w:tcPr>
            <w:tcW w:w="1272" w:type="dxa"/>
          </w:tcPr>
          <w:p w14:paraId="646B51D3" w14:textId="77777777" w:rsidR="00770D70" w:rsidRPr="001C6537" w:rsidRDefault="00770D70" w:rsidP="00AD0966">
            <w:pPr>
              <w:pStyle w:val="Normal-Schedule"/>
              <w:spacing w:before="60" w:after="60"/>
            </w:pPr>
            <w:r>
              <w:t>50kg or </w:t>
            </w:r>
            <w:r w:rsidRPr="001C6537">
              <w:t>50L</w:t>
            </w:r>
          </w:p>
        </w:tc>
        <w:tc>
          <w:tcPr>
            <w:tcW w:w="1627" w:type="dxa"/>
            <w:gridSpan w:val="2"/>
          </w:tcPr>
          <w:p w14:paraId="646B51D4" w14:textId="77777777" w:rsidR="00770D70" w:rsidRPr="001C6537" w:rsidRDefault="00770D70" w:rsidP="00AD0966">
            <w:pPr>
              <w:pStyle w:val="Normal-Schedule"/>
              <w:spacing w:before="60" w:after="60"/>
            </w:pPr>
            <w:r w:rsidRPr="001C6537">
              <w:t>500kg</w:t>
            </w:r>
            <w:r>
              <w:t xml:space="preserve"> </w:t>
            </w:r>
            <w:r w:rsidRPr="001C6537">
              <w:t>or</w:t>
            </w:r>
            <w:r>
              <w:t> </w:t>
            </w:r>
            <w:r w:rsidRPr="001C6537">
              <w:t>500L</w:t>
            </w:r>
          </w:p>
        </w:tc>
      </w:tr>
      <w:tr w:rsidR="00770D70" w:rsidRPr="001C6537" w14:paraId="646B51DB" w14:textId="77777777" w:rsidTr="00C0243C">
        <w:trPr>
          <w:cantSplit/>
        </w:trPr>
        <w:tc>
          <w:tcPr>
            <w:tcW w:w="964" w:type="dxa"/>
          </w:tcPr>
          <w:p w14:paraId="646B51D6" w14:textId="77777777" w:rsidR="00770D70" w:rsidRPr="001C6537" w:rsidRDefault="00770D70" w:rsidP="00AD0966">
            <w:pPr>
              <w:pStyle w:val="Normal-Schedule"/>
              <w:spacing w:before="60" w:after="60"/>
            </w:pPr>
            <w:r w:rsidRPr="001C6537">
              <w:t>1</w:t>
            </w:r>
            <w:r w:rsidR="00423338">
              <w:t>7</w:t>
            </w:r>
          </w:p>
        </w:tc>
        <w:tc>
          <w:tcPr>
            <w:tcW w:w="1550" w:type="dxa"/>
          </w:tcPr>
          <w:p w14:paraId="646B51D7" w14:textId="77777777" w:rsidR="00770D70" w:rsidRPr="001C6537" w:rsidRDefault="00423338" w:rsidP="00AD0966">
            <w:pPr>
              <w:pStyle w:val="Normal-Schedule"/>
              <w:spacing w:before="60" w:after="60"/>
            </w:pPr>
            <w:r w:rsidRPr="00423338">
              <w:t>Self-heating substances</w:t>
            </w:r>
            <w:r>
              <w:t xml:space="preserve"> </w:t>
            </w:r>
            <w:r w:rsidRPr="00423338">
              <w:t>and mixtures</w:t>
            </w:r>
          </w:p>
        </w:tc>
        <w:tc>
          <w:tcPr>
            <w:tcW w:w="2525" w:type="dxa"/>
            <w:gridSpan w:val="2"/>
          </w:tcPr>
          <w:p w14:paraId="646B51D8" w14:textId="77777777" w:rsidR="00770D70" w:rsidRPr="001C6537" w:rsidRDefault="00770D70" w:rsidP="00AD0966">
            <w:pPr>
              <w:pStyle w:val="Normal-Schedule"/>
              <w:spacing w:before="60" w:after="60"/>
            </w:pPr>
            <w:r w:rsidRPr="001C6537">
              <w:t xml:space="preserve">Category </w:t>
            </w:r>
            <w:r w:rsidR="00423338">
              <w:t>1</w:t>
            </w:r>
          </w:p>
        </w:tc>
        <w:tc>
          <w:tcPr>
            <w:tcW w:w="1272" w:type="dxa"/>
          </w:tcPr>
          <w:p w14:paraId="646B51D9" w14:textId="77777777" w:rsidR="00770D70" w:rsidRPr="001C6537" w:rsidRDefault="00423338" w:rsidP="00AD0966">
            <w:pPr>
              <w:pStyle w:val="Normal-Schedule"/>
              <w:spacing w:before="60" w:after="60"/>
            </w:pPr>
            <w:r w:rsidRPr="00423338">
              <w:t>250kg or 250L</w:t>
            </w:r>
          </w:p>
        </w:tc>
        <w:tc>
          <w:tcPr>
            <w:tcW w:w="1627" w:type="dxa"/>
            <w:gridSpan w:val="2"/>
          </w:tcPr>
          <w:p w14:paraId="646B51DA" w14:textId="77777777" w:rsidR="00770D70" w:rsidRPr="001C6537" w:rsidRDefault="00423338" w:rsidP="00AD0966">
            <w:pPr>
              <w:pStyle w:val="Normal-Schedule"/>
              <w:spacing w:before="60" w:after="60"/>
            </w:pPr>
            <w:r w:rsidRPr="00423338">
              <w:t>2500kg or</w:t>
            </w:r>
            <w:r w:rsidRPr="00423338" w:rsidDel="00423338">
              <w:t xml:space="preserve"> </w:t>
            </w:r>
            <w:r w:rsidRPr="00423338">
              <w:t>2500L</w:t>
            </w:r>
          </w:p>
        </w:tc>
      </w:tr>
      <w:tr w:rsidR="00423338" w:rsidRPr="001C6537" w14:paraId="646B51E1" w14:textId="77777777" w:rsidTr="00C0243C">
        <w:trPr>
          <w:cantSplit/>
        </w:trPr>
        <w:tc>
          <w:tcPr>
            <w:tcW w:w="964" w:type="dxa"/>
          </w:tcPr>
          <w:p w14:paraId="646B51DC" w14:textId="77777777" w:rsidR="00423338" w:rsidRPr="001C6537" w:rsidRDefault="00BC362C" w:rsidP="00AD0966">
            <w:pPr>
              <w:pStyle w:val="Normal-Schedule"/>
              <w:spacing w:before="60" w:after="60"/>
            </w:pPr>
            <w:r>
              <w:t>18</w:t>
            </w:r>
          </w:p>
        </w:tc>
        <w:tc>
          <w:tcPr>
            <w:tcW w:w="1550" w:type="dxa"/>
          </w:tcPr>
          <w:p w14:paraId="646B51DD" w14:textId="77777777" w:rsidR="00423338" w:rsidRPr="00423338" w:rsidRDefault="00423338" w:rsidP="00AD0966">
            <w:pPr>
              <w:pStyle w:val="Normal-Schedule"/>
              <w:spacing w:before="60" w:after="60"/>
            </w:pPr>
          </w:p>
        </w:tc>
        <w:tc>
          <w:tcPr>
            <w:tcW w:w="2525" w:type="dxa"/>
            <w:gridSpan w:val="2"/>
          </w:tcPr>
          <w:p w14:paraId="646B51DE" w14:textId="77777777" w:rsidR="00423338" w:rsidRPr="001C6537" w:rsidRDefault="00423338" w:rsidP="00AD0966">
            <w:pPr>
              <w:pStyle w:val="Normal-Schedule"/>
              <w:spacing w:before="60" w:after="60"/>
            </w:pPr>
            <w:r w:rsidRPr="00423338">
              <w:t>Category 2</w:t>
            </w:r>
          </w:p>
        </w:tc>
        <w:tc>
          <w:tcPr>
            <w:tcW w:w="1272" w:type="dxa"/>
          </w:tcPr>
          <w:p w14:paraId="646B51DF" w14:textId="77777777" w:rsidR="00423338" w:rsidRDefault="00423338" w:rsidP="00AD0966">
            <w:pPr>
              <w:pStyle w:val="Normal-Schedule"/>
              <w:spacing w:before="60" w:after="60"/>
            </w:pPr>
            <w:r>
              <w:t xml:space="preserve">1000kg </w:t>
            </w:r>
            <w:r w:rsidRPr="001C6537">
              <w:t>or 1000L</w:t>
            </w:r>
          </w:p>
        </w:tc>
        <w:tc>
          <w:tcPr>
            <w:tcW w:w="1627" w:type="dxa"/>
            <w:gridSpan w:val="2"/>
          </w:tcPr>
          <w:p w14:paraId="646B51E0" w14:textId="77777777" w:rsidR="00423338" w:rsidRPr="001C6537" w:rsidRDefault="00423338" w:rsidP="00AD0966">
            <w:pPr>
              <w:pStyle w:val="Normal-Schedule"/>
              <w:spacing w:before="60" w:after="60"/>
            </w:pPr>
            <w:r w:rsidRPr="001C6537">
              <w:t>10</w:t>
            </w:r>
            <w:r>
              <w:t xml:space="preserve"> </w:t>
            </w:r>
            <w:r w:rsidRPr="001C6537">
              <w:t>000kg or 10</w:t>
            </w:r>
            <w:r>
              <w:t> </w:t>
            </w:r>
            <w:r w:rsidRPr="001C6537">
              <w:t>000L</w:t>
            </w:r>
          </w:p>
        </w:tc>
      </w:tr>
      <w:tr w:rsidR="00770D70" w:rsidRPr="001C6537" w14:paraId="646B51E7" w14:textId="77777777" w:rsidTr="00C0243C">
        <w:trPr>
          <w:cantSplit/>
        </w:trPr>
        <w:tc>
          <w:tcPr>
            <w:tcW w:w="964" w:type="dxa"/>
          </w:tcPr>
          <w:p w14:paraId="646B51E2" w14:textId="77777777" w:rsidR="00770D70" w:rsidRPr="001C6537" w:rsidRDefault="00BC362C" w:rsidP="00AD0966">
            <w:pPr>
              <w:pStyle w:val="Normal-Schedule"/>
              <w:spacing w:before="60" w:after="60"/>
            </w:pPr>
            <w:r>
              <w:t>19</w:t>
            </w:r>
          </w:p>
        </w:tc>
        <w:tc>
          <w:tcPr>
            <w:tcW w:w="1550" w:type="dxa"/>
          </w:tcPr>
          <w:p w14:paraId="646B51E3" w14:textId="77777777" w:rsidR="00770D70" w:rsidRPr="001C6537" w:rsidRDefault="00770D70" w:rsidP="00AD0966">
            <w:pPr>
              <w:pStyle w:val="Normal-Schedule"/>
              <w:spacing w:before="60" w:after="60"/>
            </w:pPr>
          </w:p>
        </w:tc>
        <w:tc>
          <w:tcPr>
            <w:tcW w:w="2525" w:type="dxa"/>
            <w:gridSpan w:val="2"/>
          </w:tcPr>
          <w:p w14:paraId="646B51E4" w14:textId="77777777" w:rsidR="00770D70" w:rsidRPr="001C6537" w:rsidRDefault="00770D70" w:rsidP="00AD0966">
            <w:pPr>
              <w:pStyle w:val="Normal-Schedule"/>
              <w:spacing w:before="60" w:after="60"/>
            </w:pPr>
            <w:r w:rsidRPr="001C6537">
              <w:t xml:space="preserve">Any </w:t>
            </w:r>
            <w:r>
              <w:t>combination</w:t>
            </w:r>
            <w:r w:rsidRPr="001C6537">
              <w:t xml:space="preserve"> of chemicals from Items 1</w:t>
            </w:r>
            <w:r w:rsidR="00BC362C">
              <w:t>6</w:t>
            </w:r>
            <w:r w:rsidRPr="001C6537">
              <w:t xml:space="preserve"> </w:t>
            </w:r>
            <w:r>
              <w:t>to</w:t>
            </w:r>
            <w:r w:rsidRPr="001C6537">
              <w:t xml:space="preserve"> 1</w:t>
            </w:r>
            <w:r w:rsidR="00BC362C">
              <w:t>8</w:t>
            </w:r>
            <w:r w:rsidRPr="001C6537">
              <w:t xml:space="preserve"> where none of the items exceeds the quantities in columns 4 or 5 on their own</w:t>
            </w:r>
          </w:p>
        </w:tc>
        <w:tc>
          <w:tcPr>
            <w:tcW w:w="1272" w:type="dxa"/>
          </w:tcPr>
          <w:p w14:paraId="646B51E5" w14:textId="77777777" w:rsidR="00770D70" w:rsidRPr="001C6537" w:rsidRDefault="00770D70" w:rsidP="00AD0966">
            <w:pPr>
              <w:pStyle w:val="Normal-Schedule"/>
              <w:spacing w:before="60" w:after="60"/>
            </w:pPr>
            <w:r>
              <w:t xml:space="preserve">1000kg </w:t>
            </w:r>
            <w:r w:rsidRPr="001C6537">
              <w:t>or 1000L</w:t>
            </w:r>
          </w:p>
        </w:tc>
        <w:tc>
          <w:tcPr>
            <w:tcW w:w="1627" w:type="dxa"/>
            <w:gridSpan w:val="2"/>
          </w:tcPr>
          <w:p w14:paraId="646B51E6" w14:textId="77777777" w:rsidR="00770D70" w:rsidRPr="001C6537" w:rsidRDefault="00770D70" w:rsidP="00AD0966">
            <w:pPr>
              <w:pStyle w:val="Normal-Schedule"/>
              <w:spacing w:before="60" w:after="60"/>
            </w:pPr>
            <w:r w:rsidRPr="001C6537">
              <w:t>10</w:t>
            </w:r>
            <w:r>
              <w:t xml:space="preserve"> </w:t>
            </w:r>
            <w:r w:rsidRPr="001C6537">
              <w:t>000kg or 10</w:t>
            </w:r>
            <w:r>
              <w:t> </w:t>
            </w:r>
            <w:r w:rsidRPr="001C6537">
              <w:t>000L</w:t>
            </w:r>
          </w:p>
        </w:tc>
      </w:tr>
      <w:tr w:rsidR="00770D70" w:rsidRPr="001C6537" w14:paraId="646B51ED" w14:textId="77777777" w:rsidTr="00C0243C">
        <w:trPr>
          <w:cantSplit/>
        </w:trPr>
        <w:tc>
          <w:tcPr>
            <w:tcW w:w="964" w:type="dxa"/>
          </w:tcPr>
          <w:p w14:paraId="646B51E8" w14:textId="77777777" w:rsidR="00770D70" w:rsidRPr="001C6537" w:rsidRDefault="00770D70" w:rsidP="00AD0966">
            <w:pPr>
              <w:pStyle w:val="Normal-Schedule"/>
              <w:spacing w:before="60" w:after="60"/>
            </w:pPr>
            <w:r w:rsidRPr="001C6537">
              <w:t>2</w:t>
            </w:r>
            <w:r w:rsidR="00A8729C">
              <w:t>0</w:t>
            </w:r>
          </w:p>
        </w:tc>
        <w:tc>
          <w:tcPr>
            <w:tcW w:w="1550" w:type="dxa"/>
            <w:vMerge w:val="restart"/>
          </w:tcPr>
          <w:p w14:paraId="646B51E9" w14:textId="77777777" w:rsidR="00770D70" w:rsidRPr="001C6537" w:rsidRDefault="00770D70" w:rsidP="00AD0966">
            <w:pPr>
              <w:pStyle w:val="Normal-Schedule"/>
              <w:spacing w:before="60" w:after="60"/>
            </w:pPr>
            <w:r w:rsidRPr="001C6537">
              <w:t>Substances which in contact with water emit flammable gas</w:t>
            </w:r>
          </w:p>
        </w:tc>
        <w:tc>
          <w:tcPr>
            <w:tcW w:w="2525" w:type="dxa"/>
            <w:gridSpan w:val="2"/>
          </w:tcPr>
          <w:p w14:paraId="646B51EA" w14:textId="77777777" w:rsidR="00770D70" w:rsidRPr="001C6537" w:rsidRDefault="00770D70" w:rsidP="00AD0966">
            <w:pPr>
              <w:pStyle w:val="Normal-Schedule"/>
              <w:spacing w:before="60" w:after="60"/>
            </w:pPr>
            <w:r w:rsidRPr="001C6537">
              <w:t>Category 1</w:t>
            </w:r>
          </w:p>
        </w:tc>
        <w:tc>
          <w:tcPr>
            <w:tcW w:w="1272" w:type="dxa"/>
          </w:tcPr>
          <w:p w14:paraId="646B51EB" w14:textId="77777777" w:rsidR="00770D70" w:rsidRPr="001C6537" w:rsidRDefault="00770D70" w:rsidP="00AD0966">
            <w:pPr>
              <w:pStyle w:val="Normal-Schedule"/>
              <w:spacing w:before="60" w:after="60"/>
            </w:pPr>
            <w:r>
              <w:t>50kg or </w:t>
            </w:r>
            <w:r w:rsidRPr="001C6537">
              <w:t>50L</w:t>
            </w:r>
          </w:p>
        </w:tc>
        <w:tc>
          <w:tcPr>
            <w:tcW w:w="1627" w:type="dxa"/>
            <w:gridSpan w:val="2"/>
          </w:tcPr>
          <w:p w14:paraId="646B51EC" w14:textId="77777777" w:rsidR="00770D70" w:rsidRPr="001C6537" w:rsidRDefault="00770D70" w:rsidP="00AD0966">
            <w:pPr>
              <w:pStyle w:val="Normal-Schedule"/>
              <w:spacing w:before="60" w:after="60"/>
            </w:pPr>
            <w:r>
              <w:t xml:space="preserve">500kg </w:t>
            </w:r>
            <w:r w:rsidRPr="001C6537">
              <w:t>or</w:t>
            </w:r>
            <w:r>
              <w:t> </w:t>
            </w:r>
            <w:r w:rsidRPr="001C6537">
              <w:t>500L</w:t>
            </w:r>
          </w:p>
        </w:tc>
      </w:tr>
      <w:tr w:rsidR="00770D70" w:rsidRPr="001C6537" w14:paraId="646B51F3" w14:textId="77777777" w:rsidTr="00C0243C">
        <w:trPr>
          <w:cantSplit/>
        </w:trPr>
        <w:tc>
          <w:tcPr>
            <w:tcW w:w="964" w:type="dxa"/>
          </w:tcPr>
          <w:p w14:paraId="646B51EE" w14:textId="77777777" w:rsidR="00770D70" w:rsidRPr="001C6537" w:rsidRDefault="00770D70" w:rsidP="00AD0966">
            <w:pPr>
              <w:pStyle w:val="Normal-Schedule"/>
              <w:spacing w:before="60" w:after="60"/>
            </w:pPr>
            <w:r w:rsidRPr="001C6537">
              <w:t>2</w:t>
            </w:r>
            <w:r w:rsidR="00A8729C">
              <w:t>1</w:t>
            </w:r>
          </w:p>
        </w:tc>
        <w:tc>
          <w:tcPr>
            <w:tcW w:w="1550" w:type="dxa"/>
            <w:vMerge/>
          </w:tcPr>
          <w:p w14:paraId="646B51EF" w14:textId="77777777" w:rsidR="00770D70" w:rsidRPr="001C6537" w:rsidRDefault="00770D70" w:rsidP="00AD0966">
            <w:pPr>
              <w:pStyle w:val="Normal-Schedule"/>
              <w:spacing w:before="60" w:after="60"/>
            </w:pPr>
          </w:p>
        </w:tc>
        <w:tc>
          <w:tcPr>
            <w:tcW w:w="2525" w:type="dxa"/>
            <w:gridSpan w:val="2"/>
          </w:tcPr>
          <w:p w14:paraId="646B51F0" w14:textId="77777777" w:rsidR="00770D70" w:rsidRPr="001C6537" w:rsidRDefault="00770D70" w:rsidP="00AD0966">
            <w:pPr>
              <w:pStyle w:val="Normal-Schedule"/>
              <w:spacing w:before="60" w:after="60"/>
            </w:pPr>
            <w:r w:rsidRPr="001C6537">
              <w:t>Category 2</w:t>
            </w:r>
          </w:p>
        </w:tc>
        <w:tc>
          <w:tcPr>
            <w:tcW w:w="1272" w:type="dxa"/>
          </w:tcPr>
          <w:p w14:paraId="646B51F1" w14:textId="77777777" w:rsidR="00770D70" w:rsidRPr="001C6537" w:rsidRDefault="00770D70" w:rsidP="00AD0966">
            <w:pPr>
              <w:pStyle w:val="Normal-Schedule"/>
              <w:spacing w:before="60" w:after="60"/>
            </w:pPr>
            <w:r>
              <w:t>250kg or </w:t>
            </w:r>
            <w:r w:rsidRPr="001C6537">
              <w:t>250L</w:t>
            </w:r>
          </w:p>
        </w:tc>
        <w:tc>
          <w:tcPr>
            <w:tcW w:w="1627" w:type="dxa"/>
            <w:gridSpan w:val="2"/>
          </w:tcPr>
          <w:p w14:paraId="646B51F2" w14:textId="77777777" w:rsidR="00770D70" w:rsidRPr="001C6537" w:rsidRDefault="00770D70" w:rsidP="00AD0966">
            <w:pPr>
              <w:pStyle w:val="Normal-Schedule"/>
              <w:spacing w:before="60" w:after="60"/>
            </w:pPr>
            <w:r w:rsidRPr="001C6537">
              <w:t>2500kg or 2500L</w:t>
            </w:r>
          </w:p>
        </w:tc>
      </w:tr>
      <w:tr w:rsidR="00770D70" w:rsidRPr="001C6537" w14:paraId="646B51F9" w14:textId="77777777" w:rsidTr="00C0243C">
        <w:trPr>
          <w:cantSplit/>
        </w:trPr>
        <w:tc>
          <w:tcPr>
            <w:tcW w:w="964" w:type="dxa"/>
          </w:tcPr>
          <w:p w14:paraId="646B51F4" w14:textId="77777777" w:rsidR="00770D70" w:rsidRPr="001C6537" w:rsidRDefault="00770D70" w:rsidP="00AD0966">
            <w:pPr>
              <w:pStyle w:val="Normal-Schedule"/>
              <w:spacing w:before="60" w:after="60"/>
            </w:pPr>
            <w:r w:rsidRPr="001C6537">
              <w:t>2</w:t>
            </w:r>
            <w:r w:rsidR="00A8729C">
              <w:t>2</w:t>
            </w:r>
          </w:p>
        </w:tc>
        <w:tc>
          <w:tcPr>
            <w:tcW w:w="1550" w:type="dxa"/>
            <w:vMerge/>
          </w:tcPr>
          <w:p w14:paraId="646B51F5" w14:textId="77777777" w:rsidR="00770D70" w:rsidRPr="001C6537" w:rsidRDefault="00770D70" w:rsidP="00AD0966">
            <w:pPr>
              <w:pStyle w:val="Normal-Schedule"/>
              <w:spacing w:before="60" w:after="60"/>
            </w:pPr>
          </w:p>
        </w:tc>
        <w:tc>
          <w:tcPr>
            <w:tcW w:w="2525" w:type="dxa"/>
            <w:gridSpan w:val="2"/>
          </w:tcPr>
          <w:p w14:paraId="646B51F6" w14:textId="77777777" w:rsidR="00770D70" w:rsidRPr="001C6537" w:rsidRDefault="00770D70" w:rsidP="00AD0966">
            <w:pPr>
              <w:pStyle w:val="Normal-Schedule"/>
              <w:spacing w:before="60" w:after="60"/>
            </w:pPr>
            <w:r w:rsidRPr="001C6537">
              <w:t>Category 3</w:t>
            </w:r>
          </w:p>
        </w:tc>
        <w:tc>
          <w:tcPr>
            <w:tcW w:w="1272" w:type="dxa"/>
          </w:tcPr>
          <w:p w14:paraId="646B51F7" w14:textId="77777777" w:rsidR="00770D70" w:rsidRPr="001C6537" w:rsidRDefault="00770D70" w:rsidP="00AD0966">
            <w:pPr>
              <w:pStyle w:val="Normal-Schedule"/>
              <w:spacing w:before="60" w:after="60"/>
            </w:pPr>
            <w:r>
              <w:t xml:space="preserve">1000kg </w:t>
            </w:r>
            <w:r w:rsidRPr="001C6537">
              <w:t>or 1000L</w:t>
            </w:r>
          </w:p>
        </w:tc>
        <w:tc>
          <w:tcPr>
            <w:tcW w:w="1627" w:type="dxa"/>
            <w:gridSpan w:val="2"/>
          </w:tcPr>
          <w:p w14:paraId="646B51F8" w14:textId="77777777" w:rsidR="00770D70" w:rsidRPr="001C6537" w:rsidRDefault="00770D70" w:rsidP="00AD0966">
            <w:pPr>
              <w:pStyle w:val="Normal-Schedule"/>
              <w:spacing w:before="60" w:after="60"/>
            </w:pPr>
            <w:r w:rsidRPr="001C6537">
              <w:t>10</w:t>
            </w:r>
            <w:r>
              <w:t xml:space="preserve"> </w:t>
            </w:r>
            <w:r w:rsidRPr="001C6537">
              <w:t>000kg or 10</w:t>
            </w:r>
            <w:r>
              <w:t> </w:t>
            </w:r>
            <w:r w:rsidRPr="001C6537">
              <w:t>000L</w:t>
            </w:r>
          </w:p>
        </w:tc>
      </w:tr>
      <w:tr w:rsidR="00770D70" w:rsidRPr="001C6537" w14:paraId="646B51FF" w14:textId="77777777" w:rsidTr="00C0243C">
        <w:trPr>
          <w:cantSplit/>
        </w:trPr>
        <w:tc>
          <w:tcPr>
            <w:tcW w:w="964" w:type="dxa"/>
          </w:tcPr>
          <w:p w14:paraId="646B51FA" w14:textId="77777777" w:rsidR="00770D70" w:rsidRPr="001C6537" w:rsidRDefault="00770D70" w:rsidP="00AD0966">
            <w:pPr>
              <w:pStyle w:val="Normal-Schedule"/>
              <w:spacing w:before="60" w:after="60"/>
            </w:pPr>
            <w:r w:rsidRPr="001C6537">
              <w:t>2</w:t>
            </w:r>
            <w:r w:rsidR="00A8729C">
              <w:t>3</w:t>
            </w:r>
          </w:p>
        </w:tc>
        <w:tc>
          <w:tcPr>
            <w:tcW w:w="1550" w:type="dxa"/>
            <w:vMerge/>
          </w:tcPr>
          <w:p w14:paraId="646B51FB" w14:textId="77777777" w:rsidR="00770D70" w:rsidRPr="001C6537" w:rsidRDefault="00770D70" w:rsidP="00AD0966">
            <w:pPr>
              <w:pStyle w:val="Normal-Schedule"/>
              <w:spacing w:before="60" w:after="60"/>
            </w:pPr>
          </w:p>
        </w:tc>
        <w:tc>
          <w:tcPr>
            <w:tcW w:w="2525" w:type="dxa"/>
            <w:gridSpan w:val="2"/>
          </w:tcPr>
          <w:p w14:paraId="646B51FC" w14:textId="77777777" w:rsidR="00770D70" w:rsidRPr="001C6537" w:rsidRDefault="00770D70" w:rsidP="00AD0966">
            <w:pPr>
              <w:pStyle w:val="Normal-Schedule"/>
              <w:spacing w:before="60" w:after="60"/>
            </w:pPr>
            <w:r w:rsidRPr="001C6537">
              <w:t xml:space="preserve">Any </w:t>
            </w:r>
            <w:r>
              <w:t>combination</w:t>
            </w:r>
            <w:r w:rsidRPr="001C6537">
              <w:t xml:space="preserve"> of chemicals from Items 2</w:t>
            </w:r>
            <w:r w:rsidR="00A8729C">
              <w:t>0</w:t>
            </w:r>
            <w:r w:rsidRPr="001C6537">
              <w:t xml:space="preserve"> </w:t>
            </w:r>
            <w:r>
              <w:t>to</w:t>
            </w:r>
            <w:r w:rsidRPr="001C6537">
              <w:t xml:space="preserve"> 2</w:t>
            </w:r>
            <w:r w:rsidR="00A8729C">
              <w:t>2</w:t>
            </w:r>
            <w:r w:rsidRPr="001C6537">
              <w:t xml:space="preserve"> where none of the items exceeds the quantities in columns 4 or 5 on their own</w:t>
            </w:r>
          </w:p>
        </w:tc>
        <w:tc>
          <w:tcPr>
            <w:tcW w:w="1272" w:type="dxa"/>
          </w:tcPr>
          <w:p w14:paraId="646B51FD" w14:textId="77777777" w:rsidR="00770D70" w:rsidRPr="001C6537" w:rsidRDefault="00770D70" w:rsidP="00AD0966">
            <w:pPr>
              <w:pStyle w:val="Normal-Schedule"/>
              <w:spacing w:before="60" w:after="60"/>
            </w:pPr>
            <w:r>
              <w:t xml:space="preserve">1000kg </w:t>
            </w:r>
            <w:r w:rsidRPr="001C6537">
              <w:t>or 1000L</w:t>
            </w:r>
          </w:p>
        </w:tc>
        <w:tc>
          <w:tcPr>
            <w:tcW w:w="1627" w:type="dxa"/>
            <w:gridSpan w:val="2"/>
          </w:tcPr>
          <w:p w14:paraId="646B51FE" w14:textId="77777777" w:rsidR="00770D70" w:rsidRPr="001C6537" w:rsidRDefault="00770D70" w:rsidP="00AD0966">
            <w:pPr>
              <w:pStyle w:val="Normal-Schedule"/>
              <w:spacing w:before="60" w:after="60"/>
            </w:pPr>
            <w:r w:rsidRPr="001C6537">
              <w:t>10</w:t>
            </w:r>
            <w:r>
              <w:t xml:space="preserve"> </w:t>
            </w:r>
            <w:r w:rsidRPr="001C6537">
              <w:t>000kg or 10</w:t>
            </w:r>
            <w:r>
              <w:t> </w:t>
            </w:r>
            <w:r w:rsidRPr="001C6537">
              <w:t>000L</w:t>
            </w:r>
          </w:p>
        </w:tc>
      </w:tr>
      <w:tr w:rsidR="00770D70" w:rsidRPr="001C6537" w14:paraId="646B5205" w14:textId="77777777" w:rsidTr="00C0243C">
        <w:trPr>
          <w:cantSplit/>
        </w:trPr>
        <w:tc>
          <w:tcPr>
            <w:tcW w:w="964" w:type="dxa"/>
          </w:tcPr>
          <w:p w14:paraId="646B5200" w14:textId="77777777" w:rsidR="00770D70" w:rsidRPr="001C6537" w:rsidRDefault="00770D70" w:rsidP="00AD0966">
            <w:pPr>
              <w:pStyle w:val="Normal-Schedule"/>
              <w:spacing w:before="60" w:after="60"/>
            </w:pPr>
            <w:r w:rsidRPr="001C6537">
              <w:t>2</w:t>
            </w:r>
            <w:r w:rsidR="00396E5F">
              <w:t>4</w:t>
            </w:r>
          </w:p>
        </w:tc>
        <w:tc>
          <w:tcPr>
            <w:tcW w:w="1550" w:type="dxa"/>
            <w:vMerge w:val="restart"/>
          </w:tcPr>
          <w:p w14:paraId="646B5201" w14:textId="77777777" w:rsidR="00770D70" w:rsidRPr="001C6537" w:rsidRDefault="00770D70" w:rsidP="00AD0966">
            <w:pPr>
              <w:pStyle w:val="Normal-Schedule"/>
              <w:spacing w:before="60" w:after="60"/>
            </w:pPr>
            <w:r w:rsidRPr="001C6537">
              <w:t xml:space="preserve">Oxidising liquids and </w:t>
            </w:r>
            <w:r>
              <w:t>o</w:t>
            </w:r>
            <w:r w:rsidRPr="001C6537">
              <w:t>xidising solids</w:t>
            </w:r>
          </w:p>
        </w:tc>
        <w:tc>
          <w:tcPr>
            <w:tcW w:w="2525" w:type="dxa"/>
            <w:gridSpan w:val="2"/>
          </w:tcPr>
          <w:p w14:paraId="646B5202" w14:textId="77777777" w:rsidR="00770D70" w:rsidRPr="001C6537" w:rsidRDefault="00770D70" w:rsidP="00AD0966">
            <w:pPr>
              <w:pStyle w:val="Normal-Schedule"/>
              <w:spacing w:before="60" w:after="60"/>
            </w:pPr>
            <w:r w:rsidRPr="001C6537">
              <w:t>Category 1</w:t>
            </w:r>
          </w:p>
        </w:tc>
        <w:tc>
          <w:tcPr>
            <w:tcW w:w="1272" w:type="dxa"/>
          </w:tcPr>
          <w:p w14:paraId="646B5203" w14:textId="77777777" w:rsidR="00770D70" w:rsidRPr="001C6537" w:rsidRDefault="00770D70" w:rsidP="00AD0966">
            <w:pPr>
              <w:pStyle w:val="Normal-Schedule"/>
              <w:spacing w:before="60" w:after="60"/>
            </w:pPr>
            <w:r>
              <w:t>50kg or </w:t>
            </w:r>
            <w:r w:rsidRPr="001C6537">
              <w:t>50L</w:t>
            </w:r>
          </w:p>
        </w:tc>
        <w:tc>
          <w:tcPr>
            <w:tcW w:w="1627" w:type="dxa"/>
            <w:gridSpan w:val="2"/>
          </w:tcPr>
          <w:p w14:paraId="646B5204" w14:textId="77777777" w:rsidR="00770D70" w:rsidRPr="001C6537" w:rsidRDefault="00770D70" w:rsidP="00AD0966">
            <w:pPr>
              <w:pStyle w:val="Normal-Schedule"/>
              <w:spacing w:before="60" w:after="60"/>
            </w:pPr>
            <w:r>
              <w:t xml:space="preserve">500kg </w:t>
            </w:r>
            <w:r w:rsidRPr="001C6537">
              <w:t>or</w:t>
            </w:r>
            <w:r>
              <w:t> </w:t>
            </w:r>
            <w:r w:rsidRPr="001C6537">
              <w:t>500L</w:t>
            </w:r>
          </w:p>
        </w:tc>
      </w:tr>
      <w:tr w:rsidR="00770D70" w:rsidRPr="001C6537" w14:paraId="646B520B" w14:textId="77777777" w:rsidTr="00C0243C">
        <w:trPr>
          <w:cantSplit/>
        </w:trPr>
        <w:tc>
          <w:tcPr>
            <w:tcW w:w="964" w:type="dxa"/>
          </w:tcPr>
          <w:p w14:paraId="646B5206" w14:textId="77777777" w:rsidR="00770D70" w:rsidRPr="001C6537" w:rsidRDefault="00770D70" w:rsidP="00AD0966">
            <w:pPr>
              <w:pStyle w:val="Normal-Schedule"/>
              <w:spacing w:before="60" w:after="60"/>
            </w:pPr>
            <w:r w:rsidRPr="001C6537">
              <w:t>2</w:t>
            </w:r>
            <w:r w:rsidR="00396E5F">
              <w:t>5</w:t>
            </w:r>
          </w:p>
        </w:tc>
        <w:tc>
          <w:tcPr>
            <w:tcW w:w="1550" w:type="dxa"/>
            <w:vMerge/>
          </w:tcPr>
          <w:p w14:paraId="646B5207" w14:textId="77777777" w:rsidR="00770D70" w:rsidRPr="001C6537" w:rsidRDefault="00770D70" w:rsidP="00AD0966">
            <w:pPr>
              <w:pStyle w:val="Normal-Schedule"/>
              <w:spacing w:before="60" w:after="60"/>
            </w:pPr>
          </w:p>
        </w:tc>
        <w:tc>
          <w:tcPr>
            <w:tcW w:w="2525" w:type="dxa"/>
            <w:gridSpan w:val="2"/>
          </w:tcPr>
          <w:p w14:paraId="646B5208" w14:textId="77777777" w:rsidR="00770D70" w:rsidRPr="001C6537" w:rsidRDefault="00770D70" w:rsidP="00AD0966">
            <w:pPr>
              <w:pStyle w:val="Normal-Schedule"/>
              <w:spacing w:before="60" w:after="60"/>
            </w:pPr>
            <w:r w:rsidRPr="001C6537">
              <w:t>Category 2</w:t>
            </w:r>
          </w:p>
        </w:tc>
        <w:tc>
          <w:tcPr>
            <w:tcW w:w="1272" w:type="dxa"/>
          </w:tcPr>
          <w:p w14:paraId="646B5209" w14:textId="77777777" w:rsidR="00770D70" w:rsidRPr="001C6537" w:rsidRDefault="00770D70" w:rsidP="00AD0966">
            <w:pPr>
              <w:pStyle w:val="Normal-Schedule"/>
              <w:spacing w:before="60" w:after="60"/>
            </w:pPr>
            <w:r>
              <w:t>250kg or </w:t>
            </w:r>
            <w:r w:rsidRPr="001C6537">
              <w:t>250L</w:t>
            </w:r>
          </w:p>
        </w:tc>
        <w:tc>
          <w:tcPr>
            <w:tcW w:w="1627" w:type="dxa"/>
            <w:gridSpan w:val="2"/>
          </w:tcPr>
          <w:p w14:paraId="646B520A" w14:textId="77777777" w:rsidR="00770D70" w:rsidRPr="001C6537" w:rsidRDefault="00770D70" w:rsidP="00AD0966">
            <w:pPr>
              <w:pStyle w:val="Normal-Schedule"/>
              <w:spacing w:before="60" w:after="60"/>
            </w:pPr>
            <w:r w:rsidRPr="001C6537">
              <w:t>2500kg or 2500L</w:t>
            </w:r>
          </w:p>
        </w:tc>
      </w:tr>
      <w:tr w:rsidR="004009C7" w:rsidRPr="001C6537" w14:paraId="646B5211" w14:textId="77777777" w:rsidTr="00C0243C">
        <w:trPr>
          <w:cantSplit/>
        </w:trPr>
        <w:tc>
          <w:tcPr>
            <w:tcW w:w="964" w:type="dxa"/>
          </w:tcPr>
          <w:p w14:paraId="646B520C" w14:textId="77777777" w:rsidR="004009C7" w:rsidRPr="001C6537" w:rsidRDefault="004009C7" w:rsidP="00AD0966">
            <w:pPr>
              <w:pStyle w:val="Normal-Schedule"/>
              <w:spacing w:before="60" w:after="60"/>
            </w:pPr>
            <w:r w:rsidRPr="001C6537">
              <w:t>2</w:t>
            </w:r>
            <w:r w:rsidR="00396E5F">
              <w:t>6</w:t>
            </w:r>
          </w:p>
        </w:tc>
        <w:tc>
          <w:tcPr>
            <w:tcW w:w="1550" w:type="dxa"/>
            <w:vMerge w:val="restart"/>
          </w:tcPr>
          <w:p w14:paraId="646B520D" w14:textId="77777777" w:rsidR="004009C7" w:rsidRPr="001C6537" w:rsidRDefault="004009C7" w:rsidP="00AD0966">
            <w:pPr>
              <w:pStyle w:val="Normal-Schedule"/>
              <w:spacing w:before="60" w:after="60"/>
            </w:pPr>
          </w:p>
        </w:tc>
        <w:tc>
          <w:tcPr>
            <w:tcW w:w="2525" w:type="dxa"/>
            <w:gridSpan w:val="2"/>
          </w:tcPr>
          <w:p w14:paraId="646B520E" w14:textId="77777777" w:rsidR="004009C7" w:rsidRPr="001C6537" w:rsidRDefault="004009C7" w:rsidP="00AD0966">
            <w:pPr>
              <w:pStyle w:val="Normal-Schedule"/>
              <w:spacing w:before="60" w:after="60"/>
            </w:pPr>
            <w:r w:rsidRPr="001C6537">
              <w:t>Category 3</w:t>
            </w:r>
          </w:p>
        </w:tc>
        <w:tc>
          <w:tcPr>
            <w:tcW w:w="1272" w:type="dxa"/>
          </w:tcPr>
          <w:p w14:paraId="646B520F"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10" w14:textId="77777777" w:rsidR="004009C7" w:rsidRPr="001C6537" w:rsidRDefault="004009C7" w:rsidP="00AD0966">
            <w:pPr>
              <w:pStyle w:val="Normal-Schedule"/>
              <w:spacing w:before="60" w:after="60"/>
            </w:pPr>
            <w:r w:rsidRPr="001C6537">
              <w:t>10 000kg or 10</w:t>
            </w:r>
            <w:r>
              <w:t> </w:t>
            </w:r>
            <w:r w:rsidRPr="001C6537">
              <w:t>000L</w:t>
            </w:r>
          </w:p>
        </w:tc>
      </w:tr>
      <w:tr w:rsidR="004009C7" w:rsidRPr="001C6537" w14:paraId="646B5217" w14:textId="77777777" w:rsidTr="00C0243C">
        <w:trPr>
          <w:cantSplit/>
        </w:trPr>
        <w:tc>
          <w:tcPr>
            <w:tcW w:w="964" w:type="dxa"/>
          </w:tcPr>
          <w:p w14:paraId="646B5212" w14:textId="77777777" w:rsidR="004009C7" w:rsidRPr="001C6537" w:rsidRDefault="004009C7" w:rsidP="00AD0966">
            <w:pPr>
              <w:pStyle w:val="Normal-Schedule"/>
              <w:spacing w:before="60" w:after="60"/>
            </w:pPr>
            <w:r w:rsidRPr="001C6537">
              <w:t>2</w:t>
            </w:r>
            <w:r w:rsidR="001F77F6">
              <w:t>7</w:t>
            </w:r>
          </w:p>
        </w:tc>
        <w:tc>
          <w:tcPr>
            <w:tcW w:w="1550" w:type="dxa"/>
            <w:vMerge/>
          </w:tcPr>
          <w:p w14:paraId="646B5213" w14:textId="77777777" w:rsidR="004009C7" w:rsidRPr="001C6537" w:rsidRDefault="004009C7" w:rsidP="00AD0966">
            <w:pPr>
              <w:pStyle w:val="Normal-Schedule"/>
              <w:spacing w:before="60" w:after="60"/>
            </w:pPr>
          </w:p>
        </w:tc>
        <w:tc>
          <w:tcPr>
            <w:tcW w:w="2525" w:type="dxa"/>
            <w:gridSpan w:val="2"/>
          </w:tcPr>
          <w:p w14:paraId="646B5214" w14:textId="77777777" w:rsidR="004009C7" w:rsidRPr="001C6537" w:rsidRDefault="004009C7" w:rsidP="00AD0966">
            <w:pPr>
              <w:pStyle w:val="Normal-Schedule"/>
              <w:spacing w:before="60" w:after="60"/>
            </w:pPr>
            <w:r w:rsidRPr="001C6537">
              <w:t xml:space="preserve">Any </w:t>
            </w:r>
            <w:r>
              <w:t>combination</w:t>
            </w:r>
            <w:r w:rsidRPr="001C6537">
              <w:t xml:space="preserve"> of chemicals from Items 2</w:t>
            </w:r>
            <w:r w:rsidR="001F77F6">
              <w:t>4</w:t>
            </w:r>
            <w:r w:rsidRPr="001C6537">
              <w:t xml:space="preserve"> </w:t>
            </w:r>
            <w:r>
              <w:t>to</w:t>
            </w:r>
            <w:r w:rsidRPr="001C6537">
              <w:t xml:space="preserve"> 2</w:t>
            </w:r>
            <w:r w:rsidR="001F77F6">
              <w:t>6</w:t>
            </w:r>
            <w:r w:rsidRPr="001C6537">
              <w:t xml:space="preserve"> where none of the items exceeds the quantities in columns 4 or 5 on their own</w:t>
            </w:r>
          </w:p>
        </w:tc>
        <w:tc>
          <w:tcPr>
            <w:tcW w:w="1272" w:type="dxa"/>
          </w:tcPr>
          <w:p w14:paraId="646B5215"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16" w14:textId="77777777" w:rsidR="004009C7" w:rsidRPr="001C6537" w:rsidRDefault="004009C7" w:rsidP="00AD0966">
            <w:pPr>
              <w:pStyle w:val="Normal-Schedule"/>
              <w:spacing w:before="60" w:after="60"/>
            </w:pPr>
            <w:r w:rsidRPr="001C6537">
              <w:t>10 000kg or 10</w:t>
            </w:r>
            <w:r>
              <w:t> </w:t>
            </w:r>
            <w:r w:rsidRPr="001C6537">
              <w:t>000L</w:t>
            </w:r>
          </w:p>
        </w:tc>
      </w:tr>
      <w:tr w:rsidR="004009C7" w:rsidRPr="001C6537" w14:paraId="646B521D" w14:textId="77777777" w:rsidTr="00C0243C">
        <w:trPr>
          <w:cantSplit/>
        </w:trPr>
        <w:tc>
          <w:tcPr>
            <w:tcW w:w="964" w:type="dxa"/>
          </w:tcPr>
          <w:p w14:paraId="646B5218" w14:textId="77777777" w:rsidR="004009C7" w:rsidRPr="001C6537" w:rsidRDefault="004009C7" w:rsidP="00AD0966">
            <w:pPr>
              <w:pStyle w:val="Normal-Schedule"/>
              <w:spacing w:before="60" w:after="60"/>
            </w:pPr>
            <w:r w:rsidRPr="001C6537">
              <w:t>2</w:t>
            </w:r>
            <w:r w:rsidR="00F073DF">
              <w:t>8</w:t>
            </w:r>
          </w:p>
        </w:tc>
        <w:tc>
          <w:tcPr>
            <w:tcW w:w="1550" w:type="dxa"/>
            <w:vMerge w:val="restart"/>
          </w:tcPr>
          <w:p w14:paraId="646B5219" w14:textId="77777777" w:rsidR="004009C7" w:rsidRPr="001C6537" w:rsidRDefault="004009C7" w:rsidP="00AD0966">
            <w:pPr>
              <w:pStyle w:val="Normal-Schedule"/>
              <w:spacing w:before="60" w:after="60"/>
            </w:pPr>
            <w:r w:rsidRPr="001C6537">
              <w:t>Organic peroxides</w:t>
            </w:r>
          </w:p>
        </w:tc>
        <w:tc>
          <w:tcPr>
            <w:tcW w:w="2525" w:type="dxa"/>
            <w:gridSpan w:val="2"/>
          </w:tcPr>
          <w:p w14:paraId="646B521A" w14:textId="77777777" w:rsidR="004009C7" w:rsidRPr="001C6537" w:rsidRDefault="004009C7" w:rsidP="00AD0966">
            <w:pPr>
              <w:pStyle w:val="Normal-Schedule"/>
              <w:spacing w:before="60" w:after="60"/>
            </w:pPr>
            <w:r w:rsidRPr="001C6537">
              <w:t>Type A</w:t>
            </w:r>
          </w:p>
        </w:tc>
        <w:tc>
          <w:tcPr>
            <w:tcW w:w="1272" w:type="dxa"/>
          </w:tcPr>
          <w:p w14:paraId="646B521B" w14:textId="77777777" w:rsidR="004009C7" w:rsidRPr="001C6537" w:rsidRDefault="004009C7" w:rsidP="00AD0966">
            <w:pPr>
              <w:pStyle w:val="Normal-Schedule"/>
              <w:spacing w:before="60" w:after="60"/>
            </w:pPr>
            <w:r>
              <w:t>5kg or </w:t>
            </w:r>
            <w:r w:rsidRPr="001C6537">
              <w:t>5L</w:t>
            </w:r>
          </w:p>
        </w:tc>
        <w:tc>
          <w:tcPr>
            <w:tcW w:w="1627" w:type="dxa"/>
            <w:gridSpan w:val="2"/>
          </w:tcPr>
          <w:p w14:paraId="646B521C" w14:textId="77777777" w:rsidR="004009C7" w:rsidRPr="001C6537" w:rsidRDefault="004009C7" w:rsidP="00AD0966">
            <w:pPr>
              <w:pStyle w:val="Normal-Schedule"/>
              <w:spacing w:before="60" w:after="60"/>
            </w:pPr>
            <w:r>
              <w:t>50kg or </w:t>
            </w:r>
            <w:r w:rsidRPr="001C6537">
              <w:t>50L</w:t>
            </w:r>
          </w:p>
        </w:tc>
      </w:tr>
      <w:tr w:rsidR="004009C7" w:rsidRPr="001C6537" w14:paraId="646B5223" w14:textId="77777777" w:rsidTr="00C0243C">
        <w:trPr>
          <w:cantSplit/>
        </w:trPr>
        <w:tc>
          <w:tcPr>
            <w:tcW w:w="964" w:type="dxa"/>
          </w:tcPr>
          <w:p w14:paraId="646B521E" w14:textId="77777777" w:rsidR="004009C7" w:rsidRPr="001C6537" w:rsidRDefault="00F073DF" w:rsidP="00AD0966">
            <w:pPr>
              <w:pStyle w:val="Normal-Schedule"/>
              <w:spacing w:before="60" w:after="60"/>
            </w:pPr>
            <w:r>
              <w:t>29</w:t>
            </w:r>
          </w:p>
        </w:tc>
        <w:tc>
          <w:tcPr>
            <w:tcW w:w="1550" w:type="dxa"/>
            <w:vMerge/>
          </w:tcPr>
          <w:p w14:paraId="646B521F" w14:textId="77777777" w:rsidR="004009C7" w:rsidRPr="001C6537" w:rsidRDefault="004009C7" w:rsidP="00AD0966">
            <w:pPr>
              <w:pStyle w:val="Normal-Schedule"/>
              <w:spacing w:before="60" w:after="60"/>
            </w:pPr>
          </w:p>
        </w:tc>
        <w:tc>
          <w:tcPr>
            <w:tcW w:w="2525" w:type="dxa"/>
            <w:gridSpan w:val="2"/>
          </w:tcPr>
          <w:p w14:paraId="646B5220" w14:textId="77777777" w:rsidR="004009C7" w:rsidRPr="001C6537" w:rsidRDefault="004009C7" w:rsidP="00AD0966">
            <w:pPr>
              <w:pStyle w:val="Normal-Schedule"/>
              <w:spacing w:before="60" w:after="60"/>
            </w:pPr>
            <w:r w:rsidRPr="001C6537">
              <w:t>Type B</w:t>
            </w:r>
          </w:p>
        </w:tc>
        <w:tc>
          <w:tcPr>
            <w:tcW w:w="1272" w:type="dxa"/>
          </w:tcPr>
          <w:p w14:paraId="646B5221" w14:textId="77777777" w:rsidR="004009C7" w:rsidRPr="001C6537" w:rsidRDefault="004009C7" w:rsidP="00AD0966">
            <w:pPr>
              <w:pStyle w:val="Normal-Schedule"/>
              <w:spacing w:before="60" w:after="60"/>
            </w:pPr>
            <w:r>
              <w:t>50kg or </w:t>
            </w:r>
            <w:r w:rsidRPr="001C6537">
              <w:t>50L</w:t>
            </w:r>
          </w:p>
        </w:tc>
        <w:tc>
          <w:tcPr>
            <w:tcW w:w="1627" w:type="dxa"/>
            <w:gridSpan w:val="2"/>
          </w:tcPr>
          <w:p w14:paraId="646B5222" w14:textId="77777777" w:rsidR="004009C7" w:rsidRPr="001C6537" w:rsidRDefault="004009C7" w:rsidP="00AD0966">
            <w:pPr>
              <w:pStyle w:val="Normal-Schedule"/>
              <w:spacing w:before="60" w:after="60"/>
            </w:pPr>
            <w:r>
              <w:t xml:space="preserve">500kg </w:t>
            </w:r>
            <w:r w:rsidRPr="001C6537">
              <w:t>or</w:t>
            </w:r>
            <w:r>
              <w:t> </w:t>
            </w:r>
            <w:r w:rsidRPr="001C6537">
              <w:t>500L</w:t>
            </w:r>
          </w:p>
        </w:tc>
      </w:tr>
      <w:tr w:rsidR="004009C7" w:rsidRPr="001C6537" w14:paraId="646B5229" w14:textId="77777777" w:rsidTr="00C0243C">
        <w:trPr>
          <w:cantSplit/>
        </w:trPr>
        <w:tc>
          <w:tcPr>
            <w:tcW w:w="964" w:type="dxa"/>
          </w:tcPr>
          <w:p w14:paraId="646B5224" w14:textId="77777777" w:rsidR="004009C7" w:rsidRPr="001C6537" w:rsidRDefault="004009C7" w:rsidP="00AD0966">
            <w:pPr>
              <w:pStyle w:val="Normal-Schedule"/>
              <w:spacing w:before="60" w:after="60"/>
            </w:pPr>
            <w:r w:rsidRPr="001C6537">
              <w:t>3</w:t>
            </w:r>
            <w:r w:rsidR="00F073DF">
              <w:t>0</w:t>
            </w:r>
          </w:p>
        </w:tc>
        <w:tc>
          <w:tcPr>
            <w:tcW w:w="1550" w:type="dxa"/>
            <w:vMerge/>
          </w:tcPr>
          <w:p w14:paraId="646B5225" w14:textId="77777777" w:rsidR="004009C7" w:rsidRPr="001C6537" w:rsidRDefault="004009C7" w:rsidP="00AD0966">
            <w:pPr>
              <w:pStyle w:val="Normal-Schedule"/>
              <w:spacing w:before="60" w:after="60"/>
            </w:pPr>
          </w:p>
        </w:tc>
        <w:tc>
          <w:tcPr>
            <w:tcW w:w="2525" w:type="dxa"/>
            <w:gridSpan w:val="2"/>
          </w:tcPr>
          <w:p w14:paraId="646B5226" w14:textId="77777777" w:rsidR="004009C7" w:rsidRPr="001C6537" w:rsidRDefault="004009C7" w:rsidP="00AD0966">
            <w:pPr>
              <w:pStyle w:val="Normal-Schedule"/>
              <w:spacing w:before="60" w:after="60"/>
            </w:pPr>
            <w:r w:rsidRPr="001C6537">
              <w:t xml:space="preserve">Type C </w:t>
            </w:r>
            <w:r>
              <w:t>to</w:t>
            </w:r>
            <w:r w:rsidRPr="001C6537">
              <w:t xml:space="preserve"> F</w:t>
            </w:r>
          </w:p>
        </w:tc>
        <w:tc>
          <w:tcPr>
            <w:tcW w:w="1272" w:type="dxa"/>
          </w:tcPr>
          <w:p w14:paraId="646B5227" w14:textId="77777777" w:rsidR="004009C7" w:rsidRPr="001C6537" w:rsidRDefault="004009C7" w:rsidP="00AD0966">
            <w:pPr>
              <w:pStyle w:val="Normal-Schedule"/>
              <w:spacing w:before="60" w:after="60"/>
            </w:pPr>
            <w:r>
              <w:t>250kg or </w:t>
            </w:r>
            <w:r w:rsidRPr="001C6537">
              <w:t>250L</w:t>
            </w:r>
          </w:p>
        </w:tc>
        <w:tc>
          <w:tcPr>
            <w:tcW w:w="1627" w:type="dxa"/>
            <w:gridSpan w:val="2"/>
          </w:tcPr>
          <w:p w14:paraId="646B5228" w14:textId="77777777" w:rsidR="004009C7" w:rsidRPr="001C6537" w:rsidRDefault="004009C7" w:rsidP="00AD0966">
            <w:pPr>
              <w:pStyle w:val="Normal-Schedule"/>
              <w:spacing w:before="60" w:after="60"/>
            </w:pPr>
            <w:r w:rsidRPr="001C6537">
              <w:t>2500kg or 2500L</w:t>
            </w:r>
          </w:p>
        </w:tc>
      </w:tr>
      <w:tr w:rsidR="004009C7" w:rsidRPr="001C6537" w14:paraId="646B522F" w14:textId="77777777" w:rsidTr="00C0243C">
        <w:trPr>
          <w:cantSplit/>
        </w:trPr>
        <w:tc>
          <w:tcPr>
            <w:tcW w:w="964" w:type="dxa"/>
          </w:tcPr>
          <w:p w14:paraId="646B522A" w14:textId="77777777" w:rsidR="004009C7" w:rsidRPr="001C6537" w:rsidRDefault="004009C7" w:rsidP="00AD0966">
            <w:pPr>
              <w:pStyle w:val="Normal-Schedule"/>
              <w:spacing w:before="60" w:after="60"/>
            </w:pPr>
            <w:r w:rsidRPr="001C6537">
              <w:t>3</w:t>
            </w:r>
            <w:r w:rsidR="00F073DF">
              <w:t>1</w:t>
            </w:r>
          </w:p>
        </w:tc>
        <w:tc>
          <w:tcPr>
            <w:tcW w:w="1550" w:type="dxa"/>
            <w:vMerge/>
          </w:tcPr>
          <w:p w14:paraId="646B522B" w14:textId="77777777" w:rsidR="004009C7" w:rsidRPr="001C6537" w:rsidRDefault="004009C7" w:rsidP="00AD0966">
            <w:pPr>
              <w:pStyle w:val="Normal-Schedule"/>
              <w:spacing w:before="60" w:after="60"/>
            </w:pPr>
          </w:p>
        </w:tc>
        <w:tc>
          <w:tcPr>
            <w:tcW w:w="2525" w:type="dxa"/>
            <w:gridSpan w:val="2"/>
          </w:tcPr>
          <w:p w14:paraId="646B522C" w14:textId="77777777" w:rsidR="004009C7" w:rsidRPr="001C6537" w:rsidRDefault="004009C7" w:rsidP="00AD0966">
            <w:pPr>
              <w:pStyle w:val="Normal-Schedule"/>
              <w:spacing w:before="60" w:after="60"/>
            </w:pPr>
            <w:r w:rsidRPr="001C6537">
              <w:t xml:space="preserve">Any </w:t>
            </w:r>
            <w:r>
              <w:t>combination</w:t>
            </w:r>
            <w:r w:rsidRPr="001C6537">
              <w:t xml:space="preserve"> of chemicals from Items </w:t>
            </w:r>
            <w:r w:rsidR="00F073DF">
              <w:t>29</w:t>
            </w:r>
            <w:r w:rsidRPr="001C6537">
              <w:t xml:space="preserve"> and 3</w:t>
            </w:r>
            <w:r w:rsidR="00F073DF">
              <w:t>0</w:t>
            </w:r>
            <w:r w:rsidRPr="001C6537">
              <w:t xml:space="preserve"> where none of the items exceeds the quantities in columns 4 or 5 on their own</w:t>
            </w:r>
          </w:p>
        </w:tc>
        <w:tc>
          <w:tcPr>
            <w:tcW w:w="1272" w:type="dxa"/>
          </w:tcPr>
          <w:p w14:paraId="646B522D" w14:textId="77777777" w:rsidR="004009C7" w:rsidRPr="001C6537" w:rsidRDefault="004009C7" w:rsidP="003E41A5">
            <w:pPr>
              <w:pStyle w:val="Normal-Schedule"/>
              <w:spacing w:before="60" w:after="60"/>
            </w:pPr>
            <w:r>
              <w:t>250kg or 250L</w:t>
            </w:r>
          </w:p>
        </w:tc>
        <w:tc>
          <w:tcPr>
            <w:tcW w:w="1627" w:type="dxa"/>
            <w:gridSpan w:val="2"/>
          </w:tcPr>
          <w:p w14:paraId="646B522E" w14:textId="77777777" w:rsidR="004009C7" w:rsidRPr="001C6537" w:rsidRDefault="004009C7" w:rsidP="00AD0966">
            <w:pPr>
              <w:pStyle w:val="Normal-Schedule"/>
              <w:spacing w:before="60" w:after="60"/>
            </w:pPr>
            <w:r>
              <w:t>2500kg or 2500L</w:t>
            </w:r>
          </w:p>
        </w:tc>
      </w:tr>
      <w:tr w:rsidR="004009C7" w:rsidRPr="001C6537" w14:paraId="646B5235" w14:textId="77777777" w:rsidTr="00C0243C">
        <w:trPr>
          <w:cantSplit/>
        </w:trPr>
        <w:tc>
          <w:tcPr>
            <w:tcW w:w="964" w:type="dxa"/>
          </w:tcPr>
          <w:p w14:paraId="646B5230" w14:textId="77777777" w:rsidR="004009C7" w:rsidRPr="001C6537" w:rsidRDefault="004009C7" w:rsidP="00AD0966">
            <w:pPr>
              <w:pStyle w:val="Normal-Schedule"/>
              <w:spacing w:before="60" w:after="60"/>
            </w:pPr>
            <w:r w:rsidRPr="001C6537">
              <w:t>3</w:t>
            </w:r>
            <w:r w:rsidR="00D946A3">
              <w:t>2</w:t>
            </w:r>
          </w:p>
        </w:tc>
        <w:tc>
          <w:tcPr>
            <w:tcW w:w="1550" w:type="dxa"/>
            <w:vMerge w:val="restart"/>
          </w:tcPr>
          <w:p w14:paraId="646B5231" w14:textId="77777777" w:rsidR="004009C7" w:rsidRPr="001C6537" w:rsidRDefault="004009C7" w:rsidP="00AD0966">
            <w:pPr>
              <w:pStyle w:val="Normal-Schedule"/>
              <w:spacing w:before="60" w:after="60"/>
            </w:pPr>
            <w:r w:rsidRPr="001C6537">
              <w:t xml:space="preserve">Acute </w:t>
            </w:r>
            <w:r>
              <w:t>t</w:t>
            </w:r>
            <w:r w:rsidRPr="001C6537">
              <w:t>oxicity</w:t>
            </w:r>
          </w:p>
        </w:tc>
        <w:tc>
          <w:tcPr>
            <w:tcW w:w="2525" w:type="dxa"/>
            <w:gridSpan w:val="2"/>
          </w:tcPr>
          <w:p w14:paraId="646B5232" w14:textId="77777777" w:rsidR="004009C7" w:rsidRPr="001C6537" w:rsidRDefault="004009C7" w:rsidP="00AD0966">
            <w:pPr>
              <w:pStyle w:val="Normal-Schedule"/>
              <w:spacing w:before="60" w:after="60"/>
            </w:pPr>
            <w:r w:rsidRPr="001C6537">
              <w:t>Category 1</w:t>
            </w:r>
          </w:p>
        </w:tc>
        <w:tc>
          <w:tcPr>
            <w:tcW w:w="1272" w:type="dxa"/>
          </w:tcPr>
          <w:p w14:paraId="646B5233" w14:textId="77777777" w:rsidR="004009C7" w:rsidRPr="001C6537" w:rsidRDefault="004009C7" w:rsidP="00AD0966">
            <w:pPr>
              <w:pStyle w:val="Normal-Schedule"/>
              <w:spacing w:before="60" w:after="60"/>
            </w:pPr>
            <w:r w:rsidRPr="001C6537">
              <w:t>50kg or 50L</w:t>
            </w:r>
          </w:p>
        </w:tc>
        <w:tc>
          <w:tcPr>
            <w:tcW w:w="1627" w:type="dxa"/>
            <w:gridSpan w:val="2"/>
          </w:tcPr>
          <w:p w14:paraId="646B5234" w14:textId="77777777" w:rsidR="004009C7" w:rsidRPr="001C6537" w:rsidRDefault="004009C7" w:rsidP="00AD0966">
            <w:pPr>
              <w:pStyle w:val="Normal-Schedule"/>
              <w:spacing w:before="60" w:after="60"/>
            </w:pPr>
            <w:r>
              <w:t xml:space="preserve">500kg </w:t>
            </w:r>
            <w:r w:rsidRPr="001C6537">
              <w:t>or</w:t>
            </w:r>
            <w:r>
              <w:t> </w:t>
            </w:r>
            <w:r w:rsidRPr="001C6537">
              <w:t>500L</w:t>
            </w:r>
          </w:p>
        </w:tc>
      </w:tr>
      <w:tr w:rsidR="004009C7" w:rsidRPr="001C6537" w14:paraId="646B523B" w14:textId="77777777" w:rsidTr="00C0243C">
        <w:trPr>
          <w:cantSplit/>
        </w:trPr>
        <w:tc>
          <w:tcPr>
            <w:tcW w:w="964" w:type="dxa"/>
          </w:tcPr>
          <w:p w14:paraId="646B5236" w14:textId="77777777" w:rsidR="004009C7" w:rsidRPr="001C6537" w:rsidRDefault="004009C7" w:rsidP="00AD0966">
            <w:pPr>
              <w:pStyle w:val="Normal-Schedule"/>
              <w:spacing w:before="60" w:after="60"/>
            </w:pPr>
            <w:r w:rsidRPr="001C6537">
              <w:t>3</w:t>
            </w:r>
            <w:r w:rsidR="00D946A3">
              <w:t>3</w:t>
            </w:r>
          </w:p>
        </w:tc>
        <w:tc>
          <w:tcPr>
            <w:tcW w:w="1550" w:type="dxa"/>
            <w:vMerge/>
          </w:tcPr>
          <w:p w14:paraId="646B5237" w14:textId="77777777" w:rsidR="004009C7" w:rsidRPr="001C6537" w:rsidRDefault="004009C7" w:rsidP="00AD0966">
            <w:pPr>
              <w:pStyle w:val="Normal-Schedule"/>
              <w:spacing w:before="60" w:after="60"/>
            </w:pPr>
          </w:p>
        </w:tc>
        <w:tc>
          <w:tcPr>
            <w:tcW w:w="2525" w:type="dxa"/>
            <w:gridSpan w:val="2"/>
          </w:tcPr>
          <w:p w14:paraId="646B5238" w14:textId="77777777" w:rsidR="004009C7" w:rsidRPr="001C6537" w:rsidRDefault="004009C7" w:rsidP="00AD0966">
            <w:pPr>
              <w:pStyle w:val="Normal-Schedule"/>
              <w:spacing w:before="60" w:after="60"/>
            </w:pPr>
            <w:r w:rsidRPr="001C6537">
              <w:t>Category 2</w:t>
            </w:r>
          </w:p>
        </w:tc>
        <w:tc>
          <w:tcPr>
            <w:tcW w:w="1272" w:type="dxa"/>
          </w:tcPr>
          <w:p w14:paraId="646B5239" w14:textId="77777777" w:rsidR="004009C7" w:rsidRPr="001C6537" w:rsidRDefault="004009C7" w:rsidP="00AD0966">
            <w:pPr>
              <w:pStyle w:val="Normal-Schedule"/>
              <w:spacing w:before="60" w:after="60"/>
            </w:pPr>
            <w:r>
              <w:t>250kg or </w:t>
            </w:r>
            <w:r w:rsidRPr="001C6537">
              <w:t>250L</w:t>
            </w:r>
          </w:p>
        </w:tc>
        <w:tc>
          <w:tcPr>
            <w:tcW w:w="1627" w:type="dxa"/>
            <w:gridSpan w:val="2"/>
          </w:tcPr>
          <w:p w14:paraId="646B523A" w14:textId="77777777" w:rsidR="004009C7" w:rsidRPr="001C6537" w:rsidRDefault="004009C7" w:rsidP="00AD0966">
            <w:pPr>
              <w:pStyle w:val="Normal-Schedule"/>
              <w:spacing w:before="60" w:after="60"/>
            </w:pPr>
            <w:r w:rsidRPr="001C6537">
              <w:t>2500kg or 2500L</w:t>
            </w:r>
          </w:p>
        </w:tc>
      </w:tr>
      <w:tr w:rsidR="004009C7" w:rsidRPr="001C6537" w14:paraId="646B5241" w14:textId="77777777" w:rsidTr="00C0243C">
        <w:trPr>
          <w:cantSplit/>
        </w:trPr>
        <w:tc>
          <w:tcPr>
            <w:tcW w:w="964" w:type="dxa"/>
          </w:tcPr>
          <w:p w14:paraId="646B523C" w14:textId="77777777" w:rsidR="004009C7" w:rsidRPr="001C6537" w:rsidRDefault="004009C7" w:rsidP="00AD0966">
            <w:pPr>
              <w:pStyle w:val="Normal-Schedule"/>
              <w:spacing w:before="60" w:after="60"/>
            </w:pPr>
            <w:r w:rsidRPr="001C6537">
              <w:t>3</w:t>
            </w:r>
            <w:r w:rsidR="00D946A3">
              <w:t>4</w:t>
            </w:r>
          </w:p>
        </w:tc>
        <w:tc>
          <w:tcPr>
            <w:tcW w:w="1550" w:type="dxa"/>
            <w:vMerge/>
          </w:tcPr>
          <w:p w14:paraId="646B523D" w14:textId="77777777" w:rsidR="004009C7" w:rsidRPr="001C6537" w:rsidRDefault="004009C7" w:rsidP="00AD0966">
            <w:pPr>
              <w:pStyle w:val="Normal-Schedule"/>
              <w:spacing w:before="60" w:after="60"/>
            </w:pPr>
          </w:p>
        </w:tc>
        <w:tc>
          <w:tcPr>
            <w:tcW w:w="2525" w:type="dxa"/>
            <w:gridSpan w:val="2"/>
          </w:tcPr>
          <w:p w14:paraId="646B523E" w14:textId="77777777" w:rsidR="004009C7" w:rsidRPr="001C6537" w:rsidRDefault="004009C7" w:rsidP="00AD0966">
            <w:pPr>
              <w:pStyle w:val="Normal-Schedule"/>
              <w:spacing w:before="60" w:after="60"/>
            </w:pPr>
            <w:r w:rsidRPr="001C6537">
              <w:t>Category 3</w:t>
            </w:r>
          </w:p>
        </w:tc>
        <w:tc>
          <w:tcPr>
            <w:tcW w:w="1272" w:type="dxa"/>
          </w:tcPr>
          <w:p w14:paraId="646B523F"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40" w14:textId="77777777" w:rsidR="004009C7" w:rsidRPr="001C6537" w:rsidRDefault="004009C7" w:rsidP="00AD0966">
            <w:pPr>
              <w:pStyle w:val="Normal-Schedule"/>
              <w:spacing w:before="60" w:after="60"/>
            </w:pPr>
            <w:r w:rsidRPr="001C6537">
              <w:t>10</w:t>
            </w:r>
            <w:r>
              <w:t xml:space="preserve"> </w:t>
            </w:r>
            <w:r w:rsidRPr="001C6537">
              <w:t>000kg or 10</w:t>
            </w:r>
            <w:r>
              <w:t> </w:t>
            </w:r>
            <w:r w:rsidRPr="001C6537">
              <w:t>000L</w:t>
            </w:r>
          </w:p>
        </w:tc>
      </w:tr>
      <w:tr w:rsidR="004009C7" w:rsidRPr="001C6537" w14:paraId="646B5247" w14:textId="77777777" w:rsidTr="00C0243C">
        <w:trPr>
          <w:cantSplit/>
        </w:trPr>
        <w:tc>
          <w:tcPr>
            <w:tcW w:w="964" w:type="dxa"/>
          </w:tcPr>
          <w:p w14:paraId="646B5242" w14:textId="77777777" w:rsidR="004009C7" w:rsidRPr="001C6537" w:rsidRDefault="004009C7" w:rsidP="00AD0966">
            <w:pPr>
              <w:pStyle w:val="Normal-Schedule"/>
              <w:spacing w:before="60" w:after="60"/>
            </w:pPr>
            <w:r w:rsidRPr="001C6537">
              <w:t>3</w:t>
            </w:r>
            <w:r w:rsidR="00D946A3">
              <w:t>5</w:t>
            </w:r>
          </w:p>
        </w:tc>
        <w:tc>
          <w:tcPr>
            <w:tcW w:w="1550" w:type="dxa"/>
          </w:tcPr>
          <w:p w14:paraId="646B5243" w14:textId="77777777" w:rsidR="004009C7" w:rsidRPr="001C6537" w:rsidRDefault="004009C7" w:rsidP="00AD0966">
            <w:pPr>
              <w:pStyle w:val="Normal-Schedule"/>
              <w:spacing w:before="60" w:after="60"/>
            </w:pPr>
          </w:p>
        </w:tc>
        <w:tc>
          <w:tcPr>
            <w:tcW w:w="2525" w:type="dxa"/>
            <w:gridSpan w:val="2"/>
          </w:tcPr>
          <w:p w14:paraId="646B5244" w14:textId="77777777" w:rsidR="004009C7" w:rsidRPr="001C6537" w:rsidRDefault="004009C7" w:rsidP="00AD0966">
            <w:pPr>
              <w:pStyle w:val="Normal-Schedule"/>
              <w:spacing w:before="60" w:after="60"/>
            </w:pPr>
            <w:r w:rsidRPr="001C6537">
              <w:t xml:space="preserve">Any </w:t>
            </w:r>
            <w:r>
              <w:t>combination</w:t>
            </w:r>
            <w:r w:rsidRPr="001C6537">
              <w:t xml:space="preserve"> of chemicals from Items 3</w:t>
            </w:r>
            <w:r w:rsidR="00D946A3">
              <w:t>2</w:t>
            </w:r>
            <w:r w:rsidRPr="001C6537">
              <w:t xml:space="preserve"> </w:t>
            </w:r>
            <w:r>
              <w:t>to</w:t>
            </w:r>
            <w:r w:rsidRPr="001C6537">
              <w:t xml:space="preserve"> 3</w:t>
            </w:r>
            <w:r w:rsidR="00D946A3">
              <w:t>4</w:t>
            </w:r>
            <w:r w:rsidRPr="001C6537">
              <w:t xml:space="preserve"> where none of the items exceeds the quantities in columns 4 or 5 on their own</w:t>
            </w:r>
          </w:p>
        </w:tc>
        <w:tc>
          <w:tcPr>
            <w:tcW w:w="1272" w:type="dxa"/>
          </w:tcPr>
          <w:p w14:paraId="646B5245"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46" w14:textId="77777777" w:rsidR="004009C7" w:rsidRPr="001C6537" w:rsidRDefault="004009C7" w:rsidP="00AD0966">
            <w:pPr>
              <w:pStyle w:val="Normal-Schedule"/>
              <w:spacing w:before="60" w:after="60"/>
            </w:pPr>
            <w:r w:rsidRPr="001C6537">
              <w:t>10</w:t>
            </w:r>
            <w:r>
              <w:t xml:space="preserve"> </w:t>
            </w:r>
            <w:r w:rsidRPr="001C6537">
              <w:t>000kg or 10</w:t>
            </w:r>
            <w:r>
              <w:t> </w:t>
            </w:r>
            <w:r w:rsidRPr="001C6537">
              <w:t>000L</w:t>
            </w:r>
          </w:p>
        </w:tc>
      </w:tr>
      <w:tr w:rsidR="004009C7" w:rsidRPr="001C6537" w14:paraId="646B524D" w14:textId="77777777" w:rsidTr="00C0243C">
        <w:trPr>
          <w:cantSplit/>
        </w:trPr>
        <w:tc>
          <w:tcPr>
            <w:tcW w:w="964" w:type="dxa"/>
          </w:tcPr>
          <w:p w14:paraId="646B5248" w14:textId="77777777" w:rsidR="004009C7" w:rsidRPr="001C6537" w:rsidRDefault="004009C7" w:rsidP="00AD0966">
            <w:pPr>
              <w:pStyle w:val="Normal-Schedule"/>
              <w:spacing w:before="60" w:after="60"/>
            </w:pPr>
            <w:r w:rsidRPr="001C6537">
              <w:t>3</w:t>
            </w:r>
            <w:r w:rsidR="00D946A3">
              <w:t>6</w:t>
            </w:r>
          </w:p>
        </w:tc>
        <w:tc>
          <w:tcPr>
            <w:tcW w:w="1550" w:type="dxa"/>
            <w:vMerge w:val="restart"/>
          </w:tcPr>
          <w:p w14:paraId="646B5249" w14:textId="77777777" w:rsidR="004009C7" w:rsidRPr="001C6537" w:rsidRDefault="004009C7" w:rsidP="00AD0966">
            <w:pPr>
              <w:pStyle w:val="Normal-Schedule"/>
              <w:spacing w:before="60" w:after="60"/>
            </w:pPr>
            <w:r w:rsidRPr="001C6537">
              <w:t>Skin corrosion</w:t>
            </w:r>
          </w:p>
        </w:tc>
        <w:tc>
          <w:tcPr>
            <w:tcW w:w="2525" w:type="dxa"/>
            <w:gridSpan w:val="2"/>
          </w:tcPr>
          <w:p w14:paraId="646B524A" w14:textId="77777777" w:rsidR="004009C7" w:rsidRPr="001C6537" w:rsidRDefault="004009C7" w:rsidP="00AD0966">
            <w:pPr>
              <w:pStyle w:val="Normal-Schedule"/>
              <w:spacing w:before="60" w:after="60"/>
            </w:pPr>
            <w:r w:rsidRPr="001C6537">
              <w:t>Category 1A</w:t>
            </w:r>
          </w:p>
        </w:tc>
        <w:tc>
          <w:tcPr>
            <w:tcW w:w="1272" w:type="dxa"/>
          </w:tcPr>
          <w:p w14:paraId="646B524B" w14:textId="77777777" w:rsidR="004009C7" w:rsidRPr="001C6537" w:rsidRDefault="004009C7" w:rsidP="00AD0966">
            <w:pPr>
              <w:pStyle w:val="Normal-Schedule"/>
              <w:spacing w:before="60" w:after="60"/>
            </w:pPr>
            <w:r>
              <w:t>50kg or </w:t>
            </w:r>
            <w:r w:rsidRPr="001C6537">
              <w:t>50L</w:t>
            </w:r>
          </w:p>
        </w:tc>
        <w:tc>
          <w:tcPr>
            <w:tcW w:w="1627" w:type="dxa"/>
            <w:gridSpan w:val="2"/>
          </w:tcPr>
          <w:p w14:paraId="646B524C" w14:textId="77777777" w:rsidR="004009C7" w:rsidRPr="001C6537" w:rsidRDefault="004009C7" w:rsidP="00AD0966">
            <w:pPr>
              <w:pStyle w:val="Normal-Schedule"/>
              <w:spacing w:before="60" w:after="60"/>
            </w:pPr>
            <w:r>
              <w:t xml:space="preserve">500kg </w:t>
            </w:r>
            <w:r w:rsidRPr="001C6537">
              <w:t>or</w:t>
            </w:r>
            <w:r>
              <w:t> </w:t>
            </w:r>
            <w:r w:rsidRPr="001C6537">
              <w:t>500L</w:t>
            </w:r>
          </w:p>
        </w:tc>
      </w:tr>
      <w:tr w:rsidR="004009C7" w:rsidRPr="001C6537" w14:paraId="646B5253" w14:textId="77777777" w:rsidTr="00C0243C">
        <w:trPr>
          <w:cantSplit/>
        </w:trPr>
        <w:tc>
          <w:tcPr>
            <w:tcW w:w="964" w:type="dxa"/>
          </w:tcPr>
          <w:p w14:paraId="646B524E" w14:textId="77777777" w:rsidR="004009C7" w:rsidRPr="001C6537" w:rsidRDefault="004009C7" w:rsidP="00AD0966">
            <w:pPr>
              <w:pStyle w:val="Normal-Schedule"/>
              <w:spacing w:before="60" w:after="60"/>
            </w:pPr>
            <w:r w:rsidRPr="001C6537">
              <w:t>3</w:t>
            </w:r>
            <w:r w:rsidR="00D946A3">
              <w:t>7</w:t>
            </w:r>
          </w:p>
        </w:tc>
        <w:tc>
          <w:tcPr>
            <w:tcW w:w="1550" w:type="dxa"/>
            <w:vMerge/>
          </w:tcPr>
          <w:p w14:paraId="646B524F" w14:textId="77777777" w:rsidR="004009C7" w:rsidRPr="001C6537" w:rsidRDefault="004009C7" w:rsidP="00AD0966">
            <w:pPr>
              <w:pStyle w:val="Normal-Schedule"/>
              <w:spacing w:before="60" w:after="60"/>
            </w:pPr>
          </w:p>
        </w:tc>
        <w:tc>
          <w:tcPr>
            <w:tcW w:w="2525" w:type="dxa"/>
            <w:gridSpan w:val="2"/>
          </w:tcPr>
          <w:p w14:paraId="646B5250" w14:textId="77777777" w:rsidR="004009C7" w:rsidRPr="001C6537" w:rsidRDefault="004009C7" w:rsidP="00AD0966">
            <w:pPr>
              <w:pStyle w:val="Normal-Schedule"/>
              <w:spacing w:before="60" w:after="60"/>
            </w:pPr>
            <w:r w:rsidRPr="001C6537">
              <w:t>Category 1B</w:t>
            </w:r>
          </w:p>
        </w:tc>
        <w:tc>
          <w:tcPr>
            <w:tcW w:w="1272" w:type="dxa"/>
          </w:tcPr>
          <w:p w14:paraId="646B5251" w14:textId="77777777" w:rsidR="004009C7" w:rsidRPr="001C6537" w:rsidRDefault="004009C7" w:rsidP="00AD0966">
            <w:pPr>
              <w:pStyle w:val="Normal-Schedule"/>
              <w:spacing w:before="60" w:after="60"/>
            </w:pPr>
            <w:r>
              <w:t>250kg or </w:t>
            </w:r>
            <w:r w:rsidRPr="001C6537">
              <w:t>250L</w:t>
            </w:r>
          </w:p>
        </w:tc>
        <w:tc>
          <w:tcPr>
            <w:tcW w:w="1627" w:type="dxa"/>
            <w:gridSpan w:val="2"/>
          </w:tcPr>
          <w:p w14:paraId="646B5252" w14:textId="77777777" w:rsidR="004009C7" w:rsidRPr="001C6537" w:rsidRDefault="004009C7" w:rsidP="00AD0966">
            <w:pPr>
              <w:pStyle w:val="Normal-Schedule"/>
              <w:spacing w:before="60" w:after="60"/>
            </w:pPr>
            <w:r w:rsidRPr="001C6537">
              <w:t>2500kg or 2500L</w:t>
            </w:r>
          </w:p>
        </w:tc>
      </w:tr>
      <w:tr w:rsidR="004009C7" w:rsidRPr="001C6537" w14:paraId="646B5259" w14:textId="77777777" w:rsidTr="00C0243C">
        <w:trPr>
          <w:cantSplit/>
        </w:trPr>
        <w:tc>
          <w:tcPr>
            <w:tcW w:w="964" w:type="dxa"/>
          </w:tcPr>
          <w:p w14:paraId="646B5254" w14:textId="77777777" w:rsidR="004009C7" w:rsidRPr="001C6537" w:rsidRDefault="004009C7" w:rsidP="00AD0966">
            <w:pPr>
              <w:pStyle w:val="Normal-Schedule"/>
              <w:spacing w:before="60" w:after="60"/>
            </w:pPr>
            <w:r w:rsidRPr="001C6537">
              <w:t>3</w:t>
            </w:r>
            <w:r w:rsidR="00D946A3">
              <w:t>8</w:t>
            </w:r>
          </w:p>
        </w:tc>
        <w:tc>
          <w:tcPr>
            <w:tcW w:w="1550" w:type="dxa"/>
            <w:vMerge/>
          </w:tcPr>
          <w:p w14:paraId="646B5255" w14:textId="77777777" w:rsidR="004009C7" w:rsidRPr="001C6537" w:rsidRDefault="004009C7" w:rsidP="00AD0966">
            <w:pPr>
              <w:pStyle w:val="Normal-Schedule"/>
              <w:spacing w:before="60" w:after="60"/>
            </w:pPr>
          </w:p>
        </w:tc>
        <w:tc>
          <w:tcPr>
            <w:tcW w:w="2525" w:type="dxa"/>
            <w:gridSpan w:val="2"/>
          </w:tcPr>
          <w:p w14:paraId="646B5256" w14:textId="77777777" w:rsidR="004009C7" w:rsidRPr="001C6537" w:rsidRDefault="004009C7" w:rsidP="00AD0966">
            <w:pPr>
              <w:pStyle w:val="Normal-Schedule"/>
              <w:spacing w:before="60" w:after="60"/>
            </w:pPr>
            <w:r w:rsidRPr="001C6537">
              <w:t>Category 1C</w:t>
            </w:r>
          </w:p>
        </w:tc>
        <w:tc>
          <w:tcPr>
            <w:tcW w:w="1272" w:type="dxa"/>
          </w:tcPr>
          <w:p w14:paraId="646B5257"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58" w14:textId="77777777" w:rsidR="004009C7" w:rsidRPr="001C6537" w:rsidRDefault="004009C7" w:rsidP="00AD0966">
            <w:pPr>
              <w:pStyle w:val="Normal-Schedule"/>
              <w:spacing w:before="60" w:after="60"/>
            </w:pPr>
            <w:r w:rsidRPr="001C6537">
              <w:t>10</w:t>
            </w:r>
            <w:r>
              <w:t xml:space="preserve"> </w:t>
            </w:r>
            <w:r w:rsidRPr="001C6537">
              <w:t>000kg or 10</w:t>
            </w:r>
            <w:r>
              <w:t> </w:t>
            </w:r>
            <w:r w:rsidRPr="001C6537">
              <w:t>000L</w:t>
            </w:r>
          </w:p>
        </w:tc>
      </w:tr>
      <w:tr w:rsidR="004009C7" w:rsidRPr="001C6537" w14:paraId="646B525F" w14:textId="77777777" w:rsidTr="00C0243C">
        <w:trPr>
          <w:cantSplit/>
        </w:trPr>
        <w:tc>
          <w:tcPr>
            <w:tcW w:w="964" w:type="dxa"/>
          </w:tcPr>
          <w:p w14:paraId="646B525A" w14:textId="77777777" w:rsidR="004009C7" w:rsidRPr="001C6537" w:rsidRDefault="00D946A3" w:rsidP="00AD0966">
            <w:pPr>
              <w:pStyle w:val="Normal-Schedule"/>
              <w:spacing w:before="60" w:after="60"/>
            </w:pPr>
            <w:r>
              <w:t>39</w:t>
            </w:r>
          </w:p>
        </w:tc>
        <w:tc>
          <w:tcPr>
            <w:tcW w:w="1550" w:type="dxa"/>
          </w:tcPr>
          <w:p w14:paraId="646B525B" w14:textId="77777777" w:rsidR="004009C7" w:rsidRPr="001C6537" w:rsidRDefault="004009C7" w:rsidP="00AD0966">
            <w:pPr>
              <w:pStyle w:val="Normal-Schedule"/>
              <w:spacing w:before="60" w:after="60"/>
            </w:pPr>
            <w:r w:rsidRPr="001C6537">
              <w:t>Corrosive to metals</w:t>
            </w:r>
          </w:p>
        </w:tc>
        <w:tc>
          <w:tcPr>
            <w:tcW w:w="2525" w:type="dxa"/>
            <w:gridSpan w:val="2"/>
          </w:tcPr>
          <w:p w14:paraId="646B525C" w14:textId="77777777" w:rsidR="004009C7" w:rsidRPr="001C6537" w:rsidRDefault="004009C7" w:rsidP="00AD0966">
            <w:pPr>
              <w:pStyle w:val="Normal-Schedule"/>
              <w:spacing w:before="60" w:after="60"/>
            </w:pPr>
            <w:r w:rsidRPr="001C6537">
              <w:t>Category 1</w:t>
            </w:r>
          </w:p>
        </w:tc>
        <w:tc>
          <w:tcPr>
            <w:tcW w:w="1272" w:type="dxa"/>
          </w:tcPr>
          <w:p w14:paraId="646B525D" w14:textId="77777777" w:rsidR="004009C7" w:rsidRPr="001C6537" w:rsidRDefault="004009C7" w:rsidP="00AD0966">
            <w:pPr>
              <w:pStyle w:val="Normal-Schedule"/>
              <w:spacing w:before="60" w:after="60"/>
            </w:pPr>
            <w:r>
              <w:t xml:space="preserve">1000kg </w:t>
            </w:r>
            <w:r w:rsidRPr="001C6537">
              <w:t>or 1000L</w:t>
            </w:r>
          </w:p>
        </w:tc>
        <w:tc>
          <w:tcPr>
            <w:tcW w:w="1627" w:type="dxa"/>
            <w:gridSpan w:val="2"/>
          </w:tcPr>
          <w:p w14:paraId="646B525E" w14:textId="77777777" w:rsidR="004009C7" w:rsidRPr="001C6537" w:rsidRDefault="004009C7" w:rsidP="00AD0966">
            <w:pPr>
              <w:pStyle w:val="Normal-Schedule"/>
              <w:spacing w:before="60" w:after="60"/>
            </w:pPr>
            <w:r w:rsidRPr="001C6537">
              <w:t>10</w:t>
            </w:r>
            <w:r>
              <w:t xml:space="preserve"> </w:t>
            </w:r>
            <w:r w:rsidRPr="001C6537">
              <w:t>000kg or 10</w:t>
            </w:r>
            <w:r>
              <w:t> </w:t>
            </w:r>
            <w:r w:rsidRPr="001C6537">
              <w:t>000L</w:t>
            </w:r>
          </w:p>
        </w:tc>
      </w:tr>
      <w:tr w:rsidR="004009C7" w:rsidRPr="001C6537" w14:paraId="646B5265" w14:textId="77777777" w:rsidTr="00C0243C">
        <w:trPr>
          <w:cantSplit/>
        </w:trPr>
        <w:tc>
          <w:tcPr>
            <w:tcW w:w="964" w:type="dxa"/>
          </w:tcPr>
          <w:p w14:paraId="646B5260" w14:textId="77777777" w:rsidR="004009C7" w:rsidRPr="001C6537" w:rsidRDefault="004009C7" w:rsidP="00AD0966">
            <w:pPr>
              <w:pStyle w:val="Normal-Schedule"/>
              <w:spacing w:before="60" w:after="60"/>
            </w:pPr>
            <w:r w:rsidRPr="001C6537">
              <w:t>4</w:t>
            </w:r>
            <w:r w:rsidR="00D946A3">
              <w:t>0</w:t>
            </w:r>
          </w:p>
        </w:tc>
        <w:tc>
          <w:tcPr>
            <w:tcW w:w="1550" w:type="dxa"/>
          </w:tcPr>
          <w:p w14:paraId="646B5261" w14:textId="77777777" w:rsidR="004009C7" w:rsidRPr="001C6537" w:rsidRDefault="004009C7" w:rsidP="00AD0966">
            <w:pPr>
              <w:pStyle w:val="Normal-Schedule"/>
              <w:spacing w:before="60" w:after="60"/>
            </w:pPr>
          </w:p>
        </w:tc>
        <w:tc>
          <w:tcPr>
            <w:tcW w:w="2525" w:type="dxa"/>
            <w:gridSpan w:val="2"/>
          </w:tcPr>
          <w:p w14:paraId="646B5262" w14:textId="77777777" w:rsidR="004009C7" w:rsidRPr="001C6537" w:rsidRDefault="004009C7" w:rsidP="00AD0966">
            <w:pPr>
              <w:pStyle w:val="Normal-Schedule"/>
              <w:spacing w:before="60" w:after="60"/>
            </w:pPr>
            <w:r w:rsidRPr="001C6537">
              <w:t xml:space="preserve">Any </w:t>
            </w:r>
            <w:r>
              <w:t>combination</w:t>
            </w:r>
            <w:r w:rsidRPr="001C6537">
              <w:t xml:space="preserve"> of chemicals from Items 3</w:t>
            </w:r>
            <w:r w:rsidR="00D946A3">
              <w:t>6</w:t>
            </w:r>
            <w:r w:rsidRPr="001C6537">
              <w:t xml:space="preserve"> </w:t>
            </w:r>
            <w:r>
              <w:t>to</w:t>
            </w:r>
            <w:r w:rsidRPr="001C6537">
              <w:t xml:space="preserve"> </w:t>
            </w:r>
            <w:r w:rsidR="00D946A3">
              <w:t>39</w:t>
            </w:r>
            <w:r w:rsidRPr="001C6537">
              <w:t xml:space="preserve"> where none of the items exceeds the quantities in columns 4 or 5 on their own</w:t>
            </w:r>
          </w:p>
        </w:tc>
        <w:tc>
          <w:tcPr>
            <w:tcW w:w="1272" w:type="dxa"/>
          </w:tcPr>
          <w:p w14:paraId="646B5263" w14:textId="77777777" w:rsidR="004009C7" w:rsidRPr="001C6537" w:rsidRDefault="004009C7" w:rsidP="00AD0966">
            <w:pPr>
              <w:pStyle w:val="Normal-Schedule"/>
              <w:spacing w:before="60" w:after="60"/>
            </w:pPr>
            <w:r w:rsidRPr="001C6537">
              <w:t>1000kg or 1000L</w:t>
            </w:r>
          </w:p>
        </w:tc>
        <w:tc>
          <w:tcPr>
            <w:tcW w:w="1627" w:type="dxa"/>
            <w:gridSpan w:val="2"/>
          </w:tcPr>
          <w:p w14:paraId="646B5264" w14:textId="77777777" w:rsidR="004009C7" w:rsidRPr="001C6537" w:rsidRDefault="004009C7" w:rsidP="00AD0966">
            <w:pPr>
              <w:pStyle w:val="Normal-Schedule"/>
              <w:spacing w:before="60" w:after="60"/>
            </w:pPr>
            <w:r w:rsidRPr="001C6537">
              <w:t>10</w:t>
            </w:r>
            <w:r>
              <w:t xml:space="preserve"> </w:t>
            </w:r>
            <w:r w:rsidRPr="001C6537">
              <w:t>000kg or 10</w:t>
            </w:r>
            <w:r>
              <w:t> </w:t>
            </w:r>
            <w:r w:rsidRPr="001C6537">
              <w:t>000L</w:t>
            </w:r>
          </w:p>
        </w:tc>
      </w:tr>
      <w:tr w:rsidR="004009C7" w:rsidRPr="001C6537" w14:paraId="646B526B" w14:textId="77777777" w:rsidTr="00C0243C">
        <w:trPr>
          <w:cantSplit/>
        </w:trPr>
        <w:tc>
          <w:tcPr>
            <w:tcW w:w="964" w:type="dxa"/>
          </w:tcPr>
          <w:p w14:paraId="646B5266" w14:textId="77777777" w:rsidR="004009C7" w:rsidRPr="001C6537" w:rsidRDefault="004009C7" w:rsidP="00AD0966">
            <w:pPr>
              <w:pStyle w:val="Normal-Schedule"/>
              <w:spacing w:before="60" w:after="60"/>
            </w:pPr>
            <w:r w:rsidRPr="001C6537">
              <w:t>4</w:t>
            </w:r>
            <w:r w:rsidR="00D946A3">
              <w:t>1</w:t>
            </w:r>
          </w:p>
        </w:tc>
        <w:tc>
          <w:tcPr>
            <w:tcW w:w="1550" w:type="dxa"/>
          </w:tcPr>
          <w:p w14:paraId="646B5267" w14:textId="77777777" w:rsidR="004009C7" w:rsidRPr="001C6537" w:rsidRDefault="004009C7" w:rsidP="00AD0966">
            <w:pPr>
              <w:pStyle w:val="Normal-Schedule"/>
              <w:spacing w:before="60" w:after="60"/>
            </w:pPr>
            <w:r w:rsidRPr="001C6537">
              <w:t>Unstable explosives</w:t>
            </w:r>
          </w:p>
        </w:tc>
        <w:tc>
          <w:tcPr>
            <w:tcW w:w="2525" w:type="dxa"/>
            <w:gridSpan w:val="2"/>
          </w:tcPr>
          <w:p w14:paraId="646B5268" w14:textId="77777777" w:rsidR="004009C7" w:rsidRPr="001C6537" w:rsidRDefault="004009C7" w:rsidP="00AD0966">
            <w:pPr>
              <w:pStyle w:val="Normal-Schedule"/>
              <w:spacing w:before="60" w:after="60"/>
            </w:pPr>
          </w:p>
        </w:tc>
        <w:tc>
          <w:tcPr>
            <w:tcW w:w="1272" w:type="dxa"/>
          </w:tcPr>
          <w:p w14:paraId="646B5269" w14:textId="77777777" w:rsidR="004009C7" w:rsidRPr="001C6537" w:rsidRDefault="004009C7" w:rsidP="00AD0966">
            <w:pPr>
              <w:pStyle w:val="Normal-Schedule"/>
              <w:spacing w:before="60" w:after="60"/>
            </w:pPr>
            <w:r>
              <w:t>5kg or </w:t>
            </w:r>
            <w:r w:rsidRPr="001C6537">
              <w:t>5L</w:t>
            </w:r>
          </w:p>
        </w:tc>
        <w:tc>
          <w:tcPr>
            <w:tcW w:w="1627" w:type="dxa"/>
            <w:gridSpan w:val="2"/>
          </w:tcPr>
          <w:p w14:paraId="646B526A" w14:textId="77777777" w:rsidR="004009C7" w:rsidRPr="001C6537" w:rsidRDefault="004009C7" w:rsidP="00AD0966">
            <w:pPr>
              <w:pStyle w:val="Normal-Schedule"/>
              <w:spacing w:before="60" w:after="60"/>
            </w:pPr>
            <w:r>
              <w:t>50kg or </w:t>
            </w:r>
            <w:r w:rsidRPr="001C6537">
              <w:t>50L</w:t>
            </w:r>
          </w:p>
        </w:tc>
      </w:tr>
      <w:tr w:rsidR="004009C7" w:rsidRPr="001C6537" w14:paraId="646B5271" w14:textId="77777777" w:rsidTr="0034748E">
        <w:trPr>
          <w:cantSplit/>
        </w:trPr>
        <w:tc>
          <w:tcPr>
            <w:tcW w:w="964" w:type="dxa"/>
          </w:tcPr>
          <w:p w14:paraId="646B526C" w14:textId="77777777" w:rsidR="004009C7" w:rsidRPr="001C6537" w:rsidRDefault="004009C7" w:rsidP="00D71896">
            <w:pPr>
              <w:pStyle w:val="Normal-Schedule"/>
              <w:spacing w:before="60" w:after="60"/>
            </w:pPr>
            <w:r>
              <w:t>4</w:t>
            </w:r>
            <w:r w:rsidR="00D946A3">
              <w:t>2</w:t>
            </w:r>
          </w:p>
        </w:tc>
        <w:tc>
          <w:tcPr>
            <w:tcW w:w="1550" w:type="dxa"/>
          </w:tcPr>
          <w:p w14:paraId="646B526D" w14:textId="77777777" w:rsidR="004009C7" w:rsidRPr="001C6537" w:rsidRDefault="004009C7" w:rsidP="00D71896">
            <w:pPr>
              <w:pStyle w:val="Normal-Schedule"/>
              <w:spacing w:before="60" w:after="60"/>
            </w:pPr>
            <w:r>
              <w:t>Unstable chemicals</w:t>
            </w:r>
          </w:p>
        </w:tc>
        <w:tc>
          <w:tcPr>
            <w:tcW w:w="2525" w:type="dxa"/>
            <w:gridSpan w:val="2"/>
          </w:tcPr>
          <w:p w14:paraId="646B526E" w14:textId="77777777" w:rsidR="004009C7" w:rsidRPr="001C6537" w:rsidRDefault="004009C7" w:rsidP="00D71896">
            <w:pPr>
              <w:pStyle w:val="Normal-Schedule"/>
              <w:spacing w:before="60" w:after="60"/>
            </w:pPr>
            <w:r>
              <w:t>Any combination of chemicals from items 1</w:t>
            </w:r>
            <w:r w:rsidR="00D946A3">
              <w:t>0</w:t>
            </w:r>
            <w:r>
              <w:t>, 2</w:t>
            </w:r>
            <w:r w:rsidR="00D946A3">
              <w:t>8</w:t>
            </w:r>
            <w:r>
              <w:t xml:space="preserve"> and 4</w:t>
            </w:r>
            <w:r w:rsidR="00D946A3">
              <w:t>1</w:t>
            </w:r>
            <w:r>
              <w:t xml:space="preserve"> where none of the items exceeds the quantities in columns 4 or 5 on their own</w:t>
            </w:r>
          </w:p>
        </w:tc>
        <w:tc>
          <w:tcPr>
            <w:tcW w:w="1272" w:type="dxa"/>
          </w:tcPr>
          <w:p w14:paraId="646B526F" w14:textId="77777777" w:rsidR="004009C7" w:rsidRDefault="004009C7" w:rsidP="00D71896">
            <w:pPr>
              <w:pStyle w:val="Normal-Schedule"/>
              <w:spacing w:before="60" w:after="60"/>
            </w:pPr>
            <w:r>
              <w:t>5kg or 5L</w:t>
            </w:r>
          </w:p>
        </w:tc>
        <w:tc>
          <w:tcPr>
            <w:tcW w:w="1627" w:type="dxa"/>
            <w:gridSpan w:val="2"/>
          </w:tcPr>
          <w:p w14:paraId="646B5270" w14:textId="77777777" w:rsidR="004009C7" w:rsidRDefault="004009C7" w:rsidP="00D71896">
            <w:pPr>
              <w:pStyle w:val="Normal-Schedule"/>
              <w:spacing w:before="60" w:after="60"/>
            </w:pPr>
            <w:r>
              <w:t>50kg or 50L</w:t>
            </w:r>
          </w:p>
        </w:tc>
      </w:tr>
      <w:tr w:rsidR="00437316" w:rsidRPr="001C6537" w14:paraId="646B5277" w14:textId="77777777" w:rsidTr="0034748E">
        <w:trPr>
          <w:cantSplit/>
        </w:trPr>
        <w:tc>
          <w:tcPr>
            <w:tcW w:w="964" w:type="dxa"/>
            <w:tcBorders>
              <w:bottom w:val="single" w:sz="4" w:space="0" w:color="auto"/>
            </w:tcBorders>
          </w:tcPr>
          <w:p w14:paraId="646B5272" w14:textId="77777777" w:rsidR="00437316" w:rsidRDefault="00437316" w:rsidP="00D71896">
            <w:pPr>
              <w:pStyle w:val="Normal-Schedule"/>
              <w:spacing w:before="60" w:after="60"/>
            </w:pPr>
            <w:r w:rsidRPr="00437316">
              <w:t>43</w:t>
            </w:r>
          </w:p>
        </w:tc>
        <w:tc>
          <w:tcPr>
            <w:tcW w:w="1550" w:type="dxa"/>
            <w:tcBorders>
              <w:bottom w:val="single" w:sz="4" w:space="0" w:color="auto"/>
            </w:tcBorders>
          </w:tcPr>
          <w:p w14:paraId="646B5273" w14:textId="77777777" w:rsidR="00437316" w:rsidRDefault="00437316" w:rsidP="00D71896">
            <w:pPr>
              <w:pStyle w:val="Normal-Schedule"/>
              <w:spacing w:before="60" w:after="60"/>
            </w:pPr>
            <w:r w:rsidRPr="00437316">
              <w:t>Aerosols</w:t>
            </w:r>
          </w:p>
        </w:tc>
        <w:tc>
          <w:tcPr>
            <w:tcW w:w="2525" w:type="dxa"/>
            <w:gridSpan w:val="2"/>
            <w:tcBorders>
              <w:bottom w:val="single" w:sz="4" w:space="0" w:color="auto"/>
            </w:tcBorders>
          </w:tcPr>
          <w:p w14:paraId="646B5274" w14:textId="77777777" w:rsidR="00437316" w:rsidRDefault="00437316" w:rsidP="00D71896">
            <w:pPr>
              <w:pStyle w:val="Normal-Schedule"/>
              <w:spacing w:before="60" w:after="60"/>
            </w:pPr>
            <w:r w:rsidRPr="00437316">
              <w:t>Category 1, category 2, category 3 or any combination of categories 1, 2 and 3</w:t>
            </w:r>
          </w:p>
        </w:tc>
        <w:tc>
          <w:tcPr>
            <w:tcW w:w="1272" w:type="dxa"/>
            <w:tcBorders>
              <w:bottom w:val="single" w:sz="4" w:space="0" w:color="auto"/>
            </w:tcBorders>
          </w:tcPr>
          <w:p w14:paraId="646B5275" w14:textId="77777777" w:rsidR="00437316" w:rsidRDefault="00437316" w:rsidP="00D71896">
            <w:pPr>
              <w:pStyle w:val="Normal-Schedule"/>
              <w:spacing w:before="60" w:after="60"/>
            </w:pPr>
            <w:r w:rsidRPr="00437316">
              <w:t>5000L</w:t>
            </w:r>
          </w:p>
        </w:tc>
        <w:tc>
          <w:tcPr>
            <w:tcW w:w="1627" w:type="dxa"/>
            <w:gridSpan w:val="2"/>
            <w:tcBorders>
              <w:bottom w:val="single" w:sz="4" w:space="0" w:color="auto"/>
            </w:tcBorders>
          </w:tcPr>
          <w:p w14:paraId="646B5276" w14:textId="77777777" w:rsidR="00437316" w:rsidRDefault="00437316" w:rsidP="00D71896">
            <w:pPr>
              <w:pStyle w:val="Normal-Schedule"/>
              <w:spacing w:before="60" w:after="60"/>
            </w:pPr>
            <w:r w:rsidRPr="00437316">
              <w:t>10</w:t>
            </w:r>
            <w:r w:rsidR="00214389">
              <w:t> </w:t>
            </w:r>
            <w:r w:rsidRPr="00437316">
              <w:t>000L</w:t>
            </w:r>
          </w:p>
        </w:tc>
      </w:tr>
      <w:tr w:rsidR="004009C7" w:rsidRPr="00F11048" w14:paraId="646B527B" w14:textId="77777777" w:rsidTr="0034748E">
        <w:trPr>
          <w:cantSplit/>
        </w:trPr>
        <w:tc>
          <w:tcPr>
            <w:tcW w:w="7938" w:type="dxa"/>
            <w:gridSpan w:val="7"/>
            <w:tcBorders>
              <w:top w:val="single" w:sz="4" w:space="0" w:color="auto"/>
              <w:bottom w:val="single" w:sz="4" w:space="0" w:color="auto"/>
            </w:tcBorders>
          </w:tcPr>
          <w:p w14:paraId="646B5278" w14:textId="77777777" w:rsidR="004009C7" w:rsidRPr="00F11048" w:rsidRDefault="004009C7" w:rsidP="00AD0966">
            <w:pPr>
              <w:pStyle w:val="DraftSectionNote"/>
              <w:ind w:firstLine="18"/>
              <w:rPr>
                <w:b/>
              </w:rPr>
            </w:pPr>
            <w:r w:rsidRPr="00F11048">
              <w:rPr>
                <w:b/>
              </w:rPr>
              <w:t>Notes</w:t>
            </w:r>
          </w:p>
          <w:p w14:paraId="646B5279" w14:textId="77777777" w:rsidR="004009C7" w:rsidRPr="00F11048" w:rsidRDefault="004009C7" w:rsidP="00AD0966">
            <w:pPr>
              <w:pStyle w:val="DraftSectionNote"/>
              <w:spacing w:before="60"/>
              <w:ind w:left="426" w:hanging="408"/>
            </w:pPr>
            <w:r w:rsidRPr="00F11048">
              <w:t>1</w:t>
            </w:r>
            <w:r w:rsidRPr="00F11048">
              <w:tab/>
            </w:r>
            <w:r w:rsidR="00827878" w:rsidRPr="00827878">
              <w:t>In item 2, Gases under pressure with acute toxicity, category 4 only applies up to a LC50 of 5000 ppmV. This is equivalent to dangerous goods of Division 2.3.</w:t>
            </w:r>
          </w:p>
          <w:p w14:paraId="646B527A" w14:textId="2F47CCAD" w:rsidR="004009C7" w:rsidRPr="00F11048" w:rsidRDefault="004009C7" w:rsidP="00AD0966">
            <w:pPr>
              <w:pStyle w:val="DraftSectionNote"/>
              <w:spacing w:before="60" w:after="60"/>
              <w:ind w:left="426" w:hanging="408"/>
              <w:rPr>
                <w:sz w:val="16"/>
              </w:rPr>
            </w:pPr>
            <w:r w:rsidRPr="00F11048">
              <w:t>2</w:t>
            </w:r>
            <w:r w:rsidRPr="00F11048">
              <w:tab/>
            </w:r>
            <w:r w:rsidR="00827878" w:rsidRPr="00827878">
              <w:t>Item 43 includes flammable aerosols</w:t>
            </w:r>
            <w:r w:rsidRPr="00F11048">
              <w:t>.</w:t>
            </w:r>
          </w:p>
        </w:tc>
      </w:tr>
    </w:tbl>
    <w:p w14:paraId="646B527C" w14:textId="77777777" w:rsidR="00145DDF" w:rsidRDefault="00145DDF" w:rsidP="00145DDF"/>
    <w:p w14:paraId="646B527D" w14:textId="77777777" w:rsidR="00145DDF" w:rsidRPr="00DC4681" w:rsidRDefault="00145DDF" w:rsidP="00145DDF">
      <w:pPr>
        <w:spacing w:before="0"/>
        <w:rPr>
          <w:sz w:val="6"/>
        </w:rPr>
      </w:pPr>
    </w:p>
    <w:p w14:paraId="646B527E" w14:textId="77777777" w:rsidR="00145DDF" w:rsidRDefault="00145DDF" w:rsidP="007272F6">
      <w:pPr>
        <w:pStyle w:val="StyleDraftHeading1Left0cmHanging15cm1"/>
      </w:pPr>
      <w:r>
        <w:tab/>
      </w:r>
      <w:bookmarkStart w:id="995" w:name="_Toc214530464"/>
      <w:r w:rsidRPr="00186BE5">
        <w:t>1</w:t>
      </w:r>
      <w:r>
        <w:tab/>
        <w:t>Determination of classification of flammable liquids</w:t>
      </w:r>
      <w:bookmarkEnd w:id="995"/>
    </w:p>
    <w:p w14:paraId="646B527F" w14:textId="77777777" w:rsidR="00145DDF" w:rsidRDefault="00145DDF" w:rsidP="00145DDF">
      <w:pPr>
        <w:pStyle w:val="BodySectionSub"/>
      </w:pPr>
      <w:r w:rsidRPr="001C6537">
        <w:t xml:space="preserve">For the purposes of this table, if a flammable liquid category 4 is used, handled or stored in the same spill compound as </w:t>
      </w:r>
      <w:r>
        <w:t>one</w:t>
      </w:r>
      <w:r w:rsidRPr="001C6537">
        <w:t xml:space="preserve"> or more flammable liquids of categories 1, 2 or 3, the total quantity of flammable liquids categories 1, 2 or 3 must be determined as if the flammable liquid category 4 had the same classification as the flammable liquid in the spill compoun</w:t>
      </w:r>
      <w:r>
        <w:t>d with the lowest flash point.</w:t>
      </w:r>
    </w:p>
    <w:p w14:paraId="646B5280" w14:textId="77777777" w:rsidR="00145DDF" w:rsidRPr="00F0087A" w:rsidRDefault="00145DDF" w:rsidP="004009C7">
      <w:pPr>
        <w:pStyle w:val="DraftSectionEg"/>
        <w:keepNext/>
        <w:tabs>
          <w:tab w:val="right" w:pos="1304"/>
        </w:tabs>
        <w:rPr>
          <w:b/>
        </w:rPr>
      </w:pPr>
      <w:r w:rsidRPr="005A2D4D">
        <w:rPr>
          <w:b/>
        </w:rPr>
        <w:t>Example</w:t>
      </w:r>
    </w:p>
    <w:p w14:paraId="646B5281" w14:textId="77777777" w:rsidR="00145DDF" w:rsidRDefault="00145DDF" w:rsidP="00145DDF">
      <w:pPr>
        <w:pStyle w:val="DraftSectionEg"/>
        <w:tabs>
          <w:tab w:val="right" w:pos="1304"/>
        </w:tabs>
        <w:ind w:left="850"/>
      </w:pPr>
      <w:r w:rsidRPr="001C6537">
        <w:t>For placarding and manifest purposes, a spill compound containing 1000L of flammable liquid category 1 and 1000L of flammable liquid category 4 is considered to contain 2000L of flammable liquid category 1</w:t>
      </w:r>
    </w:p>
    <w:p w14:paraId="646B5282" w14:textId="77777777" w:rsidR="00145DDF" w:rsidRPr="007D60FC" w:rsidRDefault="00145DDF" w:rsidP="00145DDF">
      <w:pPr>
        <w:pStyle w:val="ScheduleNo"/>
        <w:ind w:left="1560" w:hanging="1560"/>
        <w:jc w:val="left"/>
        <w:rPr>
          <w:caps w:val="0"/>
          <w:sz w:val="28"/>
          <w:szCs w:val="28"/>
        </w:rPr>
      </w:pPr>
      <w:r w:rsidRPr="006C5898">
        <w:rPr>
          <w:sz w:val="24"/>
          <w:szCs w:val="24"/>
        </w:rPr>
        <w:br w:type="page"/>
      </w:r>
      <w:bookmarkStart w:id="996" w:name="_Toc214530465"/>
      <w:r w:rsidRPr="007D60FC">
        <w:rPr>
          <w:caps w:val="0"/>
          <w:sz w:val="28"/>
          <w:szCs w:val="28"/>
        </w:rPr>
        <w:t>Schedule 12</w:t>
      </w:r>
      <w:r>
        <w:rPr>
          <w:caps w:val="0"/>
          <w:sz w:val="28"/>
          <w:szCs w:val="28"/>
        </w:rPr>
        <w:t xml:space="preserve"> </w:t>
      </w:r>
      <w:r>
        <w:rPr>
          <w:caps w:val="0"/>
          <w:sz w:val="28"/>
          <w:szCs w:val="28"/>
        </w:rPr>
        <w:tab/>
      </w:r>
      <w:r w:rsidRPr="007D60FC">
        <w:rPr>
          <w:caps w:val="0"/>
          <w:sz w:val="28"/>
          <w:szCs w:val="28"/>
        </w:rPr>
        <w:t>Manifest requirements</w:t>
      </w:r>
      <w:bookmarkEnd w:id="996"/>
    </w:p>
    <w:p w14:paraId="646B5283" w14:textId="77777777" w:rsidR="00145DDF" w:rsidRDefault="00145DDF" w:rsidP="00145DDF">
      <w:pPr>
        <w:pStyle w:val="Normal-Schedule"/>
        <w:jc w:val="right"/>
      </w:pPr>
      <w:r>
        <w:t>Regulation 347(2)</w:t>
      </w:r>
    </w:p>
    <w:p w14:paraId="646B5284" w14:textId="77777777" w:rsidR="00145DDF" w:rsidRPr="005B5DDA" w:rsidRDefault="00145DDF" w:rsidP="007272F6">
      <w:pPr>
        <w:pStyle w:val="StyleDraftHeading1Left0cmHanging15cm1"/>
      </w:pPr>
      <w:r>
        <w:tab/>
      </w:r>
      <w:bookmarkStart w:id="997" w:name="_Toc214530466"/>
      <w:r>
        <w:t>1</w:t>
      </w:r>
      <w:r>
        <w:tab/>
      </w:r>
      <w:r w:rsidRPr="005B5DDA">
        <w:t>Manifest—general information</w:t>
      </w:r>
      <w:bookmarkEnd w:id="997"/>
    </w:p>
    <w:p w14:paraId="646B5285" w14:textId="77777777" w:rsidR="00145DDF" w:rsidRPr="005B5DDA" w:rsidRDefault="00145DDF" w:rsidP="00145DDF">
      <w:pPr>
        <w:pStyle w:val="BodySectionSub"/>
      </w:pPr>
      <w:r w:rsidRPr="005B5DDA">
        <w:t>The manifest of hazardous chemicals must include:</w:t>
      </w:r>
    </w:p>
    <w:p w14:paraId="646B5286" w14:textId="77777777" w:rsidR="00145DDF" w:rsidRPr="005B5DDA" w:rsidRDefault="00145DDF" w:rsidP="00145DDF">
      <w:pPr>
        <w:pStyle w:val="DraftHeading3"/>
        <w:tabs>
          <w:tab w:val="right" w:pos="1757"/>
        </w:tabs>
        <w:ind w:left="1871" w:hanging="1871"/>
      </w:pPr>
      <w:r>
        <w:tab/>
      </w:r>
      <w:r w:rsidRPr="00735C65">
        <w:t>(a)</w:t>
      </w:r>
      <w:r>
        <w:tab/>
      </w:r>
      <w:r w:rsidRPr="005B5DDA">
        <w:t>the name of the person conducting the business or undertaking; and</w:t>
      </w:r>
    </w:p>
    <w:p w14:paraId="646B5287" w14:textId="77777777" w:rsidR="00145DDF" w:rsidRPr="005B5DDA" w:rsidRDefault="00145DDF" w:rsidP="00145DDF">
      <w:pPr>
        <w:pStyle w:val="DraftHeading3"/>
        <w:tabs>
          <w:tab w:val="right" w:pos="1757"/>
        </w:tabs>
        <w:ind w:left="1871" w:hanging="1871"/>
      </w:pPr>
      <w:r>
        <w:tab/>
      </w:r>
      <w:r w:rsidRPr="00735C65">
        <w:t>(b)</w:t>
      </w:r>
      <w:r>
        <w:tab/>
      </w:r>
      <w:r w:rsidRPr="005B5DDA">
        <w:t>the address of the workplace; and</w:t>
      </w:r>
    </w:p>
    <w:p w14:paraId="646B5288" w14:textId="77777777" w:rsidR="00145DDF" w:rsidRPr="005B5DDA" w:rsidRDefault="00145DDF" w:rsidP="00145DDF">
      <w:pPr>
        <w:pStyle w:val="DraftHeading3"/>
        <w:tabs>
          <w:tab w:val="right" w:pos="1757"/>
        </w:tabs>
        <w:ind w:left="1871" w:hanging="1871"/>
        <w:rPr>
          <w:sz w:val="20"/>
        </w:rPr>
      </w:pPr>
      <w:r>
        <w:tab/>
      </w:r>
      <w:r w:rsidRPr="00735C65">
        <w:t>(c)</w:t>
      </w:r>
      <w:r>
        <w:tab/>
      </w:r>
      <w:r w:rsidRPr="005B5DDA">
        <w:t xml:space="preserve">the date the manifest was last amended or, if it has not been amended, the </w:t>
      </w:r>
      <w:r w:rsidRPr="005B5DDA">
        <w:rPr>
          <w:szCs w:val="24"/>
        </w:rPr>
        <w:t>date it was prepared; and</w:t>
      </w:r>
    </w:p>
    <w:p w14:paraId="646B5289" w14:textId="77777777" w:rsidR="00145DDF" w:rsidRPr="005B5DDA" w:rsidRDefault="00145DDF" w:rsidP="00145DDF">
      <w:pPr>
        <w:pStyle w:val="DraftHeading3"/>
        <w:tabs>
          <w:tab w:val="right" w:pos="1757"/>
        </w:tabs>
        <w:ind w:left="1871" w:hanging="1871"/>
      </w:pPr>
      <w:r>
        <w:tab/>
      </w:r>
      <w:r w:rsidRPr="00735C65">
        <w:t>(d)</w:t>
      </w:r>
      <w:r>
        <w:tab/>
      </w:r>
      <w:r w:rsidRPr="005B5DDA">
        <w:t xml:space="preserve">business hours and after hours telephone numbers for at least 2 </w:t>
      </w:r>
      <w:r>
        <w:t>persons</w:t>
      </w:r>
      <w:r w:rsidRPr="005B5DDA">
        <w:t xml:space="preserve"> who may be contacted if there is a notifi</w:t>
      </w:r>
      <w:r>
        <w:t>able incident at the workplace.</w:t>
      </w:r>
    </w:p>
    <w:p w14:paraId="646B528A" w14:textId="77777777" w:rsidR="00145DDF" w:rsidRPr="005B5DDA" w:rsidRDefault="00145DDF" w:rsidP="007272F6">
      <w:pPr>
        <w:pStyle w:val="StyleDraftHeading1Left0cmHanging15cm1"/>
      </w:pPr>
      <w:r>
        <w:tab/>
      </w:r>
      <w:bookmarkStart w:id="998" w:name="_Toc214530467"/>
      <w:r>
        <w:t>2</w:t>
      </w:r>
      <w:r>
        <w:tab/>
      </w:r>
      <w:r w:rsidRPr="005B5DDA">
        <w:t>Manifest—bulk storage and containers</w:t>
      </w:r>
      <w:bookmarkEnd w:id="998"/>
    </w:p>
    <w:p w14:paraId="646B528B"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 hazardous chemical is stored at a workplace in bulk or in a container.</w:t>
      </w:r>
    </w:p>
    <w:p w14:paraId="646B528C" w14:textId="77777777" w:rsidR="00145DDF" w:rsidRPr="005B5DDA" w:rsidRDefault="00145DDF" w:rsidP="00145DDF">
      <w:pPr>
        <w:pStyle w:val="DraftHeading2"/>
        <w:tabs>
          <w:tab w:val="right" w:pos="1247"/>
        </w:tabs>
        <w:ind w:left="1361" w:hanging="1361"/>
      </w:pPr>
      <w:r>
        <w:tab/>
      </w:r>
      <w:r w:rsidRPr="00735C65">
        <w:t>(2)</w:t>
      </w:r>
      <w:r>
        <w:tab/>
      </w:r>
      <w:r w:rsidRPr="005B5DDA">
        <w:t>For each hazardous chemical stored in bulk other than in a container, the manifest of hazardous chemicals must include:</w:t>
      </w:r>
    </w:p>
    <w:p w14:paraId="646B528D" w14:textId="77777777" w:rsidR="00145DDF" w:rsidRPr="005B5DDA" w:rsidRDefault="00145DDF" w:rsidP="00145DDF">
      <w:pPr>
        <w:pStyle w:val="DraftHeading3"/>
        <w:tabs>
          <w:tab w:val="right" w:pos="1757"/>
        </w:tabs>
        <w:ind w:left="1871" w:hanging="1871"/>
      </w:pPr>
      <w:r>
        <w:tab/>
      </w:r>
      <w:r w:rsidRPr="00735C65">
        <w:t>(a)</w:t>
      </w:r>
      <w:r>
        <w:tab/>
      </w:r>
      <w:r w:rsidRPr="005B5DDA">
        <w:t>the name of the chemical; and</w:t>
      </w:r>
    </w:p>
    <w:p w14:paraId="646B528E" w14:textId="77777777" w:rsidR="00145DDF" w:rsidRPr="005B5DDA" w:rsidRDefault="00145DDF" w:rsidP="00145DDF">
      <w:pPr>
        <w:pStyle w:val="DraftHeading3"/>
        <w:tabs>
          <w:tab w:val="right" w:pos="1757"/>
        </w:tabs>
        <w:ind w:left="1871" w:hanging="1871"/>
      </w:pPr>
      <w:r>
        <w:tab/>
      </w:r>
      <w:r w:rsidRPr="00735C65">
        <w:t>(b)</w:t>
      </w:r>
      <w:r>
        <w:tab/>
      </w:r>
      <w:r w:rsidRPr="005B5DDA">
        <w:t>the quantity of the chemical stored.</w:t>
      </w:r>
    </w:p>
    <w:p w14:paraId="646B528F" w14:textId="77777777" w:rsidR="00145DDF" w:rsidRPr="005B5DDA" w:rsidRDefault="00145DDF" w:rsidP="00145DDF">
      <w:pPr>
        <w:pStyle w:val="DraftHeading2"/>
        <w:tabs>
          <w:tab w:val="right" w:pos="1247"/>
        </w:tabs>
        <w:ind w:left="1361" w:hanging="1361"/>
      </w:pPr>
      <w:r>
        <w:tab/>
      </w:r>
      <w:r w:rsidRPr="00735C65">
        <w:t>(3)</w:t>
      </w:r>
      <w:r>
        <w:tab/>
      </w:r>
      <w:r w:rsidRPr="005B5DDA">
        <w:t>For each container storing the hazardous chemical, the manifest of hazardous chemicals must include:</w:t>
      </w:r>
    </w:p>
    <w:p w14:paraId="646B5290" w14:textId="77777777" w:rsidR="00145DDF" w:rsidRPr="005B5DDA" w:rsidRDefault="00145DDF" w:rsidP="00145DDF">
      <w:pPr>
        <w:pStyle w:val="DraftHeading3"/>
        <w:tabs>
          <w:tab w:val="right" w:pos="1757"/>
        </w:tabs>
        <w:ind w:left="1871" w:hanging="1871"/>
      </w:pPr>
      <w:r>
        <w:tab/>
      </w:r>
      <w:r w:rsidRPr="00735C65">
        <w:t>(a)</w:t>
      </w:r>
      <w:r>
        <w:tab/>
      </w:r>
      <w:r w:rsidRPr="005B5DDA">
        <w:t>the identification number or code of the container; and</w:t>
      </w:r>
    </w:p>
    <w:p w14:paraId="646B5291" w14:textId="77777777" w:rsidR="00145DDF" w:rsidRDefault="00145DDF" w:rsidP="00145DDF">
      <w:pPr>
        <w:pStyle w:val="DraftHeading3"/>
        <w:tabs>
          <w:tab w:val="right" w:pos="1757"/>
        </w:tabs>
        <w:ind w:left="1871" w:hanging="1871"/>
      </w:pPr>
      <w:r>
        <w:tab/>
      </w:r>
      <w:r w:rsidRPr="00735C65">
        <w:t>(b)</w:t>
      </w:r>
      <w:r>
        <w:tab/>
      </w:r>
      <w:r w:rsidRPr="005B5DDA">
        <w:t>the type and capacity of the container; and</w:t>
      </w:r>
    </w:p>
    <w:p w14:paraId="646B5292" w14:textId="77777777" w:rsidR="00145DDF" w:rsidRPr="005B5DDA" w:rsidRDefault="00145DDF" w:rsidP="00145DDF">
      <w:pPr>
        <w:pStyle w:val="DraftHeading3"/>
        <w:tabs>
          <w:tab w:val="right" w:pos="1757"/>
        </w:tabs>
        <w:ind w:left="1871" w:hanging="1871"/>
      </w:pPr>
      <w:r>
        <w:tab/>
      </w:r>
      <w:r w:rsidRPr="00735C65">
        <w:t>(c)</w:t>
      </w:r>
      <w:r>
        <w:tab/>
      </w:r>
      <w:r w:rsidRPr="005B5DDA">
        <w:t xml:space="preserve">for a fixed vertical tank used to store fire risk </w:t>
      </w:r>
      <w:r>
        <w:t>hazardous chemicals</w:t>
      </w:r>
      <w:r w:rsidRPr="005B5DDA">
        <w:t>—the diameter of the tank.</w:t>
      </w:r>
    </w:p>
    <w:p w14:paraId="646B5293" w14:textId="77777777" w:rsidR="00145DDF" w:rsidRPr="005B5DDA" w:rsidRDefault="00145DDF" w:rsidP="007272F6">
      <w:pPr>
        <w:pStyle w:val="StyleDraftHeading1Left0cmHanging15cm1"/>
      </w:pPr>
      <w:r>
        <w:tab/>
      </w:r>
      <w:bookmarkStart w:id="999" w:name="_Toc214530468"/>
      <w:r>
        <w:t>3</w:t>
      </w:r>
      <w:r>
        <w:tab/>
      </w:r>
      <w:r w:rsidRPr="005B5DDA">
        <w:t>Manifest—identification of hazardous chemical</w:t>
      </w:r>
      <w:bookmarkEnd w:id="999"/>
    </w:p>
    <w:p w14:paraId="646B5294" w14:textId="77777777" w:rsidR="00145DDF" w:rsidRPr="005B5DDA" w:rsidRDefault="00145DDF" w:rsidP="00145DDF">
      <w:pPr>
        <w:pStyle w:val="BodySectionSub"/>
      </w:pPr>
      <w:r w:rsidRPr="005B5DDA">
        <w:t>The manifest of hazardous chemicals must include:</w:t>
      </w:r>
    </w:p>
    <w:p w14:paraId="646B5295" w14:textId="77777777" w:rsidR="00145DDF" w:rsidRPr="005B5DDA" w:rsidRDefault="00145DDF" w:rsidP="00145DDF">
      <w:pPr>
        <w:pStyle w:val="DraftHeading3"/>
        <w:tabs>
          <w:tab w:val="right" w:pos="1757"/>
        </w:tabs>
        <w:ind w:left="1871" w:hanging="1871"/>
      </w:pPr>
      <w:r>
        <w:tab/>
      </w:r>
      <w:r w:rsidRPr="00735C65">
        <w:t>(a)</w:t>
      </w:r>
      <w:r>
        <w:tab/>
      </w:r>
      <w:r w:rsidRPr="005B5DDA">
        <w:t>for a haza</w:t>
      </w:r>
      <w:r>
        <w:t>rdous chemical, other than a flammable liquid category 4, unstable explosive, organic peroxide type A or self</w:t>
      </w:r>
      <w:r>
        <w:noBreakHyphen/>
        <w:t>reactive substance type A</w:t>
      </w:r>
      <w:r w:rsidRPr="005B5DDA">
        <w:t>:</w:t>
      </w:r>
    </w:p>
    <w:p w14:paraId="646B5296" w14:textId="77777777" w:rsidR="00145DDF" w:rsidRPr="005B5DDA" w:rsidRDefault="00145DDF" w:rsidP="00145DDF">
      <w:pPr>
        <w:pStyle w:val="DraftHeading4"/>
        <w:tabs>
          <w:tab w:val="right" w:pos="2268"/>
        </w:tabs>
        <w:ind w:left="2381" w:hanging="2381"/>
      </w:pPr>
      <w:r>
        <w:tab/>
      </w:r>
      <w:r w:rsidRPr="00735C65">
        <w:t>(i)</w:t>
      </w:r>
      <w:r>
        <w:tab/>
      </w:r>
      <w:r w:rsidRPr="005B5DDA">
        <w:t>the proper shipping name</w:t>
      </w:r>
      <w:r>
        <w:t xml:space="preserve"> as stated in Table 3.2.3 of the ADG Code for the chemical</w:t>
      </w:r>
      <w:r w:rsidRPr="005B5DDA">
        <w:t>; and</w:t>
      </w:r>
    </w:p>
    <w:p w14:paraId="646B5297" w14:textId="77777777" w:rsidR="00145DDF" w:rsidRPr="005B5DDA" w:rsidRDefault="00145DDF" w:rsidP="00145DDF">
      <w:pPr>
        <w:pStyle w:val="DraftHeading4"/>
        <w:tabs>
          <w:tab w:val="right" w:pos="2268"/>
        </w:tabs>
        <w:ind w:left="2381" w:hanging="2381"/>
      </w:pPr>
      <w:r>
        <w:tab/>
      </w:r>
      <w:r w:rsidRPr="00735C65">
        <w:t>(ii)</w:t>
      </w:r>
      <w:r>
        <w:tab/>
      </w:r>
      <w:r w:rsidRPr="005B5DDA">
        <w:t>the UN number</w:t>
      </w:r>
      <w:r>
        <w:t xml:space="preserve"> as stated in Table 3.2.3 of the ADG Code for the hazardous chemical</w:t>
      </w:r>
      <w:r w:rsidRPr="005B5DDA">
        <w:t>; and</w:t>
      </w:r>
    </w:p>
    <w:p w14:paraId="646B5298" w14:textId="77777777" w:rsidR="00145DDF" w:rsidRPr="005B5DDA" w:rsidRDefault="00145DDF" w:rsidP="00145DDF">
      <w:pPr>
        <w:pStyle w:val="DraftHeading4"/>
        <w:tabs>
          <w:tab w:val="right" w:pos="2268"/>
        </w:tabs>
        <w:ind w:left="2381" w:hanging="2381"/>
      </w:pPr>
      <w:r>
        <w:tab/>
      </w:r>
      <w:r w:rsidRPr="00735C65">
        <w:t>(iii)</w:t>
      </w:r>
      <w:r>
        <w:tab/>
      </w:r>
      <w:r w:rsidRPr="005B5DDA">
        <w:t xml:space="preserve">the class and division of the </w:t>
      </w:r>
      <w:r>
        <w:t>hazardous chemical as stated in Table 3.2.3 of the ADG Code</w:t>
      </w:r>
      <w:r w:rsidRPr="005B5DDA">
        <w:t>; and</w:t>
      </w:r>
    </w:p>
    <w:p w14:paraId="646B5299" w14:textId="77777777" w:rsidR="00145DDF" w:rsidRPr="005B5DDA" w:rsidRDefault="00145DDF" w:rsidP="00145DDF">
      <w:pPr>
        <w:pStyle w:val="DraftHeading3"/>
        <w:tabs>
          <w:tab w:val="right" w:pos="1757"/>
        </w:tabs>
        <w:ind w:left="1871" w:hanging="1871"/>
      </w:pPr>
      <w:r>
        <w:tab/>
      </w:r>
      <w:r w:rsidRPr="00735C65">
        <w:t>(b)</w:t>
      </w:r>
      <w:r>
        <w:tab/>
      </w:r>
      <w:r w:rsidRPr="005B5DDA">
        <w:t xml:space="preserve">for a </w:t>
      </w:r>
      <w:r>
        <w:t>flammable</w:t>
      </w:r>
      <w:r w:rsidRPr="005B5DDA">
        <w:t xml:space="preserve"> liquid</w:t>
      </w:r>
      <w:r>
        <w:t xml:space="preserve"> category 4</w:t>
      </w:r>
      <w:r w:rsidRPr="005B5DDA">
        <w:t>:</w:t>
      </w:r>
    </w:p>
    <w:p w14:paraId="646B529A" w14:textId="77777777" w:rsidR="00145DDF" w:rsidRPr="005B5DDA" w:rsidRDefault="00145DDF" w:rsidP="00145DDF">
      <w:pPr>
        <w:pStyle w:val="DraftHeading4"/>
        <w:tabs>
          <w:tab w:val="right" w:pos="2268"/>
        </w:tabs>
        <w:ind w:left="2381" w:hanging="2381"/>
      </w:pPr>
      <w:r>
        <w:tab/>
      </w:r>
      <w:r w:rsidRPr="00735C65">
        <w:t>(i)</w:t>
      </w:r>
      <w:r>
        <w:tab/>
      </w:r>
      <w:r w:rsidRPr="005B5DDA">
        <w:t xml:space="preserve">the product </w:t>
      </w:r>
      <w:r>
        <w:t>identifier</w:t>
      </w:r>
      <w:r w:rsidRPr="005B5DDA">
        <w:t>; and</w:t>
      </w:r>
    </w:p>
    <w:p w14:paraId="646B529B" w14:textId="77777777" w:rsidR="00145DDF" w:rsidRPr="005B5DDA" w:rsidRDefault="00145DDF" w:rsidP="00145DDF">
      <w:pPr>
        <w:pStyle w:val="DraftHeading4"/>
        <w:tabs>
          <w:tab w:val="right" w:pos="2268"/>
        </w:tabs>
        <w:ind w:left="2381" w:hanging="2381"/>
      </w:pPr>
      <w:r>
        <w:tab/>
      </w:r>
      <w:r w:rsidRPr="00735C65">
        <w:t>(ii)</w:t>
      </w:r>
      <w:r>
        <w:tab/>
      </w:r>
      <w:r w:rsidRPr="005B5DDA">
        <w:t xml:space="preserve">the words </w:t>
      </w:r>
      <w:r>
        <w:t>'</w:t>
      </w:r>
      <w:r w:rsidRPr="005B5DDA">
        <w:t>combustible liquid</w:t>
      </w:r>
      <w:r>
        <w:t>'</w:t>
      </w:r>
      <w:r w:rsidRPr="005B5DDA">
        <w:t>; and</w:t>
      </w:r>
    </w:p>
    <w:p w14:paraId="646B529C" w14:textId="77777777" w:rsidR="00145DDF" w:rsidRPr="005B5DDA" w:rsidRDefault="00145DDF" w:rsidP="00145DDF">
      <w:pPr>
        <w:pStyle w:val="DraftHeading3"/>
        <w:tabs>
          <w:tab w:val="right" w:pos="1757"/>
        </w:tabs>
        <w:ind w:left="1871" w:hanging="1871"/>
      </w:pPr>
      <w:r>
        <w:tab/>
      </w:r>
      <w:r w:rsidRPr="00735C65">
        <w:t>(c)</w:t>
      </w:r>
      <w:r>
        <w:tab/>
      </w:r>
      <w:r w:rsidRPr="005B5DDA">
        <w:t xml:space="preserve">for </w:t>
      </w:r>
      <w:r>
        <w:t>an unstable explosive, organic peroxide type A or self-reactive substance type A</w:t>
      </w:r>
      <w:r w:rsidRPr="005B5DDA">
        <w:t>:</w:t>
      </w:r>
    </w:p>
    <w:p w14:paraId="646B529D" w14:textId="77777777" w:rsidR="00145DDF" w:rsidRPr="005B5DDA" w:rsidRDefault="00145DDF" w:rsidP="00145DDF">
      <w:pPr>
        <w:pStyle w:val="DraftHeading4"/>
        <w:tabs>
          <w:tab w:val="right" w:pos="2268"/>
        </w:tabs>
        <w:ind w:left="2381" w:hanging="2381"/>
      </w:pPr>
      <w:r>
        <w:tab/>
      </w:r>
      <w:r w:rsidRPr="00735C65">
        <w:t>(i)</w:t>
      </w:r>
      <w:r>
        <w:tab/>
      </w:r>
      <w:r w:rsidRPr="005B5DDA">
        <w:t xml:space="preserve">the name of the </w:t>
      </w:r>
      <w:r>
        <w:t>hazardous chemical</w:t>
      </w:r>
      <w:r w:rsidRPr="005B5DDA">
        <w:t xml:space="preserve"> stated in the ADG Code, </w:t>
      </w:r>
      <w:r>
        <w:t>A</w:t>
      </w:r>
      <w:r w:rsidRPr="005B5DDA">
        <w:t>ppendix A; and</w:t>
      </w:r>
    </w:p>
    <w:p w14:paraId="646B529E" w14:textId="77777777" w:rsidR="007162D7" w:rsidRDefault="00145DDF" w:rsidP="00145DDF">
      <w:pPr>
        <w:pStyle w:val="DraftHeading4"/>
        <w:tabs>
          <w:tab w:val="right" w:pos="2268"/>
        </w:tabs>
        <w:ind w:left="2381" w:hanging="2381"/>
      </w:pPr>
      <w:r>
        <w:tab/>
      </w:r>
      <w:r w:rsidRPr="00735C65">
        <w:t>(ii)</w:t>
      </w:r>
      <w:r>
        <w:tab/>
      </w:r>
      <w:r w:rsidRPr="005B5DDA">
        <w:t xml:space="preserve">the words </w:t>
      </w:r>
      <w:r>
        <w:t>'</w:t>
      </w:r>
      <w:r w:rsidRPr="005B5DDA">
        <w:t>goods too dangerous to be transported</w:t>
      </w:r>
      <w:r>
        <w:t>'</w:t>
      </w:r>
      <w:r w:rsidRPr="005B5DDA">
        <w:t>.</w:t>
      </w:r>
    </w:p>
    <w:p w14:paraId="646B529F" w14:textId="77777777" w:rsidR="00145DDF" w:rsidRPr="005B5DDA" w:rsidRDefault="00145DDF" w:rsidP="007272F6">
      <w:pPr>
        <w:pStyle w:val="StyleDraftHeading1Left0cmHanging15cm1"/>
      </w:pPr>
      <w:bookmarkStart w:id="1000" w:name="_Ref270066068"/>
      <w:r>
        <w:tab/>
      </w:r>
      <w:bookmarkStart w:id="1001" w:name="_Toc214530469"/>
      <w:r>
        <w:t>4</w:t>
      </w:r>
      <w:r>
        <w:tab/>
      </w:r>
      <w:r w:rsidRPr="005B5DDA">
        <w:t>Manifest—storage area for packaged hazardous chemicals</w:t>
      </w:r>
      <w:bookmarkEnd w:id="1000"/>
      <w:bookmarkEnd w:id="1001"/>
    </w:p>
    <w:p w14:paraId="646B52A0"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w:t>
      </w:r>
    </w:p>
    <w:p w14:paraId="646B52A1" w14:textId="77777777" w:rsidR="00145DDF" w:rsidRPr="005B5DDA" w:rsidRDefault="00145DDF" w:rsidP="00145DDF">
      <w:pPr>
        <w:pStyle w:val="DraftHeading3"/>
        <w:tabs>
          <w:tab w:val="right" w:pos="1757"/>
        </w:tabs>
        <w:ind w:left="1871" w:hanging="1871"/>
      </w:pPr>
      <w:r>
        <w:tab/>
      </w:r>
      <w:r w:rsidRPr="00735C65">
        <w:t>(a)</w:t>
      </w:r>
      <w:r>
        <w:tab/>
      </w:r>
      <w:r w:rsidRPr="005B5DDA">
        <w:t>a storage area:</w:t>
      </w:r>
    </w:p>
    <w:p w14:paraId="646B52A2" w14:textId="77777777" w:rsidR="00145DDF" w:rsidRPr="005B5DDA" w:rsidRDefault="00145DDF" w:rsidP="00145DDF">
      <w:pPr>
        <w:pStyle w:val="DraftHeading4"/>
        <w:tabs>
          <w:tab w:val="right" w:pos="2268"/>
        </w:tabs>
        <w:ind w:left="2381" w:hanging="2381"/>
      </w:pPr>
      <w:r>
        <w:tab/>
      </w:r>
      <w:r w:rsidRPr="00735C65">
        <w:t>(i)</w:t>
      </w:r>
      <w:r>
        <w:tab/>
      </w:r>
      <w:r w:rsidRPr="005B5DDA">
        <w:t xml:space="preserve">contains, or is likely to contain, a packaged hazardous chemical, or a hazardous chemical in an </w:t>
      </w:r>
      <w:r>
        <w:t>IBC</w:t>
      </w:r>
      <w:r w:rsidRPr="005B5DDA">
        <w:t>; and</w:t>
      </w:r>
    </w:p>
    <w:p w14:paraId="646B52A3" w14:textId="77777777" w:rsidR="00145DDF" w:rsidRPr="005B5DDA" w:rsidRDefault="00145DDF" w:rsidP="00145DDF">
      <w:pPr>
        <w:pStyle w:val="DraftHeading4"/>
        <w:tabs>
          <w:tab w:val="right" w:pos="2268"/>
        </w:tabs>
        <w:ind w:left="2381" w:hanging="2381"/>
      </w:pPr>
      <w:r>
        <w:tab/>
      </w:r>
      <w:r w:rsidRPr="00735C65">
        <w:t>(ii)</w:t>
      </w:r>
      <w:r>
        <w:tab/>
      </w:r>
      <w:r w:rsidRPr="005B5DDA">
        <w:t xml:space="preserve">is required under these </w:t>
      </w:r>
      <w:r>
        <w:t>R</w:t>
      </w:r>
      <w:r w:rsidRPr="005B5DDA">
        <w:t>egulations to have a placard; and</w:t>
      </w:r>
    </w:p>
    <w:p w14:paraId="646B52A4" w14:textId="77777777" w:rsidR="00145DDF" w:rsidRPr="005B5DDA" w:rsidRDefault="00145DDF" w:rsidP="00145DDF">
      <w:pPr>
        <w:pStyle w:val="DraftHeading3"/>
        <w:tabs>
          <w:tab w:val="right" w:pos="1757"/>
        </w:tabs>
        <w:ind w:left="1871" w:hanging="1871"/>
      </w:pPr>
      <w:r>
        <w:tab/>
      </w:r>
      <w:r w:rsidRPr="00735C65">
        <w:t>(b)</w:t>
      </w:r>
      <w:r>
        <w:tab/>
      </w:r>
      <w:r w:rsidRPr="005B5DDA">
        <w:t>the hazardous chemicals are dangerous goods</w:t>
      </w:r>
      <w:r>
        <w:t xml:space="preserve"> under the ADG Code</w:t>
      </w:r>
      <w:r w:rsidRPr="005B5DDA">
        <w:t>.</w:t>
      </w:r>
    </w:p>
    <w:p w14:paraId="646B52A5" w14:textId="77777777" w:rsidR="00145DDF" w:rsidRPr="005B5DDA" w:rsidRDefault="00145DDF" w:rsidP="00145DDF">
      <w:pPr>
        <w:pStyle w:val="DraftHeading2"/>
        <w:tabs>
          <w:tab w:val="right" w:pos="1247"/>
        </w:tabs>
        <w:ind w:left="1361" w:hanging="1361"/>
      </w:pPr>
      <w:r>
        <w:tab/>
      </w:r>
      <w:r w:rsidRPr="00735C65">
        <w:t>(2)</w:t>
      </w:r>
      <w:r>
        <w:tab/>
      </w:r>
      <w:r w:rsidRPr="005B5DDA">
        <w:t>The manifest of hazardous chemicals must include:</w:t>
      </w:r>
    </w:p>
    <w:p w14:paraId="646B52A6" w14:textId="77777777" w:rsidR="00145DDF" w:rsidRPr="005B5DDA" w:rsidRDefault="00145DDF" w:rsidP="00145DDF">
      <w:pPr>
        <w:pStyle w:val="DraftHeading3"/>
        <w:tabs>
          <w:tab w:val="right" w:pos="1757"/>
        </w:tabs>
        <w:ind w:left="1871" w:hanging="1871"/>
      </w:pPr>
      <w:r>
        <w:tab/>
      </w:r>
      <w:r w:rsidRPr="00735C65">
        <w:t>(a)</w:t>
      </w:r>
      <w:r>
        <w:tab/>
      </w:r>
      <w:r w:rsidRPr="005B5DDA">
        <w:t>the identification number or code for the storage area; and</w:t>
      </w:r>
    </w:p>
    <w:p w14:paraId="646B52A7" w14:textId="77777777" w:rsidR="00145DDF" w:rsidRPr="005B5DDA" w:rsidRDefault="00145DDF" w:rsidP="00145DDF">
      <w:pPr>
        <w:pStyle w:val="DraftHeading3"/>
        <w:tabs>
          <w:tab w:val="right" w:pos="1757"/>
        </w:tabs>
        <w:ind w:left="1871" w:hanging="1871"/>
      </w:pPr>
      <w:r>
        <w:tab/>
      </w:r>
      <w:r w:rsidRPr="00735C65">
        <w:t>(b)</w:t>
      </w:r>
      <w:r>
        <w:tab/>
        <w:t>for hazardous chemicals with an assigned class specified in Table 3.2.3 of the ADG Code—</w:t>
      </w:r>
      <w:r w:rsidRPr="005B5DDA">
        <w:t>the largest quantity of each class of hazardous chemicals likely to be kept in the storage area; and</w:t>
      </w:r>
    </w:p>
    <w:p w14:paraId="646B52A8" w14:textId="77777777" w:rsidR="00145DDF" w:rsidRPr="005B5DDA" w:rsidRDefault="00145DDF" w:rsidP="00145DDF">
      <w:pPr>
        <w:pStyle w:val="DraftHeading3"/>
        <w:tabs>
          <w:tab w:val="right" w:pos="1757"/>
        </w:tabs>
        <w:ind w:left="1871" w:hanging="1871"/>
      </w:pPr>
      <w:r>
        <w:tab/>
      </w:r>
      <w:r w:rsidRPr="00735C65">
        <w:t>(c)</w:t>
      </w:r>
      <w:r>
        <w:tab/>
        <w:t xml:space="preserve">for the specified hazardous chemicals </w:t>
      </w:r>
      <w:r w:rsidRPr="005B5DDA">
        <w:t>that are likely to be kept in the storage area:</w:t>
      </w:r>
    </w:p>
    <w:p w14:paraId="646B52A9" w14:textId="77777777" w:rsidR="00145DDF" w:rsidRPr="005B5DDA" w:rsidRDefault="00145DDF" w:rsidP="00145DDF">
      <w:pPr>
        <w:pStyle w:val="DraftHeading4"/>
        <w:tabs>
          <w:tab w:val="right" w:pos="2268"/>
        </w:tabs>
        <w:ind w:left="2381" w:hanging="2381"/>
      </w:pPr>
      <w:r>
        <w:tab/>
      </w:r>
      <w:r w:rsidRPr="00735C65">
        <w:t>(i)</w:t>
      </w:r>
      <w:r>
        <w:tab/>
      </w:r>
      <w:r w:rsidRPr="005B5DDA">
        <w:t xml:space="preserve">the proper shipping name of the </w:t>
      </w:r>
      <w:r>
        <w:t>hazardous chemical as specified in Table 3.2.3 of the ADG Code</w:t>
      </w:r>
      <w:r w:rsidRPr="005B5DDA">
        <w:t>; and</w:t>
      </w:r>
    </w:p>
    <w:p w14:paraId="646B52AA" w14:textId="77777777" w:rsidR="00145DDF" w:rsidRPr="005B5DDA" w:rsidRDefault="00145DDF" w:rsidP="00145DDF">
      <w:pPr>
        <w:pStyle w:val="DraftHeading4"/>
        <w:tabs>
          <w:tab w:val="right" w:pos="2268"/>
        </w:tabs>
        <w:ind w:left="2381" w:hanging="2381"/>
      </w:pPr>
      <w:r>
        <w:tab/>
      </w:r>
      <w:r w:rsidRPr="00735C65">
        <w:t>(ii)</w:t>
      </w:r>
      <w:r>
        <w:tab/>
      </w:r>
      <w:r w:rsidRPr="005B5DDA">
        <w:t xml:space="preserve">the class to which the </w:t>
      </w:r>
      <w:r>
        <w:t>hazardous chemical is</w:t>
      </w:r>
      <w:r w:rsidRPr="005B5DDA">
        <w:t xml:space="preserve"> assigned</w:t>
      </w:r>
      <w:r>
        <w:t xml:space="preserve"> as specified in Table 3.2.3 of the ADG Code</w:t>
      </w:r>
      <w:r w:rsidRPr="005B5DDA">
        <w:t>; and</w:t>
      </w:r>
    </w:p>
    <w:p w14:paraId="646B52AB" w14:textId="77777777" w:rsidR="00145DDF" w:rsidRPr="005B5DDA" w:rsidRDefault="00145DDF" w:rsidP="00145DDF">
      <w:pPr>
        <w:pStyle w:val="DraftHeading4"/>
        <w:tabs>
          <w:tab w:val="right" w:pos="2268"/>
        </w:tabs>
        <w:ind w:left="2381" w:hanging="2381"/>
      </w:pPr>
      <w:r>
        <w:tab/>
      </w:r>
      <w:r w:rsidRPr="00735C65">
        <w:t>(iii)</w:t>
      </w:r>
      <w:r>
        <w:tab/>
      </w:r>
      <w:r w:rsidRPr="005B5DDA">
        <w:t xml:space="preserve">the largest quantity of the </w:t>
      </w:r>
      <w:r>
        <w:t>hazardous chemical</w:t>
      </w:r>
      <w:r w:rsidRPr="005B5DDA">
        <w:t xml:space="preserve"> likely to be kept in the storage area; and</w:t>
      </w:r>
    </w:p>
    <w:p w14:paraId="646B52AC" w14:textId="77777777" w:rsidR="00145DDF" w:rsidRPr="005B5DDA" w:rsidRDefault="00145DDF" w:rsidP="00145DDF">
      <w:pPr>
        <w:pStyle w:val="DraftHeading3"/>
        <w:tabs>
          <w:tab w:val="right" w:pos="1757"/>
        </w:tabs>
        <w:ind w:left="1871" w:hanging="1871"/>
      </w:pPr>
      <w:r>
        <w:tab/>
      </w:r>
      <w:r w:rsidRPr="00735C65">
        <w:t>(d)</w:t>
      </w:r>
      <w:r>
        <w:tab/>
      </w:r>
      <w:r w:rsidRPr="005B5DDA">
        <w:t xml:space="preserve">for </w:t>
      </w:r>
      <w:r>
        <w:t>an unstable explosive, organic peroxide type A or self-reactive substance type A</w:t>
      </w:r>
      <w:r w:rsidRPr="005B5DDA">
        <w:t xml:space="preserve"> that </w:t>
      </w:r>
      <w:r>
        <w:t>is</w:t>
      </w:r>
      <w:r w:rsidRPr="005B5DDA">
        <w:t xml:space="preserve"> likely to be kept in the storage area:</w:t>
      </w:r>
    </w:p>
    <w:p w14:paraId="646B52AD" w14:textId="77777777" w:rsidR="00145DDF" w:rsidRPr="005B5DDA" w:rsidRDefault="00145DDF" w:rsidP="00145DDF">
      <w:pPr>
        <w:pStyle w:val="DraftHeading4"/>
        <w:tabs>
          <w:tab w:val="right" w:pos="2268"/>
        </w:tabs>
        <w:ind w:left="2381" w:hanging="2381"/>
      </w:pPr>
      <w:r>
        <w:tab/>
      </w:r>
      <w:r w:rsidRPr="00735C65">
        <w:t>(i)</w:t>
      </w:r>
      <w:r>
        <w:tab/>
      </w:r>
      <w:r w:rsidRPr="005B5DDA">
        <w:t xml:space="preserve">the name of the </w:t>
      </w:r>
      <w:r>
        <w:t>hazardous chemical</w:t>
      </w:r>
      <w:r w:rsidRPr="005B5DDA">
        <w:t>; and</w:t>
      </w:r>
    </w:p>
    <w:p w14:paraId="646B52AE" w14:textId="77777777" w:rsidR="00145DDF" w:rsidRPr="005B5DDA" w:rsidRDefault="00145DDF" w:rsidP="00145DDF">
      <w:pPr>
        <w:pStyle w:val="DraftHeading4"/>
        <w:tabs>
          <w:tab w:val="right" w:pos="2268"/>
        </w:tabs>
        <w:ind w:left="2381" w:hanging="2381"/>
      </w:pPr>
      <w:r>
        <w:tab/>
      </w:r>
      <w:r w:rsidRPr="00735C65">
        <w:t>(ii)</w:t>
      </w:r>
      <w:r>
        <w:tab/>
      </w:r>
      <w:r w:rsidRPr="005B5DDA">
        <w:t xml:space="preserve">the words </w:t>
      </w:r>
      <w:r>
        <w:t>'</w:t>
      </w:r>
      <w:r w:rsidRPr="005B5DDA">
        <w:t>goods too dangerous to be transported</w:t>
      </w:r>
      <w:r>
        <w:t>'</w:t>
      </w:r>
      <w:r w:rsidRPr="005B5DDA">
        <w:t>; and</w:t>
      </w:r>
    </w:p>
    <w:p w14:paraId="646B52AF" w14:textId="77777777" w:rsidR="00145DDF" w:rsidRPr="005B5DDA" w:rsidRDefault="00145DDF" w:rsidP="00145DDF">
      <w:pPr>
        <w:pStyle w:val="DraftHeading4"/>
        <w:tabs>
          <w:tab w:val="right" w:pos="2268"/>
        </w:tabs>
        <w:ind w:left="2381" w:hanging="2381"/>
      </w:pPr>
      <w:r>
        <w:tab/>
      </w:r>
      <w:r w:rsidRPr="00735C65">
        <w:t>(iii)</w:t>
      </w:r>
      <w:r>
        <w:tab/>
      </w:r>
      <w:r w:rsidRPr="005B5DDA">
        <w:t xml:space="preserve">the largest quantity of the </w:t>
      </w:r>
      <w:r>
        <w:t>hazardous chemical</w:t>
      </w:r>
      <w:r w:rsidRPr="005B5DDA">
        <w:t xml:space="preserve"> likely to be kept in the storage area; and</w:t>
      </w:r>
    </w:p>
    <w:p w14:paraId="646B52B0" w14:textId="77777777" w:rsidR="00145DDF" w:rsidRPr="005B5DDA" w:rsidRDefault="00145DDF" w:rsidP="00145DDF">
      <w:pPr>
        <w:pStyle w:val="DraftHeading3"/>
        <w:tabs>
          <w:tab w:val="right" w:pos="1757"/>
        </w:tabs>
        <w:ind w:left="1871" w:hanging="1871"/>
      </w:pPr>
      <w:r>
        <w:tab/>
      </w:r>
      <w:r w:rsidRPr="00735C65">
        <w:t>(e)</w:t>
      </w:r>
      <w:r>
        <w:tab/>
      </w:r>
      <w:r w:rsidRPr="005B5DDA">
        <w:t xml:space="preserve">for </w:t>
      </w:r>
      <w:r>
        <w:t>hazardous chemicals</w:t>
      </w:r>
      <w:r w:rsidRPr="005B5DDA">
        <w:t xml:space="preserve"> with an assigned class</w:t>
      </w:r>
      <w:r>
        <w:t xml:space="preserve"> specified in Table 3.2.3 of the ADG Code</w:t>
      </w:r>
      <w:r w:rsidRPr="005B5DDA">
        <w:t xml:space="preserve">—the class to which the </w:t>
      </w:r>
      <w:r>
        <w:t>hazardous chemical</w:t>
      </w:r>
      <w:r w:rsidRPr="005B5DDA">
        <w:t xml:space="preserve"> </w:t>
      </w:r>
      <w:r>
        <w:t>is</w:t>
      </w:r>
      <w:r w:rsidRPr="005B5DDA">
        <w:t xml:space="preserve"> assigned; and</w:t>
      </w:r>
    </w:p>
    <w:p w14:paraId="646B52B1" w14:textId="77777777" w:rsidR="00145DDF" w:rsidRDefault="00145DDF" w:rsidP="00145DDF">
      <w:pPr>
        <w:pStyle w:val="DraftHeading3"/>
        <w:tabs>
          <w:tab w:val="right" w:pos="1757"/>
        </w:tabs>
        <w:ind w:left="1871" w:hanging="1871"/>
      </w:pPr>
      <w:r>
        <w:tab/>
      </w:r>
      <w:r w:rsidRPr="00735C65">
        <w:t>(f)</w:t>
      </w:r>
      <w:r>
        <w:tab/>
      </w:r>
      <w:r w:rsidRPr="005B5DDA">
        <w:t xml:space="preserve">for </w:t>
      </w:r>
      <w:r>
        <w:t>flammable liquids category 4</w:t>
      </w:r>
      <w:r w:rsidRPr="005B5DDA">
        <w:t xml:space="preserve">—the words </w:t>
      </w:r>
      <w:r>
        <w:t>'</w:t>
      </w:r>
      <w:r w:rsidRPr="005B5DDA">
        <w:t>combustible liquid</w:t>
      </w:r>
      <w:r>
        <w:t>'</w:t>
      </w:r>
      <w:r w:rsidRPr="005B5DDA">
        <w:t>.</w:t>
      </w:r>
    </w:p>
    <w:p w14:paraId="646B52B2" w14:textId="77777777" w:rsidR="00145DDF" w:rsidRDefault="00145DDF" w:rsidP="00145DDF">
      <w:pPr>
        <w:pStyle w:val="DraftHeading2"/>
        <w:tabs>
          <w:tab w:val="right" w:pos="1247"/>
        </w:tabs>
        <w:ind w:left="1361" w:hanging="1361"/>
      </w:pPr>
      <w:r>
        <w:tab/>
      </w:r>
      <w:r w:rsidRPr="009135CE">
        <w:t>(3)</w:t>
      </w:r>
      <w:r>
        <w:tab/>
        <w:t xml:space="preserve">In this clause, </w:t>
      </w:r>
      <w:r w:rsidRPr="009135CE">
        <w:rPr>
          <w:b/>
          <w:i/>
        </w:rPr>
        <w:t>specified hazardous chemicals</w:t>
      </w:r>
      <w:r>
        <w:t xml:space="preserve"> means any of the following:</w:t>
      </w:r>
    </w:p>
    <w:p w14:paraId="646B52B3" w14:textId="77777777" w:rsidR="00145DDF" w:rsidRDefault="00145DDF" w:rsidP="00145DDF">
      <w:pPr>
        <w:pStyle w:val="DraftHeading3"/>
        <w:tabs>
          <w:tab w:val="right" w:pos="1757"/>
        </w:tabs>
        <w:ind w:left="1871" w:hanging="1871"/>
      </w:pPr>
      <w:r>
        <w:tab/>
      </w:r>
      <w:r w:rsidRPr="009135CE">
        <w:t>(a)</w:t>
      </w:r>
      <w:r>
        <w:tab/>
      </w:r>
      <w:r w:rsidRPr="00721DCD">
        <w:t>f</w:t>
      </w:r>
      <w:r>
        <w:t>lammable liquid category 1;</w:t>
      </w:r>
    </w:p>
    <w:p w14:paraId="646B52B4" w14:textId="77777777" w:rsidR="00145DDF" w:rsidRDefault="00145DDF" w:rsidP="00145DDF">
      <w:pPr>
        <w:pStyle w:val="DraftHeading3"/>
        <w:tabs>
          <w:tab w:val="right" w:pos="1757"/>
        </w:tabs>
        <w:ind w:left="1871" w:hanging="1871"/>
      </w:pPr>
      <w:r>
        <w:tab/>
      </w:r>
      <w:r w:rsidRPr="009135CE">
        <w:t>(b)</w:t>
      </w:r>
      <w:r>
        <w:tab/>
      </w:r>
      <w:r w:rsidRPr="00721DCD">
        <w:t>se</w:t>
      </w:r>
      <w:r>
        <w:t>lf-reactive substances type B;</w:t>
      </w:r>
    </w:p>
    <w:p w14:paraId="646B52B5" w14:textId="77777777" w:rsidR="00145DDF" w:rsidRDefault="00145DDF" w:rsidP="00145DDF">
      <w:pPr>
        <w:pStyle w:val="DraftHeading3"/>
        <w:tabs>
          <w:tab w:val="right" w:pos="1757"/>
        </w:tabs>
        <w:ind w:left="1871" w:hanging="1871"/>
      </w:pPr>
      <w:r>
        <w:tab/>
      </w:r>
      <w:r w:rsidRPr="009135CE">
        <w:t>(c)</w:t>
      </w:r>
      <w:r>
        <w:tab/>
        <w:t>s</w:t>
      </w:r>
      <w:r w:rsidRPr="00721DCD">
        <w:t xml:space="preserve">ubstances which in contact with water </w:t>
      </w:r>
      <w:r>
        <w:t>emit flammable gas category 1;</w:t>
      </w:r>
    </w:p>
    <w:p w14:paraId="646B52B6" w14:textId="77777777" w:rsidR="00145DDF" w:rsidRDefault="00145DDF" w:rsidP="00145DDF">
      <w:pPr>
        <w:pStyle w:val="DraftHeading3"/>
        <w:tabs>
          <w:tab w:val="right" w:pos="1757"/>
        </w:tabs>
        <w:ind w:left="1871" w:hanging="1871"/>
      </w:pPr>
      <w:r>
        <w:tab/>
      </w:r>
      <w:r w:rsidRPr="009135CE">
        <w:t>(d)</w:t>
      </w:r>
      <w:r>
        <w:tab/>
        <w:t>pyrophoric liquids category 1;</w:t>
      </w:r>
    </w:p>
    <w:p w14:paraId="646B52B7" w14:textId="77777777" w:rsidR="00145DDF" w:rsidRDefault="00145DDF" w:rsidP="00145DDF">
      <w:pPr>
        <w:pStyle w:val="DraftHeading3"/>
        <w:tabs>
          <w:tab w:val="right" w:pos="1757"/>
        </w:tabs>
        <w:ind w:left="1871" w:hanging="1871"/>
      </w:pPr>
      <w:r>
        <w:tab/>
      </w:r>
      <w:r w:rsidRPr="009135CE">
        <w:t>(e)</w:t>
      </w:r>
      <w:r>
        <w:tab/>
        <w:t>pyrophoric solids category 1;</w:t>
      </w:r>
    </w:p>
    <w:p w14:paraId="646B52B8" w14:textId="77777777" w:rsidR="00145DDF" w:rsidRDefault="00145DDF" w:rsidP="00145DDF">
      <w:pPr>
        <w:pStyle w:val="DraftHeading3"/>
        <w:tabs>
          <w:tab w:val="right" w:pos="1757"/>
        </w:tabs>
        <w:ind w:left="1871" w:hanging="1871"/>
      </w:pPr>
      <w:r>
        <w:tab/>
      </w:r>
      <w:r w:rsidRPr="009135CE">
        <w:t>(f)</w:t>
      </w:r>
      <w:r>
        <w:tab/>
        <w:t>organic peroxides type B;</w:t>
      </w:r>
    </w:p>
    <w:p w14:paraId="646B52B9" w14:textId="77777777" w:rsidR="00145DDF" w:rsidRDefault="00145DDF" w:rsidP="00145DDF">
      <w:pPr>
        <w:pStyle w:val="DraftHeading3"/>
        <w:tabs>
          <w:tab w:val="right" w:pos="1757"/>
        </w:tabs>
        <w:ind w:left="1871" w:hanging="1871"/>
      </w:pPr>
      <w:r>
        <w:tab/>
      </w:r>
      <w:r w:rsidRPr="009135CE">
        <w:t>(g)</w:t>
      </w:r>
      <w:r>
        <w:tab/>
        <w:t>a</w:t>
      </w:r>
      <w:r w:rsidRPr="00721DCD">
        <w:t>cute toxicity</w:t>
      </w:r>
      <w:r>
        <w:t xml:space="preserve"> category 1;</w:t>
      </w:r>
    </w:p>
    <w:p w14:paraId="646B52BA" w14:textId="77777777" w:rsidR="00145DDF" w:rsidRDefault="00145DDF" w:rsidP="00145DDF">
      <w:pPr>
        <w:pStyle w:val="DraftHeading3"/>
        <w:tabs>
          <w:tab w:val="right" w:pos="1757"/>
        </w:tabs>
        <w:ind w:left="1871" w:hanging="1871"/>
      </w:pPr>
      <w:r>
        <w:tab/>
      </w:r>
      <w:r w:rsidRPr="009135CE">
        <w:t>(h)</w:t>
      </w:r>
      <w:r>
        <w:tab/>
        <w:t>oxidising solids category 1;</w:t>
      </w:r>
    </w:p>
    <w:p w14:paraId="646B52BB" w14:textId="77777777" w:rsidR="00145DDF" w:rsidRDefault="00145DDF" w:rsidP="00145DDF">
      <w:pPr>
        <w:pStyle w:val="DraftHeading3"/>
        <w:tabs>
          <w:tab w:val="right" w:pos="1757"/>
        </w:tabs>
        <w:ind w:left="1871" w:hanging="1871"/>
      </w:pPr>
      <w:r>
        <w:tab/>
      </w:r>
      <w:r w:rsidRPr="009135CE">
        <w:t>(i)</w:t>
      </w:r>
      <w:r>
        <w:tab/>
        <w:t>oxidising liquids category 1;</w:t>
      </w:r>
    </w:p>
    <w:p w14:paraId="646B52BC" w14:textId="77777777" w:rsidR="00145DDF" w:rsidRDefault="00145DDF" w:rsidP="00145DDF">
      <w:pPr>
        <w:pStyle w:val="DraftHeading3"/>
        <w:tabs>
          <w:tab w:val="right" w:pos="1757"/>
        </w:tabs>
        <w:ind w:left="1871" w:hanging="1871"/>
      </w:pPr>
      <w:r>
        <w:tab/>
      </w:r>
      <w:r w:rsidRPr="009135CE">
        <w:t>(j)</w:t>
      </w:r>
      <w:r>
        <w:tab/>
        <w:t>skin corrosion category 1A;</w:t>
      </w:r>
    </w:p>
    <w:p w14:paraId="646B52BD" w14:textId="77777777" w:rsidR="00145DDF" w:rsidRPr="007A3825" w:rsidRDefault="00145DDF" w:rsidP="00145DDF">
      <w:pPr>
        <w:pStyle w:val="DraftHeading3"/>
        <w:tabs>
          <w:tab w:val="right" w:pos="1757"/>
        </w:tabs>
        <w:ind w:left="1871" w:hanging="1871"/>
        <w:rPr>
          <w:szCs w:val="24"/>
        </w:rPr>
      </w:pPr>
      <w:r>
        <w:tab/>
      </w:r>
      <w:r w:rsidRPr="009135CE">
        <w:t>(k)</w:t>
      </w:r>
      <w:r>
        <w:tab/>
      </w:r>
      <w:r w:rsidRPr="00721DCD">
        <w:t>gases under pressure w</w:t>
      </w:r>
      <w:r>
        <w:t xml:space="preserve">ith acute toxicity categories 1, 2 or </w:t>
      </w:r>
      <w:r w:rsidRPr="00721DCD">
        <w:t>3</w:t>
      </w:r>
      <w:r>
        <w:t xml:space="preserve"> or </w:t>
      </w:r>
      <w:r w:rsidRPr="00721DCD">
        <w:t xml:space="preserve">skin corrosion </w:t>
      </w:r>
      <w:r w:rsidRPr="007A3825">
        <w:rPr>
          <w:szCs w:val="24"/>
        </w:rPr>
        <w:t>categories 1A, 1B or 1C.</w:t>
      </w:r>
    </w:p>
    <w:p w14:paraId="646B52BE" w14:textId="77777777" w:rsidR="00145DDF" w:rsidRPr="005B5DDA" w:rsidRDefault="00145DDF" w:rsidP="007272F6">
      <w:pPr>
        <w:pStyle w:val="StyleDraftHeading1Left0cmHanging15cm1"/>
      </w:pPr>
      <w:bookmarkStart w:id="1002" w:name="_Ref260904084"/>
      <w:r>
        <w:tab/>
      </w:r>
      <w:bookmarkStart w:id="1003" w:name="_Toc214530470"/>
      <w:r w:rsidRPr="009135CE">
        <w:t>5</w:t>
      </w:r>
      <w:r>
        <w:tab/>
      </w:r>
      <w:r w:rsidRPr="005B5DDA">
        <w:t>Manifest—hazardous chemicals being manufactured</w:t>
      </w:r>
      <w:bookmarkEnd w:id="1002"/>
      <w:bookmarkEnd w:id="1003"/>
    </w:p>
    <w:p w14:paraId="646B52BF" w14:textId="77777777" w:rsidR="00145DDF" w:rsidRPr="005B5DDA" w:rsidRDefault="00145DDF" w:rsidP="00145DDF">
      <w:pPr>
        <w:pStyle w:val="BodySectionSub"/>
      </w:pPr>
      <w:r w:rsidRPr="005B5DDA">
        <w:t>For each area in which hazardous chemicals are manufactured, the manifest must include:</w:t>
      </w:r>
    </w:p>
    <w:p w14:paraId="646B52C0" w14:textId="77777777" w:rsidR="00145DDF" w:rsidRPr="005B5DDA" w:rsidRDefault="00145DDF" w:rsidP="00145DDF">
      <w:pPr>
        <w:pStyle w:val="DraftHeading3"/>
        <w:tabs>
          <w:tab w:val="right" w:pos="1757"/>
        </w:tabs>
        <w:ind w:left="1871" w:hanging="1871"/>
      </w:pPr>
      <w:r>
        <w:tab/>
      </w:r>
      <w:r w:rsidRPr="00735C65">
        <w:t>(a)</w:t>
      </w:r>
      <w:r>
        <w:tab/>
      </w:r>
      <w:r w:rsidRPr="005B5DDA">
        <w:t>the identification number or code of the area; and</w:t>
      </w:r>
    </w:p>
    <w:p w14:paraId="646B52C1" w14:textId="77777777" w:rsidR="00145DDF" w:rsidRPr="005B5DDA" w:rsidRDefault="00145DDF" w:rsidP="00145DDF">
      <w:pPr>
        <w:pStyle w:val="DraftHeading3"/>
        <w:tabs>
          <w:tab w:val="right" w:pos="1757"/>
        </w:tabs>
        <w:ind w:left="1871" w:hanging="1871"/>
      </w:pPr>
      <w:r>
        <w:tab/>
      </w:r>
      <w:r w:rsidRPr="00735C65">
        <w:t>(b)</w:t>
      </w:r>
      <w:r>
        <w:tab/>
      </w:r>
      <w:r w:rsidRPr="005B5DDA">
        <w:t>a description of the hazardous chemicals manufactured in the area; and</w:t>
      </w:r>
    </w:p>
    <w:p w14:paraId="646B52C2" w14:textId="77777777" w:rsidR="00145DDF" w:rsidRPr="005B5DDA" w:rsidRDefault="00145DDF" w:rsidP="00145DDF">
      <w:pPr>
        <w:pStyle w:val="DraftHeading3"/>
        <w:tabs>
          <w:tab w:val="right" w:pos="1757"/>
        </w:tabs>
        <w:ind w:left="1871" w:hanging="1871"/>
      </w:pPr>
      <w:r>
        <w:tab/>
      </w:r>
      <w:r w:rsidRPr="00735C65">
        <w:t>(c)</w:t>
      </w:r>
      <w:r>
        <w:tab/>
      </w:r>
      <w:r w:rsidRPr="005B5DDA">
        <w:t xml:space="preserve">the average and largest quantity of each hazardous chemical likely </w:t>
      </w:r>
      <w:r>
        <w:t>to be manufactured in the area.</w:t>
      </w:r>
    </w:p>
    <w:p w14:paraId="646B52C3" w14:textId="77777777" w:rsidR="00145DDF" w:rsidRPr="005B5DDA" w:rsidRDefault="00145DDF" w:rsidP="007272F6">
      <w:pPr>
        <w:pStyle w:val="StyleDraftHeading1Left0cmHanging15cm1"/>
      </w:pPr>
      <w:bookmarkStart w:id="1004" w:name="_Ref260904104"/>
      <w:r>
        <w:tab/>
      </w:r>
      <w:bookmarkStart w:id="1005" w:name="_Toc214530471"/>
      <w:r w:rsidRPr="00735C65">
        <w:t>6</w:t>
      </w:r>
      <w:r>
        <w:tab/>
      </w:r>
      <w:r w:rsidRPr="005B5DDA">
        <w:t>Manifest—hazardous chemicals in transit</w:t>
      </w:r>
      <w:bookmarkEnd w:id="1004"/>
      <w:bookmarkEnd w:id="1005"/>
    </w:p>
    <w:p w14:paraId="646B52C4"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to hazardous chemicals at a workplace if the </w:t>
      </w:r>
      <w:r>
        <w:t xml:space="preserve">hazardous </w:t>
      </w:r>
      <w:r w:rsidRPr="005B5DDA">
        <w:t>chemicals are:</w:t>
      </w:r>
    </w:p>
    <w:p w14:paraId="646B52C5" w14:textId="77777777" w:rsidR="00145DDF" w:rsidRPr="005B5DDA" w:rsidRDefault="00145DDF" w:rsidP="00145DDF">
      <w:pPr>
        <w:pStyle w:val="DraftHeading3"/>
        <w:tabs>
          <w:tab w:val="right" w:pos="1757"/>
        </w:tabs>
        <w:ind w:left="1871" w:hanging="1871"/>
      </w:pPr>
      <w:r>
        <w:tab/>
      </w:r>
      <w:r w:rsidRPr="00735C65">
        <w:t>(a)</w:t>
      </w:r>
      <w:r>
        <w:tab/>
      </w:r>
      <w:r w:rsidRPr="005B5DDA">
        <w:t xml:space="preserve">dangerous goods </w:t>
      </w:r>
      <w:r>
        <w:t xml:space="preserve">under the ADG Code </w:t>
      </w:r>
      <w:r w:rsidRPr="005B5DDA">
        <w:t>in transit at the workplace; and</w:t>
      </w:r>
    </w:p>
    <w:p w14:paraId="646B52C6" w14:textId="77777777" w:rsidR="00145DDF" w:rsidRPr="005B5DDA" w:rsidRDefault="00145DDF" w:rsidP="00145DDF">
      <w:pPr>
        <w:pStyle w:val="DraftHeading3"/>
        <w:tabs>
          <w:tab w:val="right" w:pos="1757"/>
        </w:tabs>
        <w:ind w:left="1871" w:hanging="1871"/>
      </w:pPr>
      <w:r>
        <w:tab/>
      </w:r>
      <w:r w:rsidRPr="00735C65">
        <w:t>(b)</w:t>
      </w:r>
      <w:r>
        <w:tab/>
      </w:r>
      <w:r w:rsidRPr="005B5DDA">
        <w:t xml:space="preserve">accompanied by dangerous goods transport documents (the </w:t>
      </w:r>
      <w:r w:rsidRPr="005B5DDA">
        <w:rPr>
          <w:b/>
          <w:i/>
        </w:rPr>
        <w:t>transport documents</w:t>
      </w:r>
      <w:r w:rsidRPr="005B5DDA">
        <w:t xml:space="preserve">) in relation to the </w:t>
      </w:r>
      <w:r>
        <w:t xml:space="preserve">hazardous </w:t>
      </w:r>
      <w:r w:rsidRPr="005B5DDA">
        <w:t>chemicals that comply with the ADG Code.</w:t>
      </w:r>
    </w:p>
    <w:p w14:paraId="646B52C7" w14:textId="77777777" w:rsidR="00145DDF" w:rsidRPr="005B5DDA" w:rsidRDefault="00145DDF" w:rsidP="00145DDF">
      <w:pPr>
        <w:pStyle w:val="DraftHeading2"/>
        <w:tabs>
          <w:tab w:val="right" w:pos="1247"/>
        </w:tabs>
        <w:ind w:left="1361" w:hanging="1361"/>
      </w:pPr>
      <w:r>
        <w:tab/>
      </w:r>
      <w:r w:rsidRPr="00735C65">
        <w:t>(2)</w:t>
      </w:r>
      <w:r>
        <w:tab/>
      </w:r>
      <w:r w:rsidRPr="005B5DDA">
        <w:t>The person conducting a business or undertaking at the workplace is t</w:t>
      </w:r>
      <w:r>
        <w:t>aken to comply with clauses 4 and 5</w:t>
      </w:r>
      <w:r w:rsidRPr="005B5DDA">
        <w:t xml:space="preserve"> in relation to the hazardous chemicals if the manifest includes a compilation of the transport documents.</w:t>
      </w:r>
    </w:p>
    <w:p w14:paraId="646B52C8" w14:textId="77777777" w:rsidR="00145DDF" w:rsidRPr="005B5DDA" w:rsidRDefault="00145DDF" w:rsidP="007272F6">
      <w:pPr>
        <w:pStyle w:val="StyleDraftHeading1Left0cmHanging15cm1"/>
      </w:pPr>
      <w:r>
        <w:tab/>
      </w:r>
      <w:bookmarkStart w:id="1006" w:name="_Toc214530472"/>
      <w:r>
        <w:t>7</w:t>
      </w:r>
      <w:r>
        <w:tab/>
      </w:r>
      <w:r w:rsidRPr="005B5DDA">
        <w:t>Manifest—plan of workplace</w:t>
      </w:r>
      <w:bookmarkEnd w:id="1006"/>
    </w:p>
    <w:p w14:paraId="646B52C9" w14:textId="77777777" w:rsidR="00145DDF" w:rsidRPr="005B5DDA" w:rsidRDefault="00145DDF" w:rsidP="00145DDF">
      <w:pPr>
        <w:pStyle w:val="BodySectionSub"/>
      </w:pPr>
      <w:r w:rsidRPr="005B5DDA">
        <w:t>The manifest of hazardous chemicals at a workplace must include a scale plan of the workplace that:</w:t>
      </w:r>
    </w:p>
    <w:p w14:paraId="646B52CA" w14:textId="77777777" w:rsidR="00145DDF" w:rsidRPr="00261A84" w:rsidRDefault="00145DDF" w:rsidP="00145DDF">
      <w:pPr>
        <w:pStyle w:val="DraftHeading3"/>
        <w:tabs>
          <w:tab w:val="right" w:pos="1757"/>
        </w:tabs>
        <w:ind w:left="1871" w:hanging="1871"/>
      </w:pPr>
      <w:r>
        <w:tab/>
      </w:r>
      <w:r w:rsidRPr="00735C65">
        <w:t>(a)</w:t>
      </w:r>
      <w:r>
        <w:tab/>
      </w:r>
      <w:r w:rsidRPr="00261A84">
        <w:t>shows the location of:</w:t>
      </w:r>
    </w:p>
    <w:p w14:paraId="646B52CB" w14:textId="77777777" w:rsidR="00145DDF" w:rsidRPr="00261A84" w:rsidRDefault="00145DDF" w:rsidP="00145DDF">
      <w:pPr>
        <w:pStyle w:val="DraftHeading4"/>
        <w:tabs>
          <w:tab w:val="right" w:pos="2268"/>
        </w:tabs>
        <w:ind w:left="2381" w:hanging="2381"/>
      </w:pPr>
      <w:r>
        <w:tab/>
      </w:r>
      <w:r w:rsidRPr="00735C65">
        <w:t>(i)</w:t>
      </w:r>
      <w:r>
        <w:tab/>
      </w:r>
      <w:r w:rsidRPr="00261A84">
        <w:t>containers and other storage of hazardous chemicals in bulk; and</w:t>
      </w:r>
    </w:p>
    <w:p w14:paraId="646B52CC" w14:textId="77777777" w:rsidR="00145DDF" w:rsidRPr="00261A84" w:rsidRDefault="00145DDF" w:rsidP="00145DDF">
      <w:pPr>
        <w:pStyle w:val="DraftHeading4"/>
        <w:tabs>
          <w:tab w:val="right" w:pos="2268"/>
        </w:tabs>
        <w:ind w:left="2381" w:hanging="2381"/>
      </w:pPr>
      <w:r>
        <w:tab/>
      </w:r>
      <w:r w:rsidRPr="00735C65">
        <w:t>(ii)</w:t>
      </w:r>
      <w:r>
        <w:tab/>
      </w:r>
      <w:r w:rsidRPr="00261A84">
        <w:t xml:space="preserve">storage areas for packaged hazardous chemicals and </w:t>
      </w:r>
      <w:r>
        <w:t>IBC</w:t>
      </w:r>
      <w:r w:rsidRPr="00261A84">
        <w:t>s; and</w:t>
      </w:r>
    </w:p>
    <w:p w14:paraId="646B52CD" w14:textId="77777777" w:rsidR="00145DDF" w:rsidRPr="00261A84" w:rsidRDefault="00145DDF" w:rsidP="00145DDF">
      <w:pPr>
        <w:pStyle w:val="DraftHeading4"/>
        <w:tabs>
          <w:tab w:val="right" w:pos="2268"/>
        </w:tabs>
        <w:ind w:left="2381" w:hanging="2381"/>
      </w:pPr>
      <w:r>
        <w:tab/>
      </w:r>
      <w:r w:rsidRPr="00735C65">
        <w:t>(iii)</w:t>
      </w:r>
      <w:r>
        <w:tab/>
      </w:r>
      <w:r w:rsidRPr="00261A84">
        <w:t>each area where hazardous chemicals are manufactured</w:t>
      </w:r>
      <w:r>
        <w:t xml:space="preserve"> or generated</w:t>
      </w:r>
      <w:r w:rsidRPr="00261A84">
        <w:t>; and</w:t>
      </w:r>
    </w:p>
    <w:p w14:paraId="646B52CE" w14:textId="77777777" w:rsidR="00145DDF" w:rsidRPr="00261A84" w:rsidRDefault="00145DDF" w:rsidP="00145DDF">
      <w:pPr>
        <w:pStyle w:val="DraftHeading3"/>
        <w:tabs>
          <w:tab w:val="right" w:pos="1757"/>
        </w:tabs>
        <w:ind w:left="1871" w:hanging="1871"/>
      </w:pPr>
      <w:r>
        <w:tab/>
      </w:r>
      <w:r w:rsidRPr="00735C65">
        <w:t>(b)</w:t>
      </w:r>
      <w:r>
        <w:tab/>
      </w:r>
      <w:r w:rsidRPr="00261A84">
        <w:t>includes a description in words of the location of:</w:t>
      </w:r>
    </w:p>
    <w:p w14:paraId="646B52CF" w14:textId="77777777" w:rsidR="00145DDF" w:rsidRPr="00261A84" w:rsidRDefault="00145DDF" w:rsidP="00145DDF">
      <w:pPr>
        <w:pStyle w:val="DraftHeading4"/>
        <w:tabs>
          <w:tab w:val="right" w:pos="2268"/>
        </w:tabs>
        <w:ind w:left="2381" w:hanging="2381"/>
      </w:pPr>
      <w:r>
        <w:tab/>
      </w:r>
      <w:r w:rsidRPr="00735C65">
        <w:t>(i)</w:t>
      </w:r>
      <w:r>
        <w:tab/>
      </w:r>
      <w:r w:rsidRPr="00261A84">
        <w:t xml:space="preserve">the things </w:t>
      </w:r>
      <w:r>
        <w:t>referred to</w:t>
      </w:r>
      <w:r w:rsidRPr="00261A84">
        <w:t xml:space="preserve"> in paragraph (a); and</w:t>
      </w:r>
    </w:p>
    <w:p w14:paraId="646B52D0" w14:textId="77777777" w:rsidR="00145DDF" w:rsidRPr="00261A84" w:rsidRDefault="00145DDF" w:rsidP="00145DDF">
      <w:pPr>
        <w:pStyle w:val="DraftHeading4"/>
        <w:tabs>
          <w:tab w:val="right" w:pos="2268"/>
        </w:tabs>
        <w:ind w:left="2381" w:hanging="2381"/>
      </w:pPr>
      <w:r>
        <w:tab/>
      </w:r>
      <w:r w:rsidRPr="00735C65">
        <w:t>(ii)</w:t>
      </w:r>
      <w:r>
        <w:tab/>
      </w:r>
      <w:r w:rsidRPr="00261A84">
        <w:t>hazardous chemicals in transit; and</w:t>
      </w:r>
    </w:p>
    <w:p w14:paraId="646B52D1" w14:textId="77777777" w:rsidR="00145DDF" w:rsidRPr="00261A84" w:rsidRDefault="00145DDF" w:rsidP="00145DDF">
      <w:pPr>
        <w:pStyle w:val="DraftHeading3"/>
        <w:tabs>
          <w:tab w:val="right" w:pos="1757"/>
        </w:tabs>
        <w:ind w:left="1871" w:hanging="1871"/>
      </w:pPr>
      <w:r>
        <w:tab/>
      </w:r>
      <w:r w:rsidRPr="00735C65">
        <w:t>(c)</w:t>
      </w:r>
      <w:r>
        <w:tab/>
      </w:r>
      <w:r w:rsidRPr="00261A84">
        <w:t xml:space="preserve">provides the identification number or code, and a legend for the identification numbers and codes, for the things </w:t>
      </w:r>
      <w:r>
        <w:t>referred to</w:t>
      </w:r>
      <w:r w:rsidRPr="00261A84">
        <w:t xml:space="preserve"> in paragraph (a); and</w:t>
      </w:r>
    </w:p>
    <w:p w14:paraId="646B52D2" w14:textId="77777777" w:rsidR="00145DDF" w:rsidRPr="005B5DDA" w:rsidRDefault="00145DDF" w:rsidP="00145DDF">
      <w:pPr>
        <w:pStyle w:val="DraftHeading3"/>
        <w:tabs>
          <w:tab w:val="right" w:pos="1757"/>
        </w:tabs>
        <w:ind w:left="1871" w:hanging="1871"/>
      </w:pPr>
      <w:r>
        <w:tab/>
      </w:r>
      <w:r w:rsidRPr="00735C65">
        <w:t>(d)</w:t>
      </w:r>
      <w:r>
        <w:tab/>
      </w:r>
      <w:r w:rsidRPr="005B5DDA">
        <w:t>shows the location of:</w:t>
      </w:r>
    </w:p>
    <w:p w14:paraId="646B52D3" w14:textId="77777777" w:rsidR="00145DDF" w:rsidRPr="005B5DDA" w:rsidRDefault="00145DDF" w:rsidP="00145DDF">
      <w:pPr>
        <w:pStyle w:val="DraftHeading4"/>
        <w:tabs>
          <w:tab w:val="right" w:pos="2268"/>
        </w:tabs>
        <w:ind w:left="2381" w:hanging="2381"/>
      </w:pPr>
      <w:r>
        <w:tab/>
      </w:r>
      <w:r w:rsidRPr="00735C65">
        <w:t>(i)</w:t>
      </w:r>
      <w:r>
        <w:tab/>
      </w:r>
      <w:r w:rsidRPr="005B5DDA">
        <w:t>the main entrance and other places of entry to</w:t>
      </w:r>
      <w:r>
        <w:t xml:space="preserve"> and exit from</w:t>
      </w:r>
      <w:r w:rsidRPr="005B5DDA">
        <w:t xml:space="preserve"> the workplace; and</w:t>
      </w:r>
    </w:p>
    <w:p w14:paraId="646B52D4" w14:textId="77777777" w:rsidR="00145DDF" w:rsidRPr="005B5DDA" w:rsidRDefault="00145DDF" w:rsidP="00145DDF">
      <w:pPr>
        <w:pStyle w:val="DraftHeading4"/>
        <w:tabs>
          <w:tab w:val="right" w:pos="2268"/>
        </w:tabs>
        <w:ind w:left="2381" w:hanging="2381"/>
      </w:pPr>
      <w:r>
        <w:tab/>
      </w:r>
      <w:r w:rsidRPr="00735C65">
        <w:t>(ii)</w:t>
      </w:r>
      <w:r>
        <w:tab/>
      </w:r>
      <w:r w:rsidRPr="005B5DDA">
        <w:t xml:space="preserve">essential site services, including fire services and isolation points for fuel and power; and </w:t>
      </w:r>
    </w:p>
    <w:p w14:paraId="646B52D5" w14:textId="77777777" w:rsidR="00145DDF" w:rsidRPr="005B5DDA" w:rsidRDefault="00145DDF" w:rsidP="00145DDF">
      <w:pPr>
        <w:pStyle w:val="DraftHeading4"/>
        <w:tabs>
          <w:tab w:val="right" w:pos="2268"/>
        </w:tabs>
        <w:ind w:left="2381" w:hanging="2381"/>
      </w:pPr>
      <w:r>
        <w:tab/>
      </w:r>
      <w:r w:rsidRPr="00735C65">
        <w:t>(iii)</w:t>
      </w:r>
      <w:r>
        <w:tab/>
      </w:r>
      <w:r w:rsidRPr="005B5DDA">
        <w:t>all drains on the site; and</w:t>
      </w:r>
    </w:p>
    <w:p w14:paraId="646B52D6" w14:textId="77777777" w:rsidR="00145DDF" w:rsidRPr="005B5DDA" w:rsidRDefault="00145DDF" w:rsidP="00145DDF">
      <w:pPr>
        <w:pStyle w:val="DraftHeading4"/>
        <w:tabs>
          <w:tab w:val="right" w:pos="2268"/>
        </w:tabs>
        <w:ind w:left="2381" w:hanging="2381"/>
      </w:pPr>
      <w:r>
        <w:tab/>
      </w:r>
      <w:r w:rsidRPr="00735C65">
        <w:t>(iv)</w:t>
      </w:r>
      <w:r>
        <w:tab/>
      </w:r>
      <w:r w:rsidRPr="005B5DDA">
        <w:t>the manifest; and</w:t>
      </w:r>
    </w:p>
    <w:p w14:paraId="646B52D7" w14:textId="77777777" w:rsidR="00145DDF" w:rsidRPr="005B5DDA" w:rsidRDefault="00145DDF" w:rsidP="00145DDF">
      <w:pPr>
        <w:pStyle w:val="DraftHeading3"/>
        <w:tabs>
          <w:tab w:val="right" w:pos="1757"/>
        </w:tabs>
        <w:ind w:left="1871" w:hanging="1871"/>
      </w:pPr>
      <w:r>
        <w:tab/>
      </w:r>
      <w:r w:rsidRPr="00735C65">
        <w:t>(e)</w:t>
      </w:r>
      <w:r>
        <w:tab/>
      </w:r>
      <w:r w:rsidRPr="005B5DDA">
        <w:t>includes the direction of true north; and</w:t>
      </w:r>
    </w:p>
    <w:p w14:paraId="646B52D8" w14:textId="77777777" w:rsidR="00145DDF" w:rsidRDefault="00145DDF" w:rsidP="00145DDF">
      <w:pPr>
        <w:pStyle w:val="DraftHeading3"/>
        <w:tabs>
          <w:tab w:val="right" w:pos="1757"/>
        </w:tabs>
        <w:ind w:left="1871" w:hanging="1871"/>
      </w:pPr>
      <w:r>
        <w:tab/>
      </w:r>
      <w:r w:rsidRPr="00735C65">
        <w:t>(f)</w:t>
      </w:r>
      <w:r>
        <w:tab/>
      </w:r>
      <w:r w:rsidRPr="005B5DDA">
        <w:t>describes the nature of the occupancy of adjoining sites or premises.</w:t>
      </w:r>
    </w:p>
    <w:p w14:paraId="646B52D9" w14:textId="77777777" w:rsidR="00145DDF" w:rsidRPr="007D60FC" w:rsidRDefault="00145DDF" w:rsidP="00145DDF">
      <w:pPr>
        <w:pStyle w:val="ScheduleNo"/>
        <w:ind w:left="1560" w:hanging="1560"/>
        <w:jc w:val="left"/>
        <w:rPr>
          <w:caps w:val="0"/>
          <w:sz w:val="28"/>
          <w:szCs w:val="28"/>
        </w:rPr>
      </w:pPr>
      <w:r>
        <w:br w:type="page"/>
      </w:r>
      <w:bookmarkStart w:id="1007" w:name="_Toc214530473"/>
      <w:r w:rsidRPr="007D60FC">
        <w:rPr>
          <w:caps w:val="0"/>
          <w:sz w:val="28"/>
          <w:szCs w:val="28"/>
        </w:rPr>
        <w:t>Schedule 13</w:t>
      </w:r>
      <w:r>
        <w:rPr>
          <w:caps w:val="0"/>
          <w:sz w:val="28"/>
          <w:szCs w:val="28"/>
        </w:rPr>
        <w:t xml:space="preserve"> </w:t>
      </w:r>
      <w:r>
        <w:rPr>
          <w:caps w:val="0"/>
          <w:sz w:val="28"/>
          <w:szCs w:val="28"/>
        </w:rPr>
        <w:tab/>
      </w:r>
      <w:r w:rsidRPr="007D60FC">
        <w:rPr>
          <w:caps w:val="0"/>
          <w:sz w:val="28"/>
          <w:szCs w:val="28"/>
        </w:rPr>
        <w:t>Placard requirements</w:t>
      </w:r>
      <w:bookmarkEnd w:id="1007"/>
    </w:p>
    <w:p w14:paraId="646B52DA" w14:textId="77777777" w:rsidR="00145DDF" w:rsidRDefault="00145DDF" w:rsidP="00145DDF">
      <w:pPr>
        <w:pStyle w:val="Normal-Schedule"/>
        <w:jc w:val="right"/>
      </w:pPr>
      <w:r>
        <w:t>Regulations 349(2) and 350(2)</w:t>
      </w:r>
    </w:p>
    <w:p w14:paraId="646B52DB" w14:textId="77777777" w:rsidR="00145DDF" w:rsidRPr="005B5DDA" w:rsidRDefault="00145DDF" w:rsidP="007272F6">
      <w:pPr>
        <w:pStyle w:val="StyleDraftHeading1Left0cmHanging15cm1"/>
      </w:pPr>
      <w:r>
        <w:tab/>
      </w:r>
      <w:bookmarkStart w:id="1008" w:name="_Toc214530474"/>
      <w:r>
        <w:t>1</w:t>
      </w:r>
      <w:r>
        <w:tab/>
      </w:r>
      <w:r w:rsidRPr="005B5DDA">
        <w:t>Displaying placards</w:t>
      </w:r>
      <w:bookmarkEnd w:id="1008"/>
    </w:p>
    <w:p w14:paraId="646B52DC" w14:textId="77777777" w:rsidR="00145DDF" w:rsidRPr="005B5DDA"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 person conducting a business or undertaking at a workplace must display a placard at the workplace in relation to a hazardous chemical.</w:t>
      </w:r>
    </w:p>
    <w:p w14:paraId="646B52DD" w14:textId="77777777" w:rsidR="00145DDF" w:rsidRPr="005B5DDA" w:rsidRDefault="00145DDF" w:rsidP="00145DDF">
      <w:pPr>
        <w:pStyle w:val="DraftHeading2"/>
        <w:tabs>
          <w:tab w:val="right" w:pos="1247"/>
        </w:tabs>
        <w:ind w:left="1361" w:hanging="1361"/>
      </w:pPr>
      <w:r>
        <w:tab/>
      </w:r>
      <w:r w:rsidRPr="00735C65">
        <w:t>(2)</w:t>
      </w:r>
      <w:r>
        <w:tab/>
      </w:r>
      <w:r w:rsidRPr="005B5DDA">
        <w:t>The person must ensure that the placard is:</w:t>
      </w:r>
    </w:p>
    <w:p w14:paraId="646B52DE" w14:textId="77777777" w:rsidR="00145DDF" w:rsidRPr="005B5DDA" w:rsidRDefault="00145DDF" w:rsidP="00145DDF">
      <w:pPr>
        <w:pStyle w:val="DraftHeading3"/>
        <w:tabs>
          <w:tab w:val="right" w:pos="1757"/>
        </w:tabs>
        <w:ind w:left="1871" w:hanging="1871"/>
      </w:pPr>
      <w:r>
        <w:tab/>
      </w:r>
      <w:r w:rsidRPr="00735C65">
        <w:t>(a)</w:t>
      </w:r>
      <w:r>
        <w:tab/>
      </w:r>
      <w:r w:rsidRPr="005B5DDA">
        <w:t xml:space="preserve">clearly legible by </w:t>
      </w:r>
      <w:r>
        <w:t>persons</w:t>
      </w:r>
      <w:r w:rsidRPr="005B5DDA">
        <w:t xml:space="preserve"> approaching the placard; and</w:t>
      </w:r>
    </w:p>
    <w:p w14:paraId="646B52DF" w14:textId="77777777" w:rsidR="00145DDF" w:rsidRPr="005B5DDA" w:rsidRDefault="00145DDF" w:rsidP="00145DDF">
      <w:pPr>
        <w:pStyle w:val="DraftHeading3"/>
        <w:tabs>
          <w:tab w:val="right" w:pos="1757"/>
        </w:tabs>
        <w:ind w:left="1871" w:hanging="1871"/>
      </w:pPr>
      <w:r>
        <w:tab/>
      </w:r>
      <w:r w:rsidRPr="00735C65">
        <w:t>(b)</w:t>
      </w:r>
      <w:r>
        <w:tab/>
      </w:r>
      <w:r w:rsidRPr="005B5DDA">
        <w:t>separate from any other sign or writing that contradicts, qualifies or distracts attention from the placard; and</w:t>
      </w:r>
    </w:p>
    <w:p w14:paraId="646B52E0" w14:textId="77777777" w:rsidR="00145DDF" w:rsidRPr="005B5DDA" w:rsidRDefault="00145DDF" w:rsidP="00145DDF">
      <w:pPr>
        <w:pStyle w:val="DraftHeading3"/>
        <w:tabs>
          <w:tab w:val="right" w:pos="1757"/>
        </w:tabs>
        <w:ind w:left="1871" w:hanging="1871"/>
      </w:pPr>
      <w:r>
        <w:tab/>
      </w:r>
      <w:r w:rsidRPr="00735C65">
        <w:t>(c)</w:t>
      </w:r>
      <w:r>
        <w:tab/>
      </w:r>
      <w:r w:rsidRPr="005B5DDA">
        <w:t>if a placard quantity of the hazardous chemical is contained in a building:</w:t>
      </w:r>
    </w:p>
    <w:p w14:paraId="646B52E1" w14:textId="77777777" w:rsidR="00145DDF" w:rsidRPr="005B5DDA" w:rsidRDefault="00145DDF" w:rsidP="00145DDF">
      <w:pPr>
        <w:pStyle w:val="DraftHeading4"/>
        <w:tabs>
          <w:tab w:val="right" w:pos="2268"/>
        </w:tabs>
        <w:ind w:left="2381" w:hanging="2381"/>
      </w:pPr>
      <w:r>
        <w:tab/>
      </w:r>
      <w:r w:rsidRPr="00735C65">
        <w:t>(i)</w:t>
      </w:r>
      <w:r>
        <w:tab/>
      </w:r>
      <w:r w:rsidRPr="005B5DDA">
        <w:t>located as close as is reasonably practicable to the main entrance of the building; and</w:t>
      </w:r>
    </w:p>
    <w:p w14:paraId="646B52E2" w14:textId="77777777" w:rsidR="00145DDF" w:rsidRDefault="00145DDF" w:rsidP="00145DDF">
      <w:pPr>
        <w:pStyle w:val="DraftHeading4"/>
        <w:tabs>
          <w:tab w:val="right" w:pos="2268"/>
        </w:tabs>
        <w:ind w:left="2381" w:hanging="2381"/>
      </w:pPr>
      <w:r>
        <w:tab/>
      </w:r>
      <w:r w:rsidRPr="00735C65">
        <w:t>(ii)</w:t>
      </w:r>
      <w:r>
        <w:tab/>
      </w:r>
      <w:r w:rsidRPr="005B5DDA">
        <w:t xml:space="preserve">located at the entrance to each room or walled section of the building in which the </w:t>
      </w:r>
      <w:r>
        <w:t xml:space="preserve">hazardous </w:t>
      </w:r>
      <w:r w:rsidRPr="005B5DDA">
        <w:t>chemical is used, handled or stored; and</w:t>
      </w:r>
    </w:p>
    <w:p w14:paraId="646B52E3" w14:textId="77777777" w:rsidR="00145DDF" w:rsidRPr="005B5DDA" w:rsidRDefault="00145DDF" w:rsidP="00145DDF">
      <w:pPr>
        <w:pStyle w:val="DraftHeading3"/>
        <w:tabs>
          <w:tab w:val="right" w:pos="1757"/>
        </w:tabs>
        <w:ind w:left="1871" w:hanging="1871"/>
      </w:pPr>
      <w:r>
        <w:tab/>
      </w:r>
      <w:r w:rsidRPr="00735C65">
        <w:t>(d)</w:t>
      </w:r>
      <w:r>
        <w:tab/>
      </w:r>
      <w:r w:rsidRPr="005B5DDA">
        <w:t>if the hazardous chemical is contained in a</w:t>
      </w:r>
      <w:r>
        <w:t xml:space="preserve"> </w:t>
      </w:r>
      <w:r w:rsidRPr="00FE490B">
        <w:t>container or</w:t>
      </w:r>
      <w:r w:rsidRPr="005B5DDA">
        <w:t xml:space="preserve"> outside storage area—located next to the </w:t>
      </w:r>
      <w:r w:rsidRPr="00FE490B">
        <w:t>container or</w:t>
      </w:r>
      <w:r>
        <w:t xml:space="preserve"> </w:t>
      </w:r>
      <w:r w:rsidRPr="005B5DDA">
        <w:t>outside storage area; and</w:t>
      </w:r>
    </w:p>
    <w:p w14:paraId="646B52E4" w14:textId="77777777" w:rsidR="007162D7" w:rsidRDefault="00145DDF" w:rsidP="00145DDF">
      <w:pPr>
        <w:pStyle w:val="DraftHeading3"/>
        <w:tabs>
          <w:tab w:val="right" w:pos="1757"/>
        </w:tabs>
        <w:ind w:left="1871" w:hanging="1871"/>
      </w:pPr>
      <w:r>
        <w:tab/>
      </w:r>
      <w:r w:rsidRPr="00735C65">
        <w:t>(e)</w:t>
      </w:r>
      <w:r>
        <w:tab/>
      </w:r>
      <w:r w:rsidRPr="005B5DDA">
        <w:t xml:space="preserve">for a placard to which </w:t>
      </w:r>
      <w:r>
        <w:t>clause</w:t>
      </w:r>
      <w:r w:rsidRPr="005B5DDA">
        <w:t xml:space="preserve"> </w:t>
      </w:r>
      <w:r>
        <w:t>3</w:t>
      </w:r>
      <w:r w:rsidRPr="005B5DDA">
        <w:t xml:space="preserve"> </w:t>
      </w:r>
      <w:r>
        <w:t>applies</w:t>
      </w:r>
      <w:r w:rsidRPr="00983A3B">
        <w:t>—</w:t>
      </w:r>
      <w:r w:rsidRPr="005B5DDA">
        <w:t xml:space="preserve">located at each entrance to the workplace where an emergency service </w:t>
      </w:r>
      <w:r w:rsidR="00535804">
        <w:t>organisation</w:t>
      </w:r>
      <w:r w:rsidR="00535804" w:rsidRPr="005B5DDA">
        <w:t xml:space="preserve"> </w:t>
      </w:r>
      <w:r w:rsidRPr="005B5DDA">
        <w:t>may enter the workplace; and</w:t>
      </w:r>
    </w:p>
    <w:p w14:paraId="646B52E5" w14:textId="77777777" w:rsidR="00145DDF" w:rsidRPr="00983A3B" w:rsidRDefault="00145DDF" w:rsidP="00145DDF">
      <w:pPr>
        <w:pStyle w:val="DraftHeading3"/>
        <w:tabs>
          <w:tab w:val="right" w:pos="1757"/>
        </w:tabs>
        <w:ind w:left="1871" w:hanging="1871"/>
      </w:pPr>
      <w:r>
        <w:tab/>
      </w:r>
      <w:r w:rsidRPr="00735C65">
        <w:t>(f)</w:t>
      </w:r>
      <w:r>
        <w:tab/>
      </w:r>
      <w:r w:rsidRPr="00983A3B">
        <w:t xml:space="preserve">for a placard to which </w:t>
      </w:r>
      <w:r>
        <w:t>clause 4</w:t>
      </w:r>
      <w:r w:rsidRPr="00983A3B">
        <w:t xml:space="preserve"> applies—located on or next to each container or storage area in which the </w:t>
      </w:r>
      <w:r>
        <w:t>hazardous chemicals</w:t>
      </w:r>
      <w:r w:rsidRPr="00983A3B">
        <w:t xml:space="preserve"> are stored; and</w:t>
      </w:r>
    </w:p>
    <w:p w14:paraId="646B52E6" w14:textId="77777777" w:rsidR="00145DDF" w:rsidRPr="005B5DDA" w:rsidRDefault="00145DDF" w:rsidP="00145DDF">
      <w:pPr>
        <w:pStyle w:val="DraftHeading3"/>
        <w:tabs>
          <w:tab w:val="right" w:pos="1757"/>
        </w:tabs>
        <w:ind w:left="1871" w:hanging="1871"/>
      </w:pPr>
      <w:r>
        <w:tab/>
      </w:r>
      <w:r w:rsidRPr="00735C65">
        <w:t>(g)</w:t>
      </w:r>
      <w:r>
        <w:tab/>
      </w:r>
      <w:r w:rsidRPr="005B5DDA">
        <w:t xml:space="preserve">for a placard to which </w:t>
      </w:r>
      <w:r>
        <w:t>clause</w:t>
      </w:r>
      <w:r w:rsidRPr="005B5DDA">
        <w:t xml:space="preserve"> </w:t>
      </w:r>
      <w:r>
        <w:t xml:space="preserve">6 </w:t>
      </w:r>
      <w:r w:rsidRPr="005B5DDA">
        <w:t>applies—located at each entrance to</w:t>
      </w:r>
      <w:r>
        <w:t xml:space="preserve"> </w:t>
      </w:r>
      <w:r w:rsidRPr="00FE490B">
        <w:t>a</w:t>
      </w:r>
      <w:r w:rsidRPr="005B5DDA">
        <w:t xml:space="preserve"> storage area in which the </w:t>
      </w:r>
      <w:r>
        <w:t>hazardous chemicals</w:t>
      </w:r>
      <w:r w:rsidRPr="005B5DDA">
        <w:t xml:space="preserve"> are stored.</w:t>
      </w:r>
    </w:p>
    <w:p w14:paraId="646B52E7" w14:textId="77777777" w:rsidR="00145DDF" w:rsidRPr="005B5DDA" w:rsidRDefault="00145DDF" w:rsidP="007272F6">
      <w:pPr>
        <w:pStyle w:val="StyleDraftHeading1Left0cmHanging15cm1"/>
      </w:pPr>
      <w:r>
        <w:tab/>
      </w:r>
      <w:bookmarkStart w:id="1009" w:name="_Toc214530475"/>
      <w:r>
        <w:t>2</w:t>
      </w:r>
      <w:r>
        <w:tab/>
      </w:r>
      <w:r w:rsidRPr="005B5DDA">
        <w:t>Maintaining placards</w:t>
      </w:r>
      <w:bookmarkEnd w:id="1009"/>
    </w:p>
    <w:p w14:paraId="646B52E8" w14:textId="77777777" w:rsidR="00145DDF" w:rsidRPr="005B5DDA" w:rsidRDefault="00145DDF" w:rsidP="00145DDF">
      <w:pPr>
        <w:pStyle w:val="BodySectionSub"/>
      </w:pPr>
      <w:r w:rsidRPr="005B5DDA">
        <w:t>A person who is required to display a placard must</w:t>
      </w:r>
      <w:bookmarkStart w:id="1010" w:name="_Ref262630830"/>
      <w:r w:rsidRPr="005B5DDA">
        <w:t>:</w:t>
      </w:r>
    </w:p>
    <w:p w14:paraId="646B52E9" w14:textId="77777777" w:rsidR="00145DDF" w:rsidRPr="005B5DDA" w:rsidRDefault="00145DDF" w:rsidP="00145DDF">
      <w:pPr>
        <w:pStyle w:val="DraftHeading3"/>
        <w:tabs>
          <w:tab w:val="right" w:pos="1757"/>
        </w:tabs>
        <w:ind w:left="1871" w:hanging="1871"/>
      </w:pPr>
      <w:r>
        <w:tab/>
      </w:r>
      <w:r w:rsidRPr="00735C65">
        <w:t>(a)</w:t>
      </w:r>
      <w:r>
        <w:tab/>
      </w:r>
      <w:r w:rsidRPr="005B5DDA">
        <w:t>amend the placard as soon as practicable if:</w:t>
      </w:r>
    </w:p>
    <w:p w14:paraId="646B52EA" w14:textId="77777777" w:rsidR="00145DDF" w:rsidRPr="005B5DDA" w:rsidRDefault="00145DDF" w:rsidP="00145DDF">
      <w:pPr>
        <w:pStyle w:val="DraftHeading4"/>
        <w:tabs>
          <w:tab w:val="right" w:pos="2268"/>
        </w:tabs>
        <w:ind w:left="2381" w:hanging="2381"/>
      </w:pPr>
      <w:r>
        <w:tab/>
      </w:r>
      <w:r w:rsidRPr="00735C65">
        <w:t>(i)</w:t>
      </w:r>
      <w:r>
        <w:tab/>
      </w:r>
      <w:r w:rsidRPr="005B5DDA">
        <w:t>the type or quantity of hazardous chemical used, handled or stored at the workplace changes; and</w:t>
      </w:r>
    </w:p>
    <w:p w14:paraId="646B52EB" w14:textId="77777777" w:rsidR="00145DDF" w:rsidRPr="005B5DDA" w:rsidRDefault="00145DDF" w:rsidP="00145DDF">
      <w:pPr>
        <w:pStyle w:val="DraftHeading4"/>
        <w:tabs>
          <w:tab w:val="right" w:pos="2268"/>
        </w:tabs>
        <w:ind w:left="2381" w:hanging="2381"/>
      </w:pPr>
      <w:r>
        <w:tab/>
      </w:r>
      <w:r w:rsidRPr="00735C65">
        <w:t>(ii)</w:t>
      </w:r>
      <w:r>
        <w:tab/>
      </w:r>
      <w:r w:rsidRPr="005B5DDA">
        <w:t>the change requires the information displayed on the placard to be amended; and</w:t>
      </w:r>
    </w:p>
    <w:p w14:paraId="646B52EC" w14:textId="77777777" w:rsidR="00145DDF" w:rsidRPr="005B5DDA" w:rsidRDefault="00145DDF" w:rsidP="00145DDF">
      <w:pPr>
        <w:pStyle w:val="DraftHeading3"/>
        <w:tabs>
          <w:tab w:val="right" w:pos="1757"/>
        </w:tabs>
        <w:ind w:left="1871" w:hanging="1871"/>
      </w:pPr>
      <w:r>
        <w:tab/>
      </w:r>
      <w:r w:rsidRPr="00735C65">
        <w:t>(b)</w:t>
      </w:r>
      <w:r>
        <w:tab/>
      </w:r>
      <w:r w:rsidRPr="005B5DDA">
        <w:t>ensure that the placard is:</w:t>
      </w:r>
    </w:p>
    <w:p w14:paraId="646B52ED" w14:textId="77777777" w:rsidR="00145DDF" w:rsidRPr="005B5DDA" w:rsidRDefault="00145DDF" w:rsidP="00145DDF">
      <w:pPr>
        <w:pStyle w:val="DraftHeading4"/>
        <w:tabs>
          <w:tab w:val="right" w:pos="2268"/>
        </w:tabs>
        <w:ind w:left="2381" w:hanging="2381"/>
      </w:pPr>
      <w:r>
        <w:tab/>
      </w:r>
      <w:r w:rsidRPr="00735C65">
        <w:t>(i)</w:t>
      </w:r>
      <w:r>
        <w:tab/>
      </w:r>
      <w:r w:rsidRPr="005B5DDA">
        <w:t>kept clean; and</w:t>
      </w:r>
    </w:p>
    <w:p w14:paraId="646B52EE" w14:textId="77777777" w:rsidR="00145DDF" w:rsidRPr="005B5DDA" w:rsidRDefault="00145DDF" w:rsidP="00145DDF">
      <w:pPr>
        <w:pStyle w:val="DraftHeading4"/>
        <w:tabs>
          <w:tab w:val="right" w:pos="2268"/>
        </w:tabs>
        <w:ind w:left="2381" w:hanging="2381"/>
      </w:pPr>
      <w:r>
        <w:tab/>
      </w:r>
      <w:r w:rsidRPr="00735C65">
        <w:t>(ii)</w:t>
      </w:r>
      <w:r>
        <w:tab/>
      </w:r>
      <w:r w:rsidRPr="005B5DDA">
        <w:t>maintained in good repair; and</w:t>
      </w:r>
    </w:p>
    <w:p w14:paraId="646B52EF" w14:textId="77777777" w:rsidR="00145DDF" w:rsidRPr="005B5DDA" w:rsidRDefault="00145DDF" w:rsidP="00145DDF">
      <w:pPr>
        <w:pStyle w:val="DraftHeading4"/>
        <w:tabs>
          <w:tab w:val="right" w:pos="2268"/>
        </w:tabs>
        <w:ind w:left="2381" w:hanging="2381"/>
      </w:pPr>
      <w:r>
        <w:tab/>
      </w:r>
      <w:r w:rsidRPr="00735C65">
        <w:t>(iii)</w:t>
      </w:r>
      <w:r>
        <w:tab/>
      </w:r>
      <w:r w:rsidRPr="005B5DDA">
        <w:t>not covered or obscured.</w:t>
      </w:r>
    </w:p>
    <w:p w14:paraId="646B52F0" w14:textId="77777777" w:rsidR="00145DDF" w:rsidRPr="005B5DDA" w:rsidRDefault="00145DDF" w:rsidP="007272F6">
      <w:pPr>
        <w:pStyle w:val="StyleDraftHeading1Left0cmHanging15cm1"/>
      </w:pPr>
      <w:bookmarkStart w:id="1011" w:name="_Ref262651326"/>
      <w:r>
        <w:tab/>
      </w:r>
      <w:bookmarkStart w:id="1012" w:name="_Toc214530476"/>
      <w:r>
        <w:t>3</w:t>
      </w:r>
      <w:r>
        <w:tab/>
      </w:r>
      <w:r w:rsidRPr="005B5DDA">
        <w:t>Outer warning placards—requirements</w:t>
      </w:r>
      <w:bookmarkEnd w:id="1010"/>
      <w:bookmarkEnd w:id="1011"/>
      <w:bookmarkEnd w:id="1012"/>
    </w:p>
    <w:p w14:paraId="646B52F1" w14:textId="77777777" w:rsidR="00145DDF" w:rsidRDefault="00145DDF" w:rsidP="00145DDF">
      <w:pPr>
        <w:pStyle w:val="DraftHeading2"/>
        <w:tabs>
          <w:tab w:val="right" w:pos="1247"/>
        </w:tabs>
        <w:ind w:left="1361" w:hanging="1361"/>
      </w:pPr>
      <w:r>
        <w:tab/>
      </w:r>
      <w:r w:rsidRPr="00735C65">
        <w:t>(1)</w:t>
      </w:r>
      <w:r>
        <w:tab/>
      </w:r>
      <w:r w:rsidRPr="005B5DDA">
        <w:t xml:space="preserve">This </w:t>
      </w:r>
      <w:r>
        <w:t>clause</w:t>
      </w:r>
      <w:r w:rsidRPr="005B5DDA">
        <w:t xml:space="preserve"> applies if a person conducting a business or undertaking at a workplace must display an outer warning placard at the workplace in relation to a hazardous chemical.</w:t>
      </w:r>
    </w:p>
    <w:p w14:paraId="646B52F2" w14:textId="77777777" w:rsidR="00145DDF" w:rsidRPr="00D42582" w:rsidRDefault="00145DDF" w:rsidP="00145DDF">
      <w:pPr>
        <w:pStyle w:val="DraftSub-sectionNote"/>
        <w:tabs>
          <w:tab w:val="right" w:pos="1814"/>
        </w:tabs>
        <w:ind w:left="1361"/>
        <w:rPr>
          <w:b/>
        </w:rPr>
      </w:pPr>
      <w:r w:rsidRPr="00D42582">
        <w:rPr>
          <w:b/>
        </w:rPr>
        <w:t>Note</w:t>
      </w:r>
    </w:p>
    <w:p w14:paraId="646B52F3" w14:textId="77777777" w:rsidR="00145DDF" w:rsidRDefault="00145DDF" w:rsidP="00145DDF">
      <w:pPr>
        <w:pStyle w:val="DraftSub-sectionNote"/>
        <w:tabs>
          <w:tab w:val="right" w:pos="1814"/>
        </w:tabs>
        <w:ind w:left="1361"/>
      </w:pPr>
      <w:r w:rsidRPr="005B5DDA">
        <w:t xml:space="preserve">Regulation </w:t>
      </w:r>
      <w:r>
        <w:t>349</w:t>
      </w:r>
      <w:r w:rsidRPr="005B5DDA">
        <w:t xml:space="preserve"> sets out when an outer warning placard is required, and states that it is not req</w:t>
      </w:r>
      <w:r>
        <w:t>uired for retail fuel outlets.</w:t>
      </w:r>
    </w:p>
    <w:p w14:paraId="646B52F4" w14:textId="77777777" w:rsidR="00145DDF" w:rsidRPr="005B5DDA" w:rsidRDefault="00145DDF" w:rsidP="00145DDF">
      <w:pPr>
        <w:pStyle w:val="DraftHeading2"/>
        <w:tabs>
          <w:tab w:val="right" w:pos="1247"/>
        </w:tabs>
        <w:ind w:left="1361" w:hanging="1361"/>
      </w:pPr>
      <w:r>
        <w:tab/>
      </w:r>
      <w:r w:rsidRPr="00735C65">
        <w:t>(2)</w:t>
      </w:r>
      <w:r>
        <w:tab/>
      </w:r>
      <w:r w:rsidRPr="005B5DDA">
        <w:t>The outer warning placard must:</w:t>
      </w:r>
    </w:p>
    <w:p w14:paraId="646B52F5" w14:textId="77777777" w:rsidR="00145DDF" w:rsidRPr="005B5DDA" w:rsidRDefault="00145DDF" w:rsidP="00145DDF">
      <w:pPr>
        <w:pStyle w:val="DraftHeading3"/>
        <w:tabs>
          <w:tab w:val="right" w:pos="1757"/>
        </w:tabs>
        <w:ind w:left="1871" w:hanging="1871"/>
      </w:pPr>
      <w:r>
        <w:tab/>
      </w:r>
      <w:r w:rsidRPr="00735C65">
        <w:t>(a)</w:t>
      </w:r>
      <w:r>
        <w:tab/>
      </w:r>
      <w:r w:rsidRPr="005B5DDA">
        <w:t xml:space="preserve">comply with the form shown in figure </w:t>
      </w:r>
      <w:r>
        <w:t>13</w:t>
      </w:r>
      <w:r w:rsidRPr="005B5DDA">
        <w:t>.1; and</w:t>
      </w:r>
    </w:p>
    <w:p w14:paraId="646B52F6" w14:textId="77777777" w:rsidR="00145DDF" w:rsidRDefault="00145DDF" w:rsidP="00145DDF">
      <w:pPr>
        <w:pStyle w:val="DraftHeading3"/>
        <w:tabs>
          <w:tab w:val="right" w:pos="1757"/>
        </w:tabs>
        <w:ind w:left="1871" w:hanging="1871"/>
      </w:pPr>
      <w:r>
        <w:tab/>
      </w:r>
      <w:r w:rsidRPr="00735C65">
        <w:t>(b)</w:t>
      </w:r>
      <w:r>
        <w:tab/>
      </w:r>
      <w:r w:rsidRPr="005B5DDA">
        <w:t xml:space="preserve">display the word </w:t>
      </w:r>
      <w:r>
        <w:t>'</w:t>
      </w:r>
      <w:r w:rsidRPr="005B5DDA">
        <w:t>HAZCHEM</w:t>
      </w:r>
      <w:r>
        <w:t>'</w:t>
      </w:r>
      <w:r w:rsidRPr="005B5DDA">
        <w:t xml:space="preserve"> in red letters on a white or silver background.</w:t>
      </w:r>
    </w:p>
    <w:p w14:paraId="646B52F7" w14:textId="77777777" w:rsidR="00145DDF" w:rsidRPr="00735C65" w:rsidRDefault="00145DDF" w:rsidP="00E30612">
      <w:pPr>
        <w:pStyle w:val="Normal-Schedule"/>
        <w:jc w:val="center"/>
      </w:pPr>
      <w:r>
        <w:rPr>
          <w:noProof/>
          <w:lang w:eastAsia="en-AU"/>
        </w:rPr>
        <w:drawing>
          <wp:inline distT="0" distB="0" distL="0" distR="0" wp14:anchorId="646B577A" wp14:editId="646B577B">
            <wp:extent cx="3942715" cy="746125"/>
            <wp:effectExtent l="0" t="0" r="635" b="0"/>
            <wp:docPr id="1" name="Picture 1" title="HAZCHEM example of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942715" cy="746125"/>
                    </a:xfrm>
                    <a:prstGeom prst="rect">
                      <a:avLst/>
                    </a:prstGeom>
                    <a:noFill/>
                    <a:ln w="9525">
                      <a:noFill/>
                      <a:miter lim="800000"/>
                      <a:headEnd/>
                      <a:tailEnd/>
                    </a:ln>
                  </pic:spPr>
                </pic:pic>
              </a:graphicData>
            </a:graphic>
          </wp:inline>
        </w:drawing>
      </w:r>
    </w:p>
    <w:p w14:paraId="646B52F8" w14:textId="77777777" w:rsidR="00145DDF" w:rsidRPr="00E91D66" w:rsidRDefault="00612BEF" w:rsidP="00145DDF">
      <w:pPr>
        <w:widowControl w:val="0"/>
        <w:spacing w:before="0"/>
        <w:jc w:val="center"/>
        <w:rPr>
          <w:bCs/>
          <w:sz w:val="2"/>
        </w:rPr>
      </w:pPr>
      <w:r>
        <w:rPr>
          <w:noProof/>
          <w:sz w:val="2"/>
          <w:lang w:eastAsia="en-AU"/>
        </w:rPr>
        <mc:AlternateContent>
          <mc:Choice Requires="wps">
            <w:drawing>
              <wp:anchor distT="0" distB="0" distL="114300" distR="114300" simplePos="0" relativeHeight="251651072" behindDoc="0" locked="0" layoutInCell="1" allowOverlap="1" wp14:anchorId="646B577C" wp14:editId="5623B088">
                <wp:simplePos x="0" y="0"/>
                <wp:positionH relativeFrom="column">
                  <wp:posOffset>555269</wp:posOffset>
                </wp:positionH>
                <wp:positionV relativeFrom="paragraph">
                  <wp:posOffset>2362</wp:posOffset>
                </wp:positionV>
                <wp:extent cx="2369820" cy="7620"/>
                <wp:effectExtent l="38100" t="76200" r="30480" b="87630"/>
                <wp:wrapNone/>
                <wp:docPr id="5" name="Line 5" title="width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982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6740" id="Line 5" o:spid="_x0000_s1026" alt="Title: width line"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pt,.2pt" to="2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">
                <v:stroke startarrow="block" endarrow="block"/>
              </v:line>
            </w:pict>
          </mc:Fallback>
        </mc:AlternateContent>
      </w:r>
    </w:p>
    <w:p w14:paraId="646B52F9" w14:textId="77777777" w:rsidR="00145DDF" w:rsidRPr="00E91D66" w:rsidRDefault="00145DDF" w:rsidP="00145DDF">
      <w:pPr>
        <w:pStyle w:val="Normal-Schedule"/>
        <w:tabs>
          <w:tab w:val="clear" w:pos="454"/>
          <w:tab w:val="clear" w:pos="907"/>
          <w:tab w:val="clear" w:pos="1361"/>
          <w:tab w:val="clear" w:pos="1814"/>
          <w:tab w:val="clear" w:pos="2722"/>
        </w:tabs>
        <w:spacing w:before="0"/>
        <w:ind w:left="2268"/>
        <w:rPr>
          <w:rFonts w:ascii="Arial" w:hAnsi="Arial" w:cs="Arial"/>
          <w:sz w:val="18"/>
        </w:rPr>
      </w:pPr>
      <w:r w:rsidRPr="00E91D66">
        <w:rPr>
          <w:rFonts w:ascii="Arial" w:hAnsi="Arial" w:cs="Arial"/>
          <w:sz w:val="18"/>
        </w:rPr>
        <w:t>600 mm</w:t>
      </w:r>
    </w:p>
    <w:p w14:paraId="646B52FA" w14:textId="77777777" w:rsidR="00145DDF" w:rsidRPr="00E91D66" w:rsidRDefault="00145DDF" w:rsidP="00145DDF">
      <w:pPr>
        <w:pStyle w:val="Normal-Schedule"/>
        <w:tabs>
          <w:tab w:val="clear" w:pos="454"/>
          <w:tab w:val="clear" w:pos="907"/>
          <w:tab w:val="clear" w:pos="1361"/>
          <w:tab w:val="clear" w:pos="1814"/>
          <w:tab w:val="clear" w:pos="2722"/>
        </w:tabs>
        <w:spacing w:after="120"/>
        <w:jc w:val="center"/>
        <w:rPr>
          <w:b/>
        </w:rPr>
      </w:pPr>
      <w:r w:rsidRPr="00E91D66">
        <w:rPr>
          <w:b/>
        </w:rPr>
        <w:t xml:space="preserve">Figure </w:t>
      </w:r>
      <w:r>
        <w:rPr>
          <w:b/>
        </w:rPr>
        <w:t>13</w:t>
      </w:r>
      <w:r w:rsidRPr="00E91D66">
        <w:rPr>
          <w:b/>
        </w:rPr>
        <w:t>.1</w:t>
      </w:r>
      <w:r>
        <w:rPr>
          <w:b/>
        </w:rPr>
        <w:t xml:space="preserve">    </w:t>
      </w:r>
      <w:r w:rsidRPr="00E91D66">
        <w:rPr>
          <w:b/>
        </w:rPr>
        <w:t>Form and dimensions of outer warning placard</w:t>
      </w:r>
    </w:p>
    <w:p w14:paraId="646B52FB" w14:textId="28E62A0D" w:rsidR="00145DDF" w:rsidRPr="005B5DDA" w:rsidRDefault="00145DDF" w:rsidP="00145DDF">
      <w:pPr>
        <w:pStyle w:val="DraftHeading2"/>
        <w:tabs>
          <w:tab w:val="right" w:pos="1247"/>
        </w:tabs>
        <w:ind w:left="1361" w:hanging="1361"/>
      </w:pPr>
      <w:r>
        <w:tab/>
      </w:r>
      <w:r w:rsidRPr="006C5898">
        <w:t>(3)</w:t>
      </w:r>
      <w:r>
        <w:tab/>
      </w:r>
      <w:r w:rsidRPr="005B5DDA">
        <w:t xml:space="preserve">In this </w:t>
      </w:r>
      <w:r>
        <w:t xml:space="preserve">clause, </w:t>
      </w:r>
      <w:r w:rsidRPr="005B5DDA">
        <w:rPr>
          <w:b/>
          <w:i/>
        </w:rPr>
        <w:t>red</w:t>
      </w:r>
      <w:r w:rsidRPr="005B5DDA">
        <w:t xml:space="preserve"> means the colour </w:t>
      </w:r>
      <w:r>
        <w:t>'</w:t>
      </w:r>
      <w:r w:rsidRPr="005B5DDA">
        <w:t>signal red</w:t>
      </w:r>
      <w:r>
        <w:t>'</w:t>
      </w:r>
      <w:r w:rsidRPr="005B5DDA">
        <w:t xml:space="preserve"> in accordance with </w:t>
      </w:r>
      <w:r w:rsidR="007817A5" w:rsidRPr="007817A5">
        <w:rPr>
          <w:bCs/>
        </w:rPr>
        <w:t xml:space="preserve">AS 2700S–2011 </w:t>
      </w:r>
      <w:r w:rsidRPr="005B5DDA">
        <w:rPr>
          <w:bCs/>
        </w:rPr>
        <w:t>(R13)</w:t>
      </w:r>
      <w:r w:rsidRPr="005B5DDA">
        <w:t xml:space="preserve"> (Colour standards for general purposes—signal red).</w:t>
      </w:r>
    </w:p>
    <w:p w14:paraId="646B52FC" w14:textId="77777777" w:rsidR="00145DDF" w:rsidRPr="005B5DDA" w:rsidRDefault="00145DDF" w:rsidP="007272F6">
      <w:pPr>
        <w:pStyle w:val="StyleDraftHeading1Left0cmHanging15cm1"/>
      </w:pPr>
      <w:bookmarkStart w:id="1013" w:name="OLE_LINK13"/>
      <w:r>
        <w:tab/>
      </w:r>
      <w:bookmarkStart w:id="1014" w:name="_Toc214530477"/>
      <w:r>
        <w:t>4</w:t>
      </w:r>
      <w:r>
        <w:tab/>
      </w:r>
      <w:r w:rsidRPr="005B5DDA">
        <w:t xml:space="preserve">Placards for particular </w:t>
      </w:r>
      <w:r>
        <w:t>hazardous chemicals</w:t>
      </w:r>
      <w:r w:rsidRPr="005B5DDA">
        <w:t xml:space="preserve"> stored in bulk</w:t>
      </w:r>
      <w:bookmarkEnd w:id="1013"/>
      <w:bookmarkEnd w:id="1014"/>
    </w:p>
    <w:p w14:paraId="646B52FD" w14:textId="77777777" w:rsidR="00145DDF" w:rsidRPr="005B5DDA" w:rsidRDefault="00145DDF" w:rsidP="00145DDF">
      <w:pPr>
        <w:pStyle w:val="DraftHeading2"/>
        <w:tabs>
          <w:tab w:val="right" w:pos="1247"/>
        </w:tabs>
        <w:ind w:left="1361" w:hanging="1361"/>
      </w:pPr>
      <w:r>
        <w:tab/>
      </w:r>
      <w:r w:rsidRPr="00E91D66">
        <w:t>(1)</w:t>
      </w:r>
      <w:r>
        <w:tab/>
      </w:r>
      <w:r w:rsidRPr="005B5DDA">
        <w:t xml:space="preserve">This </w:t>
      </w:r>
      <w:r>
        <w:t>clause</w:t>
      </w:r>
      <w:r w:rsidRPr="005B5DDA">
        <w:t xml:space="preserve"> applies if a person conducting a business or undertaking at a workplace must display a placard at the workplace in rela</w:t>
      </w:r>
      <w:r>
        <w:t xml:space="preserve">tion to the storage in bulk of any of </w:t>
      </w:r>
      <w:r w:rsidRPr="005B5DDA">
        <w:t>the following</w:t>
      </w:r>
      <w:r>
        <w:t xml:space="preserve"> hazardous chemicals</w:t>
      </w:r>
      <w:r w:rsidRPr="005B5DDA">
        <w:t>:</w:t>
      </w:r>
    </w:p>
    <w:p w14:paraId="646B52FE" w14:textId="77777777" w:rsidR="00145DDF" w:rsidRPr="00640AD1" w:rsidRDefault="00145DDF" w:rsidP="00145DDF">
      <w:pPr>
        <w:pStyle w:val="DraftHeading3"/>
        <w:tabs>
          <w:tab w:val="right" w:pos="1757"/>
        </w:tabs>
        <w:ind w:left="1871" w:hanging="1871"/>
      </w:pPr>
      <w:r>
        <w:tab/>
        <w:t>(a)</w:t>
      </w:r>
      <w:r>
        <w:tab/>
      </w:r>
      <w:r w:rsidRPr="00640AD1">
        <w:t>gases under pressure, including flammab</w:t>
      </w:r>
      <w:r>
        <w:t>le gases and flammable aerosols;</w:t>
      </w:r>
    </w:p>
    <w:p w14:paraId="646B52FF" w14:textId="77777777" w:rsidR="00145DDF" w:rsidRPr="00640AD1" w:rsidRDefault="00145DDF" w:rsidP="00145DDF">
      <w:pPr>
        <w:pStyle w:val="DraftHeading3"/>
        <w:tabs>
          <w:tab w:val="right" w:pos="1757"/>
        </w:tabs>
        <w:ind w:left="1871" w:hanging="1871"/>
      </w:pPr>
      <w:r>
        <w:tab/>
      </w:r>
      <w:r w:rsidRPr="00F505A0">
        <w:t>(b)</w:t>
      </w:r>
      <w:r>
        <w:tab/>
      </w:r>
      <w:r w:rsidRPr="00640AD1">
        <w:t>flammable liquids categor</w:t>
      </w:r>
      <w:r>
        <w:t>y</w:t>
      </w:r>
      <w:r w:rsidRPr="00640AD1">
        <w:t xml:space="preserve"> 1, 2 </w:t>
      </w:r>
      <w:r>
        <w:t>or</w:t>
      </w:r>
      <w:r w:rsidRPr="00640AD1">
        <w:t xml:space="preserve"> 3</w:t>
      </w:r>
      <w:r>
        <w:t>;</w:t>
      </w:r>
    </w:p>
    <w:p w14:paraId="646B5300" w14:textId="77777777" w:rsidR="00145DDF" w:rsidRDefault="00145DDF" w:rsidP="00145DDF">
      <w:pPr>
        <w:pStyle w:val="DraftHeading3"/>
        <w:tabs>
          <w:tab w:val="right" w:pos="1757"/>
        </w:tabs>
        <w:ind w:left="1871" w:hanging="1871"/>
      </w:pPr>
      <w:r>
        <w:tab/>
      </w:r>
      <w:r w:rsidRPr="00F505A0">
        <w:t>(c)</w:t>
      </w:r>
      <w:r>
        <w:tab/>
      </w:r>
      <w:r w:rsidRPr="00640AD1">
        <w:t>flammable solids categor</w:t>
      </w:r>
      <w:r>
        <w:t>y</w:t>
      </w:r>
      <w:r w:rsidRPr="00640AD1">
        <w:t xml:space="preserve"> 1 </w:t>
      </w:r>
      <w:r>
        <w:t>or</w:t>
      </w:r>
      <w:r w:rsidRPr="00640AD1">
        <w:t xml:space="preserve"> 2</w:t>
      </w:r>
      <w:r>
        <w:t>,</w:t>
      </w:r>
      <w:r w:rsidRPr="00640AD1">
        <w:t xml:space="preserve"> s</w:t>
      </w:r>
      <w:r>
        <w:t>elf</w:t>
      </w:r>
      <w:r>
        <w:noBreakHyphen/>
        <w:t>reactive substances types B to F, self</w:t>
      </w:r>
      <w:r>
        <w:noBreakHyphen/>
        <w:t xml:space="preserve">heating substances category 1 or 2 or </w:t>
      </w:r>
      <w:r w:rsidRPr="00640AD1">
        <w:t xml:space="preserve">substances </w:t>
      </w:r>
      <w:r>
        <w:t>that</w:t>
      </w:r>
      <w:r w:rsidRPr="00640AD1">
        <w:t>, in contact with water, emit flammable gases</w:t>
      </w:r>
      <w:r>
        <w:t>;</w:t>
      </w:r>
    </w:p>
    <w:p w14:paraId="646B5301" w14:textId="77777777" w:rsidR="00145DDF" w:rsidRDefault="00145DDF" w:rsidP="00145DDF">
      <w:pPr>
        <w:pStyle w:val="DraftHeading3"/>
        <w:tabs>
          <w:tab w:val="right" w:pos="1757"/>
        </w:tabs>
        <w:ind w:left="1871" w:hanging="1871"/>
      </w:pPr>
      <w:r>
        <w:tab/>
      </w:r>
      <w:r w:rsidRPr="00F505A0">
        <w:t>(d)</w:t>
      </w:r>
      <w:r>
        <w:tab/>
        <w:t xml:space="preserve">organic peroxides types B to </w:t>
      </w:r>
      <w:r w:rsidRPr="00640AD1">
        <w:t>F, oxidising solids and</w:t>
      </w:r>
      <w:r>
        <w:t xml:space="preserve"> oxidising liquids category 1, 2 or </w:t>
      </w:r>
      <w:r w:rsidRPr="00640AD1">
        <w:t>3</w:t>
      </w:r>
      <w:r>
        <w:t>;</w:t>
      </w:r>
    </w:p>
    <w:p w14:paraId="646B5302" w14:textId="77777777" w:rsidR="00145DDF" w:rsidRDefault="00145DDF" w:rsidP="00145DDF">
      <w:pPr>
        <w:pStyle w:val="DraftHeading3"/>
        <w:tabs>
          <w:tab w:val="right" w:pos="1757"/>
        </w:tabs>
        <w:ind w:left="1871" w:hanging="1871"/>
      </w:pPr>
      <w:r>
        <w:tab/>
      </w:r>
      <w:r w:rsidRPr="00F505A0">
        <w:t>(e)</w:t>
      </w:r>
      <w:r>
        <w:tab/>
        <w:t xml:space="preserve">acute toxicity category 1, 2 or </w:t>
      </w:r>
      <w:r w:rsidRPr="00640AD1">
        <w:t>3</w:t>
      </w:r>
      <w:r>
        <w:t>;</w:t>
      </w:r>
    </w:p>
    <w:p w14:paraId="646B5303" w14:textId="77777777" w:rsidR="007162D7" w:rsidRDefault="00145DDF" w:rsidP="00145DDF">
      <w:pPr>
        <w:pStyle w:val="DraftHeading3"/>
        <w:tabs>
          <w:tab w:val="right" w:pos="1757"/>
        </w:tabs>
        <w:ind w:left="1871" w:hanging="1871"/>
      </w:pPr>
      <w:r>
        <w:tab/>
      </w:r>
      <w:r w:rsidRPr="00F505A0">
        <w:t>(f)</w:t>
      </w:r>
      <w:r>
        <w:tab/>
      </w:r>
      <w:r w:rsidRPr="00640AD1">
        <w:t>skin corrosion categor</w:t>
      </w:r>
      <w:r>
        <w:t>y</w:t>
      </w:r>
      <w:r w:rsidRPr="00640AD1">
        <w:t xml:space="preserve"> 1A, 1B </w:t>
      </w:r>
      <w:r>
        <w:t>or</w:t>
      </w:r>
      <w:r w:rsidRPr="00640AD1">
        <w:t xml:space="preserve"> 1C and corrosive to metals category 1</w:t>
      </w:r>
      <w:r>
        <w:t>.</w:t>
      </w:r>
    </w:p>
    <w:p w14:paraId="646B5304" w14:textId="77777777" w:rsidR="00145DDF" w:rsidRPr="005B5DDA" w:rsidRDefault="00145DDF" w:rsidP="00145DDF">
      <w:pPr>
        <w:pStyle w:val="DraftHeading2"/>
        <w:tabs>
          <w:tab w:val="right" w:pos="1247"/>
        </w:tabs>
        <w:ind w:left="1361" w:hanging="1361"/>
      </w:pPr>
      <w:r>
        <w:tab/>
      </w:r>
      <w:r w:rsidRPr="00E91D66">
        <w:t>(2)</w:t>
      </w:r>
      <w:r>
        <w:tab/>
      </w:r>
      <w:r w:rsidRPr="005B5DDA">
        <w:t>The placard must:</w:t>
      </w:r>
    </w:p>
    <w:p w14:paraId="646B5305" w14:textId="77777777" w:rsidR="00145DDF" w:rsidRPr="005B5DDA" w:rsidRDefault="00145DDF" w:rsidP="00145DDF">
      <w:pPr>
        <w:pStyle w:val="DraftHeading3"/>
        <w:tabs>
          <w:tab w:val="right" w:pos="1757"/>
        </w:tabs>
        <w:ind w:left="1871" w:hanging="1871"/>
      </w:pPr>
      <w:r>
        <w:tab/>
      </w:r>
      <w:r w:rsidRPr="00E91D66">
        <w:t>(a)</w:t>
      </w:r>
      <w:r>
        <w:tab/>
      </w:r>
      <w:r w:rsidRPr="005B5DDA">
        <w:t xml:space="preserve">comply with the template in figure </w:t>
      </w:r>
      <w:r>
        <w:t>13</w:t>
      </w:r>
      <w:r w:rsidRPr="005B5DDA">
        <w:t>.2; and</w:t>
      </w:r>
    </w:p>
    <w:p w14:paraId="646B5306" w14:textId="77777777" w:rsidR="00145DDF" w:rsidRPr="005B5DDA" w:rsidRDefault="00145DDF" w:rsidP="00145DDF">
      <w:pPr>
        <w:pStyle w:val="DraftHeading3"/>
        <w:tabs>
          <w:tab w:val="right" w:pos="1757"/>
        </w:tabs>
        <w:ind w:left="1871" w:hanging="1871"/>
      </w:pPr>
      <w:r>
        <w:tab/>
      </w:r>
      <w:r w:rsidRPr="00E91D66">
        <w:t>(b)</w:t>
      </w:r>
      <w:r>
        <w:tab/>
      </w:r>
      <w:r w:rsidRPr="005B5DDA">
        <w:t>subject to sub</w:t>
      </w:r>
      <w:r>
        <w:t>clause</w:t>
      </w:r>
      <w:r w:rsidRPr="005B5DDA">
        <w:t xml:space="preserve"> (4</w:t>
      </w:r>
      <w:r>
        <w:t>)(</w:t>
      </w:r>
      <w:r w:rsidRPr="005B5DDA">
        <w:t>b)</w:t>
      </w:r>
      <w:r>
        <w:t xml:space="preserve"> and (c)</w:t>
      </w:r>
      <w:r w:rsidRPr="005B5DDA">
        <w:t xml:space="preserve">, have dimensions not less than those shown in figure </w:t>
      </w:r>
      <w:r>
        <w:t>13</w:t>
      </w:r>
      <w:r w:rsidRPr="005B5DDA">
        <w:t>.2.</w:t>
      </w:r>
    </w:p>
    <w:p w14:paraId="646B5307" w14:textId="77777777" w:rsidR="00145DDF" w:rsidRPr="005B5DDA" w:rsidRDefault="00145DDF" w:rsidP="00145DDF">
      <w:pPr>
        <w:pStyle w:val="DraftHeading2"/>
        <w:tabs>
          <w:tab w:val="right" w:pos="1247"/>
        </w:tabs>
        <w:ind w:left="1361" w:hanging="1361"/>
      </w:pPr>
      <w:r>
        <w:tab/>
      </w:r>
      <w:r w:rsidRPr="00E91D66">
        <w:t>(3)</w:t>
      </w:r>
      <w:r>
        <w:tab/>
      </w:r>
      <w:r w:rsidRPr="005B5DDA">
        <w:t>The placard must include the following in figure </w:t>
      </w:r>
      <w:r>
        <w:t>13</w:t>
      </w:r>
      <w:r w:rsidRPr="005B5DDA">
        <w:t>.2 for the hazardous chemical:</w:t>
      </w:r>
    </w:p>
    <w:p w14:paraId="646B5308" w14:textId="77777777" w:rsidR="00145DDF" w:rsidRPr="005B5DDA" w:rsidRDefault="00145DDF" w:rsidP="00145DDF">
      <w:pPr>
        <w:pStyle w:val="DraftHeading3"/>
        <w:tabs>
          <w:tab w:val="right" w:pos="1757"/>
        </w:tabs>
        <w:ind w:left="1871" w:hanging="1871"/>
      </w:pPr>
      <w:r>
        <w:tab/>
      </w:r>
      <w:r w:rsidRPr="00E91D66">
        <w:t>(a)</w:t>
      </w:r>
      <w:r>
        <w:tab/>
      </w:r>
      <w:r w:rsidRPr="005B5DDA">
        <w:t>in space (p)—the proper shipping name</w:t>
      </w:r>
      <w:r>
        <w:t xml:space="preserve"> for the hazardous chemical as specified in Table 3.2.3 of the ADG Code</w:t>
      </w:r>
      <w:r w:rsidRPr="005B5DDA">
        <w:t>;</w:t>
      </w:r>
    </w:p>
    <w:p w14:paraId="646B5309" w14:textId="77777777" w:rsidR="00145DDF" w:rsidRPr="005B5DDA" w:rsidRDefault="00145DDF" w:rsidP="00145DDF">
      <w:pPr>
        <w:pStyle w:val="DraftHeading3"/>
        <w:tabs>
          <w:tab w:val="right" w:pos="1757"/>
        </w:tabs>
        <w:ind w:left="1871" w:hanging="1871"/>
      </w:pPr>
      <w:r>
        <w:tab/>
      </w:r>
      <w:r w:rsidRPr="00E91D66">
        <w:t>(b)</w:t>
      </w:r>
      <w:r>
        <w:tab/>
      </w:r>
      <w:r w:rsidRPr="005B5DDA">
        <w:t>in space (q)—the UN Number</w:t>
      </w:r>
      <w:r>
        <w:t xml:space="preserve"> for the hazardous chemical as specified in Table 3.2.3 of the ADG Code</w:t>
      </w:r>
      <w:r w:rsidRPr="005B5DDA">
        <w:t>;</w:t>
      </w:r>
    </w:p>
    <w:p w14:paraId="646B530A" w14:textId="77777777" w:rsidR="00145DDF" w:rsidRPr="005B5DDA" w:rsidRDefault="00145DDF" w:rsidP="00145DDF">
      <w:pPr>
        <w:pStyle w:val="DraftHeading3"/>
        <w:tabs>
          <w:tab w:val="right" w:pos="1757"/>
        </w:tabs>
        <w:ind w:left="1871" w:hanging="1871"/>
      </w:pPr>
      <w:r>
        <w:tab/>
      </w:r>
      <w:r w:rsidRPr="00E91D66">
        <w:t>(c)</w:t>
      </w:r>
      <w:r>
        <w:tab/>
      </w:r>
      <w:r w:rsidRPr="005B5DDA">
        <w:t xml:space="preserve">in space (r)—the Hazchem Code </w:t>
      </w:r>
      <w:r>
        <w:t>for the hazardous chemical as specified in Table 3.2.3 of the ADG Code</w:t>
      </w:r>
      <w:r w:rsidRPr="005B5DDA">
        <w:t>;</w:t>
      </w:r>
    </w:p>
    <w:p w14:paraId="646B530B" w14:textId="77777777" w:rsidR="00145DDF" w:rsidRPr="005B5DDA" w:rsidRDefault="00145DDF" w:rsidP="00145DDF">
      <w:pPr>
        <w:pStyle w:val="DraftHeading3"/>
        <w:tabs>
          <w:tab w:val="right" w:pos="1757"/>
        </w:tabs>
        <w:ind w:left="1871" w:hanging="1871"/>
      </w:pPr>
      <w:r>
        <w:tab/>
      </w:r>
      <w:r w:rsidRPr="00E91D66">
        <w:t>(d)</w:t>
      </w:r>
      <w:r>
        <w:tab/>
      </w:r>
      <w:r w:rsidRPr="005B5DDA">
        <w:t xml:space="preserve">in space (s)—the </w:t>
      </w:r>
      <w:r w:rsidRPr="005B5DDA">
        <w:rPr>
          <w:bCs/>
        </w:rPr>
        <w:t>class label</w:t>
      </w:r>
      <w:r w:rsidRPr="005B5DDA">
        <w:t xml:space="preserve"> and </w:t>
      </w:r>
      <w:r w:rsidRPr="005B5DDA">
        <w:rPr>
          <w:bCs/>
        </w:rPr>
        <w:t>subsidiary risk label</w:t>
      </w:r>
      <w:r w:rsidRPr="005B5DDA">
        <w:t xml:space="preserve"> </w:t>
      </w:r>
      <w:r>
        <w:t>for the hazardous chemical as specified in Table 3.2.3 of the ADG Code</w:t>
      </w:r>
      <w:r w:rsidRPr="005B5DDA">
        <w:t>.</w:t>
      </w:r>
    </w:p>
    <w:p w14:paraId="646B530C" w14:textId="2483C806" w:rsidR="00145DDF" w:rsidRPr="005B5DDA" w:rsidRDefault="00145DDF" w:rsidP="00E30612">
      <w:pPr>
        <w:pStyle w:val="Normal-Schedule"/>
        <w:jc w:val="center"/>
      </w:pPr>
      <w:r>
        <w:rPr>
          <w:noProof/>
          <w:lang w:eastAsia="en-AU"/>
        </w:rPr>
        <w:drawing>
          <wp:inline distT="0" distB="0" distL="0" distR="0" wp14:anchorId="646B577E" wp14:editId="32382E05">
            <wp:extent cx="3957320" cy="2414270"/>
            <wp:effectExtent l="0" t="0" r="5080" b="0"/>
            <wp:docPr id="2" name="Picture 2" title="Template for a placard for a hazardous chem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3957320" cy="2414270"/>
                    </a:xfrm>
                    <a:prstGeom prst="rect">
                      <a:avLst/>
                    </a:prstGeom>
                    <a:noFill/>
                    <a:ln w="9525">
                      <a:noFill/>
                      <a:miter lim="800000"/>
                      <a:headEnd/>
                      <a:tailEnd/>
                    </a:ln>
                  </pic:spPr>
                </pic:pic>
              </a:graphicData>
            </a:graphic>
          </wp:inline>
        </w:drawing>
      </w:r>
    </w:p>
    <w:p w14:paraId="646B530D" w14:textId="77777777" w:rsidR="00145DDF" w:rsidRPr="00E91D66" w:rsidRDefault="00145DDF" w:rsidP="00145DDF">
      <w:pPr>
        <w:pStyle w:val="Normal-Schedule"/>
        <w:tabs>
          <w:tab w:val="clear" w:pos="454"/>
          <w:tab w:val="clear" w:pos="907"/>
          <w:tab w:val="clear" w:pos="1361"/>
          <w:tab w:val="clear" w:pos="1814"/>
          <w:tab w:val="clear" w:pos="2722"/>
        </w:tabs>
        <w:spacing w:after="120"/>
        <w:jc w:val="center"/>
        <w:textAlignment w:val="auto"/>
        <w:rPr>
          <w:b/>
        </w:rPr>
      </w:pPr>
      <w:r w:rsidRPr="00E91D66">
        <w:rPr>
          <w:b/>
        </w:rPr>
        <w:t xml:space="preserve">Figure </w:t>
      </w:r>
      <w:r>
        <w:rPr>
          <w:b/>
        </w:rPr>
        <w:t xml:space="preserve">13.2    </w:t>
      </w:r>
      <w:r w:rsidRPr="00E91D66">
        <w:rPr>
          <w:b/>
        </w:rPr>
        <w:t xml:space="preserve">Template for a placard for a hazardous chemical </w:t>
      </w:r>
      <w:r>
        <w:rPr>
          <w:b/>
        </w:rPr>
        <w:br/>
      </w:r>
      <w:r w:rsidRPr="00E91D66">
        <w:rPr>
          <w:b/>
        </w:rPr>
        <w:t>stored in bulk</w:t>
      </w:r>
    </w:p>
    <w:p w14:paraId="646B530E" w14:textId="77777777" w:rsidR="00145DDF" w:rsidRPr="005B5DDA" w:rsidRDefault="00145DDF" w:rsidP="00145DDF">
      <w:pPr>
        <w:pStyle w:val="DraftHeading2"/>
        <w:tabs>
          <w:tab w:val="right" w:pos="1247"/>
        </w:tabs>
        <w:ind w:left="1361" w:hanging="1361"/>
      </w:pPr>
      <w:r>
        <w:tab/>
      </w:r>
      <w:r w:rsidRPr="00E91D66">
        <w:t>(4)</w:t>
      </w:r>
      <w:r>
        <w:tab/>
      </w:r>
      <w:r w:rsidRPr="005B5DDA">
        <w:t>For sub</w:t>
      </w:r>
      <w:r>
        <w:t>clause</w:t>
      </w:r>
      <w:r w:rsidRPr="005B5DDA">
        <w:t xml:space="preserve"> (3</w:t>
      </w:r>
      <w:r>
        <w:t>)(</w:t>
      </w:r>
      <w:r w:rsidRPr="005B5DDA">
        <w:t xml:space="preserve">a) to (c), the numerals and letters used for showing the proper shipping name, UN number and </w:t>
      </w:r>
      <w:r w:rsidRPr="005B5DDA">
        <w:rPr>
          <w:iCs/>
        </w:rPr>
        <w:t>H</w:t>
      </w:r>
      <w:r w:rsidRPr="005B5DDA">
        <w:t>azchem Code must be:</w:t>
      </w:r>
    </w:p>
    <w:p w14:paraId="646B530F" w14:textId="56769D0D" w:rsidR="00145DDF" w:rsidRPr="005B5DDA" w:rsidRDefault="00145DDF" w:rsidP="00145DDF">
      <w:pPr>
        <w:pStyle w:val="DraftHeading3"/>
        <w:tabs>
          <w:tab w:val="right" w:pos="1757"/>
        </w:tabs>
        <w:ind w:left="1871" w:hanging="1871"/>
      </w:pPr>
      <w:r>
        <w:tab/>
      </w:r>
      <w:r w:rsidRPr="00E91D66">
        <w:t>(a)</w:t>
      </w:r>
      <w:r>
        <w:tab/>
      </w:r>
      <w:r w:rsidRPr="005B5DDA">
        <w:t>black on a white background, unless a letter of the Hazchem Code is white on a black background; and</w:t>
      </w:r>
    </w:p>
    <w:p w14:paraId="646B5310" w14:textId="5EF293B7" w:rsidR="00145DDF" w:rsidRPr="005B5DDA" w:rsidRDefault="00145DDF" w:rsidP="00145DDF">
      <w:pPr>
        <w:pStyle w:val="DraftHeading3"/>
        <w:tabs>
          <w:tab w:val="right" w:pos="1757"/>
        </w:tabs>
        <w:ind w:left="1871" w:hanging="1871"/>
      </w:pPr>
      <w:r>
        <w:tab/>
      </w:r>
      <w:r w:rsidRPr="00E91D66">
        <w:t>(b)</w:t>
      </w:r>
      <w:r>
        <w:tab/>
      </w:r>
      <w:r w:rsidRPr="005B5DDA">
        <w:t>if the proper shipping name requires a single line only—at least 100mm high; and</w:t>
      </w:r>
    </w:p>
    <w:p w14:paraId="646B5311" w14:textId="2A3C3C84" w:rsidR="00145DDF" w:rsidRPr="005B5DDA" w:rsidRDefault="00145DDF" w:rsidP="00145DDF">
      <w:pPr>
        <w:pStyle w:val="DraftHeading3"/>
        <w:tabs>
          <w:tab w:val="right" w:pos="1757"/>
        </w:tabs>
        <w:ind w:left="1871" w:hanging="1871"/>
      </w:pPr>
      <w:r>
        <w:tab/>
      </w:r>
      <w:r w:rsidRPr="00E91D66">
        <w:t>(c)</w:t>
      </w:r>
      <w:r>
        <w:tab/>
      </w:r>
      <w:r w:rsidRPr="005B5DDA">
        <w:t xml:space="preserve">if the </w:t>
      </w:r>
      <w:r>
        <w:t>proper shipping name requires 2 </w:t>
      </w:r>
      <w:r w:rsidRPr="005B5DDA">
        <w:t>lines—at least 50mm high.</w:t>
      </w:r>
    </w:p>
    <w:p w14:paraId="646B5312" w14:textId="77777777" w:rsidR="00145DDF" w:rsidRPr="005B5DDA" w:rsidRDefault="00145DDF" w:rsidP="00145DDF">
      <w:pPr>
        <w:pStyle w:val="DraftHeading2"/>
        <w:tabs>
          <w:tab w:val="right" w:pos="1247"/>
        </w:tabs>
        <w:ind w:left="1361" w:hanging="1361"/>
      </w:pPr>
      <w:r>
        <w:tab/>
      </w:r>
      <w:r w:rsidRPr="00E91D66">
        <w:t>(5)</w:t>
      </w:r>
      <w:r>
        <w:tab/>
      </w:r>
      <w:r w:rsidRPr="005B5DDA">
        <w:t>For sub</w:t>
      </w:r>
      <w:r>
        <w:t>clause</w:t>
      </w:r>
      <w:r w:rsidRPr="005B5DDA">
        <w:t xml:space="preserve"> (3</w:t>
      </w:r>
      <w:r>
        <w:t>)(</w:t>
      </w:r>
      <w:r w:rsidRPr="005B5DDA">
        <w:t>d):</w:t>
      </w:r>
    </w:p>
    <w:p w14:paraId="646B5313" w14:textId="5C050241" w:rsidR="00145DDF" w:rsidRPr="005B5DDA" w:rsidRDefault="00145DDF" w:rsidP="00145DDF">
      <w:pPr>
        <w:pStyle w:val="DraftHeading3"/>
        <w:tabs>
          <w:tab w:val="right" w:pos="1757"/>
        </w:tabs>
        <w:ind w:left="1871" w:hanging="1871"/>
      </w:pPr>
      <w:r>
        <w:tab/>
      </w:r>
      <w:r w:rsidRPr="00E91D66">
        <w:t>(a)</w:t>
      </w:r>
      <w:r>
        <w:tab/>
      </w:r>
      <w:r w:rsidRPr="005B5DDA">
        <w:t>the class labe</w:t>
      </w:r>
      <w:r>
        <w:t>l and subsidiary risk label (if </w:t>
      </w:r>
      <w:r w:rsidRPr="005B5DDA">
        <w:t xml:space="preserve">any) must have the form and colouring stated in the ADG Code for the </w:t>
      </w:r>
      <w:r>
        <w:t>hazardous chemical</w:t>
      </w:r>
      <w:r w:rsidRPr="005B5DDA">
        <w:t>; and</w:t>
      </w:r>
    </w:p>
    <w:p w14:paraId="646B5314" w14:textId="043BB398" w:rsidR="00145DDF" w:rsidRPr="005B5DDA" w:rsidRDefault="00145DDF" w:rsidP="00145DDF">
      <w:pPr>
        <w:pStyle w:val="DraftHeading3"/>
        <w:tabs>
          <w:tab w:val="right" w:pos="1757"/>
        </w:tabs>
        <w:ind w:left="1871" w:hanging="1871"/>
      </w:pPr>
      <w:r>
        <w:tab/>
      </w:r>
      <w:r w:rsidRPr="00E91D66">
        <w:t>(b)</w:t>
      </w:r>
      <w:r>
        <w:tab/>
      </w:r>
      <w:r w:rsidRPr="005B5DDA">
        <w:t>the class label must have:</w:t>
      </w:r>
    </w:p>
    <w:p w14:paraId="646B5315" w14:textId="2C30AA46" w:rsidR="00145DDF" w:rsidRPr="005B5DDA" w:rsidRDefault="00145DDF" w:rsidP="00145DDF">
      <w:pPr>
        <w:pStyle w:val="DraftHeading4"/>
        <w:tabs>
          <w:tab w:val="right" w:pos="2268"/>
        </w:tabs>
        <w:ind w:left="2381" w:hanging="2381"/>
      </w:pPr>
      <w:r>
        <w:tab/>
      </w:r>
      <w:r w:rsidRPr="00E91D66">
        <w:t>(i)</w:t>
      </w:r>
      <w:r>
        <w:tab/>
      </w:r>
      <w:r w:rsidRPr="005B5DDA">
        <w:t>if there is a subsidiary risk label—sides not less than 200mm; or</w:t>
      </w:r>
    </w:p>
    <w:p w14:paraId="646B5316" w14:textId="77777777" w:rsidR="00145DDF" w:rsidRPr="005B5DDA" w:rsidRDefault="00145DDF" w:rsidP="00145DDF">
      <w:pPr>
        <w:pStyle w:val="DraftHeading4"/>
        <w:tabs>
          <w:tab w:val="right" w:pos="2268"/>
        </w:tabs>
        <w:ind w:left="2381" w:hanging="2381"/>
      </w:pPr>
      <w:r>
        <w:tab/>
      </w:r>
      <w:r w:rsidRPr="00E91D66">
        <w:t>(ii)</w:t>
      </w:r>
      <w:r>
        <w:tab/>
      </w:r>
      <w:r w:rsidRPr="005B5DDA">
        <w:t>in any other case—sides of not less than 250mm; and</w:t>
      </w:r>
    </w:p>
    <w:p w14:paraId="646B5317" w14:textId="77777777" w:rsidR="00145DDF" w:rsidRPr="005B5DDA" w:rsidRDefault="00145DDF" w:rsidP="00145DDF">
      <w:pPr>
        <w:pStyle w:val="DraftHeading3"/>
        <w:tabs>
          <w:tab w:val="right" w:pos="1757"/>
        </w:tabs>
        <w:ind w:left="1871" w:hanging="1871"/>
      </w:pPr>
      <w:r>
        <w:tab/>
      </w:r>
      <w:r w:rsidRPr="00E91D66">
        <w:t>(c)</w:t>
      </w:r>
      <w:r>
        <w:tab/>
      </w:r>
      <w:r w:rsidRPr="005B5DDA">
        <w:t>if there is a subsidiary risk label—the subsidiary risk label must have sides of not less than 150mm; and</w:t>
      </w:r>
    </w:p>
    <w:p w14:paraId="646B5318" w14:textId="77777777" w:rsidR="00145DDF" w:rsidRPr="005B5DDA" w:rsidRDefault="00145DDF" w:rsidP="00145DDF">
      <w:pPr>
        <w:pStyle w:val="DraftHeading3"/>
        <w:tabs>
          <w:tab w:val="right" w:pos="1757"/>
        </w:tabs>
        <w:ind w:left="1871" w:hanging="1871"/>
      </w:pPr>
      <w:r>
        <w:tab/>
      </w:r>
      <w:r w:rsidRPr="00E91D66">
        <w:t>(d)</w:t>
      </w:r>
      <w:r>
        <w:tab/>
      </w:r>
      <w:r w:rsidRPr="005B5DDA">
        <w:t>if there are 2 or more subsidiary risk labels—the width of the right hand part of the placard may be extended.</w:t>
      </w:r>
    </w:p>
    <w:p w14:paraId="646B5319" w14:textId="7FF5E047" w:rsidR="00145DDF" w:rsidRPr="005B5DDA" w:rsidRDefault="00145DDF" w:rsidP="007272F6">
      <w:pPr>
        <w:pStyle w:val="StyleDraftHeading1Left0cmHanging15cm1"/>
      </w:pPr>
      <w:r>
        <w:tab/>
      </w:r>
      <w:bookmarkStart w:id="1015" w:name="_Toc214530478"/>
      <w:r>
        <w:t>5</w:t>
      </w:r>
      <w:r>
        <w:tab/>
      </w:r>
      <w:r w:rsidRPr="005B5DDA">
        <w:t xml:space="preserve">Placards for </w:t>
      </w:r>
      <w:r>
        <w:t>unstable explosives, o</w:t>
      </w:r>
      <w:r w:rsidR="00837293">
        <w:t>rganic peroxides type A or self</w:t>
      </w:r>
      <w:r w:rsidR="00837293">
        <w:noBreakHyphen/>
      </w:r>
      <w:r>
        <w:t xml:space="preserve">reactive substances type A </w:t>
      </w:r>
      <w:r w:rsidRPr="005B5DDA">
        <w:t>stored in bulk</w:t>
      </w:r>
      <w:bookmarkEnd w:id="1015"/>
    </w:p>
    <w:p w14:paraId="646B531A" w14:textId="77777777" w:rsidR="00145DDF" w:rsidRPr="005B5DDA" w:rsidRDefault="00145DDF" w:rsidP="00145DDF">
      <w:pPr>
        <w:pStyle w:val="DraftHeading2"/>
        <w:tabs>
          <w:tab w:val="right" w:pos="1247"/>
        </w:tabs>
        <w:ind w:left="1361" w:hanging="1361"/>
      </w:pPr>
      <w:r>
        <w:tab/>
      </w:r>
      <w:r w:rsidRPr="00E91D66">
        <w:t>(1)</w:t>
      </w:r>
      <w:r>
        <w:tab/>
      </w:r>
      <w:r w:rsidRPr="005B5DDA">
        <w:t xml:space="preserve">This </w:t>
      </w:r>
      <w:r>
        <w:t>clause</w:t>
      </w:r>
      <w:r w:rsidRPr="005B5DDA">
        <w:t xml:space="preserve"> applies if a person conducting a business or undertaking at a workplace must display a placard at the workplace in relation to </w:t>
      </w:r>
      <w:r>
        <w:t xml:space="preserve">unstable explosives, organic peroxides type A or self-reactive substances type A </w:t>
      </w:r>
      <w:r w:rsidRPr="005B5DDA">
        <w:t>that are</w:t>
      </w:r>
      <w:r>
        <w:t xml:space="preserve"> stored in bulk.</w:t>
      </w:r>
    </w:p>
    <w:p w14:paraId="646B531B" w14:textId="283B741E" w:rsidR="00145DDF" w:rsidRPr="005B5DDA" w:rsidRDefault="00145DDF" w:rsidP="00145DDF">
      <w:pPr>
        <w:pStyle w:val="DraftHeading2"/>
        <w:tabs>
          <w:tab w:val="right" w:pos="1247"/>
        </w:tabs>
        <w:ind w:left="1361" w:hanging="1361"/>
      </w:pPr>
      <w:r>
        <w:tab/>
      </w:r>
      <w:r w:rsidRPr="00E91D66">
        <w:t>(2)</w:t>
      </w:r>
      <w:r>
        <w:tab/>
      </w:r>
      <w:r w:rsidRPr="005B5DDA">
        <w:t>The plac</w:t>
      </w:r>
      <w:r>
        <w:t>ard must:</w:t>
      </w:r>
    </w:p>
    <w:p w14:paraId="646B531C" w14:textId="77777777" w:rsidR="00145DDF" w:rsidRPr="005B5DDA" w:rsidRDefault="00145DDF" w:rsidP="00145DDF">
      <w:pPr>
        <w:pStyle w:val="DraftHeading3"/>
        <w:tabs>
          <w:tab w:val="right" w:pos="1757"/>
        </w:tabs>
        <w:ind w:left="1871" w:hanging="1871"/>
      </w:pPr>
      <w:r>
        <w:tab/>
      </w:r>
      <w:r w:rsidRPr="00E91D66">
        <w:t>(a)</w:t>
      </w:r>
      <w:r>
        <w:tab/>
      </w:r>
      <w:r w:rsidRPr="005B5DDA">
        <w:t xml:space="preserve">comply with the form in figure </w:t>
      </w:r>
      <w:r>
        <w:t>13</w:t>
      </w:r>
      <w:r w:rsidRPr="005B5DDA">
        <w:t>.2; and</w:t>
      </w:r>
    </w:p>
    <w:p w14:paraId="646B531D" w14:textId="77777777" w:rsidR="00145DDF" w:rsidRPr="005B5DDA" w:rsidRDefault="00145DDF" w:rsidP="00145DDF">
      <w:pPr>
        <w:pStyle w:val="DraftHeading3"/>
        <w:tabs>
          <w:tab w:val="right" w:pos="1757"/>
        </w:tabs>
        <w:ind w:left="1871" w:hanging="1871"/>
      </w:pPr>
      <w:r>
        <w:tab/>
      </w:r>
      <w:r w:rsidRPr="00E91D66">
        <w:t>(b)</w:t>
      </w:r>
      <w:r>
        <w:tab/>
      </w:r>
      <w:r w:rsidRPr="005B5DDA">
        <w:t xml:space="preserve">have dimensions not less than those shown in figure </w:t>
      </w:r>
      <w:r>
        <w:t>13.2.</w:t>
      </w:r>
    </w:p>
    <w:p w14:paraId="646B531E" w14:textId="4B5BDA22" w:rsidR="00145DDF" w:rsidRPr="005B5DDA" w:rsidRDefault="00145DDF" w:rsidP="00145DDF">
      <w:pPr>
        <w:pStyle w:val="DraftHeading2"/>
        <w:tabs>
          <w:tab w:val="right" w:pos="1247"/>
        </w:tabs>
        <w:ind w:left="1361" w:hanging="1361"/>
      </w:pPr>
      <w:r>
        <w:tab/>
      </w:r>
      <w:r w:rsidRPr="00E91D66">
        <w:t>(3)</w:t>
      </w:r>
      <w:r>
        <w:tab/>
      </w:r>
      <w:r w:rsidRPr="005B5DDA">
        <w:t>The placard must include the following</w:t>
      </w:r>
      <w:r>
        <w:t>, as indicated</w:t>
      </w:r>
      <w:r w:rsidRPr="005B5DDA">
        <w:t xml:space="preserve"> in figure </w:t>
      </w:r>
      <w:r>
        <w:t>13</w:t>
      </w:r>
      <w:r w:rsidRPr="005B5DDA">
        <w:t>.2</w:t>
      </w:r>
      <w:r>
        <w:t>,</w:t>
      </w:r>
      <w:r w:rsidRPr="005B5DDA">
        <w:t xml:space="preserve"> for the </w:t>
      </w:r>
      <w:r>
        <w:t>hazardous chemical</w:t>
      </w:r>
      <w:r w:rsidRPr="005B5DDA">
        <w:t>:</w:t>
      </w:r>
    </w:p>
    <w:p w14:paraId="646B531F" w14:textId="0C11C1CE" w:rsidR="00145DDF" w:rsidRPr="005B5DDA" w:rsidRDefault="00145DDF" w:rsidP="00145DDF">
      <w:pPr>
        <w:pStyle w:val="DraftHeading3"/>
        <w:tabs>
          <w:tab w:val="right" w:pos="1757"/>
        </w:tabs>
        <w:ind w:left="1871" w:hanging="1871"/>
      </w:pPr>
      <w:r>
        <w:tab/>
      </w:r>
      <w:r w:rsidRPr="00E91D66">
        <w:t>(a)</w:t>
      </w:r>
      <w:r>
        <w:tab/>
      </w:r>
      <w:r w:rsidRPr="005B5DDA">
        <w:t xml:space="preserve">in space (p)—the name stated in the ADG Code for the </w:t>
      </w:r>
      <w:r>
        <w:t>hazardous chemical</w:t>
      </w:r>
      <w:r w:rsidRPr="005B5DDA">
        <w:t>;</w:t>
      </w:r>
    </w:p>
    <w:p w14:paraId="646B5320" w14:textId="27A4A8BC" w:rsidR="00145DDF" w:rsidRPr="005B5DDA" w:rsidRDefault="00145DDF" w:rsidP="00145DDF">
      <w:pPr>
        <w:pStyle w:val="DraftHeading3"/>
        <w:tabs>
          <w:tab w:val="right" w:pos="1757"/>
        </w:tabs>
        <w:ind w:left="1871" w:hanging="1871"/>
      </w:pPr>
      <w:r>
        <w:tab/>
      </w:r>
      <w:r w:rsidRPr="00E91D66">
        <w:t>(b)</w:t>
      </w:r>
      <w:r>
        <w:tab/>
      </w:r>
      <w:r w:rsidRPr="005B5DDA">
        <w:t>in space (q)—the space left blank;</w:t>
      </w:r>
    </w:p>
    <w:p w14:paraId="646B5321" w14:textId="44E72318" w:rsidR="00145DDF" w:rsidRPr="005B5DDA" w:rsidRDefault="00145DDF" w:rsidP="00145DDF">
      <w:pPr>
        <w:pStyle w:val="DraftHeading3"/>
        <w:tabs>
          <w:tab w:val="right" w:pos="1757"/>
        </w:tabs>
        <w:ind w:left="1871" w:hanging="1871"/>
      </w:pPr>
      <w:r>
        <w:tab/>
      </w:r>
      <w:r w:rsidRPr="00E91D66">
        <w:t>(c)</w:t>
      </w:r>
      <w:r>
        <w:tab/>
      </w:r>
      <w:r w:rsidRPr="005B5DDA">
        <w:t>in space (r)—the space left blank;</w:t>
      </w:r>
    </w:p>
    <w:p w14:paraId="646B5322" w14:textId="0EA54BE8" w:rsidR="00145DDF" w:rsidRPr="005B5DDA" w:rsidRDefault="00145DDF" w:rsidP="00145DDF">
      <w:pPr>
        <w:pStyle w:val="DraftHeading3"/>
        <w:tabs>
          <w:tab w:val="right" w:pos="1757"/>
        </w:tabs>
        <w:ind w:left="1871" w:hanging="1871"/>
      </w:pPr>
      <w:r>
        <w:tab/>
      </w:r>
      <w:r w:rsidRPr="00E91D66">
        <w:t>(d)</w:t>
      </w:r>
      <w:r>
        <w:tab/>
      </w:r>
      <w:r w:rsidRPr="005B5DDA">
        <w:t xml:space="preserve">in space (s)—the label in figure </w:t>
      </w:r>
      <w:r>
        <w:t>13</w:t>
      </w:r>
      <w:r w:rsidRPr="005B5DDA">
        <w:t>.3.</w:t>
      </w:r>
    </w:p>
    <w:p w14:paraId="646B5323" w14:textId="50C16D37" w:rsidR="00145DDF" w:rsidRPr="005B5DDA" w:rsidRDefault="00145DDF" w:rsidP="00145DDF">
      <w:pPr>
        <w:pStyle w:val="Normal-Schedule"/>
      </w:pPr>
    </w:p>
    <w:p w14:paraId="646B5324" w14:textId="2460FE5E" w:rsidR="007162D7" w:rsidRDefault="004E03D3" w:rsidP="00145DDF">
      <w:pPr>
        <w:pStyle w:val="Normal-Schedule"/>
        <w:tabs>
          <w:tab w:val="clear" w:pos="454"/>
          <w:tab w:val="clear" w:pos="907"/>
          <w:tab w:val="clear" w:pos="1361"/>
          <w:tab w:val="clear" w:pos="1814"/>
          <w:tab w:val="clear" w:pos="2722"/>
        </w:tabs>
        <w:spacing w:after="120"/>
        <w:jc w:val="center"/>
        <w:textAlignment w:val="auto"/>
        <w:rPr>
          <w:b/>
        </w:rPr>
      </w:pPr>
      <w:r>
        <w:rPr>
          <w:b/>
          <w:noProof/>
        </w:rPr>
        <mc:AlternateContent>
          <mc:Choice Requires="wps">
            <w:drawing>
              <wp:anchor distT="0" distB="0" distL="114300" distR="114300" simplePos="0" relativeHeight="251659264" behindDoc="0" locked="0" layoutInCell="1" allowOverlap="1" wp14:anchorId="6C82D327" wp14:editId="46AD0006">
                <wp:simplePos x="0" y="0"/>
                <wp:positionH relativeFrom="column">
                  <wp:posOffset>2282825</wp:posOffset>
                </wp:positionH>
                <wp:positionV relativeFrom="paragraph">
                  <wp:posOffset>1959610</wp:posOffset>
                </wp:positionV>
                <wp:extent cx="1847215" cy="371475"/>
                <wp:effectExtent l="0" t="0" r="635" b="952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138D" w14:textId="77777777" w:rsidR="004E03D3" w:rsidRDefault="004E03D3" w:rsidP="004E03D3">
                            <w:pPr>
                              <w:keepNext/>
                              <w:spacing w:after="1" w:line="185" w:lineRule="exact"/>
                              <w:rPr>
                                <w:rFonts w:ascii="Arial" w:eastAsia="Arial" w:hAnsi="Arial"/>
                                <w:color w:val="000000"/>
                                <w:spacing w:val="-4"/>
                                <w:sz w:val="14"/>
                              </w:rPr>
                            </w:pPr>
                            <w:r>
                              <w:rPr>
                                <w:rFonts w:ascii="Arial" w:eastAsia="Arial" w:hAnsi="Arial"/>
                                <w:color w:val="000000"/>
                                <w:spacing w:val="-4"/>
                                <w:sz w:val="14"/>
                              </w:rPr>
                              <w:t>Top half – canary to AS 2700S-2011 (Y11) Bottom half – signal red to AS 2700S-2011 (R13)</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6C82D327" id="_x0000_t202" coordsize="21600,21600" o:spt="202" path="m,l,21600r21600,l21600,xe">
                <v:stroke joinstyle="miter"/>
                <v:path gradientshapeok="t" o:connecttype="rect"/>
              </v:shapetype>
              <v:shape id="Text Box 12" o:spid="_x0000_s1026" type="#_x0000_t202" style="position:absolute;left:0;text-align:left;margin-left:179.75pt;margin-top:154.3pt;width:145.4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" filled="f" stroked="f">
                <v:textbox inset="0,0,0,0">
                  <w:txbxContent>
                    <w:p w14:paraId="1476138D" w14:textId="77777777" w:rsidR="004E03D3" w:rsidRDefault="004E03D3" w:rsidP="004E03D3">
                      <w:pPr>
                        <w:keepNext/>
                        <w:spacing w:after="1" w:line="185" w:lineRule="exact"/>
                        <w:rPr>
                          <w:rFonts w:ascii="Arial" w:eastAsia="Arial" w:hAnsi="Arial"/>
                          <w:color w:val="000000"/>
                          <w:spacing w:val="-4"/>
                          <w:sz w:val="14"/>
                        </w:rPr>
                      </w:pPr>
                      <w:r>
                        <w:rPr>
                          <w:rFonts w:ascii="Arial" w:eastAsia="Arial" w:hAnsi="Arial"/>
                          <w:color w:val="000000"/>
                          <w:spacing w:val="-4"/>
                          <w:sz w:val="14"/>
                        </w:rPr>
                        <w:t>Top half – canary to AS 2700S-2011 (Y11) Bottom half – signal red to AS 2700S-2011 (R13)</w:t>
                      </w:r>
                    </w:p>
                  </w:txbxContent>
                </v:textbox>
                <w10:wrap type="topAndBottom"/>
              </v:shape>
            </w:pict>
          </mc:Fallback>
        </mc:AlternateContent>
      </w:r>
      <w:r>
        <w:rPr>
          <w:b/>
          <w:noProof/>
        </w:rPr>
        <mc:AlternateContent>
          <mc:Choice Requires="wps">
            <w:drawing>
              <wp:anchor distT="0" distB="0" distL="114300" distR="114300" simplePos="0" relativeHeight="251660288" behindDoc="0" locked="0" layoutInCell="1" allowOverlap="1" wp14:anchorId="720BC26D" wp14:editId="2EDB4EE8">
                <wp:simplePos x="0" y="0"/>
                <wp:positionH relativeFrom="column">
                  <wp:posOffset>1006475</wp:posOffset>
                </wp:positionH>
                <wp:positionV relativeFrom="paragraph">
                  <wp:posOffset>1816735</wp:posOffset>
                </wp:positionV>
                <wp:extent cx="1045210" cy="419100"/>
                <wp:effectExtent l="0" t="0" r="254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4714" w14:textId="77777777" w:rsidR="004E03D3" w:rsidRDefault="004E03D3" w:rsidP="004E03D3">
                            <w:pPr>
                              <w:spacing w:line="218" w:lineRule="exact"/>
                              <w:ind w:left="72" w:hanging="72"/>
                              <w:rPr>
                                <w:rFonts w:ascii="Arial" w:eastAsia="Arial" w:hAnsi="Arial"/>
                                <w:b/>
                                <w:color w:val="000000"/>
                                <w:spacing w:val="-2"/>
                                <w:sz w:val="18"/>
                              </w:rPr>
                            </w:pPr>
                            <w:r>
                              <w:rPr>
                                <w:rFonts w:ascii="Arial" w:eastAsia="Arial" w:hAnsi="Arial"/>
                                <w:b/>
                                <w:color w:val="000000"/>
                                <w:spacing w:val="-2"/>
                                <w:sz w:val="18"/>
                              </w:rPr>
                              <w:t>TOO DANGEROUS TO TRANSPORT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20BC26D" id="Text Box 13" o:spid="_x0000_s1027" type="#_x0000_t202" style="position:absolute;left:0;text-align:left;margin-left:79.25pt;margin-top:143.05pt;width:82.3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" filled="f" stroked="f">
                <v:textbox inset="0,0,0,0">
                  <w:txbxContent>
                    <w:p w14:paraId="69854714" w14:textId="77777777" w:rsidR="004E03D3" w:rsidRDefault="004E03D3" w:rsidP="004E03D3">
                      <w:pPr>
                        <w:spacing w:line="218" w:lineRule="exact"/>
                        <w:ind w:left="72" w:hanging="72"/>
                        <w:rPr>
                          <w:rFonts w:ascii="Arial" w:eastAsia="Arial" w:hAnsi="Arial"/>
                          <w:b/>
                          <w:color w:val="000000"/>
                          <w:spacing w:val="-2"/>
                          <w:sz w:val="18"/>
                        </w:rPr>
                      </w:pPr>
                      <w:r>
                        <w:rPr>
                          <w:rFonts w:ascii="Arial" w:eastAsia="Arial" w:hAnsi="Arial"/>
                          <w:b/>
                          <w:color w:val="000000"/>
                          <w:spacing w:val="-2"/>
                          <w:sz w:val="18"/>
                        </w:rPr>
                        <w:t>TOO DANGEROUS TO TRANSPORT</w:t>
                      </w:r>
                    </w:p>
                  </w:txbxContent>
                </v:textbox>
                <w10:wrap type="topAndBottom"/>
              </v:shape>
            </w:pict>
          </mc:Fallback>
        </mc:AlternateContent>
      </w:r>
      <w:r>
        <w:rPr>
          <w:b/>
          <w:noProof/>
        </w:rPr>
        <mc:AlternateContent>
          <mc:Choice Requires="wps">
            <w:drawing>
              <wp:anchor distT="0" distB="0" distL="114300" distR="114300" simplePos="0" relativeHeight="251658240" behindDoc="0" locked="0" layoutInCell="1" allowOverlap="1" wp14:anchorId="47FAB397" wp14:editId="2D86BBED">
                <wp:simplePos x="0" y="0"/>
                <wp:positionH relativeFrom="column">
                  <wp:posOffset>1196975</wp:posOffset>
                </wp:positionH>
                <wp:positionV relativeFrom="paragraph">
                  <wp:posOffset>1207135</wp:posOffset>
                </wp:positionV>
                <wp:extent cx="615315" cy="381000"/>
                <wp:effectExtent l="0" t="0" r="13335"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823B" w14:textId="77777777" w:rsidR="004E03D3" w:rsidRDefault="004E03D3" w:rsidP="004E03D3">
                            <w:pPr>
                              <w:keepNext/>
                              <w:spacing w:line="204" w:lineRule="exact"/>
                              <w:ind w:left="144" w:hanging="144"/>
                              <w:rPr>
                                <w:rFonts w:ascii="Arial" w:eastAsia="Arial" w:hAnsi="Arial"/>
                                <w:b/>
                                <w:color w:val="000000"/>
                                <w:spacing w:val="-8"/>
                                <w:sz w:val="18"/>
                              </w:rPr>
                            </w:pPr>
                            <w:r>
                              <w:rPr>
                                <w:rFonts w:ascii="Arial" w:eastAsia="Arial" w:hAnsi="Arial"/>
                                <w:b/>
                                <w:color w:val="000000"/>
                                <w:spacing w:val="-8"/>
                                <w:sz w:val="18"/>
                              </w:rPr>
                              <w:t>UNSTABLE GOODS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7FAB397" id="Text Box 11" o:spid="_x0000_s1028" type="#_x0000_t202" style="position:absolute;left:0;text-align:left;margin-left:94.25pt;margin-top:95.05pt;width:48.4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" filled="f" stroked="f">
                <v:textbox inset="0,0,0,0">
                  <w:txbxContent>
                    <w:p w14:paraId="0667823B" w14:textId="77777777" w:rsidR="004E03D3" w:rsidRDefault="004E03D3" w:rsidP="004E03D3">
                      <w:pPr>
                        <w:keepNext/>
                        <w:spacing w:line="204" w:lineRule="exact"/>
                        <w:ind w:left="144" w:hanging="144"/>
                        <w:rPr>
                          <w:rFonts w:ascii="Arial" w:eastAsia="Arial" w:hAnsi="Arial"/>
                          <w:b/>
                          <w:color w:val="000000"/>
                          <w:spacing w:val="-8"/>
                          <w:sz w:val="18"/>
                        </w:rPr>
                      </w:pPr>
                      <w:r>
                        <w:rPr>
                          <w:rFonts w:ascii="Arial" w:eastAsia="Arial" w:hAnsi="Arial"/>
                          <w:b/>
                          <w:color w:val="000000"/>
                          <w:spacing w:val="-8"/>
                          <w:sz w:val="18"/>
                        </w:rPr>
                        <w:t>UNSTABLE GOODS</w:t>
                      </w:r>
                    </w:p>
                  </w:txbxContent>
                </v:textbox>
                <w10:wrap type="topAndBottom"/>
              </v:shape>
            </w:pict>
          </mc:Fallback>
        </mc:AlternateContent>
      </w:r>
      <w:r>
        <w:rPr>
          <w:b/>
          <w:noProof/>
        </w:rPr>
        <mc:AlternateContent>
          <mc:Choice Requires="wps">
            <w:drawing>
              <wp:anchor distT="0" distB="0" distL="114300" distR="114300" simplePos="0" relativeHeight="251656192" behindDoc="0" locked="0" layoutInCell="1" allowOverlap="1" wp14:anchorId="390465E9" wp14:editId="01E3F341">
                <wp:simplePos x="0" y="0"/>
                <wp:positionH relativeFrom="column">
                  <wp:posOffset>2054225</wp:posOffset>
                </wp:positionH>
                <wp:positionV relativeFrom="paragraph">
                  <wp:posOffset>283210</wp:posOffset>
                </wp:positionV>
                <wp:extent cx="1435100" cy="254635"/>
                <wp:effectExtent l="0" t="0" r="12700" b="1206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45B72" w14:textId="77777777" w:rsidR="004E03D3" w:rsidRDefault="004E03D3" w:rsidP="006F6070">
                            <w:pPr>
                              <w:keepNext/>
                              <w:numPr>
                                <w:ilvl w:val="0"/>
                                <w:numId w:val="30"/>
                              </w:numPr>
                              <w:spacing w:before="2" w:line="155" w:lineRule="exact"/>
                              <w:ind w:left="216" w:hanging="216"/>
                              <w:rPr>
                                <w:rFonts w:ascii="Arial" w:eastAsia="Arial" w:hAnsi="Arial"/>
                                <w:color w:val="000000"/>
                                <w:spacing w:val="-3"/>
                                <w:sz w:val="14"/>
                              </w:rPr>
                            </w:pPr>
                            <w:r>
                              <w:rPr>
                                <w:rFonts w:ascii="Arial" w:eastAsia="Arial" w:hAnsi="Arial"/>
                                <w:color w:val="000000"/>
                                <w:spacing w:val="-3"/>
                                <w:sz w:val="14"/>
                              </w:rPr>
                              <w:t>250 mm when used in a placard for hazardous chemicals in bulk</w:t>
                            </w:r>
                          </w:p>
                        </w:txbxContent>
                      </wps:txbx>
                      <wps:bodyPr rot="0" vert="horz" wrap="square" lIns="0" tIns="0" rIns="0" bIns="0" anchor="t" anchorCtr="0" upright="1">
                        <a:noAutofit/>
                      </wps:bodyPr>
                    </wps:wsp>
                  </a:graphicData>
                </a:graphic>
              </wp:anchor>
            </w:drawing>
          </mc:Choice>
          <mc:Fallback>
            <w:pict>
              <v:shape w14:anchorId="390465E9" id="Text Box 9" o:spid="_x0000_s1029" type="#_x0000_t202" style="position:absolute;left:0;text-align:left;margin-left:161.75pt;margin-top:22.3pt;width:113pt;height:20.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" filled="f" stroked="f">
                <v:textbox inset="0,0,0,0">
                  <w:txbxContent>
                    <w:p w14:paraId="13045B72" w14:textId="77777777" w:rsidR="004E03D3" w:rsidRDefault="004E03D3" w:rsidP="006F6070">
                      <w:pPr>
                        <w:keepNext/>
                        <w:numPr>
                          <w:ilvl w:val="0"/>
                          <w:numId w:val="30"/>
                        </w:numPr>
                        <w:spacing w:before="2" w:line="155" w:lineRule="exact"/>
                        <w:ind w:left="216" w:hanging="216"/>
                        <w:rPr>
                          <w:rFonts w:ascii="Arial" w:eastAsia="Arial" w:hAnsi="Arial"/>
                          <w:color w:val="000000"/>
                          <w:spacing w:val="-3"/>
                          <w:sz w:val="14"/>
                        </w:rPr>
                      </w:pPr>
                      <w:r>
                        <w:rPr>
                          <w:rFonts w:ascii="Arial" w:eastAsia="Arial" w:hAnsi="Arial"/>
                          <w:color w:val="000000"/>
                          <w:spacing w:val="-3"/>
                          <w:sz w:val="14"/>
                        </w:rPr>
                        <w:t>250 mm when used in a placard for hazardous chemicals in bulk</w:t>
                      </w:r>
                    </w:p>
                  </w:txbxContent>
                </v:textbox>
                <w10:wrap type="topAndBottom"/>
              </v:shape>
            </w:pict>
          </mc:Fallback>
        </mc:AlternateContent>
      </w:r>
      <w:r>
        <w:rPr>
          <w:b/>
          <w:noProof/>
        </w:rPr>
        <mc:AlternateContent>
          <mc:Choice Requires="wps">
            <w:drawing>
              <wp:anchor distT="0" distB="0" distL="114300" distR="114300" simplePos="0" relativeHeight="251657216" behindDoc="0" locked="0" layoutInCell="1" allowOverlap="1" wp14:anchorId="374F053C" wp14:editId="31B1C5EB">
                <wp:simplePos x="0" y="0"/>
                <wp:positionH relativeFrom="column">
                  <wp:posOffset>2054225</wp:posOffset>
                </wp:positionH>
                <wp:positionV relativeFrom="paragraph">
                  <wp:posOffset>559435</wp:posOffset>
                </wp:positionV>
                <wp:extent cx="1405255" cy="361950"/>
                <wp:effectExtent l="0" t="0" r="4445"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2E3B6" w14:textId="77777777" w:rsidR="004E03D3" w:rsidRDefault="004E03D3" w:rsidP="006F6070">
                            <w:pPr>
                              <w:keepNext/>
                              <w:numPr>
                                <w:ilvl w:val="0"/>
                                <w:numId w:val="30"/>
                              </w:numPr>
                              <w:spacing w:before="4" w:line="154" w:lineRule="exact"/>
                              <w:ind w:left="216" w:hanging="216"/>
                              <w:rPr>
                                <w:rFonts w:ascii="Arial" w:eastAsia="Arial" w:hAnsi="Arial"/>
                                <w:color w:val="000000"/>
                                <w:spacing w:val="-4"/>
                                <w:sz w:val="14"/>
                              </w:rPr>
                            </w:pPr>
                            <w:r>
                              <w:rPr>
                                <w:rFonts w:ascii="Arial" w:eastAsia="Arial" w:hAnsi="Arial"/>
                                <w:color w:val="000000"/>
                                <w:spacing w:val="-4"/>
                                <w:sz w:val="14"/>
                              </w:rPr>
                              <w:t>100 mm minimum when used in a placard for packaged hazardous chemicals</w:t>
                            </w:r>
                          </w:p>
                        </w:txbxContent>
                      </wps:txbx>
                      <wps:bodyPr rot="0" vert="horz" wrap="square" lIns="0" tIns="0" rIns="0" bIns="0" anchor="t" anchorCtr="0" upright="1">
                        <a:noAutofit/>
                      </wps:bodyPr>
                    </wps:wsp>
                  </a:graphicData>
                </a:graphic>
              </wp:anchor>
            </w:drawing>
          </mc:Choice>
          <mc:Fallback>
            <w:pict>
              <v:shape w14:anchorId="374F053C" id="Text Box 10" o:spid="_x0000_s1030" type="#_x0000_t202" style="position:absolute;left:0;text-align:left;margin-left:161.75pt;margin-top:44.05pt;width:110.65pt;height:2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" filled="f" stroked="f">
                <v:textbox inset="0,0,0,0">
                  <w:txbxContent>
                    <w:p w14:paraId="6D02E3B6" w14:textId="77777777" w:rsidR="004E03D3" w:rsidRDefault="004E03D3" w:rsidP="006F6070">
                      <w:pPr>
                        <w:keepNext/>
                        <w:numPr>
                          <w:ilvl w:val="0"/>
                          <w:numId w:val="30"/>
                        </w:numPr>
                        <w:spacing w:before="4" w:line="154" w:lineRule="exact"/>
                        <w:ind w:left="216" w:hanging="216"/>
                        <w:rPr>
                          <w:rFonts w:ascii="Arial" w:eastAsia="Arial" w:hAnsi="Arial"/>
                          <w:color w:val="000000"/>
                          <w:spacing w:val="-4"/>
                          <w:sz w:val="14"/>
                        </w:rPr>
                      </w:pPr>
                      <w:r>
                        <w:rPr>
                          <w:rFonts w:ascii="Arial" w:eastAsia="Arial" w:hAnsi="Arial"/>
                          <w:color w:val="000000"/>
                          <w:spacing w:val="-4"/>
                          <w:sz w:val="14"/>
                        </w:rPr>
                        <w:t>100 mm minimum when used in a placard for packaged hazardous chemicals</w:t>
                      </w:r>
                    </w:p>
                  </w:txbxContent>
                </v:textbox>
                <w10:wrap type="topAndBottom"/>
              </v:shape>
            </w:pict>
          </mc:Fallback>
        </mc:AlternateContent>
      </w:r>
      <w:r>
        <w:rPr>
          <w:b/>
          <w:noProof/>
        </w:rPr>
        <w:drawing>
          <wp:anchor distT="0" distB="0" distL="114300" distR="114300" simplePos="0" relativeHeight="251654144" behindDoc="0" locked="0" layoutInCell="1" allowOverlap="1" wp14:anchorId="454D4D23" wp14:editId="2C2D371D">
            <wp:simplePos x="0" y="0"/>
            <wp:positionH relativeFrom="column">
              <wp:posOffset>301625</wp:posOffset>
            </wp:positionH>
            <wp:positionV relativeFrom="paragraph">
              <wp:posOffset>0</wp:posOffset>
            </wp:positionV>
            <wp:extent cx="4518660" cy="2753360"/>
            <wp:effectExtent l="0" t="0" r="0" b="8890"/>
            <wp:wrapTopAndBottom/>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31">
                      <a:extLst>
                        <a:ext uri="{28A0092B-C50C-407E-A947-70E740481C1C}">
                          <a14:useLocalDpi xmlns:a14="http://schemas.microsoft.com/office/drawing/2010/main" val="0"/>
                        </a:ext>
                      </a:extLst>
                    </a:blip>
                    <a:stretch>
                      <a:fillRect/>
                    </a:stretch>
                  </pic:blipFill>
                  <pic:spPr>
                    <a:xfrm>
                      <a:off x="0" y="0"/>
                      <a:ext cx="4518660" cy="2753360"/>
                    </a:xfrm>
                    <a:prstGeom prst="rect">
                      <a:avLst/>
                    </a:prstGeom>
                    <a:ln>
                      <a:noFill/>
                    </a:ln>
                  </pic:spPr>
                </pic:pic>
              </a:graphicData>
            </a:graphic>
          </wp:anchor>
        </w:drawing>
      </w:r>
      <w:r w:rsidR="00145DDF" w:rsidRPr="00E91D66">
        <w:rPr>
          <w:b/>
        </w:rPr>
        <w:t xml:space="preserve">Figure </w:t>
      </w:r>
      <w:r w:rsidR="00145DDF">
        <w:rPr>
          <w:b/>
        </w:rPr>
        <w:t>13</w:t>
      </w:r>
      <w:r w:rsidR="00145DDF" w:rsidRPr="00E91D66">
        <w:rPr>
          <w:b/>
        </w:rPr>
        <w:t xml:space="preserve">.3    </w:t>
      </w:r>
      <w:r w:rsidR="00C92295">
        <w:rPr>
          <w:b/>
        </w:rPr>
        <w:t>Label for unstable explosive, organic peroxide type A or self</w:t>
      </w:r>
      <w:r w:rsidR="00C92295">
        <w:rPr>
          <w:b/>
        </w:rPr>
        <w:noBreakHyphen/>
        <w:t>reactive substance type A</w:t>
      </w:r>
    </w:p>
    <w:p w14:paraId="646B5325" w14:textId="17E23498" w:rsidR="00145DDF" w:rsidRPr="005B5DDA" w:rsidRDefault="00145DDF" w:rsidP="00145DDF">
      <w:pPr>
        <w:pStyle w:val="DraftHeading2"/>
        <w:tabs>
          <w:tab w:val="right" w:pos="1247"/>
        </w:tabs>
        <w:ind w:left="1361" w:hanging="1361"/>
      </w:pPr>
      <w:r>
        <w:tab/>
      </w:r>
      <w:r w:rsidRPr="00E91D66">
        <w:t>(4)</w:t>
      </w:r>
      <w:r>
        <w:tab/>
      </w:r>
      <w:r w:rsidRPr="005B5DDA">
        <w:t>For sub</w:t>
      </w:r>
      <w:r>
        <w:t>clause</w:t>
      </w:r>
      <w:r w:rsidRPr="005B5DDA">
        <w:t xml:space="preserve"> (3</w:t>
      </w:r>
      <w:r>
        <w:t>)(</w:t>
      </w:r>
      <w:r w:rsidRPr="005B5DDA">
        <w:t>a), the letters used for showing the name must be:</w:t>
      </w:r>
    </w:p>
    <w:p w14:paraId="646B5326" w14:textId="222E353F" w:rsidR="00145DDF" w:rsidRPr="005B5DDA" w:rsidRDefault="00145DDF" w:rsidP="00145DDF">
      <w:pPr>
        <w:pStyle w:val="DraftHeading3"/>
        <w:tabs>
          <w:tab w:val="right" w:pos="1757"/>
        </w:tabs>
        <w:ind w:left="1871" w:hanging="1871"/>
      </w:pPr>
      <w:r>
        <w:tab/>
      </w:r>
      <w:r w:rsidRPr="00E91D66">
        <w:t>(a)</w:t>
      </w:r>
      <w:r>
        <w:tab/>
      </w:r>
      <w:r w:rsidRPr="005B5DDA">
        <w:t>black on a white background; and</w:t>
      </w:r>
    </w:p>
    <w:p w14:paraId="646B5327" w14:textId="6B9E4584" w:rsidR="00145DDF" w:rsidRPr="005B5DDA" w:rsidRDefault="00145DDF" w:rsidP="00145DDF">
      <w:pPr>
        <w:pStyle w:val="DraftHeading3"/>
        <w:tabs>
          <w:tab w:val="right" w:pos="1757"/>
        </w:tabs>
        <w:ind w:left="1871" w:hanging="1871"/>
      </w:pPr>
      <w:r>
        <w:tab/>
      </w:r>
      <w:r w:rsidRPr="00E91D66">
        <w:t>(b)</w:t>
      </w:r>
      <w:r>
        <w:tab/>
      </w:r>
      <w:r w:rsidRPr="005B5DDA">
        <w:t>if the name requires a single line only—at least 100mm high; and</w:t>
      </w:r>
    </w:p>
    <w:p w14:paraId="646B5328" w14:textId="77777777" w:rsidR="00145DDF" w:rsidRPr="005B5DDA" w:rsidRDefault="00145DDF" w:rsidP="00145DDF">
      <w:pPr>
        <w:pStyle w:val="DraftHeading3"/>
        <w:tabs>
          <w:tab w:val="right" w:pos="1757"/>
        </w:tabs>
        <w:ind w:left="1871" w:hanging="1871"/>
      </w:pPr>
      <w:r>
        <w:tab/>
      </w:r>
      <w:r w:rsidRPr="00E91D66">
        <w:t>(c)</w:t>
      </w:r>
      <w:r>
        <w:tab/>
      </w:r>
      <w:r w:rsidRPr="005B5DDA">
        <w:t>if the name requires 2 lines—at least 50mm high.</w:t>
      </w:r>
    </w:p>
    <w:p w14:paraId="646B5329" w14:textId="57E5C382" w:rsidR="00145DDF" w:rsidRPr="005B5DDA" w:rsidRDefault="00145DDF" w:rsidP="00145DDF">
      <w:pPr>
        <w:pStyle w:val="DraftHeading2"/>
        <w:tabs>
          <w:tab w:val="right" w:pos="1247"/>
        </w:tabs>
        <w:ind w:left="1361" w:hanging="1361"/>
      </w:pPr>
      <w:r>
        <w:tab/>
      </w:r>
      <w:r w:rsidRPr="00E91D66">
        <w:t>(5)</w:t>
      </w:r>
      <w:r>
        <w:tab/>
      </w:r>
      <w:r w:rsidRPr="005B5DDA">
        <w:t>For sub</w:t>
      </w:r>
      <w:r>
        <w:t>clause</w:t>
      </w:r>
      <w:r w:rsidRPr="005B5DDA">
        <w:t xml:space="preserve"> (3</w:t>
      </w:r>
      <w:r>
        <w:t>)(</w:t>
      </w:r>
      <w:r w:rsidRPr="005B5DDA">
        <w:t>d), the label must have sides of not less than 250mm.</w:t>
      </w:r>
    </w:p>
    <w:p w14:paraId="646B532A" w14:textId="4E62B3EE" w:rsidR="00145DDF" w:rsidRPr="005B5DDA" w:rsidRDefault="00145DDF" w:rsidP="007272F6">
      <w:pPr>
        <w:pStyle w:val="StyleDraftHeading1Left0cmHanging15cm1"/>
      </w:pPr>
      <w:bookmarkStart w:id="1016" w:name="_Ref262630522"/>
      <w:r>
        <w:tab/>
      </w:r>
      <w:bookmarkStart w:id="1017" w:name="_Toc214530479"/>
      <w:r>
        <w:t>6</w:t>
      </w:r>
      <w:r>
        <w:tab/>
      </w:r>
      <w:r w:rsidRPr="005B5DDA">
        <w:t xml:space="preserve">Placards for packaged </w:t>
      </w:r>
      <w:r>
        <w:t>Schedule 11 hazardous chemicals</w:t>
      </w:r>
      <w:r w:rsidRPr="005B5DDA">
        <w:t xml:space="preserve"> (other than </w:t>
      </w:r>
      <w:r>
        <w:t>flammable</w:t>
      </w:r>
      <w:r w:rsidRPr="005B5DDA">
        <w:t xml:space="preserve"> liquids</w:t>
      </w:r>
      <w:r>
        <w:t xml:space="preserve"> category 4</w:t>
      </w:r>
      <w:r w:rsidRPr="005B5DDA">
        <w:t>) and IBCs</w:t>
      </w:r>
      <w:bookmarkEnd w:id="1016"/>
      <w:bookmarkEnd w:id="1017"/>
    </w:p>
    <w:p w14:paraId="646B532B" w14:textId="6F189215" w:rsidR="00145DDF" w:rsidRPr="005B5DDA" w:rsidRDefault="00145DDF" w:rsidP="00145DDF">
      <w:pPr>
        <w:pStyle w:val="DraftHeading2"/>
        <w:tabs>
          <w:tab w:val="right" w:pos="1247"/>
        </w:tabs>
        <w:ind w:left="1361" w:hanging="1361"/>
      </w:pPr>
      <w:r>
        <w:tab/>
      </w:r>
      <w:r w:rsidRPr="00E91D66">
        <w:t>(1)</w:t>
      </w:r>
      <w:r>
        <w:tab/>
      </w:r>
      <w:r w:rsidRPr="005B5DDA">
        <w:t xml:space="preserve">This </w:t>
      </w:r>
      <w:r>
        <w:t>clause</w:t>
      </w:r>
      <w:r w:rsidRPr="005B5DDA">
        <w:t xml:space="preserve"> applies if a person conducting a business or undertaking at a workplace must display a placard at the workplace in relation to the storage of:</w:t>
      </w:r>
    </w:p>
    <w:p w14:paraId="646B532C" w14:textId="5629860D" w:rsidR="00145DDF" w:rsidRPr="005B5DDA" w:rsidRDefault="00145DDF" w:rsidP="00145DDF">
      <w:pPr>
        <w:pStyle w:val="DraftHeading3"/>
        <w:tabs>
          <w:tab w:val="right" w:pos="1757"/>
        </w:tabs>
        <w:ind w:left="1871" w:hanging="1871"/>
      </w:pPr>
      <w:r>
        <w:tab/>
      </w:r>
      <w:r w:rsidRPr="00E91D66">
        <w:t>(a)</w:t>
      </w:r>
      <w:r>
        <w:tab/>
      </w:r>
      <w:r w:rsidRPr="005B5DDA">
        <w:t xml:space="preserve">packaged </w:t>
      </w:r>
      <w:r>
        <w:t>Schedule 11 hazardous chemicals</w:t>
      </w:r>
      <w:r w:rsidRPr="005B5DDA">
        <w:t xml:space="preserve"> </w:t>
      </w:r>
      <w:r>
        <w:t>(other than flammable liquids category 4);</w:t>
      </w:r>
      <w:r w:rsidRPr="005B5DDA">
        <w:t xml:space="preserve"> or</w:t>
      </w:r>
    </w:p>
    <w:p w14:paraId="646B532D" w14:textId="77777777" w:rsidR="00145DDF" w:rsidRPr="005B5DDA" w:rsidRDefault="00145DDF" w:rsidP="00145DDF">
      <w:pPr>
        <w:pStyle w:val="DraftHeading3"/>
        <w:tabs>
          <w:tab w:val="right" w:pos="1757"/>
        </w:tabs>
        <w:ind w:left="1871" w:hanging="1871"/>
      </w:pPr>
      <w:r>
        <w:tab/>
      </w:r>
      <w:r w:rsidRPr="00E91D66">
        <w:t>(b)</w:t>
      </w:r>
      <w:r>
        <w:tab/>
        <w:t>a Schedule 11 hazardous chemical</w:t>
      </w:r>
      <w:r w:rsidRPr="005B5DDA">
        <w:t xml:space="preserve"> in an </w:t>
      </w:r>
      <w:r>
        <w:t>IBC</w:t>
      </w:r>
      <w:r w:rsidRPr="005B5DDA">
        <w:t>.</w:t>
      </w:r>
    </w:p>
    <w:p w14:paraId="646B532E" w14:textId="77777777" w:rsidR="00145DDF" w:rsidRPr="005B5DDA" w:rsidRDefault="00145DDF" w:rsidP="00145DDF">
      <w:pPr>
        <w:pStyle w:val="DraftHeading2"/>
        <w:tabs>
          <w:tab w:val="right" w:pos="1247"/>
        </w:tabs>
        <w:ind w:left="1361" w:hanging="1361"/>
      </w:pPr>
      <w:r>
        <w:tab/>
      </w:r>
      <w:r w:rsidRPr="00E91D66">
        <w:t>(2)</w:t>
      </w:r>
      <w:r>
        <w:tab/>
        <w:t>The placard must:</w:t>
      </w:r>
    </w:p>
    <w:p w14:paraId="646B532F" w14:textId="77777777" w:rsidR="00145DDF" w:rsidRPr="005B5DDA" w:rsidRDefault="00145DDF" w:rsidP="00145DDF">
      <w:pPr>
        <w:pStyle w:val="DraftHeading3"/>
        <w:tabs>
          <w:tab w:val="right" w:pos="1757"/>
        </w:tabs>
        <w:ind w:left="1871" w:hanging="1871"/>
      </w:pPr>
      <w:r>
        <w:tab/>
      </w:r>
      <w:r w:rsidRPr="00E91D66">
        <w:t>(a)</w:t>
      </w:r>
      <w:r>
        <w:tab/>
      </w:r>
      <w:r w:rsidRPr="005B5DDA">
        <w:t xml:space="preserve">be in the form shown in figure </w:t>
      </w:r>
      <w:r>
        <w:t>13</w:t>
      </w:r>
      <w:r w:rsidRPr="005B5DDA">
        <w:t>.4; and</w:t>
      </w:r>
    </w:p>
    <w:p w14:paraId="646B5330" w14:textId="62B7F4D8" w:rsidR="00145DDF" w:rsidRPr="005B5DDA" w:rsidRDefault="00145DDF" w:rsidP="00145DDF">
      <w:pPr>
        <w:pStyle w:val="DraftHeading3"/>
        <w:tabs>
          <w:tab w:val="right" w:pos="1757"/>
        </w:tabs>
        <w:ind w:left="1871" w:hanging="1871"/>
      </w:pPr>
      <w:r>
        <w:tab/>
      </w:r>
      <w:r w:rsidRPr="00E91D66">
        <w:t>(b)</w:t>
      </w:r>
      <w:r>
        <w:tab/>
      </w:r>
      <w:r w:rsidRPr="005B5DDA">
        <w:t>be of sufficient size to accommodate the labels to be included on the placard; and</w:t>
      </w:r>
    </w:p>
    <w:p w14:paraId="646B5331" w14:textId="77777777" w:rsidR="00145DDF" w:rsidRPr="005B5DDA" w:rsidRDefault="00145DDF" w:rsidP="00145DDF">
      <w:pPr>
        <w:pStyle w:val="DraftHeading3"/>
        <w:tabs>
          <w:tab w:val="right" w:pos="1757"/>
        </w:tabs>
        <w:ind w:left="1871" w:hanging="1871"/>
      </w:pPr>
      <w:r>
        <w:tab/>
      </w:r>
      <w:r w:rsidRPr="00E91D66">
        <w:t>(c)</w:t>
      </w:r>
      <w:r>
        <w:tab/>
      </w:r>
      <w:r w:rsidRPr="005B5DDA">
        <w:t>have a white or silver background; and</w:t>
      </w:r>
    </w:p>
    <w:p w14:paraId="646B5332" w14:textId="77777777" w:rsidR="00145DDF" w:rsidRPr="005B5DDA" w:rsidRDefault="00145DDF" w:rsidP="00145DDF">
      <w:pPr>
        <w:pStyle w:val="DraftHeading3"/>
        <w:tabs>
          <w:tab w:val="right" w:pos="1757"/>
        </w:tabs>
        <w:ind w:left="1871" w:hanging="1871"/>
      </w:pPr>
      <w:r>
        <w:tab/>
      </w:r>
      <w:r w:rsidRPr="00E91D66">
        <w:t>(d)</w:t>
      </w:r>
      <w:r>
        <w:tab/>
      </w:r>
      <w:r w:rsidRPr="005B5DDA">
        <w:t>include each required class label:</w:t>
      </w:r>
    </w:p>
    <w:p w14:paraId="646B5333" w14:textId="77777777" w:rsidR="00145DDF" w:rsidRPr="005B5DDA" w:rsidRDefault="00145DDF" w:rsidP="00145DDF">
      <w:pPr>
        <w:pStyle w:val="DraftHeading4"/>
        <w:tabs>
          <w:tab w:val="right" w:pos="2268"/>
        </w:tabs>
        <w:ind w:left="2381" w:hanging="2381"/>
      </w:pPr>
      <w:r>
        <w:tab/>
      </w:r>
      <w:r w:rsidRPr="00E91D66">
        <w:t>(i)</w:t>
      </w:r>
      <w:r>
        <w:tab/>
      </w:r>
      <w:r w:rsidRPr="005B5DDA">
        <w:t xml:space="preserve">in the form and colouring stated in the ADG Code for the </w:t>
      </w:r>
      <w:r>
        <w:t>hazardous chemical</w:t>
      </w:r>
      <w:r w:rsidRPr="005B5DDA">
        <w:t>; and</w:t>
      </w:r>
    </w:p>
    <w:p w14:paraId="646B5334" w14:textId="77777777" w:rsidR="007162D7" w:rsidRDefault="00145DDF" w:rsidP="00145DDF">
      <w:pPr>
        <w:pStyle w:val="DraftHeading4"/>
        <w:tabs>
          <w:tab w:val="right" w:pos="2268"/>
        </w:tabs>
        <w:ind w:left="2381" w:hanging="2381"/>
      </w:pPr>
      <w:r>
        <w:tab/>
      </w:r>
      <w:r w:rsidRPr="00E91D66">
        <w:t>(ii)</w:t>
      </w:r>
      <w:r>
        <w:tab/>
      </w:r>
      <w:r w:rsidRPr="005B5DDA">
        <w:t>with sides not less than 100mm.</w:t>
      </w:r>
    </w:p>
    <w:p w14:paraId="646B5335" w14:textId="77777777" w:rsidR="00145DDF" w:rsidRPr="005B5DDA" w:rsidRDefault="00145DDF" w:rsidP="00145DDF">
      <w:pPr>
        <w:pStyle w:val="DraftHeading2"/>
        <w:tabs>
          <w:tab w:val="right" w:pos="1247"/>
        </w:tabs>
        <w:ind w:left="1361" w:hanging="1361"/>
      </w:pPr>
      <w:r>
        <w:tab/>
      </w:r>
      <w:r w:rsidRPr="00E91D66">
        <w:t>(3)</w:t>
      </w:r>
      <w:r>
        <w:tab/>
      </w:r>
      <w:r w:rsidRPr="005B5DDA">
        <w:t>The placard must include the following:</w:t>
      </w:r>
    </w:p>
    <w:p w14:paraId="646B5336" w14:textId="77777777" w:rsidR="00145DDF" w:rsidRDefault="00145DDF" w:rsidP="00145DDF">
      <w:pPr>
        <w:pStyle w:val="DraftHeading3"/>
        <w:tabs>
          <w:tab w:val="right" w:pos="1757"/>
        </w:tabs>
        <w:ind w:left="1871" w:hanging="1871"/>
      </w:pPr>
      <w:r>
        <w:tab/>
        <w:t>(a)</w:t>
      </w:r>
      <w:r>
        <w:tab/>
        <w:t>for a Schedule 11 hazardous chemical</w:t>
      </w:r>
      <w:r w:rsidRPr="00FE1A43">
        <w:t xml:space="preserve"> </w:t>
      </w:r>
      <w:r>
        <w:t>(</w:t>
      </w:r>
      <w:r w:rsidRPr="00FE1A43">
        <w:t>other than unstable explosive, organic peroxide type A,</w:t>
      </w:r>
      <w:r>
        <w:t xml:space="preserve"> self-reactive substance type A)</w:t>
      </w:r>
      <w:r w:rsidRPr="00FE1A43">
        <w:t xml:space="preserve"> present in a storage area at the workplace—the </w:t>
      </w:r>
      <w:r w:rsidRPr="00FE1A43">
        <w:rPr>
          <w:bCs/>
        </w:rPr>
        <w:t xml:space="preserve">class label as stated in the ADG Code </w:t>
      </w:r>
      <w:r w:rsidRPr="00FE1A43">
        <w:t>for each category of hazardous chemicals present in at least the placard quantity;</w:t>
      </w:r>
      <w:r>
        <w:t xml:space="preserve"> or</w:t>
      </w:r>
    </w:p>
    <w:p w14:paraId="646B5337" w14:textId="77777777" w:rsidR="00145DDF" w:rsidRDefault="00145DDF" w:rsidP="00145DDF">
      <w:pPr>
        <w:pStyle w:val="DraftHeading3"/>
        <w:tabs>
          <w:tab w:val="right" w:pos="1757"/>
        </w:tabs>
        <w:ind w:left="1871" w:hanging="1871"/>
      </w:pPr>
      <w:r>
        <w:tab/>
      </w:r>
      <w:r w:rsidRPr="00260B7D">
        <w:t>(b)</w:t>
      </w:r>
      <w:r>
        <w:tab/>
      </w:r>
      <w:r w:rsidRPr="00FE1A43">
        <w:t>for a flammable liquid category 4 stored with flammable liquids in a storage area at the workplace—a class 3 class label as stated in the ADG Code; or</w:t>
      </w:r>
    </w:p>
    <w:p w14:paraId="646B5338" w14:textId="77777777" w:rsidR="00145DDF" w:rsidRDefault="00145DDF" w:rsidP="00145DDF">
      <w:pPr>
        <w:pStyle w:val="DraftHeading3"/>
        <w:tabs>
          <w:tab w:val="right" w:pos="1757"/>
        </w:tabs>
        <w:ind w:left="1871" w:hanging="1871"/>
      </w:pPr>
      <w:r>
        <w:tab/>
      </w:r>
      <w:r w:rsidRPr="00260B7D">
        <w:t>(c)</w:t>
      </w:r>
      <w:r>
        <w:tab/>
      </w:r>
      <w:r w:rsidRPr="00FE1A43">
        <w:t xml:space="preserve">for </w:t>
      </w:r>
      <w:r>
        <w:t xml:space="preserve">an </w:t>
      </w:r>
      <w:r w:rsidRPr="00FE1A43">
        <w:t>unstable expl</w:t>
      </w:r>
      <w:r>
        <w:t xml:space="preserve">osive, organic peroxide type A or </w:t>
      </w:r>
      <w:r w:rsidRPr="00FE1A43">
        <w:t>self</w:t>
      </w:r>
      <w:r>
        <w:t>-</w:t>
      </w:r>
      <w:r w:rsidRPr="00FE1A43">
        <w:t>reactive substance type A—the label in figure 13.3.</w:t>
      </w:r>
    </w:p>
    <w:p w14:paraId="646B5339" w14:textId="77777777" w:rsidR="00145DDF" w:rsidRPr="005B5DDA" w:rsidRDefault="00145DDF" w:rsidP="00145DDF">
      <w:pPr>
        <w:pStyle w:val="Normal-Schedule"/>
        <w:jc w:val="center"/>
      </w:pPr>
      <w:r>
        <w:rPr>
          <w:noProof/>
          <w:lang w:eastAsia="en-AU"/>
        </w:rPr>
        <w:drawing>
          <wp:inline distT="0" distB="0" distL="0" distR="0" wp14:anchorId="646B5781" wp14:editId="646B5782">
            <wp:extent cx="2860040" cy="1331595"/>
            <wp:effectExtent l="0" t="0" r="0" b="0"/>
            <wp:docPr id="3" name="Picture 4" title="General form of placard for packaged Schedule 11 hazardous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l="14488" t="8940" r="10265" b="8940"/>
                    <a:stretch>
                      <a:fillRect/>
                    </a:stretch>
                  </pic:blipFill>
                  <pic:spPr bwMode="auto">
                    <a:xfrm>
                      <a:off x="0" y="0"/>
                      <a:ext cx="2860040" cy="1331595"/>
                    </a:xfrm>
                    <a:prstGeom prst="rect">
                      <a:avLst/>
                    </a:prstGeom>
                    <a:noFill/>
                    <a:ln w="9525">
                      <a:noFill/>
                      <a:miter lim="800000"/>
                      <a:headEnd/>
                      <a:tailEnd/>
                    </a:ln>
                  </pic:spPr>
                </pic:pic>
              </a:graphicData>
            </a:graphic>
          </wp:inline>
        </w:drawing>
      </w:r>
    </w:p>
    <w:p w14:paraId="646B533A" w14:textId="77777777" w:rsidR="00145DDF" w:rsidRPr="00E91D66" w:rsidRDefault="00145DDF" w:rsidP="00145DDF">
      <w:pPr>
        <w:pStyle w:val="Normal-Schedule"/>
        <w:tabs>
          <w:tab w:val="clear" w:pos="454"/>
          <w:tab w:val="clear" w:pos="907"/>
          <w:tab w:val="clear" w:pos="1361"/>
          <w:tab w:val="clear" w:pos="1814"/>
          <w:tab w:val="clear" w:pos="2722"/>
        </w:tabs>
        <w:spacing w:after="120"/>
        <w:jc w:val="center"/>
        <w:textAlignment w:val="auto"/>
        <w:rPr>
          <w:b/>
        </w:rPr>
      </w:pPr>
      <w:r w:rsidRPr="00E91D66">
        <w:rPr>
          <w:b/>
        </w:rPr>
        <w:t xml:space="preserve">Figure </w:t>
      </w:r>
      <w:r>
        <w:rPr>
          <w:b/>
        </w:rPr>
        <w:t>13</w:t>
      </w:r>
      <w:r w:rsidRPr="00E91D66">
        <w:rPr>
          <w:b/>
        </w:rPr>
        <w:t xml:space="preserve">.4    General form of placard for packaged </w:t>
      </w:r>
      <w:r>
        <w:rPr>
          <w:b/>
        </w:rPr>
        <w:t>Schedule 11 hazardous chemicals</w:t>
      </w:r>
    </w:p>
    <w:p w14:paraId="646B533B" w14:textId="77777777" w:rsidR="00145DDF" w:rsidRPr="005B5DDA" w:rsidRDefault="00145DDF" w:rsidP="00145DDF">
      <w:pPr>
        <w:pStyle w:val="DraftHeading2"/>
        <w:tabs>
          <w:tab w:val="right" w:pos="1247"/>
        </w:tabs>
        <w:ind w:left="1361" w:hanging="1361"/>
      </w:pPr>
      <w:r>
        <w:tab/>
      </w:r>
      <w:r w:rsidRPr="00E91D66">
        <w:t>(4)</w:t>
      </w:r>
      <w:r>
        <w:tab/>
      </w:r>
      <w:r w:rsidRPr="005B5DDA">
        <w:t xml:space="preserve">If </w:t>
      </w:r>
      <w:r>
        <w:t>hazardous chemicals</w:t>
      </w:r>
      <w:r w:rsidRPr="005B5DDA">
        <w:t xml:space="preserve"> in an </w:t>
      </w:r>
      <w:r>
        <w:t>IBC</w:t>
      </w:r>
      <w:r w:rsidRPr="005B5DDA">
        <w:t xml:space="preserve"> at the workplace are </w:t>
      </w:r>
      <w:r>
        <w:t>Schedule 11 hazardous chemicals</w:t>
      </w:r>
      <w:r w:rsidRPr="005B5DDA">
        <w:t xml:space="preserve"> intended for transport, and not intended for use at the workplace:</w:t>
      </w:r>
    </w:p>
    <w:p w14:paraId="646B533C" w14:textId="77777777" w:rsidR="00145DDF" w:rsidRPr="005B5DDA" w:rsidRDefault="00145DDF" w:rsidP="00145DDF">
      <w:pPr>
        <w:pStyle w:val="DraftHeading3"/>
        <w:tabs>
          <w:tab w:val="right" w:pos="1757"/>
        </w:tabs>
        <w:ind w:left="1871" w:hanging="1871"/>
      </w:pPr>
      <w:r>
        <w:tab/>
      </w:r>
      <w:r w:rsidRPr="00E91D66">
        <w:t>(a)</w:t>
      </w:r>
      <w:r>
        <w:tab/>
      </w:r>
      <w:r w:rsidRPr="005B5DDA">
        <w:t xml:space="preserve">the </w:t>
      </w:r>
      <w:r>
        <w:t>IBC</w:t>
      </w:r>
      <w:r w:rsidRPr="005B5DDA">
        <w:t xml:space="preserve"> must display a placard in accordance with the ADG Code; and</w:t>
      </w:r>
    </w:p>
    <w:p w14:paraId="646B533D" w14:textId="77777777" w:rsidR="00145DDF" w:rsidRPr="005B5DDA" w:rsidRDefault="00145DDF" w:rsidP="00145DDF">
      <w:pPr>
        <w:pStyle w:val="DraftHeading3"/>
        <w:tabs>
          <w:tab w:val="right" w:pos="1757"/>
        </w:tabs>
        <w:ind w:left="1871" w:hanging="1871"/>
      </w:pPr>
      <w:r>
        <w:tab/>
      </w:r>
      <w:r w:rsidRPr="00E91D66">
        <w:t>(b)</w:t>
      </w:r>
      <w:r>
        <w:tab/>
      </w:r>
      <w:r w:rsidRPr="005B5DDA">
        <w:t xml:space="preserve">the storage area at the workplace must display a placard in accordance with this </w:t>
      </w:r>
      <w:r>
        <w:t>clause</w:t>
      </w:r>
      <w:r w:rsidRPr="005B5DDA">
        <w:t>.</w:t>
      </w:r>
    </w:p>
    <w:p w14:paraId="646B533E" w14:textId="77777777" w:rsidR="00145DDF" w:rsidRPr="005B5DDA" w:rsidRDefault="00145DDF" w:rsidP="007272F6">
      <w:pPr>
        <w:pStyle w:val="StyleDraftHeading1Left0cmHanging15cm1"/>
      </w:pPr>
      <w:r>
        <w:tab/>
      </w:r>
      <w:bookmarkStart w:id="1018" w:name="_Toc214530480"/>
      <w:r w:rsidRPr="00E91D66">
        <w:t>7</w:t>
      </w:r>
      <w:r>
        <w:tab/>
      </w:r>
      <w:r w:rsidRPr="005B5DDA">
        <w:t xml:space="preserve">Placards for </w:t>
      </w:r>
      <w:r>
        <w:t>flammable</w:t>
      </w:r>
      <w:r w:rsidRPr="005B5DDA">
        <w:t xml:space="preserve"> liquids </w:t>
      </w:r>
      <w:r>
        <w:t xml:space="preserve">category 4 </w:t>
      </w:r>
      <w:r w:rsidRPr="005B5DDA">
        <w:t>packaged or in bulk</w:t>
      </w:r>
      <w:bookmarkEnd w:id="1018"/>
    </w:p>
    <w:p w14:paraId="646B533F" w14:textId="77777777" w:rsidR="00145DDF" w:rsidRPr="005B5DDA" w:rsidRDefault="00145DDF" w:rsidP="00145DDF">
      <w:pPr>
        <w:pStyle w:val="DraftHeading2"/>
        <w:tabs>
          <w:tab w:val="right" w:pos="1247"/>
        </w:tabs>
        <w:ind w:left="1361" w:hanging="1361"/>
      </w:pPr>
      <w:r>
        <w:tab/>
      </w:r>
      <w:r w:rsidRPr="00E91D66">
        <w:t>(1)</w:t>
      </w:r>
      <w:r>
        <w:tab/>
      </w:r>
      <w:r w:rsidRPr="005B5DDA">
        <w:t xml:space="preserve">This </w:t>
      </w:r>
      <w:r>
        <w:t>clause</w:t>
      </w:r>
      <w:r w:rsidRPr="005B5DDA">
        <w:t xml:space="preserve"> applies if a person conducting a business or undertaking at a workplace must display a</w:t>
      </w:r>
      <w:r>
        <w:t xml:space="preserve"> </w:t>
      </w:r>
      <w:r w:rsidRPr="005B5DDA">
        <w:t>placard at the workplace in relation to the storage of:</w:t>
      </w:r>
    </w:p>
    <w:p w14:paraId="646B5340" w14:textId="77777777" w:rsidR="00145DDF" w:rsidRPr="005B5DDA" w:rsidRDefault="00145DDF" w:rsidP="00145DDF">
      <w:pPr>
        <w:pStyle w:val="DraftHeading3"/>
        <w:tabs>
          <w:tab w:val="right" w:pos="1757"/>
        </w:tabs>
        <w:ind w:left="1871" w:hanging="1871"/>
      </w:pPr>
      <w:r>
        <w:tab/>
      </w:r>
      <w:r w:rsidRPr="00E91D66">
        <w:t>(a)</w:t>
      </w:r>
      <w:r>
        <w:tab/>
      </w:r>
      <w:r w:rsidRPr="005B5DDA">
        <w:t xml:space="preserve">a packaged </w:t>
      </w:r>
      <w:r>
        <w:t>flammable liquid category 4</w:t>
      </w:r>
      <w:r w:rsidRPr="005B5DDA">
        <w:t>; or</w:t>
      </w:r>
    </w:p>
    <w:p w14:paraId="646B5341" w14:textId="77777777" w:rsidR="00145DDF" w:rsidRDefault="00145DDF" w:rsidP="00145DDF">
      <w:pPr>
        <w:pStyle w:val="DraftHeading3"/>
        <w:tabs>
          <w:tab w:val="right" w:pos="1757"/>
        </w:tabs>
        <w:ind w:left="1871" w:hanging="1871"/>
      </w:pPr>
      <w:r>
        <w:tab/>
      </w:r>
      <w:r w:rsidRPr="00E91D66">
        <w:t>(b)</w:t>
      </w:r>
      <w:r>
        <w:tab/>
      </w:r>
      <w:r w:rsidRPr="005B5DDA">
        <w:t xml:space="preserve">a </w:t>
      </w:r>
      <w:r>
        <w:t>flammable</w:t>
      </w:r>
      <w:r w:rsidRPr="005B5DDA">
        <w:t xml:space="preserve"> liquid </w:t>
      </w:r>
      <w:r>
        <w:t>category 4 in bulk.</w:t>
      </w:r>
    </w:p>
    <w:p w14:paraId="646B5342" w14:textId="77777777" w:rsidR="00145DDF" w:rsidRPr="005B5DDA" w:rsidRDefault="00145DDF" w:rsidP="00145DDF">
      <w:pPr>
        <w:pStyle w:val="DraftHeading2"/>
        <w:tabs>
          <w:tab w:val="right" w:pos="1247"/>
        </w:tabs>
        <w:ind w:left="1361" w:hanging="1361"/>
      </w:pPr>
      <w:r>
        <w:tab/>
      </w:r>
      <w:r w:rsidRPr="00E91D66">
        <w:t>(2)</w:t>
      </w:r>
      <w:r>
        <w:tab/>
        <w:t>The placard must:</w:t>
      </w:r>
    </w:p>
    <w:p w14:paraId="646B5343" w14:textId="77777777" w:rsidR="00145DDF" w:rsidRPr="005B5DDA" w:rsidRDefault="00145DDF" w:rsidP="00145DDF">
      <w:pPr>
        <w:pStyle w:val="DraftHeading3"/>
        <w:tabs>
          <w:tab w:val="right" w:pos="1757"/>
        </w:tabs>
        <w:ind w:left="1871" w:hanging="1871"/>
      </w:pPr>
      <w:r>
        <w:tab/>
      </w:r>
      <w:r w:rsidRPr="00E91D66">
        <w:t>(a)</w:t>
      </w:r>
      <w:r>
        <w:tab/>
      </w:r>
      <w:r w:rsidRPr="005B5DDA">
        <w:t xml:space="preserve">be in the form shown in figure </w:t>
      </w:r>
      <w:r>
        <w:t>13</w:t>
      </w:r>
      <w:r w:rsidRPr="005B5DDA">
        <w:t>.5; and</w:t>
      </w:r>
    </w:p>
    <w:p w14:paraId="646B5344" w14:textId="77777777" w:rsidR="00145DDF" w:rsidRPr="005B5DDA" w:rsidRDefault="00145DDF" w:rsidP="00145DDF">
      <w:pPr>
        <w:pStyle w:val="DraftHeading3"/>
        <w:tabs>
          <w:tab w:val="right" w:pos="1757"/>
        </w:tabs>
        <w:ind w:left="1871" w:hanging="1871"/>
      </w:pPr>
      <w:r>
        <w:tab/>
      </w:r>
      <w:r w:rsidRPr="00E91D66">
        <w:t>(b)</w:t>
      </w:r>
      <w:r>
        <w:tab/>
      </w:r>
      <w:r w:rsidRPr="005B5DDA">
        <w:t xml:space="preserve">have dimensions not less than those shown in figure </w:t>
      </w:r>
      <w:r>
        <w:t>13</w:t>
      </w:r>
      <w:r w:rsidRPr="005B5DDA">
        <w:t>.5; and</w:t>
      </w:r>
    </w:p>
    <w:p w14:paraId="646B5345" w14:textId="77777777" w:rsidR="00145DDF" w:rsidRPr="005B5DDA" w:rsidRDefault="00145DDF" w:rsidP="00145DDF">
      <w:pPr>
        <w:pStyle w:val="DraftHeading3"/>
        <w:tabs>
          <w:tab w:val="right" w:pos="1757"/>
        </w:tabs>
        <w:ind w:left="1871" w:hanging="1871"/>
      </w:pPr>
      <w:r>
        <w:tab/>
      </w:r>
      <w:r w:rsidRPr="00E91D66">
        <w:t>(c)</w:t>
      </w:r>
      <w:r>
        <w:tab/>
      </w:r>
      <w:r w:rsidRPr="005B5DDA">
        <w:t>have black letters on a white or silver background.</w:t>
      </w:r>
    </w:p>
    <w:p w14:paraId="646B5346" w14:textId="77777777" w:rsidR="00145DDF" w:rsidRPr="00E91D66" w:rsidRDefault="00145DDF" w:rsidP="00E30612">
      <w:pPr>
        <w:pStyle w:val="Normal-Schedule"/>
        <w:jc w:val="center"/>
      </w:pPr>
      <w:r>
        <w:rPr>
          <w:noProof/>
          <w:lang w:eastAsia="en-AU"/>
        </w:rPr>
        <w:drawing>
          <wp:inline distT="0" distB="0" distL="0" distR="0" wp14:anchorId="646B5783" wp14:editId="646B5784">
            <wp:extent cx="3957320" cy="716915"/>
            <wp:effectExtent l="0" t="0" r="0" b="0"/>
            <wp:docPr id="4" name="Picture 5" title="Combustible Liquid example of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l="9921" t="7584" r="1648" b="5594"/>
                    <a:stretch>
                      <a:fillRect/>
                    </a:stretch>
                  </pic:blipFill>
                  <pic:spPr bwMode="auto">
                    <a:xfrm>
                      <a:off x="0" y="0"/>
                      <a:ext cx="3957320" cy="716915"/>
                    </a:xfrm>
                    <a:prstGeom prst="rect">
                      <a:avLst/>
                    </a:prstGeom>
                    <a:noFill/>
                    <a:ln w="9525">
                      <a:noFill/>
                      <a:miter lim="800000"/>
                      <a:headEnd/>
                      <a:tailEnd/>
                    </a:ln>
                  </pic:spPr>
                </pic:pic>
              </a:graphicData>
            </a:graphic>
          </wp:inline>
        </w:drawing>
      </w:r>
    </w:p>
    <w:p w14:paraId="646B5347" w14:textId="77777777" w:rsidR="00145DDF" w:rsidRDefault="00145DDF" w:rsidP="00145DDF">
      <w:pPr>
        <w:pStyle w:val="Normal-Schedule"/>
        <w:tabs>
          <w:tab w:val="clear" w:pos="454"/>
          <w:tab w:val="clear" w:pos="907"/>
          <w:tab w:val="clear" w:pos="1361"/>
          <w:tab w:val="clear" w:pos="1814"/>
          <w:tab w:val="clear" w:pos="2722"/>
        </w:tabs>
        <w:spacing w:after="120"/>
        <w:jc w:val="center"/>
        <w:textAlignment w:val="auto"/>
        <w:rPr>
          <w:b/>
        </w:rPr>
      </w:pPr>
      <w:r w:rsidRPr="00E91D66">
        <w:rPr>
          <w:b/>
        </w:rPr>
        <w:t xml:space="preserve">Figure </w:t>
      </w:r>
      <w:r>
        <w:rPr>
          <w:b/>
        </w:rPr>
        <w:t>13</w:t>
      </w:r>
      <w:r w:rsidRPr="00E91D66">
        <w:rPr>
          <w:b/>
        </w:rPr>
        <w:t xml:space="preserve">.5    Placard for </w:t>
      </w:r>
      <w:r>
        <w:rPr>
          <w:b/>
        </w:rPr>
        <w:t>flammable liquid category 4</w:t>
      </w:r>
    </w:p>
    <w:p w14:paraId="646B5348" w14:textId="77777777" w:rsidR="00145DDF" w:rsidRPr="007D60FC" w:rsidRDefault="00145DDF" w:rsidP="00145DDF">
      <w:pPr>
        <w:pStyle w:val="ScheduleNo"/>
        <w:ind w:left="1560" w:hanging="1560"/>
        <w:jc w:val="left"/>
        <w:rPr>
          <w:caps w:val="0"/>
          <w:sz w:val="28"/>
          <w:szCs w:val="28"/>
        </w:rPr>
      </w:pPr>
      <w:bookmarkStart w:id="1019" w:name="OLE_LINK15"/>
      <w:r>
        <w:br w:type="page"/>
      </w:r>
      <w:bookmarkStart w:id="1020" w:name="_Toc214530481"/>
      <w:r w:rsidRPr="007D60FC">
        <w:rPr>
          <w:caps w:val="0"/>
          <w:sz w:val="28"/>
          <w:szCs w:val="28"/>
        </w:rPr>
        <w:t>Schedule 14</w:t>
      </w:r>
      <w:r>
        <w:rPr>
          <w:caps w:val="0"/>
          <w:sz w:val="28"/>
          <w:szCs w:val="28"/>
        </w:rPr>
        <w:t xml:space="preserve"> </w:t>
      </w:r>
      <w:r>
        <w:rPr>
          <w:caps w:val="0"/>
          <w:sz w:val="28"/>
          <w:szCs w:val="28"/>
        </w:rPr>
        <w:tab/>
      </w:r>
      <w:r w:rsidRPr="007D60FC">
        <w:rPr>
          <w:caps w:val="0"/>
          <w:sz w:val="28"/>
          <w:szCs w:val="28"/>
        </w:rPr>
        <w:t xml:space="preserve">Requirements for health </w:t>
      </w:r>
      <w:bookmarkEnd w:id="1019"/>
      <w:r w:rsidRPr="007D60FC">
        <w:rPr>
          <w:caps w:val="0"/>
          <w:sz w:val="28"/>
          <w:szCs w:val="28"/>
        </w:rPr>
        <w:t>monitoring</w:t>
      </w:r>
      <w:bookmarkEnd w:id="1020"/>
    </w:p>
    <w:p w14:paraId="646B5349" w14:textId="77777777" w:rsidR="00145DDF" w:rsidRDefault="00145DDF" w:rsidP="00145DDF">
      <w:pPr>
        <w:pStyle w:val="Normal-Schedule"/>
        <w:jc w:val="right"/>
      </w:pPr>
      <w:r>
        <w:t>Regulations 368, 370 and 406</w:t>
      </w:r>
    </w:p>
    <w:p w14:paraId="646B534A" w14:textId="77777777" w:rsidR="00145DDF" w:rsidRPr="00673046" w:rsidRDefault="00145DDF" w:rsidP="00145DDF">
      <w:pPr>
        <w:pStyle w:val="Normal-Schedule"/>
        <w:tabs>
          <w:tab w:val="clear" w:pos="454"/>
          <w:tab w:val="clear" w:pos="907"/>
          <w:tab w:val="clear" w:pos="1361"/>
          <w:tab w:val="clear" w:pos="1814"/>
          <w:tab w:val="clear" w:pos="2722"/>
        </w:tabs>
        <w:spacing w:before="240" w:after="60"/>
        <w:ind w:left="1038" w:hanging="1038"/>
        <w:rPr>
          <w:b/>
        </w:rPr>
      </w:pPr>
      <w:r w:rsidRPr="00673046">
        <w:rPr>
          <w:b/>
        </w:rPr>
        <w:t xml:space="preserve">Table </w:t>
      </w:r>
      <w:r>
        <w:rPr>
          <w:b/>
        </w:rPr>
        <w:t>14</w:t>
      </w:r>
      <w:r w:rsidRPr="00673046">
        <w:rPr>
          <w:b/>
        </w:rPr>
        <w:t>.1</w:t>
      </w:r>
      <w:r w:rsidRPr="00673046">
        <w:rPr>
          <w:b/>
        </w:rPr>
        <w:tab/>
        <w:t xml:space="preserve">Hazardous chemicals </w:t>
      </w:r>
      <w:r>
        <w:rPr>
          <w:b/>
        </w:rPr>
        <w:t xml:space="preserve">(other than lead) </w:t>
      </w:r>
      <w:r w:rsidRPr="00673046">
        <w:rPr>
          <w:b/>
        </w:rPr>
        <w:t xml:space="preserve">requiring health </w:t>
      </w:r>
      <w:r>
        <w:rPr>
          <w:b/>
        </w:rPr>
        <w:t>monitoring</w:t>
      </w:r>
    </w:p>
    <w:tbl>
      <w:tblPr>
        <w:tblW w:w="7938" w:type="dxa"/>
        <w:tblLayout w:type="fixed"/>
        <w:tblLook w:val="0000" w:firstRow="0" w:lastRow="0" w:firstColumn="0" w:lastColumn="0" w:noHBand="0" w:noVBand="0"/>
      </w:tblPr>
      <w:tblGrid>
        <w:gridCol w:w="1186"/>
        <w:gridCol w:w="1960"/>
        <w:gridCol w:w="14"/>
        <w:gridCol w:w="4778"/>
      </w:tblGrid>
      <w:tr w:rsidR="00145DDF" w:rsidRPr="00DC050B" w14:paraId="646B5351" w14:textId="77777777" w:rsidTr="00E30612">
        <w:trPr>
          <w:cantSplit/>
          <w:tblHeader/>
        </w:trPr>
        <w:tc>
          <w:tcPr>
            <w:tcW w:w="1186" w:type="dxa"/>
            <w:tcBorders>
              <w:top w:val="single" w:sz="4" w:space="0" w:color="auto"/>
              <w:bottom w:val="single" w:sz="4" w:space="0" w:color="auto"/>
            </w:tcBorders>
          </w:tcPr>
          <w:p w14:paraId="646B534B" w14:textId="77777777" w:rsidR="00145DDF" w:rsidRPr="00DC050B" w:rsidRDefault="00145DDF" w:rsidP="00AD0966">
            <w:pPr>
              <w:pStyle w:val="Normal-Schedule"/>
              <w:spacing w:before="60" w:after="60"/>
              <w:rPr>
                <w:b/>
              </w:rPr>
            </w:pPr>
            <w:r w:rsidRPr="00DC050B">
              <w:rPr>
                <w:b/>
              </w:rPr>
              <w:t>Column 1</w:t>
            </w:r>
          </w:p>
          <w:p w14:paraId="646B534C" w14:textId="77777777" w:rsidR="00145DDF" w:rsidRPr="00DC050B" w:rsidRDefault="00145DDF" w:rsidP="00AD0966">
            <w:pPr>
              <w:pStyle w:val="Normal-Schedule"/>
              <w:spacing w:before="0" w:after="60"/>
              <w:rPr>
                <w:b/>
              </w:rPr>
            </w:pPr>
            <w:r w:rsidRPr="00DC050B">
              <w:rPr>
                <w:b/>
              </w:rPr>
              <w:t>Item</w:t>
            </w:r>
          </w:p>
        </w:tc>
        <w:tc>
          <w:tcPr>
            <w:tcW w:w="1974" w:type="dxa"/>
            <w:gridSpan w:val="2"/>
            <w:tcBorders>
              <w:top w:val="single" w:sz="4" w:space="0" w:color="auto"/>
              <w:bottom w:val="single" w:sz="4" w:space="0" w:color="auto"/>
            </w:tcBorders>
          </w:tcPr>
          <w:p w14:paraId="646B534D" w14:textId="77777777" w:rsidR="00145DDF" w:rsidRPr="00DC050B" w:rsidRDefault="00145DDF" w:rsidP="00AD0966">
            <w:pPr>
              <w:pStyle w:val="Normal-Schedule"/>
              <w:spacing w:before="60" w:after="60"/>
              <w:rPr>
                <w:b/>
              </w:rPr>
            </w:pPr>
            <w:r w:rsidRPr="00DC050B">
              <w:rPr>
                <w:b/>
              </w:rPr>
              <w:t>Column 2</w:t>
            </w:r>
          </w:p>
          <w:p w14:paraId="646B534E" w14:textId="77777777" w:rsidR="00145DDF" w:rsidRPr="00DC050B" w:rsidRDefault="00145DDF" w:rsidP="00AD0966">
            <w:pPr>
              <w:pStyle w:val="Normal-Schedule"/>
              <w:spacing w:before="0" w:after="60"/>
              <w:rPr>
                <w:b/>
              </w:rPr>
            </w:pPr>
            <w:r w:rsidRPr="00DC050B">
              <w:rPr>
                <w:b/>
              </w:rPr>
              <w:t>Hazardous chemical</w:t>
            </w:r>
          </w:p>
        </w:tc>
        <w:tc>
          <w:tcPr>
            <w:tcW w:w="4778" w:type="dxa"/>
            <w:tcBorders>
              <w:top w:val="single" w:sz="4" w:space="0" w:color="auto"/>
              <w:bottom w:val="single" w:sz="4" w:space="0" w:color="auto"/>
            </w:tcBorders>
          </w:tcPr>
          <w:p w14:paraId="646B534F" w14:textId="77777777" w:rsidR="00145DDF" w:rsidRPr="00DC050B" w:rsidRDefault="00145DDF" w:rsidP="00AD0966">
            <w:pPr>
              <w:pStyle w:val="Normal-Schedule"/>
              <w:spacing w:before="60" w:after="60"/>
              <w:rPr>
                <w:b/>
              </w:rPr>
            </w:pPr>
            <w:r w:rsidRPr="00DC050B">
              <w:rPr>
                <w:b/>
              </w:rPr>
              <w:t>Column 3</w:t>
            </w:r>
          </w:p>
          <w:p w14:paraId="646B5350" w14:textId="77777777" w:rsidR="00145DDF" w:rsidRPr="00DC050B" w:rsidRDefault="00145DDF" w:rsidP="00AD0966">
            <w:pPr>
              <w:pStyle w:val="Normal-Schedule"/>
              <w:spacing w:before="0" w:after="60"/>
              <w:rPr>
                <w:b/>
              </w:rPr>
            </w:pPr>
            <w:r w:rsidRPr="00DC050B">
              <w:rPr>
                <w:b/>
              </w:rPr>
              <w:t xml:space="preserve">Type of health </w:t>
            </w:r>
            <w:r>
              <w:rPr>
                <w:b/>
              </w:rPr>
              <w:t>monitoring</w:t>
            </w:r>
          </w:p>
        </w:tc>
      </w:tr>
      <w:tr w:rsidR="00145DDF" w:rsidRPr="008E1098" w14:paraId="646B5357" w14:textId="77777777" w:rsidTr="00E30612">
        <w:trPr>
          <w:cantSplit/>
        </w:trPr>
        <w:tc>
          <w:tcPr>
            <w:tcW w:w="1186" w:type="dxa"/>
            <w:tcBorders>
              <w:top w:val="single" w:sz="4" w:space="0" w:color="auto"/>
            </w:tcBorders>
          </w:tcPr>
          <w:p w14:paraId="646B5352" w14:textId="77777777" w:rsidR="00145DDF" w:rsidRPr="008E1098" w:rsidRDefault="00145DDF" w:rsidP="00AD0966">
            <w:pPr>
              <w:pStyle w:val="Normal-Schedule"/>
              <w:spacing w:before="60" w:after="60"/>
            </w:pPr>
            <w:r w:rsidRPr="008E1098">
              <w:t>1</w:t>
            </w:r>
          </w:p>
        </w:tc>
        <w:tc>
          <w:tcPr>
            <w:tcW w:w="1974" w:type="dxa"/>
            <w:gridSpan w:val="2"/>
            <w:tcBorders>
              <w:top w:val="single" w:sz="4" w:space="0" w:color="auto"/>
            </w:tcBorders>
          </w:tcPr>
          <w:p w14:paraId="646B5353" w14:textId="77777777" w:rsidR="00145DDF" w:rsidRPr="008E1098" w:rsidRDefault="00145DDF" w:rsidP="00AD0966">
            <w:pPr>
              <w:pStyle w:val="Normal-Schedule"/>
              <w:spacing w:before="60" w:after="60"/>
            </w:pPr>
            <w:r w:rsidRPr="008E1098">
              <w:t>Acrylonitrile</w:t>
            </w:r>
          </w:p>
        </w:tc>
        <w:tc>
          <w:tcPr>
            <w:tcW w:w="4778" w:type="dxa"/>
            <w:tcBorders>
              <w:top w:val="single" w:sz="4" w:space="0" w:color="auto"/>
            </w:tcBorders>
          </w:tcPr>
          <w:p w14:paraId="646B5354" w14:textId="77777777" w:rsidR="00145DDF" w:rsidRPr="008E1098" w:rsidRDefault="00145DDF" w:rsidP="00AD0966">
            <w:pPr>
              <w:pStyle w:val="Normal-Schedule"/>
              <w:spacing w:before="60" w:after="60"/>
            </w:pPr>
            <w:r w:rsidRPr="008E1098">
              <w:t>Demographic, medical and occupational history</w:t>
            </w:r>
          </w:p>
          <w:p w14:paraId="646B5355" w14:textId="77777777" w:rsidR="00145DDF" w:rsidRPr="008E1098" w:rsidRDefault="00145DDF" w:rsidP="00AD0966">
            <w:pPr>
              <w:pStyle w:val="Normal-Schedule"/>
              <w:spacing w:before="60" w:after="60"/>
            </w:pPr>
            <w:r w:rsidRPr="008E1098">
              <w:t>Records of perso</w:t>
            </w:r>
            <w:r>
              <w:t>nal exposure</w:t>
            </w:r>
          </w:p>
          <w:p w14:paraId="646B5356" w14:textId="77777777" w:rsidR="00145DDF" w:rsidRPr="008E1098" w:rsidRDefault="00145DDF" w:rsidP="00AD0966">
            <w:pPr>
              <w:pStyle w:val="Normal-Schedule"/>
              <w:spacing w:before="60" w:after="60"/>
            </w:pPr>
            <w:r w:rsidRPr="008E1098">
              <w:t>Physical examination</w:t>
            </w:r>
          </w:p>
        </w:tc>
      </w:tr>
      <w:tr w:rsidR="00145DDF" w:rsidRPr="008E1098" w14:paraId="646B535E" w14:textId="77777777" w:rsidTr="00E30612">
        <w:trPr>
          <w:cantSplit/>
        </w:trPr>
        <w:tc>
          <w:tcPr>
            <w:tcW w:w="1186" w:type="dxa"/>
          </w:tcPr>
          <w:p w14:paraId="646B5358" w14:textId="77777777" w:rsidR="00145DDF" w:rsidRPr="008E1098" w:rsidRDefault="00145DDF" w:rsidP="00AD0966">
            <w:pPr>
              <w:pStyle w:val="Normal-Schedule"/>
              <w:spacing w:before="60" w:after="60"/>
            </w:pPr>
            <w:r w:rsidRPr="008E1098">
              <w:t>2</w:t>
            </w:r>
          </w:p>
        </w:tc>
        <w:tc>
          <w:tcPr>
            <w:tcW w:w="1974" w:type="dxa"/>
            <w:gridSpan w:val="2"/>
          </w:tcPr>
          <w:p w14:paraId="646B5359" w14:textId="77777777" w:rsidR="00145DDF" w:rsidRPr="008E1098" w:rsidRDefault="00145DDF" w:rsidP="00AD0966">
            <w:pPr>
              <w:pStyle w:val="Normal-Schedule"/>
              <w:spacing w:before="60" w:after="60"/>
            </w:pPr>
            <w:r w:rsidRPr="008E1098">
              <w:t>Arsenic (inorganic)</w:t>
            </w:r>
          </w:p>
        </w:tc>
        <w:tc>
          <w:tcPr>
            <w:tcW w:w="4778" w:type="dxa"/>
          </w:tcPr>
          <w:p w14:paraId="646B535A" w14:textId="77777777" w:rsidR="00145DDF" w:rsidRPr="008E1098" w:rsidRDefault="00145DDF" w:rsidP="00AD0966">
            <w:pPr>
              <w:pStyle w:val="Normal-Schedule"/>
              <w:spacing w:before="60" w:after="60"/>
            </w:pPr>
            <w:r w:rsidRPr="008E1098">
              <w:t>Demographic, m</w:t>
            </w:r>
            <w:r>
              <w:t>edical and occupational history</w:t>
            </w:r>
          </w:p>
          <w:p w14:paraId="646B535B" w14:textId="77777777" w:rsidR="00145DDF" w:rsidRPr="008E1098" w:rsidRDefault="00145DDF" w:rsidP="00AD0966">
            <w:pPr>
              <w:pStyle w:val="Normal-Schedule"/>
              <w:spacing w:before="60" w:after="60"/>
            </w:pPr>
            <w:r>
              <w:t>Records of personal exposure</w:t>
            </w:r>
          </w:p>
          <w:p w14:paraId="646B535C" w14:textId="77777777" w:rsidR="00145DDF" w:rsidRPr="008E1098" w:rsidRDefault="00145DDF" w:rsidP="00AD0966">
            <w:pPr>
              <w:pStyle w:val="Normal-Schedule"/>
              <w:spacing w:before="60" w:after="60"/>
            </w:pPr>
            <w:r w:rsidRPr="008E1098">
              <w:t>Physical examination with emphasis on the peripheral nervous system and skin</w:t>
            </w:r>
          </w:p>
          <w:p w14:paraId="646B535D" w14:textId="77777777" w:rsidR="00145DDF" w:rsidRPr="008E1098" w:rsidRDefault="00145DDF" w:rsidP="00AD0966">
            <w:pPr>
              <w:pStyle w:val="Normal-Schedule"/>
              <w:spacing w:before="60" w:after="60"/>
            </w:pPr>
            <w:r w:rsidRPr="008E1098">
              <w:t>Urinary inorganic arsenic</w:t>
            </w:r>
          </w:p>
        </w:tc>
      </w:tr>
      <w:tr w:rsidR="00145DDF" w:rsidRPr="008E1098" w14:paraId="646B5365" w14:textId="77777777" w:rsidTr="00E30612">
        <w:trPr>
          <w:cantSplit/>
        </w:trPr>
        <w:tc>
          <w:tcPr>
            <w:tcW w:w="1186" w:type="dxa"/>
          </w:tcPr>
          <w:p w14:paraId="646B535F" w14:textId="77777777" w:rsidR="00145DDF" w:rsidRPr="008E1098" w:rsidRDefault="00145DDF" w:rsidP="00AD0966">
            <w:pPr>
              <w:pStyle w:val="Normal-Schedule"/>
              <w:spacing w:before="60" w:after="60"/>
            </w:pPr>
            <w:r>
              <w:t>3</w:t>
            </w:r>
          </w:p>
        </w:tc>
        <w:tc>
          <w:tcPr>
            <w:tcW w:w="1974" w:type="dxa"/>
            <w:gridSpan w:val="2"/>
          </w:tcPr>
          <w:p w14:paraId="646B5360" w14:textId="77777777" w:rsidR="00145DDF" w:rsidRPr="008E1098" w:rsidRDefault="00145DDF" w:rsidP="00AD0966">
            <w:pPr>
              <w:pStyle w:val="Normal-Schedule"/>
              <w:spacing w:before="60" w:after="60"/>
            </w:pPr>
            <w:r w:rsidRPr="008E1098">
              <w:t>Benzene</w:t>
            </w:r>
          </w:p>
        </w:tc>
        <w:tc>
          <w:tcPr>
            <w:tcW w:w="4778" w:type="dxa"/>
          </w:tcPr>
          <w:p w14:paraId="646B5361" w14:textId="77777777" w:rsidR="00145DDF" w:rsidRPr="008E1098" w:rsidRDefault="00145DDF" w:rsidP="00AD0966">
            <w:pPr>
              <w:pStyle w:val="Normal-Schedule"/>
              <w:spacing w:before="60" w:after="60"/>
            </w:pPr>
            <w:r w:rsidRPr="008E1098">
              <w:t>Demographic, medical and occupational history</w:t>
            </w:r>
          </w:p>
          <w:p w14:paraId="646B5362" w14:textId="77777777" w:rsidR="00145DDF" w:rsidRPr="008E1098" w:rsidRDefault="00145DDF" w:rsidP="00AD0966">
            <w:pPr>
              <w:pStyle w:val="Normal-Schedule"/>
              <w:spacing w:before="60" w:after="60"/>
            </w:pPr>
            <w:r>
              <w:t>Records of personal exposure</w:t>
            </w:r>
          </w:p>
          <w:p w14:paraId="646B5363" w14:textId="77777777" w:rsidR="00145DDF" w:rsidRPr="008E1098" w:rsidRDefault="00145DDF" w:rsidP="00AD0966">
            <w:pPr>
              <w:pStyle w:val="Normal-Schedule"/>
              <w:spacing w:before="60" w:after="60"/>
            </w:pPr>
            <w:r w:rsidRPr="008E1098">
              <w:t>Physical examination</w:t>
            </w:r>
          </w:p>
          <w:p w14:paraId="646B5364" w14:textId="77777777" w:rsidR="00145DDF" w:rsidRPr="008E1098" w:rsidRDefault="00145DDF" w:rsidP="00AD0966">
            <w:pPr>
              <w:pStyle w:val="Normal-Schedule"/>
              <w:spacing w:before="60" w:after="60"/>
            </w:pPr>
            <w:r w:rsidRPr="008E1098">
              <w:t>Baseline blood sample for haematological profile</w:t>
            </w:r>
          </w:p>
        </w:tc>
      </w:tr>
      <w:tr w:rsidR="00145DDF" w:rsidRPr="008E1098" w14:paraId="646B536D" w14:textId="77777777" w:rsidTr="00E30612">
        <w:trPr>
          <w:cantSplit/>
        </w:trPr>
        <w:tc>
          <w:tcPr>
            <w:tcW w:w="1186" w:type="dxa"/>
          </w:tcPr>
          <w:p w14:paraId="646B5366" w14:textId="77777777" w:rsidR="00145DDF" w:rsidRDefault="00145DDF" w:rsidP="00AD0966">
            <w:pPr>
              <w:pStyle w:val="Normal-Schedule"/>
              <w:spacing w:before="60" w:after="60"/>
            </w:pPr>
            <w:r>
              <w:t>4</w:t>
            </w:r>
          </w:p>
        </w:tc>
        <w:tc>
          <w:tcPr>
            <w:tcW w:w="1974" w:type="dxa"/>
            <w:gridSpan w:val="2"/>
          </w:tcPr>
          <w:p w14:paraId="646B5367" w14:textId="77777777" w:rsidR="00145DDF" w:rsidRPr="008E1098" w:rsidRDefault="00145DDF" w:rsidP="00AD0966">
            <w:pPr>
              <w:pStyle w:val="Normal-Schedule"/>
              <w:spacing w:before="60" w:after="60"/>
            </w:pPr>
            <w:r w:rsidRPr="008E1098">
              <w:t>Cadmium</w:t>
            </w:r>
          </w:p>
        </w:tc>
        <w:tc>
          <w:tcPr>
            <w:tcW w:w="4778" w:type="dxa"/>
          </w:tcPr>
          <w:p w14:paraId="646B5368" w14:textId="77777777" w:rsidR="00145DDF" w:rsidRPr="008E1098" w:rsidRDefault="00145DDF" w:rsidP="00AD0966">
            <w:pPr>
              <w:pStyle w:val="Normal-Schedule"/>
              <w:spacing w:before="60" w:after="60"/>
            </w:pPr>
            <w:r w:rsidRPr="008E1098">
              <w:t>Demographic, medical and occupational history</w:t>
            </w:r>
          </w:p>
          <w:p w14:paraId="646B5369" w14:textId="77777777" w:rsidR="00145DDF" w:rsidRPr="008E1098" w:rsidRDefault="00145DDF" w:rsidP="00AD0966">
            <w:pPr>
              <w:pStyle w:val="Normal-Schedule"/>
              <w:spacing w:before="60" w:after="60"/>
            </w:pPr>
            <w:r>
              <w:t>Records of personal exposure</w:t>
            </w:r>
          </w:p>
          <w:p w14:paraId="646B536A" w14:textId="77777777" w:rsidR="00145DDF" w:rsidRPr="008E1098" w:rsidRDefault="00145DDF" w:rsidP="00AD0966">
            <w:pPr>
              <w:pStyle w:val="Normal-Schedule"/>
              <w:spacing w:before="60" w:after="60"/>
            </w:pPr>
            <w:r w:rsidRPr="008E1098">
              <w:t>Physical examination with emphasis on the respiratory system</w:t>
            </w:r>
          </w:p>
          <w:p w14:paraId="646B536B" w14:textId="77777777" w:rsidR="00145DDF" w:rsidRPr="008E1098" w:rsidRDefault="00145DDF" w:rsidP="00AD0966">
            <w:pPr>
              <w:pStyle w:val="Normal-Schedule"/>
              <w:spacing w:before="60" w:after="60"/>
            </w:pPr>
            <w:r w:rsidRPr="008E1098">
              <w:t>Standard respiratory questionnaire to be completed</w:t>
            </w:r>
          </w:p>
          <w:p w14:paraId="646B536C" w14:textId="77777777" w:rsidR="00145DDF" w:rsidRPr="008E1098" w:rsidRDefault="00145DDF" w:rsidP="00AD0966">
            <w:pPr>
              <w:pStyle w:val="Normal-Schedule"/>
              <w:spacing w:before="60" w:after="60"/>
            </w:pPr>
            <w:r w:rsidRPr="008E1098">
              <w:t>Standardised respiratory function tests including for example, FEV</w:t>
            </w:r>
            <w:r w:rsidRPr="008E1098">
              <w:rPr>
                <w:vertAlign w:val="subscript"/>
              </w:rPr>
              <w:t>1</w:t>
            </w:r>
            <w:r w:rsidRPr="008E1098">
              <w:t>, FVC and FEV</w:t>
            </w:r>
            <w:r w:rsidRPr="008E1098">
              <w:rPr>
                <w:vertAlign w:val="subscript"/>
              </w:rPr>
              <w:t>1</w:t>
            </w:r>
            <w:r>
              <w:t>/FVC</w:t>
            </w:r>
          </w:p>
        </w:tc>
      </w:tr>
      <w:tr w:rsidR="00770D70" w:rsidRPr="008E1098" w14:paraId="646B5372" w14:textId="77777777" w:rsidTr="00E30612">
        <w:trPr>
          <w:cantSplit/>
        </w:trPr>
        <w:tc>
          <w:tcPr>
            <w:tcW w:w="1186" w:type="dxa"/>
          </w:tcPr>
          <w:p w14:paraId="646B536E" w14:textId="77777777" w:rsidR="00770D70" w:rsidRPr="008E1098" w:rsidRDefault="00770D70" w:rsidP="00AD0966">
            <w:pPr>
              <w:pStyle w:val="Normal-Schedule"/>
              <w:spacing w:before="60" w:after="60"/>
            </w:pPr>
          </w:p>
        </w:tc>
        <w:tc>
          <w:tcPr>
            <w:tcW w:w="1960" w:type="dxa"/>
          </w:tcPr>
          <w:p w14:paraId="646B536F" w14:textId="77777777" w:rsidR="00770D70" w:rsidRPr="008E1098" w:rsidRDefault="00770D70" w:rsidP="00AD0966">
            <w:pPr>
              <w:pStyle w:val="Normal-Schedule"/>
              <w:spacing w:before="60" w:after="60"/>
            </w:pPr>
          </w:p>
        </w:tc>
        <w:tc>
          <w:tcPr>
            <w:tcW w:w="4792" w:type="dxa"/>
            <w:gridSpan w:val="2"/>
          </w:tcPr>
          <w:p w14:paraId="646B5370" w14:textId="77777777" w:rsidR="00770D70" w:rsidRPr="008E1098" w:rsidRDefault="00770D70" w:rsidP="00AD0966">
            <w:pPr>
              <w:pStyle w:val="Normal-Schedule"/>
              <w:spacing w:before="60" w:after="60"/>
            </w:pPr>
            <w:r w:rsidRPr="008E1098">
              <w:t>Urinary cadmium and β</w:t>
            </w:r>
            <w:r w:rsidRPr="008E1098">
              <w:rPr>
                <w:vertAlign w:val="subscript"/>
              </w:rPr>
              <w:t>2</w:t>
            </w:r>
            <w:r>
              <w:noBreakHyphen/>
            </w:r>
            <w:r w:rsidRPr="008E1098">
              <w:t>microglobulin</w:t>
            </w:r>
          </w:p>
          <w:p w14:paraId="646B5371" w14:textId="77777777" w:rsidR="00770D70" w:rsidRPr="008E1098" w:rsidRDefault="00770D70" w:rsidP="00AD0966">
            <w:pPr>
              <w:pStyle w:val="Normal-Schedule"/>
              <w:spacing w:before="60" w:after="60"/>
            </w:pPr>
            <w:r w:rsidRPr="008E1098">
              <w:t>Health advice, including counselling on the effect of smoking on cadmium exposure</w:t>
            </w:r>
          </w:p>
        </w:tc>
      </w:tr>
      <w:tr w:rsidR="00770D70" w:rsidRPr="008E1098" w14:paraId="646B5378" w14:textId="77777777" w:rsidTr="00E30612">
        <w:trPr>
          <w:cantSplit/>
        </w:trPr>
        <w:tc>
          <w:tcPr>
            <w:tcW w:w="1186" w:type="dxa"/>
          </w:tcPr>
          <w:p w14:paraId="646B5373" w14:textId="77777777" w:rsidR="00770D70" w:rsidRPr="008E1098" w:rsidRDefault="00770D70" w:rsidP="00AD0966">
            <w:pPr>
              <w:pStyle w:val="Normal-Schedule"/>
              <w:spacing w:before="60" w:after="60"/>
            </w:pPr>
            <w:r>
              <w:t>5</w:t>
            </w:r>
          </w:p>
        </w:tc>
        <w:tc>
          <w:tcPr>
            <w:tcW w:w="1960" w:type="dxa"/>
          </w:tcPr>
          <w:p w14:paraId="646B5374" w14:textId="77777777" w:rsidR="00770D70" w:rsidRPr="008E1098" w:rsidRDefault="00770D70" w:rsidP="00AD0966">
            <w:pPr>
              <w:pStyle w:val="Normal-Schedule"/>
              <w:spacing w:before="60" w:after="60"/>
            </w:pPr>
            <w:r w:rsidRPr="008E1098">
              <w:t>Chromium (inorganic)</w:t>
            </w:r>
          </w:p>
        </w:tc>
        <w:tc>
          <w:tcPr>
            <w:tcW w:w="4792" w:type="dxa"/>
            <w:gridSpan w:val="2"/>
          </w:tcPr>
          <w:p w14:paraId="646B5375" w14:textId="77777777" w:rsidR="00770D70" w:rsidRPr="008E1098" w:rsidRDefault="00770D70" w:rsidP="00AD0966">
            <w:pPr>
              <w:pStyle w:val="Normal-Schedule"/>
              <w:spacing w:before="60" w:after="60"/>
            </w:pPr>
            <w:r w:rsidRPr="008E1098">
              <w:t>Demographic, medical and occupational history</w:t>
            </w:r>
          </w:p>
          <w:p w14:paraId="646B5376" w14:textId="77777777" w:rsidR="00770D70" w:rsidRPr="008E1098" w:rsidRDefault="00770D70" w:rsidP="00AD0966">
            <w:pPr>
              <w:pStyle w:val="Normal-Schedule"/>
              <w:spacing w:before="60" w:after="60"/>
            </w:pPr>
            <w:r w:rsidRPr="008E1098">
              <w:t>Physical examination with emphasis on the respiratory system and skin</w:t>
            </w:r>
          </w:p>
          <w:p w14:paraId="646B5377" w14:textId="77777777" w:rsidR="00770D70" w:rsidRPr="008E1098" w:rsidRDefault="00770D70" w:rsidP="00AD0966">
            <w:pPr>
              <w:pStyle w:val="Normal-Schedule"/>
              <w:spacing w:before="60" w:after="60"/>
            </w:pPr>
            <w:r w:rsidRPr="008E1098">
              <w:t>Weekly skin inspection of hands and forearms by a competent person</w:t>
            </w:r>
          </w:p>
        </w:tc>
      </w:tr>
      <w:tr w:rsidR="00770D70" w:rsidRPr="008E1098" w14:paraId="646B537F" w14:textId="77777777" w:rsidTr="00E30612">
        <w:trPr>
          <w:cantSplit/>
        </w:trPr>
        <w:tc>
          <w:tcPr>
            <w:tcW w:w="1186" w:type="dxa"/>
          </w:tcPr>
          <w:p w14:paraId="646B5379" w14:textId="77777777" w:rsidR="00770D70" w:rsidRPr="008E1098" w:rsidRDefault="00770D70" w:rsidP="00AD0966">
            <w:pPr>
              <w:pStyle w:val="Normal-Schedule"/>
              <w:spacing w:before="60" w:after="60"/>
            </w:pPr>
            <w:r>
              <w:t>6</w:t>
            </w:r>
          </w:p>
        </w:tc>
        <w:tc>
          <w:tcPr>
            <w:tcW w:w="1960" w:type="dxa"/>
          </w:tcPr>
          <w:p w14:paraId="646B537A" w14:textId="77777777" w:rsidR="00770D70" w:rsidRPr="008E1098" w:rsidRDefault="00770D70" w:rsidP="00AD0966">
            <w:pPr>
              <w:pStyle w:val="Normal-Schedule"/>
              <w:spacing w:before="60" w:after="60"/>
            </w:pPr>
            <w:r w:rsidRPr="008E1098">
              <w:t>Creosote</w:t>
            </w:r>
          </w:p>
        </w:tc>
        <w:tc>
          <w:tcPr>
            <w:tcW w:w="4792" w:type="dxa"/>
            <w:gridSpan w:val="2"/>
          </w:tcPr>
          <w:p w14:paraId="646B537B" w14:textId="77777777" w:rsidR="00770D70" w:rsidRPr="008E1098" w:rsidRDefault="00770D70" w:rsidP="00AD0966">
            <w:pPr>
              <w:pStyle w:val="Normal-Schedule"/>
              <w:spacing w:before="60" w:after="60"/>
            </w:pPr>
            <w:r w:rsidRPr="008E1098">
              <w:t>Demographic, medical and occupational history</w:t>
            </w:r>
          </w:p>
          <w:p w14:paraId="646B537C" w14:textId="77777777" w:rsidR="00770D70" w:rsidRPr="008E1098" w:rsidRDefault="00770D70" w:rsidP="00AD0966">
            <w:pPr>
              <w:pStyle w:val="Normal-Schedule"/>
              <w:spacing w:before="60" w:after="60"/>
            </w:pPr>
            <w:r w:rsidRPr="008E1098">
              <w:t>Health advice, including recognition of ph</w:t>
            </w:r>
            <w:r>
              <w:t>otosensitivity and skin changes</w:t>
            </w:r>
          </w:p>
          <w:p w14:paraId="646B537D" w14:textId="77777777" w:rsidR="00770D70" w:rsidRPr="008E1098" w:rsidRDefault="00770D70" w:rsidP="00AD0966">
            <w:pPr>
              <w:pStyle w:val="Normal-Schedule"/>
              <w:spacing w:before="60" w:after="60"/>
            </w:pPr>
            <w:r w:rsidRPr="008E1098">
              <w:t>Physical examination with emphasis on the neurological system and skin, noting any abnormal lesions and evidence of skin sensitisation</w:t>
            </w:r>
          </w:p>
          <w:p w14:paraId="646B537E" w14:textId="77777777" w:rsidR="00770D70" w:rsidRPr="008E1098" w:rsidRDefault="00770D70" w:rsidP="00AD0966">
            <w:pPr>
              <w:pStyle w:val="Normal-Schedule"/>
              <w:spacing w:before="60" w:after="60"/>
            </w:pPr>
            <w:r w:rsidRPr="008E1098">
              <w:t>Records of personal exposure, including photosensitivity</w:t>
            </w:r>
          </w:p>
        </w:tc>
      </w:tr>
      <w:tr w:rsidR="00770D70" w:rsidRPr="008E1098" w14:paraId="646B5387" w14:textId="77777777" w:rsidTr="00E30612">
        <w:trPr>
          <w:cantSplit/>
        </w:trPr>
        <w:tc>
          <w:tcPr>
            <w:tcW w:w="1186" w:type="dxa"/>
          </w:tcPr>
          <w:p w14:paraId="646B5380" w14:textId="77777777" w:rsidR="00770D70" w:rsidRPr="008E1098" w:rsidRDefault="00770D70" w:rsidP="00AD0966">
            <w:pPr>
              <w:pStyle w:val="Normal-Schedule"/>
              <w:spacing w:before="60" w:after="60"/>
            </w:pPr>
            <w:r>
              <w:t>7</w:t>
            </w:r>
          </w:p>
        </w:tc>
        <w:tc>
          <w:tcPr>
            <w:tcW w:w="1960" w:type="dxa"/>
          </w:tcPr>
          <w:p w14:paraId="646B5381" w14:textId="77777777" w:rsidR="00770D70" w:rsidRPr="008E1098" w:rsidRDefault="00770D70" w:rsidP="00AD0966">
            <w:pPr>
              <w:pStyle w:val="Normal-Schedule"/>
              <w:spacing w:before="60" w:after="60"/>
            </w:pPr>
            <w:r w:rsidRPr="008E1098">
              <w:t>Crystalline silica</w:t>
            </w:r>
          </w:p>
        </w:tc>
        <w:tc>
          <w:tcPr>
            <w:tcW w:w="4792" w:type="dxa"/>
            <w:gridSpan w:val="2"/>
          </w:tcPr>
          <w:p w14:paraId="646B5382" w14:textId="77777777" w:rsidR="00770D70" w:rsidRPr="008E1098" w:rsidRDefault="00770D70" w:rsidP="00AD0966">
            <w:pPr>
              <w:pStyle w:val="Normal-Schedule"/>
              <w:spacing w:before="60" w:after="60"/>
            </w:pPr>
            <w:r w:rsidRPr="008E1098">
              <w:t>Demographic, medical and occupational history</w:t>
            </w:r>
          </w:p>
          <w:p w14:paraId="646B5383" w14:textId="77777777" w:rsidR="00770D70" w:rsidRPr="008E1098" w:rsidRDefault="00770D70" w:rsidP="00AD0966">
            <w:pPr>
              <w:pStyle w:val="Normal-Schedule"/>
              <w:spacing w:before="60" w:after="60"/>
            </w:pPr>
            <w:r>
              <w:t>Records of personal exposure</w:t>
            </w:r>
          </w:p>
          <w:p w14:paraId="646B5384" w14:textId="77777777" w:rsidR="00770D70" w:rsidRPr="008E1098" w:rsidRDefault="00770D70" w:rsidP="00AD0966">
            <w:pPr>
              <w:pStyle w:val="Normal-Schedule"/>
              <w:spacing w:before="60" w:after="60"/>
            </w:pPr>
            <w:r>
              <w:t>S</w:t>
            </w:r>
            <w:r w:rsidRPr="008E1098">
              <w:t>tandardised respiratory questionnaire</w:t>
            </w:r>
            <w:r>
              <w:t xml:space="preserve"> to be completed</w:t>
            </w:r>
          </w:p>
          <w:p w14:paraId="646B5385" w14:textId="77777777" w:rsidR="00770D70" w:rsidRPr="008E1098" w:rsidRDefault="00770D70" w:rsidP="00AD0966">
            <w:pPr>
              <w:pStyle w:val="Normal-Schedule"/>
              <w:spacing w:before="60" w:after="60"/>
            </w:pPr>
            <w:r w:rsidRPr="008E1098">
              <w:t>Standardised respiratory function test, for example, FEV</w:t>
            </w:r>
            <w:r w:rsidRPr="008E1098">
              <w:rPr>
                <w:vertAlign w:val="subscript"/>
              </w:rPr>
              <w:t>1</w:t>
            </w:r>
            <w:r w:rsidRPr="008E1098">
              <w:t>, FVC and FEV</w:t>
            </w:r>
            <w:r w:rsidRPr="008E1098">
              <w:rPr>
                <w:vertAlign w:val="subscript"/>
              </w:rPr>
              <w:t>1</w:t>
            </w:r>
            <w:r w:rsidRPr="008E1098">
              <w:t>/FVC</w:t>
            </w:r>
          </w:p>
          <w:p w14:paraId="646B5386" w14:textId="77777777" w:rsidR="00770D70" w:rsidRPr="008E1098" w:rsidRDefault="00770D70" w:rsidP="00AD0966">
            <w:pPr>
              <w:pStyle w:val="Normal-Schedule"/>
              <w:spacing w:before="60" w:after="60"/>
            </w:pPr>
            <w:r w:rsidRPr="008E1098">
              <w:t>Chest X-ray full size PA view</w:t>
            </w:r>
          </w:p>
        </w:tc>
      </w:tr>
      <w:tr w:rsidR="00770D70" w:rsidRPr="008E1098" w14:paraId="646B538E" w14:textId="77777777" w:rsidTr="00E30612">
        <w:trPr>
          <w:cantSplit/>
        </w:trPr>
        <w:tc>
          <w:tcPr>
            <w:tcW w:w="1186" w:type="dxa"/>
          </w:tcPr>
          <w:p w14:paraId="646B5388" w14:textId="77777777" w:rsidR="00770D70" w:rsidRPr="008E1098" w:rsidRDefault="00770D70" w:rsidP="00AD0966">
            <w:pPr>
              <w:pStyle w:val="Normal-Schedule"/>
              <w:spacing w:before="60" w:after="60"/>
            </w:pPr>
            <w:r>
              <w:t>8</w:t>
            </w:r>
          </w:p>
        </w:tc>
        <w:tc>
          <w:tcPr>
            <w:tcW w:w="1960" w:type="dxa"/>
          </w:tcPr>
          <w:p w14:paraId="646B5389" w14:textId="77777777" w:rsidR="00770D70" w:rsidRPr="008E1098" w:rsidRDefault="00770D70" w:rsidP="00AD0966">
            <w:pPr>
              <w:pStyle w:val="Normal-Schedule"/>
              <w:spacing w:before="60" w:after="60"/>
            </w:pPr>
            <w:r w:rsidRPr="008E1098">
              <w:t>Isocyanates</w:t>
            </w:r>
          </w:p>
        </w:tc>
        <w:tc>
          <w:tcPr>
            <w:tcW w:w="4792" w:type="dxa"/>
            <w:gridSpan w:val="2"/>
          </w:tcPr>
          <w:p w14:paraId="646B538A" w14:textId="77777777" w:rsidR="00770D70" w:rsidRPr="008E1098" w:rsidRDefault="00770D70" w:rsidP="00AD0966">
            <w:pPr>
              <w:pStyle w:val="Normal-Schedule"/>
              <w:spacing w:before="60" w:after="60"/>
            </w:pPr>
            <w:r w:rsidRPr="008E1098">
              <w:t>Demographic, medical and occupational history</w:t>
            </w:r>
          </w:p>
          <w:p w14:paraId="646B538B" w14:textId="77777777" w:rsidR="00770D70" w:rsidRPr="008E1098" w:rsidRDefault="00770D70" w:rsidP="00AD0966">
            <w:pPr>
              <w:pStyle w:val="Normal-Schedule"/>
              <w:spacing w:before="60" w:after="60"/>
            </w:pPr>
            <w:r w:rsidRPr="008E1098">
              <w:t>Completion of a standardised respiratory questionnaire</w:t>
            </w:r>
          </w:p>
          <w:p w14:paraId="646B538C" w14:textId="77777777" w:rsidR="00770D70" w:rsidRPr="008E1098" w:rsidRDefault="00770D70" w:rsidP="00AD0966">
            <w:pPr>
              <w:pStyle w:val="Normal-Schedule"/>
              <w:spacing w:before="60" w:after="60"/>
            </w:pPr>
            <w:r w:rsidRPr="008E1098">
              <w:t>Physical examination of the respiratory system and skin</w:t>
            </w:r>
          </w:p>
          <w:p w14:paraId="646B538D" w14:textId="77777777" w:rsidR="00770D70" w:rsidRPr="008E1098" w:rsidRDefault="00770D70" w:rsidP="00AD0966">
            <w:pPr>
              <w:pStyle w:val="Normal-Schedule"/>
              <w:spacing w:before="60" w:after="60"/>
            </w:pPr>
            <w:r w:rsidRPr="008E1098">
              <w:t>Standardised respiratory function tests,</w:t>
            </w:r>
            <w:r>
              <w:t xml:space="preserve"> for example,</w:t>
            </w:r>
            <w:r w:rsidRPr="008E1098">
              <w:t xml:space="preserve"> FEV</w:t>
            </w:r>
            <w:r w:rsidRPr="008E1098">
              <w:rPr>
                <w:vertAlign w:val="subscript"/>
              </w:rPr>
              <w:t>1</w:t>
            </w:r>
            <w:r w:rsidRPr="008E1098">
              <w:t>, FVC and FEV</w:t>
            </w:r>
            <w:r w:rsidRPr="008E1098">
              <w:rPr>
                <w:vertAlign w:val="subscript"/>
              </w:rPr>
              <w:t>1</w:t>
            </w:r>
            <w:r w:rsidRPr="008E1098">
              <w:t>/FVC</w:t>
            </w:r>
          </w:p>
        </w:tc>
      </w:tr>
      <w:tr w:rsidR="00770D70" w:rsidRPr="008E1098" w14:paraId="646B5394" w14:textId="77777777" w:rsidTr="00E30612">
        <w:trPr>
          <w:cantSplit/>
        </w:trPr>
        <w:tc>
          <w:tcPr>
            <w:tcW w:w="1186" w:type="dxa"/>
          </w:tcPr>
          <w:p w14:paraId="646B538F" w14:textId="77777777" w:rsidR="00770D70" w:rsidRPr="008E1098" w:rsidRDefault="00770D70" w:rsidP="00AD0966">
            <w:pPr>
              <w:pStyle w:val="Normal-Schedule"/>
              <w:spacing w:before="60" w:after="60"/>
            </w:pPr>
            <w:r>
              <w:t>9</w:t>
            </w:r>
          </w:p>
        </w:tc>
        <w:tc>
          <w:tcPr>
            <w:tcW w:w="1960" w:type="dxa"/>
          </w:tcPr>
          <w:p w14:paraId="646B5390" w14:textId="77777777" w:rsidR="00770D70" w:rsidRPr="008E1098" w:rsidRDefault="00770D70" w:rsidP="00AD0966">
            <w:pPr>
              <w:pStyle w:val="Normal-Schedule"/>
              <w:spacing w:before="60" w:after="60"/>
            </w:pPr>
            <w:r w:rsidRPr="008E1098">
              <w:t>Mercury (inorganic)</w:t>
            </w:r>
          </w:p>
        </w:tc>
        <w:tc>
          <w:tcPr>
            <w:tcW w:w="4792" w:type="dxa"/>
            <w:gridSpan w:val="2"/>
          </w:tcPr>
          <w:p w14:paraId="646B5391" w14:textId="77777777" w:rsidR="00770D70" w:rsidRPr="008E1098" w:rsidRDefault="00770D70" w:rsidP="00AD0966">
            <w:pPr>
              <w:pStyle w:val="Normal-Schedule"/>
              <w:spacing w:before="60" w:after="60"/>
            </w:pPr>
            <w:r w:rsidRPr="008E1098">
              <w:t>Demographic, medical and occupational history</w:t>
            </w:r>
          </w:p>
          <w:p w14:paraId="646B5392" w14:textId="77777777" w:rsidR="00770D70" w:rsidRPr="008E1098" w:rsidRDefault="00770D70" w:rsidP="00AD0966">
            <w:pPr>
              <w:pStyle w:val="Normal-Schedule"/>
              <w:spacing w:before="60" w:after="60"/>
            </w:pPr>
            <w:r w:rsidRPr="008E1098">
              <w:t>Physical examination with emphasis on dermatological, gastrointestinal, neurological and renal systems</w:t>
            </w:r>
          </w:p>
          <w:p w14:paraId="646B5393" w14:textId="77777777" w:rsidR="00770D70" w:rsidRPr="008E1098" w:rsidRDefault="00770D70" w:rsidP="00AD0966">
            <w:pPr>
              <w:pStyle w:val="Normal-Schedule"/>
              <w:spacing w:before="60" w:after="60"/>
            </w:pPr>
            <w:r w:rsidRPr="008E1098">
              <w:t>Urinary inorganic mercury</w:t>
            </w:r>
          </w:p>
        </w:tc>
      </w:tr>
      <w:tr w:rsidR="00770D70" w:rsidRPr="008E1098" w14:paraId="646B539C" w14:textId="77777777" w:rsidTr="00E30612">
        <w:trPr>
          <w:cantSplit/>
        </w:trPr>
        <w:tc>
          <w:tcPr>
            <w:tcW w:w="1186" w:type="dxa"/>
          </w:tcPr>
          <w:p w14:paraId="646B5395" w14:textId="77777777" w:rsidR="00770D70" w:rsidRPr="008E1098" w:rsidRDefault="00770D70" w:rsidP="00AD0966">
            <w:pPr>
              <w:pStyle w:val="Normal-Schedule"/>
              <w:spacing w:before="60" w:after="60"/>
            </w:pPr>
            <w:r w:rsidRPr="008E1098">
              <w:t>1</w:t>
            </w:r>
            <w:r>
              <w:t>0</w:t>
            </w:r>
          </w:p>
        </w:tc>
        <w:tc>
          <w:tcPr>
            <w:tcW w:w="1960" w:type="dxa"/>
          </w:tcPr>
          <w:p w14:paraId="646B5396" w14:textId="77777777" w:rsidR="00770D70" w:rsidRPr="008E1098" w:rsidRDefault="00770D70" w:rsidP="00AD0966">
            <w:pPr>
              <w:pStyle w:val="Normal-Schedule"/>
              <w:spacing w:before="60" w:after="60"/>
            </w:pPr>
            <w:r w:rsidRPr="008E1098">
              <w:t>4,4'</w:t>
            </w:r>
            <w:r>
              <w:t>-M</w:t>
            </w:r>
            <w:r w:rsidRPr="008E1098">
              <w:t>ethylene b</w:t>
            </w:r>
            <w:r>
              <w:t>is (2</w:t>
            </w:r>
            <w:r>
              <w:noBreakHyphen/>
            </w:r>
            <w:r w:rsidRPr="008E1098">
              <w:t>chloroaniline) (MOCA)</w:t>
            </w:r>
          </w:p>
        </w:tc>
        <w:tc>
          <w:tcPr>
            <w:tcW w:w="4792" w:type="dxa"/>
            <w:gridSpan w:val="2"/>
          </w:tcPr>
          <w:p w14:paraId="646B5397" w14:textId="77777777" w:rsidR="00770D70" w:rsidRPr="008E1098" w:rsidRDefault="00770D70" w:rsidP="00AD0966">
            <w:pPr>
              <w:pStyle w:val="Normal-Schedule"/>
              <w:spacing w:before="60" w:after="60"/>
            </w:pPr>
            <w:r w:rsidRPr="008E1098">
              <w:t>Demographic, medical and occupational history</w:t>
            </w:r>
          </w:p>
          <w:p w14:paraId="646B5398" w14:textId="77777777" w:rsidR="00770D70" w:rsidRPr="008E1098" w:rsidRDefault="00770D70" w:rsidP="00AD0966">
            <w:pPr>
              <w:pStyle w:val="Normal-Schedule"/>
              <w:spacing w:before="60" w:after="60"/>
            </w:pPr>
            <w:r w:rsidRPr="008E1098">
              <w:t>Physical examination</w:t>
            </w:r>
          </w:p>
          <w:p w14:paraId="646B5399" w14:textId="77777777" w:rsidR="00770D70" w:rsidRPr="008E1098" w:rsidRDefault="00770D70" w:rsidP="00AD0966">
            <w:pPr>
              <w:pStyle w:val="Normal-Schedule"/>
              <w:spacing w:before="60" w:after="60"/>
            </w:pPr>
            <w:r w:rsidRPr="008E1098">
              <w:t>Urinary total MOCA</w:t>
            </w:r>
          </w:p>
          <w:p w14:paraId="646B539A" w14:textId="77777777" w:rsidR="00770D70" w:rsidRPr="008E1098" w:rsidRDefault="00770D70" w:rsidP="00AD0966">
            <w:pPr>
              <w:pStyle w:val="Normal-Schedule"/>
              <w:spacing w:before="60" w:after="60"/>
            </w:pPr>
            <w:r w:rsidRPr="008E1098">
              <w:t>Dipstick analysis of urine for haematuria</w:t>
            </w:r>
          </w:p>
          <w:p w14:paraId="646B539B" w14:textId="77777777" w:rsidR="00770D70" w:rsidRPr="008E1098" w:rsidRDefault="00770D70" w:rsidP="00AD0966">
            <w:pPr>
              <w:pStyle w:val="Normal-Schedule"/>
              <w:spacing w:before="60" w:after="60"/>
            </w:pPr>
            <w:r w:rsidRPr="008E1098">
              <w:t>Urine cytology</w:t>
            </w:r>
          </w:p>
        </w:tc>
      </w:tr>
      <w:tr w:rsidR="00770D70" w:rsidRPr="008E1098" w14:paraId="646B53A3" w14:textId="77777777" w:rsidTr="00E30612">
        <w:trPr>
          <w:cantSplit/>
        </w:trPr>
        <w:tc>
          <w:tcPr>
            <w:tcW w:w="1186" w:type="dxa"/>
          </w:tcPr>
          <w:p w14:paraId="646B539D" w14:textId="77777777" w:rsidR="00770D70" w:rsidRPr="008E1098" w:rsidRDefault="00770D70" w:rsidP="00AD0966">
            <w:pPr>
              <w:pStyle w:val="Normal-Schedule"/>
              <w:spacing w:before="60" w:after="60"/>
            </w:pPr>
            <w:r w:rsidRPr="008E1098">
              <w:t>1</w:t>
            </w:r>
            <w:r>
              <w:t>1</w:t>
            </w:r>
          </w:p>
        </w:tc>
        <w:tc>
          <w:tcPr>
            <w:tcW w:w="1960" w:type="dxa"/>
          </w:tcPr>
          <w:p w14:paraId="646B539E" w14:textId="77777777" w:rsidR="00770D70" w:rsidRPr="008E1098" w:rsidRDefault="00770D70" w:rsidP="00AD0966">
            <w:pPr>
              <w:pStyle w:val="Normal-Schedule"/>
              <w:spacing w:before="60" w:after="60"/>
            </w:pPr>
            <w:r w:rsidRPr="008E1098">
              <w:t>Organophosphate pesticides</w:t>
            </w:r>
          </w:p>
        </w:tc>
        <w:tc>
          <w:tcPr>
            <w:tcW w:w="4792" w:type="dxa"/>
            <w:gridSpan w:val="2"/>
          </w:tcPr>
          <w:p w14:paraId="646B539F" w14:textId="77777777" w:rsidR="00770D70" w:rsidRPr="008E1098" w:rsidRDefault="00770D70" w:rsidP="00AD0966">
            <w:pPr>
              <w:pStyle w:val="Normal-Schedule"/>
              <w:spacing w:before="60" w:after="60"/>
            </w:pPr>
            <w:r w:rsidRPr="008E1098">
              <w:t>Demographic, medical and occupational history including pattern of use</w:t>
            </w:r>
          </w:p>
          <w:p w14:paraId="646B53A0" w14:textId="77777777" w:rsidR="00770D70" w:rsidRPr="008E1098" w:rsidRDefault="00770D70" w:rsidP="00AD0966">
            <w:pPr>
              <w:pStyle w:val="Normal-Schedule"/>
              <w:spacing w:before="60" w:after="60"/>
            </w:pPr>
            <w:r w:rsidRPr="008E1098">
              <w:t>Physical examination</w:t>
            </w:r>
          </w:p>
          <w:p w14:paraId="646B53A1" w14:textId="77777777" w:rsidR="00770D70" w:rsidRDefault="00770D70" w:rsidP="00AD0966">
            <w:pPr>
              <w:pStyle w:val="Normal-Schedule"/>
              <w:spacing w:before="60" w:after="60"/>
            </w:pPr>
            <w:r w:rsidRPr="008E1098">
              <w:t>Baseline estimation of red cell and plasma ch</w:t>
            </w:r>
            <w:r>
              <w:t>ol</w:t>
            </w:r>
            <w:r w:rsidRPr="008E1098">
              <w:t>inesterase activity levels by the Ellman or equivalent method</w:t>
            </w:r>
          </w:p>
          <w:p w14:paraId="646B53A2" w14:textId="77777777" w:rsidR="00770D70" w:rsidRPr="008E1098" w:rsidRDefault="00770D70" w:rsidP="00AD0966">
            <w:pPr>
              <w:pStyle w:val="Normal-Schedule"/>
              <w:spacing w:before="60" w:after="60"/>
            </w:pPr>
            <w:r>
              <w:t>E</w:t>
            </w:r>
            <w:r w:rsidRPr="008E1098">
              <w:t>stimation of red cell and plasma cholinesterase activity towards the end of the working day on which organophos</w:t>
            </w:r>
            <w:r>
              <w:t>phate pesticides have been used</w:t>
            </w:r>
          </w:p>
        </w:tc>
      </w:tr>
      <w:tr w:rsidR="00770D70" w:rsidRPr="008E1098" w14:paraId="646B53AB" w14:textId="77777777" w:rsidTr="00E30612">
        <w:trPr>
          <w:cantSplit/>
        </w:trPr>
        <w:tc>
          <w:tcPr>
            <w:tcW w:w="1186" w:type="dxa"/>
          </w:tcPr>
          <w:p w14:paraId="646B53A4" w14:textId="77777777" w:rsidR="00770D70" w:rsidRPr="008E1098" w:rsidRDefault="00770D70" w:rsidP="00AD0966">
            <w:pPr>
              <w:pStyle w:val="Normal-Schedule"/>
              <w:spacing w:before="60" w:after="60"/>
            </w:pPr>
            <w:r w:rsidRPr="008E1098">
              <w:t>1</w:t>
            </w:r>
            <w:r>
              <w:t>2</w:t>
            </w:r>
          </w:p>
        </w:tc>
        <w:tc>
          <w:tcPr>
            <w:tcW w:w="1960" w:type="dxa"/>
          </w:tcPr>
          <w:p w14:paraId="646B53A5" w14:textId="77777777" w:rsidR="00770D70" w:rsidRPr="008E1098" w:rsidRDefault="00770D70" w:rsidP="00AD0966">
            <w:pPr>
              <w:pStyle w:val="Normal-Schedule"/>
              <w:spacing w:before="60" w:after="60"/>
            </w:pPr>
            <w:r w:rsidRPr="008E1098">
              <w:t>Pentachlorophenol (PCP)</w:t>
            </w:r>
          </w:p>
        </w:tc>
        <w:tc>
          <w:tcPr>
            <w:tcW w:w="4792" w:type="dxa"/>
            <w:gridSpan w:val="2"/>
          </w:tcPr>
          <w:p w14:paraId="646B53A6" w14:textId="77777777" w:rsidR="00770D70" w:rsidRPr="008E1098" w:rsidRDefault="00770D70" w:rsidP="00AD0966">
            <w:pPr>
              <w:pStyle w:val="Normal-Schedule"/>
              <w:spacing w:before="60" w:after="60"/>
            </w:pPr>
            <w:r w:rsidRPr="008E1098">
              <w:t>Demographic, medical and occupational history</w:t>
            </w:r>
          </w:p>
          <w:p w14:paraId="646B53A7" w14:textId="77777777" w:rsidR="00770D70" w:rsidRPr="008E1098" w:rsidRDefault="00770D70" w:rsidP="00AD0966">
            <w:pPr>
              <w:pStyle w:val="Normal-Schedule"/>
              <w:spacing w:before="60" w:after="60"/>
            </w:pPr>
            <w:r w:rsidRPr="008E1098">
              <w:t>Records of personal exposure</w:t>
            </w:r>
          </w:p>
          <w:p w14:paraId="646B53A8" w14:textId="77777777" w:rsidR="00770D70" w:rsidRPr="008E1098" w:rsidRDefault="00770D70" w:rsidP="00AD0966">
            <w:pPr>
              <w:pStyle w:val="Normal-Schedule"/>
              <w:spacing w:before="60" w:after="60"/>
            </w:pPr>
            <w:r w:rsidRPr="008E1098">
              <w:t>Physical examination with emphasis on the skin, noting any abnormal lesions or effects of irritancy</w:t>
            </w:r>
          </w:p>
          <w:p w14:paraId="646B53A9" w14:textId="77777777" w:rsidR="00770D70" w:rsidRPr="008E1098" w:rsidRDefault="00770D70" w:rsidP="00AD0966">
            <w:pPr>
              <w:pStyle w:val="Normal-Schedule"/>
              <w:spacing w:before="60" w:after="60"/>
            </w:pPr>
            <w:r w:rsidRPr="008E1098">
              <w:t>Urinary total pentachlorophenol</w:t>
            </w:r>
          </w:p>
          <w:p w14:paraId="646B53AA" w14:textId="77777777" w:rsidR="00770D70" w:rsidRPr="008E1098" w:rsidRDefault="00770D70" w:rsidP="00AD0966">
            <w:pPr>
              <w:pStyle w:val="Normal-Schedule"/>
              <w:spacing w:before="60" w:after="60"/>
            </w:pPr>
            <w:r w:rsidRPr="008E1098">
              <w:t>Dipstick urinalysis for haematuria and proteinuria</w:t>
            </w:r>
          </w:p>
        </w:tc>
      </w:tr>
      <w:tr w:rsidR="00770D70" w:rsidRPr="008E1098" w14:paraId="646B53B2" w14:textId="77777777" w:rsidTr="00E30612">
        <w:trPr>
          <w:cantSplit/>
        </w:trPr>
        <w:tc>
          <w:tcPr>
            <w:tcW w:w="1186" w:type="dxa"/>
          </w:tcPr>
          <w:p w14:paraId="646B53AC" w14:textId="77777777" w:rsidR="00770D70" w:rsidRPr="008E1098" w:rsidRDefault="00770D70" w:rsidP="00AD0966">
            <w:pPr>
              <w:pStyle w:val="Normal-Schedule"/>
              <w:spacing w:before="60" w:after="60"/>
            </w:pPr>
            <w:r w:rsidRPr="008E1098">
              <w:t>1</w:t>
            </w:r>
            <w:r>
              <w:t>3</w:t>
            </w:r>
          </w:p>
        </w:tc>
        <w:tc>
          <w:tcPr>
            <w:tcW w:w="1960" w:type="dxa"/>
          </w:tcPr>
          <w:p w14:paraId="646B53AD" w14:textId="77777777" w:rsidR="00770D70" w:rsidRPr="008E1098" w:rsidRDefault="00770D70" w:rsidP="00AD0966">
            <w:pPr>
              <w:pStyle w:val="Normal-Schedule"/>
              <w:spacing w:before="60" w:after="60"/>
            </w:pPr>
            <w:r w:rsidRPr="008E1098">
              <w:t>Polycyclic aromatic hydrocarbons (PAH)</w:t>
            </w:r>
          </w:p>
        </w:tc>
        <w:tc>
          <w:tcPr>
            <w:tcW w:w="4792" w:type="dxa"/>
            <w:gridSpan w:val="2"/>
          </w:tcPr>
          <w:p w14:paraId="646B53AE" w14:textId="77777777" w:rsidR="00770D70" w:rsidRPr="008E1098" w:rsidRDefault="00770D70" w:rsidP="00AD0966">
            <w:pPr>
              <w:pStyle w:val="Normal-Schedule"/>
              <w:spacing w:before="60" w:after="60"/>
            </w:pPr>
            <w:r w:rsidRPr="008E1098">
              <w:t>Demographic, medical and occupational history</w:t>
            </w:r>
          </w:p>
          <w:p w14:paraId="646B53AF" w14:textId="77777777" w:rsidR="00770D70" w:rsidRPr="008E1098" w:rsidRDefault="00770D70" w:rsidP="00AD0966">
            <w:pPr>
              <w:pStyle w:val="Normal-Schedule"/>
              <w:spacing w:before="60" w:after="60"/>
            </w:pPr>
            <w:r w:rsidRPr="008E1098">
              <w:t>Physical examination</w:t>
            </w:r>
          </w:p>
          <w:p w14:paraId="646B53B0" w14:textId="77777777" w:rsidR="00770D70" w:rsidRPr="008E1098" w:rsidRDefault="00770D70" w:rsidP="00AD0966">
            <w:pPr>
              <w:pStyle w:val="Normal-Schedule"/>
              <w:spacing w:before="60" w:after="60"/>
            </w:pPr>
            <w:r w:rsidRPr="008E1098">
              <w:t>Records of personal exposure, including photosensitivity</w:t>
            </w:r>
          </w:p>
          <w:p w14:paraId="646B53B1" w14:textId="77777777" w:rsidR="00770D70" w:rsidRPr="008E1098" w:rsidRDefault="00770D70" w:rsidP="00AD0966">
            <w:pPr>
              <w:pStyle w:val="Normal-Schedule"/>
              <w:spacing w:before="60" w:after="60"/>
            </w:pPr>
            <w:r w:rsidRPr="008E1098">
              <w:t>Health advice, including recognition of photosensitivity and skin changes</w:t>
            </w:r>
          </w:p>
        </w:tc>
      </w:tr>
      <w:tr w:rsidR="00770D70" w:rsidRPr="008E1098" w14:paraId="646B53B8" w14:textId="77777777" w:rsidTr="00E30612">
        <w:trPr>
          <w:cantSplit/>
        </w:trPr>
        <w:tc>
          <w:tcPr>
            <w:tcW w:w="1186" w:type="dxa"/>
          </w:tcPr>
          <w:p w14:paraId="646B53B3" w14:textId="77777777" w:rsidR="00770D70" w:rsidRPr="008E1098" w:rsidRDefault="00770D70" w:rsidP="00AD0966">
            <w:pPr>
              <w:pStyle w:val="Normal-Schedule"/>
              <w:spacing w:before="60" w:after="60"/>
            </w:pPr>
            <w:r w:rsidRPr="008E1098">
              <w:t>1</w:t>
            </w:r>
            <w:r>
              <w:t>4</w:t>
            </w:r>
          </w:p>
        </w:tc>
        <w:tc>
          <w:tcPr>
            <w:tcW w:w="1960" w:type="dxa"/>
          </w:tcPr>
          <w:p w14:paraId="646B53B4" w14:textId="77777777" w:rsidR="00770D70" w:rsidRPr="008E1098" w:rsidRDefault="00770D70" w:rsidP="00AD0966">
            <w:pPr>
              <w:pStyle w:val="Normal-Schedule"/>
              <w:spacing w:before="60" w:after="60"/>
            </w:pPr>
            <w:r w:rsidRPr="008E1098">
              <w:t>Thallium</w:t>
            </w:r>
          </w:p>
        </w:tc>
        <w:tc>
          <w:tcPr>
            <w:tcW w:w="4792" w:type="dxa"/>
            <w:gridSpan w:val="2"/>
          </w:tcPr>
          <w:p w14:paraId="646B53B5" w14:textId="77777777" w:rsidR="00770D70" w:rsidRPr="008E1098" w:rsidRDefault="00770D70" w:rsidP="00AD0966">
            <w:pPr>
              <w:pStyle w:val="Normal-Schedule"/>
              <w:spacing w:before="60" w:after="60"/>
            </w:pPr>
            <w:r w:rsidRPr="008E1098">
              <w:t>Demographic, medical and occupational history</w:t>
            </w:r>
          </w:p>
          <w:p w14:paraId="646B53B6" w14:textId="77777777" w:rsidR="00770D70" w:rsidRPr="008E1098" w:rsidRDefault="00770D70" w:rsidP="00AD0966">
            <w:pPr>
              <w:pStyle w:val="Normal-Schedule"/>
              <w:spacing w:before="60" w:after="60"/>
            </w:pPr>
            <w:r w:rsidRPr="008E1098">
              <w:t>Physical examination</w:t>
            </w:r>
          </w:p>
          <w:p w14:paraId="646B53B7" w14:textId="77777777" w:rsidR="00770D70" w:rsidRPr="008E1098" w:rsidRDefault="00770D70" w:rsidP="00AD0966">
            <w:pPr>
              <w:pStyle w:val="Normal-Schedule"/>
              <w:spacing w:before="60" w:after="60"/>
            </w:pPr>
            <w:r w:rsidRPr="008E1098">
              <w:t>Urinary thallium</w:t>
            </w:r>
          </w:p>
        </w:tc>
      </w:tr>
      <w:tr w:rsidR="00770D70" w:rsidRPr="008E1098" w14:paraId="646B53BE" w14:textId="77777777" w:rsidTr="00E30612">
        <w:trPr>
          <w:cantSplit/>
        </w:trPr>
        <w:tc>
          <w:tcPr>
            <w:tcW w:w="1186" w:type="dxa"/>
            <w:tcBorders>
              <w:bottom w:val="single" w:sz="4" w:space="0" w:color="auto"/>
            </w:tcBorders>
          </w:tcPr>
          <w:p w14:paraId="646B53B9" w14:textId="77777777" w:rsidR="00770D70" w:rsidRPr="008E1098" w:rsidRDefault="00770D70" w:rsidP="00AD0966">
            <w:pPr>
              <w:pStyle w:val="Normal-Schedule"/>
              <w:spacing w:before="60" w:after="60"/>
            </w:pPr>
            <w:r w:rsidRPr="008E1098">
              <w:t>1</w:t>
            </w:r>
            <w:r>
              <w:t>5</w:t>
            </w:r>
          </w:p>
        </w:tc>
        <w:tc>
          <w:tcPr>
            <w:tcW w:w="1960" w:type="dxa"/>
            <w:tcBorders>
              <w:bottom w:val="single" w:sz="4" w:space="0" w:color="auto"/>
            </w:tcBorders>
          </w:tcPr>
          <w:p w14:paraId="646B53BA" w14:textId="77777777" w:rsidR="00770D70" w:rsidRPr="008E1098" w:rsidRDefault="00770D70" w:rsidP="00AD0966">
            <w:pPr>
              <w:pStyle w:val="Normal-Schedule"/>
              <w:spacing w:before="60" w:after="60"/>
            </w:pPr>
            <w:r w:rsidRPr="008E1098">
              <w:t>Vinyl chloride</w:t>
            </w:r>
          </w:p>
        </w:tc>
        <w:tc>
          <w:tcPr>
            <w:tcW w:w="4792" w:type="dxa"/>
            <w:gridSpan w:val="2"/>
            <w:tcBorders>
              <w:bottom w:val="single" w:sz="4" w:space="0" w:color="auto"/>
            </w:tcBorders>
          </w:tcPr>
          <w:p w14:paraId="646B53BB" w14:textId="77777777" w:rsidR="00770D70" w:rsidRPr="008E1098" w:rsidRDefault="00770D70" w:rsidP="00AD0966">
            <w:pPr>
              <w:pStyle w:val="Normal-Schedule"/>
              <w:spacing w:before="60" w:after="60"/>
            </w:pPr>
            <w:r w:rsidRPr="008E1098">
              <w:t>Demographic, medical and occupational history</w:t>
            </w:r>
          </w:p>
          <w:p w14:paraId="646B53BC" w14:textId="77777777" w:rsidR="00770D70" w:rsidRPr="008E1098" w:rsidRDefault="00770D70" w:rsidP="00AD0966">
            <w:pPr>
              <w:pStyle w:val="Normal-Schedule"/>
              <w:spacing w:before="60" w:after="60"/>
            </w:pPr>
            <w:r w:rsidRPr="008E1098">
              <w:t>Physical examination</w:t>
            </w:r>
          </w:p>
          <w:p w14:paraId="646B53BD" w14:textId="77777777" w:rsidR="00770D70" w:rsidRPr="008E1098" w:rsidRDefault="00770D70" w:rsidP="00AD0966">
            <w:pPr>
              <w:pStyle w:val="Normal-Schedule"/>
              <w:spacing w:before="60" w:after="60"/>
            </w:pPr>
            <w:r w:rsidRPr="008E1098">
              <w:t xml:space="preserve">Records of personal exposure </w:t>
            </w:r>
          </w:p>
        </w:tc>
      </w:tr>
    </w:tbl>
    <w:p w14:paraId="646B53BF" w14:textId="77777777" w:rsidR="00145DDF" w:rsidRDefault="00145DDF" w:rsidP="00145DDF">
      <w:pPr>
        <w:spacing w:before="0"/>
      </w:pPr>
    </w:p>
    <w:p w14:paraId="646B53C0" w14:textId="77777777" w:rsidR="00145DDF" w:rsidRDefault="00145DDF" w:rsidP="00145DDF"/>
    <w:p w14:paraId="646B53C1" w14:textId="77777777" w:rsidR="00145DDF" w:rsidRPr="00920AE6" w:rsidRDefault="00145DDF" w:rsidP="00145DDF">
      <w:pPr>
        <w:pStyle w:val="Normal-Schedule"/>
        <w:tabs>
          <w:tab w:val="clear" w:pos="454"/>
          <w:tab w:val="left" w:pos="720"/>
        </w:tabs>
        <w:spacing w:before="240" w:after="60"/>
        <w:ind w:left="1038" w:hanging="1038"/>
        <w:rPr>
          <w:b/>
        </w:rPr>
      </w:pPr>
      <w:r w:rsidRPr="00721DCD">
        <w:rPr>
          <w:b/>
        </w:rPr>
        <w:t xml:space="preserve">Table </w:t>
      </w:r>
      <w:r>
        <w:rPr>
          <w:b/>
        </w:rPr>
        <w:t>14</w:t>
      </w:r>
      <w:r w:rsidRPr="00721DCD">
        <w:rPr>
          <w:b/>
        </w:rPr>
        <w:t>.2</w:t>
      </w:r>
      <w:r>
        <w:rPr>
          <w:b/>
        </w:rPr>
        <w:t xml:space="preserve"> </w:t>
      </w:r>
      <w:r>
        <w:rPr>
          <w:b/>
        </w:rPr>
        <w:tab/>
      </w:r>
      <w:r w:rsidRPr="00721DCD">
        <w:rPr>
          <w:b/>
        </w:rPr>
        <w:t xml:space="preserve">Lead </w:t>
      </w:r>
      <w:r w:rsidRPr="00673046">
        <w:rPr>
          <w:b/>
        </w:rPr>
        <w:t xml:space="preserve">requiring health </w:t>
      </w:r>
      <w:r>
        <w:rPr>
          <w:b/>
        </w:rPr>
        <w:t>monitoring</w:t>
      </w:r>
    </w:p>
    <w:tbl>
      <w:tblPr>
        <w:tblW w:w="7938" w:type="dxa"/>
        <w:tblLayout w:type="fixed"/>
        <w:tblLook w:val="0000" w:firstRow="0" w:lastRow="0" w:firstColumn="0" w:lastColumn="0" w:noHBand="0" w:noVBand="0"/>
      </w:tblPr>
      <w:tblGrid>
        <w:gridCol w:w="1242"/>
        <w:gridCol w:w="1877"/>
        <w:gridCol w:w="4819"/>
      </w:tblGrid>
      <w:tr w:rsidR="00145DDF" w:rsidRPr="008E1098" w14:paraId="646B53C8" w14:textId="77777777" w:rsidTr="00E30612">
        <w:trPr>
          <w:cantSplit/>
        </w:trPr>
        <w:tc>
          <w:tcPr>
            <w:tcW w:w="1242" w:type="dxa"/>
            <w:tcBorders>
              <w:top w:val="single" w:sz="4" w:space="0" w:color="auto"/>
              <w:bottom w:val="single" w:sz="4" w:space="0" w:color="auto"/>
            </w:tcBorders>
          </w:tcPr>
          <w:p w14:paraId="646B53C2" w14:textId="77777777" w:rsidR="00145DDF" w:rsidRPr="00DC050B" w:rsidRDefault="00145DDF" w:rsidP="00AD0966">
            <w:pPr>
              <w:pStyle w:val="Normal-Schedule"/>
              <w:spacing w:before="60" w:after="60"/>
              <w:rPr>
                <w:b/>
              </w:rPr>
            </w:pPr>
            <w:r>
              <w:rPr>
                <w:b/>
              </w:rPr>
              <w:t>Column 1</w:t>
            </w:r>
          </w:p>
          <w:p w14:paraId="646B53C3" w14:textId="77777777" w:rsidR="00145DDF" w:rsidRPr="00DC050B" w:rsidRDefault="00145DDF" w:rsidP="00AD0966">
            <w:pPr>
              <w:pStyle w:val="Normal-Schedule"/>
              <w:spacing w:before="0" w:after="60"/>
              <w:rPr>
                <w:b/>
              </w:rPr>
            </w:pPr>
            <w:r>
              <w:rPr>
                <w:b/>
              </w:rPr>
              <w:t>Item</w:t>
            </w:r>
          </w:p>
        </w:tc>
        <w:tc>
          <w:tcPr>
            <w:tcW w:w="1877" w:type="dxa"/>
            <w:tcBorders>
              <w:top w:val="single" w:sz="4" w:space="0" w:color="auto"/>
              <w:bottom w:val="single" w:sz="4" w:space="0" w:color="auto"/>
            </w:tcBorders>
          </w:tcPr>
          <w:p w14:paraId="646B53C4" w14:textId="77777777" w:rsidR="00145DDF" w:rsidRPr="00DC050B" w:rsidRDefault="00145DDF" w:rsidP="00AD0966">
            <w:pPr>
              <w:pStyle w:val="Normal-Schedule"/>
              <w:spacing w:before="60" w:after="60"/>
              <w:rPr>
                <w:b/>
              </w:rPr>
            </w:pPr>
            <w:r w:rsidRPr="00DC050B">
              <w:rPr>
                <w:b/>
              </w:rPr>
              <w:t>Column 2</w:t>
            </w:r>
          </w:p>
          <w:p w14:paraId="646B53C5" w14:textId="77777777" w:rsidR="00145DDF" w:rsidRPr="008E1098" w:rsidRDefault="00145DDF" w:rsidP="00AD0966">
            <w:pPr>
              <w:pStyle w:val="Normal-Schedule"/>
              <w:spacing w:before="0" w:after="60"/>
            </w:pPr>
            <w:r>
              <w:rPr>
                <w:b/>
              </w:rPr>
              <w:t>Lead</w:t>
            </w:r>
          </w:p>
        </w:tc>
        <w:tc>
          <w:tcPr>
            <w:tcW w:w="4819" w:type="dxa"/>
            <w:tcBorders>
              <w:top w:val="single" w:sz="4" w:space="0" w:color="auto"/>
              <w:bottom w:val="single" w:sz="4" w:space="0" w:color="auto"/>
            </w:tcBorders>
          </w:tcPr>
          <w:p w14:paraId="646B53C6" w14:textId="77777777" w:rsidR="00145DDF" w:rsidRPr="00DC050B" w:rsidRDefault="00145DDF" w:rsidP="00AD0966">
            <w:pPr>
              <w:pStyle w:val="Normal-Schedule"/>
              <w:spacing w:before="60" w:after="60"/>
              <w:rPr>
                <w:b/>
              </w:rPr>
            </w:pPr>
            <w:r w:rsidRPr="00DC050B">
              <w:rPr>
                <w:b/>
              </w:rPr>
              <w:t>Column 3</w:t>
            </w:r>
          </w:p>
          <w:p w14:paraId="646B53C7" w14:textId="77777777" w:rsidR="00145DDF" w:rsidRPr="008E1098" w:rsidRDefault="00145DDF" w:rsidP="00AD0966">
            <w:pPr>
              <w:pStyle w:val="Normal-Schedule"/>
              <w:spacing w:before="0" w:after="60"/>
            </w:pPr>
            <w:r w:rsidRPr="00DC050B">
              <w:rPr>
                <w:b/>
              </w:rPr>
              <w:t xml:space="preserve">Type of health </w:t>
            </w:r>
            <w:r>
              <w:rPr>
                <w:b/>
              </w:rPr>
              <w:t>monitoring</w:t>
            </w:r>
          </w:p>
        </w:tc>
      </w:tr>
      <w:tr w:rsidR="00145DDF" w:rsidRPr="008E1098" w14:paraId="646B53CE" w14:textId="77777777" w:rsidTr="00E30612">
        <w:trPr>
          <w:cantSplit/>
        </w:trPr>
        <w:tc>
          <w:tcPr>
            <w:tcW w:w="1242" w:type="dxa"/>
            <w:tcBorders>
              <w:top w:val="single" w:sz="4" w:space="0" w:color="auto"/>
              <w:bottom w:val="single" w:sz="4" w:space="0" w:color="auto"/>
            </w:tcBorders>
          </w:tcPr>
          <w:p w14:paraId="646B53C9" w14:textId="77777777" w:rsidR="00145DDF" w:rsidRPr="008E1098" w:rsidRDefault="00145DDF" w:rsidP="00AD0966">
            <w:pPr>
              <w:pStyle w:val="Normal-Schedule"/>
              <w:spacing w:before="60" w:after="60"/>
            </w:pPr>
            <w:r>
              <w:t>1</w:t>
            </w:r>
          </w:p>
        </w:tc>
        <w:tc>
          <w:tcPr>
            <w:tcW w:w="1877" w:type="dxa"/>
            <w:tcBorders>
              <w:top w:val="single" w:sz="4" w:space="0" w:color="auto"/>
              <w:bottom w:val="single" w:sz="4" w:space="0" w:color="auto"/>
            </w:tcBorders>
          </w:tcPr>
          <w:p w14:paraId="646B53CA" w14:textId="77777777" w:rsidR="00145DDF" w:rsidRPr="008E1098" w:rsidRDefault="00145DDF" w:rsidP="00AD0966">
            <w:pPr>
              <w:pStyle w:val="Normal-Schedule"/>
              <w:spacing w:before="60" w:after="60"/>
            </w:pPr>
            <w:r w:rsidRPr="008E1098">
              <w:t>Lead (inorganic)</w:t>
            </w:r>
          </w:p>
        </w:tc>
        <w:tc>
          <w:tcPr>
            <w:tcW w:w="4819" w:type="dxa"/>
            <w:tcBorders>
              <w:top w:val="single" w:sz="4" w:space="0" w:color="auto"/>
              <w:bottom w:val="single" w:sz="4" w:space="0" w:color="auto"/>
            </w:tcBorders>
          </w:tcPr>
          <w:p w14:paraId="646B53CB" w14:textId="77777777" w:rsidR="00145DDF" w:rsidRPr="008E1098" w:rsidRDefault="00145DDF" w:rsidP="00AD0966">
            <w:pPr>
              <w:pStyle w:val="Normal-Schedule"/>
              <w:spacing w:before="60" w:after="60"/>
            </w:pPr>
            <w:r w:rsidRPr="008E1098">
              <w:t>Demographic, medical and occupational history</w:t>
            </w:r>
          </w:p>
          <w:p w14:paraId="646B53CC" w14:textId="77777777" w:rsidR="00145DDF" w:rsidRPr="008E1098" w:rsidRDefault="00145DDF" w:rsidP="00AD0966">
            <w:pPr>
              <w:pStyle w:val="Normal-Schedule"/>
              <w:spacing w:before="60" w:after="60"/>
            </w:pPr>
            <w:r w:rsidRPr="008E1098">
              <w:t>Physical examination</w:t>
            </w:r>
          </w:p>
          <w:p w14:paraId="646B53CD" w14:textId="77777777" w:rsidR="00145DDF" w:rsidRDefault="00145DDF" w:rsidP="00AD0966">
            <w:pPr>
              <w:pStyle w:val="Normal-Schedule"/>
              <w:spacing w:before="60" w:after="60"/>
            </w:pPr>
            <w:r>
              <w:t>Biological</w:t>
            </w:r>
            <w:r w:rsidRPr="008E1098">
              <w:t xml:space="preserve"> </w:t>
            </w:r>
            <w:r>
              <w:t>monitoring</w:t>
            </w:r>
          </w:p>
        </w:tc>
      </w:tr>
    </w:tbl>
    <w:p w14:paraId="646B53CF" w14:textId="77777777" w:rsidR="00145DDF" w:rsidRPr="007D60FC" w:rsidRDefault="00145DDF" w:rsidP="00145DDF">
      <w:pPr>
        <w:pStyle w:val="ScheduleNo"/>
        <w:ind w:left="1560" w:hanging="1560"/>
        <w:jc w:val="left"/>
        <w:rPr>
          <w:caps w:val="0"/>
          <w:sz w:val="28"/>
          <w:szCs w:val="28"/>
        </w:rPr>
      </w:pPr>
      <w:r>
        <w:br w:type="page"/>
      </w:r>
      <w:bookmarkStart w:id="1021" w:name="_Toc214530482"/>
      <w:r w:rsidRPr="007D60FC">
        <w:rPr>
          <w:caps w:val="0"/>
          <w:sz w:val="28"/>
          <w:szCs w:val="28"/>
        </w:rPr>
        <w:t>Schedule 15</w:t>
      </w:r>
      <w:r>
        <w:rPr>
          <w:caps w:val="0"/>
          <w:sz w:val="28"/>
          <w:szCs w:val="28"/>
        </w:rPr>
        <w:t xml:space="preserve"> </w:t>
      </w:r>
      <w:r>
        <w:rPr>
          <w:caps w:val="0"/>
          <w:sz w:val="28"/>
          <w:szCs w:val="28"/>
        </w:rPr>
        <w:tab/>
      </w:r>
      <w:r w:rsidRPr="007D60FC">
        <w:rPr>
          <w:caps w:val="0"/>
          <w:sz w:val="28"/>
          <w:szCs w:val="28"/>
        </w:rPr>
        <w:t>Hazardous chemicals at major hazard facilities (and their threshold quantity)</w:t>
      </w:r>
      <w:bookmarkEnd w:id="1021"/>
    </w:p>
    <w:p w14:paraId="646B53D0" w14:textId="77777777" w:rsidR="00145DDF" w:rsidRDefault="00145DDF" w:rsidP="00145DDF">
      <w:pPr>
        <w:pStyle w:val="Normal-Schedule"/>
        <w:jc w:val="right"/>
      </w:pPr>
      <w:r>
        <w:t>Chapter 9</w:t>
      </w:r>
    </w:p>
    <w:p w14:paraId="646B53D1" w14:textId="77777777" w:rsidR="00145DDF" w:rsidRPr="000B595D" w:rsidRDefault="00145DDF" w:rsidP="007272F6">
      <w:pPr>
        <w:pStyle w:val="StyleDraftHeading1Left0cmHanging15cm1"/>
      </w:pPr>
      <w:r>
        <w:tab/>
      </w:r>
      <w:bookmarkStart w:id="1022" w:name="_Toc214530483"/>
      <w:r w:rsidRPr="0034125A">
        <w:t>1</w:t>
      </w:r>
      <w:r w:rsidRPr="000B595D">
        <w:tab/>
        <w:t>Definitions</w:t>
      </w:r>
      <w:bookmarkEnd w:id="1022"/>
    </w:p>
    <w:p w14:paraId="646B53D2" w14:textId="77777777" w:rsidR="00145DDF" w:rsidRDefault="00145DDF" w:rsidP="00145DDF">
      <w:pPr>
        <w:pStyle w:val="BodySectionSub"/>
      </w:pPr>
      <w:r w:rsidRPr="000B595D">
        <w:t>In this Schedule</w:t>
      </w:r>
      <w:r>
        <w:t>:</w:t>
      </w:r>
    </w:p>
    <w:p w14:paraId="646B53D3" w14:textId="77777777" w:rsidR="00145DDF" w:rsidRDefault="00145DDF" w:rsidP="00145DDF">
      <w:pPr>
        <w:pStyle w:val="DraftDefinition2"/>
      </w:pPr>
      <w:r>
        <w:rPr>
          <w:b/>
          <w:i/>
        </w:rPr>
        <w:t>C</w:t>
      </w:r>
      <w:r w:rsidRPr="000B595D">
        <w:rPr>
          <w:b/>
          <w:i/>
        </w:rPr>
        <w:t xml:space="preserve">lass </w:t>
      </w:r>
      <w:r w:rsidRPr="000B595D">
        <w:t>has the same meaning as in the ADG Code</w:t>
      </w:r>
      <w:r>
        <w:t>.</w:t>
      </w:r>
    </w:p>
    <w:p w14:paraId="646B53D4" w14:textId="77777777" w:rsidR="00145DDF" w:rsidRDefault="00145DDF" w:rsidP="00145DDF">
      <w:pPr>
        <w:pStyle w:val="DraftDefinition2"/>
      </w:pPr>
      <w:r w:rsidRPr="00813EEE">
        <w:rPr>
          <w:b/>
          <w:i/>
        </w:rPr>
        <w:t>Division</w:t>
      </w:r>
      <w:r>
        <w:t xml:space="preserve"> has the same meaning as in the </w:t>
      </w:r>
      <w:smartTag w:uri="urn:schemas-microsoft-com:office:smarttags" w:element="stockticker">
        <w:r>
          <w:t>ADG</w:t>
        </w:r>
      </w:smartTag>
      <w:r>
        <w:t xml:space="preserve"> Code.</w:t>
      </w:r>
    </w:p>
    <w:p w14:paraId="646B53D5" w14:textId="77777777" w:rsidR="00145DDF" w:rsidRPr="000B595D" w:rsidRDefault="00145DDF" w:rsidP="00145DDF">
      <w:pPr>
        <w:pStyle w:val="DraftDefinition2"/>
      </w:pPr>
      <w:r w:rsidRPr="000B595D">
        <w:rPr>
          <w:b/>
          <w:i/>
        </w:rPr>
        <w:t xml:space="preserve">Packing Group </w:t>
      </w:r>
      <w:r w:rsidRPr="000B595D">
        <w:t>has the same meaning as in the ADG Code</w:t>
      </w:r>
      <w:r>
        <w:t>.</w:t>
      </w:r>
    </w:p>
    <w:p w14:paraId="646B53D6" w14:textId="77777777" w:rsidR="00145DDF" w:rsidRDefault="00145DDF" w:rsidP="00145DDF">
      <w:pPr>
        <w:pStyle w:val="DraftDefinition2"/>
      </w:pPr>
      <w:r w:rsidRPr="00B2470A">
        <w:rPr>
          <w:b/>
          <w:i/>
        </w:rPr>
        <w:t>subsidiary risk</w:t>
      </w:r>
      <w:r>
        <w:t xml:space="preserve"> has the same meaning as in the ADG Code.</w:t>
      </w:r>
    </w:p>
    <w:p w14:paraId="646B53D7" w14:textId="77777777" w:rsidR="00145DDF" w:rsidRPr="000B595D" w:rsidRDefault="00145DDF" w:rsidP="007272F6">
      <w:pPr>
        <w:pStyle w:val="StyleDraftHeading1Left0cmHanging15cm1"/>
      </w:pPr>
      <w:r>
        <w:tab/>
      </w:r>
      <w:bookmarkStart w:id="1023" w:name="_Toc214530484"/>
      <w:r w:rsidRPr="00C401C8">
        <w:t>2</w:t>
      </w:r>
      <w:r w:rsidRPr="000B595D">
        <w:tab/>
        <w:t xml:space="preserve">Relevant </w:t>
      </w:r>
      <w:r>
        <w:t>hazardous chemicals</w:t>
      </w:r>
      <w:bookmarkEnd w:id="1023"/>
    </w:p>
    <w:p w14:paraId="646B53D8" w14:textId="77777777" w:rsidR="00145DDF" w:rsidRPr="000B595D" w:rsidRDefault="00145DDF" w:rsidP="00145DDF">
      <w:pPr>
        <w:pStyle w:val="BodySectionSub"/>
      </w:pPr>
      <w:r w:rsidRPr="000B595D">
        <w:t xml:space="preserve">The </w:t>
      </w:r>
      <w:r>
        <w:t>hazardous chemicals</w:t>
      </w:r>
      <w:r w:rsidRPr="000B595D">
        <w:t xml:space="preserve"> that characterise a workplace as a facility for the purposes of these Regulations are the </w:t>
      </w:r>
      <w:r>
        <w:t>chemicals</w:t>
      </w:r>
      <w:r w:rsidRPr="000B595D">
        <w:t xml:space="preserve"> specifically </w:t>
      </w:r>
      <w:r>
        <w:t>referred to</w:t>
      </w:r>
      <w:r w:rsidRPr="000B595D">
        <w:t xml:space="preserve"> in </w:t>
      </w:r>
      <w:r>
        <w:t>table</w:t>
      </w:r>
      <w:r w:rsidRPr="000B595D">
        <w:t xml:space="preserve"> </w:t>
      </w:r>
      <w:r>
        <w:t>15.</w:t>
      </w:r>
      <w:r w:rsidRPr="000B595D">
        <w:t xml:space="preserve">1 and </w:t>
      </w:r>
      <w:r>
        <w:t>chemicals</w:t>
      </w:r>
      <w:r w:rsidRPr="000B595D">
        <w:t xml:space="preserve"> that belong to the types, classes and categories </w:t>
      </w:r>
      <w:r>
        <w:t>referred to in table 15.</w:t>
      </w:r>
      <w:r w:rsidRPr="000B595D">
        <w:t>2.</w:t>
      </w:r>
    </w:p>
    <w:p w14:paraId="646B53D9" w14:textId="77777777" w:rsidR="00145DDF" w:rsidRPr="000B595D" w:rsidRDefault="00145DDF" w:rsidP="007272F6">
      <w:pPr>
        <w:pStyle w:val="StyleDraftHeading1Left0cmHanging15cm1"/>
      </w:pPr>
      <w:r>
        <w:tab/>
      </w:r>
      <w:bookmarkStart w:id="1024" w:name="_Toc214530485"/>
      <w:r w:rsidRPr="00C401C8">
        <w:t>3</w:t>
      </w:r>
      <w:r w:rsidRPr="000B595D">
        <w:tab/>
        <w:t xml:space="preserve">Threshold quantity of one </w:t>
      </w:r>
      <w:r>
        <w:t>hazardous chemical</w:t>
      </w:r>
      <w:bookmarkEnd w:id="1024"/>
    </w:p>
    <w:p w14:paraId="646B53DA" w14:textId="77777777" w:rsidR="00145DDF" w:rsidRPr="000B595D" w:rsidRDefault="00145DDF" w:rsidP="00145DDF">
      <w:pPr>
        <w:pStyle w:val="DraftHeading2"/>
        <w:tabs>
          <w:tab w:val="right" w:pos="1247"/>
        </w:tabs>
        <w:ind w:left="1361" w:hanging="1361"/>
      </w:pPr>
      <w:r>
        <w:tab/>
        <w:t>(1)</w:t>
      </w:r>
      <w:r w:rsidRPr="000B595D">
        <w:tab/>
        <w:t xml:space="preserve">In relation to each </w:t>
      </w:r>
      <w:r>
        <w:t>hazardous chemical</w:t>
      </w:r>
      <w:r w:rsidRPr="000B595D">
        <w:t xml:space="preserve"> referred to in clause 2, column</w:t>
      </w:r>
      <w:r>
        <w:t xml:space="preserve"> 3</w:t>
      </w:r>
      <w:r w:rsidRPr="000B595D">
        <w:t xml:space="preserve"> of </w:t>
      </w:r>
      <w:r>
        <w:t>Tables 15.1 and 15.2</w:t>
      </w:r>
      <w:r w:rsidRPr="000B595D">
        <w:t xml:space="preserve"> provides a quantity that is described as the </w:t>
      </w:r>
      <w:r>
        <w:t>"</w:t>
      </w:r>
      <w:r w:rsidRPr="008A503D">
        <w:t>threshold quantity</w:t>
      </w:r>
      <w:r w:rsidRPr="00DD7118">
        <w:t>"</w:t>
      </w:r>
      <w:r w:rsidRPr="000B595D">
        <w:t xml:space="preserve"> of that </w:t>
      </w:r>
      <w:r>
        <w:t>chemical</w:t>
      </w:r>
      <w:r w:rsidRPr="000B595D">
        <w:t>.</w:t>
      </w:r>
    </w:p>
    <w:p w14:paraId="646B53DB" w14:textId="77777777" w:rsidR="007162D7" w:rsidRDefault="00145DDF" w:rsidP="00145DDF">
      <w:pPr>
        <w:pStyle w:val="DraftHeading2"/>
        <w:tabs>
          <w:tab w:val="right" w:pos="1247"/>
        </w:tabs>
        <w:ind w:left="1361" w:hanging="1361"/>
      </w:pPr>
      <w:r>
        <w:tab/>
        <w:t>(2)</w:t>
      </w:r>
      <w:r w:rsidRPr="000B595D">
        <w:tab/>
        <w:t xml:space="preserve">If a </w:t>
      </w:r>
      <w:r>
        <w:t>hazardous chemical</w:t>
      </w:r>
      <w:r w:rsidRPr="000B595D">
        <w:t xml:space="preserve"> is </w:t>
      </w:r>
      <w:r>
        <w:t xml:space="preserve">referred to in table 15.1, the </w:t>
      </w:r>
      <w:r w:rsidRPr="00DD7118">
        <w:rPr>
          <w:b/>
          <w:i/>
        </w:rPr>
        <w:t>threshold quantity</w:t>
      </w:r>
      <w:r w:rsidRPr="000B595D">
        <w:t xml:space="preserve"> of the </w:t>
      </w:r>
      <w:r>
        <w:t>chemical</w:t>
      </w:r>
      <w:r w:rsidRPr="000B595D">
        <w:t xml:space="preserve"> is that described in </w:t>
      </w:r>
      <w:r>
        <w:t>table</w:t>
      </w:r>
      <w:r w:rsidRPr="000B595D">
        <w:t xml:space="preserve"> </w:t>
      </w:r>
      <w:r>
        <w:t>15.</w:t>
      </w:r>
      <w:r w:rsidRPr="000B595D">
        <w:t xml:space="preserve">1, whether or not the </w:t>
      </w:r>
      <w:r>
        <w:t>chemical</w:t>
      </w:r>
      <w:r w:rsidRPr="000B595D">
        <w:t xml:space="preserve"> also belongs to a type, class or category </w:t>
      </w:r>
      <w:r>
        <w:t>referred to</w:t>
      </w:r>
      <w:r w:rsidRPr="000B595D">
        <w:t xml:space="preserve"> in </w:t>
      </w:r>
      <w:r>
        <w:t>table</w:t>
      </w:r>
      <w:r w:rsidRPr="000B595D">
        <w:t xml:space="preserve"> </w:t>
      </w:r>
      <w:r>
        <w:t>15.</w:t>
      </w:r>
      <w:r w:rsidRPr="000B595D">
        <w:t>2.</w:t>
      </w:r>
    </w:p>
    <w:p w14:paraId="646B53DC" w14:textId="77777777" w:rsidR="00145DDF" w:rsidRPr="000B595D" w:rsidRDefault="00145DDF" w:rsidP="00145DDF">
      <w:pPr>
        <w:pStyle w:val="DraftHeading2"/>
        <w:tabs>
          <w:tab w:val="right" w:pos="1247"/>
        </w:tabs>
        <w:ind w:left="1361" w:hanging="1361"/>
      </w:pPr>
      <w:r>
        <w:tab/>
        <w:t>(3)</w:t>
      </w:r>
      <w:r w:rsidRPr="000B595D">
        <w:tab/>
        <w:t xml:space="preserve">If a </w:t>
      </w:r>
      <w:r>
        <w:t>hazardous chemical</w:t>
      </w:r>
      <w:r w:rsidRPr="000B595D">
        <w:t xml:space="preserve"> is not </w:t>
      </w:r>
      <w:r>
        <w:t>referred to in table 15.</w:t>
      </w:r>
      <w:r w:rsidRPr="000B595D">
        <w:t xml:space="preserve">1, and the </w:t>
      </w:r>
      <w:r>
        <w:t>chemical</w:t>
      </w:r>
      <w:r w:rsidRPr="000B595D">
        <w:t xml:space="preserve"> belongs to a type, class or category </w:t>
      </w:r>
      <w:r>
        <w:t>referred to</w:t>
      </w:r>
      <w:r w:rsidRPr="000B595D">
        <w:t xml:space="preserve"> in </w:t>
      </w:r>
      <w:r>
        <w:t>table</w:t>
      </w:r>
      <w:r w:rsidRPr="000B595D">
        <w:t xml:space="preserve"> </w:t>
      </w:r>
      <w:r>
        <w:t>15.</w:t>
      </w:r>
      <w:r w:rsidRPr="000B595D">
        <w:t xml:space="preserve">2, the </w:t>
      </w:r>
      <w:r w:rsidRPr="00DD7118">
        <w:rPr>
          <w:b/>
          <w:i/>
        </w:rPr>
        <w:t>threshold quantity</w:t>
      </w:r>
      <w:r w:rsidRPr="000B595D">
        <w:t xml:space="preserve"> of that </w:t>
      </w:r>
      <w:r>
        <w:t>chemical</w:t>
      </w:r>
      <w:r w:rsidRPr="000B595D">
        <w:t xml:space="preserve"> is that of the type, class or category to which it belongs.</w:t>
      </w:r>
    </w:p>
    <w:p w14:paraId="646B53DD" w14:textId="77777777" w:rsidR="00145DDF" w:rsidRDefault="00145DDF" w:rsidP="00145DDF">
      <w:pPr>
        <w:pStyle w:val="DraftHeading2"/>
        <w:tabs>
          <w:tab w:val="right" w:pos="1247"/>
        </w:tabs>
        <w:ind w:left="1361" w:hanging="1361"/>
      </w:pPr>
      <w:r>
        <w:tab/>
        <w:t>(4)</w:t>
      </w:r>
      <w:r w:rsidRPr="000B595D">
        <w:tab/>
        <w:t xml:space="preserve">If a </w:t>
      </w:r>
      <w:r>
        <w:t>hazardous chemical</w:t>
      </w:r>
      <w:r w:rsidRPr="000B595D">
        <w:t xml:space="preserve"> is not </w:t>
      </w:r>
      <w:r>
        <w:t>referred to in table 15.</w:t>
      </w:r>
      <w:r w:rsidRPr="000B595D">
        <w:t xml:space="preserve">1, and the </w:t>
      </w:r>
      <w:r>
        <w:t>chemical</w:t>
      </w:r>
      <w:r w:rsidRPr="000B595D">
        <w:t xml:space="preserve"> appears to belong to more than </w:t>
      </w:r>
      <w:r>
        <w:t>1</w:t>
      </w:r>
      <w:r w:rsidRPr="000B595D">
        <w:t xml:space="preserve"> of the types, classes or categories </w:t>
      </w:r>
      <w:r>
        <w:t>referred to</w:t>
      </w:r>
      <w:r w:rsidRPr="000B595D">
        <w:t xml:space="preserve"> in </w:t>
      </w:r>
      <w:r>
        <w:t>table</w:t>
      </w:r>
      <w:r w:rsidRPr="000B595D">
        <w:t xml:space="preserve"> </w:t>
      </w:r>
      <w:r>
        <w:t>15.</w:t>
      </w:r>
      <w:r w:rsidRPr="000B595D">
        <w:t xml:space="preserve">2, the </w:t>
      </w:r>
      <w:r w:rsidRPr="00DD7118">
        <w:rPr>
          <w:b/>
          <w:i/>
        </w:rPr>
        <w:t>threshold quantity</w:t>
      </w:r>
      <w:r w:rsidRPr="000B595D">
        <w:t xml:space="preserve"> of that </w:t>
      </w:r>
      <w:r>
        <w:t>chemical</w:t>
      </w:r>
      <w:r w:rsidRPr="000B595D">
        <w:t xml:space="preserve"> is that of the relevant type, class or category which has the lower or lowest threshold quantity.</w:t>
      </w:r>
    </w:p>
    <w:p w14:paraId="646B53DE" w14:textId="77777777" w:rsidR="00145DDF" w:rsidRPr="000B595D" w:rsidRDefault="00145DDF" w:rsidP="007272F6">
      <w:pPr>
        <w:pStyle w:val="StyleDraftHeading1Left0cmHanging15cm1"/>
      </w:pPr>
      <w:r>
        <w:tab/>
      </w:r>
      <w:bookmarkStart w:id="1025" w:name="_Toc214530486"/>
      <w:r w:rsidRPr="00C401C8">
        <w:t>4</w:t>
      </w:r>
      <w:r w:rsidRPr="000B595D">
        <w:tab/>
        <w:t xml:space="preserve">Threshold quantity of more than </w:t>
      </w:r>
      <w:r>
        <w:t>1</w:t>
      </w:r>
      <w:r w:rsidRPr="000B595D">
        <w:t xml:space="preserve"> </w:t>
      </w:r>
      <w:r>
        <w:t>hazardous chemical</w:t>
      </w:r>
      <w:bookmarkEnd w:id="1025"/>
    </w:p>
    <w:p w14:paraId="646B53DF" w14:textId="77777777" w:rsidR="00145DDF" w:rsidRDefault="00145DDF" w:rsidP="00145DDF">
      <w:pPr>
        <w:pStyle w:val="BodySectionSub"/>
      </w:pPr>
      <w:r w:rsidRPr="000B595D">
        <w:t xml:space="preserve">If there is more than </w:t>
      </w:r>
      <w:r>
        <w:t>1</w:t>
      </w:r>
      <w:r w:rsidRPr="000B595D">
        <w:t xml:space="preserve"> </w:t>
      </w:r>
      <w:r>
        <w:t>hazardous chemical</w:t>
      </w:r>
      <w:r w:rsidRPr="000B595D">
        <w:t xml:space="preserve">, a </w:t>
      </w:r>
      <w:r w:rsidRPr="00A02FE0">
        <w:t>threshold quantity</w:t>
      </w:r>
      <w:r w:rsidRPr="000B595D">
        <w:t xml:space="preserve"> of </w:t>
      </w:r>
      <w:r>
        <w:t>chemicals</w:t>
      </w:r>
      <w:r w:rsidRPr="000B595D">
        <w:t xml:space="preserve"> exists where, if a number of </w:t>
      </w:r>
      <w:r>
        <w:t>chemicals</w:t>
      </w:r>
      <w:r w:rsidRPr="000B595D">
        <w:t xml:space="preserve"> are present, the result of the following aggrega</w:t>
      </w:r>
      <w:r>
        <w:t>tion formula exceeds 1:</w:t>
      </w:r>
    </w:p>
    <w:p w14:paraId="646B53E0" w14:textId="77777777" w:rsidR="00145DDF" w:rsidRDefault="00AA463A" w:rsidP="00145DDF">
      <w:pPr>
        <w:pStyle w:val="BodySectionSub"/>
      </w:pPr>
      <w:r w:rsidRPr="00D42582">
        <w:rPr>
          <w:position w:val="-28"/>
        </w:rPr>
        <w:object w:dxaOrig="2140" w:dyaOrig="660" w14:anchorId="646B5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style="width:106.55pt;height:33.9pt;mso-position-horizontal:absolute" o:ole="">
            <v:imagedata r:id="rId34" o:title=""/>
          </v:shape>
          <o:OLEObject Type="Embed" ProgID="Equation.DSMT4" ShapeID="_x0000_i1025" DrawAspect="Content" ObjectID="_1826955208" r:id="rId35"/>
        </w:object>
      </w:r>
    </w:p>
    <w:p w14:paraId="646B53E1" w14:textId="77777777" w:rsidR="00145DDF" w:rsidRPr="000B595D" w:rsidRDefault="00145DDF" w:rsidP="00145DDF">
      <w:pPr>
        <w:pStyle w:val="BodySectionSub"/>
      </w:pPr>
      <w:r w:rsidRPr="000B595D">
        <w:t>Where—</w:t>
      </w:r>
    </w:p>
    <w:p w14:paraId="646B53E2" w14:textId="77777777" w:rsidR="00145DDF" w:rsidRPr="000B595D" w:rsidRDefault="00145DDF" w:rsidP="00145DDF">
      <w:pPr>
        <w:pStyle w:val="DraftHeading3"/>
        <w:tabs>
          <w:tab w:val="right" w:pos="1757"/>
        </w:tabs>
        <w:ind w:left="1871" w:hanging="1871"/>
      </w:pPr>
      <w:r>
        <w:tab/>
      </w:r>
      <w:r w:rsidRPr="00C401C8">
        <w:t>(a)</w:t>
      </w:r>
      <w:r w:rsidRPr="000B595D">
        <w:tab/>
        <w:t xml:space="preserve">x, y, </w:t>
      </w:r>
      <w:r>
        <w:t>[....]</w:t>
      </w:r>
      <w:r w:rsidRPr="000B595D">
        <w:t xml:space="preserve"> and n are the </w:t>
      </w:r>
      <w:r>
        <w:t>hazardous chemicals</w:t>
      </w:r>
      <w:r w:rsidRPr="000B595D">
        <w:t xml:space="preserve"> present or likely to be present;</w:t>
      </w:r>
    </w:p>
    <w:p w14:paraId="646B53E3" w14:textId="77777777" w:rsidR="00145DDF" w:rsidRPr="000B595D" w:rsidRDefault="00145DDF" w:rsidP="00145DDF">
      <w:pPr>
        <w:pStyle w:val="DraftHeading3"/>
        <w:tabs>
          <w:tab w:val="right" w:pos="1757"/>
        </w:tabs>
        <w:ind w:left="1871" w:hanging="1871"/>
      </w:pPr>
      <w:r>
        <w:tab/>
      </w:r>
      <w:r w:rsidRPr="00C401C8">
        <w:t>(b)</w:t>
      </w:r>
      <w:r w:rsidRPr="000B595D">
        <w:tab/>
        <w:t>q</w:t>
      </w:r>
      <w:r w:rsidRPr="009E1834">
        <w:rPr>
          <w:vertAlign w:val="subscript"/>
        </w:rPr>
        <w:t>x</w:t>
      </w:r>
      <w:r w:rsidRPr="000B595D">
        <w:t>, q</w:t>
      </w:r>
      <w:r w:rsidRPr="009E1834">
        <w:rPr>
          <w:vertAlign w:val="subscript"/>
        </w:rPr>
        <w:t>y</w:t>
      </w:r>
      <w:r>
        <w:t>,</w:t>
      </w:r>
      <w:r w:rsidRPr="000B595D">
        <w:t xml:space="preserve"> </w:t>
      </w:r>
      <w:r>
        <w:t>[</w:t>
      </w:r>
      <w:r w:rsidRPr="000B595D">
        <w:t>....</w:t>
      </w:r>
      <w:r>
        <w:t>]</w:t>
      </w:r>
      <w:r w:rsidRPr="000B595D">
        <w:t xml:space="preserve"> and q</w:t>
      </w:r>
      <w:r w:rsidRPr="009E1834">
        <w:rPr>
          <w:vertAlign w:val="subscript"/>
        </w:rPr>
        <w:t>n</w:t>
      </w:r>
      <w:r w:rsidRPr="000B595D">
        <w:t xml:space="preserve"> is the</w:t>
      </w:r>
      <w:r>
        <w:t xml:space="preserve"> total</w:t>
      </w:r>
      <w:r w:rsidRPr="000B595D">
        <w:t xml:space="preserve"> quantity of </w:t>
      </w:r>
      <w:r>
        <w:t>hazardous chemicals</w:t>
      </w:r>
      <w:r w:rsidRPr="000B595D">
        <w:t xml:space="preserve"> x, y, </w:t>
      </w:r>
      <w:r>
        <w:t>[....]</w:t>
      </w:r>
      <w:r w:rsidRPr="000B595D">
        <w:t xml:space="preserve"> and n present or l</w:t>
      </w:r>
      <w:r>
        <w:t>ikely to be present, other than:</w:t>
      </w:r>
    </w:p>
    <w:p w14:paraId="646B53E4" w14:textId="77777777" w:rsidR="00145DDF" w:rsidRPr="000B595D" w:rsidRDefault="00145DDF" w:rsidP="00145DDF">
      <w:pPr>
        <w:pStyle w:val="DraftHeading4"/>
        <w:tabs>
          <w:tab w:val="right" w:pos="2268"/>
        </w:tabs>
        <w:ind w:left="2381" w:hanging="2381"/>
      </w:pPr>
      <w:r>
        <w:tab/>
      </w:r>
      <w:r w:rsidRPr="00C401C8">
        <w:t>(i)</w:t>
      </w:r>
      <w:r w:rsidRPr="000B595D">
        <w:tab/>
      </w:r>
      <w:r>
        <w:t>a hazardous chemical</w:t>
      </w:r>
      <w:r w:rsidRPr="000B595D">
        <w:t xml:space="preserve"> that is present or likely to be present in an isolated quantity less than 2% of its threshold quantity;</w:t>
      </w:r>
    </w:p>
    <w:p w14:paraId="646B53E5" w14:textId="77777777" w:rsidR="00145DDF" w:rsidRDefault="00145DDF" w:rsidP="00145DDF">
      <w:pPr>
        <w:pStyle w:val="DraftHeading4"/>
        <w:tabs>
          <w:tab w:val="right" w:pos="2268"/>
        </w:tabs>
        <w:ind w:left="2381" w:hanging="2381"/>
      </w:pPr>
      <w:r>
        <w:tab/>
      </w:r>
      <w:r w:rsidRPr="00C401C8">
        <w:t>(ii)</w:t>
      </w:r>
      <w:r w:rsidRPr="000B595D">
        <w:tab/>
      </w:r>
      <w:r>
        <w:t>hazardous chemicals</w:t>
      </w:r>
      <w:r w:rsidRPr="000B595D">
        <w:t xml:space="preserve"> that are solely the subject of intermediate temporary storage, while in transit by road or rail</w:t>
      </w:r>
      <w:r>
        <w:t xml:space="preserve"> </w:t>
      </w:r>
      <w:r>
        <w:rPr>
          <w:szCs w:val="24"/>
        </w:rPr>
        <w:t>(unless it is reasonably foreseeable that, despite the transitory nature of the storage, hazardous chemicals are or are likely to be present frequently or in significant quantities)</w:t>
      </w:r>
      <w:r w:rsidRPr="000B595D">
        <w:t>;</w:t>
      </w:r>
    </w:p>
    <w:p w14:paraId="646B53E6" w14:textId="77777777" w:rsidR="00145DDF" w:rsidRDefault="00145DDF" w:rsidP="00145DDF">
      <w:pPr>
        <w:pStyle w:val="DraftHeading3"/>
        <w:tabs>
          <w:tab w:val="right" w:pos="1757"/>
        </w:tabs>
        <w:ind w:left="1871" w:hanging="1871"/>
      </w:pPr>
      <w:r>
        <w:tab/>
      </w:r>
      <w:r w:rsidRPr="00C401C8">
        <w:t>(c)</w:t>
      </w:r>
      <w:r w:rsidRPr="000B595D">
        <w:tab/>
        <w:t>Q</w:t>
      </w:r>
      <w:r w:rsidRPr="009E1834">
        <w:rPr>
          <w:vertAlign w:val="subscript"/>
        </w:rPr>
        <w:t>x</w:t>
      </w:r>
      <w:r w:rsidRPr="000B595D">
        <w:t>, Q</w:t>
      </w:r>
      <w:r w:rsidRPr="009E1834">
        <w:rPr>
          <w:vertAlign w:val="subscript"/>
        </w:rPr>
        <w:t>y</w:t>
      </w:r>
      <w:r>
        <w:t>,</w:t>
      </w:r>
      <w:r w:rsidRPr="000B595D">
        <w:t xml:space="preserve"> </w:t>
      </w:r>
      <w:r>
        <w:t>[</w:t>
      </w:r>
      <w:r w:rsidRPr="000B595D">
        <w:t>....</w:t>
      </w:r>
      <w:r>
        <w:t>] and</w:t>
      </w:r>
      <w:r w:rsidRPr="000B595D">
        <w:t xml:space="preserve"> Q</w:t>
      </w:r>
      <w:r w:rsidRPr="009E1834">
        <w:rPr>
          <w:vertAlign w:val="subscript"/>
        </w:rPr>
        <w:t>n</w:t>
      </w:r>
      <w:r w:rsidRPr="000B595D">
        <w:t xml:space="preserve"> is the individual threshold quantity for each </w:t>
      </w:r>
      <w:r>
        <w:t>hazardous chemical</w:t>
      </w:r>
      <w:r w:rsidRPr="000B595D">
        <w:t xml:space="preserve"> x, y</w:t>
      </w:r>
      <w:r>
        <w:t>,</w:t>
      </w:r>
      <w:r w:rsidRPr="000B595D">
        <w:t xml:space="preserve"> </w:t>
      </w:r>
      <w:r>
        <w:t>[....]</w:t>
      </w:r>
      <w:r w:rsidRPr="000B595D">
        <w:t xml:space="preserve"> and n;</w:t>
      </w:r>
    </w:p>
    <w:p w14:paraId="646B53E7" w14:textId="77777777" w:rsidR="00145DDF" w:rsidRPr="000B595D" w:rsidRDefault="00145DDF" w:rsidP="00145DDF">
      <w:pPr>
        <w:pStyle w:val="DraftHeading3"/>
        <w:tabs>
          <w:tab w:val="right" w:pos="1757"/>
        </w:tabs>
        <w:ind w:left="1871" w:hanging="1871"/>
      </w:pPr>
      <w:r>
        <w:tab/>
      </w:r>
      <w:r w:rsidRPr="00C401C8">
        <w:t>(d)</w:t>
      </w:r>
      <w:r w:rsidRPr="000B595D">
        <w:tab/>
        <w:t xml:space="preserve">a </w:t>
      </w:r>
      <w:r>
        <w:t>hazardous chemical</w:t>
      </w:r>
      <w:r w:rsidRPr="000B595D">
        <w:t xml:space="preserve"> is present</w:t>
      </w:r>
      <w:r>
        <w:t xml:space="preserve"> or likely to be present in an </w:t>
      </w:r>
      <w:r w:rsidRPr="00C401C8">
        <w:rPr>
          <w:b/>
          <w:i/>
        </w:rPr>
        <w:t>isolated quantity</w:t>
      </w:r>
      <w:r w:rsidRPr="000B595D">
        <w:t>,</w:t>
      </w:r>
      <w:r>
        <w:t xml:space="preserve"> for the purposes of paragraph (b)(i),</w:t>
      </w:r>
      <w:r w:rsidRPr="000B595D">
        <w:t xml:space="preserve"> if its location at the facility is such that it cannot, on its own, act as an initiator of a major incident.</w:t>
      </w:r>
    </w:p>
    <w:p w14:paraId="646B53E8" w14:textId="77777777" w:rsidR="00145DDF" w:rsidRPr="00AD6529" w:rsidRDefault="00145DDF" w:rsidP="007272F6">
      <w:pPr>
        <w:pStyle w:val="StyleDraftHeading1Left0cmHanging15cm1"/>
      </w:pPr>
      <w:r>
        <w:tab/>
      </w:r>
      <w:bookmarkStart w:id="1026" w:name="_Toc214530487"/>
      <w:r w:rsidRPr="009E1834">
        <w:t>5</w:t>
      </w:r>
      <w:r>
        <w:tab/>
        <w:t>How table 15.1 must be used</w:t>
      </w:r>
      <w:bookmarkEnd w:id="1026"/>
    </w:p>
    <w:p w14:paraId="646B53E9" w14:textId="77777777" w:rsidR="00145DDF" w:rsidRDefault="00145DDF" w:rsidP="00145DDF">
      <w:pPr>
        <w:pStyle w:val="DraftHeading2"/>
        <w:tabs>
          <w:tab w:val="right" w:pos="1247"/>
        </w:tabs>
        <w:ind w:left="1361" w:hanging="1361"/>
      </w:pPr>
      <w:r>
        <w:tab/>
      </w:r>
      <w:r w:rsidRPr="009E1834">
        <w:t>(1)</w:t>
      </w:r>
      <w:r>
        <w:tab/>
      </w:r>
      <w:r w:rsidRPr="00DC74D1">
        <w:t xml:space="preserve">The UN number listed </w:t>
      </w:r>
      <w:r w:rsidR="009F476E">
        <w:t xml:space="preserve">in table 15.1 </w:t>
      </w:r>
      <w:r w:rsidRPr="00DC74D1">
        <w:t xml:space="preserve">against the named </w:t>
      </w:r>
      <w:r>
        <w:t>hazardous chemical</w:t>
      </w:r>
      <w:r w:rsidRPr="00DC74D1">
        <w:t xml:space="preserve"> does not restrict the meaning of the name, which also applies to </w:t>
      </w:r>
      <w:r>
        <w:t>hazardous chemicals</w:t>
      </w:r>
      <w:r w:rsidRPr="00DC74D1">
        <w:t xml:space="preserve"> t</w:t>
      </w:r>
      <w:r>
        <w:t>hat fall outside the UN number.</w:t>
      </w:r>
    </w:p>
    <w:p w14:paraId="646B53EA" w14:textId="77777777" w:rsidR="00145DDF" w:rsidRPr="00104DB6" w:rsidRDefault="00145DDF" w:rsidP="00145DDF">
      <w:pPr>
        <w:pStyle w:val="DraftSub-sectionEg"/>
        <w:tabs>
          <w:tab w:val="right" w:pos="1814"/>
        </w:tabs>
        <w:rPr>
          <w:b/>
        </w:rPr>
      </w:pPr>
      <w:r w:rsidRPr="00104DB6">
        <w:rPr>
          <w:b/>
        </w:rPr>
        <w:t>Example</w:t>
      </w:r>
      <w:r>
        <w:rPr>
          <w:b/>
        </w:rPr>
        <w:t>s</w:t>
      </w:r>
    </w:p>
    <w:p w14:paraId="646B53EB" w14:textId="77777777" w:rsidR="00145DDF" w:rsidRDefault="00145DDF" w:rsidP="00145DDF">
      <w:pPr>
        <w:pStyle w:val="DraftSub-sectionEg"/>
        <w:tabs>
          <w:tab w:val="right" w:pos="64"/>
          <w:tab w:val="right" w:pos="1814"/>
        </w:tabs>
        <w:ind w:left="1769" w:hanging="408"/>
      </w:pPr>
      <w:r>
        <w:t>1</w:t>
      </w:r>
      <w:r>
        <w:tab/>
        <w:t>The hazardous chemicals are too dangerous to be transported.</w:t>
      </w:r>
    </w:p>
    <w:p w14:paraId="646B53EC" w14:textId="77777777" w:rsidR="00145DDF" w:rsidRDefault="00145DDF" w:rsidP="00145DDF">
      <w:pPr>
        <w:pStyle w:val="DraftSub-sectionEg"/>
        <w:tabs>
          <w:tab w:val="right" w:pos="64"/>
          <w:tab w:val="right" w:pos="1814"/>
        </w:tabs>
        <w:ind w:left="1769" w:hanging="408"/>
      </w:pPr>
      <w:r>
        <w:t>2</w:t>
      </w:r>
      <w:r>
        <w:tab/>
        <w:t xml:space="preserve">The hazardous chemicals are part of mixtures covered by a different UN number. </w:t>
      </w:r>
    </w:p>
    <w:p w14:paraId="646B53ED" w14:textId="77777777" w:rsidR="00145DDF" w:rsidRDefault="00145DDF" w:rsidP="00145DDF">
      <w:pPr>
        <w:pStyle w:val="DraftHeading2"/>
        <w:tabs>
          <w:tab w:val="right" w:pos="1247"/>
        </w:tabs>
        <w:ind w:left="1361" w:hanging="1361"/>
      </w:pPr>
      <w:r>
        <w:tab/>
      </w:r>
      <w:r w:rsidRPr="009E1834">
        <w:t>(2)</w:t>
      </w:r>
      <w:r>
        <w:tab/>
        <w:t>A</w:t>
      </w:r>
      <w:r w:rsidRPr="00DC74D1">
        <w:t xml:space="preserve">ny </w:t>
      </w:r>
      <w:r>
        <w:t>hazardous chemicals</w:t>
      </w:r>
      <w:r w:rsidRPr="00DC74D1">
        <w:t xml:space="preserve"> that are covered by the listed UN numbers must be included in the quantity of the </w:t>
      </w:r>
      <w:r>
        <w:t>chemical</w:t>
      </w:r>
      <w:r w:rsidRPr="00DC74D1">
        <w:t xml:space="preserve"> named.</w:t>
      </w:r>
    </w:p>
    <w:p w14:paraId="646B53EE" w14:textId="77777777" w:rsidR="00145DDF" w:rsidRPr="00AD6529" w:rsidRDefault="00145DDF" w:rsidP="007272F6">
      <w:pPr>
        <w:pStyle w:val="StyleDraftHeading1Left0cmHanging15cm1"/>
      </w:pPr>
      <w:r>
        <w:tab/>
      </w:r>
      <w:bookmarkStart w:id="1027" w:name="_Toc214530488"/>
      <w:r w:rsidRPr="00DD0391">
        <w:t>6</w:t>
      </w:r>
      <w:r>
        <w:tab/>
        <w:t>How t</w:t>
      </w:r>
      <w:r w:rsidRPr="00AD6529">
        <w:t xml:space="preserve">able </w:t>
      </w:r>
      <w:r>
        <w:t>15.2</w:t>
      </w:r>
      <w:r w:rsidRPr="00AD6529">
        <w:t xml:space="preserve"> must be used</w:t>
      </w:r>
      <w:bookmarkEnd w:id="1027"/>
    </w:p>
    <w:p w14:paraId="646B53EF" w14:textId="77777777" w:rsidR="00145DDF" w:rsidRPr="000B595D" w:rsidRDefault="00145DDF" w:rsidP="00145DDF">
      <w:pPr>
        <w:pStyle w:val="DraftHeading2"/>
        <w:tabs>
          <w:tab w:val="right" w:pos="1247"/>
        </w:tabs>
        <w:ind w:left="1361" w:hanging="1361"/>
      </w:pPr>
      <w:r>
        <w:tab/>
      </w:r>
      <w:r w:rsidRPr="00DD0391">
        <w:t>(1)</w:t>
      </w:r>
      <w:r w:rsidRPr="000B595D">
        <w:tab/>
        <w:t xml:space="preserve">The quantities specified for explosives </w:t>
      </w:r>
      <w:r>
        <w:t xml:space="preserve">in table 15.2 </w:t>
      </w:r>
      <w:r w:rsidRPr="000B595D">
        <w:t xml:space="preserve">relate to the weight of explosive exclusive of </w:t>
      </w:r>
      <w:r>
        <w:t>packagings</w:t>
      </w:r>
      <w:r w:rsidRPr="000B595D">
        <w:t xml:space="preserve">, casings and </w:t>
      </w:r>
      <w:r>
        <w:t xml:space="preserve">other </w:t>
      </w:r>
      <w:r w:rsidRPr="000B595D">
        <w:t>non-explosive components.</w:t>
      </w:r>
    </w:p>
    <w:p w14:paraId="646B53F0" w14:textId="77777777" w:rsidR="00145DDF" w:rsidRDefault="00145DDF" w:rsidP="00145DDF">
      <w:pPr>
        <w:pStyle w:val="DraftHeading2"/>
        <w:tabs>
          <w:tab w:val="right" w:pos="1247"/>
        </w:tabs>
        <w:spacing w:after="120"/>
        <w:ind w:left="1361" w:hanging="1361"/>
      </w:pPr>
      <w:r>
        <w:tab/>
      </w:r>
      <w:r w:rsidRPr="00DD0391">
        <w:t>(2)</w:t>
      </w:r>
      <w:r w:rsidRPr="000B595D">
        <w:tab/>
        <w:t xml:space="preserve">If explosives of different </w:t>
      </w:r>
      <w:r>
        <w:t>h</w:t>
      </w:r>
      <w:r w:rsidRPr="000B595D">
        <w:t xml:space="preserve">azard </w:t>
      </w:r>
      <w:r>
        <w:t>d</w:t>
      </w:r>
      <w:r w:rsidRPr="000B595D">
        <w:t>ivisions are present in the same area or storage, all of the explosives must</w:t>
      </w:r>
      <w:r>
        <w:t>, before table 15.2 is applied,</w:t>
      </w:r>
      <w:r w:rsidRPr="000B595D">
        <w:t xml:space="preserve"> be classified in acco</w:t>
      </w:r>
      <w:r>
        <w:t>rdance with the following table:</w:t>
      </w:r>
    </w:p>
    <w:tbl>
      <w:tblPr>
        <w:tblW w:w="0" w:type="auto"/>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120"/>
        <w:gridCol w:w="1290"/>
        <w:gridCol w:w="992"/>
        <w:gridCol w:w="1134"/>
        <w:gridCol w:w="1134"/>
        <w:gridCol w:w="1134"/>
        <w:gridCol w:w="1134"/>
      </w:tblGrid>
      <w:tr w:rsidR="00145DDF" w:rsidRPr="000B595D" w14:paraId="646B53F8" w14:textId="77777777" w:rsidTr="00D9285F">
        <w:trPr>
          <w:tblHeader/>
        </w:trPr>
        <w:tc>
          <w:tcPr>
            <w:tcW w:w="1120" w:type="dxa"/>
            <w:tcBorders>
              <w:top w:val="single" w:sz="6" w:space="0" w:color="auto"/>
              <w:left w:val="nil"/>
              <w:bottom w:val="single" w:sz="6" w:space="0" w:color="auto"/>
              <w:right w:val="single" w:sz="6" w:space="0" w:color="auto"/>
            </w:tcBorders>
          </w:tcPr>
          <w:p w14:paraId="646B53F1" w14:textId="77777777" w:rsidR="00145DDF" w:rsidRPr="000B595D" w:rsidRDefault="00145DDF" w:rsidP="00AD0966">
            <w:pPr>
              <w:pStyle w:val="Normal-Schedule"/>
              <w:spacing w:before="60" w:after="60"/>
            </w:pPr>
            <w:r w:rsidRPr="000B595D">
              <w:t>Div</w:t>
            </w:r>
            <w:r>
              <w:t>.</w:t>
            </w:r>
          </w:p>
        </w:tc>
        <w:tc>
          <w:tcPr>
            <w:tcW w:w="1290" w:type="dxa"/>
            <w:tcBorders>
              <w:top w:val="single" w:sz="6" w:space="0" w:color="auto"/>
              <w:left w:val="nil"/>
              <w:bottom w:val="single" w:sz="6" w:space="0" w:color="auto"/>
            </w:tcBorders>
          </w:tcPr>
          <w:p w14:paraId="646B53F2" w14:textId="77777777" w:rsidR="00145DDF" w:rsidRPr="000B595D" w:rsidRDefault="00145DDF" w:rsidP="00AD0966">
            <w:pPr>
              <w:pStyle w:val="Normal-Schedule"/>
              <w:spacing w:before="60" w:after="60"/>
            </w:pPr>
            <w:r w:rsidRPr="000B595D">
              <w:t>1.1</w:t>
            </w:r>
          </w:p>
        </w:tc>
        <w:tc>
          <w:tcPr>
            <w:tcW w:w="992" w:type="dxa"/>
            <w:tcBorders>
              <w:top w:val="single" w:sz="6" w:space="0" w:color="auto"/>
              <w:bottom w:val="single" w:sz="6" w:space="0" w:color="auto"/>
            </w:tcBorders>
          </w:tcPr>
          <w:p w14:paraId="646B53F3" w14:textId="77777777" w:rsidR="00145DDF" w:rsidRPr="000B595D" w:rsidRDefault="00145DDF" w:rsidP="00AD0966">
            <w:pPr>
              <w:pStyle w:val="Normal-Schedule"/>
              <w:spacing w:before="60" w:after="60"/>
            </w:pPr>
            <w:r w:rsidRPr="000B595D">
              <w:t>1.2</w:t>
            </w:r>
          </w:p>
        </w:tc>
        <w:tc>
          <w:tcPr>
            <w:tcW w:w="1134" w:type="dxa"/>
            <w:tcBorders>
              <w:top w:val="single" w:sz="6" w:space="0" w:color="auto"/>
              <w:bottom w:val="single" w:sz="6" w:space="0" w:color="auto"/>
            </w:tcBorders>
          </w:tcPr>
          <w:p w14:paraId="646B53F4" w14:textId="77777777" w:rsidR="00145DDF" w:rsidRPr="000B595D" w:rsidRDefault="00145DDF" w:rsidP="00AD0966">
            <w:pPr>
              <w:pStyle w:val="Normal-Schedule"/>
              <w:spacing w:before="60" w:after="60"/>
            </w:pPr>
            <w:r w:rsidRPr="000B595D">
              <w:t>1.3</w:t>
            </w:r>
          </w:p>
        </w:tc>
        <w:tc>
          <w:tcPr>
            <w:tcW w:w="1134" w:type="dxa"/>
            <w:tcBorders>
              <w:top w:val="single" w:sz="6" w:space="0" w:color="auto"/>
              <w:bottom w:val="single" w:sz="6" w:space="0" w:color="auto"/>
            </w:tcBorders>
          </w:tcPr>
          <w:p w14:paraId="646B53F5" w14:textId="77777777" w:rsidR="00145DDF" w:rsidRPr="000B595D" w:rsidRDefault="00145DDF" w:rsidP="00AD0966">
            <w:pPr>
              <w:pStyle w:val="Normal-Schedule"/>
              <w:spacing w:before="60" w:after="60"/>
            </w:pPr>
            <w:r w:rsidRPr="000B595D">
              <w:t>1.4</w:t>
            </w:r>
          </w:p>
        </w:tc>
        <w:tc>
          <w:tcPr>
            <w:tcW w:w="1134" w:type="dxa"/>
            <w:tcBorders>
              <w:top w:val="single" w:sz="6" w:space="0" w:color="auto"/>
              <w:bottom w:val="single" w:sz="6" w:space="0" w:color="auto"/>
            </w:tcBorders>
          </w:tcPr>
          <w:p w14:paraId="646B53F6" w14:textId="77777777" w:rsidR="00145DDF" w:rsidRPr="000B595D" w:rsidRDefault="00145DDF" w:rsidP="00AD0966">
            <w:pPr>
              <w:pStyle w:val="Normal-Schedule"/>
              <w:spacing w:before="60" w:after="60"/>
            </w:pPr>
            <w:r w:rsidRPr="000B595D">
              <w:t>1.5</w:t>
            </w:r>
          </w:p>
        </w:tc>
        <w:tc>
          <w:tcPr>
            <w:tcW w:w="1134" w:type="dxa"/>
            <w:tcBorders>
              <w:top w:val="single" w:sz="6" w:space="0" w:color="auto"/>
              <w:bottom w:val="single" w:sz="6" w:space="0" w:color="auto"/>
              <w:right w:val="nil"/>
            </w:tcBorders>
          </w:tcPr>
          <w:p w14:paraId="646B53F7" w14:textId="77777777" w:rsidR="00145DDF" w:rsidRPr="000B595D" w:rsidRDefault="00145DDF" w:rsidP="00AD0966">
            <w:pPr>
              <w:pStyle w:val="Normal-Schedule"/>
              <w:spacing w:before="60" w:after="60"/>
            </w:pPr>
            <w:r w:rsidRPr="000B595D">
              <w:t>1.6</w:t>
            </w:r>
          </w:p>
        </w:tc>
      </w:tr>
      <w:tr w:rsidR="00145DDF" w:rsidRPr="000B595D" w14:paraId="646B5400" w14:textId="77777777" w:rsidTr="00D9285F">
        <w:tc>
          <w:tcPr>
            <w:tcW w:w="1120" w:type="dxa"/>
            <w:tcBorders>
              <w:left w:val="nil"/>
              <w:right w:val="single" w:sz="6" w:space="0" w:color="auto"/>
            </w:tcBorders>
          </w:tcPr>
          <w:p w14:paraId="646B53F9" w14:textId="77777777" w:rsidR="00145DDF" w:rsidRPr="000B595D" w:rsidRDefault="00145DDF" w:rsidP="00AD0966">
            <w:pPr>
              <w:pStyle w:val="Normal-Schedule"/>
              <w:spacing w:before="60" w:after="60"/>
            </w:pPr>
            <w:r w:rsidRPr="000B595D">
              <w:t>1.1</w:t>
            </w:r>
          </w:p>
        </w:tc>
        <w:tc>
          <w:tcPr>
            <w:tcW w:w="1290" w:type="dxa"/>
            <w:tcBorders>
              <w:left w:val="nil"/>
            </w:tcBorders>
          </w:tcPr>
          <w:p w14:paraId="646B53FA" w14:textId="77777777" w:rsidR="00145DDF" w:rsidRPr="000B595D" w:rsidRDefault="00145DDF" w:rsidP="00AD0966">
            <w:pPr>
              <w:pStyle w:val="Normal-Schedule"/>
              <w:spacing w:before="60" w:after="60"/>
            </w:pPr>
            <w:r w:rsidRPr="000B595D">
              <w:t>1.1</w:t>
            </w:r>
          </w:p>
        </w:tc>
        <w:tc>
          <w:tcPr>
            <w:tcW w:w="992" w:type="dxa"/>
          </w:tcPr>
          <w:p w14:paraId="646B53FB" w14:textId="77777777" w:rsidR="00145DDF" w:rsidRPr="000B595D" w:rsidRDefault="00145DDF" w:rsidP="00AD0966">
            <w:pPr>
              <w:pStyle w:val="Normal-Schedule"/>
              <w:spacing w:before="60" w:after="60"/>
            </w:pPr>
            <w:r w:rsidRPr="000B595D">
              <w:t>1.1</w:t>
            </w:r>
          </w:p>
        </w:tc>
        <w:tc>
          <w:tcPr>
            <w:tcW w:w="1134" w:type="dxa"/>
          </w:tcPr>
          <w:p w14:paraId="646B53FC" w14:textId="77777777" w:rsidR="00145DDF" w:rsidRPr="000B595D" w:rsidRDefault="00145DDF" w:rsidP="00AD0966">
            <w:pPr>
              <w:pStyle w:val="Normal-Schedule"/>
              <w:spacing w:before="60" w:after="60"/>
            </w:pPr>
            <w:r w:rsidRPr="000B595D">
              <w:t>1.1</w:t>
            </w:r>
          </w:p>
        </w:tc>
        <w:tc>
          <w:tcPr>
            <w:tcW w:w="1134" w:type="dxa"/>
          </w:tcPr>
          <w:p w14:paraId="646B53FD" w14:textId="77777777" w:rsidR="00145DDF" w:rsidRPr="000B595D" w:rsidRDefault="00145DDF" w:rsidP="00AD0966">
            <w:pPr>
              <w:pStyle w:val="Normal-Schedule"/>
              <w:spacing w:before="60" w:after="60"/>
            </w:pPr>
            <w:r w:rsidRPr="000B595D">
              <w:t>1.1</w:t>
            </w:r>
          </w:p>
        </w:tc>
        <w:tc>
          <w:tcPr>
            <w:tcW w:w="1134" w:type="dxa"/>
          </w:tcPr>
          <w:p w14:paraId="646B53FE" w14:textId="77777777" w:rsidR="00145DDF" w:rsidRPr="000B595D" w:rsidRDefault="00145DDF" w:rsidP="00AD0966">
            <w:pPr>
              <w:pStyle w:val="Normal-Schedule"/>
              <w:spacing w:before="60" w:after="60"/>
            </w:pPr>
            <w:r w:rsidRPr="000B595D">
              <w:t>1.1</w:t>
            </w:r>
          </w:p>
        </w:tc>
        <w:tc>
          <w:tcPr>
            <w:tcW w:w="1134" w:type="dxa"/>
            <w:tcBorders>
              <w:right w:val="nil"/>
            </w:tcBorders>
          </w:tcPr>
          <w:p w14:paraId="646B53FF" w14:textId="77777777" w:rsidR="00145DDF" w:rsidRPr="000B595D" w:rsidRDefault="00145DDF" w:rsidP="00AD0966">
            <w:pPr>
              <w:pStyle w:val="Normal-Schedule"/>
              <w:spacing w:before="60" w:after="60"/>
            </w:pPr>
            <w:r w:rsidRPr="000B595D">
              <w:t>1.1</w:t>
            </w:r>
          </w:p>
        </w:tc>
      </w:tr>
      <w:tr w:rsidR="00145DDF" w:rsidRPr="000B595D" w14:paraId="646B5408" w14:textId="77777777" w:rsidTr="00D9285F">
        <w:tc>
          <w:tcPr>
            <w:tcW w:w="1120" w:type="dxa"/>
            <w:tcBorders>
              <w:left w:val="nil"/>
              <w:bottom w:val="nil"/>
              <w:right w:val="single" w:sz="6" w:space="0" w:color="auto"/>
            </w:tcBorders>
          </w:tcPr>
          <w:p w14:paraId="646B5401" w14:textId="77777777" w:rsidR="00145DDF" w:rsidRPr="000B595D" w:rsidRDefault="00145DDF" w:rsidP="00AD0966">
            <w:pPr>
              <w:pStyle w:val="Normal-Schedule"/>
              <w:spacing w:before="60" w:after="60"/>
            </w:pPr>
            <w:r w:rsidRPr="000B595D">
              <w:t>1.2</w:t>
            </w:r>
          </w:p>
        </w:tc>
        <w:tc>
          <w:tcPr>
            <w:tcW w:w="1290" w:type="dxa"/>
            <w:tcBorders>
              <w:left w:val="nil"/>
              <w:bottom w:val="nil"/>
            </w:tcBorders>
          </w:tcPr>
          <w:p w14:paraId="646B5402" w14:textId="77777777" w:rsidR="00145DDF" w:rsidRPr="000B595D" w:rsidRDefault="00145DDF" w:rsidP="00AD0966">
            <w:pPr>
              <w:pStyle w:val="Normal-Schedule"/>
              <w:spacing w:before="60" w:after="60"/>
            </w:pPr>
            <w:r w:rsidRPr="000B595D">
              <w:t>1.1</w:t>
            </w:r>
          </w:p>
        </w:tc>
        <w:tc>
          <w:tcPr>
            <w:tcW w:w="992" w:type="dxa"/>
            <w:tcBorders>
              <w:bottom w:val="nil"/>
            </w:tcBorders>
          </w:tcPr>
          <w:p w14:paraId="646B5403" w14:textId="77777777" w:rsidR="00145DDF" w:rsidRPr="000B595D" w:rsidRDefault="00145DDF" w:rsidP="00AD0966">
            <w:pPr>
              <w:pStyle w:val="Normal-Schedule"/>
              <w:spacing w:before="60" w:after="60"/>
            </w:pPr>
            <w:r w:rsidRPr="000B595D">
              <w:t>1.2</w:t>
            </w:r>
          </w:p>
        </w:tc>
        <w:tc>
          <w:tcPr>
            <w:tcW w:w="1134" w:type="dxa"/>
            <w:tcBorders>
              <w:bottom w:val="nil"/>
            </w:tcBorders>
          </w:tcPr>
          <w:p w14:paraId="646B5404" w14:textId="77777777" w:rsidR="00145DDF" w:rsidRPr="000B595D" w:rsidRDefault="00145DDF" w:rsidP="00AD0966">
            <w:pPr>
              <w:pStyle w:val="Normal-Schedule"/>
              <w:spacing w:before="60" w:after="60"/>
            </w:pPr>
            <w:r w:rsidRPr="000B595D">
              <w:t>1.1</w:t>
            </w:r>
          </w:p>
        </w:tc>
        <w:tc>
          <w:tcPr>
            <w:tcW w:w="1134" w:type="dxa"/>
            <w:tcBorders>
              <w:bottom w:val="nil"/>
            </w:tcBorders>
          </w:tcPr>
          <w:p w14:paraId="646B5405" w14:textId="77777777" w:rsidR="00145DDF" w:rsidRPr="000B595D" w:rsidRDefault="00145DDF" w:rsidP="00AD0966">
            <w:pPr>
              <w:pStyle w:val="Normal-Schedule"/>
              <w:spacing w:before="60" w:after="60"/>
            </w:pPr>
            <w:r w:rsidRPr="000B595D">
              <w:t>1.2</w:t>
            </w:r>
          </w:p>
        </w:tc>
        <w:tc>
          <w:tcPr>
            <w:tcW w:w="1134" w:type="dxa"/>
            <w:tcBorders>
              <w:bottom w:val="nil"/>
            </w:tcBorders>
          </w:tcPr>
          <w:p w14:paraId="646B5406" w14:textId="77777777" w:rsidR="00145DDF" w:rsidRPr="000B595D" w:rsidRDefault="00145DDF" w:rsidP="00AD0966">
            <w:pPr>
              <w:pStyle w:val="Normal-Schedule"/>
              <w:spacing w:before="60" w:after="60"/>
            </w:pPr>
            <w:r w:rsidRPr="000B595D">
              <w:t>1.1</w:t>
            </w:r>
          </w:p>
        </w:tc>
        <w:tc>
          <w:tcPr>
            <w:tcW w:w="1134" w:type="dxa"/>
            <w:tcBorders>
              <w:bottom w:val="nil"/>
              <w:right w:val="nil"/>
            </w:tcBorders>
          </w:tcPr>
          <w:p w14:paraId="646B5407" w14:textId="77777777" w:rsidR="00145DDF" w:rsidRPr="000B595D" w:rsidRDefault="00145DDF" w:rsidP="00AD0966">
            <w:pPr>
              <w:pStyle w:val="Normal-Schedule"/>
              <w:spacing w:before="60" w:after="60"/>
            </w:pPr>
            <w:r w:rsidRPr="000B595D">
              <w:t>1.2</w:t>
            </w:r>
          </w:p>
        </w:tc>
      </w:tr>
      <w:tr w:rsidR="00145DDF" w:rsidRPr="000B595D" w14:paraId="646B5410" w14:textId="77777777" w:rsidTr="00D9285F">
        <w:tc>
          <w:tcPr>
            <w:tcW w:w="1120" w:type="dxa"/>
            <w:tcBorders>
              <w:top w:val="nil"/>
              <w:left w:val="nil"/>
              <w:bottom w:val="nil"/>
              <w:right w:val="single" w:sz="6" w:space="0" w:color="auto"/>
            </w:tcBorders>
          </w:tcPr>
          <w:p w14:paraId="646B5409" w14:textId="77777777" w:rsidR="00145DDF" w:rsidRPr="000B595D" w:rsidRDefault="00145DDF" w:rsidP="00AD0966">
            <w:pPr>
              <w:pStyle w:val="Normal-Schedule"/>
              <w:spacing w:before="60" w:after="60"/>
            </w:pPr>
            <w:r w:rsidRPr="000B595D">
              <w:t>1.3</w:t>
            </w:r>
          </w:p>
        </w:tc>
        <w:tc>
          <w:tcPr>
            <w:tcW w:w="1290" w:type="dxa"/>
            <w:tcBorders>
              <w:top w:val="nil"/>
              <w:left w:val="nil"/>
              <w:bottom w:val="nil"/>
            </w:tcBorders>
          </w:tcPr>
          <w:p w14:paraId="646B540A" w14:textId="77777777" w:rsidR="00145DDF" w:rsidRPr="000B595D" w:rsidRDefault="00145DDF" w:rsidP="00AD0966">
            <w:pPr>
              <w:pStyle w:val="Normal-Schedule"/>
              <w:spacing w:before="60" w:after="60"/>
            </w:pPr>
            <w:r w:rsidRPr="000B595D">
              <w:t>1.1</w:t>
            </w:r>
          </w:p>
        </w:tc>
        <w:tc>
          <w:tcPr>
            <w:tcW w:w="992" w:type="dxa"/>
            <w:tcBorders>
              <w:top w:val="nil"/>
              <w:bottom w:val="nil"/>
            </w:tcBorders>
          </w:tcPr>
          <w:p w14:paraId="646B540B" w14:textId="77777777" w:rsidR="00145DDF" w:rsidRPr="000B595D" w:rsidRDefault="00145DDF" w:rsidP="00AD0966">
            <w:pPr>
              <w:pStyle w:val="Normal-Schedule"/>
              <w:spacing w:before="60" w:after="60"/>
            </w:pPr>
            <w:r w:rsidRPr="000B595D">
              <w:t>1.1</w:t>
            </w:r>
          </w:p>
        </w:tc>
        <w:tc>
          <w:tcPr>
            <w:tcW w:w="1134" w:type="dxa"/>
            <w:tcBorders>
              <w:top w:val="nil"/>
              <w:bottom w:val="nil"/>
            </w:tcBorders>
          </w:tcPr>
          <w:p w14:paraId="646B540C" w14:textId="77777777" w:rsidR="00145DDF" w:rsidRPr="000B595D" w:rsidRDefault="00145DDF" w:rsidP="00AD0966">
            <w:pPr>
              <w:pStyle w:val="Normal-Schedule"/>
              <w:spacing w:before="60" w:after="60"/>
            </w:pPr>
            <w:r w:rsidRPr="000B595D">
              <w:t>1.3</w:t>
            </w:r>
          </w:p>
        </w:tc>
        <w:tc>
          <w:tcPr>
            <w:tcW w:w="1134" w:type="dxa"/>
            <w:tcBorders>
              <w:top w:val="nil"/>
              <w:bottom w:val="nil"/>
            </w:tcBorders>
          </w:tcPr>
          <w:p w14:paraId="646B540D" w14:textId="77777777" w:rsidR="00145DDF" w:rsidRPr="000B595D" w:rsidRDefault="00145DDF" w:rsidP="00AD0966">
            <w:pPr>
              <w:pStyle w:val="Normal-Schedule"/>
              <w:spacing w:before="60" w:after="60"/>
            </w:pPr>
            <w:r w:rsidRPr="000B595D">
              <w:t>1.3</w:t>
            </w:r>
          </w:p>
        </w:tc>
        <w:tc>
          <w:tcPr>
            <w:tcW w:w="1134" w:type="dxa"/>
            <w:tcBorders>
              <w:top w:val="nil"/>
              <w:bottom w:val="nil"/>
            </w:tcBorders>
          </w:tcPr>
          <w:p w14:paraId="646B540E" w14:textId="77777777" w:rsidR="00145DDF" w:rsidRPr="000B595D" w:rsidRDefault="00145DDF" w:rsidP="00AD0966">
            <w:pPr>
              <w:pStyle w:val="Normal-Schedule"/>
              <w:spacing w:before="60" w:after="60"/>
            </w:pPr>
            <w:r w:rsidRPr="000B595D">
              <w:t>1.1</w:t>
            </w:r>
          </w:p>
        </w:tc>
        <w:tc>
          <w:tcPr>
            <w:tcW w:w="1134" w:type="dxa"/>
            <w:tcBorders>
              <w:top w:val="nil"/>
              <w:bottom w:val="nil"/>
              <w:right w:val="nil"/>
            </w:tcBorders>
          </w:tcPr>
          <w:p w14:paraId="646B540F" w14:textId="77777777" w:rsidR="00145DDF" w:rsidRPr="000B595D" w:rsidRDefault="00145DDF" w:rsidP="00AD0966">
            <w:pPr>
              <w:pStyle w:val="Normal-Schedule"/>
              <w:spacing w:before="60" w:after="60"/>
            </w:pPr>
            <w:r w:rsidRPr="000B595D">
              <w:t>1.3</w:t>
            </w:r>
          </w:p>
        </w:tc>
      </w:tr>
      <w:tr w:rsidR="00145DDF" w:rsidRPr="000B595D" w14:paraId="646B5418" w14:textId="77777777" w:rsidTr="00D9285F">
        <w:tc>
          <w:tcPr>
            <w:tcW w:w="1120" w:type="dxa"/>
            <w:tcBorders>
              <w:top w:val="nil"/>
              <w:left w:val="nil"/>
              <w:bottom w:val="nil"/>
              <w:right w:val="single" w:sz="6" w:space="0" w:color="auto"/>
            </w:tcBorders>
          </w:tcPr>
          <w:p w14:paraId="646B5411" w14:textId="77777777" w:rsidR="00145DDF" w:rsidRPr="000B595D" w:rsidRDefault="00145DDF" w:rsidP="00AD0966">
            <w:pPr>
              <w:pStyle w:val="Normal-Schedule"/>
              <w:spacing w:before="60" w:after="60"/>
            </w:pPr>
            <w:r w:rsidRPr="000B595D">
              <w:t>1.4</w:t>
            </w:r>
          </w:p>
        </w:tc>
        <w:tc>
          <w:tcPr>
            <w:tcW w:w="1290" w:type="dxa"/>
            <w:tcBorders>
              <w:top w:val="nil"/>
              <w:left w:val="nil"/>
              <w:bottom w:val="nil"/>
            </w:tcBorders>
          </w:tcPr>
          <w:p w14:paraId="646B5412" w14:textId="77777777" w:rsidR="00145DDF" w:rsidRPr="000B595D" w:rsidRDefault="00145DDF" w:rsidP="00AD0966">
            <w:pPr>
              <w:pStyle w:val="Normal-Schedule"/>
              <w:spacing w:before="60" w:after="60"/>
            </w:pPr>
            <w:r w:rsidRPr="000B595D">
              <w:t>1.1</w:t>
            </w:r>
          </w:p>
        </w:tc>
        <w:tc>
          <w:tcPr>
            <w:tcW w:w="992" w:type="dxa"/>
            <w:tcBorders>
              <w:top w:val="nil"/>
              <w:bottom w:val="nil"/>
            </w:tcBorders>
          </w:tcPr>
          <w:p w14:paraId="646B5413" w14:textId="77777777" w:rsidR="00145DDF" w:rsidRPr="000B595D" w:rsidRDefault="00145DDF" w:rsidP="00AD0966">
            <w:pPr>
              <w:pStyle w:val="Normal-Schedule"/>
              <w:spacing w:before="60" w:after="60"/>
            </w:pPr>
            <w:r w:rsidRPr="000B595D">
              <w:t>1.2</w:t>
            </w:r>
          </w:p>
        </w:tc>
        <w:tc>
          <w:tcPr>
            <w:tcW w:w="1134" w:type="dxa"/>
            <w:tcBorders>
              <w:top w:val="nil"/>
              <w:bottom w:val="nil"/>
            </w:tcBorders>
          </w:tcPr>
          <w:p w14:paraId="646B5414" w14:textId="77777777" w:rsidR="00145DDF" w:rsidRPr="000B595D" w:rsidRDefault="00145DDF" w:rsidP="00AD0966">
            <w:pPr>
              <w:pStyle w:val="Normal-Schedule"/>
              <w:spacing w:before="60" w:after="60"/>
            </w:pPr>
            <w:r w:rsidRPr="000B595D">
              <w:t>1.3</w:t>
            </w:r>
          </w:p>
        </w:tc>
        <w:tc>
          <w:tcPr>
            <w:tcW w:w="1134" w:type="dxa"/>
            <w:tcBorders>
              <w:top w:val="nil"/>
              <w:bottom w:val="nil"/>
            </w:tcBorders>
          </w:tcPr>
          <w:p w14:paraId="646B5415" w14:textId="77777777" w:rsidR="00145DDF" w:rsidRPr="000B595D" w:rsidRDefault="00145DDF" w:rsidP="00AD0966">
            <w:pPr>
              <w:pStyle w:val="Normal-Schedule"/>
              <w:spacing w:before="60" w:after="60"/>
            </w:pPr>
            <w:r w:rsidRPr="000B595D">
              <w:t>1.4</w:t>
            </w:r>
          </w:p>
        </w:tc>
        <w:tc>
          <w:tcPr>
            <w:tcW w:w="1134" w:type="dxa"/>
            <w:tcBorders>
              <w:top w:val="nil"/>
              <w:bottom w:val="nil"/>
            </w:tcBorders>
          </w:tcPr>
          <w:p w14:paraId="646B5416" w14:textId="77777777" w:rsidR="00145DDF" w:rsidRPr="000B595D" w:rsidRDefault="00145DDF" w:rsidP="00AD0966">
            <w:pPr>
              <w:pStyle w:val="Normal-Schedule"/>
              <w:spacing w:before="60" w:after="60"/>
            </w:pPr>
            <w:r w:rsidRPr="000B595D">
              <w:t>1.5</w:t>
            </w:r>
          </w:p>
        </w:tc>
        <w:tc>
          <w:tcPr>
            <w:tcW w:w="1134" w:type="dxa"/>
            <w:tcBorders>
              <w:top w:val="nil"/>
              <w:bottom w:val="nil"/>
              <w:right w:val="nil"/>
            </w:tcBorders>
          </w:tcPr>
          <w:p w14:paraId="646B5417" w14:textId="77777777" w:rsidR="00145DDF" w:rsidRPr="000B595D" w:rsidRDefault="00145DDF" w:rsidP="00AD0966">
            <w:pPr>
              <w:pStyle w:val="Normal-Schedule"/>
              <w:spacing w:before="60" w:after="60"/>
            </w:pPr>
            <w:r w:rsidRPr="000B595D">
              <w:t>1.6</w:t>
            </w:r>
          </w:p>
        </w:tc>
      </w:tr>
      <w:tr w:rsidR="00145DDF" w:rsidRPr="000B595D" w14:paraId="646B5420" w14:textId="77777777" w:rsidTr="00D9285F">
        <w:tc>
          <w:tcPr>
            <w:tcW w:w="1120" w:type="dxa"/>
            <w:tcBorders>
              <w:top w:val="nil"/>
              <w:left w:val="nil"/>
              <w:right w:val="single" w:sz="6" w:space="0" w:color="auto"/>
            </w:tcBorders>
          </w:tcPr>
          <w:p w14:paraId="646B5419" w14:textId="77777777" w:rsidR="00145DDF" w:rsidRPr="000B595D" w:rsidRDefault="00145DDF" w:rsidP="00AD0966">
            <w:pPr>
              <w:pStyle w:val="Normal-Schedule"/>
              <w:spacing w:before="60" w:after="60"/>
            </w:pPr>
            <w:r w:rsidRPr="000B595D">
              <w:t>1.5</w:t>
            </w:r>
          </w:p>
        </w:tc>
        <w:tc>
          <w:tcPr>
            <w:tcW w:w="1290" w:type="dxa"/>
            <w:tcBorders>
              <w:top w:val="nil"/>
              <w:left w:val="nil"/>
            </w:tcBorders>
          </w:tcPr>
          <w:p w14:paraId="646B541A" w14:textId="77777777" w:rsidR="00145DDF" w:rsidRPr="000B595D" w:rsidRDefault="00145DDF" w:rsidP="00AD0966">
            <w:pPr>
              <w:pStyle w:val="Normal-Schedule"/>
              <w:spacing w:before="60" w:after="60"/>
            </w:pPr>
            <w:r w:rsidRPr="000B595D">
              <w:t>1.1</w:t>
            </w:r>
          </w:p>
        </w:tc>
        <w:tc>
          <w:tcPr>
            <w:tcW w:w="992" w:type="dxa"/>
            <w:tcBorders>
              <w:top w:val="nil"/>
            </w:tcBorders>
          </w:tcPr>
          <w:p w14:paraId="646B541B" w14:textId="77777777" w:rsidR="00145DDF" w:rsidRPr="000B595D" w:rsidRDefault="00145DDF" w:rsidP="00AD0966">
            <w:pPr>
              <w:pStyle w:val="Normal-Schedule"/>
              <w:spacing w:before="60" w:after="60"/>
            </w:pPr>
            <w:r w:rsidRPr="000B595D">
              <w:t>1.1</w:t>
            </w:r>
          </w:p>
        </w:tc>
        <w:tc>
          <w:tcPr>
            <w:tcW w:w="1134" w:type="dxa"/>
            <w:tcBorders>
              <w:top w:val="nil"/>
            </w:tcBorders>
          </w:tcPr>
          <w:p w14:paraId="646B541C" w14:textId="77777777" w:rsidR="00145DDF" w:rsidRPr="000B595D" w:rsidRDefault="00145DDF" w:rsidP="00AD0966">
            <w:pPr>
              <w:pStyle w:val="Normal-Schedule"/>
              <w:spacing w:before="60" w:after="60"/>
            </w:pPr>
            <w:r w:rsidRPr="000B595D">
              <w:t>1.1</w:t>
            </w:r>
          </w:p>
        </w:tc>
        <w:tc>
          <w:tcPr>
            <w:tcW w:w="1134" w:type="dxa"/>
            <w:tcBorders>
              <w:top w:val="nil"/>
            </w:tcBorders>
          </w:tcPr>
          <w:p w14:paraId="646B541D" w14:textId="77777777" w:rsidR="00145DDF" w:rsidRPr="000B595D" w:rsidRDefault="00145DDF" w:rsidP="00AD0966">
            <w:pPr>
              <w:pStyle w:val="Normal-Schedule"/>
              <w:spacing w:before="60" w:after="60"/>
            </w:pPr>
            <w:r w:rsidRPr="000B595D">
              <w:t>1.5</w:t>
            </w:r>
          </w:p>
        </w:tc>
        <w:tc>
          <w:tcPr>
            <w:tcW w:w="1134" w:type="dxa"/>
            <w:tcBorders>
              <w:top w:val="nil"/>
            </w:tcBorders>
          </w:tcPr>
          <w:p w14:paraId="646B541E" w14:textId="77777777" w:rsidR="00145DDF" w:rsidRPr="000B595D" w:rsidRDefault="00145DDF" w:rsidP="00AD0966">
            <w:pPr>
              <w:pStyle w:val="Normal-Schedule"/>
              <w:spacing w:before="60" w:after="60"/>
            </w:pPr>
            <w:r w:rsidRPr="000B595D">
              <w:t>1.5</w:t>
            </w:r>
          </w:p>
        </w:tc>
        <w:tc>
          <w:tcPr>
            <w:tcW w:w="1134" w:type="dxa"/>
            <w:tcBorders>
              <w:top w:val="nil"/>
              <w:right w:val="nil"/>
            </w:tcBorders>
          </w:tcPr>
          <w:p w14:paraId="646B541F" w14:textId="77777777" w:rsidR="00145DDF" w:rsidRPr="000B595D" w:rsidRDefault="00145DDF" w:rsidP="00AD0966">
            <w:pPr>
              <w:pStyle w:val="Normal-Schedule"/>
              <w:spacing w:before="60" w:after="60"/>
            </w:pPr>
            <w:r w:rsidRPr="000B595D">
              <w:t>1.5</w:t>
            </w:r>
          </w:p>
        </w:tc>
      </w:tr>
      <w:tr w:rsidR="00145DDF" w:rsidRPr="000B595D" w14:paraId="646B5428" w14:textId="77777777" w:rsidTr="00D9285F">
        <w:tc>
          <w:tcPr>
            <w:tcW w:w="1120" w:type="dxa"/>
            <w:tcBorders>
              <w:left w:val="nil"/>
              <w:bottom w:val="single" w:sz="6" w:space="0" w:color="auto"/>
              <w:right w:val="single" w:sz="6" w:space="0" w:color="auto"/>
            </w:tcBorders>
          </w:tcPr>
          <w:p w14:paraId="646B5421" w14:textId="77777777" w:rsidR="00145DDF" w:rsidRPr="000B595D" w:rsidRDefault="00145DDF" w:rsidP="00AD0966">
            <w:pPr>
              <w:pStyle w:val="Normal-Schedule"/>
              <w:spacing w:before="60" w:after="60"/>
            </w:pPr>
            <w:r w:rsidRPr="000B595D">
              <w:t>1.6</w:t>
            </w:r>
          </w:p>
        </w:tc>
        <w:tc>
          <w:tcPr>
            <w:tcW w:w="1290" w:type="dxa"/>
            <w:tcBorders>
              <w:left w:val="nil"/>
            </w:tcBorders>
          </w:tcPr>
          <w:p w14:paraId="646B5422" w14:textId="77777777" w:rsidR="00145DDF" w:rsidRPr="000B595D" w:rsidRDefault="00145DDF" w:rsidP="00AD0966">
            <w:pPr>
              <w:pStyle w:val="Normal-Schedule"/>
              <w:spacing w:before="60" w:after="60"/>
            </w:pPr>
            <w:r w:rsidRPr="000B595D">
              <w:t>1.1</w:t>
            </w:r>
          </w:p>
        </w:tc>
        <w:tc>
          <w:tcPr>
            <w:tcW w:w="992" w:type="dxa"/>
          </w:tcPr>
          <w:p w14:paraId="646B5423" w14:textId="77777777" w:rsidR="00145DDF" w:rsidRPr="000B595D" w:rsidRDefault="00145DDF" w:rsidP="00AD0966">
            <w:pPr>
              <w:pStyle w:val="Normal-Schedule"/>
              <w:spacing w:before="60" w:after="60"/>
            </w:pPr>
            <w:r w:rsidRPr="000B595D">
              <w:t>1.2</w:t>
            </w:r>
          </w:p>
        </w:tc>
        <w:tc>
          <w:tcPr>
            <w:tcW w:w="1134" w:type="dxa"/>
          </w:tcPr>
          <w:p w14:paraId="646B5424" w14:textId="77777777" w:rsidR="00145DDF" w:rsidRPr="000B595D" w:rsidRDefault="00145DDF" w:rsidP="00AD0966">
            <w:pPr>
              <w:pStyle w:val="Normal-Schedule"/>
              <w:spacing w:before="60" w:after="60"/>
            </w:pPr>
            <w:r w:rsidRPr="000B595D">
              <w:t>1.3</w:t>
            </w:r>
          </w:p>
        </w:tc>
        <w:tc>
          <w:tcPr>
            <w:tcW w:w="1134" w:type="dxa"/>
          </w:tcPr>
          <w:p w14:paraId="646B5425" w14:textId="77777777" w:rsidR="00145DDF" w:rsidRPr="000B595D" w:rsidRDefault="00145DDF" w:rsidP="00AD0966">
            <w:pPr>
              <w:pStyle w:val="Normal-Schedule"/>
              <w:spacing w:before="60" w:after="60"/>
            </w:pPr>
            <w:r w:rsidRPr="000B595D">
              <w:t>1.6</w:t>
            </w:r>
          </w:p>
        </w:tc>
        <w:tc>
          <w:tcPr>
            <w:tcW w:w="1134" w:type="dxa"/>
          </w:tcPr>
          <w:p w14:paraId="646B5426" w14:textId="77777777" w:rsidR="00145DDF" w:rsidRPr="000B595D" w:rsidRDefault="00145DDF" w:rsidP="00AD0966">
            <w:pPr>
              <w:pStyle w:val="Normal-Schedule"/>
              <w:spacing w:before="60" w:after="60"/>
            </w:pPr>
            <w:r w:rsidRPr="000B595D">
              <w:t>1.5</w:t>
            </w:r>
          </w:p>
        </w:tc>
        <w:tc>
          <w:tcPr>
            <w:tcW w:w="1134" w:type="dxa"/>
            <w:tcBorders>
              <w:bottom w:val="single" w:sz="6" w:space="0" w:color="auto"/>
              <w:right w:val="nil"/>
            </w:tcBorders>
          </w:tcPr>
          <w:p w14:paraId="646B5427" w14:textId="77777777" w:rsidR="00145DDF" w:rsidRPr="000B595D" w:rsidRDefault="00145DDF" w:rsidP="00AD0966">
            <w:pPr>
              <w:pStyle w:val="Normal-Schedule"/>
              <w:spacing w:before="60" w:after="60"/>
            </w:pPr>
            <w:r w:rsidRPr="000B595D">
              <w:t>1.6</w:t>
            </w:r>
          </w:p>
        </w:tc>
      </w:tr>
    </w:tbl>
    <w:p w14:paraId="646B5429" w14:textId="77777777" w:rsidR="00145DDF" w:rsidRPr="00D77C27" w:rsidRDefault="00145DDF" w:rsidP="00145DDF">
      <w:pPr>
        <w:pStyle w:val="Normal-Schedule"/>
        <w:tabs>
          <w:tab w:val="clear" w:pos="454"/>
          <w:tab w:val="left" w:pos="720"/>
        </w:tabs>
        <w:spacing w:before="240" w:after="60"/>
        <w:ind w:left="1038" w:hanging="1038"/>
        <w:rPr>
          <w:b/>
        </w:rPr>
      </w:pPr>
      <w:r w:rsidRPr="00D77C27">
        <w:rPr>
          <w:b/>
        </w:rPr>
        <w:t xml:space="preserve">Table </w:t>
      </w:r>
      <w:r>
        <w:rPr>
          <w:b/>
        </w:rPr>
        <w:t>15.</w:t>
      </w:r>
      <w:r w:rsidRPr="00D77C27">
        <w:rPr>
          <w:b/>
        </w:rPr>
        <w:t>1</w:t>
      </w:r>
    </w:p>
    <w:tbl>
      <w:tblPr>
        <w:tblW w:w="8046" w:type="dxa"/>
        <w:tblLayout w:type="fixed"/>
        <w:tblLook w:val="0000" w:firstRow="0" w:lastRow="0" w:firstColumn="0" w:lastColumn="0" w:noHBand="0" w:noVBand="0"/>
      </w:tblPr>
      <w:tblGrid>
        <w:gridCol w:w="817"/>
        <w:gridCol w:w="3827"/>
        <w:gridCol w:w="1560"/>
        <w:gridCol w:w="1842"/>
      </w:tblGrid>
      <w:tr w:rsidR="00145DDF" w:rsidRPr="00160321" w14:paraId="646B5432" w14:textId="77777777" w:rsidTr="00A913E6">
        <w:trPr>
          <w:cantSplit/>
          <w:tblHeader/>
        </w:trPr>
        <w:tc>
          <w:tcPr>
            <w:tcW w:w="817" w:type="dxa"/>
            <w:tcBorders>
              <w:top w:val="single" w:sz="6" w:space="0" w:color="auto"/>
              <w:bottom w:val="single" w:sz="6" w:space="0" w:color="auto"/>
            </w:tcBorders>
          </w:tcPr>
          <w:p w14:paraId="646B542A" w14:textId="77777777" w:rsidR="00145DDF" w:rsidRDefault="00145DDF" w:rsidP="00AD0966">
            <w:pPr>
              <w:pStyle w:val="Normal-Schedule"/>
              <w:spacing w:before="60" w:after="60"/>
              <w:rPr>
                <w:b/>
              </w:rPr>
            </w:pPr>
          </w:p>
          <w:p w14:paraId="646B542B" w14:textId="77777777" w:rsidR="00145DDF" w:rsidRPr="00160321" w:rsidRDefault="00145DDF" w:rsidP="00AD0966">
            <w:pPr>
              <w:pStyle w:val="Normal-Schedule"/>
              <w:spacing w:before="0" w:after="60"/>
              <w:rPr>
                <w:b/>
              </w:rPr>
            </w:pPr>
            <w:r>
              <w:rPr>
                <w:b/>
              </w:rPr>
              <w:t>Item</w:t>
            </w:r>
          </w:p>
        </w:tc>
        <w:tc>
          <w:tcPr>
            <w:tcW w:w="3827" w:type="dxa"/>
            <w:tcBorders>
              <w:top w:val="single" w:sz="6" w:space="0" w:color="auto"/>
              <w:bottom w:val="single" w:sz="6" w:space="0" w:color="auto"/>
            </w:tcBorders>
          </w:tcPr>
          <w:p w14:paraId="646B542C" w14:textId="77777777" w:rsidR="00145DDF" w:rsidRPr="00160321" w:rsidRDefault="00145DDF" w:rsidP="00AD0966">
            <w:pPr>
              <w:pStyle w:val="Normal-Schedule"/>
              <w:spacing w:before="60" w:after="60"/>
              <w:rPr>
                <w:b/>
              </w:rPr>
            </w:pPr>
            <w:r w:rsidRPr="00160321">
              <w:rPr>
                <w:b/>
              </w:rPr>
              <w:t>Column 1</w:t>
            </w:r>
          </w:p>
          <w:p w14:paraId="646B542D" w14:textId="77777777" w:rsidR="00145DDF" w:rsidRPr="00160321" w:rsidRDefault="00145DDF" w:rsidP="00AD0966">
            <w:pPr>
              <w:pStyle w:val="Normal-Schedule"/>
              <w:spacing w:before="0" w:after="60"/>
              <w:rPr>
                <w:b/>
              </w:rPr>
            </w:pPr>
            <w:r w:rsidRPr="00160321">
              <w:rPr>
                <w:b/>
              </w:rPr>
              <w:t>Hazardous chemical</w:t>
            </w:r>
          </w:p>
        </w:tc>
        <w:tc>
          <w:tcPr>
            <w:tcW w:w="1560" w:type="dxa"/>
            <w:tcBorders>
              <w:top w:val="single" w:sz="6" w:space="0" w:color="auto"/>
              <w:bottom w:val="single" w:sz="6" w:space="0" w:color="auto"/>
            </w:tcBorders>
          </w:tcPr>
          <w:p w14:paraId="646B542E" w14:textId="77777777" w:rsidR="00145DDF" w:rsidRPr="00160321" w:rsidRDefault="00145DDF" w:rsidP="00AD0966">
            <w:pPr>
              <w:pStyle w:val="Normal-Schedule"/>
              <w:spacing w:before="60" w:after="60"/>
              <w:rPr>
                <w:b/>
              </w:rPr>
            </w:pPr>
            <w:r w:rsidRPr="00160321">
              <w:rPr>
                <w:b/>
              </w:rPr>
              <w:t>Column 2</w:t>
            </w:r>
          </w:p>
          <w:p w14:paraId="646B542F" w14:textId="77777777" w:rsidR="00145DDF" w:rsidRPr="00160321" w:rsidRDefault="00145DDF" w:rsidP="00AD0966">
            <w:pPr>
              <w:pStyle w:val="Normal-Schedule"/>
              <w:spacing w:before="0" w:after="60"/>
              <w:rPr>
                <w:b/>
              </w:rPr>
            </w:pPr>
            <w:r w:rsidRPr="00160321">
              <w:rPr>
                <w:b/>
              </w:rPr>
              <w:t>UN Nos included under name</w:t>
            </w:r>
          </w:p>
        </w:tc>
        <w:tc>
          <w:tcPr>
            <w:tcW w:w="1842" w:type="dxa"/>
            <w:tcBorders>
              <w:top w:val="single" w:sz="6" w:space="0" w:color="auto"/>
              <w:bottom w:val="single" w:sz="6" w:space="0" w:color="auto"/>
            </w:tcBorders>
          </w:tcPr>
          <w:p w14:paraId="646B5430" w14:textId="77777777" w:rsidR="00145DDF" w:rsidRPr="00160321" w:rsidRDefault="00145DDF" w:rsidP="00AD0966">
            <w:pPr>
              <w:pStyle w:val="Normal-Schedule"/>
              <w:spacing w:before="60" w:after="60"/>
              <w:rPr>
                <w:b/>
              </w:rPr>
            </w:pPr>
            <w:r w:rsidRPr="00160321">
              <w:rPr>
                <w:b/>
              </w:rPr>
              <w:t>Column 3</w:t>
            </w:r>
          </w:p>
          <w:p w14:paraId="646B5431" w14:textId="77777777" w:rsidR="00145DDF" w:rsidRPr="00160321" w:rsidRDefault="00145DDF" w:rsidP="00AD0966">
            <w:pPr>
              <w:pStyle w:val="Normal-Schedule"/>
              <w:spacing w:before="0" w:after="60"/>
              <w:rPr>
                <w:b/>
              </w:rPr>
            </w:pPr>
            <w:r w:rsidRPr="00160321">
              <w:rPr>
                <w:b/>
              </w:rPr>
              <w:t>Threshold quantity (tonnes)</w:t>
            </w:r>
          </w:p>
        </w:tc>
      </w:tr>
      <w:tr w:rsidR="00145DDF" w:rsidRPr="000B595D" w14:paraId="646B5437" w14:textId="77777777" w:rsidTr="00A913E6">
        <w:trPr>
          <w:cantSplit/>
        </w:trPr>
        <w:tc>
          <w:tcPr>
            <w:tcW w:w="817" w:type="dxa"/>
          </w:tcPr>
          <w:p w14:paraId="646B5433" w14:textId="77777777" w:rsidR="00145DDF" w:rsidRPr="000B595D" w:rsidRDefault="00145DDF" w:rsidP="00AD0966">
            <w:pPr>
              <w:pStyle w:val="Normal-Schedule"/>
              <w:spacing w:before="60" w:after="60"/>
              <w:rPr>
                <w:lang w:val="fr-FR"/>
              </w:rPr>
            </w:pPr>
            <w:r>
              <w:rPr>
                <w:lang w:val="fr-FR"/>
              </w:rPr>
              <w:t>1</w:t>
            </w:r>
          </w:p>
        </w:tc>
        <w:tc>
          <w:tcPr>
            <w:tcW w:w="3827" w:type="dxa"/>
          </w:tcPr>
          <w:p w14:paraId="646B5434" w14:textId="77777777" w:rsidR="00145DDF" w:rsidRPr="000B595D" w:rsidRDefault="00145DDF" w:rsidP="00AD0966">
            <w:pPr>
              <w:pStyle w:val="Normal-Schedule"/>
              <w:spacing w:before="60" w:after="60"/>
              <w:rPr>
                <w:lang w:val="fr-FR"/>
              </w:rPr>
            </w:pPr>
            <w:r w:rsidRPr="000B595D">
              <w:rPr>
                <w:lang w:val="fr-FR"/>
              </w:rPr>
              <w:t>ACETONE CYANOHYDRIN</w:t>
            </w:r>
          </w:p>
        </w:tc>
        <w:tc>
          <w:tcPr>
            <w:tcW w:w="1560" w:type="dxa"/>
          </w:tcPr>
          <w:p w14:paraId="646B5435" w14:textId="77777777" w:rsidR="00145DDF" w:rsidRPr="000B595D" w:rsidRDefault="00145DDF" w:rsidP="00AD0966">
            <w:pPr>
              <w:pStyle w:val="Normal-Schedule"/>
              <w:spacing w:before="60" w:after="60"/>
              <w:rPr>
                <w:lang w:val="fr-FR"/>
              </w:rPr>
            </w:pPr>
            <w:r w:rsidRPr="000B595D">
              <w:rPr>
                <w:lang w:val="fr-FR"/>
              </w:rPr>
              <w:t>1541</w:t>
            </w:r>
          </w:p>
        </w:tc>
        <w:tc>
          <w:tcPr>
            <w:tcW w:w="1842" w:type="dxa"/>
          </w:tcPr>
          <w:p w14:paraId="646B5436" w14:textId="77777777" w:rsidR="00145DDF" w:rsidRPr="000B595D" w:rsidRDefault="00145DDF" w:rsidP="00AD0966">
            <w:pPr>
              <w:pStyle w:val="Normal-Schedule"/>
              <w:spacing w:before="60" w:after="60"/>
              <w:rPr>
                <w:lang w:val="fr-FR"/>
              </w:rPr>
            </w:pPr>
            <w:r w:rsidRPr="000B595D">
              <w:rPr>
                <w:lang w:val="fr-FR"/>
              </w:rPr>
              <w:t>20</w:t>
            </w:r>
          </w:p>
        </w:tc>
      </w:tr>
      <w:tr w:rsidR="00145DDF" w:rsidRPr="000B595D" w14:paraId="646B543C" w14:textId="77777777" w:rsidTr="00A913E6">
        <w:trPr>
          <w:cantSplit/>
        </w:trPr>
        <w:tc>
          <w:tcPr>
            <w:tcW w:w="817" w:type="dxa"/>
          </w:tcPr>
          <w:p w14:paraId="646B5438" w14:textId="77777777" w:rsidR="00145DDF" w:rsidRPr="000B595D" w:rsidRDefault="00145DDF" w:rsidP="00AD0966">
            <w:pPr>
              <w:pStyle w:val="Normal-Schedule"/>
              <w:spacing w:before="60" w:after="60"/>
              <w:rPr>
                <w:lang w:val="fr-FR"/>
              </w:rPr>
            </w:pPr>
            <w:r>
              <w:rPr>
                <w:lang w:val="fr-FR"/>
              </w:rPr>
              <w:t>2</w:t>
            </w:r>
          </w:p>
        </w:tc>
        <w:tc>
          <w:tcPr>
            <w:tcW w:w="3827" w:type="dxa"/>
          </w:tcPr>
          <w:p w14:paraId="646B5439" w14:textId="77777777" w:rsidR="00145DDF" w:rsidRPr="000B595D" w:rsidRDefault="00145DDF" w:rsidP="00AD0966">
            <w:pPr>
              <w:pStyle w:val="Normal-Schedule"/>
              <w:spacing w:before="60" w:after="60"/>
              <w:rPr>
                <w:lang w:val="fr-FR"/>
              </w:rPr>
            </w:pPr>
            <w:r w:rsidRPr="000B595D">
              <w:rPr>
                <w:lang w:val="fr-FR"/>
              </w:rPr>
              <w:t>ACETYLENE</w:t>
            </w:r>
          </w:p>
        </w:tc>
        <w:tc>
          <w:tcPr>
            <w:tcW w:w="1560" w:type="dxa"/>
          </w:tcPr>
          <w:p w14:paraId="646B543A" w14:textId="77777777" w:rsidR="00145DDF" w:rsidRPr="000B595D" w:rsidRDefault="00145DDF" w:rsidP="00AD0966">
            <w:pPr>
              <w:pStyle w:val="Normal-Schedule"/>
              <w:spacing w:before="60" w:after="60"/>
              <w:rPr>
                <w:lang w:val="fr-FR"/>
              </w:rPr>
            </w:pPr>
            <w:r w:rsidRPr="000B595D">
              <w:rPr>
                <w:lang w:val="fr-FR"/>
              </w:rPr>
              <w:t>1001</w:t>
            </w:r>
          </w:p>
        </w:tc>
        <w:tc>
          <w:tcPr>
            <w:tcW w:w="1842" w:type="dxa"/>
          </w:tcPr>
          <w:p w14:paraId="646B543B" w14:textId="77777777" w:rsidR="00145DDF" w:rsidRPr="000B595D" w:rsidRDefault="00145DDF" w:rsidP="00AD0966">
            <w:pPr>
              <w:pStyle w:val="Normal-Schedule"/>
              <w:spacing w:before="60" w:after="60"/>
              <w:rPr>
                <w:lang w:val="fr-FR"/>
              </w:rPr>
            </w:pPr>
            <w:r w:rsidRPr="000B595D">
              <w:rPr>
                <w:lang w:val="fr-FR"/>
              </w:rPr>
              <w:t>50</w:t>
            </w:r>
          </w:p>
        </w:tc>
      </w:tr>
      <w:tr w:rsidR="00145DDF" w:rsidRPr="000B595D" w14:paraId="646B5441" w14:textId="77777777" w:rsidTr="00A913E6">
        <w:trPr>
          <w:cantSplit/>
        </w:trPr>
        <w:tc>
          <w:tcPr>
            <w:tcW w:w="817" w:type="dxa"/>
          </w:tcPr>
          <w:p w14:paraId="646B543D" w14:textId="77777777" w:rsidR="00145DDF" w:rsidRPr="000B595D" w:rsidRDefault="00145DDF" w:rsidP="00AD0966">
            <w:pPr>
              <w:pStyle w:val="Normal-Schedule"/>
              <w:spacing w:before="60" w:after="60"/>
              <w:rPr>
                <w:lang w:val="fr-FR"/>
              </w:rPr>
            </w:pPr>
            <w:r>
              <w:rPr>
                <w:lang w:val="fr-FR"/>
              </w:rPr>
              <w:t>3</w:t>
            </w:r>
          </w:p>
        </w:tc>
        <w:tc>
          <w:tcPr>
            <w:tcW w:w="3827" w:type="dxa"/>
          </w:tcPr>
          <w:p w14:paraId="646B543E" w14:textId="77777777" w:rsidR="00145DDF" w:rsidRPr="000B595D" w:rsidRDefault="00145DDF" w:rsidP="00AD0966">
            <w:pPr>
              <w:pStyle w:val="Normal-Schedule"/>
              <w:spacing w:before="60" w:after="60"/>
              <w:rPr>
                <w:lang w:val="fr-FR"/>
              </w:rPr>
            </w:pPr>
            <w:r w:rsidRPr="000B595D">
              <w:rPr>
                <w:lang w:val="fr-FR"/>
              </w:rPr>
              <w:t>ACROLEIN</w:t>
            </w:r>
          </w:p>
        </w:tc>
        <w:tc>
          <w:tcPr>
            <w:tcW w:w="1560" w:type="dxa"/>
          </w:tcPr>
          <w:p w14:paraId="646B543F" w14:textId="77777777" w:rsidR="00145DDF" w:rsidRPr="000B595D" w:rsidRDefault="00145DDF" w:rsidP="00AD0966">
            <w:pPr>
              <w:pStyle w:val="Normal-Schedule"/>
              <w:spacing w:before="60" w:after="60"/>
            </w:pPr>
            <w:r w:rsidRPr="000B595D">
              <w:t>1092</w:t>
            </w:r>
          </w:p>
        </w:tc>
        <w:tc>
          <w:tcPr>
            <w:tcW w:w="1842" w:type="dxa"/>
          </w:tcPr>
          <w:p w14:paraId="646B5440" w14:textId="77777777" w:rsidR="00145DDF" w:rsidRPr="000B595D" w:rsidRDefault="00145DDF" w:rsidP="00AD0966">
            <w:pPr>
              <w:pStyle w:val="Normal-Schedule"/>
              <w:spacing w:before="60" w:after="60"/>
            </w:pPr>
            <w:r w:rsidRPr="000B595D">
              <w:t>200</w:t>
            </w:r>
          </w:p>
        </w:tc>
      </w:tr>
      <w:tr w:rsidR="00145DDF" w:rsidRPr="000B595D" w14:paraId="646B5446" w14:textId="77777777" w:rsidTr="00A913E6">
        <w:trPr>
          <w:cantSplit/>
        </w:trPr>
        <w:tc>
          <w:tcPr>
            <w:tcW w:w="817" w:type="dxa"/>
          </w:tcPr>
          <w:p w14:paraId="646B5442" w14:textId="77777777" w:rsidR="00145DDF" w:rsidRPr="000B595D" w:rsidRDefault="00145DDF" w:rsidP="00AD0966">
            <w:pPr>
              <w:pStyle w:val="Normal-Schedule"/>
              <w:spacing w:before="60" w:after="60"/>
            </w:pPr>
            <w:r>
              <w:t>4</w:t>
            </w:r>
          </w:p>
        </w:tc>
        <w:tc>
          <w:tcPr>
            <w:tcW w:w="3827" w:type="dxa"/>
          </w:tcPr>
          <w:p w14:paraId="646B5443" w14:textId="77777777" w:rsidR="00145DDF" w:rsidRPr="000B595D" w:rsidRDefault="00145DDF" w:rsidP="00AD0966">
            <w:pPr>
              <w:pStyle w:val="Normal-Schedule"/>
              <w:spacing w:before="60" w:after="60"/>
            </w:pPr>
            <w:r w:rsidRPr="000B595D">
              <w:t>ACRYLONITRILE</w:t>
            </w:r>
          </w:p>
        </w:tc>
        <w:tc>
          <w:tcPr>
            <w:tcW w:w="1560" w:type="dxa"/>
          </w:tcPr>
          <w:p w14:paraId="646B5444" w14:textId="77777777" w:rsidR="00145DDF" w:rsidRPr="000B595D" w:rsidRDefault="00145DDF" w:rsidP="00AD0966">
            <w:pPr>
              <w:pStyle w:val="Normal-Schedule"/>
              <w:spacing w:before="60" w:after="60"/>
            </w:pPr>
            <w:r w:rsidRPr="000B595D">
              <w:t>1093</w:t>
            </w:r>
          </w:p>
        </w:tc>
        <w:tc>
          <w:tcPr>
            <w:tcW w:w="1842" w:type="dxa"/>
          </w:tcPr>
          <w:p w14:paraId="646B5445" w14:textId="77777777" w:rsidR="00145DDF" w:rsidRPr="000B595D" w:rsidRDefault="00145DDF" w:rsidP="00AD0966">
            <w:pPr>
              <w:pStyle w:val="Normal-Schedule"/>
              <w:spacing w:before="60" w:after="60"/>
            </w:pPr>
            <w:r w:rsidRPr="000B595D">
              <w:t>200</w:t>
            </w:r>
          </w:p>
        </w:tc>
      </w:tr>
      <w:tr w:rsidR="00145DDF" w:rsidRPr="000B595D" w14:paraId="646B544B" w14:textId="77777777" w:rsidTr="00A913E6">
        <w:trPr>
          <w:cantSplit/>
        </w:trPr>
        <w:tc>
          <w:tcPr>
            <w:tcW w:w="817" w:type="dxa"/>
          </w:tcPr>
          <w:p w14:paraId="646B5447" w14:textId="77777777" w:rsidR="00145DDF" w:rsidRPr="000B595D" w:rsidRDefault="00145DDF" w:rsidP="00AD0966">
            <w:pPr>
              <w:pStyle w:val="Normal-Schedule"/>
              <w:spacing w:before="60" w:after="60"/>
            </w:pPr>
            <w:r>
              <w:t>5</w:t>
            </w:r>
          </w:p>
        </w:tc>
        <w:tc>
          <w:tcPr>
            <w:tcW w:w="3827" w:type="dxa"/>
          </w:tcPr>
          <w:p w14:paraId="646B5448" w14:textId="77777777" w:rsidR="00145DDF" w:rsidRPr="000B595D" w:rsidRDefault="00145DDF" w:rsidP="00AD0966">
            <w:pPr>
              <w:pStyle w:val="Normal-Schedule"/>
              <w:spacing w:before="60" w:after="60"/>
            </w:pPr>
            <w:r w:rsidRPr="000B595D">
              <w:t>ALLYL ALCOHOL</w:t>
            </w:r>
          </w:p>
        </w:tc>
        <w:tc>
          <w:tcPr>
            <w:tcW w:w="1560" w:type="dxa"/>
          </w:tcPr>
          <w:p w14:paraId="646B5449" w14:textId="77777777" w:rsidR="00145DDF" w:rsidRPr="000B595D" w:rsidRDefault="00145DDF" w:rsidP="00AD0966">
            <w:pPr>
              <w:pStyle w:val="Normal-Schedule"/>
              <w:spacing w:before="60" w:after="60"/>
            </w:pPr>
            <w:r w:rsidRPr="000B595D">
              <w:t>1098</w:t>
            </w:r>
          </w:p>
        </w:tc>
        <w:tc>
          <w:tcPr>
            <w:tcW w:w="1842" w:type="dxa"/>
          </w:tcPr>
          <w:p w14:paraId="646B544A" w14:textId="77777777" w:rsidR="00145DDF" w:rsidRPr="000B595D" w:rsidRDefault="00145DDF" w:rsidP="00AD0966">
            <w:pPr>
              <w:pStyle w:val="Normal-Schedule"/>
              <w:spacing w:before="60" w:after="60"/>
            </w:pPr>
            <w:r w:rsidRPr="000B595D">
              <w:t>20</w:t>
            </w:r>
          </w:p>
        </w:tc>
      </w:tr>
      <w:tr w:rsidR="00145DDF" w:rsidRPr="000B595D" w14:paraId="646B5450" w14:textId="77777777" w:rsidTr="00A913E6">
        <w:trPr>
          <w:cantSplit/>
        </w:trPr>
        <w:tc>
          <w:tcPr>
            <w:tcW w:w="817" w:type="dxa"/>
          </w:tcPr>
          <w:p w14:paraId="646B544C" w14:textId="77777777" w:rsidR="00145DDF" w:rsidRPr="000B595D" w:rsidRDefault="00145DDF" w:rsidP="00AD0966">
            <w:pPr>
              <w:pStyle w:val="Normal-Schedule"/>
              <w:spacing w:before="60" w:after="60"/>
            </w:pPr>
            <w:r>
              <w:t>6</w:t>
            </w:r>
          </w:p>
        </w:tc>
        <w:tc>
          <w:tcPr>
            <w:tcW w:w="3827" w:type="dxa"/>
          </w:tcPr>
          <w:p w14:paraId="646B544D" w14:textId="77777777" w:rsidR="00145DDF" w:rsidRPr="000B595D" w:rsidRDefault="00145DDF" w:rsidP="00AD0966">
            <w:pPr>
              <w:pStyle w:val="Normal-Schedule"/>
              <w:spacing w:before="60" w:after="60"/>
            </w:pPr>
            <w:r w:rsidRPr="000B595D">
              <w:t>ALLYLAMINE</w:t>
            </w:r>
          </w:p>
        </w:tc>
        <w:tc>
          <w:tcPr>
            <w:tcW w:w="1560" w:type="dxa"/>
          </w:tcPr>
          <w:p w14:paraId="646B544E" w14:textId="77777777" w:rsidR="00145DDF" w:rsidRPr="000B595D" w:rsidRDefault="00145DDF" w:rsidP="00AD0966">
            <w:pPr>
              <w:pStyle w:val="Normal-Schedule"/>
              <w:spacing w:before="60" w:after="60"/>
            </w:pPr>
            <w:r w:rsidRPr="000B595D">
              <w:t>2334</w:t>
            </w:r>
          </w:p>
        </w:tc>
        <w:tc>
          <w:tcPr>
            <w:tcW w:w="1842" w:type="dxa"/>
          </w:tcPr>
          <w:p w14:paraId="646B544F" w14:textId="77777777" w:rsidR="00145DDF" w:rsidRPr="000B595D" w:rsidRDefault="00145DDF" w:rsidP="00AD0966">
            <w:pPr>
              <w:pStyle w:val="Normal-Schedule"/>
              <w:spacing w:before="60" w:after="60"/>
            </w:pPr>
            <w:r w:rsidRPr="000B595D">
              <w:t>200</w:t>
            </w:r>
          </w:p>
        </w:tc>
      </w:tr>
      <w:tr w:rsidR="00145DDF" w:rsidRPr="000B595D" w14:paraId="646B5455" w14:textId="77777777" w:rsidTr="00A913E6">
        <w:trPr>
          <w:cantSplit/>
        </w:trPr>
        <w:tc>
          <w:tcPr>
            <w:tcW w:w="817" w:type="dxa"/>
          </w:tcPr>
          <w:p w14:paraId="646B5451" w14:textId="77777777" w:rsidR="00145DDF" w:rsidRPr="000B595D" w:rsidRDefault="00145DDF" w:rsidP="00AD0966">
            <w:pPr>
              <w:pStyle w:val="Normal-Schedule"/>
              <w:spacing w:before="60" w:after="60"/>
            </w:pPr>
            <w:r>
              <w:t>7</w:t>
            </w:r>
          </w:p>
        </w:tc>
        <w:tc>
          <w:tcPr>
            <w:tcW w:w="3827" w:type="dxa"/>
          </w:tcPr>
          <w:p w14:paraId="646B5452" w14:textId="77777777" w:rsidR="00145DDF" w:rsidRPr="000B595D" w:rsidRDefault="00145DDF" w:rsidP="00AD0966">
            <w:pPr>
              <w:pStyle w:val="Normal-Schedule"/>
              <w:spacing w:before="60" w:after="60"/>
            </w:pPr>
            <w:r w:rsidRPr="000B595D">
              <w:t>AMMONIA, ANHYDROUS, LIQUEFIED or AMMONIA SOLUTIONS, relative density less than 0</w:t>
            </w:r>
            <w:r w:rsidRPr="000B595D">
              <w:sym w:font="Symbol" w:char="F0D7"/>
            </w:r>
            <w:r w:rsidRPr="000B595D">
              <w:t>880 at 15 degrees C in water, with more than 50% ammonia</w:t>
            </w:r>
          </w:p>
        </w:tc>
        <w:tc>
          <w:tcPr>
            <w:tcW w:w="1560" w:type="dxa"/>
          </w:tcPr>
          <w:p w14:paraId="646B5453" w14:textId="77777777" w:rsidR="00145DDF" w:rsidRPr="000B595D" w:rsidRDefault="00145DDF" w:rsidP="00AD0966">
            <w:pPr>
              <w:pStyle w:val="Normal-Schedule"/>
              <w:spacing w:before="60" w:after="60"/>
            </w:pPr>
            <w:r w:rsidRPr="000B595D">
              <w:t>1005</w:t>
            </w:r>
          </w:p>
        </w:tc>
        <w:tc>
          <w:tcPr>
            <w:tcW w:w="1842" w:type="dxa"/>
          </w:tcPr>
          <w:p w14:paraId="646B5454" w14:textId="77777777" w:rsidR="00145DDF" w:rsidRPr="000B595D" w:rsidRDefault="00145DDF" w:rsidP="00AD0966">
            <w:pPr>
              <w:pStyle w:val="Normal-Schedule"/>
              <w:spacing w:before="60" w:after="60"/>
            </w:pPr>
            <w:r w:rsidRPr="000B595D">
              <w:t>200</w:t>
            </w:r>
          </w:p>
        </w:tc>
      </w:tr>
      <w:tr w:rsidR="00145DDF" w:rsidRPr="000B595D" w14:paraId="646B545A" w14:textId="77777777" w:rsidTr="00A913E6">
        <w:trPr>
          <w:cantSplit/>
        </w:trPr>
        <w:tc>
          <w:tcPr>
            <w:tcW w:w="817" w:type="dxa"/>
          </w:tcPr>
          <w:p w14:paraId="646B5456" w14:textId="77777777" w:rsidR="00145DDF" w:rsidRPr="000B595D" w:rsidRDefault="00145DDF" w:rsidP="00AD0966">
            <w:pPr>
              <w:pStyle w:val="Normal-Schedule"/>
              <w:spacing w:before="60" w:after="60"/>
            </w:pPr>
            <w:r>
              <w:t>8</w:t>
            </w:r>
          </w:p>
        </w:tc>
        <w:tc>
          <w:tcPr>
            <w:tcW w:w="3827" w:type="dxa"/>
          </w:tcPr>
          <w:p w14:paraId="646B5457" w14:textId="77777777" w:rsidR="00145DDF" w:rsidRPr="000B595D" w:rsidRDefault="00145DDF" w:rsidP="00AD0966">
            <w:pPr>
              <w:pStyle w:val="Normal-Schedule"/>
              <w:spacing w:before="60" w:after="60"/>
            </w:pPr>
            <w:r w:rsidRPr="000B595D">
              <w:t>AMMONIUM NITRATE FERTILISERS</w:t>
            </w:r>
          </w:p>
        </w:tc>
        <w:tc>
          <w:tcPr>
            <w:tcW w:w="1560" w:type="dxa"/>
          </w:tcPr>
          <w:p w14:paraId="646B5458" w14:textId="77777777" w:rsidR="00145DDF" w:rsidRPr="000B595D" w:rsidRDefault="00145DDF" w:rsidP="00AD0966">
            <w:pPr>
              <w:pStyle w:val="Normal-Schedule"/>
              <w:spacing w:before="60" w:after="60"/>
            </w:pPr>
            <w:r w:rsidRPr="000B595D">
              <w:t>2067</w:t>
            </w:r>
            <w:r w:rsidRPr="000B595D">
              <w:br/>
              <w:t>2068</w:t>
            </w:r>
            <w:r w:rsidRPr="000B595D">
              <w:br/>
              <w:t>2069</w:t>
            </w:r>
            <w:r w:rsidRPr="000B595D">
              <w:br/>
              <w:t>2070</w:t>
            </w:r>
          </w:p>
        </w:tc>
        <w:tc>
          <w:tcPr>
            <w:tcW w:w="1842" w:type="dxa"/>
          </w:tcPr>
          <w:p w14:paraId="646B5459" w14:textId="77777777" w:rsidR="00145DDF" w:rsidRPr="000B595D" w:rsidRDefault="00145DDF" w:rsidP="00AD0966">
            <w:pPr>
              <w:pStyle w:val="Normal-Schedule"/>
              <w:spacing w:before="60" w:after="60"/>
            </w:pPr>
            <w:r w:rsidRPr="000B595D">
              <w:t>5000</w:t>
            </w:r>
          </w:p>
        </w:tc>
      </w:tr>
      <w:tr w:rsidR="00145DDF" w:rsidRPr="000B595D" w14:paraId="646B545F" w14:textId="77777777" w:rsidTr="00A913E6">
        <w:trPr>
          <w:cantSplit/>
        </w:trPr>
        <w:tc>
          <w:tcPr>
            <w:tcW w:w="817" w:type="dxa"/>
          </w:tcPr>
          <w:p w14:paraId="646B545B" w14:textId="77777777" w:rsidR="00145DDF" w:rsidRPr="000B595D" w:rsidRDefault="00145DDF" w:rsidP="00AD0966">
            <w:pPr>
              <w:pStyle w:val="Normal-Schedule"/>
              <w:spacing w:before="60" w:after="60"/>
            </w:pPr>
            <w:r>
              <w:t>9</w:t>
            </w:r>
          </w:p>
        </w:tc>
        <w:tc>
          <w:tcPr>
            <w:tcW w:w="3827" w:type="dxa"/>
          </w:tcPr>
          <w:p w14:paraId="646B545C" w14:textId="77777777" w:rsidR="00145DDF" w:rsidRPr="000B595D" w:rsidRDefault="00145DDF" w:rsidP="00AD0966">
            <w:pPr>
              <w:pStyle w:val="Normal-Schedule"/>
              <w:spacing w:before="60" w:after="60"/>
            </w:pPr>
            <w:r w:rsidRPr="000B595D">
              <w:t>AMMONIUM NITRATE, with not more than 0</w:t>
            </w:r>
            <w:r w:rsidRPr="000B595D">
              <w:sym w:font="Symbol" w:char="F0D7"/>
            </w:r>
            <w:r w:rsidRPr="000B595D">
              <w:t>2% combustible substances, including any organic substance calculated as carbon, to the exclusion of any other added substance</w:t>
            </w:r>
          </w:p>
        </w:tc>
        <w:tc>
          <w:tcPr>
            <w:tcW w:w="1560" w:type="dxa"/>
          </w:tcPr>
          <w:p w14:paraId="646B545D" w14:textId="77777777" w:rsidR="00145DDF" w:rsidRPr="000B595D" w:rsidRDefault="00145DDF" w:rsidP="00AD0966">
            <w:pPr>
              <w:pStyle w:val="Normal-Schedule"/>
              <w:spacing w:before="60" w:after="60"/>
            </w:pPr>
            <w:r w:rsidRPr="000B595D">
              <w:t>1942</w:t>
            </w:r>
          </w:p>
        </w:tc>
        <w:tc>
          <w:tcPr>
            <w:tcW w:w="1842" w:type="dxa"/>
          </w:tcPr>
          <w:p w14:paraId="646B545E" w14:textId="77777777" w:rsidR="00145DDF" w:rsidRPr="000B595D" w:rsidRDefault="00145DDF" w:rsidP="00AD0966">
            <w:pPr>
              <w:pStyle w:val="Normal-Schedule"/>
              <w:spacing w:before="60" w:after="60"/>
            </w:pPr>
            <w:r w:rsidRPr="000B595D">
              <w:t>2500</w:t>
            </w:r>
          </w:p>
        </w:tc>
      </w:tr>
      <w:tr w:rsidR="00145DDF" w:rsidRPr="000B595D" w14:paraId="646B5464" w14:textId="77777777" w:rsidTr="00A913E6">
        <w:trPr>
          <w:cantSplit/>
        </w:trPr>
        <w:tc>
          <w:tcPr>
            <w:tcW w:w="817" w:type="dxa"/>
          </w:tcPr>
          <w:p w14:paraId="646B5460" w14:textId="77777777" w:rsidR="00145DDF" w:rsidRPr="000B595D" w:rsidRDefault="00145DDF" w:rsidP="00AD0966">
            <w:pPr>
              <w:pStyle w:val="Normal-Schedule"/>
              <w:spacing w:before="60" w:after="60"/>
            </w:pPr>
            <w:r>
              <w:t>10</w:t>
            </w:r>
          </w:p>
        </w:tc>
        <w:tc>
          <w:tcPr>
            <w:tcW w:w="3827" w:type="dxa"/>
          </w:tcPr>
          <w:p w14:paraId="646B5461" w14:textId="77777777" w:rsidR="00145DDF" w:rsidRPr="000B595D" w:rsidRDefault="00145DDF" w:rsidP="00AD0966">
            <w:pPr>
              <w:pStyle w:val="Normal-Schedule"/>
              <w:spacing w:before="60" w:after="60"/>
            </w:pPr>
            <w:r w:rsidRPr="000B595D">
              <w:t>ARSENIC PENTOXIDE, Arsenic (V) Acid and other salts</w:t>
            </w:r>
          </w:p>
        </w:tc>
        <w:tc>
          <w:tcPr>
            <w:tcW w:w="1560" w:type="dxa"/>
          </w:tcPr>
          <w:p w14:paraId="646B5462" w14:textId="77777777" w:rsidR="00145DDF" w:rsidRPr="000B595D" w:rsidRDefault="00145DDF" w:rsidP="00AD0966">
            <w:pPr>
              <w:pStyle w:val="Normal-Schedule"/>
              <w:spacing w:before="60" w:after="60"/>
            </w:pPr>
            <w:r w:rsidRPr="000B595D">
              <w:t>1559</w:t>
            </w:r>
          </w:p>
        </w:tc>
        <w:tc>
          <w:tcPr>
            <w:tcW w:w="1842" w:type="dxa"/>
          </w:tcPr>
          <w:p w14:paraId="646B5463" w14:textId="77777777" w:rsidR="00145DDF" w:rsidRPr="000B595D" w:rsidRDefault="00145DDF" w:rsidP="00AD0966">
            <w:pPr>
              <w:pStyle w:val="Normal-Schedule"/>
              <w:spacing w:before="60" w:after="60"/>
            </w:pPr>
            <w:r w:rsidRPr="000B595D">
              <w:t>10</w:t>
            </w:r>
          </w:p>
        </w:tc>
      </w:tr>
      <w:tr w:rsidR="00145DDF" w:rsidRPr="000B595D" w14:paraId="646B5469" w14:textId="77777777" w:rsidTr="00A913E6">
        <w:trPr>
          <w:cantSplit/>
        </w:trPr>
        <w:tc>
          <w:tcPr>
            <w:tcW w:w="817" w:type="dxa"/>
          </w:tcPr>
          <w:p w14:paraId="646B5465" w14:textId="77777777" w:rsidR="00145DDF" w:rsidRPr="000B595D" w:rsidRDefault="00145DDF" w:rsidP="00AD0966">
            <w:pPr>
              <w:pStyle w:val="Normal-Schedule"/>
              <w:spacing w:before="60" w:after="60"/>
            </w:pPr>
            <w:r>
              <w:t>11</w:t>
            </w:r>
          </w:p>
        </w:tc>
        <w:tc>
          <w:tcPr>
            <w:tcW w:w="3827" w:type="dxa"/>
          </w:tcPr>
          <w:p w14:paraId="646B5466" w14:textId="77777777" w:rsidR="00145DDF" w:rsidRPr="000B595D" w:rsidRDefault="00145DDF" w:rsidP="00AD0966">
            <w:pPr>
              <w:pStyle w:val="Normal-Schedule"/>
              <w:spacing w:before="60" w:after="60"/>
            </w:pPr>
            <w:r w:rsidRPr="000B595D">
              <w:t>ARSENIC TRIOXIDE, Arsenious (III) Acid and other salts</w:t>
            </w:r>
          </w:p>
        </w:tc>
        <w:tc>
          <w:tcPr>
            <w:tcW w:w="1560" w:type="dxa"/>
          </w:tcPr>
          <w:p w14:paraId="646B5467" w14:textId="77777777" w:rsidR="00145DDF" w:rsidRPr="000B595D" w:rsidRDefault="00145DDF" w:rsidP="00AD0966">
            <w:pPr>
              <w:pStyle w:val="Normal-Schedule"/>
              <w:spacing w:before="60" w:after="60"/>
            </w:pPr>
            <w:r w:rsidRPr="000B595D">
              <w:t>1561</w:t>
            </w:r>
          </w:p>
        </w:tc>
        <w:tc>
          <w:tcPr>
            <w:tcW w:w="1842" w:type="dxa"/>
          </w:tcPr>
          <w:p w14:paraId="646B5468" w14:textId="77777777" w:rsidR="00145DDF" w:rsidRPr="000B595D" w:rsidRDefault="00145DDF" w:rsidP="00AD0966">
            <w:pPr>
              <w:pStyle w:val="Normal-Schedule"/>
              <w:spacing w:before="60" w:after="60"/>
            </w:pPr>
            <w:r w:rsidRPr="000B595D">
              <w:t>0</w:t>
            </w:r>
            <w:r w:rsidRPr="000B595D">
              <w:sym w:font="Symbol" w:char="F0D7"/>
            </w:r>
            <w:r w:rsidRPr="000B595D">
              <w:t>1</w:t>
            </w:r>
          </w:p>
        </w:tc>
      </w:tr>
      <w:tr w:rsidR="00145DDF" w:rsidRPr="000B595D" w14:paraId="646B546E" w14:textId="77777777" w:rsidTr="00A913E6">
        <w:trPr>
          <w:cantSplit/>
        </w:trPr>
        <w:tc>
          <w:tcPr>
            <w:tcW w:w="817" w:type="dxa"/>
          </w:tcPr>
          <w:p w14:paraId="646B546A" w14:textId="77777777" w:rsidR="00145DDF" w:rsidRPr="000B595D" w:rsidRDefault="00145DDF" w:rsidP="00AD0966">
            <w:pPr>
              <w:pStyle w:val="Normal-Schedule"/>
              <w:spacing w:before="60" w:after="60"/>
            </w:pPr>
            <w:r>
              <w:t>12</w:t>
            </w:r>
          </w:p>
        </w:tc>
        <w:tc>
          <w:tcPr>
            <w:tcW w:w="3827" w:type="dxa"/>
          </w:tcPr>
          <w:p w14:paraId="646B546B" w14:textId="77777777" w:rsidR="00145DDF" w:rsidRPr="000B595D" w:rsidRDefault="00145DDF" w:rsidP="00AD0966">
            <w:pPr>
              <w:pStyle w:val="Normal-Schedule"/>
              <w:spacing w:before="60" w:after="60"/>
            </w:pPr>
            <w:r w:rsidRPr="000B595D">
              <w:t>ARSINE</w:t>
            </w:r>
          </w:p>
        </w:tc>
        <w:tc>
          <w:tcPr>
            <w:tcW w:w="1560" w:type="dxa"/>
          </w:tcPr>
          <w:p w14:paraId="646B546C" w14:textId="77777777" w:rsidR="00145DDF" w:rsidRPr="000B595D" w:rsidRDefault="00145DDF" w:rsidP="00AD0966">
            <w:pPr>
              <w:pStyle w:val="Normal-Schedule"/>
              <w:spacing w:before="60" w:after="60"/>
            </w:pPr>
            <w:r w:rsidRPr="000B595D">
              <w:t>2188</w:t>
            </w:r>
          </w:p>
        </w:tc>
        <w:tc>
          <w:tcPr>
            <w:tcW w:w="1842" w:type="dxa"/>
          </w:tcPr>
          <w:p w14:paraId="646B546D" w14:textId="77777777" w:rsidR="00145DDF" w:rsidRPr="000B595D" w:rsidRDefault="00145DDF" w:rsidP="00AD0966">
            <w:pPr>
              <w:pStyle w:val="Normal-Schedule"/>
              <w:spacing w:before="60" w:after="60"/>
            </w:pPr>
            <w:r w:rsidRPr="000B595D">
              <w:t>1</w:t>
            </w:r>
            <w:r>
              <w:t>·</w:t>
            </w:r>
            <w:r w:rsidRPr="000B595D">
              <w:t>0</w:t>
            </w:r>
          </w:p>
        </w:tc>
      </w:tr>
      <w:tr w:rsidR="00145DDF" w:rsidRPr="000B595D" w14:paraId="646B5473" w14:textId="77777777" w:rsidTr="00A913E6">
        <w:trPr>
          <w:cantSplit/>
        </w:trPr>
        <w:tc>
          <w:tcPr>
            <w:tcW w:w="817" w:type="dxa"/>
          </w:tcPr>
          <w:p w14:paraId="646B546F" w14:textId="77777777" w:rsidR="00145DDF" w:rsidRPr="000B595D" w:rsidRDefault="00145DDF" w:rsidP="00AD0966">
            <w:pPr>
              <w:pStyle w:val="Normal-Schedule"/>
              <w:spacing w:before="60" w:after="60"/>
            </w:pPr>
            <w:r>
              <w:t>13</w:t>
            </w:r>
          </w:p>
        </w:tc>
        <w:tc>
          <w:tcPr>
            <w:tcW w:w="3827" w:type="dxa"/>
          </w:tcPr>
          <w:p w14:paraId="646B5470" w14:textId="77777777" w:rsidR="00145DDF" w:rsidRPr="000B595D" w:rsidRDefault="00145DDF" w:rsidP="00AD0966">
            <w:pPr>
              <w:pStyle w:val="Normal-Schedule"/>
              <w:spacing w:before="60" w:after="60"/>
            </w:pPr>
            <w:r w:rsidRPr="000B595D">
              <w:t>BROMINE or BROMINE SOLUTIONS</w:t>
            </w:r>
          </w:p>
        </w:tc>
        <w:tc>
          <w:tcPr>
            <w:tcW w:w="1560" w:type="dxa"/>
          </w:tcPr>
          <w:p w14:paraId="646B5471" w14:textId="77777777" w:rsidR="00145DDF" w:rsidRPr="000B595D" w:rsidRDefault="00145DDF" w:rsidP="00AD0966">
            <w:pPr>
              <w:pStyle w:val="Normal-Schedule"/>
              <w:spacing w:before="60" w:after="60"/>
            </w:pPr>
            <w:r w:rsidRPr="000B595D">
              <w:t>1744</w:t>
            </w:r>
          </w:p>
        </w:tc>
        <w:tc>
          <w:tcPr>
            <w:tcW w:w="1842" w:type="dxa"/>
          </w:tcPr>
          <w:p w14:paraId="646B5472" w14:textId="77777777" w:rsidR="00145DDF" w:rsidRPr="000B595D" w:rsidRDefault="00145DDF" w:rsidP="00AD0966">
            <w:pPr>
              <w:pStyle w:val="Normal-Schedule"/>
              <w:spacing w:before="60" w:after="60"/>
            </w:pPr>
            <w:r w:rsidRPr="000B595D">
              <w:t>100</w:t>
            </w:r>
          </w:p>
        </w:tc>
      </w:tr>
      <w:tr w:rsidR="00145DDF" w:rsidRPr="000B595D" w14:paraId="646B5478" w14:textId="77777777" w:rsidTr="00A913E6">
        <w:trPr>
          <w:cantSplit/>
        </w:trPr>
        <w:tc>
          <w:tcPr>
            <w:tcW w:w="817" w:type="dxa"/>
          </w:tcPr>
          <w:p w14:paraId="646B5474" w14:textId="77777777" w:rsidR="00145DDF" w:rsidRPr="000B595D" w:rsidRDefault="00145DDF" w:rsidP="00AD0966">
            <w:pPr>
              <w:pStyle w:val="Normal-Schedule"/>
              <w:spacing w:before="60" w:after="60"/>
            </w:pPr>
            <w:r>
              <w:t>14</w:t>
            </w:r>
          </w:p>
        </w:tc>
        <w:tc>
          <w:tcPr>
            <w:tcW w:w="3827" w:type="dxa"/>
          </w:tcPr>
          <w:p w14:paraId="646B5475" w14:textId="77777777" w:rsidR="00145DDF" w:rsidRPr="000B595D" w:rsidRDefault="00145DDF" w:rsidP="00AD0966">
            <w:pPr>
              <w:pStyle w:val="Normal-Schedule"/>
              <w:spacing w:before="60" w:after="60"/>
            </w:pPr>
            <w:r w:rsidRPr="000B595D">
              <w:t>CARBON DISULFIDE</w:t>
            </w:r>
          </w:p>
        </w:tc>
        <w:tc>
          <w:tcPr>
            <w:tcW w:w="1560" w:type="dxa"/>
          </w:tcPr>
          <w:p w14:paraId="646B5476" w14:textId="77777777" w:rsidR="00145DDF" w:rsidRPr="000B595D" w:rsidRDefault="00145DDF" w:rsidP="00AD0966">
            <w:pPr>
              <w:pStyle w:val="Normal-Schedule"/>
              <w:spacing w:before="60" w:after="60"/>
            </w:pPr>
            <w:r w:rsidRPr="000B595D">
              <w:t>1131</w:t>
            </w:r>
          </w:p>
        </w:tc>
        <w:tc>
          <w:tcPr>
            <w:tcW w:w="1842" w:type="dxa"/>
          </w:tcPr>
          <w:p w14:paraId="646B5477" w14:textId="77777777" w:rsidR="00145DDF" w:rsidRPr="000B595D" w:rsidRDefault="00145DDF" w:rsidP="00AD0966">
            <w:pPr>
              <w:pStyle w:val="Normal-Schedule"/>
              <w:spacing w:before="60" w:after="60"/>
            </w:pPr>
            <w:r w:rsidRPr="000B595D">
              <w:t>200</w:t>
            </w:r>
          </w:p>
        </w:tc>
      </w:tr>
      <w:tr w:rsidR="00145DDF" w:rsidRPr="000B595D" w14:paraId="646B547D" w14:textId="77777777" w:rsidTr="00A913E6">
        <w:trPr>
          <w:cantSplit/>
        </w:trPr>
        <w:tc>
          <w:tcPr>
            <w:tcW w:w="817" w:type="dxa"/>
          </w:tcPr>
          <w:p w14:paraId="646B5479" w14:textId="77777777" w:rsidR="00145DDF" w:rsidRPr="000B595D" w:rsidRDefault="00145DDF" w:rsidP="00AD0966">
            <w:pPr>
              <w:pStyle w:val="Normal-Schedule"/>
              <w:spacing w:before="60" w:after="60"/>
            </w:pPr>
            <w:r>
              <w:t>15</w:t>
            </w:r>
          </w:p>
        </w:tc>
        <w:tc>
          <w:tcPr>
            <w:tcW w:w="3827" w:type="dxa"/>
          </w:tcPr>
          <w:p w14:paraId="646B547A" w14:textId="77777777" w:rsidR="00145DDF" w:rsidRPr="000B595D" w:rsidRDefault="00145DDF" w:rsidP="00AD0966">
            <w:pPr>
              <w:pStyle w:val="Normal-Schedule"/>
              <w:spacing w:before="60" w:after="60"/>
            </w:pPr>
            <w:r w:rsidRPr="000B595D">
              <w:t>CHLORINE</w:t>
            </w:r>
          </w:p>
        </w:tc>
        <w:tc>
          <w:tcPr>
            <w:tcW w:w="1560" w:type="dxa"/>
          </w:tcPr>
          <w:p w14:paraId="646B547B" w14:textId="77777777" w:rsidR="00145DDF" w:rsidRPr="000B595D" w:rsidRDefault="00145DDF" w:rsidP="00AD0966">
            <w:pPr>
              <w:pStyle w:val="Normal-Schedule"/>
              <w:spacing w:before="60" w:after="60"/>
            </w:pPr>
            <w:r w:rsidRPr="000B595D">
              <w:t>1017</w:t>
            </w:r>
          </w:p>
        </w:tc>
        <w:tc>
          <w:tcPr>
            <w:tcW w:w="1842" w:type="dxa"/>
          </w:tcPr>
          <w:p w14:paraId="646B547C" w14:textId="77777777" w:rsidR="00145DDF" w:rsidRPr="000B595D" w:rsidRDefault="00145DDF" w:rsidP="00AD0966">
            <w:pPr>
              <w:pStyle w:val="Normal-Schedule"/>
              <w:spacing w:before="60" w:after="60"/>
            </w:pPr>
            <w:r w:rsidRPr="000B595D">
              <w:t>25</w:t>
            </w:r>
          </w:p>
        </w:tc>
      </w:tr>
      <w:tr w:rsidR="00145DDF" w:rsidRPr="000B595D" w14:paraId="646B5482" w14:textId="77777777" w:rsidTr="00A913E6">
        <w:trPr>
          <w:cantSplit/>
        </w:trPr>
        <w:tc>
          <w:tcPr>
            <w:tcW w:w="817" w:type="dxa"/>
          </w:tcPr>
          <w:p w14:paraId="646B547E" w14:textId="77777777" w:rsidR="00145DDF" w:rsidRPr="000B595D" w:rsidRDefault="00145DDF" w:rsidP="00AD0966">
            <w:pPr>
              <w:pStyle w:val="Normal-Schedule"/>
              <w:spacing w:before="60" w:after="60"/>
            </w:pPr>
            <w:r>
              <w:t>16</w:t>
            </w:r>
          </w:p>
        </w:tc>
        <w:tc>
          <w:tcPr>
            <w:tcW w:w="3827" w:type="dxa"/>
          </w:tcPr>
          <w:p w14:paraId="646B547F" w14:textId="77777777" w:rsidR="00145DDF" w:rsidRPr="000B595D" w:rsidRDefault="00145DDF" w:rsidP="00AD0966">
            <w:pPr>
              <w:pStyle w:val="Normal-Schedule"/>
              <w:spacing w:before="60" w:after="60"/>
            </w:pPr>
            <w:r w:rsidRPr="000B595D">
              <w:t>DIOXINS</w:t>
            </w:r>
          </w:p>
        </w:tc>
        <w:tc>
          <w:tcPr>
            <w:tcW w:w="1560" w:type="dxa"/>
          </w:tcPr>
          <w:p w14:paraId="646B5480" w14:textId="77777777" w:rsidR="00145DDF" w:rsidRPr="000B595D" w:rsidRDefault="00145DDF" w:rsidP="00AD0966">
            <w:pPr>
              <w:pStyle w:val="Normal-Schedule"/>
              <w:spacing w:before="60" w:after="60"/>
            </w:pPr>
            <w:r w:rsidRPr="000B595D">
              <w:t>—</w:t>
            </w:r>
          </w:p>
        </w:tc>
        <w:tc>
          <w:tcPr>
            <w:tcW w:w="1842" w:type="dxa"/>
          </w:tcPr>
          <w:p w14:paraId="646B5481" w14:textId="77777777" w:rsidR="00145DDF" w:rsidRPr="000B595D" w:rsidRDefault="00145DDF" w:rsidP="00AD0966">
            <w:pPr>
              <w:pStyle w:val="Normal-Schedule"/>
              <w:spacing w:before="60" w:after="60"/>
            </w:pPr>
            <w:r w:rsidRPr="000B595D">
              <w:t>0</w:t>
            </w:r>
            <w:r w:rsidRPr="000B595D">
              <w:sym w:font="Symbol" w:char="F0D7"/>
            </w:r>
            <w:r w:rsidRPr="000B595D">
              <w:t>1</w:t>
            </w:r>
          </w:p>
        </w:tc>
      </w:tr>
      <w:tr w:rsidR="00145DDF" w:rsidRPr="000B595D" w14:paraId="646B5487" w14:textId="77777777" w:rsidTr="00A913E6">
        <w:trPr>
          <w:cantSplit/>
        </w:trPr>
        <w:tc>
          <w:tcPr>
            <w:tcW w:w="817" w:type="dxa"/>
          </w:tcPr>
          <w:p w14:paraId="646B5483" w14:textId="77777777" w:rsidR="00145DDF" w:rsidRPr="000B595D" w:rsidRDefault="00145DDF" w:rsidP="00AD0966">
            <w:pPr>
              <w:pStyle w:val="Normal-Schedule"/>
              <w:spacing w:before="60" w:after="60"/>
            </w:pPr>
            <w:r>
              <w:t>17</w:t>
            </w:r>
          </w:p>
        </w:tc>
        <w:tc>
          <w:tcPr>
            <w:tcW w:w="3827" w:type="dxa"/>
          </w:tcPr>
          <w:p w14:paraId="646B5484" w14:textId="77777777" w:rsidR="00145DDF" w:rsidRPr="000B595D" w:rsidRDefault="00145DDF" w:rsidP="00AD0966">
            <w:pPr>
              <w:pStyle w:val="Normal-Schedule"/>
              <w:spacing w:before="60" w:after="60"/>
            </w:pPr>
            <w:r w:rsidRPr="000B595D">
              <w:t>ETHYL NITRATE</w:t>
            </w:r>
          </w:p>
        </w:tc>
        <w:tc>
          <w:tcPr>
            <w:tcW w:w="1560" w:type="dxa"/>
          </w:tcPr>
          <w:p w14:paraId="646B5485" w14:textId="77777777" w:rsidR="00145DDF" w:rsidRPr="000B595D" w:rsidRDefault="00145DDF" w:rsidP="00AD0966">
            <w:pPr>
              <w:pStyle w:val="Normal-Schedule"/>
              <w:spacing w:before="60" w:after="60"/>
            </w:pPr>
            <w:r w:rsidRPr="000B595D">
              <w:t>—</w:t>
            </w:r>
          </w:p>
        </w:tc>
        <w:tc>
          <w:tcPr>
            <w:tcW w:w="1842" w:type="dxa"/>
          </w:tcPr>
          <w:p w14:paraId="646B5486" w14:textId="77777777" w:rsidR="00145DDF" w:rsidRPr="000B595D" w:rsidRDefault="00145DDF" w:rsidP="00AD0966">
            <w:pPr>
              <w:pStyle w:val="Normal-Schedule"/>
              <w:spacing w:before="60" w:after="60"/>
            </w:pPr>
            <w:r w:rsidRPr="000B595D">
              <w:t>50</w:t>
            </w:r>
          </w:p>
        </w:tc>
      </w:tr>
      <w:tr w:rsidR="00145DDF" w:rsidRPr="000B595D" w14:paraId="646B548C" w14:textId="77777777" w:rsidTr="00A913E6">
        <w:trPr>
          <w:cantSplit/>
        </w:trPr>
        <w:tc>
          <w:tcPr>
            <w:tcW w:w="817" w:type="dxa"/>
          </w:tcPr>
          <w:p w14:paraId="646B5488" w14:textId="77777777" w:rsidR="00145DDF" w:rsidRPr="000B595D" w:rsidRDefault="00145DDF" w:rsidP="00AD0966">
            <w:pPr>
              <w:pStyle w:val="Normal-Schedule"/>
              <w:spacing w:before="60" w:after="60"/>
            </w:pPr>
            <w:r>
              <w:t>18</w:t>
            </w:r>
          </w:p>
        </w:tc>
        <w:tc>
          <w:tcPr>
            <w:tcW w:w="3827" w:type="dxa"/>
          </w:tcPr>
          <w:p w14:paraId="646B5489" w14:textId="77777777" w:rsidR="00145DDF" w:rsidRPr="000B595D" w:rsidRDefault="00145DDF" w:rsidP="00AD0966">
            <w:pPr>
              <w:pStyle w:val="Normal-Schedule"/>
              <w:spacing w:before="60" w:after="60"/>
            </w:pPr>
            <w:r w:rsidRPr="000B595D">
              <w:t>ETHYLENE DIBROMIDE</w:t>
            </w:r>
          </w:p>
        </w:tc>
        <w:tc>
          <w:tcPr>
            <w:tcW w:w="1560" w:type="dxa"/>
          </w:tcPr>
          <w:p w14:paraId="646B548A" w14:textId="77777777" w:rsidR="00145DDF" w:rsidRPr="000B595D" w:rsidRDefault="00145DDF" w:rsidP="00AD0966">
            <w:pPr>
              <w:pStyle w:val="Normal-Schedule"/>
              <w:spacing w:before="60" w:after="60"/>
            </w:pPr>
            <w:r w:rsidRPr="000B595D">
              <w:t>1605</w:t>
            </w:r>
          </w:p>
        </w:tc>
        <w:tc>
          <w:tcPr>
            <w:tcW w:w="1842" w:type="dxa"/>
          </w:tcPr>
          <w:p w14:paraId="646B548B" w14:textId="77777777" w:rsidR="00145DDF" w:rsidRPr="000B595D" w:rsidRDefault="00145DDF" w:rsidP="00AD0966">
            <w:pPr>
              <w:pStyle w:val="Normal-Schedule"/>
              <w:spacing w:before="60" w:after="60"/>
            </w:pPr>
            <w:r w:rsidRPr="000B595D">
              <w:t>50</w:t>
            </w:r>
          </w:p>
        </w:tc>
      </w:tr>
      <w:tr w:rsidR="00145DDF" w:rsidRPr="000B595D" w14:paraId="646B5491" w14:textId="77777777" w:rsidTr="00A913E6">
        <w:trPr>
          <w:cantSplit/>
        </w:trPr>
        <w:tc>
          <w:tcPr>
            <w:tcW w:w="817" w:type="dxa"/>
          </w:tcPr>
          <w:p w14:paraId="646B548D" w14:textId="77777777" w:rsidR="00145DDF" w:rsidRPr="000B595D" w:rsidRDefault="00145DDF" w:rsidP="00AD0966">
            <w:pPr>
              <w:pStyle w:val="Normal-Schedule"/>
              <w:spacing w:before="60" w:after="60"/>
            </w:pPr>
            <w:r>
              <w:t>19</w:t>
            </w:r>
          </w:p>
        </w:tc>
        <w:tc>
          <w:tcPr>
            <w:tcW w:w="3827" w:type="dxa"/>
          </w:tcPr>
          <w:p w14:paraId="646B548E" w14:textId="77777777" w:rsidR="00145DDF" w:rsidRPr="000B595D" w:rsidRDefault="00145DDF" w:rsidP="00AD0966">
            <w:pPr>
              <w:pStyle w:val="Normal-Schedule"/>
              <w:spacing w:before="60" w:after="60"/>
            </w:pPr>
            <w:r w:rsidRPr="000B595D">
              <w:t>ETHYLENE OXIDE</w:t>
            </w:r>
          </w:p>
        </w:tc>
        <w:tc>
          <w:tcPr>
            <w:tcW w:w="1560" w:type="dxa"/>
          </w:tcPr>
          <w:p w14:paraId="646B548F" w14:textId="77777777" w:rsidR="00145DDF" w:rsidRPr="000B595D" w:rsidRDefault="00145DDF" w:rsidP="00AD0966">
            <w:pPr>
              <w:pStyle w:val="Normal-Schedule"/>
              <w:spacing w:before="60" w:after="60"/>
            </w:pPr>
            <w:r w:rsidRPr="000B595D">
              <w:t>1040</w:t>
            </w:r>
          </w:p>
        </w:tc>
        <w:tc>
          <w:tcPr>
            <w:tcW w:w="1842" w:type="dxa"/>
          </w:tcPr>
          <w:p w14:paraId="646B5490" w14:textId="77777777" w:rsidR="00145DDF" w:rsidRPr="000B595D" w:rsidRDefault="00145DDF" w:rsidP="00AD0966">
            <w:pPr>
              <w:pStyle w:val="Normal-Schedule"/>
              <w:spacing w:before="60" w:after="60"/>
            </w:pPr>
            <w:r w:rsidRPr="000B595D">
              <w:t>50</w:t>
            </w:r>
          </w:p>
        </w:tc>
      </w:tr>
      <w:tr w:rsidR="00145DDF" w:rsidRPr="000B595D" w14:paraId="646B5496" w14:textId="77777777" w:rsidTr="00A913E6">
        <w:trPr>
          <w:cantSplit/>
        </w:trPr>
        <w:tc>
          <w:tcPr>
            <w:tcW w:w="817" w:type="dxa"/>
          </w:tcPr>
          <w:p w14:paraId="646B5492" w14:textId="77777777" w:rsidR="00145DDF" w:rsidRPr="000B595D" w:rsidRDefault="00145DDF" w:rsidP="00AD0966">
            <w:pPr>
              <w:pStyle w:val="Normal-Schedule"/>
              <w:spacing w:before="60" w:after="60"/>
            </w:pPr>
            <w:r>
              <w:t>20</w:t>
            </w:r>
          </w:p>
        </w:tc>
        <w:tc>
          <w:tcPr>
            <w:tcW w:w="3827" w:type="dxa"/>
          </w:tcPr>
          <w:p w14:paraId="646B5493" w14:textId="77777777" w:rsidR="00145DDF" w:rsidRPr="000B595D" w:rsidRDefault="00145DDF" w:rsidP="00AD0966">
            <w:pPr>
              <w:pStyle w:val="Normal-Schedule"/>
              <w:spacing w:before="60" w:after="60"/>
            </w:pPr>
            <w:r w:rsidRPr="000B595D">
              <w:t>ETHYLENEIMINE</w:t>
            </w:r>
          </w:p>
        </w:tc>
        <w:tc>
          <w:tcPr>
            <w:tcW w:w="1560" w:type="dxa"/>
          </w:tcPr>
          <w:p w14:paraId="646B5494" w14:textId="77777777" w:rsidR="00145DDF" w:rsidRPr="000B595D" w:rsidRDefault="00145DDF" w:rsidP="00AD0966">
            <w:pPr>
              <w:pStyle w:val="Normal-Schedule"/>
              <w:spacing w:before="60" w:after="60"/>
            </w:pPr>
            <w:r w:rsidRPr="000B595D">
              <w:t>1185</w:t>
            </w:r>
          </w:p>
        </w:tc>
        <w:tc>
          <w:tcPr>
            <w:tcW w:w="1842" w:type="dxa"/>
          </w:tcPr>
          <w:p w14:paraId="646B5495" w14:textId="77777777" w:rsidR="00145DDF" w:rsidRPr="000B595D" w:rsidRDefault="00145DDF" w:rsidP="00AD0966">
            <w:pPr>
              <w:pStyle w:val="Normal-Schedule"/>
              <w:spacing w:before="60" w:after="60"/>
            </w:pPr>
            <w:r w:rsidRPr="000B595D">
              <w:t>50</w:t>
            </w:r>
          </w:p>
        </w:tc>
      </w:tr>
      <w:tr w:rsidR="00145DDF" w:rsidRPr="000B595D" w14:paraId="646B549B" w14:textId="77777777" w:rsidTr="00A913E6">
        <w:trPr>
          <w:cantSplit/>
        </w:trPr>
        <w:tc>
          <w:tcPr>
            <w:tcW w:w="817" w:type="dxa"/>
          </w:tcPr>
          <w:p w14:paraId="646B5497" w14:textId="77777777" w:rsidR="00145DDF" w:rsidRPr="000B595D" w:rsidRDefault="00145DDF" w:rsidP="00AD0966">
            <w:pPr>
              <w:pStyle w:val="Normal-Schedule"/>
              <w:spacing w:before="60" w:after="60"/>
            </w:pPr>
            <w:r>
              <w:t>21</w:t>
            </w:r>
          </w:p>
        </w:tc>
        <w:tc>
          <w:tcPr>
            <w:tcW w:w="3827" w:type="dxa"/>
          </w:tcPr>
          <w:p w14:paraId="646B5498" w14:textId="77777777" w:rsidR="00145DDF" w:rsidRPr="000B595D" w:rsidRDefault="00145DDF" w:rsidP="00AD0966">
            <w:pPr>
              <w:pStyle w:val="Normal-Schedule"/>
              <w:spacing w:before="60" w:after="60"/>
            </w:pPr>
            <w:r w:rsidRPr="000B595D">
              <w:t>FLUORINE</w:t>
            </w:r>
          </w:p>
        </w:tc>
        <w:tc>
          <w:tcPr>
            <w:tcW w:w="1560" w:type="dxa"/>
          </w:tcPr>
          <w:p w14:paraId="646B5499" w14:textId="77777777" w:rsidR="00145DDF" w:rsidRPr="000B595D" w:rsidRDefault="00145DDF" w:rsidP="00AD0966">
            <w:pPr>
              <w:pStyle w:val="Normal-Schedule"/>
              <w:spacing w:before="60" w:after="60"/>
            </w:pPr>
            <w:r w:rsidRPr="000B595D">
              <w:t>1045</w:t>
            </w:r>
          </w:p>
        </w:tc>
        <w:tc>
          <w:tcPr>
            <w:tcW w:w="1842" w:type="dxa"/>
          </w:tcPr>
          <w:p w14:paraId="646B549A" w14:textId="77777777" w:rsidR="00145DDF" w:rsidRPr="000B595D" w:rsidRDefault="00145DDF" w:rsidP="00AD0966">
            <w:pPr>
              <w:pStyle w:val="Normal-Schedule"/>
              <w:spacing w:before="60" w:after="60"/>
            </w:pPr>
            <w:r w:rsidRPr="000B595D">
              <w:t>25</w:t>
            </w:r>
          </w:p>
        </w:tc>
      </w:tr>
      <w:tr w:rsidR="00145DDF" w:rsidRPr="000B595D" w14:paraId="646B54A0" w14:textId="77777777" w:rsidTr="00A913E6">
        <w:trPr>
          <w:cantSplit/>
        </w:trPr>
        <w:tc>
          <w:tcPr>
            <w:tcW w:w="817" w:type="dxa"/>
          </w:tcPr>
          <w:p w14:paraId="646B549C" w14:textId="77777777" w:rsidR="00145DDF" w:rsidRPr="000B595D" w:rsidRDefault="00145DDF" w:rsidP="00AD0966">
            <w:pPr>
              <w:pStyle w:val="Normal-Schedule"/>
              <w:spacing w:before="60" w:after="60"/>
            </w:pPr>
            <w:r>
              <w:t>22</w:t>
            </w:r>
          </w:p>
        </w:tc>
        <w:tc>
          <w:tcPr>
            <w:tcW w:w="3827" w:type="dxa"/>
          </w:tcPr>
          <w:p w14:paraId="646B549D" w14:textId="77777777" w:rsidR="00145DDF" w:rsidRPr="000B595D" w:rsidRDefault="00145DDF" w:rsidP="00AD0966">
            <w:pPr>
              <w:pStyle w:val="Normal-Schedule"/>
              <w:spacing w:before="60" w:after="60"/>
            </w:pPr>
            <w:r w:rsidRPr="000B595D">
              <w:t>FORMALDEHYDE</w:t>
            </w:r>
            <w:r>
              <w:t xml:space="preserve"> </w:t>
            </w:r>
            <w:r>
              <w:br/>
            </w:r>
            <w:r w:rsidRPr="000B595D">
              <w:t>(greater than 90%)</w:t>
            </w:r>
          </w:p>
        </w:tc>
        <w:tc>
          <w:tcPr>
            <w:tcW w:w="1560" w:type="dxa"/>
          </w:tcPr>
          <w:p w14:paraId="646B549E" w14:textId="77777777" w:rsidR="00145DDF" w:rsidRPr="000B595D" w:rsidRDefault="00145DDF" w:rsidP="00AD0966">
            <w:pPr>
              <w:pStyle w:val="Normal-Schedule"/>
              <w:spacing w:before="60" w:after="60"/>
            </w:pPr>
            <w:r w:rsidRPr="000B595D">
              <w:t>—</w:t>
            </w:r>
          </w:p>
        </w:tc>
        <w:tc>
          <w:tcPr>
            <w:tcW w:w="1842" w:type="dxa"/>
          </w:tcPr>
          <w:p w14:paraId="646B549F" w14:textId="77777777" w:rsidR="00145DDF" w:rsidRPr="000B595D" w:rsidRDefault="00145DDF" w:rsidP="00AD0966">
            <w:pPr>
              <w:pStyle w:val="Normal-Schedule"/>
              <w:spacing w:before="60" w:after="60"/>
            </w:pPr>
            <w:r w:rsidRPr="000B595D">
              <w:t>50</w:t>
            </w:r>
          </w:p>
        </w:tc>
      </w:tr>
      <w:tr w:rsidR="00145DDF" w:rsidRPr="000B595D" w14:paraId="646B54A5" w14:textId="77777777" w:rsidTr="00A913E6">
        <w:trPr>
          <w:cantSplit/>
        </w:trPr>
        <w:tc>
          <w:tcPr>
            <w:tcW w:w="817" w:type="dxa"/>
          </w:tcPr>
          <w:p w14:paraId="646B54A1" w14:textId="77777777" w:rsidR="00145DDF" w:rsidRPr="000B595D" w:rsidRDefault="00145DDF" w:rsidP="00AD0966">
            <w:pPr>
              <w:pStyle w:val="Normal-Schedule"/>
              <w:spacing w:before="60" w:after="60"/>
            </w:pPr>
            <w:r>
              <w:t>23</w:t>
            </w:r>
          </w:p>
        </w:tc>
        <w:tc>
          <w:tcPr>
            <w:tcW w:w="3827" w:type="dxa"/>
          </w:tcPr>
          <w:p w14:paraId="646B54A2" w14:textId="77777777" w:rsidR="00145DDF" w:rsidRPr="000B595D" w:rsidRDefault="00145DDF" w:rsidP="00AD0966">
            <w:pPr>
              <w:pStyle w:val="Normal-Schedule"/>
              <w:spacing w:before="60" w:after="60"/>
            </w:pPr>
            <w:r w:rsidRPr="000B595D">
              <w:t>HYDROFLUORIC ACID SOLUTION (greater than 50%)</w:t>
            </w:r>
          </w:p>
        </w:tc>
        <w:tc>
          <w:tcPr>
            <w:tcW w:w="1560" w:type="dxa"/>
          </w:tcPr>
          <w:p w14:paraId="646B54A3" w14:textId="77777777" w:rsidR="00145DDF" w:rsidRPr="000B595D" w:rsidRDefault="00145DDF" w:rsidP="00AD0966">
            <w:pPr>
              <w:pStyle w:val="Normal-Schedule"/>
              <w:spacing w:before="60" w:after="60"/>
            </w:pPr>
            <w:r w:rsidRPr="000B595D">
              <w:t>1790</w:t>
            </w:r>
          </w:p>
        </w:tc>
        <w:tc>
          <w:tcPr>
            <w:tcW w:w="1842" w:type="dxa"/>
          </w:tcPr>
          <w:p w14:paraId="646B54A4" w14:textId="77777777" w:rsidR="00145DDF" w:rsidRPr="000B595D" w:rsidRDefault="00145DDF" w:rsidP="00AD0966">
            <w:pPr>
              <w:pStyle w:val="Normal-Schedule"/>
              <w:spacing w:before="60" w:after="60"/>
            </w:pPr>
            <w:r w:rsidRPr="000B595D">
              <w:t>50</w:t>
            </w:r>
          </w:p>
        </w:tc>
      </w:tr>
      <w:tr w:rsidR="00145DDF" w:rsidRPr="000B595D" w14:paraId="646B54AA" w14:textId="77777777" w:rsidTr="00A913E6">
        <w:trPr>
          <w:cantSplit/>
        </w:trPr>
        <w:tc>
          <w:tcPr>
            <w:tcW w:w="817" w:type="dxa"/>
          </w:tcPr>
          <w:p w14:paraId="646B54A6" w14:textId="77777777" w:rsidR="00145DDF" w:rsidRPr="000B595D" w:rsidRDefault="00145DDF" w:rsidP="00AD0966">
            <w:pPr>
              <w:pStyle w:val="Normal-Schedule"/>
              <w:spacing w:before="60" w:after="60"/>
            </w:pPr>
            <w:r>
              <w:t>24</w:t>
            </w:r>
          </w:p>
        </w:tc>
        <w:tc>
          <w:tcPr>
            <w:tcW w:w="3827" w:type="dxa"/>
          </w:tcPr>
          <w:p w14:paraId="646B54A7" w14:textId="77777777" w:rsidR="00145DDF" w:rsidRPr="000B595D" w:rsidRDefault="00145DDF" w:rsidP="00AD0966">
            <w:pPr>
              <w:pStyle w:val="Normal-Schedule"/>
              <w:spacing w:before="60" w:after="60"/>
            </w:pPr>
            <w:r w:rsidRPr="000B595D">
              <w:t>HYDROGEN</w:t>
            </w:r>
          </w:p>
        </w:tc>
        <w:tc>
          <w:tcPr>
            <w:tcW w:w="1560" w:type="dxa"/>
          </w:tcPr>
          <w:p w14:paraId="646B54A8" w14:textId="77777777" w:rsidR="00145DDF" w:rsidRPr="000B595D" w:rsidRDefault="00145DDF" w:rsidP="00AD0966">
            <w:pPr>
              <w:pStyle w:val="Normal-Schedule"/>
              <w:spacing w:before="60" w:after="60"/>
            </w:pPr>
            <w:r w:rsidRPr="000B595D">
              <w:t>1049</w:t>
            </w:r>
          </w:p>
        </w:tc>
        <w:tc>
          <w:tcPr>
            <w:tcW w:w="1842" w:type="dxa"/>
          </w:tcPr>
          <w:p w14:paraId="646B54A9" w14:textId="77777777" w:rsidR="00145DDF" w:rsidRPr="000B595D" w:rsidRDefault="00145DDF" w:rsidP="00AD0966">
            <w:pPr>
              <w:pStyle w:val="Normal-Schedule"/>
              <w:spacing w:before="60" w:after="60"/>
            </w:pPr>
            <w:r w:rsidRPr="000B595D">
              <w:t>50</w:t>
            </w:r>
          </w:p>
        </w:tc>
      </w:tr>
      <w:tr w:rsidR="00145DDF" w:rsidRPr="000B595D" w14:paraId="646B54AF" w14:textId="77777777" w:rsidTr="00A913E6">
        <w:trPr>
          <w:cantSplit/>
        </w:trPr>
        <w:tc>
          <w:tcPr>
            <w:tcW w:w="817" w:type="dxa"/>
          </w:tcPr>
          <w:p w14:paraId="646B54AB" w14:textId="77777777" w:rsidR="00145DDF" w:rsidRPr="000B595D" w:rsidRDefault="00145DDF" w:rsidP="00AD0966">
            <w:pPr>
              <w:pStyle w:val="Normal-Schedule"/>
              <w:spacing w:before="60" w:after="60"/>
            </w:pPr>
            <w:r>
              <w:t>25</w:t>
            </w:r>
          </w:p>
        </w:tc>
        <w:tc>
          <w:tcPr>
            <w:tcW w:w="3827" w:type="dxa"/>
          </w:tcPr>
          <w:p w14:paraId="646B54AC" w14:textId="77777777" w:rsidR="00145DDF" w:rsidRPr="000B595D" w:rsidRDefault="00145DDF" w:rsidP="00AD0966">
            <w:pPr>
              <w:pStyle w:val="Normal-Schedule"/>
              <w:spacing w:before="60" w:after="60"/>
            </w:pPr>
            <w:r w:rsidRPr="000B595D">
              <w:t>HYDROGEN CHLORIDE</w:t>
            </w:r>
            <w:r w:rsidRPr="000B595D">
              <w:br/>
              <w:t>—Anhydrous</w:t>
            </w:r>
            <w:r w:rsidRPr="000B595D">
              <w:br/>
              <w:t>—Refrigerated Liquid</w:t>
            </w:r>
          </w:p>
        </w:tc>
        <w:tc>
          <w:tcPr>
            <w:tcW w:w="1560" w:type="dxa"/>
          </w:tcPr>
          <w:p w14:paraId="646B54AD" w14:textId="77777777" w:rsidR="00145DDF" w:rsidRPr="000B595D" w:rsidRDefault="00145DDF" w:rsidP="00AD0966">
            <w:pPr>
              <w:pStyle w:val="Normal-Schedule"/>
              <w:spacing w:before="60" w:after="60"/>
            </w:pPr>
            <w:r w:rsidRPr="000B595D">
              <w:br/>
              <w:t>1050</w:t>
            </w:r>
            <w:r w:rsidRPr="000B595D">
              <w:br/>
              <w:t>2186</w:t>
            </w:r>
          </w:p>
        </w:tc>
        <w:tc>
          <w:tcPr>
            <w:tcW w:w="1842" w:type="dxa"/>
          </w:tcPr>
          <w:p w14:paraId="646B54AE" w14:textId="77777777" w:rsidR="00145DDF" w:rsidRPr="000B595D" w:rsidRDefault="00145DDF" w:rsidP="00AD0966">
            <w:pPr>
              <w:pStyle w:val="Normal-Schedule"/>
              <w:spacing w:before="60" w:after="60"/>
            </w:pPr>
            <w:r w:rsidRPr="000B595D">
              <w:br/>
              <w:t>250</w:t>
            </w:r>
            <w:r w:rsidRPr="000B595D">
              <w:br/>
              <w:t>250</w:t>
            </w:r>
          </w:p>
        </w:tc>
      </w:tr>
      <w:tr w:rsidR="00145DDF" w:rsidRPr="000B595D" w14:paraId="646B54B4" w14:textId="77777777" w:rsidTr="00A913E6">
        <w:trPr>
          <w:cantSplit/>
        </w:trPr>
        <w:tc>
          <w:tcPr>
            <w:tcW w:w="817" w:type="dxa"/>
          </w:tcPr>
          <w:p w14:paraId="646B54B0" w14:textId="77777777" w:rsidR="00145DDF" w:rsidRPr="000B595D" w:rsidRDefault="00145DDF" w:rsidP="00AD0966">
            <w:pPr>
              <w:pStyle w:val="Normal-Schedule"/>
              <w:spacing w:before="60" w:after="60"/>
            </w:pPr>
            <w:r>
              <w:t>26</w:t>
            </w:r>
          </w:p>
        </w:tc>
        <w:tc>
          <w:tcPr>
            <w:tcW w:w="3827" w:type="dxa"/>
          </w:tcPr>
          <w:p w14:paraId="646B54B1" w14:textId="77777777" w:rsidR="00145DDF" w:rsidRPr="000B595D" w:rsidRDefault="00145DDF" w:rsidP="00AD0966">
            <w:pPr>
              <w:pStyle w:val="Normal-Schedule"/>
              <w:spacing w:before="60" w:after="60"/>
            </w:pPr>
            <w:r w:rsidRPr="000B595D">
              <w:t>HYDROGEN CYANIDE</w:t>
            </w:r>
          </w:p>
        </w:tc>
        <w:tc>
          <w:tcPr>
            <w:tcW w:w="1560" w:type="dxa"/>
          </w:tcPr>
          <w:p w14:paraId="646B54B2" w14:textId="77777777" w:rsidR="00145DDF" w:rsidRPr="000B595D" w:rsidRDefault="00145DDF" w:rsidP="00AD0966">
            <w:pPr>
              <w:pStyle w:val="Normal-Schedule"/>
              <w:spacing w:before="60" w:after="60"/>
            </w:pPr>
            <w:r w:rsidRPr="000B595D">
              <w:t>1051</w:t>
            </w:r>
            <w:r w:rsidRPr="000B595D">
              <w:br/>
              <w:t>1614</w:t>
            </w:r>
          </w:p>
        </w:tc>
        <w:tc>
          <w:tcPr>
            <w:tcW w:w="1842" w:type="dxa"/>
          </w:tcPr>
          <w:p w14:paraId="646B54B3" w14:textId="77777777" w:rsidR="00145DDF" w:rsidRPr="000B595D" w:rsidRDefault="00145DDF" w:rsidP="00AD0966">
            <w:pPr>
              <w:pStyle w:val="Normal-Schedule"/>
              <w:spacing w:before="60" w:after="60"/>
            </w:pPr>
            <w:r w:rsidRPr="000B595D">
              <w:t>20</w:t>
            </w:r>
          </w:p>
        </w:tc>
      </w:tr>
      <w:tr w:rsidR="00145DDF" w:rsidRPr="000B595D" w14:paraId="646B54B9" w14:textId="77777777" w:rsidTr="00A913E6">
        <w:trPr>
          <w:cantSplit/>
        </w:trPr>
        <w:tc>
          <w:tcPr>
            <w:tcW w:w="817" w:type="dxa"/>
          </w:tcPr>
          <w:p w14:paraId="646B54B5" w14:textId="77777777" w:rsidR="00145DDF" w:rsidRPr="000B595D" w:rsidRDefault="00145DDF" w:rsidP="00AD0966">
            <w:pPr>
              <w:pStyle w:val="Normal-Schedule"/>
              <w:spacing w:before="60" w:after="60"/>
            </w:pPr>
            <w:r>
              <w:t>27</w:t>
            </w:r>
          </w:p>
        </w:tc>
        <w:tc>
          <w:tcPr>
            <w:tcW w:w="3827" w:type="dxa"/>
          </w:tcPr>
          <w:p w14:paraId="646B54B6" w14:textId="77777777" w:rsidR="00145DDF" w:rsidRPr="000B595D" w:rsidRDefault="00145DDF" w:rsidP="00AD0966">
            <w:pPr>
              <w:pStyle w:val="Normal-Schedule"/>
              <w:spacing w:before="60" w:after="60"/>
            </w:pPr>
            <w:r w:rsidRPr="000B595D">
              <w:t>HYDROGEN FLUORIDE</w:t>
            </w:r>
          </w:p>
        </w:tc>
        <w:tc>
          <w:tcPr>
            <w:tcW w:w="1560" w:type="dxa"/>
          </w:tcPr>
          <w:p w14:paraId="646B54B7" w14:textId="77777777" w:rsidR="00145DDF" w:rsidRPr="000B595D" w:rsidRDefault="00145DDF" w:rsidP="00AD0966">
            <w:pPr>
              <w:pStyle w:val="Normal-Schedule"/>
              <w:spacing w:before="60" w:after="60"/>
            </w:pPr>
            <w:r w:rsidRPr="000B595D">
              <w:t>1052</w:t>
            </w:r>
          </w:p>
        </w:tc>
        <w:tc>
          <w:tcPr>
            <w:tcW w:w="1842" w:type="dxa"/>
          </w:tcPr>
          <w:p w14:paraId="646B54B8" w14:textId="77777777" w:rsidR="00145DDF" w:rsidRPr="000B595D" w:rsidRDefault="00145DDF" w:rsidP="00AD0966">
            <w:pPr>
              <w:pStyle w:val="Normal-Schedule"/>
              <w:spacing w:before="60" w:after="60"/>
            </w:pPr>
            <w:r w:rsidRPr="000B595D">
              <w:t>50</w:t>
            </w:r>
          </w:p>
        </w:tc>
      </w:tr>
      <w:tr w:rsidR="00145DDF" w:rsidRPr="000B595D" w14:paraId="646B54BE" w14:textId="77777777" w:rsidTr="00A913E6">
        <w:trPr>
          <w:cantSplit/>
        </w:trPr>
        <w:tc>
          <w:tcPr>
            <w:tcW w:w="817" w:type="dxa"/>
          </w:tcPr>
          <w:p w14:paraId="646B54BA" w14:textId="77777777" w:rsidR="00145DDF" w:rsidRPr="000B595D" w:rsidRDefault="00145DDF" w:rsidP="00AD0966">
            <w:pPr>
              <w:pStyle w:val="Normal-Schedule"/>
              <w:spacing w:before="60" w:after="60"/>
            </w:pPr>
            <w:r>
              <w:t>28</w:t>
            </w:r>
          </w:p>
        </w:tc>
        <w:tc>
          <w:tcPr>
            <w:tcW w:w="3827" w:type="dxa"/>
          </w:tcPr>
          <w:p w14:paraId="646B54BB" w14:textId="77777777" w:rsidR="00145DDF" w:rsidRPr="000B595D" w:rsidRDefault="00145DDF" w:rsidP="00AD0966">
            <w:pPr>
              <w:pStyle w:val="Normal-Schedule"/>
              <w:spacing w:before="60" w:after="60"/>
            </w:pPr>
            <w:r w:rsidRPr="000B595D">
              <w:t>HYDROGEN SULFIDE</w:t>
            </w:r>
          </w:p>
        </w:tc>
        <w:tc>
          <w:tcPr>
            <w:tcW w:w="1560" w:type="dxa"/>
          </w:tcPr>
          <w:p w14:paraId="646B54BC" w14:textId="77777777" w:rsidR="00145DDF" w:rsidRPr="000B595D" w:rsidRDefault="00145DDF" w:rsidP="00AD0966">
            <w:pPr>
              <w:pStyle w:val="Normal-Schedule"/>
              <w:spacing w:before="60" w:after="60"/>
            </w:pPr>
            <w:r w:rsidRPr="000B595D">
              <w:t>1053</w:t>
            </w:r>
          </w:p>
        </w:tc>
        <w:tc>
          <w:tcPr>
            <w:tcW w:w="1842" w:type="dxa"/>
          </w:tcPr>
          <w:p w14:paraId="646B54BD" w14:textId="77777777" w:rsidR="00145DDF" w:rsidRPr="000B595D" w:rsidRDefault="00145DDF" w:rsidP="00AD0966">
            <w:pPr>
              <w:pStyle w:val="Normal-Schedule"/>
              <w:spacing w:before="60" w:after="60"/>
            </w:pPr>
            <w:r w:rsidRPr="000B595D">
              <w:t>50</w:t>
            </w:r>
          </w:p>
        </w:tc>
      </w:tr>
      <w:tr w:rsidR="00145DDF" w:rsidRPr="000B595D" w14:paraId="646B54C3" w14:textId="77777777" w:rsidTr="00A913E6">
        <w:trPr>
          <w:cantSplit/>
        </w:trPr>
        <w:tc>
          <w:tcPr>
            <w:tcW w:w="817" w:type="dxa"/>
          </w:tcPr>
          <w:p w14:paraId="646B54BF" w14:textId="77777777" w:rsidR="00145DDF" w:rsidRPr="000B595D" w:rsidRDefault="00145DDF" w:rsidP="00AD0966">
            <w:pPr>
              <w:pStyle w:val="Normal-Schedule"/>
              <w:spacing w:before="60" w:after="60"/>
            </w:pPr>
            <w:r>
              <w:t>29</w:t>
            </w:r>
          </w:p>
        </w:tc>
        <w:tc>
          <w:tcPr>
            <w:tcW w:w="3827" w:type="dxa"/>
          </w:tcPr>
          <w:p w14:paraId="646B54C0" w14:textId="77777777" w:rsidR="00145DDF" w:rsidRPr="000B595D" w:rsidRDefault="00145DDF" w:rsidP="00AD0966">
            <w:pPr>
              <w:pStyle w:val="Normal-Schedule"/>
              <w:spacing w:before="60" w:after="60"/>
            </w:pPr>
            <w:r w:rsidRPr="000B595D">
              <w:t>LP GASES</w:t>
            </w:r>
          </w:p>
        </w:tc>
        <w:tc>
          <w:tcPr>
            <w:tcW w:w="1560" w:type="dxa"/>
          </w:tcPr>
          <w:p w14:paraId="646B54C1" w14:textId="77777777" w:rsidR="00145DDF" w:rsidRPr="000B595D" w:rsidRDefault="00145DDF" w:rsidP="00AD0966">
            <w:pPr>
              <w:pStyle w:val="Normal-Schedule"/>
              <w:spacing w:before="60" w:after="60"/>
            </w:pPr>
            <w:r w:rsidRPr="000B595D">
              <w:t>1011</w:t>
            </w:r>
            <w:r w:rsidRPr="000B595D">
              <w:br/>
              <w:t>1012</w:t>
            </w:r>
            <w:r w:rsidRPr="000B595D">
              <w:br/>
              <w:t>1075</w:t>
            </w:r>
            <w:r w:rsidRPr="000B595D">
              <w:br/>
              <w:t>1077</w:t>
            </w:r>
            <w:r w:rsidRPr="000B595D">
              <w:br/>
              <w:t>1978</w:t>
            </w:r>
          </w:p>
        </w:tc>
        <w:tc>
          <w:tcPr>
            <w:tcW w:w="1842" w:type="dxa"/>
          </w:tcPr>
          <w:p w14:paraId="646B54C2" w14:textId="77777777" w:rsidR="00145DDF" w:rsidRPr="000B595D" w:rsidRDefault="00145DDF" w:rsidP="00AD0966">
            <w:pPr>
              <w:pStyle w:val="Normal-Schedule"/>
              <w:spacing w:before="60" w:after="60"/>
            </w:pPr>
            <w:r w:rsidRPr="000B595D">
              <w:t>200</w:t>
            </w:r>
          </w:p>
        </w:tc>
      </w:tr>
      <w:tr w:rsidR="00145DDF" w:rsidRPr="000B595D" w14:paraId="646B54C8" w14:textId="77777777" w:rsidTr="00A913E6">
        <w:trPr>
          <w:cantSplit/>
        </w:trPr>
        <w:tc>
          <w:tcPr>
            <w:tcW w:w="817" w:type="dxa"/>
          </w:tcPr>
          <w:p w14:paraId="646B54C4" w14:textId="77777777" w:rsidR="00145DDF" w:rsidRPr="000B595D" w:rsidRDefault="00145DDF" w:rsidP="00AD0966">
            <w:pPr>
              <w:pStyle w:val="Normal-Schedule"/>
              <w:spacing w:before="60" w:after="60"/>
            </w:pPr>
            <w:r>
              <w:t>30</w:t>
            </w:r>
          </w:p>
        </w:tc>
        <w:tc>
          <w:tcPr>
            <w:tcW w:w="3827" w:type="dxa"/>
          </w:tcPr>
          <w:p w14:paraId="646B54C5" w14:textId="77777777" w:rsidR="00145DDF" w:rsidRPr="000B595D" w:rsidRDefault="00145DDF" w:rsidP="00AD0966">
            <w:pPr>
              <w:pStyle w:val="Normal-Schedule"/>
              <w:spacing w:before="60" w:after="60"/>
            </w:pPr>
            <w:r w:rsidRPr="000B595D">
              <w:t>METHANE or NATURAL GAS</w:t>
            </w:r>
          </w:p>
        </w:tc>
        <w:tc>
          <w:tcPr>
            <w:tcW w:w="1560" w:type="dxa"/>
          </w:tcPr>
          <w:p w14:paraId="646B54C6" w14:textId="77777777" w:rsidR="00145DDF" w:rsidRPr="000B595D" w:rsidRDefault="00145DDF" w:rsidP="00AD0966">
            <w:pPr>
              <w:pStyle w:val="Normal-Schedule"/>
              <w:spacing w:before="60" w:after="60"/>
            </w:pPr>
            <w:r w:rsidRPr="000B595D">
              <w:t>1971</w:t>
            </w:r>
            <w:r w:rsidRPr="000B595D">
              <w:br/>
              <w:t>1972</w:t>
            </w:r>
          </w:p>
        </w:tc>
        <w:tc>
          <w:tcPr>
            <w:tcW w:w="1842" w:type="dxa"/>
          </w:tcPr>
          <w:p w14:paraId="646B54C7" w14:textId="77777777" w:rsidR="00145DDF" w:rsidRPr="000B595D" w:rsidRDefault="00145DDF" w:rsidP="00AD0966">
            <w:pPr>
              <w:pStyle w:val="Normal-Schedule"/>
              <w:spacing w:before="60" w:after="60"/>
            </w:pPr>
            <w:r w:rsidRPr="000B595D">
              <w:t>200</w:t>
            </w:r>
          </w:p>
        </w:tc>
      </w:tr>
      <w:tr w:rsidR="00145DDF" w:rsidRPr="000B595D" w14:paraId="646B54CD" w14:textId="77777777" w:rsidTr="00A913E6">
        <w:trPr>
          <w:cantSplit/>
        </w:trPr>
        <w:tc>
          <w:tcPr>
            <w:tcW w:w="817" w:type="dxa"/>
          </w:tcPr>
          <w:p w14:paraId="646B54C9" w14:textId="77777777" w:rsidR="00145DDF" w:rsidRPr="000B595D" w:rsidRDefault="00145DDF" w:rsidP="00AD0966">
            <w:pPr>
              <w:pStyle w:val="Normal-Schedule"/>
              <w:spacing w:before="60" w:after="60"/>
            </w:pPr>
            <w:r>
              <w:t>31</w:t>
            </w:r>
          </w:p>
        </w:tc>
        <w:tc>
          <w:tcPr>
            <w:tcW w:w="3827" w:type="dxa"/>
          </w:tcPr>
          <w:p w14:paraId="646B54CA" w14:textId="77777777" w:rsidR="00145DDF" w:rsidRPr="000B595D" w:rsidRDefault="00145DDF" w:rsidP="00AD0966">
            <w:pPr>
              <w:pStyle w:val="Normal-Schedule"/>
              <w:spacing w:before="60" w:after="60"/>
            </w:pPr>
            <w:r w:rsidRPr="000B595D">
              <w:t>METHYL BROMIDE</w:t>
            </w:r>
          </w:p>
        </w:tc>
        <w:tc>
          <w:tcPr>
            <w:tcW w:w="1560" w:type="dxa"/>
          </w:tcPr>
          <w:p w14:paraId="646B54CB" w14:textId="77777777" w:rsidR="00145DDF" w:rsidRPr="000B595D" w:rsidRDefault="00145DDF" w:rsidP="00AD0966">
            <w:pPr>
              <w:pStyle w:val="Normal-Schedule"/>
              <w:spacing w:before="60" w:after="60"/>
            </w:pPr>
            <w:r w:rsidRPr="000B595D">
              <w:t>1062</w:t>
            </w:r>
          </w:p>
        </w:tc>
        <w:tc>
          <w:tcPr>
            <w:tcW w:w="1842" w:type="dxa"/>
          </w:tcPr>
          <w:p w14:paraId="646B54CC" w14:textId="77777777" w:rsidR="00145DDF" w:rsidRPr="000B595D" w:rsidRDefault="00145DDF" w:rsidP="00AD0966">
            <w:pPr>
              <w:pStyle w:val="Normal-Schedule"/>
              <w:spacing w:before="60" w:after="60"/>
            </w:pPr>
            <w:r w:rsidRPr="000B595D">
              <w:t>200</w:t>
            </w:r>
          </w:p>
        </w:tc>
      </w:tr>
      <w:tr w:rsidR="00145DDF" w:rsidRPr="000B595D" w14:paraId="646B54D2" w14:textId="77777777" w:rsidTr="00A913E6">
        <w:trPr>
          <w:cantSplit/>
        </w:trPr>
        <w:tc>
          <w:tcPr>
            <w:tcW w:w="817" w:type="dxa"/>
          </w:tcPr>
          <w:p w14:paraId="646B54CE" w14:textId="77777777" w:rsidR="00145DDF" w:rsidRPr="000B595D" w:rsidRDefault="00145DDF" w:rsidP="00AD0966">
            <w:pPr>
              <w:pStyle w:val="Normal-Schedule"/>
              <w:spacing w:before="60" w:after="60"/>
            </w:pPr>
            <w:r>
              <w:t>32</w:t>
            </w:r>
          </w:p>
        </w:tc>
        <w:tc>
          <w:tcPr>
            <w:tcW w:w="3827" w:type="dxa"/>
          </w:tcPr>
          <w:p w14:paraId="646B54CF" w14:textId="77777777" w:rsidR="00145DDF" w:rsidRPr="000B595D" w:rsidRDefault="00145DDF" w:rsidP="00AD0966">
            <w:pPr>
              <w:pStyle w:val="Normal-Schedule"/>
              <w:spacing w:before="60" w:after="60"/>
            </w:pPr>
            <w:r w:rsidRPr="000B595D">
              <w:t>METHYL ISOCYANATE</w:t>
            </w:r>
          </w:p>
        </w:tc>
        <w:tc>
          <w:tcPr>
            <w:tcW w:w="1560" w:type="dxa"/>
          </w:tcPr>
          <w:p w14:paraId="646B54D0" w14:textId="77777777" w:rsidR="00145DDF" w:rsidRPr="000B595D" w:rsidRDefault="00145DDF" w:rsidP="00AD0966">
            <w:pPr>
              <w:pStyle w:val="Normal-Schedule"/>
              <w:spacing w:before="60" w:after="60"/>
            </w:pPr>
            <w:r w:rsidRPr="000B595D">
              <w:t>2480</w:t>
            </w:r>
          </w:p>
        </w:tc>
        <w:tc>
          <w:tcPr>
            <w:tcW w:w="1842" w:type="dxa"/>
          </w:tcPr>
          <w:p w14:paraId="646B54D1" w14:textId="77777777" w:rsidR="00145DDF" w:rsidRPr="000B595D" w:rsidRDefault="00145DDF" w:rsidP="00AD0966">
            <w:pPr>
              <w:pStyle w:val="Normal-Schedule"/>
              <w:spacing w:before="60" w:after="60"/>
            </w:pPr>
            <w:r w:rsidRPr="000B595D">
              <w:t>0</w:t>
            </w:r>
            <w:r w:rsidRPr="000B595D">
              <w:sym w:font="Symbol" w:char="F0D7"/>
            </w:r>
            <w:r w:rsidRPr="000B595D">
              <w:t>15</w:t>
            </w:r>
          </w:p>
        </w:tc>
      </w:tr>
      <w:tr w:rsidR="00145DDF" w:rsidRPr="000B595D" w14:paraId="646B54D7" w14:textId="77777777" w:rsidTr="00A913E6">
        <w:trPr>
          <w:cantSplit/>
        </w:trPr>
        <w:tc>
          <w:tcPr>
            <w:tcW w:w="817" w:type="dxa"/>
          </w:tcPr>
          <w:p w14:paraId="646B54D3" w14:textId="77777777" w:rsidR="00145DDF" w:rsidRPr="000B595D" w:rsidRDefault="00145DDF" w:rsidP="00AD0966">
            <w:pPr>
              <w:pStyle w:val="Normal-Schedule"/>
              <w:spacing w:before="60" w:after="60"/>
            </w:pPr>
            <w:r>
              <w:t>33</w:t>
            </w:r>
          </w:p>
        </w:tc>
        <w:tc>
          <w:tcPr>
            <w:tcW w:w="3827" w:type="dxa"/>
          </w:tcPr>
          <w:p w14:paraId="646B54D4" w14:textId="77777777" w:rsidR="00145DDF" w:rsidRPr="000B595D" w:rsidRDefault="00145DDF" w:rsidP="00AD0966">
            <w:pPr>
              <w:pStyle w:val="Normal-Schedule"/>
              <w:spacing w:before="60" w:after="60"/>
            </w:pPr>
            <w:r w:rsidRPr="000B595D">
              <w:t>OXIDES OF NITROGEN, including nitrous oxide, nitrogen dioxide and nitrogen trioxide</w:t>
            </w:r>
          </w:p>
        </w:tc>
        <w:tc>
          <w:tcPr>
            <w:tcW w:w="1560" w:type="dxa"/>
          </w:tcPr>
          <w:p w14:paraId="646B54D5" w14:textId="77777777" w:rsidR="00145DDF" w:rsidRPr="000B595D" w:rsidRDefault="00145DDF" w:rsidP="00AD0966">
            <w:pPr>
              <w:pStyle w:val="Normal-Schedule"/>
              <w:spacing w:before="60" w:after="60"/>
            </w:pPr>
            <w:r w:rsidRPr="000B595D">
              <w:t>1067</w:t>
            </w:r>
            <w:r w:rsidRPr="000B595D">
              <w:br/>
              <w:t>1070</w:t>
            </w:r>
            <w:r w:rsidRPr="000B595D">
              <w:br/>
              <w:t>1660</w:t>
            </w:r>
            <w:r w:rsidRPr="000B595D">
              <w:br/>
              <w:t>1975</w:t>
            </w:r>
            <w:r w:rsidRPr="000B595D">
              <w:br/>
              <w:t>2201</w:t>
            </w:r>
            <w:r w:rsidRPr="000B595D">
              <w:br/>
              <w:t>2421</w:t>
            </w:r>
          </w:p>
        </w:tc>
        <w:tc>
          <w:tcPr>
            <w:tcW w:w="1842" w:type="dxa"/>
          </w:tcPr>
          <w:p w14:paraId="646B54D6" w14:textId="77777777" w:rsidR="00145DDF" w:rsidRPr="000B595D" w:rsidRDefault="00145DDF" w:rsidP="00AD0966">
            <w:pPr>
              <w:pStyle w:val="Normal-Schedule"/>
              <w:spacing w:before="60" w:after="60"/>
            </w:pPr>
            <w:r w:rsidRPr="000B595D">
              <w:t>50</w:t>
            </w:r>
          </w:p>
        </w:tc>
      </w:tr>
      <w:tr w:rsidR="00145DDF" w:rsidRPr="000B595D" w14:paraId="646B54DC" w14:textId="77777777" w:rsidTr="00A913E6">
        <w:trPr>
          <w:cantSplit/>
        </w:trPr>
        <w:tc>
          <w:tcPr>
            <w:tcW w:w="817" w:type="dxa"/>
          </w:tcPr>
          <w:p w14:paraId="646B54D8" w14:textId="77777777" w:rsidR="00145DDF" w:rsidRPr="000B595D" w:rsidRDefault="00145DDF" w:rsidP="00AD0966">
            <w:pPr>
              <w:pStyle w:val="Normal-Schedule"/>
              <w:spacing w:before="60" w:after="60"/>
            </w:pPr>
            <w:r>
              <w:t>34</w:t>
            </w:r>
          </w:p>
        </w:tc>
        <w:tc>
          <w:tcPr>
            <w:tcW w:w="3827" w:type="dxa"/>
          </w:tcPr>
          <w:p w14:paraId="646B54D9" w14:textId="77777777" w:rsidR="00145DDF" w:rsidRPr="000B595D" w:rsidRDefault="00145DDF" w:rsidP="00AD0966">
            <w:pPr>
              <w:pStyle w:val="Normal-Schedule"/>
              <w:spacing w:before="60" w:after="60"/>
            </w:pPr>
            <w:r w:rsidRPr="000B595D">
              <w:t>OXYGEN</w:t>
            </w:r>
          </w:p>
        </w:tc>
        <w:tc>
          <w:tcPr>
            <w:tcW w:w="1560" w:type="dxa"/>
          </w:tcPr>
          <w:p w14:paraId="646B54DA" w14:textId="77777777" w:rsidR="00145DDF" w:rsidRPr="000B595D" w:rsidRDefault="00145DDF" w:rsidP="00AD0966">
            <w:pPr>
              <w:pStyle w:val="Normal-Schedule"/>
              <w:spacing w:before="60" w:after="60"/>
            </w:pPr>
            <w:r w:rsidRPr="000B595D">
              <w:t>1072</w:t>
            </w:r>
            <w:r w:rsidRPr="000B595D">
              <w:br/>
              <w:t>1073</w:t>
            </w:r>
          </w:p>
        </w:tc>
        <w:tc>
          <w:tcPr>
            <w:tcW w:w="1842" w:type="dxa"/>
          </w:tcPr>
          <w:p w14:paraId="646B54DB" w14:textId="77777777" w:rsidR="00145DDF" w:rsidRPr="000B595D" w:rsidRDefault="00145DDF" w:rsidP="00AD0966">
            <w:pPr>
              <w:pStyle w:val="Normal-Schedule"/>
              <w:spacing w:before="60" w:after="60"/>
            </w:pPr>
            <w:r w:rsidRPr="000B595D">
              <w:t>2000</w:t>
            </w:r>
          </w:p>
        </w:tc>
      </w:tr>
      <w:tr w:rsidR="00145DDF" w:rsidRPr="000B595D" w14:paraId="646B54E1" w14:textId="77777777" w:rsidTr="00A913E6">
        <w:trPr>
          <w:cantSplit/>
        </w:trPr>
        <w:tc>
          <w:tcPr>
            <w:tcW w:w="817" w:type="dxa"/>
          </w:tcPr>
          <w:p w14:paraId="646B54DD" w14:textId="77777777" w:rsidR="00145DDF" w:rsidRPr="000B595D" w:rsidRDefault="00145DDF" w:rsidP="00AD0966">
            <w:pPr>
              <w:pStyle w:val="Normal-Schedule"/>
              <w:spacing w:before="60" w:after="60"/>
            </w:pPr>
            <w:r>
              <w:t>35</w:t>
            </w:r>
          </w:p>
        </w:tc>
        <w:tc>
          <w:tcPr>
            <w:tcW w:w="3827" w:type="dxa"/>
          </w:tcPr>
          <w:p w14:paraId="646B54DE" w14:textId="77777777" w:rsidR="00145DDF" w:rsidRPr="000B595D" w:rsidRDefault="00145DDF" w:rsidP="00AD0966">
            <w:pPr>
              <w:pStyle w:val="Normal-Schedule"/>
              <w:spacing w:before="60" w:after="60"/>
            </w:pPr>
            <w:r w:rsidRPr="000B595D">
              <w:t>PHOSGENE</w:t>
            </w:r>
          </w:p>
        </w:tc>
        <w:tc>
          <w:tcPr>
            <w:tcW w:w="1560" w:type="dxa"/>
          </w:tcPr>
          <w:p w14:paraId="646B54DF" w14:textId="77777777" w:rsidR="00145DDF" w:rsidRPr="000B595D" w:rsidRDefault="00145DDF" w:rsidP="00AD0966">
            <w:pPr>
              <w:pStyle w:val="Normal-Schedule"/>
              <w:spacing w:before="60" w:after="60"/>
            </w:pPr>
            <w:r w:rsidRPr="000B595D">
              <w:t>1076</w:t>
            </w:r>
          </w:p>
        </w:tc>
        <w:tc>
          <w:tcPr>
            <w:tcW w:w="1842" w:type="dxa"/>
          </w:tcPr>
          <w:p w14:paraId="646B54E0" w14:textId="77777777" w:rsidR="00145DDF" w:rsidRPr="000B595D" w:rsidRDefault="00145DDF" w:rsidP="00AD0966">
            <w:pPr>
              <w:pStyle w:val="Normal-Schedule"/>
              <w:spacing w:before="60" w:after="60"/>
            </w:pPr>
            <w:r w:rsidRPr="000B595D">
              <w:t>0</w:t>
            </w:r>
            <w:r w:rsidRPr="000B595D">
              <w:sym w:font="Symbol" w:char="F0D7"/>
            </w:r>
            <w:r w:rsidRPr="000B595D">
              <w:t>75</w:t>
            </w:r>
          </w:p>
        </w:tc>
      </w:tr>
      <w:tr w:rsidR="00145DDF" w:rsidRPr="000B595D" w14:paraId="646B54E6" w14:textId="77777777" w:rsidTr="00A913E6">
        <w:trPr>
          <w:cantSplit/>
        </w:trPr>
        <w:tc>
          <w:tcPr>
            <w:tcW w:w="817" w:type="dxa"/>
          </w:tcPr>
          <w:p w14:paraId="646B54E2" w14:textId="77777777" w:rsidR="00145DDF" w:rsidRPr="000B595D" w:rsidRDefault="00145DDF" w:rsidP="00AD0966">
            <w:pPr>
              <w:pStyle w:val="Normal-Schedule"/>
              <w:spacing w:before="60" w:after="60"/>
            </w:pPr>
            <w:r>
              <w:t>36</w:t>
            </w:r>
          </w:p>
        </w:tc>
        <w:tc>
          <w:tcPr>
            <w:tcW w:w="3827" w:type="dxa"/>
          </w:tcPr>
          <w:p w14:paraId="646B54E3" w14:textId="77777777" w:rsidR="00145DDF" w:rsidRPr="000B595D" w:rsidRDefault="00145DDF" w:rsidP="00AD0966">
            <w:pPr>
              <w:pStyle w:val="Normal-Schedule"/>
              <w:spacing w:before="60" w:after="60"/>
            </w:pPr>
            <w:r w:rsidRPr="000B595D">
              <w:t>PROPYLENE OXIDE</w:t>
            </w:r>
          </w:p>
        </w:tc>
        <w:tc>
          <w:tcPr>
            <w:tcW w:w="1560" w:type="dxa"/>
          </w:tcPr>
          <w:p w14:paraId="646B54E4" w14:textId="77777777" w:rsidR="00145DDF" w:rsidRPr="000B595D" w:rsidRDefault="00145DDF" w:rsidP="00AD0966">
            <w:pPr>
              <w:pStyle w:val="Normal-Schedule"/>
              <w:spacing w:before="60" w:after="60"/>
            </w:pPr>
            <w:r w:rsidRPr="000B595D">
              <w:t>1280</w:t>
            </w:r>
          </w:p>
        </w:tc>
        <w:tc>
          <w:tcPr>
            <w:tcW w:w="1842" w:type="dxa"/>
          </w:tcPr>
          <w:p w14:paraId="646B54E5" w14:textId="77777777" w:rsidR="00145DDF" w:rsidRPr="000B595D" w:rsidRDefault="00145DDF" w:rsidP="00AD0966">
            <w:pPr>
              <w:pStyle w:val="Normal-Schedule"/>
              <w:spacing w:before="60" w:after="60"/>
            </w:pPr>
            <w:r w:rsidRPr="000B595D">
              <w:t>50</w:t>
            </w:r>
          </w:p>
        </w:tc>
      </w:tr>
      <w:tr w:rsidR="00145DDF" w:rsidRPr="000B595D" w14:paraId="646B54EB" w14:textId="77777777" w:rsidTr="00A913E6">
        <w:trPr>
          <w:cantSplit/>
        </w:trPr>
        <w:tc>
          <w:tcPr>
            <w:tcW w:w="817" w:type="dxa"/>
          </w:tcPr>
          <w:p w14:paraId="646B54E7" w14:textId="77777777" w:rsidR="00145DDF" w:rsidRPr="000B595D" w:rsidRDefault="00145DDF" w:rsidP="00AD0966">
            <w:pPr>
              <w:pStyle w:val="Normal-Schedule"/>
              <w:spacing w:before="60" w:after="60"/>
            </w:pPr>
            <w:r>
              <w:t>37</w:t>
            </w:r>
          </w:p>
        </w:tc>
        <w:tc>
          <w:tcPr>
            <w:tcW w:w="3827" w:type="dxa"/>
          </w:tcPr>
          <w:p w14:paraId="646B54E8" w14:textId="77777777" w:rsidR="00145DDF" w:rsidRPr="000B595D" w:rsidRDefault="00145DDF" w:rsidP="00AD0966">
            <w:pPr>
              <w:pStyle w:val="Normal-Schedule"/>
              <w:spacing w:before="60" w:after="60"/>
            </w:pPr>
            <w:r w:rsidRPr="000B595D">
              <w:t>PROPYLENEIMINE</w:t>
            </w:r>
          </w:p>
        </w:tc>
        <w:tc>
          <w:tcPr>
            <w:tcW w:w="1560" w:type="dxa"/>
          </w:tcPr>
          <w:p w14:paraId="646B54E9" w14:textId="77777777" w:rsidR="00145DDF" w:rsidRPr="000B595D" w:rsidRDefault="00145DDF" w:rsidP="00AD0966">
            <w:pPr>
              <w:pStyle w:val="Normal-Schedule"/>
              <w:spacing w:before="60" w:after="60"/>
            </w:pPr>
            <w:r w:rsidRPr="000B595D">
              <w:t>1921</w:t>
            </w:r>
          </w:p>
        </w:tc>
        <w:tc>
          <w:tcPr>
            <w:tcW w:w="1842" w:type="dxa"/>
          </w:tcPr>
          <w:p w14:paraId="646B54EA" w14:textId="77777777" w:rsidR="00145DDF" w:rsidRPr="000B595D" w:rsidRDefault="00145DDF" w:rsidP="00AD0966">
            <w:pPr>
              <w:pStyle w:val="Normal-Schedule"/>
              <w:spacing w:before="60" w:after="60"/>
            </w:pPr>
            <w:r w:rsidRPr="000B595D">
              <w:t>200</w:t>
            </w:r>
          </w:p>
        </w:tc>
      </w:tr>
      <w:tr w:rsidR="00145DDF" w:rsidRPr="000B595D" w14:paraId="646B54F0" w14:textId="77777777" w:rsidTr="00A913E6">
        <w:trPr>
          <w:cantSplit/>
        </w:trPr>
        <w:tc>
          <w:tcPr>
            <w:tcW w:w="817" w:type="dxa"/>
          </w:tcPr>
          <w:p w14:paraId="646B54EC" w14:textId="77777777" w:rsidR="00145DDF" w:rsidRPr="000B595D" w:rsidRDefault="00145DDF" w:rsidP="00AD0966">
            <w:pPr>
              <w:pStyle w:val="Normal-Schedule"/>
              <w:spacing w:before="60" w:after="60"/>
            </w:pPr>
            <w:r>
              <w:t>38</w:t>
            </w:r>
          </w:p>
        </w:tc>
        <w:tc>
          <w:tcPr>
            <w:tcW w:w="3827" w:type="dxa"/>
          </w:tcPr>
          <w:p w14:paraId="646B54ED" w14:textId="77777777" w:rsidR="00145DDF" w:rsidRPr="000B595D" w:rsidRDefault="00145DDF" w:rsidP="00AD0966">
            <w:pPr>
              <w:pStyle w:val="Normal-Schedule"/>
              <w:spacing w:before="60" w:after="60"/>
            </w:pPr>
            <w:r w:rsidRPr="000B595D">
              <w:t>SODIUM CHLORATE, solid</w:t>
            </w:r>
          </w:p>
        </w:tc>
        <w:tc>
          <w:tcPr>
            <w:tcW w:w="1560" w:type="dxa"/>
          </w:tcPr>
          <w:p w14:paraId="646B54EE" w14:textId="77777777" w:rsidR="00145DDF" w:rsidRPr="000B595D" w:rsidRDefault="00145DDF" w:rsidP="00AD0966">
            <w:pPr>
              <w:pStyle w:val="Normal-Schedule"/>
              <w:spacing w:before="60" w:after="60"/>
            </w:pPr>
            <w:r w:rsidRPr="000B595D">
              <w:t>1495</w:t>
            </w:r>
          </w:p>
        </w:tc>
        <w:tc>
          <w:tcPr>
            <w:tcW w:w="1842" w:type="dxa"/>
          </w:tcPr>
          <w:p w14:paraId="646B54EF" w14:textId="77777777" w:rsidR="00145DDF" w:rsidRPr="000B595D" w:rsidRDefault="00145DDF" w:rsidP="00AD0966">
            <w:pPr>
              <w:pStyle w:val="Normal-Schedule"/>
              <w:spacing w:before="60" w:after="60"/>
            </w:pPr>
            <w:r w:rsidRPr="000B595D">
              <w:t>200</w:t>
            </w:r>
          </w:p>
        </w:tc>
      </w:tr>
      <w:tr w:rsidR="00145DDF" w:rsidRPr="000B595D" w14:paraId="646B54F5" w14:textId="77777777" w:rsidTr="00A913E6">
        <w:trPr>
          <w:cantSplit/>
        </w:trPr>
        <w:tc>
          <w:tcPr>
            <w:tcW w:w="817" w:type="dxa"/>
          </w:tcPr>
          <w:p w14:paraId="646B54F1" w14:textId="77777777" w:rsidR="00145DDF" w:rsidRPr="000B595D" w:rsidRDefault="00145DDF" w:rsidP="00AD0966">
            <w:pPr>
              <w:pStyle w:val="Normal-Schedule"/>
              <w:spacing w:before="60" w:after="60"/>
            </w:pPr>
            <w:r>
              <w:t>39</w:t>
            </w:r>
          </w:p>
        </w:tc>
        <w:tc>
          <w:tcPr>
            <w:tcW w:w="3827" w:type="dxa"/>
          </w:tcPr>
          <w:p w14:paraId="646B54F2" w14:textId="77777777" w:rsidR="00145DDF" w:rsidRPr="000B595D" w:rsidRDefault="00145DDF" w:rsidP="00AD0966">
            <w:pPr>
              <w:pStyle w:val="Normal-Schedule"/>
              <w:spacing w:before="60" w:after="60"/>
            </w:pPr>
            <w:r w:rsidRPr="000B595D">
              <w:t>SULFUR DICHLORIDE</w:t>
            </w:r>
          </w:p>
        </w:tc>
        <w:tc>
          <w:tcPr>
            <w:tcW w:w="1560" w:type="dxa"/>
          </w:tcPr>
          <w:p w14:paraId="646B54F3" w14:textId="77777777" w:rsidR="00145DDF" w:rsidRPr="000B595D" w:rsidRDefault="00145DDF" w:rsidP="00AD0966">
            <w:pPr>
              <w:pStyle w:val="Normal-Schedule"/>
              <w:spacing w:before="60" w:after="60"/>
            </w:pPr>
            <w:r w:rsidRPr="000B595D">
              <w:t>1828</w:t>
            </w:r>
          </w:p>
        </w:tc>
        <w:tc>
          <w:tcPr>
            <w:tcW w:w="1842" w:type="dxa"/>
          </w:tcPr>
          <w:p w14:paraId="646B54F4" w14:textId="77777777" w:rsidR="00145DDF" w:rsidRPr="000B595D" w:rsidRDefault="00145DDF" w:rsidP="00AD0966">
            <w:pPr>
              <w:pStyle w:val="Normal-Schedule"/>
              <w:spacing w:before="60" w:after="60"/>
            </w:pPr>
            <w:r w:rsidRPr="000B595D">
              <w:t>1</w:t>
            </w:r>
          </w:p>
        </w:tc>
      </w:tr>
      <w:tr w:rsidR="00145DDF" w:rsidRPr="000B595D" w14:paraId="646B54FA" w14:textId="77777777" w:rsidTr="00A913E6">
        <w:trPr>
          <w:cantSplit/>
        </w:trPr>
        <w:tc>
          <w:tcPr>
            <w:tcW w:w="817" w:type="dxa"/>
          </w:tcPr>
          <w:p w14:paraId="646B54F6" w14:textId="77777777" w:rsidR="00145DDF" w:rsidRPr="000B595D" w:rsidRDefault="00145DDF" w:rsidP="00AD0966">
            <w:pPr>
              <w:pStyle w:val="Normal-Schedule"/>
              <w:spacing w:before="60" w:after="60"/>
            </w:pPr>
            <w:r>
              <w:t>40</w:t>
            </w:r>
          </w:p>
        </w:tc>
        <w:tc>
          <w:tcPr>
            <w:tcW w:w="3827" w:type="dxa"/>
          </w:tcPr>
          <w:p w14:paraId="646B54F7" w14:textId="77777777" w:rsidR="00145DDF" w:rsidRPr="000B595D" w:rsidRDefault="00145DDF" w:rsidP="00AD0966">
            <w:pPr>
              <w:pStyle w:val="Normal-Schedule"/>
              <w:spacing w:before="60" w:after="60"/>
            </w:pPr>
            <w:r w:rsidRPr="000B595D">
              <w:t>SULFUR DIOXIDE, LIQUEFIED</w:t>
            </w:r>
          </w:p>
        </w:tc>
        <w:tc>
          <w:tcPr>
            <w:tcW w:w="1560" w:type="dxa"/>
          </w:tcPr>
          <w:p w14:paraId="646B54F8" w14:textId="77777777" w:rsidR="00145DDF" w:rsidRPr="000B595D" w:rsidRDefault="00145DDF" w:rsidP="00AD0966">
            <w:pPr>
              <w:pStyle w:val="Normal-Schedule"/>
              <w:spacing w:before="60" w:after="60"/>
            </w:pPr>
            <w:r w:rsidRPr="000B595D">
              <w:t>1079</w:t>
            </w:r>
          </w:p>
        </w:tc>
        <w:tc>
          <w:tcPr>
            <w:tcW w:w="1842" w:type="dxa"/>
          </w:tcPr>
          <w:p w14:paraId="646B54F9" w14:textId="77777777" w:rsidR="00145DDF" w:rsidRPr="000B595D" w:rsidRDefault="00145DDF" w:rsidP="00AD0966">
            <w:pPr>
              <w:pStyle w:val="Normal-Schedule"/>
              <w:spacing w:before="60" w:after="60"/>
            </w:pPr>
            <w:r w:rsidRPr="000B595D">
              <w:t>200</w:t>
            </w:r>
          </w:p>
        </w:tc>
      </w:tr>
      <w:tr w:rsidR="00145DDF" w:rsidRPr="000B595D" w14:paraId="646B54FF" w14:textId="77777777" w:rsidTr="00A913E6">
        <w:trPr>
          <w:cantSplit/>
        </w:trPr>
        <w:tc>
          <w:tcPr>
            <w:tcW w:w="817" w:type="dxa"/>
          </w:tcPr>
          <w:p w14:paraId="646B54FB" w14:textId="77777777" w:rsidR="00145DDF" w:rsidRPr="000B595D" w:rsidRDefault="00145DDF" w:rsidP="00AD0966">
            <w:pPr>
              <w:pStyle w:val="Normal-Schedule"/>
              <w:spacing w:before="60" w:after="60"/>
            </w:pPr>
            <w:r>
              <w:t>41</w:t>
            </w:r>
          </w:p>
        </w:tc>
        <w:tc>
          <w:tcPr>
            <w:tcW w:w="3827" w:type="dxa"/>
          </w:tcPr>
          <w:p w14:paraId="646B54FC" w14:textId="77777777" w:rsidR="00145DDF" w:rsidRPr="000B595D" w:rsidRDefault="00145DDF" w:rsidP="00AD0966">
            <w:pPr>
              <w:pStyle w:val="Normal-Schedule"/>
              <w:spacing w:before="60" w:after="60"/>
            </w:pPr>
            <w:r w:rsidRPr="000B595D">
              <w:t>SULFURIC ANHYDRIDE (Alt. SULFUR TRIOXIDE)</w:t>
            </w:r>
          </w:p>
        </w:tc>
        <w:tc>
          <w:tcPr>
            <w:tcW w:w="1560" w:type="dxa"/>
          </w:tcPr>
          <w:p w14:paraId="646B54FD" w14:textId="77777777" w:rsidR="00145DDF" w:rsidRPr="000B595D" w:rsidRDefault="00145DDF" w:rsidP="00AD0966">
            <w:pPr>
              <w:pStyle w:val="Normal-Schedule"/>
              <w:spacing w:before="60" w:after="60"/>
            </w:pPr>
            <w:r w:rsidRPr="000B595D">
              <w:t>1829</w:t>
            </w:r>
          </w:p>
        </w:tc>
        <w:tc>
          <w:tcPr>
            <w:tcW w:w="1842" w:type="dxa"/>
          </w:tcPr>
          <w:p w14:paraId="646B54FE" w14:textId="77777777" w:rsidR="00145DDF" w:rsidRPr="000B595D" w:rsidRDefault="00145DDF" w:rsidP="00AD0966">
            <w:pPr>
              <w:pStyle w:val="Normal-Schedule"/>
              <w:spacing w:before="60" w:after="60"/>
            </w:pPr>
            <w:r w:rsidRPr="000B595D">
              <w:t>75</w:t>
            </w:r>
          </w:p>
        </w:tc>
      </w:tr>
      <w:tr w:rsidR="00145DDF" w:rsidRPr="000B595D" w14:paraId="646B5504" w14:textId="77777777" w:rsidTr="00A913E6">
        <w:trPr>
          <w:cantSplit/>
        </w:trPr>
        <w:tc>
          <w:tcPr>
            <w:tcW w:w="817" w:type="dxa"/>
          </w:tcPr>
          <w:p w14:paraId="646B5500" w14:textId="77777777" w:rsidR="00145DDF" w:rsidRPr="000B595D" w:rsidRDefault="00145DDF" w:rsidP="00AD0966">
            <w:pPr>
              <w:pStyle w:val="Normal-Schedule"/>
              <w:spacing w:before="60" w:after="60"/>
            </w:pPr>
            <w:r>
              <w:t>42</w:t>
            </w:r>
          </w:p>
        </w:tc>
        <w:tc>
          <w:tcPr>
            <w:tcW w:w="3827" w:type="dxa"/>
          </w:tcPr>
          <w:p w14:paraId="646B5501" w14:textId="77777777" w:rsidR="00145DDF" w:rsidRPr="000B595D" w:rsidRDefault="00145DDF" w:rsidP="00AD0966">
            <w:pPr>
              <w:pStyle w:val="Normal-Schedule"/>
              <w:spacing w:before="60" w:after="60"/>
            </w:pPr>
            <w:r w:rsidRPr="000B595D">
              <w:t>TITANIUM TETRACHLORIDE</w:t>
            </w:r>
          </w:p>
        </w:tc>
        <w:tc>
          <w:tcPr>
            <w:tcW w:w="1560" w:type="dxa"/>
          </w:tcPr>
          <w:p w14:paraId="646B5502" w14:textId="77777777" w:rsidR="00145DDF" w:rsidRPr="000B595D" w:rsidRDefault="00145DDF" w:rsidP="00AD0966">
            <w:pPr>
              <w:pStyle w:val="Normal-Schedule"/>
              <w:spacing w:before="60" w:after="60"/>
            </w:pPr>
            <w:r>
              <w:t>1838</w:t>
            </w:r>
          </w:p>
        </w:tc>
        <w:tc>
          <w:tcPr>
            <w:tcW w:w="1842" w:type="dxa"/>
          </w:tcPr>
          <w:p w14:paraId="646B5503" w14:textId="77777777" w:rsidR="00145DDF" w:rsidRPr="000B595D" w:rsidRDefault="00145DDF" w:rsidP="00AD0966">
            <w:pPr>
              <w:pStyle w:val="Normal-Schedule"/>
              <w:spacing w:before="60" w:after="60"/>
            </w:pPr>
            <w:r w:rsidRPr="000B595D">
              <w:t>500</w:t>
            </w:r>
          </w:p>
        </w:tc>
      </w:tr>
      <w:tr w:rsidR="00145DDF" w:rsidRPr="000B595D" w14:paraId="646B5509" w14:textId="77777777" w:rsidTr="00A913E6">
        <w:trPr>
          <w:cantSplit/>
        </w:trPr>
        <w:tc>
          <w:tcPr>
            <w:tcW w:w="817" w:type="dxa"/>
            <w:tcBorders>
              <w:bottom w:val="single" w:sz="4" w:space="0" w:color="auto"/>
            </w:tcBorders>
          </w:tcPr>
          <w:p w14:paraId="646B5505" w14:textId="77777777" w:rsidR="00145DDF" w:rsidRPr="000B595D" w:rsidRDefault="00145DDF" w:rsidP="00AD0966">
            <w:pPr>
              <w:pStyle w:val="Normal-Schedule"/>
              <w:spacing w:before="60" w:after="60"/>
            </w:pPr>
            <w:r>
              <w:t>43</w:t>
            </w:r>
          </w:p>
        </w:tc>
        <w:tc>
          <w:tcPr>
            <w:tcW w:w="3827" w:type="dxa"/>
            <w:tcBorders>
              <w:bottom w:val="single" w:sz="4" w:space="0" w:color="auto"/>
            </w:tcBorders>
          </w:tcPr>
          <w:p w14:paraId="646B5506" w14:textId="77777777" w:rsidR="00145DDF" w:rsidRPr="000B595D" w:rsidRDefault="00145DDF" w:rsidP="00AD0966">
            <w:pPr>
              <w:pStyle w:val="Normal-Schedule"/>
              <w:spacing w:before="60" w:after="60"/>
            </w:pPr>
            <w:r w:rsidRPr="000B595D">
              <w:t>TOLUENE DIISOCYANATE</w:t>
            </w:r>
          </w:p>
        </w:tc>
        <w:tc>
          <w:tcPr>
            <w:tcW w:w="1560" w:type="dxa"/>
            <w:tcBorders>
              <w:bottom w:val="single" w:sz="4" w:space="0" w:color="auto"/>
            </w:tcBorders>
          </w:tcPr>
          <w:p w14:paraId="646B5507" w14:textId="77777777" w:rsidR="00145DDF" w:rsidRPr="000B595D" w:rsidRDefault="00145DDF" w:rsidP="00AD0966">
            <w:pPr>
              <w:pStyle w:val="Normal-Schedule"/>
              <w:spacing w:before="60" w:after="60"/>
            </w:pPr>
            <w:r w:rsidRPr="000B595D">
              <w:t>2078</w:t>
            </w:r>
          </w:p>
        </w:tc>
        <w:tc>
          <w:tcPr>
            <w:tcW w:w="1842" w:type="dxa"/>
            <w:tcBorders>
              <w:bottom w:val="single" w:sz="4" w:space="0" w:color="auto"/>
            </w:tcBorders>
          </w:tcPr>
          <w:p w14:paraId="646B5508" w14:textId="77777777" w:rsidR="00145DDF" w:rsidRPr="000B595D" w:rsidRDefault="00145DDF" w:rsidP="00AD0966">
            <w:pPr>
              <w:pStyle w:val="Normal-Schedule"/>
              <w:spacing w:before="60" w:after="60"/>
            </w:pPr>
            <w:r w:rsidRPr="000B595D">
              <w:t>200</w:t>
            </w:r>
          </w:p>
        </w:tc>
      </w:tr>
    </w:tbl>
    <w:p w14:paraId="646B550A" w14:textId="77777777" w:rsidR="007162D7" w:rsidRDefault="007162D7" w:rsidP="00145DDF"/>
    <w:p w14:paraId="646B550B" w14:textId="77777777" w:rsidR="00145DDF" w:rsidRPr="00DC74D1" w:rsidRDefault="00145DDF" w:rsidP="00145DDF">
      <w:pPr>
        <w:pStyle w:val="Normal-Schedule"/>
        <w:tabs>
          <w:tab w:val="clear" w:pos="454"/>
          <w:tab w:val="left" w:pos="720"/>
        </w:tabs>
        <w:spacing w:before="240" w:after="60"/>
        <w:ind w:left="1038" w:hanging="1038"/>
        <w:rPr>
          <w:b/>
        </w:rPr>
      </w:pPr>
      <w:r w:rsidRPr="00DC74D1">
        <w:rPr>
          <w:b/>
        </w:rPr>
        <w:t xml:space="preserve">Table </w:t>
      </w:r>
      <w:r>
        <w:rPr>
          <w:b/>
        </w:rPr>
        <w:t>15.</w:t>
      </w:r>
      <w:r w:rsidRPr="00DC74D1">
        <w:rPr>
          <w:b/>
        </w:rPr>
        <w:t>2</w:t>
      </w:r>
    </w:p>
    <w:tbl>
      <w:tblPr>
        <w:tblW w:w="8046" w:type="dxa"/>
        <w:tblLayout w:type="fixed"/>
        <w:tblLook w:val="0000" w:firstRow="0" w:lastRow="0" w:firstColumn="0" w:lastColumn="0" w:noHBand="0" w:noVBand="0"/>
      </w:tblPr>
      <w:tblGrid>
        <w:gridCol w:w="817"/>
        <w:gridCol w:w="1985"/>
        <w:gridCol w:w="3402"/>
        <w:gridCol w:w="1842"/>
      </w:tblGrid>
      <w:tr w:rsidR="00145DDF" w:rsidRPr="00160321" w14:paraId="646B5514" w14:textId="77777777" w:rsidTr="00A913E6">
        <w:trPr>
          <w:cantSplit/>
          <w:tblHeader/>
        </w:trPr>
        <w:tc>
          <w:tcPr>
            <w:tcW w:w="817" w:type="dxa"/>
            <w:tcBorders>
              <w:top w:val="single" w:sz="6" w:space="0" w:color="auto"/>
              <w:bottom w:val="single" w:sz="6" w:space="0" w:color="auto"/>
            </w:tcBorders>
          </w:tcPr>
          <w:p w14:paraId="646B550C" w14:textId="77777777" w:rsidR="00145DDF" w:rsidRDefault="00145DDF" w:rsidP="00AD0966">
            <w:pPr>
              <w:pStyle w:val="Normal-Schedule"/>
              <w:spacing w:before="60" w:after="60"/>
              <w:rPr>
                <w:b/>
              </w:rPr>
            </w:pPr>
          </w:p>
          <w:p w14:paraId="646B550D" w14:textId="77777777" w:rsidR="00145DDF" w:rsidRPr="00160321" w:rsidRDefault="00145DDF" w:rsidP="00AD0966">
            <w:pPr>
              <w:pStyle w:val="Normal-Schedule"/>
              <w:spacing w:before="0" w:after="60"/>
              <w:rPr>
                <w:b/>
              </w:rPr>
            </w:pPr>
            <w:r>
              <w:rPr>
                <w:b/>
              </w:rPr>
              <w:t>Item</w:t>
            </w:r>
          </w:p>
        </w:tc>
        <w:tc>
          <w:tcPr>
            <w:tcW w:w="1985" w:type="dxa"/>
            <w:tcBorders>
              <w:top w:val="single" w:sz="6" w:space="0" w:color="auto"/>
              <w:bottom w:val="single" w:sz="6" w:space="0" w:color="auto"/>
            </w:tcBorders>
          </w:tcPr>
          <w:p w14:paraId="646B550E" w14:textId="77777777" w:rsidR="00145DDF" w:rsidRPr="00160321" w:rsidRDefault="00145DDF" w:rsidP="00AD0966">
            <w:pPr>
              <w:pStyle w:val="Normal-Schedule"/>
              <w:spacing w:before="60" w:after="60"/>
              <w:rPr>
                <w:b/>
              </w:rPr>
            </w:pPr>
            <w:r w:rsidRPr="00160321">
              <w:rPr>
                <w:b/>
              </w:rPr>
              <w:t>Column 1</w:t>
            </w:r>
          </w:p>
          <w:p w14:paraId="646B550F" w14:textId="77777777" w:rsidR="00145DDF" w:rsidRPr="00160321" w:rsidRDefault="00145DDF" w:rsidP="00AD0966">
            <w:pPr>
              <w:pStyle w:val="Normal-Schedule"/>
              <w:spacing w:before="0" w:after="60"/>
              <w:rPr>
                <w:b/>
              </w:rPr>
            </w:pPr>
            <w:r w:rsidRPr="00160321">
              <w:rPr>
                <w:b/>
              </w:rPr>
              <w:t>Hazardous chemical</w:t>
            </w:r>
          </w:p>
        </w:tc>
        <w:tc>
          <w:tcPr>
            <w:tcW w:w="3402" w:type="dxa"/>
            <w:tcBorders>
              <w:top w:val="single" w:sz="6" w:space="0" w:color="auto"/>
              <w:bottom w:val="single" w:sz="6" w:space="0" w:color="auto"/>
            </w:tcBorders>
          </w:tcPr>
          <w:p w14:paraId="646B5510" w14:textId="77777777" w:rsidR="00145DDF" w:rsidRPr="00160321" w:rsidRDefault="00145DDF" w:rsidP="00AD0966">
            <w:pPr>
              <w:pStyle w:val="Normal-Schedule"/>
              <w:spacing w:before="60" w:after="60"/>
              <w:rPr>
                <w:b/>
              </w:rPr>
            </w:pPr>
            <w:r w:rsidRPr="00160321">
              <w:rPr>
                <w:b/>
              </w:rPr>
              <w:t>Column 2</w:t>
            </w:r>
          </w:p>
          <w:p w14:paraId="646B5511" w14:textId="77777777" w:rsidR="00145DDF" w:rsidRPr="00160321" w:rsidRDefault="00145DDF" w:rsidP="00AD0966">
            <w:pPr>
              <w:pStyle w:val="Normal-Schedule"/>
              <w:spacing w:before="0" w:after="60"/>
              <w:rPr>
                <w:b/>
              </w:rPr>
            </w:pPr>
            <w:r w:rsidRPr="00160321">
              <w:rPr>
                <w:b/>
              </w:rPr>
              <w:t>Description</w:t>
            </w:r>
          </w:p>
        </w:tc>
        <w:tc>
          <w:tcPr>
            <w:tcW w:w="1842" w:type="dxa"/>
            <w:tcBorders>
              <w:top w:val="single" w:sz="6" w:space="0" w:color="auto"/>
              <w:bottom w:val="single" w:sz="6" w:space="0" w:color="auto"/>
            </w:tcBorders>
          </w:tcPr>
          <w:p w14:paraId="646B5512" w14:textId="77777777" w:rsidR="00145DDF" w:rsidRPr="00160321" w:rsidRDefault="00145DDF" w:rsidP="00AD0966">
            <w:pPr>
              <w:pStyle w:val="Normal-Schedule"/>
              <w:spacing w:before="60" w:after="60"/>
              <w:rPr>
                <w:b/>
              </w:rPr>
            </w:pPr>
            <w:r w:rsidRPr="00160321">
              <w:rPr>
                <w:b/>
              </w:rPr>
              <w:t>Column 3</w:t>
            </w:r>
          </w:p>
          <w:p w14:paraId="646B5513" w14:textId="77777777" w:rsidR="00145DDF" w:rsidRPr="00160321" w:rsidRDefault="00145DDF" w:rsidP="00AD0966">
            <w:pPr>
              <w:pStyle w:val="Normal-Schedule"/>
              <w:spacing w:before="0" w:after="60"/>
              <w:rPr>
                <w:b/>
              </w:rPr>
            </w:pPr>
            <w:r w:rsidRPr="00160321">
              <w:rPr>
                <w:b/>
              </w:rPr>
              <w:t>Threshold quantity (tonnes)</w:t>
            </w:r>
          </w:p>
        </w:tc>
      </w:tr>
      <w:tr w:rsidR="00145DDF" w:rsidRPr="000B595D" w14:paraId="646B5519" w14:textId="77777777" w:rsidTr="00A913E6">
        <w:trPr>
          <w:cantSplit/>
        </w:trPr>
        <w:tc>
          <w:tcPr>
            <w:tcW w:w="817" w:type="dxa"/>
            <w:tcBorders>
              <w:top w:val="single" w:sz="6" w:space="0" w:color="auto"/>
            </w:tcBorders>
          </w:tcPr>
          <w:p w14:paraId="646B5515" w14:textId="77777777" w:rsidR="00145DDF" w:rsidRPr="000B595D" w:rsidRDefault="00145DDF" w:rsidP="00AD0966">
            <w:pPr>
              <w:pStyle w:val="Normal-Schedule"/>
              <w:spacing w:before="60" w:after="60"/>
            </w:pPr>
            <w:r>
              <w:t>1</w:t>
            </w:r>
          </w:p>
        </w:tc>
        <w:tc>
          <w:tcPr>
            <w:tcW w:w="1985" w:type="dxa"/>
            <w:tcBorders>
              <w:top w:val="single" w:sz="6" w:space="0" w:color="auto"/>
            </w:tcBorders>
          </w:tcPr>
          <w:p w14:paraId="646B5516" w14:textId="77777777" w:rsidR="00145DDF" w:rsidRPr="000B595D" w:rsidRDefault="00145DDF" w:rsidP="00AD0966">
            <w:pPr>
              <w:pStyle w:val="Normal-Schedule"/>
              <w:spacing w:before="60" w:after="60"/>
            </w:pPr>
            <w:r w:rsidRPr="000B595D">
              <w:t>Explosive materials</w:t>
            </w:r>
          </w:p>
        </w:tc>
        <w:tc>
          <w:tcPr>
            <w:tcW w:w="3402" w:type="dxa"/>
            <w:tcBorders>
              <w:top w:val="single" w:sz="6" w:space="0" w:color="auto"/>
            </w:tcBorders>
          </w:tcPr>
          <w:p w14:paraId="646B5517" w14:textId="77777777" w:rsidR="00145DDF" w:rsidRPr="000B595D" w:rsidRDefault="00145DDF" w:rsidP="00AD0966">
            <w:pPr>
              <w:pStyle w:val="Normal-Schedule"/>
              <w:spacing w:before="60" w:after="60"/>
            </w:pPr>
            <w:r w:rsidRPr="000B595D">
              <w:t xml:space="preserve">Explosive of </w:t>
            </w:r>
            <w:r>
              <w:t>Division</w:t>
            </w:r>
            <w:r w:rsidRPr="000B595D">
              <w:t> 1.1A</w:t>
            </w:r>
          </w:p>
        </w:tc>
        <w:tc>
          <w:tcPr>
            <w:tcW w:w="1842" w:type="dxa"/>
            <w:tcBorders>
              <w:top w:val="single" w:sz="6" w:space="0" w:color="auto"/>
            </w:tcBorders>
          </w:tcPr>
          <w:p w14:paraId="646B5518" w14:textId="77777777" w:rsidR="00145DDF" w:rsidRPr="000B595D" w:rsidRDefault="00145DDF" w:rsidP="00AD0966">
            <w:pPr>
              <w:pStyle w:val="Normal-Schedule"/>
              <w:spacing w:before="60" w:after="60"/>
            </w:pPr>
            <w:r w:rsidRPr="000B595D">
              <w:t>10</w:t>
            </w:r>
          </w:p>
        </w:tc>
      </w:tr>
      <w:tr w:rsidR="00145DDF" w:rsidRPr="000B595D" w14:paraId="646B551E" w14:textId="77777777" w:rsidTr="00A913E6">
        <w:trPr>
          <w:cantSplit/>
        </w:trPr>
        <w:tc>
          <w:tcPr>
            <w:tcW w:w="817" w:type="dxa"/>
          </w:tcPr>
          <w:p w14:paraId="646B551A" w14:textId="77777777" w:rsidR="00145DDF" w:rsidRPr="000B595D" w:rsidRDefault="00145DDF" w:rsidP="00AD0966">
            <w:pPr>
              <w:pStyle w:val="Normal-Schedule"/>
              <w:spacing w:before="60" w:after="60"/>
            </w:pPr>
          </w:p>
        </w:tc>
        <w:tc>
          <w:tcPr>
            <w:tcW w:w="1985" w:type="dxa"/>
          </w:tcPr>
          <w:p w14:paraId="646B551B" w14:textId="77777777" w:rsidR="00145DDF" w:rsidRPr="000B595D" w:rsidRDefault="00145DDF" w:rsidP="00AD0966">
            <w:pPr>
              <w:pStyle w:val="Normal-Schedule"/>
              <w:spacing w:before="60" w:after="60"/>
            </w:pPr>
          </w:p>
        </w:tc>
        <w:tc>
          <w:tcPr>
            <w:tcW w:w="3402" w:type="dxa"/>
          </w:tcPr>
          <w:p w14:paraId="646B551C" w14:textId="77777777" w:rsidR="00145DDF" w:rsidRPr="000B595D" w:rsidRDefault="00145DDF" w:rsidP="00AD0966">
            <w:pPr>
              <w:pStyle w:val="Normal-Schedule"/>
              <w:spacing w:before="60" w:after="60"/>
            </w:pPr>
            <w:r w:rsidRPr="000B595D">
              <w:t xml:space="preserve">All other </w:t>
            </w:r>
            <w:r>
              <w:t>e</w:t>
            </w:r>
            <w:r w:rsidRPr="000B595D">
              <w:t xml:space="preserve">xplosives of </w:t>
            </w:r>
            <w:r>
              <w:t>Division</w:t>
            </w:r>
            <w:r w:rsidRPr="000B595D">
              <w:t> 1.1</w:t>
            </w:r>
          </w:p>
        </w:tc>
        <w:tc>
          <w:tcPr>
            <w:tcW w:w="1842" w:type="dxa"/>
          </w:tcPr>
          <w:p w14:paraId="646B551D" w14:textId="77777777" w:rsidR="00145DDF" w:rsidRPr="000B595D" w:rsidRDefault="00145DDF" w:rsidP="00AD0966">
            <w:pPr>
              <w:pStyle w:val="Normal-Schedule"/>
              <w:spacing w:before="60" w:after="60"/>
            </w:pPr>
            <w:r w:rsidRPr="000B595D">
              <w:t>50</w:t>
            </w:r>
          </w:p>
        </w:tc>
      </w:tr>
      <w:tr w:rsidR="00145DDF" w:rsidRPr="000B595D" w14:paraId="646B5523" w14:textId="77777777" w:rsidTr="00A913E6">
        <w:trPr>
          <w:cantSplit/>
        </w:trPr>
        <w:tc>
          <w:tcPr>
            <w:tcW w:w="817" w:type="dxa"/>
          </w:tcPr>
          <w:p w14:paraId="646B551F" w14:textId="77777777" w:rsidR="00145DDF" w:rsidRPr="000B595D" w:rsidRDefault="00145DDF" w:rsidP="00AD0966">
            <w:pPr>
              <w:pStyle w:val="Normal-Schedule"/>
              <w:spacing w:before="60" w:after="60"/>
            </w:pPr>
          </w:p>
        </w:tc>
        <w:tc>
          <w:tcPr>
            <w:tcW w:w="1985" w:type="dxa"/>
          </w:tcPr>
          <w:p w14:paraId="646B5520" w14:textId="77777777" w:rsidR="00145DDF" w:rsidRPr="000B595D" w:rsidRDefault="00145DDF" w:rsidP="00AD0966">
            <w:pPr>
              <w:pStyle w:val="Normal-Schedule"/>
              <w:spacing w:before="60" w:after="60"/>
            </w:pPr>
          </w:p>
        </w:tc>
        <w:tc>
          <w:tcPr>
            <w:tcW w:w="3402" w:type="dxa"/>
          </w:tcPr>
          <w:p w14:paraId="646B5521" w14:textId="77777777" w:rsidR="00145DDF" w:rsidRPr="000B595D" w:rsidRDefault="00145DDF" w:rsidP="00AD0966">
            <w:pPr>
              <w:pStyle w:val="Normal-Schedule"/>
              <w:spacing w:before="60" w:after="60"/>
            </w:pPr>
            <w:r w:rsidRPr="000B595D">
              <w:t xml:space="preserve">Explosive of </w:t>
            </w:r>
            <w:r>
              <w:t>Division</w:t>
            </w:r>
            <w:r w:rsidRPr="000B595D">
              <w:t> 1.2</w:t>
            </w:r>
          </w:p>
        </w:tc>
        <w:tc>
          <w:tcPr>
            <w:tcW w:w="1842" w:type="dxa"/>
          </w:tcPr>
          <w:p w14:paraId="646B5522" w14:textId="77777777" w:rsidR="00145DDF" w:rsidRPr="000B595D" w:rsidRDefault="00145DDF" w:rsidP="00AD0966">
            <w:pPr>
              <w:pStyle w:val="Normal-Schedule"/>
              <w:spacing w:before="60" w:after="60"/>
            </w:pPr>
            <w:r w:rsidRPr="000B595D">
              <w:t>200</w:t>
            </w:r>
          </w:p>
        </w:tc>
      </w:tr>
      <w:tr w:rsidR="00145DDF" w:rsidRPr="000B595D" w14:paraId="646B5528" w14:textId="77777777" w:rsidTr="00A913E6">
        <w:trPr>
          <w:cantSplit/>
        </w:trPr>
        <w:tc>
          <w:tcPr>
            <w:tcW w:w="817" w:type="dxa"/>
          </w:tcPr>
          <w:p w14:paraId="646B5524" w14:textId="77777777" w:rsidR="00145DDF" w:rsidRPr="000B595D" w:rsidRDefault="00145DDF" w:rsidP="00AD0966">
            <w:pPr>
              <w:pStyle w:val="Normal-Schedule"/>
              <w:spacing w:before="60" w:after="60"/>
            </w:pPr>
          </w:p>
        </w:tc>
        <w:tc>
          <w:tcPr>
            <w:tcW w:w="1985" w:type="dxa"/>
          </w:tcPr>
          <w:p w14:paraId="646B5525" w14:textId="77777777" w:rsidR="00145DDF" w:rsidRPr="000B595D" w:rsidRDefault="00145DDF" w:rsidP="00AD0966">
            <w:pPr>
              <w:pStyle w:val="Normal-Schedule"/>
              <w:spacing w:before="60" w:after="60"/>
            </w:pPr>
          </w:p>
        </w:tc>
        <w:tc>
          <w:tcPr>
            <w:tcW w:w="3402" w:type="dxa"/>
          </w:tcPr>
          <w:p w14:paraId="646B5526" w14:textId="77777777" w:rsidR="00145DDF" w:rsidRPr="000B595D" w:rsidRDefault="00145DDF" w:rsidP="00AD0966">
            <w:pPr>
              <w:pStyle w:val="Normal-Schedule"/>
              <w:spacing w:before="60" w:after="60"/>
            </w:pPr>
            <w:r w:rsidRPr="000B595D">
              <w:t xml:space="preserve">Explosive of </w:t>
            </w:r>
            <w:r>
              <w:t>Division</w:t>
            </w:r>
            <w:r w:rsidRPr="000B595D">
              <w:t> 1.3</w:t>
            </w:r>
          </w:p>
        </w:tc>
        <w:tc>
          <w:tcPr>
            <w:tcW w:w="1842" w:type="dxa"/>
          </w:tcPr>
          <w:p w14:paraId="646B5527" w14:textId="77777777" w:rsidR="00145DDF" w:rsidRPr="000B595D" w:rsidRDefault="00145DDF" w:rsidP="00AD0966">
            <w:pPr>
              <w:pStyle w:val="Normal-Schedule"/>
              <w:spacing w:before="60" w:after="60"/>
            </w:pPr>
            <w:r w:rsidRPr="000B595D">
              <w:t>200</w:t>
            </w:r>
          </w:p>
        </w:tc>
      </w:tr>
      <w:tr w:rsidR="00145DDF" w:rsidRPr="000B595D" w14:paraId="646B552D" w14:textId="77777777" w:rsidTr="00A913E6">
        <w:trPr>
          <w:cantSplit/>
        </w:trPr>
        <w:tc>
          <w:tcPr>
            <w:tcW w:w="817" w:type="dxa"/>
          </w:tcPr>
          <w:p w14:paraId="646B5529" w14:textId="77777777" w:rsidR="00145DDF" w:rsidRPr="000B595D" w:rsidRDefault="00145DDF" w:rsidP="00AD0966">
            <w:pPr>
              <w:pStyle w:val="Normal-Schedule"/>
              <w:spacing w:before="60" w:after="60"/>
            </w:pPr>
            <w:r>
              <w:t>2</w:t>
            </w:r>
          </w:p>
        </w:tc>
        <w:tc>
          <w:tcPr>
            <w:tcW w:w="1985" w:type="dxa"/>
          </w:tcPr>
          <w:p w14:paraId="646B552A" w14:textId="77777777" w:rsidR="00145DDF" w:rsidRPr="000B595D" w:rsidRDefault="00145DDF" w:rsidP="00AD0966">
            <w:pPr>
              <w:pStyle w:val="Normal-Schedule"/>
              <w:spacing w:before="60" w:after="60"/>
            </w:pPr>
            <w:r w:rsidRPr="000B595D">
              <w:t>Compressed and liquefied gases</w:t>
            </w:r>
          </w:p>
        </w:tc>
        <w:tc>
          <w:tcPr>
            <w:tcW w:w="3402" w:type="dxa"/>
          </w:tcPr>
          <w:p w14:paraId="646B552B" w14:textId="77777777" w:rsidR="00145DDF" w:rsidRPr="000B595D" w:rsidRDefault="00145DDF" w:rsidP="00AD0966">
            <w:pPr>
              <w:pStyle w:val="Normal-Schedule"/>
              <w:spacing w:before="60" w:after="60"/>
            </w:pPr>
            <w:r w:rsidRPr="000B595D">
              <w:t xml:space="preserve">Compressed or liquefied gases of </w:t>
            </w:r>
            <w:r>
              <w:t>Division</w:t>
            </w:r>
            <w:r w:rsidRPr="000B595D">
              <w:t> 2.1 or Subsidiary Risk 2.1</w:t>
            </w:r>
          </w:p>
        </w:tc>
        <w:tc>
          <w:tcPr>
            <w:tcW w:w="1842" w:type="dxa"/>
          </w:tcPr>
          <w:p w14:paraId="646B552C" w14:textId="77777777" w:rsidR="00145DDF" w:rsidRPr="000B595D" w:rsidRDefault="00145DDF" w:rsidP="00AD0966">
            <w:pPr>
              <w:pStyle w:val="Normal-Schedule"/>
              <w:spacing w:before="60" w:after="60"/>
            </w:pPr>
            <w:r w:rsidRPr="000B595D">
              <w:t>200</w:t>
            </w:r>
          </w:p>
        </w:tc>
      </w:tr>
      <w:tr w:rsidR="00145DDF" w:rsidRPr="000B595D" w14:paraId="646B5532" w14:textId="77777777" w:rsidTr="00A913E6">
        <w:trPr>
          <w:cantSplit/>
        </w:trPr>
        <w:tc>
          <w:tcPr>
            <w:tcW w:w="817" w:type="dxa"/>
          </w:tcPr>
          <w:p w14:paraId="646B552E" w14:textId="77777777" w:rsidR="00145DDF" w:rsidRPr="000B595D" w:rsidRDefault="00145DDF" w:rsidP="00AD0966">
            <w:pPr>
              <w:pStyle w:val="Normal-Schedule"/>
              <w:spacing w:before="60" w:after="60"/>
            </w:pPr>
          </w:p>
        </w:tc>
        <w:tc>
          <w:tcPr>
            <w:tcW w:w="1985" w:type="dxa"/>
          </w:tcPr>
          <w:p w14:paraId="646B552F" w14:textId="77777777" w:rsidR="00145DDF" w:rsidRPr="000B595D" w:rsidRDefault="00145DDF" w:rsidP="00AD0966">
            <w:pPr>
              <w:pStyle w:val="Normal-Schedule"/>
              <w:spacing w:before="60" w:after="60"/>
            </w:pPr>
          </w:p>
        </w:tc>
        <w:tc>
          <w:tcPr>
            <w:tcW w:w="3402" w:type="dxa"/>
          </w:tcPr>
          <w:p w14:paraId="646B5530" w14:textId="77777777" w:rsidR="00145DDF" w:rsidRPr="000B595D" w:rsidRDefault="00145DDF" w:rsidP="00AD0966">
            <w:pPr>
              <w:pStyle w:val="Normal-Schedule"/>
              <w:spacing w:before="60" w:after="60"/>
            </w:pPr>
            <w:r w:rsidRPr="000B595D">
              <w:t>Liquefied gases of Subsidiary Risk 5</w:t>
            </w:r>
          </w:p>
        </w:tc>
        <w:tc>
          <w:tcPr>
            <w:tcW w:w="1842" w:type="dxa"/>
          </w:tcPr>
          <w:p w14:paraId="646B5531" w14:textId="77777777" w:rsidR="00145DDF" w:rsidRPr="000B595D" w:rsidRDefault="00145DDF" w:rsidP="00AD0966">
            <w:pPr>
              <w:pStyle w:val="Normal-Schedule"/>
              <w:spacing w:before="60" w:after="60"/>
            </w:pPr>
            <w:r w:rsidRPr="000B595D">
              <w:t>200</w:t>
            </w:r>
          </w:p>
        </w:tc>
      </w:tr>
      <w:tr w:rsidR="00145DDF" w:rsidRPr="000B595D" w14:paraId="646B5537" w14:textId="77777777" w:rsidTr="00A913E6">
        <w:trPr>
          <w:cantSplit/>
        </w:trPr>
        <w:tc>
          <w:tcPr>
            <w:tcW w:w="817" w:type="dxa"/>
          </w:tcPr>
          <w:p w14:paraId="646B5533" w14:textId="77777777" w:rsidR="00145DDF" w:rsidRPr="000B595D" w:rsidRDefault="00145DDF" w:rsidP="00AD0966">
            <w:pPr>
              <w:pStyle w:val="Normal-Schedule"/>
              <w:spacing w:before="60" w:after="60"/>
            </w:pPr>
          </w:p>
        </w:tc>
        <w:tc>
          <w:tcPr>
            <w:tcW w:w="1985" w:type="dxa"/>
          </w:tcPr>
          <w:p w14:paraId="646B5534" w14:textId="77777777" w:rsidR="00145DDF" w:rsidRPr="000B595D" w:rsidRDefault="00145DDF" w:rsidP="00AD0966">
            <w:pPr>
              <w:pStyle w:val="Normal-Schedule"/>
              <w:spacing w:before="60" w:after="60"/>
            </w:pPr>
          </w:p>
        </w:tc>
        <w:tc>
          <w:tcPr>
            <w:tcW w:w="3402" w:type="dxa"/>
          </w:tcPr>
          <w:p w14:paraId="646B5535" w14:textId="77777777" w:rsidR="00145DDF" w:rsidRPr="000B595D" w:rsidRDefault="00145DDF" w:rsidP="00AD0966">
            <w:pPr>
              <w:pStyle w:val="Normal-Schedule"/>
              <w:spacing w:before="60" w:after="60"/>
            </w:pPr>
            <w:r w:rsidRPr="000B595D">
              <w:t xml:space="preserve">Compressed or liquefied gases that meet the criteria for Very Toxic in </w:t>
            </w:r>
            <w:r>
              <w:t>table</w:t>
            </w:r>
            <w:r w:rsidRPr="000B595D">
              <w:t xml:space="preserve"> </w:t>
            </w:r>
            <w:r>
              <w:t>15.</w:t>
            </w:r>
            <w:r w:rsidRPr="000B595D">
              <w:t>3</w:t>
            </w:r>
          </w:p>
        </w:tc>
        <w:tc>
          <w:tcPr>
            <w:tcW w:w="1842" w:type="dxa"/>
          </w:tcPr>
          <w:p w14:paraId="646B5536" w14:textId="77777777" w:rsidR="00145DDF" w:rsidRPr="000B595D" w:rsidRDefault="00145DDF" w:rsidP="00AD0966">
            <w:pPr>
              <w:pStyle w:val="Normal-Schedule"/>
              <w:spacing w:before="60" w:after="60"/>
            </w:pPr>
            <w:r w:rsidRPr="000B595D">
              <w:t>20</w:t>
            </w:r>
          </w:p>
        </w:tc>
      </w:tr>
      <w:tr w:rsidR="00145DDF" w:rsidRPr="000B595D" w14:paraId="646B553C" w14:textId="77777777" w:rsidTr="00A913E6">
        <w:trPr>
          <w:cantSplit/>
        </w:trPr>
        <w:tc>
          <w:tcPr>
            <w:tcW w:w="817" w:type="dxa"/>
          </w:tcPr>
          <w:p w14:paraId="646B5538" w14:textId="77777777" w:rsidR="00145DDF" w:rsidRPr="000B595D" w:rsidRDefault="00145DDF" w:rsidP="00AD0966">
            <w:pPr>
              <w:pStyle w:val="Normal-Schedule"/>
              <w:spacing w:before="60" w:after="60"/>
            </w:pPr>
          </w:p>
        </w:tc>
        <w:tc>
          <w:tcPr>
            <w:tcW w:w="1985" w:type="dxa"/>
          </w:tcPr>
          <w:p w14:paraId="646B5539" w14:textId="77777777" w:rsidR="00145DDF" w:rsidRPr="000B595D" w:rsidRDefault="00145DDF" w:rsidP="00AD0966">
            <w:pPr>
              <w:pStyle w:val="Normal-Schedule"/>
              <w:spacing w:before="60" w:after="60"/>
            </w:pPr>
          </w:p>
        </w:tc>
        <w:tc>
          <w:tcPr>
            <w:tcW w:w="3402" w:type="dxa"/>
          </w:tcPr>
          <w:p w14:paraId="646B553A" w14:textId="77777777" w:rsidR="00145DDF" w:rsidRPr="000B595D" w:rsidRDefault="00145DDF" w:rsidP="00AD0966">
            <w:pPr>
              <w:pStyle w:val="Normal-Schedule"/>
              <w:spacing w:before="60" w:after="60"/>
            </w:pPr>
            <w:r w:rsidRPr="000B595D">
              <w:t xml:space="preserve">Compressed or liquefied gases that meet the criteria for Toxic in </w:t>
            </w:r>
            <w:r>
              <w:t>table 15.</w:t>
            </w:r>
            <w:r w:rsidRPr="000B595D">
              <w:t>3</w:t>
            </w:r>
          </w:p>
        </w:tc>
        <w:tc>
          <w:tcPr>
            <w:tcW w:w="1842" w:type="dxa"/>
          </w:tcPr>
          <w:p w14:paraId="646B553B" w14:textId="77777777" w:rsidR="00145DDF" w:rsidRPr="000B595D" w:rsidRDefault="00145DDF" w:rsidP="00AD0966">
            <w:pPr>
              <w:pStyle w:val="Normal-Schedule"/>
              <w:spacing w:before="60" w:after="60"/>
            </w:pPr>
            <w:r w:rsidRPr="000B595D">
              <w:t>200</w:t>
            </w:r>
          </w:p>
        </w:tc>
      </w:tr>
      <w:tr w:rsidR="00145DDF" w:rsidRPr="000B595D" w14:paraId="646B5541" w14:textId="77777777" w:rsidTr="00A913E6">
        <w:trPr>
          <w:cantSplit/>
        </w:trPr>
        <w:tc>
          <w:tcPr>
            <w:tcW w:w="817" w:type="dxa"/>
          </w:tcPr>
          <w:p w14:paraId="646B553D" w14:textId="77777777" w:rsidR="00145DDF" w:rsidRPr="000B595D" w:rsidRDefault="00145DDF" w:rsidP="00AD0966">
            <w:pPr>
              <w:pStyle w:val="Normal-Schedule"/>
              <w:spacing w:before="60" w:after="60"/>
            </w:pPr>
            <w:r>
              <w:t>3</w:t>
            </w:r>
          </w:p>
        </w:tc>
        <w:tc>
          <w:tcPr>
            <w:tcW w:w="1985" w:type="dxa"/>
          </w:tcPr>
          <w:p w14:paraId="646B553E" w14:textId="77777777" w:rsidR="00145DDF" w:rsidRPr="000B595D" w:rsidRDefault="00145DDF" w:rsidP="00AD0966">
            <w:pPr>
              <w:pStyle w:val="Normal-Schedule"/>
              <w:spacing w:before="60" w:after="60"/>
            </w:pPr>
            <w:r w:rsidRPr="000B595D">
              <w:t>Flammable materials</w:t>
            </w:r>
          </w:p>
        </w:tc>
        <w:tc>
          <w:tcPr>
            <w:tcW w:w="3402" w:type="dxa"/>
          </w:tcPr>
          <w:p w14:paraId="646B553F" w14:textId="77777777" w:rsidR="00145DDF" w:rsidRPr="000B595D" w:rsidRDefault="00145DDF" w:rsidP="00AD0966">
            <w:pPr>
              <w:pStyle w:val="Normal-Schedule"/>
              <w:spacing w:before="60" w:after="60"/>
            </w:pPr>
            <w:r w:rsidRPr="000B595D">
              <w:t>Liquids that meet the criteria for Class 3 Packing Group I Materials (except for crude oil in remote locations)</w:t>
            </w:r>
          </w:p>
        </w:tc>
        <w:tc>
          <w:tcPr>
            <w:tcW w:w="1842" w:type="dxa"/>
          </w:tcPr>
          <w:p w14:paraId="646B5540" w14:textId="77777777" w:rsidR="00145DDF" w:rsidRPr="000B595D" w:rsidRDefault="00145DDF" w:rsidP="00AD0966">
            <w:pPr>
              <w:pStyle w:val="Normal-Schedule"/>
              <w:spacing w:before="60" w:after="60"/>
            </w:pPr>
            <w:r w:rsidRPr="000B595D">
              <w:t>200</w:t>
            </w:r>
          </w:p>
        </w:tc>
      </w:tr>
      <w:tr w:rsidR="00145DDF" w:rsidRPr="000B595D" w14:paraId="646B5546" w14:textId="77777777" w:rsidTr="00A913E6">
        <w:trPr>
          <w:cantSplit/>
        </w:trPr>
        <w:tc>
          <w:tcPr>
            <w:tcW w:w="817" w:type="dxa"/>
          </w:tcPr>
          <w:p w14:paraId="646B5542" w14:textId="77777777" w:rsidR="00145DDF" w:rsidRPr="000B595D" w:rsidRDefault="00145DDF" w:rsidP="00AD0966">
            <w:pPr>
              <w:pStyle w:val="Normal-Schedule"/>
              <w:spacing w:before="60" w:after="60"/>
            </w:pPr>
          </w:p>
        </w:tc>
        <w:tc>
          <w:tcPr>
            <w:tcW w:w="1985" w:type="dxa"/>
          </w:tcPr>
          <w:p w14:paraId="646B5543" w14:textId="77777777" w:rsidR="00145DDF" w:rsidRPr="000B595D" w:rsidRDefault="00145DDF" w:rsidP="00AD0966">
            <w:pPr>
              <w:pStyle w:val="Normal-Schedule"/>
              <w:spacing w:before="60" w:after="60"/>
            </w:pPr>
          </w:p>
        </w:tc>
        <w:tc>
          <w:tcPr>
            <w:tcW w:w="3402" w:type="dxa"/>
          </w:tcPr>
          <w:p w14:paraId="646B5544" w14:textId="77777777" w:rsidR="00145DDF" w:rsidRPr="000B595D" w:rsidRDefault="00145DDF" w:rsidP="00AD0966">
            <w:pPr>
              <w:pStyle w:val="Normal-Schedule"/>
              <w:spacing w:before="60" w:after="60"/>
            </w:pPr>
            <w:r w:rsidRPr="000B595D">
              <w:t>Crude oil in remote locations that meet the criteria for Class 3 Packing Group I</w:t>
            </w:r>
          </w:p>
        </w:tc>
        <w:tc>
          <w:tcPr>
            <w:tcW w:w="1842" w:type="dxa"/>
          </w:tcPr>
          <w:p w14:paraId="646B5545" w14:textId="77777777" w:rsidR="00145DDF" w:rsidRPr="000B595D" w:rsidRDefault="00145DDF" w:rsidP="00AD0966">
            <w:pPr>
              <w:pStyle w:val="Normal-Schedule"/>
              <w:spacing w:before="60" w:after="60"/>
            </w:pPr>
            <w:r w:rsidRPr="000B595D">
              <w:t>2</w:t>
            </w:r>
            <w:r>
              <w:t xml:space="preserve"> </w:t>
            </w:r>
            <w:r w:rsidRPr="000B595D">
              <w:t>000</w:t>
            </w:r>
          </w:p>
        </w:tc>
      </w:tr>
      <w:tr w:rsidR="00145DDF" w:rsidRPr="000B595D" w14:paraId="646B554B" w14:textId="77777777" w:rsidTr="00A913E6">
        <w:trPr>
          <w:cantSplit/>
        </w:trPr>
        <w:tc>
          <w:tcPr>
            <w:tcW w:w="817" w:type="dxa"/>
          </w:tcPr>
          <w:p w14:paraId="646B5547" w14:textId="77777777" w:rsidR="00145DDF" w:rsidRPr="000B595D" w:rsidRDefault="00145DDF" w:rsidP="00AD0966">
            <w:pPr>
              <w:pStyle w:val="Normal-Schedule"/>
              <w:spacing w:before="60" w:after="60"/>
            </w:pPr>
          </w:p>
        </w:tc>
        <w:tc>
          <w:tcPr>
            <w:tcW w:w="1985" w:type="dxa"/>
          </w:tcPr>
          <w:p w14:paraId="646B5548" w14:textId="77777777" w:rsidR="00145DDF" w:rsidRPr="000B595D" w:rsidRDefault="00145DDF" w:rsidP="00AD0966">
            <w:pPr>
              <w:pStyle w:val="Normal-Schedule"/>
              <w:spacing w:before="60" w:after="60"/>
            </w:pPr>
          </w:p>
        </w:tc>
        <w:tc>
          <w:tcPr>
            <w:tcW w:w="3402" w:type="dxa"/>
          </w:tcPr>
          <w:p w14:paraId="646B5549" w14:textId="77777777" w:rsidR="00145DDF" w:rsidRPr="000B595D" w:rsidRDefault="00145DDF" w:rsidP="00AD0966">
            <w:pPr>
              <w:pStyle w:val="Normal-Schedule"/>
              <w:spacing w:before="60" w:after="60"/>
            </w:pPr>
            <w:r w:rsidRPr="000B595D">
              <w:t>Liquids that meet the criteria for Class 3 Packing Group II or III</w:t>
            </w:r>
          </w:p>
        </w:tc>
        <w:tc>
          <w:tcPr>
            <w:tcW w:w="1842" w:type="dxa"/>
          </w:tcPr>
          <w:p w14:paraId="646B554A" w14:textId="77777777" w:rsidR="00145DDF" w:rsidRPr="000B595D" w:rsidRDefault="00145DDF" w:rsidP="00AD0966">
            <w:pPr>
              <w:pStyle w:val="Normal-Schedule"/>
              <w:spacing w:before="60" w:after="60"/>
            </w:pPr>
            <w:r w:rsidRPr="000B595D">
              <w:t>50</w:t>
            </w:r>
            <w:r>
              <w:t xml:space="preserve"> </w:t>
            </w:r>
            <w:r w:rsidRPr="000B595D">
              <w:t>000</w:t>
            </w:r>
          </w:p>
        </w:tc>
      </w:tr>
      <w:tr w:rsidR="00145DDF" w:rsidRPr="000B595D" w14:paraId="646B5550" w14:textId="77777777" w:rsidTr="00A913E6">
        <w:trPr>
          <w:cantSplit/>
        </w:trPr>
        <w:tc>
          <w:tcPr>
            <w:tcW w:w="817" w:type="dxa"/>
          </w:tcPr>
          <w:p w14:paraId="646B554C" w14:textId="77777777" w:rsidR="00145DDF" w:rsidRPr="000B595D" w:rsidRDefault="00145DDF" w:rsidP="00AD0966">
            <w:pPr>
              <w:pStyle w:val="Normal-Schedule"/>
              <w:spacing w:before="60" w:after="60"/>
            </w:pPr>
          </w:p>
        </w:tc>
        <w:tc>
          <w:tcPr>
            <w:tcW w:w="1985" w:type="dxa"/>
          </w:tcPr>
          <w:p w14:paraId="646B554D" w14:textId="77777777" w:rsidR="00145DDF" w:rsidRPr="000B595D" w:rsidRDefault="00145DDF" w:rsidP="00AD0966">
            <w:pPr>
              <w:pStyle w:val="Normal-Schedule"/>
              <w:spacing w:before="60" w:after="60"/>
            </w:pPr>
          </w:p>
        </w:tc>
        <w:tc>
          <w:tcPr>
            <w:tcW w:w="3402" w:type="dxa"/>
          </w:tcPr>
          <w:p w14:paraId="646B554E" w14:textId="77777777" w:rsidR="00145DDF" w:rsidRPr="000B595D" w:rsidRDefault="00145DDF" w:rsidP="00AD0966">
            <w:pPr>
              <w:pStyle w:val="Normal-Schedule"/>
              <w:spacing w:before="60" w:after="60"/>
            </w:pPr>
            <w:r w:rsidRPr="000B595D">
              <w:t>Liquids with flash</w:t>
            </w:r>
            <w:r>
              <w:t xml:space="preserve"> </w:t>
            </w:r>
            <w:r w:rsidRPr="000B595D">
              <w:t>points &lt;61°C kept above their boiling points at ambient conditions</w:t>
            </w:r>
          </w:p>
        </w:tc>
        <w:tc>
          <w:tcPr>
            <w:tcW w:w="1842" w:type="dxa"/>
          </w:tcPr>
          <w:p w14:paraId="646B554F" w14:textId="77777777" w:rsidR="00145DDF" w:rsidRPr="000B595D" w:rsidRDefault="00145DDF" w:rsidP="00AD0966">
            <w:pPr>
              <w:pStyle w:val="Normal-Schedule"/>
              <w:spacing w:before="60" w:after="60"/>
            </w:pPr>
            <w:r w:rsidRPr="000B595D">
              <w:t>200</w:t>
            </w:r>
          </w:p>
        </w:tc>
      </w:tr>
      <w:tr w:rsidR="00145DDF" w:rsidRPr="000B595D" w14:paraId="646B5555" w14:textId="77777777" w:rsidTr="00A913E6">
        <w:trPr>
          <w:cantSplit/>
        </w:trPr>
        <w:tc>
          <w:tcPr>
            <w:tcW w:w="817" w:type="dxa"/>
          </w:tcPr>
          <w:p w14:paraId="646B5551" w14:textId="77777777" w:rsidR="00145DDF" w:rsidRPr="000B595D" w:rsidRDefault="00145DDF" w:rsidP="00AD0966">
            <w:pPr>
              <w:pStyle w:val="Normal-Schedule"/>
              <w:spacing w:before="60" w:after="60"/>
            </w:pPr>
          </w:p>
        </w:tc>
        <w:tc>
          <w:tcPr>
            <w:tcW w:w="1985" w:type="dxa"/>
          </w:tcPr>
          <w:p w14:paraId="646B5552" w14:textId="77777777" w:rsidR="00145DDF" w:rsidRPr="000B595D" w:rsidRDefault="00145DDF" w:rsidP="00AD0966">
            <w:pPr>
              <w:pStyle w:val="Normal-Schedule"/>
              <w:spacing w:before="60" w:after="60"/>
            </w:pPr>
          </w:p>
        </w:tc>
        <w:tc>
          <w:tcPr>
            <w:tcW w:w="3402" w:type="dxa"/>
          </w:tcPr>
          <w:p w14:paraId="646B5553" w14:textId="77777777" w:rsidR="00145DDF" w:rsidRPr="000B595D" w:rsidRDefault="00145DDF" w:rsidP="00AD0966">
            <w:pPr>
              <w:pStyle w:val="Normal-Schedule"/>
              <w:spacing w:before="60" w:after="60"/>
            </w:pPr>
            <w:r w:rsidRPr="000B595D">
              <w:t xml:space="preserve">Materials that meet the criteria for </w:t>
            </w:r>
            <w:r>
              <w:t>Division</w:t>
            </w:r>
            <w:r w:rsidRPr="000B595D">
              <w:t xml:space="preserve"> 4.1 Packing Group I</w:t>
            </w:r>
          </w:p>
        </w:tc>
        <w:tc>
          <w:tcPr>
            <w:tcW w:w="1842" w:type="dxa"/>
          </w:tcPr>
          <w:p w14:paraId="646B5554" w14:textId="77777777" w:rsidR="00145DDF" w:rsidRPr="000B595D" w:rsidRDefault="00145DDF" w:rsidP="00AD0966">
            <w:pPr>
              <w:pStyle w:val="Normal-Schedule"/>
              <w:spacing w:before="60" w:after="60"/>
            </w:pPr>
            <w:r w:rsidRPr="000B595D">
              <w:t>200</w:t>
            </w:r>
          </w:p>
        </w:tc>
      </w:tr>
      <w:tr w:rsidR="00145DDF" w:rsidRPr="000B595D" w14:paraId="646B555A" w14:textId="77777777" w:rsidTr="00A913E6">
        <w:trPr>
          <w:cantSplit/>
        </w:trPr>
        <w:tc>
          <w:tcPr>
            <w:tcW w:w="817" w:type="dxa"/>
          </w:tcPr>
          <w:p w14:paraId="646B5556" w14:textId="77777777" w:rsidR="00145DDF" w:rsidRPr="000B595D" w:rsidRDefault="00145DDF" w:rsidP="00AD0966">
            <w:pPr>
              <w:pStyle w:val="Normal-Schedule"/>
              <w:spacing w:before="60" w:after="60"/>
            </w:pPr>
          </w:p>
        </w:tc>
        <w:tc>
          <w:tcPr>
            <w:tcW w:w="1985" w:type="dxa"/>
          </w:tcPr>
          <w:p w14:paraId="646B5557" w14:textId="77777777" w:rsidR="00145DDF" w:rsidRPr="000B595D" w:rsidRDefault="00145DDF" w:rsidP="00AD0966">
            <w:pPr>
              <w:pStyle w:val="Normal-Schedule"/>
              <w:spacing w:before="60" w:after="60"/>
            </w:pPr>
          </w:p>
        </w:tc>
        <w:tc>
          <w:tcPr>
            <w:tcW w:w="3402" w:type="dxa"/>
          </w:tcPr>
          <w:p w14:paraId="646B5558" w14:textId="77777777" w:rsidR="00145DDF" w:rsidRPr="000B595D" w:rsidRDefault="00145DDF" w:rsidP="00AD0966">
            <w:pPr>
              <w:pStyle w:val="Normal-Schedule"/>
              <w:spacing w:before="60" w:after="60"/>
            </w:pPr>
            <w:r w:rsidRPr="000B595D">
              <w:t xml:space="preserve">Spontaneously combustible materials that meet the criteria for </w:t>
            </w:r>
            <w:r>
              <w:t>Division</w:t>
            </w:r>
            <w:r w:rsidRPr="000B595D">
              <w:t xml:space="preserve"> 4.2 Packing Group I or II</w:t>
            </w:r>
          </w:p>
        </w:tc>
        <w:tc>
          <w:tcPr>
            <w:tcW w:w="1842" w:type="dxa"/>
          </w:tcPr>
          <w:p w14:paraId="646B5559" w14:textId="77777777" w:rsidR="00145DDF" w:rsidRPr="000B595D" w:rsidRDefault="00145DDF" w:rsidP="00AD0966">
            <w:pPr>
              <w:pStyle w:val="Normal-Schedule"/>
              <w:spacing w:before="60" w:after="60"/>
            </w:pPr>
            <w:r w:rsidRPr="000B595D">
              <w:t>200</w:t>
            </w:r>
          </w:p>
        </w:tc>
      </w:tr>
      <w:tr w:rsidR="00145DDF" w:rsidRPr="000B595D" w14:paraId="646B555F" w14:textId="77777777" w:rsidTr="00A913E6">
        <w:trPr>
          <w:cantSplit/>
        </w:trPr>
        <w:tc>
          <w:tcPr>
            <w:tcW w:w="817" w:type="dxa"/>
          </w:tcPr>
          <w:p w14:paraId="646B555B" w14:textId="77777777" w:rsidR="00145DDF" w:rsidRPr="000B595D" w:rsidRDefault="00145DDF" w:rsidP="00AD0966">
            <w:pPr>
              <w:pStyle w:val="Normal-Schedule"/>
              <w:spacing w:before="60" w:after="60"/>
            </w:pPr>
          </w:p>
        </w:tc>
        <w:tc>
          <w:tcPr>
            <w:tcW w:w="1985" w:type="dxa"/>
          </w:tcPr>
          <w:p w14:paraId="646B555C" w14:textId="77777777" w:rsidR="00145DDF" w:rsidRPr="000B595D" w:rsidRDefault="00145DDF" w:rsidP="00AD0966">
            <w:pPr>
              <w:pStyle w:val="Normal-Schedule"/>
              <w:spacing w:before="60" w:after="60"/>
            </w:pPr>
          </w:p>
        </w:tc>
        <w:tc>
          <w:tcPr>
            <w:tcW w:w="3402" w:type="dxa"/>
          </w:tcPr>
          <w:p w14:paraId="646B555D" w14:textId="77777777" w:rsidR="00145DDF" w:rsidRPr="000B595D" w:rsidRDefault="00145DDF" w:rsidP="00AD0966">
            <w:pPr>
              <w:pStyle w:val="Normal-Schedule"/>
              <w:spacing w:before="60" w:after="60"/>
            </w:pPr>
            <w:r w:rsidRPr="000B595D">
              <w:t xml:space="preserve">Materials that liberate flammable gases or react violently on contact with water which meet the criteria for </w:t>
            </w:r>
            <w:r>
              <w:t>Division</w:t>
            </w:r>
            <w:r w:rsidRPr="000B595D">
              <w:t xml:space="preserve"> 4.3 Packing Group I or II</w:t>
            </w:r>
          </w:p>
        </w:tc>
        <w:tc>
          <w:tcPr>
            <w:tcW w:w="1842" w:type="dxa"/>
          </w:tcPr>
          <w:p w14:paraId="646B555E" w14:textId="77777777" w:rsidR="00145DDF" w:rsidRPr="000B595D" w:rsidRDefault="00145DDF" w:rsidP="00AD0966">
            <w:pPr>
              <w:pStyle w:val="Normal-Schedule"/>
              <w:spacing w:before="60" w:after="60"/>
            </w:pPr>
            <w:r w:rsidRPr="000B595D">
              <w:t>200</w:t>
            </w:r>
          </w:p>
        </w:tc>
      </w:tr>
      <w:tr w:rsidR="00145DDF" w:rsidRPr="000B595D" w14:paraId="646B5564" w14:textId="77777777" w:rsidTr="00A913E6">
        <w:trPr>
          <w:cantSplit/>
        </w:trPr>
        <w:tc>
          <w:tcPr>
            <w:tcW w:w="817" w:type="dxa"/>
          </w:tcPr>
          <w:p w14:paraId="646B5560" w14:textId="77777777" w:rsidR="00145DDF" w:rsidRPr="000B595D" w:rsidRDefault="00145DDF" w:rsidP="00AD0966">
            <w:pPr>
              <w:pStyle w:val="Normal-Schedule"/>
              <w:spacing w:before="60" w:after="60"/>
            </w:pPr>
          </w:p>
        </w:tc>
        <w:tc>
          <w:tcPr>
            <w:tcW w:w="1985" w:type="dxa"/>
          </w:tcPr>
          <w:p w14:paraId="646B5561" w14:textId="77777777" w:rsidR="00145DDF" w:rsidRPr="000B595D" w:rsidRDefault="00145DDF" w:rsidP="00AD0966">
            <w:pPr>
              <w:pStyle w:val="Normal-Schedule"/>
              <w:spacing w:before="60" w:after="60"/>
            </w:pPr>
          </w:p>
        </w:tc>
        <w:tc>
          <w:tcPr>
            <w:tcW w:w="3402" w:type="dxa"/>
          </w:tcPr>
          <w:p w14:paraId="646B5562" w14:textId="77777777" w:rsidR="00145DDF" w:rsidRPr="000B595D" w:rsidRDefault="00145DDF" w:rsidP="00AD0966">
            <w:pPr>
              <w:pStyle w:val="Normal-Schedule"/>
              <w:spacing w:before="60" w:after="60"/>
            </w:pPr>
            <w:r w:rsidRPr="000B595D">
              <w:t>Materials that belong to Classes 3 or 8 Packing Group I or II which have Hazchem codes of 4WE (materials that react violently with water)</w:t>
            </w:r>
          </w:p>
        </w:tc>
        <w:tc>
          <w:tcPr>
            <w:tcW w:w="1842" w:type="dxa"/>
          </w:tcPr>
          <w:p w14:paraId="646B5563" w14:textId="77777777" w:rsidR="00145DDF" w:rsidRPr="000B595D" w:rsidRDefault="00145DDF" w:rsidP="00AD0966">
            <w:pPr>
              <w:pStyle w:val="Normal-Schedule"/>
              <w:spacing w:before="60" w:after="60"/>
            </w:pPr>
            <w:r w:rsidRPr="000B595D">
              <w:t>500</w:t>
            </w:r>
          </w:p>
        </w:tc>
      </w:tr>
      <w:tr w:rsidR="00145DDF" w:rsidRPr="000B595D" w14:paraId="646B5569" w14:textId="77777777" w:rsidTr="00A913E6">
        <w:trPr>
          <w:cantSplit/>
        </w:trPr>
        <w:tc>
          <w:tcPr>
            <w:tcW w:w="817" w:type="dxa"/>
          </w:tcPr>
          <w:p w14:paraId="646B5565" w14:textId="77777777" w:rsidR="00145DDF" w:rsidRPr="000B595D" w:rsidRDefault="00145DDF" w:rsidP="00AD0966">
            <w:pPr>
              <w:pStyle w:val="Normal-Schedule"/>
              <w:spacing w:before="60" w:after="60"/>
            </w:pPr>
            <w:r>
              <w:t>4</w:t>
            </w:r>
          </w:p>
        </w:tc>
        <w:tc>
          <w:tcPr>
            <w:tcW w:w="1985" w:type="dxa"/>
          </w:tcPr>
          <w:p w14:paraId="646B5566" w14:textId="77777777" w:rsidR="00145DDF" w:rsidRPr="000B595D" w:rsidRDefault="00145DDF" w:rsidP="00AD0966">
            <w:pPr>
              <w:pStyle w:val="Normal-Schedule"/>
              <w:spacing w:before="60" w:after="60"/>
            </w:pPr>
            <w:r w:rsidRPr="000B595D">
              <w:t xml:space="preserve">Oxidising </w:t>
            </w:r>
            <w:r>
              <w:t>m</w:t>
            </w:r>
            <w:r w:rsidRPr="000B595D">
              <w:t>aterials</w:t>
            </w:r>
          </w:p>
        </w:tc>
        <w:tc>
          <w:tcPr>
            <w:tcW w:w="3402" w:type="dxa"/>
          </w:tcPr>
          <w:p w14:paraId="646B5567" w14:textId="77777777" w:rsidR="00145DDF" w:rsidRPr="000B595D" w:rsidRDefault="00145DDF" w:rsidP="00AD0966">
            <w:pPr>
              <w:pStyle w:val="Normal-Schedule"/>
              <w:spacing w:before="60" w:after="60"/>
            </w:pPr>
            <w:r w:rsidRPr="000B595D">
              <w:t xml:space="preserve">Oxidising material listed in Appendix </w:t>
            </w:r>
            <w:r>
              <w:t>A</w:t>
            </w:r>
            <w:r w:rsidRPr="000B595D">
              <w:t xml:space="preserve"> </w:t>
            </w:r>
            <w:r>
              <w:t>t</w:t>
            </w:r>
            <w:r w:rsidRPr="000B595D">
              <w:t>o the ADG Code</w:t>
            </w:r>
          </w:p>
        </w:tc>
        <w:tc>
          <w:tcPr>
            <w:tcW w:w="1842" w:type="dxa"/>
          </w:tcPr>
          <w:p w14:paraId="646B5568" w14:textId="77777777" w:rsidR="00145DDF" w:rsidRPr="000B595D" w:rsidRDefault="00145DDF" w:rsidP="00AD0966">
            <w:pPr>
              <w:pStyle w:val="Normal-Schedule"/>
              <w:spacing w:before="60" w:after="60"/>
            </w:pPr>
            <w:r w:rsidRPr="000B595D">
              <w:t>50</w:t>
            </w:r>
          </w:p>
        </w:tc>
      </w:tr>
      <w:tr w:rsidR="00145DDF" w:rsidRPr="000B595D" w14:paraId="646B556E" w14:textId="77777777" w:rsidTr="00A913E6">
        <w:trPr>
          <w:cantSplit/>
        </w:trPr>
        <w:tc>
          <w:tcPr>
            <w:tcW w:w="817" w:type="dxa"/>
          </w:tcPr>
          <w:p w14:paraId="646B556A" w14:textId="77777777" w:rsidR="00145DDF" w:rsidRPr="000B595D" w:rsidRDefault="00145DDF" w:rsidP="00AD0966">
            <w:pPr>
              <w:pStyle w:val="Normal-Schedule"/>
              <w:spacing w:before="60" w:after="60"/>
            </w:pPr>
          </w:p>
        </w:tc>
        <w:tc>
          <w:tcPr>
            <w:tcW w:w="1985" w:type="dxa"/>
          </w:tcPr>
          <w:p w14:paraId="646B556B" w14:textId="77777777" w:rsidR="00145DDF" w:rsidRPr="000B595D" w:rsidRDefault="00145DDF" w:rsidP="00AD0966">
            <w:pPr>
              <w:pStyle w:val="Normal-Schedule"/>
              <w:spacing w:before="60" w:after="60"/>
            </w:pPr>
          </w:p>
        </w:tc>
        <w:tc>
          <w:tcPr>
            <w:tcW w:w="3402" w:type="dxa"/>
          </w:tcPr>
          <w:p w14:paraId="646B556C" w14:textId="77777777" w:rsidR="00145DDF" w:rsidRPr="000B595D" w:rsidRDefault="00145DDF" w:rsidP="00AD0966">
            <w:pPr>
              <w:pStyle w:val="Normal-Schedule"/>
              <w:spacing w:before="60" w:after="60"/>
            </w:pPr>
            <w:r w:rsidRPr="000B595D">
              <w:t xml:space="preserve">Oxidising materials that meet the criteria for </w:t>
            </w:r>
            <w:r>
              <w:t>Division</w:t>
            </w:r>
            <w:r w:rsidRPr="000B595D">
              <w:t xml:space="preserve"> 5.1 Packing Group I or II</w:t>
            </w:r>
          </w:p>
        </w:tc>
        <w:tc>
          <w:tcPr>
            <w:tcW w:w="1842" w:type="dxa"/>
          </w:tcPr>
          <w:p w14:paraId="646B556D" w14:textId="77777777" w:rsidR="00145DDF" w:rsidRPr="000B595D" w:rsidRDefault="00145DDF" w:rsidP="00AD0966">
            <w:pPr>
              <w:pStyle w:val="Normal-Schedule"/>
              <w:spacing w:before="60" w:after="60"/>
            </w:pPr>
            <w:r w:rsidRPr="000B595D">
              <w:t>200</w:t>
            </w:r>
          </w:p>
        </w:tc>
      </w:tr>
      <w:tr w:rsidR="00145DDF" w:rsidRPr="000B595D" w14:paraId="646B5573" w14:textId="77777777" w:rsidTr="00A913E6">
        <w:trPr>
          <w:cantSplit/>
        </w:trPr>
        <w:tc>
          <w:tcPr>
            <w:tcW w:w="817" w:type="dxa"/>
          </w:tcPr>
          <w:p w14:paraId="646B556F" w14:textId="77777777" w:rsidR="00145DDF" w:rsidRPr="000B595D" w:rsidRDefault="00145DDF" w:rsidP="00AD0966">
            <w:pPr>
              <w:pStyle w:val="Normal-Schedule"/>
              <w:spacing w:before="60" w:after="60"/>
            </w:pPr>
            <w:r>
              <w:t>5</w:t>
            </w:r>
          </w:p>
        </w:tc>
        <w:tc>
          <w:tcPr>
            <w:tcW w:w="1985" w:type="dxa"/>
          </w:tcPr>
          <w:p w14:paraId="646B5570" w14:textId="77777777" w:rsidR="00145DDF" w:rsidRPr="000B595D" w:rsidRDefault="00145DDF" w:rsidP="00AD0966">
            <w:pPr>
              <w:pStyle w:val="Normal-Schedule"/>
              <w:spacing w:before="60" w:after="60"/>
            </w:pPr>
            <w:r w:rsidRPr="000B595D">
              <w:t>Peroxides</w:t>
            </w:r>
          </w:p>
        </w:tc>
        <w:tc>
          <w:tcPr>
            <w:tcW w:w="3402" w:type="dxa"/>
          </w:tcPr>
          <w:p w14:paraId="646B5571" w14:textId="77777777" w:rsidR="00145DDF" w:rsidRPr="000B595D" w:rsidRDefault="00145DDF" w:rsidP="00AD0966">
            <w:pPr>
              <w:pStyle w:val="Normal-Schedule"/>
              <w:spacing w:before="60" w:after="60"/>
            </w:pPr>
            <w:r w:rsidRPr="000B595D">
              <w:t xml:space="preserve">Peroxides that are listed in Appendix </w:t>
            </w:r>
            <w:r>
              <w:t>A</w:t>
            </w:r>
            <w:r w:rsidRPr="000B595D">
              <w:t xml:space="preserve"> to the ADG Code</w:t>
            </w:r>
          </w:p>
        </w:tc>
        <w:tc>
          <w:tcPr>
            <w:tcW w:w="1842" w:type="dxa"/>
          </w:tcPr>
          <w:p w14:paraId="646B5572" w14:textId="77777777" w:rsidR="00145DDF" w:rsidRPr="000B595D" w:rsidRDefault="00145DDF" w:rsidP="00AD0966">
            <w:pPr>
              <w:pStyle w:val="Normal-Schedule"/>
              <w:spacing w:before="60" w:after="60"/>
            </w:pPr>
            <w:r w:rsidRPr="000B595D">
              <w:t>50</w:t>
            </w:r>
          </w:p>
        </w:tc>
      </w:tr>
      <w:tr w:rsidR="00145DDF" w:rsidRPr="000B595D" w14:paraId="646B5578" w14:textId="77777777" w:rsidTr="00A913E6">
        <w:trPr>
          <w:cantSplit/>
        </w:trPr>
        <w:tc>
          <w:tcPr>
            <w:tcW w:w="817" w:type="dxa"/>
          </w:tcPr>
          <w:p w14:paraId="646B5574" w14:textId="77777777" w:rsidR="00145DDF" w:rsidRPr="000B595D" w:rsidRDefault="00145DDF" w:rsidP="00AD0966">
            <w:pPr>
              <w:pStyle w:val="Normal-Schedule"/>
              <w:spacing w:before="60" w:after="60"/>
            </w:pPr>
          </w:p>
        </w:tc>
        <w:tc>
          <w:tcPr>
            <w:tcW w:w="1985" w:type="dxa"/>
          </w:tcPr>
          <w:p w14:paraId="646B5575" w14:textId="77777777" w:rsidR="00145DDF" w:rsidRPr="000B595D" w:rsidRDefault="00145DDF" w:rsidP="00AD0966">
            <w:pPr>
              <w:pStyle w:val="Normal-Schedule"/>
              <w:spacing w:before="60" w:after="60"/>
            </w:pPr>
          </w:p>
        </w:tc>
        <w:tc>
          <w:tcPr>
            <w:tcW w:w="3402" w:type="dxa"/>
          </w:tcPr>
          <w:p w14:paraId="646B5576" w14:textId="77777777" w:rsidR="00145DDF" w:rsidRPr="000B595D" w:rsidRDefault="00145DDF" w:rsidP="00AD0966">
            <w:pPr>
              <w:pStyle w:val="Normal-Schedule"/>
              <w:spacing w:before="60" w:after="60"/>
            </w:pPr>
            <w:r w:rsidRPr="000B595D">
              <w:t xml:space="preserve">Organic Peroxides that meet the criteria for </w:t>
            </w:r>
            <w:r>
              <w:t>Division</w:t>
            </w:r>
            <w:r w:rsidRPr="000B595D">
              <w:t> 5.2</w:t>
            </w:r>
          </w:p>
        </w:tc>
        <w:tc>
          <w:tcPr>
            <w:tcW w:w="1842" w:type="dxa"/>
          </w:tcPr>
          <w:p w14:paraId="646B5577" w14:textId="77777777" w:rsidR="00145DDF" w:rsidRPr="000B595D" w:rsidRDefault="00145DDF" w:rsidP="00AD0966">
            <w:pPr>
              <w:pStyle w:val="Normal-Schedule"/>
              <w:spacing w:before="60" w:after="60"/>
            </w:pPr>
            <w:r w:rsidRPr="000B595D">
              <w:t>200</w:t>
            </w:r>
          </w:p>
        </w:tc>
      </w:tr>
    </w:tbl>
    <w:p w14:paraId="646B5579" w14:textId="77777777" w:rsidR="00145DDF" w:rsidRPr="002E05B9" w:rsidRDefault="00145DDF" w:rsidP="00145DDF">
      <w:pPr>
        <w:spacing w:before="0"/>
        <w:rPr>
          <w:sz w:val="12"/>
        </w:rPr>
      </w:pPr>
    </w:p>
    <w:tbl>
      <w:tblPr>
        <w:tblW w:w="7938" w:type="dxa"/>
        <w:tblInd w:w="108" w:type="dxa"/>
        <w:tblLayout w:type="fixed"/>
        <w:tblLook w:val="0000" w:firstRow="0" w:lastRow="0" w:firstColumn="0" w:lastColumn="0" w:noHBand="0" w:noVBand="0"/>
      </w:tblPr>
      <w:tblGrid>
        <w:gridCol w:w="709"/>
        <w:gridCol w:w="1985"/>
        <w:gridCol w:w="3402"/>
        <w:gridCol w:w="1842"/>
      </w:tblGrid>
      <w:tr w:rsidR="00145DDF" w:rsidRPr="000B595D" w14:paraId="646B557E" w14:textId="77777777" w:rsidTr="00D9285F">
        <w:trPr>
          <w:cantSplit/>
        </w:trPr>
        <w:tc>
          <w:tcPr>
            <w:tcW w:w="709" w:type="dxa"/>
          </w:tcPr>
          <w:p w14:paraId="646B557A" w14:textId="77777777" w:rsidR="00145DDF" w:rsidRPr="000B595D" w:rsidRDefault="00145DDF" w:rsidP="00AD0966">
            <w:pPr>
              <w:pStyle w:val="Normal-Schedule"/>
              <w:spacing w:before="60" w:after="60"/>
            </w:pPr>
            <w:r>
              <w:t>6</w:t>
            </w:r>
          </w:p>
        </w:tc>
        <w:tc>
          <w:tcPr>
            <w:tcW w:w="1985" w:type="dxa"/>
          </w:tcPr>
          <w:p w14:paraId="646B557B" w14:textId="77777777" w:rsidR="00145DDF" w:rsidRPr="000B595D" w:rsidRDefault="00145DDF" w:rsidP="00AD0966">
            <w:pPr>
              <w:pStyle w:val="Normal-Schedule"/>
              <w:spacing w:before="60" w:after="60"/>
            </w:pPr>
            <w:r w:rsidRPr="000B595D">
              <w:t xml:space="preserve">Toxic </w:t>
            </w:r>
            <w:r>
              <w:t>s</w:t>
            </w:r>
            <w:r w:rsidRPr="000B595D">
              <w:t>olids and liquids</w:t>
            </w:r>
          </w:p>
        </w:tc>
        <w:tc>
          <w:tcPr>
            <w:tcW w:w="3402" w:type="dxa"/>
          </w:tcPr>
          <w:p w14:paraId="646B557C" w14:textId="77777777" w:rsidR="00145DDF" w:rsidRPr="000B595D" w:rsidRDefault="00145DDF" w:rsidP="00AD0966">
            <w:pPr>
              <w:pStyle w:val="Normal-Schedule"/>
              <w:spacing w:before="60" w:after="60"/>
            </w:pPr>
            <w:r w:rsidRPr="000B595D">
              <w:t xml:space="preserve">Materials that meet the criteria for Very Toxic in </w:t>
            </w:r>
            <w:r>
              <w:t>table</w:t>
            </w:r>
            <w:r w:rsidRPr="000B595D">
              <w:t xml:space="preserve"> </w:t>
            </w:r>
            <w:r>
              <w:t>15.</w:t>
            </w:r>
            <w:r w:rsidRPr="000B595D">
              <w:t>3 except materials that are classified as Infectious Substances (</w:t>
            </w:r>
            <w:r>
              <w:t>Division</w:t>
            </w:r>
            <w:r w:rsidRPr="000B595D">
              <w:t> 6</w:t>
            </w:r>
            <w:r>
              <w:t>.2) or as Radioactive (Class 7)</w:t>
            </w:r>
          </w:p>
        </w:tc>
        <w:tc>
          <w:tcPr>
            <w:tcW w:w="1842" w:type="dxa"/>
          </w:tcPr>
          <w:p w14:paraId="646B557D" w14:textId="77777777" w:rsidR="00145DDF" w:rsidRPr="000B595D" w:rsidRDefault="00145DDF" w:rsidP="00AD0966">
            <w:pPr>
              <w:pStyle w:val="Normal-Schedule"/>
              <w:spacing w:before="60" w:after="60"/>
            </w:pPr>
            <w:r w:rsidRPr="000B595D">
              <w:t>20</w:t>
            </w:r>
          </w:p>
        </w:tc>
      </w:tr>
      <w:tr w:rsidR="00145DDF" w:rsidRPr="000B595D" w14:paraId="646B5583" w14:textId="77777777" w:rsidTr="00D9285F">
        <w:trPr>
          <w:cantSplit/>
        </w:trPr>
        <w:tc>
          <w:tcPr>
            <w:tcW w:w="709" w:type="dxa"/>
            <w:tcBorders>
              <w:bottom w:val="single" w:sz="6" w:space="0" w:color="auto"/>
            </w:tcBorders>
          </w:tcPr>
          <w:p w14:paraId="646B557F" w14:textId="77777777" w:rsidR="00145DDF" w:rsidRPr="000B595D" w:rsidRDefault="00145DDF" w:rsidP="00AD0966">
            <w:pPr>
              <w:pStyle w:val="Normal-Schedule"/>
              <w:spacing w:before="60" w:after="60"/>
            </w:pPr>
          </w:p>
        </w:tc>
        <w:tc>
          <w:tcPr>
            <w:tcW w:w="1985" w:type="dxa"/>
            <w:tcBorders>
              <w:bottom w:val="single" w:sz="6" w:space="0" w:color="auto"/>
            </w:tcBorders>
          </w:tcPr>
          <w:p w14:paraId="646B5580" w14:textId="77777777" w:rsidR="00145DDF" w:rsidRPr="000B595D" w:rsidRDefault="00145DDF" w:rsidP="00AD0966">
            <w:pPr>
              <w:pStyle w:val="Normal-Schedule"/>
              <w:spacing w:before="60" w:after="60"/>
            </w:pPr>
          </w:p>
        </w:tc>
        <w:tc>
          <w:tcPr>
            <w:tcW w:w="3402" w:type="dxa"/>
            <w:tcBorders>
              <w:bottom w:val="single" w:sz="6" w:space="0" w:color="auto"/>
            </w:tcBorders>
          </w:tcPr>
          <w:p w14:paraId="646B5581" w14:textId="77777777" w:rsidR="00145DDF" w:rsidRPr="000B595D" w:rsidRDefault="00145DDF" w:rsidP="00AD0966">
            <w:pPr>
              <w:pStyle w:val="Normal-Schedule"/>
              <w:spacing w:before="60" w:after="60"/>
            </w:pPr>
            <w:r w:rsidRPr="000B595D">
              <w:t xml:space="preserve">Materials that meet the criteria for Toxic in </w:t>
            </w:r>
            <w:r>
              <w:t>table 15.</w:t>
            </w:r>
            <w:r w:rsidRPr="000B595D">
              <w:t>3</w:t>
            </w:r>
          </w:p>
        </w:tc>
        <w:tc>
          <w:tcPr>
            <w:tcW w:w="1842" w:type="dxa"/>
            <w:tcBorders>
              <w:bottom w:val="single" w:sz="6" w:space="0" w:color="auto"/>
            </w:tcBorders>
          </w:tcPr>
          <w:p w14:paraId="646B5582" w14:textId="77777777" w:rsidR="00145DDF" w:rsidRPr="000B595D" w:rsidRDefault="00145DDF" w:rsidP="00AD0966">
            <w:pPr>
              <w:pStyle w:val="Normal-Schedule"/>
              <w:spacing w:before="60" w:after="60"/>
            </w:pPr>
            <w:r w:rsidRPr="000B595D">
              <w:t>200</w:t>
            </w:r>
          </w:p>
        </w:tc>
      </w:tr>
    </w:tbl>
    <w:p w14:paraId="646B5584" w14:textId="77777777" w:rsidR="00A913E6" w:rsidRDefault="00A913E6" w:rsidP="00145DDF">
      <w:pPr>
        <w:pStyle w:val="Normal-Schedule"/>
        <w:tabs>
          <w:tab w:val="clear" w:pos="454"/>
          <w:tab w:val="clear" w:pos="907"/>
          <w:tab w:val="clear" w:pos="1361"/>
          <w:tab w:val="clear" w:pos="1814"/>
          <w:tab w:val="clear" w:pos="2722"/>
        </w:tabs>
        <w:spacing w:before="240" w:after="60"/>
        <w:ind w:left="1038" w:hanging="1038"/>
        <w:rPr>
          <w:b/>
        </w:rPr>
      </w:pPr>
    </w:p>
    <w:p w14:paraId="646B5585" w14:textId="77777777" w:rsidR="00145DDF" w:rsidRPr="004D1998" w:rsidRDefault="00145DDF" w:rsidP="00A913E6">
      <w:pPr>
        <w:pStyle w:val="Normal-Schedule"/>
        <w:keepNext/>
        <w:tabs>
          <w:tab w:val="clear" w:pos="454"/>
          <w:tab w:val="clear" w:pos="907"/>
          <w:tab w:val="clear" w:pos="1361"/>
          <w:tab w:val="clear" w:pos="1814"/>
          <w:tab w:val="clear" w:pos="2722"/>
        </w:tabs>
        <w:spacing w:before="240" w:after="60"/>
        <w:ind w:left="1038" w:hanging="1038"/>
        <w:rPr>
          <w:b/>
        </w:rPr>
      </w:pPr>
      <w:r w:rsidRPr="004D1998">
        <w:rPr>
          <w:b/>
        </w:rPr>
        <w:t xml:space="preserve">Table </w:t>
      </w:r>
      <w:r>
        <w:rPr>
          <w:b/>
        </w:rPr>
        <w:t>15.3</w:t>
      </w:r>
      <w:r>
        <w:rPr>
          <w:b/>
        </w:rPr>
        <w:tab/>
      </w:r>
      <w:r w:rsidRPr="004D1998">
        <w:rPr>
          <w:b/>
        </w:rPr>
        <w:t>Criteria for toxicity</w:t>
      </w:r>
    </w:p>
    <w:tbl>
      <w:tblPr>
        <w:tblW w:w="7938" w:type="dxa"/>
        <w:tblLayout w:type="fixed"/>
        <w:tblLook w:val="0000" w:firstRow="0" w:lastRow="0" w:firstColumn="0" w:lastColumn="0" w:noHBand="0" w:noVBand="0"/>
      </w:tblPr>
      <w:tblGrid>
        <w:gridCol w:w="1536"/>
        <w:gridCol w:w="1526"/>
        <w:gridCol w:w="1666"/>
        <w:gridCol w:w="3210"/>
      </w:tblGrid>
      <w:tr w:rsidR="00145DDF" w:rsidRPr="000F64C9" w14:paraId="646B558A" w14:textId="77777777" w:rsidTr="00A913E6">
        <w:tc>
          <w:tcPr>
            <w:tcW w:w="1536" w:type="dxa"/>
            <w:tcBorders>
              <w:top w:val="single" w:sz="6" w:space="0" w:color="auto"/>
              <w:bottom w:val="single" w:sz="6" w:space="0" w:color="auto"/>
            </w:tcBorders>
          </w:tcPr>
          <w:p w14:paraId="646B5586" w14:textId="77777777" w:rsidR="00145DDF" w:rsidRPr="000F64C9" w:rsidRDefault="00145DDF" w:rsidP="00A913E6">
            <w:pPr>
              <w:pStyle w:val="Normal-Schedule"/>
              <w:keepNext/>
              <w:spacing w:before="60" w:after="60"/>
              <w:rPr>
                <w:b/>
                <w:sz w:val="18"/>
              </w:rPr>
            </w:pPr>
            <w:r w:rsidRPr="000F64C9">
              <w:rPr>
                <w:b/>
                <w:sz w:val="18"/>
              </w:rPr>
              <w:t>Description</w:t>
            </w:r>
          </w:p>
        </w:tc>
        <w:tc>
          <w:tcPr>
            <w:tcW w:w="1526" w:type="dxa"/>
            <w:tcBorders>
              <w:top w:val="single" w:sz="6" w:space="0" w:color="auto"/>
              <w:bottom w:val="single" w:sz="6" w:space="0" w:color="auto"/>
            </w:tcBorders>
          </w:tcPr>
          <w:p w14:paraId="646B5587" w14:textId="77777777" w:rsidR="00145DDF" w:rsidRPr="000F64C9" w:rsidRDefault="00145DDF" w:rsidP="00A913E6">
            <w:pPr>
              <w:pStyle w:val="Normal-Schedule"/>
              <w:keepNext/>
              <w:spacing w:before="60" w:after="60"/>
              <w:rPr>
                <w:b/>
                <w:sz w:val="18"/>
              </w:rPr>
            </w:pPr>
            <w:r w:rsidRPr="000F64C9">
              <w:rPr>
                <w:b/>
                <w:sz w:val="18"/>
              </w:rPr>
              <w:t>Oral Toxicity</w:t>
            </w:r>
            <w:r w:rsidRPr="000F64C9">
              <w:rPr>
                <w:b/>
                <w:sz w:val="18"/>
                <w:vertAlign w:val="superscript"/>
              </w:rPr>
              <w:t>1</w:t>
            </w:r>
            <w:r w:rsidRPr="000F64C9">
              <w:rPr>
                <w:b/>
                <w:sz w:val="18"/>
              </w:rPr>
              <w:br/>
              <w:t>LD</w:t>
            </w:r>
            <w:r w:rsidRPr="000F64C9">
              <w:rPr>
                <w:b/>
                <w:sz w:val="18"/>
                <w:vertAlign w:val="subscript"/>
              </w:rPr>
              <w:t>50</w:t>
            </w:r>
            <w:r w:rsidRPr="000F64C9">
              <w:rPr>
                <w:b/>
                <w:sz w:val="18"/>
              </w:rPr>
              <w:t xml:space="preserve"> (mg/kg)</w:t>
            </w:r>
          </w:p>
        </w:tc>
        <w:tc>
          <w:tcPr>
            <w:tcW w:w="1666" w:type="dxa"/>
            <w:tcBorders>
              <w:top w:val="single" w:sz="6" w:space="0" w:color="auto"/>
              <w:bottom w:val="single" w:sz="6" w:space="0" w:color="auto"/>
            </w:tcBorders>
          </w:tcPr>
          <w:p w14:paraId="646B5588" w14:textId="77777777" w:rsidR="00145DDF" w:rsidRPr="000F64C9" w:rsidRDefault="00145DDF" w:rsidP="00A913E6">
            <w:pPr>
              <w:pStyle w:val="Normal-Schedule"/>
              <w:keepNext/>
              <w:spacing w:before="60" w:after="60"/>
              <w:rPr>
                <w:b/>
                <w:sz w:val="18"/>
              </w:rPr>
            </w:pPr>
            <w:r w:rsidRPr="000F64C9">
              <w:rPr>
                <w:b/>
                <w:sz w:val="18"/>
              </w:rPr>
              <w:t>Dermal Toxicity</w:t>
            </w:r>
            <w:r w:rsidRPr="000F64C9">
              <w:rPr>
                <w:b/>
                <w:sz w:val="18"/>
                <w:vertAlign w:val="superscript"/>
              </w:rPr>
              <w:t>2</w:t>
            </w:r>
            <w:r w:rsidRPr="000F64C9">
              <w:rPr>
                <w:b/>
                <w:sz w:val="18"/>
              </w:rPr>
              <w:br/>
              <w:t>LD</w:t>
            </w:r>
            <w:r w:rsidRPr="000F64C9">
              <w:rPr>
                <w:b/>
                <w:sz w:val="18"/>
                <w:vertAlign w:val="subscript"/>
              </w:rPr>
              <w:t>50</w:t>
            </w:r>
            <w:r w:rsidRPr="000F64C9">
              <w:rPr>
                <w:b/>
                <w:sz w:val="18"/>
              </w:rPr>
              <w:t xml:space="preserve"> (mg/kg)</w:t>
            </w:r>
          </w:p>
        </w:tc>
        <w:tc>
          <w:tcPr>
            <w:tcW w:w="3210" w:type="dxa"/>
            <w:tcBorders>
              <w:top w:val="single" w:sz="6" w:space="0" w:color="auto"/>
              <w:bottom w:val="single" w:sz="6" w:space="0" w:color="auto"/>
            </w:tcBorders>
          </w:tcPr>
          <w:p w14:paraId="646B5589" w14:textId="77777777" w:rsidR="00145DDF" w:rsidRPr="000F64C9" w:rsidRDefault="00145DDF" w:rsidP="00A913E6">
            <w:pPr>
              <w:pStyle w:val="Normal-Schedule"/>
              <w:keepNext/>
              <w:spacing w:before="60" w:after="60"/>
              <w:rPr>
                <w:b/>
                <w:sz w:val="18"/>
              </w:rPr>
            </w:pPr>
            <w:r w:rsidRPr="000F64C9">
              <w:rPr>
                <w:b/>
                <w:sz w:val="18"/>
              </w:rPr>
              <w:t>Inhalation Toxicity</w:t>
            </w:r>
            <w:r w:rsidRPr="000F64C9">
              <w:rPr>
                <w:b/>
                <w:sz w:val="18"/>
                <w:vertAlign w:val="superscript"/>
              </w:rPr>
              <w:t>3</w:t>
            </w:r>
            <w:r w:rsidRPr="000F64C9">
              <w:rPr>
                <w:b/>
                <w:sz w:val="18"/>
              </w:rPr>
              <w:br/>
              <w:t>LC</w:t>
            </w:r>
            <w:r w:rsidRPr="000F64C9">
              <w:rPr>
                <w:b/>
                <w:sz w:val="18"/>
                <w:vertAlign w:val="subscript"/>
              </w:rPr>
              <w:t>50</w:t>
            </w:r>
            <w:r w:rsidRPr="000F64C9">
              <w:rPr>
                <w:b/>
                <w:sz w:val="18"/>
              </w:rPr>
              <w:t xml:space="preserve"> (mg/L)</w:t>
            </w:r>
          </w:p>
        </w:tc>
      </w:tr>
      <w:tr w:rsidR="00145DDF" w:rsidRPr="004D1998" w14:paraId="646B558F" w14:textId="77777777" w:rsidTr="00A913E6">
        <w:tc>
          <w:tcPr>
            <w:tcW w:w="1536" w:type="dxa"/>
            <w:tcBorders>
              <w:top w:val="single" w:sz="6" w:space="0" w:color="auto"/>
            </w:tcBorders>
          </w:tcPr>
          <w:p w14:paraId="646B558B" w14:textId="77777777" w:rsidR="00145DDF" w:rsidRPr="004D1998" w:rsidRDefault="00145DDF" w:rsidP="00A913E6">
            <w:pPr>
              <w:pStyle w:val="Normal-Schedule"/>
              <w:keepNext/>
              <w:spacing w:before="60" w:after="60"/>
            </w:pPr>
            <w:r w:rsidRPr="004D1998">
              <w:t>Very Toxic</w:t>
            </w:r>
          </w:p>
        </w:tc>
        <w:tc>
          <w:tcPr>
            <w:tcW w:w="1526" w:type="dxa"/>
            <w:tcBorders>
              <w:top w:val="single" w:sz="6" w:space="0" w:color="auto"/>
            </w:tcBorders>
          </w:tcPr>
          <w:p w14:paraId="646B558C" w14:textId="77777777" w:rsidR="007A4844" w:rsidRDefault="00145DDF" w:rsidP="00A913E6">
            <w:pPr>
              <w:pStyle w:val="Normal-Schedule"/>
              <w:keepNext/>
              <w:spacing w:before="60" w:after="60"/>
            </w:pPr>
            <w:r w:rsidRPr="004D1998">
              <w:t>LD</w:t>
            </w:r>
            <w:r w:rsidRPr="000F64C9">
              <w:rPr>
                <w:vertAlign w:val="subscript"/>
              </w:rPr>
              <w:t>50</w:t>
            </w:r>
            <w:r>
              <w:t xml:space="preserve"> ≤ </w:t>
            </w:r>
            <w:r w:rsidRPr="004D1998">
              <w:t>5</w:t>
            </w:r>
          </w:p>
        </w:tc>
        <w:tc>
          <w:tcPr>
            <w:tcW w:w="1666" w:type="dxa"/>
            <w:tcBorders>
              <w:top w:val="single" w:sz="6" w:space="0" w:color="auto"/>
            </w:tcBorders>
          </w:tcPr>
          <w:p w14:paraId="646B558D" w14:textId="77777777" w:rsidR="007A4844" w:rsidRDefault="00145DDF" w:rsidP="00A913E6">
            <w:pPr>
              <w:pStyle w:val="Normal-Schedule"/>
              <w:keepNext/>
              <w:spacing w:before="60" w:after="60"/>
            </w:pPr>
            <w:r w:rsidRPr="004D1998">
              <w:t>LD</w:t>
            </w:r>
            <w:r w:rsidRPr="000F64C9">
              <w:rPr>
                <w:vertAlign w:val="subscript"/>
              </w:rPr>
              <w:t>50</w:t>
            </w:r>
            <w:r>
              <w:t xml:space="preserve"> ≤ </w:t>
            </w:r>
            <w:r w:rsidR="00B3192F">
              <w:t>4</w:t>
            </w:r>
            <w:r w:rsidRPr="004D1998">
              <w:t>0</w:t>
            </w:r>
          </w:p>
        </w:tc>
        <w:tc>
          <w:tcPr>
            <w:tcW w:w="3210" w:type="dxa"/>
            <w:tcBorders>
              <w:top w:val="single" w:sz="6" w:space="0" w:color="auto"/>
            </w:tcBorders>
          </w:tcPr>
          <w:p w14:paraId="646B558E" w14:textId="77777777" w:rsidR="007A4844" w:rsidRDefault="00145DDF" w:rsidP="00A913E6">
            <w:pPr>
              <w:pStyle w:val="Normal-Schedule"/>
              <w:keepNext/>
              <w:spacing w:before="60" w:after="60"/>
            </w:pPr>
            <w:r w:rsidRPr="004D1998">
              <w:t>LC</w:t>
            </w:r>
            <w:r w:rsidRPr="000F64C9">
              <w:rPr>
                <w:vertAlign w:val="subscript"/>
              </w:rPr>
              <w:t>50</w:t>
            </w:r>
            <w:r>
              <w:t xml:space="preserve"> ≤ </w:t>
            </w:r>
            <w:r w:rsidRPr="004D1998">
              <w:t>0·</w:t>
            </w:r>
            <w:r w:rsidR="002525CE">
              <w:t>5</w:t>
            </w:r>
          </w:p>
        </w:tc>
      </w:tr>
      <w:tr w:rsidR="00145DDF" w:rsidRPr="004D1998" w14:paraId="646B5594" w14:textId="77777777" w:rsidTr="00A913E6">
        <w:tc>
          <w:tcPr>
            <w:tcW w:w="1536" w:type="dxa"/>
            <w:tcBorders>
              <w:bottom w:val="single" w:sz="6" w:space="0" w:color="auto"/>
            </w:tcBorders>
          </w:tcPr>
          <w:p w14:paraId="646B5590" w14:textId="77777777" w:rsidR="00145DDF" w:rsidRPr="004D1998" w:rsidRDefault="00145DDF" w:rsidP="00A913E6">
            <w:pPr>
              <w:pStyle w:val="Normal-Schedule"/>
              <w:keepNext/>
              <w:spacing w:before="60" w:after="60"/>
            </w:pPr>
            <w:r w:rsidRPr="004D1998">
              <w:t>Toxic</w:t>
            </w:r>
          </w:p>
        </w:tc>
        <w:tc>
          <w:tcPr>
            <w:tcW w:w="1526" w:type="dxa"/>
            <w:tcBorders>
              <w:bottom w:val="single" w:sz="6" w:space="0" w:color="auto"/>
            </w:tcBorders>
          </w:tcPr>
          <w:p w14:paraId="646B5591" w14:textId="77777777" w:rsidR="007A4844" w:rsidRDefault="00145DDF" w:rsidP="00A913E6">
            <w:pPr>
              <w:pStyle w:val="Normal-Schedule"/>
              <w:keepNext/>
              <w:spacing w:before="60" w:after="60"/>
            </w:pPr>
            <w:r w:rsidRPr="004D1998">
              <w:t>5</w:t>
            </w:r>
            <w:r>
              <w:t xml:space="preserve"> </w:t>
            </w:r>
            <w:r w:rsidRPr="004D1998">
              <w:t>&lt;</w:t>
            </w:r>
            <w:r>
              <w:t xml:space="preserve"> </w:t>
            </w:r>
            <w:r w:rsidRPr="004D1998">
              <w:t>LD</w:t>
            </w:r>
            <w:r w:rsidRPr="000F64C9">
              <w:rPr>
                <w:vertAlign w:val="subscript"/>
              </w:rPr>
              <w:t>50</w:t>
            </w:r>
            <w:r>
              <w:t xml:space="preserve"> ≤ </w:t>
            </w:r>
            <w:r w:rsidR="00BF225C">
              <w:t>5</w:t>
            </w:r>
            <w:r w:rsidRPr="004D1998">
              <w:t>0</w:t>
            </w:r>
          </w:p>
        </w:tc>
        <w:tc>
          <w:tcPr>
            <w:tcW w:w="1666" w:type="dxa"/>
            <w:tcBorders>
              <w:bottom w:val="single" w:sz="6" w:space="0" w:color="auto"/>
            </w:tcBorders>
          </w:tcPr>
          <w:p w14:paraId="646B5592" w14:textId="77777777" w:rsidR="00D166DC" w:rsidRDefault="00B3192F" w:rsidP="00A913E6">
            <w:pPr>
              <w:pStyle w:val="Normal-Schedule"/>
              <w:keepNext/>
              <w:spacing w:before="60" w:after="60"/>
              <w:rPr>
                <w:sz w:val="24"/>
              </w:rPr>
            </w:pPr>
            <w:r>
              <w:t>4</w:t>
            </w:r>
            <w:r w:rsidR="00145DDF" w:rsidRPr="004D1998">
              <w:t>0</w:t>
            </w:r>
            <w:r w:rsidR="00145DDF">
              <w:t xml:space="preserve"> </w:t>
            </w:r>
            <w:r w:rsidR="00145DDF" w:rsidRPr="004D1998">
              <w:t>&lt;</w:t>
            </w:r>
            <w:r w:rsidR="00145DDF">
              <w:t xml:space="preserve"> </w:t>
            </w:r>
            <w:r w:rsidR="00145DDF" w:rsidRPr="004D1998">
              <w:t>LD</w:t>
            </w:r>
            <w:r w:rsidR="00145DDF" w:rsidRPr="000F64C9">
              <w:rPr>
                <w:vertAlign w:val="subscript"/>
              </w:rPr>
              <w:t>50</w:t>
            </w:r>
            <w:r w:rsidR="00145DDF">
              <w:t xml:space="preserve"> ≤ </w:t>
            </w:r>
            <w:r w:rsidR="00145DDF" w:rsidRPr="004D1998">
              <w:t>200</w:t>
            </w:r>
          </w:p>
        </w:tc>
        <w:tc>
          <w:tcPr>
            <w:tcW w:w="3210" w:type="dxa"/>
            <w:tcBorders>
              <w:bottom w:val="single" w:sz="6" w:space="0" w:color="auto"/>
            </w:tcBorders>
          </w:tcPr>
          <w:p w14:paraId="646B5593" w14:textId="77777777" w:rsidR="00D166DC" w:rsidRDefault="00145DDF" w:rsidP="00A913E6">
            <w:pPr>
              <w:pStyle w:val="Normal-Schedule"/>
              <w:keepNext/>
              <w:spacing w:before="60" w:after="60"/>
              <w:rPr>
                <w:sz w:val="24"/>
              </w:rPr>
            </w:pPr>
            <w:r w:rsidRPr="004D1998">
              <w:t>0·</w:t>
            </w:r>
            <w:r w:rsidR="00431999">
              <w:t>5</w:t>
            </w:r>
            <w:r>
              <w:t xml:space="preserve"> </w:t>
            </w:r>
            <w:r w:rsidRPr="004D1998">
              <w:t>&lt;</w:t>
            </w:r>
            <w:r>
              <w:t xml:space="preserve"> </w:t>
            </w:r>
            <w:r w:rsidRPr="004D1998">
              <w:t>LC</w:t>
            </w:r>
            <w:r w:rsidRPr="000F64C9">
              <w:rPr>
                <w:vertAlign w:val="subscript"/>
              </w:rPr>
              <w:t>50</w:t>
            </w:r>
            <w:r>
              <w:t xml:space="preserve"> ≤ </w:t>
            </w:r>
            <w:r w:rsidRPr="004D1998">
              <w:t>2</w:t>
            </w:r>
          </w:p>
        </w:tc>
      </w:tr>
    </w:tbl>
    <w:p w14:paraId="646B5595" w14:textId="77777777" w:rsidR="00145DDF" w:rsidRPr="004D1998" w:rsidRDefault="00145DDF" w:rsidP="00D9285F">
      <w:pPr>
        <w:pStyle w:val="Normal-Schedule"/>
        <w:keepNext/>
        <w:rPr>
          <w:b/>
        </w:rPr>
      </w:pPr>
      <w:r>
        <w:rPr>
          <w:b/>
        </w:rPr>
        <w:t>Key</w:t>
      </w:r>
    </w:p>
    <w:p w14:paraId="646B5596" w14:textId="77777777" w:rsidR="00145DDF" w:rsidRPr="004D1998" w:rsidRDefault="00145DDF" w:rsidP="00145DDF">
      <w:pPr>
        <w:pStyle w:val="Normal-Schedule"/>
      </w:pPr>
      <w:r w:rsidRPr="004D1998">
        <w:t>1</w:t>
      </w:r>
      <w:r w:rsidRPr="004D1998">
        <w:tab/>
        <w:t>In rats</w:t>
      </w:r>
    </w:p>
    <w:p w14:paraId="646B5597" w14:textId="77777777" w:rsidR="00145DDF" w:rsidRPr="004D1998" w:rsidRDefault="00145DDF" w:rsidP="00145DDF">
      <w:pPr>
        <w:pStyle w:val="Normal-Schedule"/>
      </w:pPr>
      <w:r w:rsidRPr="004D1998">
        <w:t>2</w:t>
      </w:r>
      <w:r w:rsidRPr="004D1998">
        <w:tab/>
        <w:t>In rats or rabbits</w:t>
      </w:r>
    </w:p>
    <w:p w14:paraId="646B5598" w14:textId="77777777" w:rsidR="00145DDF" w:rsidRDefault="00145DDF" w:rsidP="00145DDF">
      <w:pPr>
        <w:pStyle w:val="Normal-Schedule"/>
      </w:pPr>
      <w:r w:rsidRPr="004D1998">
        <w:t>3</w:t>
      </w:r>
      <w:r w:rsidRPr="004D1998">
        <w:tab/>
      </w:r>
      <w:r>
        <w:t>4</w:t>
      </w:r>
      <w:r w:rsidRPr="004D1998">
        <w:t xml:space="preserve"> hours in rats</w:t>
      </w:r>
    </w:p>
    <w:p w14:paraId="646B5599" w14:textId="77777777" w:rsidR="00145DDF" w:rsidRPr="007D60FC" w:rsidRDefault="00145DDF" w:rsidP="00145DDF">
      <w:pPr>
        <w:pStyle w:val="ScheduleNo"/>
        <w:ind w:left="1560" w:hanging="1560"/>
        <w:jc w:val="left"/>
        <w:rPr>
          <w:caps w:val="0"/>
          <w:sz w:val="28"/>
          <w:szCs w:val="28"/>
        </w:rPr>
      </w:pPr>
      <w:r>
        <w:br w:type="page"/>
      </w:r>
      <w:bookmarkStart w:id="1028" w:name="_Toc214530489"/>
      <w:r w:rsidRPr="007D60FC">
        <w:rPr>
          <w:caps w:val="0"/>
          <w:sz w:val="28"/>
          <w:szCs w:val="28"/>
        </w:rPr>
        <w:t>Schedule 16</w:t>
      </w:r>
      <w:r>
        <w:rPr>
          <w:caps w:val="0"/>
          <w:sz w:val="28"/>
          <w:szCs w:val="28"/>
        </w:rPr>
        <w:t xml:space="preserve"> </w:t>
      </w:r>
      <w:r>
        <w:rPr>
          <w:caps w:val="0"/>
          <w:sz w:val="28"/>
          <w:szCs w:val="28"/>
        </w:rPr>
        <w:tab/>
      </w:r>
      <w:r w:rsidRPr="007D60FC">
        <w:rPr>
          <w:caps w:val="0"/>
          <w:sz w:val="28"/>
          <w:szCs w:val="28"/>
        </w:rPr>
        <w:t>Matters to be included in emergency plan for major hazard facility</w:t>
      </w:r>
      <w:bookmarkEnd w:id="1028"/>
    </w:p>
    <w:p w14:paraId="646B559A" w14:textId="77777777" w:rsidR="00145DDF" w:rsidRDefault="00145DDF" w:rsidP="00145DDF">
      <w:pPr>
        <w:pStyle w:val="Normal-Schedule"/>
        <w:jc w:val="right"/>
      </w:pPr>
      <w:r>
        <w:t>Regulation 557</w:t>
      </w:r>
    </w:p>
    <w:p w14:paraId="646B559B" w14:textId="77777777" w:rsidR="00145DDF" w:rsidRPr="000B595D" w:rsidRDefault="00145DDF" w:rsidP="007272F6">
      <w:pPr>
        <w:pStyle w:val="StyleDraftHeading1Left0cmHanging15cm1"/>
      </w:pPr>
      <w:r>
        <w:tab/>
      </w:r>
      <w:bookmarkStart w:id="1029" w:name="_Toc214530490"/>
      <w:r w:rsidRPr="00823DEB">
        <w:t>1</w:t>
      </w:r>
      <w:r w:rsidRPr="000B595D">
        <w:tab/>
        <w:t>Site and hazard detail</w:t>
      </w:r>
      <w:bookmarkEnd w:id="1029"/>
    </w:p>
    <w:p w14:paraId="646B559C" w14:textId="77777777" w:rsidR="00145DDF" w:rsidRDefault="00145DDF" w:rsidP="00145DDF">
      <w:pPr>
        <w:pStyle w:val="DraftHeading2"/>
        <w:tabs>
          <w:tab w:val="right" w:pos="1247"/>
        </w:tabs>
        <w:ind w:left="1361" w:hanging="1361"/>
      </w:pPr>
      <w:r>
        <w:tab/>
        <w:t>1.1</w:t>
      </w:r>
      <w:r w:rsidRPr="000B595D">
        <w:tab/>
        <w:t>The location</w:t>
      </w:r>
      <w:r>
        <w:t xml:space="preserve"> of the facility, including its street address and the nearest intersection (if any).</w:t>
      </w:r>
    </w:p>
    <w:p w14:paraId="646B559D" w14:textId="77777777" w:rsidR="00145DDF" w:rsidRPr="00813EEE" w:rsidRDefault="00145DDF" w:rsidP="00145DDF">
      <w:pPr>
        <w:pStyle w:val="DraftSub-sectionNote"/>
        <w:tabs>
          <w:tab w:val="right" w:pos="1814"/>
        </w:tabs>
        <w:ind w:left="1361"/>
        <w:rPr>
          <w:b/>
        </w:rPr>
      </w:pPr>
      <w:r w:rsidRPr="00813EEE">
        <w:rPr>
          <w:b/>
        </w:rPr>
        <w:t>Note</w:t>
      </w:r>
    </w:p>
    <w:p w14:paraId="646B559E" w14:textId="77777777" w:rsidR="00145DDF" w:rsidRDefault="00145DDF" w:rsidP="00145DDF">
      <w:pPr>
        <w:pStyle w:val="DraftSub-sectionNote"/>
        <w:tabs>
          <w:tab w:val="right" w:pos="1814"/>
        </w:tabs>
        <w:ind w:left="1361"/>
      </w:pPr>
      <w:r>
        <w:t>Sufficient detail must be provided to enable a person not familiar with the site to find it.</w:t>
      </w:r>
    </w:p>
    <w:p w14:paraId="646B559F" w14:textId="77777777" w:rsidR="00145DDF" w:rsidRPr="000B595D" w:rsidRDefault="00145DDF" w:rsidP="00145DDF">
      <w:pPr>
        <w:pStyle w:val="DraftHeading2"/>
        <w:tabs>
          <w:tab w:val="right" w:pos="1247"/>
        </w:tabs>
        <w:ind w:left="1361" w:hanging="1361"/>
      </w:pPr>
      <w:r>
        <w:tab/>
        <w:t>1.2</w:t>
      </w:r>
      <w:r>
        <w:tab/>
        <w:t>A map:</w:t>
      </w:r>
    </w:p>
    <w:p w14:paraId="646B55A0" w14:textId="77777777" w:rsidR="00145DDF" w:rsidRPr="000B595D" w:rsidRDefault="00145DDF" w:rsidP="00145DDF">
      <w:pPr>
        <w:pStyle w:val="DraftHeading3"/>
        <w:tabs>
          <w:tab w:val="right" w:pos="1757"/>
        </w:tabs>
        <w:ind w:left="1871" w:hanging="1871"/>
      </w:pPr>
      <w:r>
        <w:tab/>
        <w:t>(a</w:t>
      </w:r>
      <w:r w:rsidRPr="00823DEB">
        <w:t>)</w:t>
      </w:r>
      <w:r w:rsidRPr="000B595D">
        <w:tab/>
      </w:r>
      <w:r>
        <w:t xml:space="preserve">showing </w:t>
      </w:r>
      <w:r w:rsidRPr="000B595D">
        <w:t>the site of the major hazard facility;</w:t>
      </w:r>
      <w:r>
        <w:t xml:space="preserve"> and</w:t>
      </w:r>
    </w:p>
    <w:p w14:paraId="646B55A1" w14:textId="77777777" w:rsidR="00145DDF" w:rsidRDefault="00145DDF" w:rsidP="00145DDF">
      <w:pPr>
        <w:pStyle w:val="DraftHeading3"/>
        <w:tabs>
          <w:tab w:val="right" w:pos="1757"/>
        </w:tabs>
        <w:ind w:left="1871" w:hanging="1871"/>
      </w:pPr>
      <w:r>
        <w:tab/>
        <w:t>(b</w:t>
      </w:r>
      <w:r w:rsidRPr="00823DEB">
        <w:t>)</w:t>
      </w:r>
      <w:r w:rsidRPr="000B595D">
        <w:tab/>
      </w:r>
      <w:r>
        <w:t xml:space="preserve">showing </w:t>
      </w:r>
      <w:r w:rsidRPr="000B595D">
        <w:t>land use and occupancy</w:t>
      </w:r>
      <w:r>
        <w:t xml:space="preserve"> in</w:t>
      </w:r>
      <w:r w:rsidRPr="000B595D">
        <w:t xml:space="preserve"> the surrounding </w:t>
      </w:r>
      <w:r>
        <w:t>area</w:t>
      </w:r>
      <w:r w:rsidRPr="000B595D">
        <w:t>, and any other closely located major hazard facilities and hazardous chemical storage sites;</w:t>
      </w:r>
      <w:r>
        <w:t xml:space="preserve"> and</w:t>
      </w:r>
    </w:p>
    <w:p w14:paraId="646B55A2" w14:textId="77777777" w:rsidR="00145DDF" w:rsidRDefault="00145DDF" w:rsidP="00145DDF">
      <w:pPr>
        <w:pStyle w:val="DraftHeading3"/>
        <w:tabs>
          <w:tab w:val="right" w:pos="1757"/>
        </w:tabs>
        <w:ind w:left="1871" w:hanging="1871"/>
      </w:pPr>
      <w:r>
        <w:tab/>
        <w:t>(c</w:t>
      </w:r>
      <w:r w:rsidRPr="00823DEB">
        <w:t>)</w:t>
      </w:r>
      <w:r>
        <w:tab/>
        <w:t xml:space="preserve">identifying </w:t>
      </w:r>
      <w:r w:rsidRPr="000B595D">
        <w:t>all potentially hazardous inventories in the area that are known to the operator and the location of all stagin</w:t>
      </w:r>
      <w:r>
        <w:t>g points for emergency service</w:t>
      </w:r>
      <w:r w:rsidR="00535804">
        <w:t xml:space="preserve"> organisations</w:t>
      </w:r>
      <w:r>
        <w:t>.</w:t>
      </w:r>
    </w:p>
    <w:p w14:paraId="646B55A3" w14:textId="77777777" w:rsidR="00145DDF" w:rsidRDefault="00145DDF" w:rsidP="00145DDF">
      <w:pPr>
        <w:pStyle w:val="DraftHeading2"/>
        <w:tabs>
          <w:tab w:val="right" w:pos="1247"/>
        </w:tabs>
        <w:ind w:left="1361" w:hanging="1361"/>
      </w:pPr>
      <w:r>
        <w:tab/>
        <w:t>1.3</w:t>
      </w:r>
      <w:r w:rsidRPr="000B595D">
        <w:tab/>
      </w:r>
      <w:r>
        <w:t>An i</w:t>
      </w:r>
      <w:r w:rsidRPr="000B595D">
        <w:t xml:space="preserve">nventory of </w:t>
      </w:r>
      <w:r>
        <w:t>all</w:t>
      </w:r>
      <w:r w:rsidRPr="000B595D">
        <w:t xml:space="preserve"> hazardous chemicals </w:t>
      </w:r>
      <w:r>
        <w:t>present</w:t>
      </w:r>
      <w:r w:rsidRPr="000B595D">
        <w:t xml:space="preserve"> or likely to</w:t>
      </w:r>
      <w:r>
        <w:t xml:space="preserve"> be present at the facility, and their location.</w:t>
      </w:r>
    </w:p>
    <w:p w14:paraId="646B55A4" w14:textId="77777777" w:rsidR="00145DDF" w:rsidRDefault="00145DDF" w:rsidP="00145DDF">
      <w:pPr>
        <w:pStyle w:val="DraftHeading2"/>
        <w:tabs>
          <w:tab w:val="right" w:pos="1247"/>
        </w:tabs>
        <w:ind w:left="1361" w:hanging="1361"/>
      </w:pPr>
      <w:r>
        <w:tab/>
        <w:t>1.4</w:t>
      </w:r>
      <w:r w:rsidRPr="000B595D">
        <w:tab/>
        <w:t xml:space="preserve">A </w:t>
      </w:r>
      <w:r>
        <w:t xml:space="preserve">brief </w:t>
      </w:r>
      <w:r w:rsidRPr="000B595D">
        <w:t xml:space="preserve">description of the nature of </w:t>
      </w:r>
      <w:r>
        <w:t>the facility and its operation.</w:t>
      </w:r>
    </w:p>
    <w:p w14:paraId="646B55A5" w14:textId="77777777" w:rsidR="00145DDF" w:rsidRDefault="00145DDF" w:rsidP="00145DDF">
      <w:pPr>
        <w:pStyle w:val="DraftHeading2"/>
        <w:tabs>
          <w:tab w:val="right" w:pos="1247"/>
        </w:tabs>
        <w:ind w:left="1361" w:hanging="1361"/>
      </w:pPr>
      <w:r>
        <w:tab/>
        <w:t>1.5</w:t>
      </w:r>
      <w:r w:rsidRPr="000B595D">
        <w:tab/>
        <w:t xml:space="preserve">The </w:t>
      </w:r>
      <w:r>
        <w:t>maximum number of persons, including workers, likely to be present at the facility on a normal working day.</w:t>
      </w:r>
    </w:p>
    <w:p w14:paraId="646B55A6" w14:textId="77777777" w:rsidR="00145DDF" w:rsidRDefault="00145DDF" w:rsidP="00145DDF">
      <w:pPr>
        <w:pStyle w:val="DraftHeading2"/>
        <w:tabs>
          <w:tab w:val="right" w:pos="1247"/>
        </w:tabs>
        <w:ind w:left="1361" w:hanging="1361"/>
      </w:pPr>
      <w:r>
        <w:tab/>
        <w:t>1.6</w:t>
      </w:r>
      <w:r w:rsidRPr="000B595D">
        <w:tab/>
      </w:r>
      <w:r w:rsidRPr="000B595D">
        <w:tab/>
        <w:t xml:space="preserve">The </w:t>
      </w:r>
      <w:r>
        <w:t>e</w:t>
      </w:r>
      <w:r w:rsidRPr="000B595D">
        <w:t xml:space="preserve">mergency </w:t>
      </w:r>
      <w:r>
        <w:t>p</w:t>
      </w:r>
      <w:r w:rsidRPr="000B595D">
        <w:t>lanning assumptions</w:t>
      </w:r>
      <w:r>
        <w:t>, including</w:t>
      </w:r>
      <w:r w:rsidRPr="000B595D">
        <w:t xml:space="preserve"> emergency measures planned for identified incidents</w:t>
      </w:r>
      <w:r>
        <w:t xml:space="preserve"> and</w:t>
      </w:r>
      <w:r w:rsidRPr="000B595D">
        <w:t xml:space="preserve"> likely areas </w:t>
      </w:r>
      <w:r>
        <w:t>affected.</w:t>
      </w:r>
    </w:p>
    <w:p w14:paraId="646B55A7" w14:textId="77777777" w:rsidR="00145DDF" w:rsidRPr="00D52B3B" w:rsidRDefault="00145DDF" w:rsidP="00145DDF">
      <w:pPr>
        <w:pStyle w:val="DraftHeading2"/>
        <w:tabs>
          <w:tab w:val="right" w:pos="1247"/>
        </w:tabs>
        <w:ind w:left="1361" w:hanging="1361"/>
      </w:pPr>
      <w:r>
        <w:tab/>
        <w:t>1.7</w:t>
      </w:r>
      <w:r w:rsidRPr="000B595D">
        <w:tab/>
        <w:t xml:space="preserve">The protective resources available to control </w:t>
      </w:r>
      <w:r>
        <w:t>an incident.</w:t>
      </w:r>
    </w:p>
    <w:p w14:paraId="646B55A8" w14:textId="77777777" w:rsidR="00145DDF" w:rsidRPr="000B595D" w:rsidRDefault="00145DDF" w:rsidP="00145DDF">
      <w:pPr>
        <w:pStyle w:val="DraftHeading2"/>
        <w:tabs>
          <w:tab w:val="right" w:pos="1247"/>
        </w:tabs>
        <w:ind w:left="1361" w:hanging="1361"/>
      </w:pPr>
      <w:r>
        <w:tab/>
        <w:t>1.8</w:t>
      </w:r>
      <w:r w:rsidRPr="000B595D">
        <w:tab/>
        <w:t>Th</w:t>
      </w:r>
      <w:r>
        <w:t>e emergency response procedures.</w:t>
      </w:r>
    </w:p>
    <w:p w14:paraId="646B55A9" w14:textId="77777777" w:rsidR="00145DDF" w:rsidRDefault="00145DDF" w:rsidP="00145DDF">
      <w:pPr>
        <w:pStyle w:val="DraftHeading2"/>
        <w:tabs>
          <w:tab w:val="right" w:pos="1247"/>
        </w:tabs>
        <w:ind w:left="1361" w:hanging="1361"/>
      </w:pPr>
      <w:r>
        <w:tab/>
        <w:t>1.9</w:t>
      </w:r>
      <w:r w:rsidRPr="000B595D">
        <w:tab/>
      </w:r>
      <w:r>
        <w:t>T</w:t>
      </w:r>
      <w:r w:rsidRPr="000B595D">
        <w:t>he infrastructure</w:t>
      </w:r>
      <w:r>
        <w:t xml:space="preserve"> (on-site and off-site)</w:t>
      </w:r>
      <w:r w:rsidRPr="000B595D">
        <w:t xml:space="preserve"> likely to be </w:t>
      </w:r>
      <w:r>
        <w:t>a</w:t>
      </w:r>
      <w:r w:rsidRPr="000B595D">
        <w:t>ffected by a major incident.</w:t>
      </w:r>
    </w:p>
    <w:p w14:paraId="646B55AA" w14:textId="77777777" w:rsidR="00145DDF" w:rsidRPr="000B595D" w:rsidRDefault="00145DDF" w:rsidP="007272F6">
      <w:pPr>
        <w:pStyle w:val="StyleDraftHeading1Left0cmHanging15cm1"/>
      </w:pPr>
      <w:r>
        <w:tab/>
      </w:r>
      <w:bookmarkStart w:id="1030" w:name="_Toc214530491"/>
      <w:r w:rsidRPr="005D6E21">
        <w:t>2</w:t>
      </w:r>
      <w:r w:rsidRPr="000B595D">
        <w:tab/>
        <w:t>Command structure and site personnel</w:t>
      </w:r>
      <w:bookmarkEnd w:id="1030"/>
    </w:p>
    <w:p w14:paraId="646B55AB" w14:textId="77777777" w:rsidR="00145DDF" w:rsidRPr="000B595D" w:rsidRDefault="00145DDF" w:rsidP="00145DDF">
      <w:pPr>
        <w:pStyle w:val="DraftHeading2"/>
        <w:tabs>
          <w:tab w:val="right" w:pos="1247"/>
        </w:tabs>
        <w:ind w:left="1361" w:hanging="1361"/>
      </w:pPr>
      <w:r>
        <w:tab/>
        <w:t>2.1</w:t>
      </w:r>
      <w:r w:rsidRPr="000B595D">
        <w:tab/>
        <w:t xml:space="preserve">The command philosophy and structure to be activated in an emergency, </w:t>
      </w:r>
      <w:r>
        <w:t xml:space="preserve">so that it is clear </w:t>
      </w:r>
      <w:r w:rsidRPr="000B595D">
        <w:t>what actions will be taken, who will take these actions</w:t>
      </w:r>
      <w:r>
        <w:t xml:space="preserve"> and</w:t>
      </w:r>
      <w:r w:rsidRPr="000B595D">
        <w:t xml:space="preserve"> how, wh</w:t>
      </w:r>
      <w:r>
        <w:t>en and where they will be taken.</w:t>
      </w:r>
    </w:p>
    <w:p w14:paraId="646B55AC" w14:textId="77777777" w:rsidR="00145DDF" w:rsidRPr="000B595D" w:rsidRDefault="00145DDF" w:rsidP="00145DDF">
      <w:pPr>
        <w:pStyle w:val="DraftHeading2"/>
        <w:tabs>
          <w:tab w:val="right" w:pos="1247"/>
        </w:tabs>
        <w:ind w:left="1361" w:hanging="1361"/>
      </w:pPr>
      <w:r>
        <w:tab/>
        <w:t>2.2</w:t>
      </w:r>
      <w:r w:rsidRPr="000B595D">
        <w:tab/>
        <w:t>Details of the person who can clarify the content of t</w:t>
      </w:r>
      <w:r>
        <w:t>he emergency plan if necessary.</w:t>
      </w:r>
    </w:p>
    <w:p w14:paraId="646B55AD" w14:textId="77777777" w:rsidR="00145DDF" w:rsidRPr="000B595D" w:rsidRDefault="00145DDF" w:rsidP="00145DDF">
      <w:pPr>
        <w:pStyle w:val="DraftHeading2"/>
        <w:tabs>
          <w:tab w:val="right" w:pos="1247"/>
        </w:tabs>
        <w:ind w:left="1361" w:hanging="1361"/>
      </w:pPr>
      <w:r>
        <w:tab/>
        <w:t>2.3</w:t>
      </w:r>
      <w:r w:rsidRPr="000B595D">
        <w:tab/>
        <w:t xml:space="preserve">The contact details </w:t>
      </w:r>
      <w:r>
        <w:t xml:space="preserve">of, </w:t>
      </w:r>
      <w:r w:rsidRPr="000B595D">
        <w:t xml:space="preserve">and </w:t>
      </w:r>
      <w:r>
        <w:t xml:space="preserve">the </w:t>
      </w:r>
      <w:r w:rsidRPr="000B595D">
        <w:t>means of contacting</w:t>
      </w:r>
      <w:r>
        <w:t>,</w:t>
      </w:r>
      <w:r w:rsidRPr="000B595D">
        <w:t xml:space="preserve"> the persons at the facility responsible for li</w:t>
      </w:r>
      <w:r>
        <w:t>aising with emergency service</w:t>
      </w:r>
      <w:r w:rsidR="00535804">
        <w:t xml:space="preserve"> organisations</w:t>
      </w:r>
      <w:r>
        <w:t>.</w:t>
      </w:r>
    </w:p>
    <w:p w14:paraId="646B55AE" w14:textId="77777777" w:rsidR="00145DDF" w:rsidRPr="000B595D" w:rsidRDefault="00145DDF" w:rsidP="00145DDF">
      <w:pPr>
        <w:pStyle w:val="DraftHeading2"/>
        <w:tabs>
          <w:tab w:val="right" w:pos="1247"/>
        </w:tabs>
        <w:ind w:left="1361" w:hanging="1361"/>
      </w:pPr>
      <w:r>
        <w:tab/>
        <w:t>2.4</w:t>
      </w:r>
      <w:r>
        <w:tab/>
      </w:r>
      <w:r w:rsidRPr="000B595D">
        <w:t>A lis</w:t>
      </w:r>
      <w:r>
        <w:t>t of 24 hour emergency contacts.</w:t>
      </w:r>
    </w:p>
    <w:p w14:paraId="646B55AF" w14:textId="77777777" w:rsidR="00145DDF" w:rsidRDefault="00145DDF" w:rsidP="00145DDF">
      <w:pPr>
        <w:pStyle w:val="DraftHeading2"/>
        <w:tabs>
          <w:tab w:val="right" w:pos="1247"/>
        </w:tabs>
        <w:ind w:left="1361" w:hanging="1361"/>
      </w:pPr>
      <w:r>
        <w:tab/>
        <w:t>2.5</w:t>
      </w:r>
      <w:r w:rsidRPr="000B595D">
        <w:tab/>
        <w:t>Arrangements for assisting emergency service</w:t>
      </w:r>
      <w:r w:rsidR="00535804">
        <w:t xml:space="preserve"> organisations</w:t>
      </w:r>
      <w:r w:rsidRPr="000B595D">
        <w:t xml:space="preserve"> and nearby facilities with </w:t>
      </w:r>
      <w:r>
        <w:t>control</w:t>
      </w:r>
      <w:r w:rsidRPr="000B595D">
        <w:t xml:space="preserve"> action</w:t>
      </w:r>
      <w:r>
        <w:t>s taken in the surrounding area</w:t>
      </w:r>
      <w:r w:rsidRPr="000B595D">
        <w:t>.</w:t>
      </w:r>
    </w:p>
    <w:p w14:paraId="646B55B0" w14:textId="77777777" w:rsidR="00145DDF" w:rsidRPr="000B595D" w:rsidRDefault="00145DDF" w:rsidP="007272F6">
      <w:pPr>
        <w:pStyle w:val="StyleDraftHeading1Left0cmHanging15cm1"/>
      </w:pPr>
      <w:r>
        <w:tab/>
      </w:r>
      <w:bookmarkStart w:id="1031" w:name="_Toc214530492"/>
      <w:r w:rsidRPr="005D6E21">
        <w:t>3</w:t>
      </w:r>
      <w:r w:rsidRPr="000B595D">
        <w:tab/>
        <w:t>Notifications</w:t>
      </w:r>
      <w:bookmarkEnd w:id="1031"/>
    </w:p>
    <w:p w14:paraId="646B55B1" w14:textId="77777777" w:rsidR="00145DDF" w:rsidRDefault="00145DDF" w:rsidP="00145DDF">
      <w:pPr>
        <w:pStyle w:val="DraftHeading2"/>
        <w:tabs>
          <w:tab w:val="right" w:pos="1247"/>
        </w:tabs>
        <w:ind w:left="1361" w:hanging="1361"/>
      </w:pPr>
      <w:r>
        <w:tab/>
        <w:t>3.1</w:t>
      </w:r>
      <w:r>
        <w:tab/>
        <w:t>In the event of the occurrence of a major incident or an event that could reasonably be expected to lead to a major incident, p</w:t>
      </w:r>
      <w:r w:rsidRPr="000B595D">
        <w:t xml:space="preserve">rocedures for </w:t>
      </w:r>
      <w:r>
        <w:t>notifying the emergency service</w:t>
      </w:r>
      <w:r w:rsidR="00535804">
        <w:t xml:space="preserve"> organisations</w:t>
      </w:r>
      <w:r>
        <w:t xml:space="preserve"> with which the emergency plan was prepared under regulation </w:t>
      </w:r>
      <w:r w:rsidR="000A148B">
        <w:t>557</w:t>
      </w:r>
      <w:r w:rsidRPr="002E258A">
        <w:t>.</w:t>
      </w:r>
    </w:p>
    <w:p w14:paraId="646B55B2" w14:textId="77777777" w:rsidR="00145DDF" w:rsidRDefault="00145DDF" w:rsidP="00145DDF">
      <w:pPr>
        <w:pStyle w:val="DraftHeading2"/>
        <w:tabs>
          <w:tab w:val="right" w:pos="1247"/>
        </w:tabs>
        <w:ind w:left="1361" w:hanging="1361"/>
      </w:pPr>
      <w:r>
        <w:tab/>
        <w:t>3.2</w:t>
      </w:r>
      <w:r w:rsidRPr="000B595D">
        <w:tab/>
      </w:r>
      <w:r>
        <w:t>After a major incident has occurred, p</w:t>
      </w:r>
      <w:r w:rsidRPr="000B595D">
        <w:t xml:space="preserve">rocedures for </w:t>
      </w:r>
      <w:r>
        <w:t>providing the local community and the local authority for the local authority area in which the facility and the surrounding area are located with information about the major incident under regulation 573.</w:t>
      </w:r>
    </w:p>
    <w:p w14:paraId="646B55B3" w14:textId="77777777" w:rsidR="00145DDF" w:rsidRDefault="00145DDF" w:rsidP="00145DDF">
      <w:pPr>
        <w:pStyle w:val="DraftHeading2"/>
        <w:tabs>
          <w:tab w:val="right" w:pos="1247"/>
        </w:tabs>
        <w:ind w:left="1361" w:hanging="1361"/>
      </w:pPr>
      <w:r>
        <w:tab/>
        <w:t>3.3</w:t>
      </w:r>
      <w:r w:rsidRPr="000B595D">
        <w:tab/>
        <w:t>On-si</w:t>
      </w:r>
      <w:r>
        <w:t>te and off-site warning systems.</w:t>
      </w:r>
    </w:p>
    <w:p w14:paraId="646B55B4" w14:textId="77777777" w:rsidR="00145DDF" w:rsidRPr="000B595D" w:rsidRDefault="00145DDF" w:rsidP="00145DDF">
      <w:pPr>
        <w:pStyle w:val="DraftHeading2"/>
        <w:tabs>
          <w:tab w:val="right" w:pos="1247"/>
        </w:tabs>
        <w:ind w:left="1361" w:hanging="1361"/>
      </w:pPr>
      <w:r>
        <w:tab/>
        <w:t>3.4</w:t>
      </w:r>
      <w:r w:rsidRPr="000B595D">
        <w:tab/>
        <w:t>Contact details for emergency service</w:t>
      </w:r>
      <w:r w:rsidR="00535804">
        <w:t xml:space="preserve"> organisations</w:t>
      </w:r>
      <w:r w:rsidRPr="000B595D">
        <w:t xml:space="preserve"> and other support services that can assist in providing resources</w:t>
      </w:r>
      <w:r>
        <w:t xml:space="preserve"> and </w:t>
      </w:r>
      <w:r w:rsidRPr="000B595D">
        <w:t>implementing evacuation plans i</w:t>
      </w:r>
      <w:r>
        <w:t>n the event of a major incident.</w:t>
      </w:r>
    </w:p>
    <w:p w14:paraId="646B55B5" w14:textId="77777777" w:rsidR="00145DDF" w:rsidRPr="000B595D" w:rsidRDefault="00145DDF" w:rsidP="00145DDF">
      <w:pPr>
        <w:pStyle w:val="DraftHeading2"/>
        <w:tabs>
          <w:tab w:val="right" w:pos="1247"/>
        </w:tabs>
        <w:ind w:left="1361" w:hanging="1361"/>
      </w:pPr>
      <w:r>
        <w:tab/>
        <w:t>3.5</w:t>
      </w:r>
      <w:r w:rsidRPr="000B595D">
        <w:tab/>
      </w:r>
      <w:r>
        <w:t>On-site c</w:t>
      </w:r>
      <w:r w:rsidRPr="000B595D">
        <w:t>ommunication systems.</w:t>
      </w:r>
    </w:p>
    <w:p w14:paraId="646B55B6" w14:textId="77777777" w:rsidR="00145DDF" w:rsidRPr="000B595D" w:rsidRDefault="00145DDF" w:rsidP="007272F6">
      <w:pPr>
        <w:pStyle w:val="StyleDraftHeading1Left0cmHanging15cm1"/>
      </w:pPr>
      <w:r>
        <w:tab/>
      </w:r>
      <w:bookmarkStart w:id="1032" w:name="_Toc214530493"/>
      <w:r w:rsidRPr="005D6E21">
        <w:t>4</w:t>
      </w:r>
      <w:r w:rsidRPr="000B595D">
        <w:tab/>
        <w:t>Resources and equipment</w:t>
      </w:r>
      <w:bookmarkEnd w:id="1032"/>
    </w:p>
    <w:p w14:paraId="646B55B7" w14:textId="77777777" w:rsidR="00145DDF" w:rsidRPr="000B595D" w:rsidRDefault="00145DDF" w:rsidP="00145DDF">
      <w:pPr>
        <w:pStyle w:val="DraftHeading2"/>
        <w:tabs>
          <w:tab w:val="right" w:pos="1247"/>
        </w:tabs>
        <w:ind w:left="1361" w:hanging="1361"/>
      </w:pPr>
      <w:r>
        <w:tab/>
        <w:t>4.1</w:t>
      </w:r>
      <w:r>
        <w:tab/>
        <w:t xml:space="preserve">On-site emergency resources, including </w:t>
      </w:r>
      <w:r w:rsidRPr="000B595D">
        <w:t>emergency equipment, personnel, gas detectors</w:t>
      </w:r>
      <w:r>
        <w:t>,</w:t>
      </w:r>
      <w:r w:rsidRPr="000B595D">
        <w:t xml:space="preserve"> wind velocity detectors, sand, lime, neutralising</w:t>
      </w:r>
      <w:r>
        <w:t xml:space="preserve"> agents, absorbents, spill bins and</w:t>
      </w:r>
      <w:r w:rsidRPr="000B595D">
        <w:t xml:space="preserve"> decontamination equip</w:t>
      </w:r>
      <w:r>
        <w:t>ment.</w:t>
      </w:r>
    </w:p>
    <w:p w14:paraId="646B55B8" w14:textId="77777777" w:rsidR="00145DDF" w:rsidRDefault="00145DDF" w:rsidP="00145DDF">
      <w:pPr>
        <w:pStyle w:val="DraftHeading2"/>
        <w:tabs>
          <w:tab w:val="right" w:pos="1247"/>
        </w:tabs>
        <w:ind w:left="1361" w:hanging="1361"/>
      </w:pPr>
      <w:r>
        <w:tab/>
        <w:t>4.2</w:t>
      </w:r>
      <w:r w:rsidRPr="000B595D">
        <w:tab/>
      </w:r>
      <w:r>
        <w:t>O</w:t>
      </w:r>
      <w:r w:rsidRPr="000B595D">
        <w:t xml:space="preserve">ff-site </w:t>
      </w:r>
      <w:r>
        <w:t xml:space="preserve">emergency </w:t>
      </w:r>
      <w:r w:rsidRPr="000B595D">
        <w:t>resources</w:t>
      </w:r>
      <w:r>
        <w:t xml:space="preserve">, including </w:t>
      </w:r>
      <w:r w:rsidRPr="000B595D">
        <w:t xml:space="preserve">arrangements for obtaining additional external resources (specific to the likely </w:t>
      </w:r>
      <w:r>
        <w:t xml:space="preserve">major </w:t>
      </w:r>
      <w:r w:rsidRPr="000B595D">
        <w:t>incidents) to assist the control of major incidents and major incident hazards.</w:t>
      </w:r>
    </w:p>
    <w:p w14:paraId="646B55B9" w14:textId="77777777" w:rsidR="00145DDF" w:rsidRPr="000B595D" w:rsidRDefault="00145DDF" w:rsidP="007272F6">
      <w:pPr>
        <w:pStyle w:val="StyleDraftHeading1Left0cmHanging15cm1"/>
      </w:pPr>
      <w:r>
        <w:tab/>
      </w:r>
      <w:bookmarkStart w:id="1033" w:name="_Toc214530494"/>
      <w:r w:rsidRPr="004E7E2E">
        <w:t>5</w:t>
      </w:r>
      <w:r w:rsidRPr="000B595D">
        <w:tab/>
        <w:t>Procedures</w:t>
      </w:r>
      <w:bookmarkEnd w:id="1033"/>
    </w:p>
    <w:p w14:paraId="646B55BA" w14:textId="77777777" w:rsidR="00145DDF" w:rsidRPr="000B595D" w:rsidRDefault="00145DDF" w:rsidP="00145DDF">
      <w:pPr>
        <w:pStyle w:val="DraftHeading2"/>
        <w:tabs>
          <w:tab w:val="right" w:pos="1247"/>
        </w:tabs>
        <w:ind w:left="1361" w:hanging="1361"/>
      </w:pPr>
      <w:r>
        <w:tab/>
        <w:t>5.1</w:t>
      </w:r>
      <w:r w:rsidRPr="000B595D">
        <w:tab/>
        <w:t>Procedures for the safe evacuation of, and acc</w:t>
      </w:r>
      <w:r>
        <w:t>ounting for, all people on site.</w:t>
      </w:r>
    </w:p>
    <w:p w14:paraId="646B55BB" w14:textId="77777777" w:rsidR="00145DDF" w:rsidRPr="000B595D" w:rsidRDefault="00145DDF" w:rsidP="00145DDF">
      <w:pPr>
        <w:pStyle w:val="DraftHeading2"/>
        <w:tabs>
          <w:tab w:val="right" w:pos="1247"/>
        </w:tabs>
        <w:ind w:left="1361" w:hanging="1361"/>
      </w:pPr>
      <w:r>
        <w:tab/>
        <w:t>5.2</w:t>
      </w:r>
      <w:r w:rsidRPr="000B595D">
        <w:tab/>
        <w:t>Procedures and control points for utilities, inclu</w:t>
      </w:r>
      <w:r>
        <w:t>ding gas, water and electricity.</w:t>
      </w:r>
    </w:p>
    <w:p w14:paraId="646B55BC" w14:textId="77777777" w:rsidR="00145DDF" w:rsidRDefault="00145DDF" w:rsidP="00145DDF">
      <w:pPr>
        <w:pStyle w:val="DraftHeading2"/>
        <w:tabs>
          <w:tab w:val="right" w:pos="1247"/>
        </w:tabs>
        <w:ind w:left="1361" w:hanging="1361"/>
      </w:pPr>
      <w:r>
        <w:tab/>
        <w:t>5.3</w:t>
      </w:r>
      <w:r w:rsidRPr="000B595D">
        <w:tab/>
        <w:t xml:space="preserve">Procedures for the </w:t>
      </w:r>
      <w:r>
        <w:t>control</w:t>
      </w:r>
      <w:r w:rsidRPr="000B595D">
        <w:t xml:space="preserve"> of any incident involving Schedule </w:t>
      </w:r>
      <w:r>
        <w:t>15 chemicals.</w:t>
      </w:r>
    </w:p>
    <w:p w14:paraId="646B55BD" w14:textId="77777777" w:rsidR="00145DDF" w:rsidRDefault="00145DDF" w:rsidP="00145DDF">
      <w:pPr>
        <w:pStyle w:val="DraftHeading2"/>
        <w:tabs>
          <w:tab w:val="right" w:pos="1247"/>
        </w:tabs>
        <w:ind w:left="1361" w:hanging="1361"/>
      </w:pPr>
      <w:r>
        <w:tab/>
        <w:t>5.4</w:t>
      </w:r>
      <w:r w:rsidRPr="000B595D">
        <w:tab/>
        <w:t xml:space="preserve">Procedures for decontamination following an incident involving </w:t>
      </w:r>
      <w:r>
        <w:t>Schedule 15</w:t>
      </w:r>
      <w:r w:rsidRPr="000B595D">
        <w:t xml:space="preserve"> chemicals.</w:t>
      </w:r>
    </w:p>
    <w:p w14:paraId="646B55BE" w14:textId="77777777" w:rsidR="00145DDF" w:rsidRPr="007D60FC" w:rsidRDefault="00145DDF" w:rsidP="00145DDF">
      <w:pPr>
        <w:pStyle w:val="ScheduleNo"/>
        <w:ind w:left="1560" w:hanging="1560"/>
        <w:jc w:val="left"/>
        <w:rPr>
          <w:caps w:val="0"/>
          <w:sz w:val="28"/>
          <w:szCs w:val="28"/>
        </w:rPr>
      </w:pPr>
      <w:r>
        <w:br w:type="page"/>
      </w:r>
      <w:bookmarkStart w:id="1034" w:name="_Toc214530495"/>
      <w:r w:rsidRPr="007D60FC">
        <w:rPr>
          <w:caps w:val="0"/>
          <w:sz w:val="28"/>
          <w:szCs w:val="28"/>
        </w:rPr>
        <w:t>Schedule 17</w:t>
      </w:r>
      <w:r>
        <w:rPr>
          <w:caps w:val="0"/>
          <w:sz w:val="28"/>
          <w:szCs w:val="28"/>
        </w:rPr>
        <w:t xml:space="preserve"> </w:t>
      </w:r>
      <w:r>
        <w:rPr>
          <w:caps w:val="0"/>
          <w:sz w:val="28"/>
          <w:szCs w:val="28"/>
        </w:rPr>
        <w:tab/>
      </w:r>
      <w:r w:rsidRPr="007D60FC">
        <w:rPr>
          <w:caps w:val="0"/>
          <w:sz w:val="28"/>
          <w:szCs w:val="28"/>
        </w:rPr>
        <w:t xml:space="preserve">Additional matters to be included in </w:t>
      </w:r>
      <w:r>
        <w:rPr>
          <w:caps w:val="0"/>
          <w:sz w:val="28"/>
          <w:szCs w:val="28"/>
        </w:rPr>
        <w:t>safety</w:t>
      </w:r>
      <w:r w:rsidRPr="007D60FC">
        <w:rPr>
          <w:caps w:val="0"/>
          <w:sz w:val="28"/>
          <w:szCs w:val="28"/>
        </w:rPr>
        <w:t xml:space="preserve"> management system of major hazard facility</w:t>
      </w:r>
      <w:bookmarkEnd w:id="1034"/>
    </w:p>
    <w:p w14:paraId="646B55BF" w14:textId="77777777" w:rsidR="00145DDF" w:rsidRDefault="00145DDF" w:rsidP="00145DDF">
      <w:pPr>
        <w:pStyle w:val="Normal-Schedule"/>
        <w:jc w:val="right"/>
      </w:pPr>
      <w:r>
        <w:t>Regulation 558</w:t>
      </w:r>
    </w:p>
    <w:p w14:paraId="646B55C0" w14:textId="77777777" w:rsidR="00145DDF" w:rsidRPr="000B595D" w:rsidRDefault="00145DDF" w:rsidP="007272F6">
      <w:pPr>
        <w:pStyle w:val="StyleDraftHeading1Left0cmHanging15cm1"/>
      </w:pPr>
      <w:r>
        <w:tab/>
      </w:r>
      <w:bookmarkStart w:id="1035" w:name="_Toc214530496"/>
      <w:r w:rsidRPr="00C401C8">
        <w:t>1</w:t>
      </w:r>
      <w:r w:rsidRPr="000B595D">
        <w:tab/>
        <w:t>Safety policy and safety objectives</w:t>
      </w:r>
      <w:bookmarkEnd w:id="1035"/>
    </w:p>
    <w:p w14:paraId="646B55C1" w14:textId="77777777" w:rsidR="00145DDF" w:rsidRPr="000F64C9" w:rsidRDefault="00145DDF" w:rsidP="00145DDF">
      <w:pPr>
        <w:pStyle w:val="DraftHeading2"/>
        <w:tabs>
          <w:tab w:val="right" w:pos="1247"/>
        </w:tabs>
        <w:ind w:left="1361" w:hanging="1361"/>
        <w:rPr>
          <w:szCs w:val="24"/>
        </w:rPr>
      </w:pPr>
      <w:r>
        <w:tab/>
        <w:t>1.1</w:t>
      </w:r>
      <w:r w:rsidRPr="000B595D">
        <w:tab/>
        <w:t xml:space="preserve">A description of the means by which the operator's safety policy and specific safety objectives are to be communicated to all persons </w:t>
      </w:r>
      <w:r w:rsidRPr="000F64C9">
        <w:rPr>
          <w:szCs w:val="24"/>
        </w:rPr>
        <w:t xml:space="preserve">who are to participate in the implementation of the </w:t>
      </w:r>
      <w:r>
        <w:rPr>
          <w:szCs w:val="24"/>
        </w:rPr>
        <w:t>safety</w:t>
      </w:r>
      <w:r w:rsidRPr="000F64C9">
        <w:rPr>
          <w:szCs w:val="24"/>
        </w:rPr>
        <w:t xml:space="preserve"> management system.</w:t>
      </w:r>
    </w:p>
    <w:p w14:paraId="646B55C2" w14:textId="77777777" w:rsidR="00145DDF" w:rsidRPr="000F64C9" w:rsidRDefault="00145DDF" w:rsidP="00145DDF">
      <w:pPr>
        <w:pStyle w:val="DraftHeading2"/>
        <w:tabs>
          <w:tab w:val="right" w:pos="1247"/>
        </w:tabs>
        <w:ind w:left="1361" w:hanging="1361"/>
        <w:rPr>
          <w:szCs w:val="24"/>
        </w:rPr>
      </w:pPr>
      <w:r w:rsidRPr="000F64C9">
        <w:rPr>
          <w:szCs w:val="24"/>
        </w:rPr>
        <w:tab/>
        <w:t>1.2</w:t>
      </w:r>
      <w:r w:rsidRPr="000F64C9">
        <w:rPr>
          <w:szCs w:val="24"/>
        </w:rPr>
        <w:tab/>
        <w:t xml:space="preserve">The safety policy must include an express commitment to ongoing improvement of all aspects of the </w:t>
      </w:r>
      <w:r>
        <w:rPr>
          <w:szCs w:val="24"/>
        </w:rPr>
        <w:t>safety</w:t>
      </w:r>
      <w:r w:rsidRPr="000F64C9">
        <w:rPr>
          <w:szCs w:val="24"/>
        </w:rPr>
        <w:t xml:space="preserve"> management system.</w:t>
      </w:r>
    </w:p>
    <w:p w14:paraId="646B55C3" w14:textId="77777777" w:rsidR="00145DDF" w:rsidRPr="000F64C9" w:rsidRDefault="00145DDF" w:rsidP="007272F6">
      <w:pPr>
        <w:pStyle w:val="StyleDraftHeading1Left0cmHanging15cm1"/>
      </w:pPr>
      <w:r w:rsidRPr="000F64C9">
        <w:tab/>
      </w:r>
      <w:bookmarkStart w:id="1036" w:name="_Toc214530497"/>
      <w:r w:rsidRPr="000F64C9">
        <w:t>2</w:t>
      </w:r>
      <w:r w:rsidRPr="000F64C9">
        <w:tab/>
        <w:t>Organisation and personnel</w:t>
      </w:r>
      <w:bookmarkEnd w:id="1036"/>
    </w:p>
    <w:p w14:paraId="646B55C4" w14:textId="77777777" w:rsidR="00145DDF" w:rsidRPr="000B595D" w:rsidRDefault="00145DDF" w:rsidP="00145DDF">
      <w:pPr>
        <w:pStyle w:val="DraftHeading2"/>
        <w:tabs>
          <w:tab w:val="right" w:pos="1247"/>
        </w:tabs>
        <w:ind w:left="1361" w:hanging="1361"/>
      </w:pPr>
      <w:r>
        <w:tab/>
        <w:t>2.1</w:t>
      </w:r>
      <w:r w:rsidRPr="000B595D">
        <w:tab/>
        <w:t xml:space="preserve">The identification (according to position description and location) of the persons who are to participate in the implementation of the </w:t>
      </w:r>
      <w:r>
        <w:rPr>
          <w:szCs w:val="24"/>
        </w:rPr>
        <w:t>safety</w:t>
      </w:r>
      <w:r w:rsidRPr="000B595D">
        <w:t xml:space="preserve"> management system, and a description of the command structure in which these persons work and of the specific tasks and responsibilities allocated to them.</w:t>
      </w:r>
    </w:p>
    <w:p w14:paraId="646B55C5" w14:textId="77777777" w:rsidR="00145DDF" w:rsidRDefault="00145DDF" w:rsidP="00145DDF">
      <w:pPr>
        <w:pStyle w:val="DraftHeading2"/>
        <w:tabs>
          <w:tab w:val="right" w:pos="1247"/>
        </w:tabs>
        <w:ind w:left="1361" w:hanging="1361"/>
      </w:pPr>
      <w:r>
        <w:tab/>
        <w:t>2.2</w:t>
      </w:r>
      <w:r w:rsidRPr="000B595D">
        <w:tab/>
      </w:r>
      <w:r>
        <w:t>A description of t</w:t>
      </w:r>
      <w:r w:rsidRPr="000B595D">
        <w:t>he means of ensuring that these persons have the knowledge and skills necessary to enable them to undertake their allocated tasks and discharge their allocated responsibilities, and that they retain such knowledge and skills.</w:t>
      </w:r>
    </w:p>
    <w:p w14:paraId="646B55C6" w14:textId="77777777" w:rsidR="00145DDF" w:rsidRPr="000B595D" w:rsidRDefault="00145DDF" w:rsidP="007272F6">
      <w:pPr>
        <w:pStyle w:val="StyleDraftHeading1Left0cmHanging15cm1"/>
      </w:pPr>
      <w:r>
        <w:tab/>
      </w:r>
      <w:bookmarkStart w:id="1037" w:name="_Toc214530498"/>
      <w:r w:rsidRPr="00C401C8">
        <w:t>3</w:t>
      </w:r>
      <w:r w:rsidRPr="000B595D">
        <w:tab/>
        <w:t>Operational controls</w:t>
      </w:r>
      <w:bookmarkEnd w:id="1037"/>
    </w:p>
    <w:p w14:paraId="646B55C7" w14:textId="77777777" w:rsidR="00145DDF" w:rsidRPr="000B595D" w:rsidRDefault="00145DDF" w:rsidP="00145DDF">
      <w:pPr>
        <w:pStyle w:val="DraftHeading2"/>
        <w:tabs>
          <w:tab w:val="right" w:pos="1247"/>
        </w:tabs>
        <w:ind w:left="1361" w:hanging="1361"/>
      </w:pPr>
      <w:r>
        <w:tab/>
        <w:t>3.1</w:t>
      </w:r>
      <w:r w:rsidRPr="000B595D">
        <w:tab/>
        <w:t>A description of the procedures and instructions for</w:t>
      </w:r>
      <w:r>
        <w:t>:</w:t>
      </w:r>
    </w:p>
    <w:p w14:paraId="646B55C8" w14:textId="77777777" w:rsidR="00145DDF" w:rsidRPr="000B595D" w:rsidRDefault="00145DDF" w:rsidP="00145DDF">
      <w:pPr>
        <w:pStyle w:val="DraftHeading3"/>
        <w:tabs>
          <w:tab w:val="right" w:pos="1757"/>
        </w:tabs>
        <w:ind w:left="1871" w:hanging="1871"/>
      </w:pPr>
      <w:r>
        <w:tab/>
        <w:t>(a</w:t>
      </w:r>
      <w:r w:rsidRPr="00D55F4F">
        <w:t>)</w:t>
      </w:r>
      <w:r w:rsidRPr="000B595D">
        <w:tab/>
        <w:t>the safe operation of plant (including as to inspection and maintenance);</w:t>
      </w:r>
      <w:r>
        <w:t xml:space="preserve"> and</w:t>
      </w:r>
    </w:p>
    <w:p w14:paraId="646B55C9" w14:textId="77777777" w:rsidR="00145DDF" w:rsidRPr="000B595D" w:rsidRDefault="00145DDF" w:rsidP="00145DDF">
      <w:pPr>
        <w:pStyle w:val="DraftHeading3"/>
        <w:tabs>
          <w:tab w:val="right" w:pos="1757"/>
        </w:tabs>
        <w:ind w:left="1871" w:hanging="1871"/>
      </w:pPr>
      <w:r>
        <w:tab/>
        <w:t>(b</w:t>
      </w:r>
      <w:r w:rsidRPr="00D55F4F">
        <w:t>)</w:t>
      </w:r>
      <w:r w:rsidRPr="000B595D">
        <w:tab/>
        <w:t>the mechanical integrity of plant;</w:t>
      </w:r>
      <w:r>
        <w:t xml:space="preserve"> and</w:t>
      </w:r>
    </w:p>
    <w:p w14:paraId="646B55CA" w14:textId="77777777" w:rsidR="00145DDF" w:rsidRPr="000B595D" w:rsidRDefault="00145DDF" w:rsidP="00145DDF">
      <w:pPr>
        <w:pStyle w:val="DraftHeading3"/>
        <w:tabs>
          <w:tab w:val="right" w:pos="1757"/>
        </w:tabs>
        <w:ind w:left="1871" w:hanging="1871"/>
      </w:pPr>
      <w:r>
        <w:tab/>
        <w:t>(c</w:t>
      </w:r>
      <w:r w:rsidRPr="00D55F4F">
        <w:t>)</w:t>
      </w:r>
      <w:r w:rsidRPr="000B595D">
        <w:tab/>
        <w:t>plant processes;</w:t>
      </w:r>
      <w:r>
        <w:t xml:space="preserve"> and</w:t>
      </w:r>
    </w:p>
    <w:p w14:paraId="646B55CB" w14:textId="77777777" w:rsidR="00145DDF" w:rsidRDefault="00145DDF" w:rsidP="00145DDF">
      <w:pPr>
        <w:pStyle w:val="DraftHeading3"/>
        <w:tabs>
          <w:tab w:val="right" w:pos="1757"/>
        </w:tabs>
        <w:ind w:left="1871" w:hanging="1871"/>
      </w:pPr>
      <w:r>
        <w:tab/>
        <w:t>(d</w:t>
      </w:r>
      <w:r w:rsidRPr="00D55F4F">
        <w:t>)</w:t>
      </w:r>
      <w:r w:rsidRPr="000B595D">
        <w:tab/>
        <w:t>the control of abnormal operations and emergency shut down or decommissioning.</w:t>
      </w:r>
    </w:p>
    <w:p w14:paraId="646B55CC" w14:textId="77777777" w:rsidR="00145DDF" w:rsidRPr="000B595D" w:rsidRDefault="00145DDF" w:rsidP="00145DDF">
      <w:pPr>
        <w:pStyle w:val="DraftHeading2"/>
        <w:tabs>
          <w:tab w:val="right" w:pos="1247"/>
        </w:tabs>
        <w:ind w:left="1361" w:hanging="1361"/>
      </w:pPr>
      <w:r>
        <w:tab/>
        <w:t>3.2</w:t>
      </w:r>
      <w:r w:rsidRPr="000B595D">
        <w:tab/>
        <w:t>Provision of adequate means of achieving isolation of the major hazard facility or any part of the major hazard facility in the event of an emergency.</w:t>
      </w:r>
    </w:p>
    <w:p w14:paraId="646B55CD" w14:textId="77777777" w:rsidR="00145DDF" w:rsidRPr="000B595D" w:rsidRDefault="00145DDF" w:rsidP="00145DDF">
      <w:pPr>
        <w:pStyle w:val="DraftHeading2"/>
        <w:tabs>
          <w:tab w:val="right" w:pos="1247"/>
        </w:tabs>
        <w:ind w:left="1361" w:hanging="1361"/>
      </w:pPr>
      <w:r>
        <w:tab/>
        <w:t>3.3</w:t>
      </w:r>
      <w:r w:rsidRPr="000B595D">
        <w:tab/>
        <w:t>Provision of adequate means of gaining access for service and maintenance of the major hazard facility or any part of the major hazard facility.</w:t>
      </w:r>
    </w:p>
    <w:p w14:paraId="646B55CE" w14:textId="77777777" w:rsidR="00145DDF" w:rsidRPr="000B595D" w:rsidRDefault="00145DDF" w:rsidP="00145DDF">
      <w:pPr>
        <w:pStyle w:val="DraftHeading2"/>
        <w:tabs>
          <w:tab w:val="right" w:pos="1247"/>
        </w:tabs>
        <w:ind w:left="1361" w:hanging="1361"/>
      </w:pPr>
      <w:r>
        <w:tab/>
        <w:t>3.4</w:t>
      </w:r>
      <w:r w:rsidRPr="000B595D">
        <w:tab/>
        <w:t>A description of the roles of persons and of the interfaces between persons and plant.</w:t>
      </w:r>
    </w:p>
    <w:p w14:paraId="646B55CF" w14:textId="77777777" w:rsidR="00145DDF" w:rsidRDefault="00145DDF" w:rsidP="00145DDF">
      <w:pPr>
        <w:pStyle w:val="DraftHeading2"/>
        <w:tabs>
          <w:tab w:val="right" w:pos="1247"/>
        </w:tabs>
        <w:ind w:left="1361" w:hanging="1361"/>
      </w:pPr>
      <w:r>
        <w:tab/>
        <w:t>3.5</w:t>
      </w:r>
      <w:r w:rsidRPr="000B595D">
        <w:tab/>
        <w:t>Provision for alarm systems.</w:t>
      </w:r>
    </w:p>
    <w:p w14:paraId="646B55D0" w14:textId="77777777" w:rsidR="00145DDF" w:rsidRPr="000B595D" w:rsidRDefault="00145DDF" w:rsidP="007272F6">
      <w:pPr>
        <w:pStyle w:val="StyleDraftHeading1Left0cmHanging15cm1"/>
      </w:pPr>
      <w:r>
        <w:tab/>
      </w:r>
      <w:bookmarkStart w:id="1038" w:name="_Toc214530499"/>
      <w:r w:rsidRPr="00D55F4F">
        <w:t>4</w:t>
      </w:r>
      <w:r w:rsidRPr="000B595D">
        <w:tab/>
        <w:t>Duties of operators</w:t>
      </w:r>
      <w:bookmarkEnd w:id="1038"/>
    </w:p>
    <w:p w14:paraId="646B55D1" w14:textId="77777777" w:rsidR="00145DDF" w:rsidRDefault="00145DDF" w:rsidP="00145DDF">
      <w:pPr>
        <w:pStyle w:val="DraftHeading2"/>
        <w:tabs>
          <w:tab w:val="right" w:pos="1247"/>
        </w:tabs>
        <w:ind w:left="1361" w:hanging="1361"/>
      </w:pPr>
      <w:r>
        <w:tab/>
        <w:t>4.1</w:t>
      </w:r>
      <w:r w:rsidRPr="000B595D">
        <w:tab/>
        <w:t xml:space="preserve">A description of the means by which the operator proposes to comply with </w:t>
      </w:r>
      <w:r>
        <w:t xml:space="preserve">the Act and with Division </w:t>
      </w:r>
      <w:r w:rsidR="000A148B">
        <w:t>3</w:t>
      </w:r>
      <w:r>
        <w:t xml:space="preserve"> of Part 9</w:t>
      </w:r>
      <w:r w:rsidRPr="002E258A">
        <w:t>.3</w:t>
      </w:r>
      <w:r>
        <w:t>, Part 9</w:t>
      </w:r>
      <w:r w:rsidRPr="002E258A">
        <w:t>.4</w:t>
      </w:r>
      <w:r>
        <w:t xml:space="preserve"> and Part 9</w:t>
      </w:r>
      <w:r w:rsidRPr="002E258A">
        <w:t>.5</w:t>
      </w:r>
      <w:r>
        <w:t xml:space="preserve"> of these Regulations</w:t>
      </w:r>
      <w:r w:rsidRPr="000B595D">
        <w:t>.</w:t>
      </w:r>
    </w:p>
    <w:p w14:paraId="646B55D2" w14:textId="77777777" w:rsidR="00145DDF" w:rsidRDefault="00145DDF" w:rsidP="00145DDF">
      <w:pPr>
        <w:pStyle w:val="DraftHeading2"/>
        <w:tabs>
          <w:tab w:val="right" w:pos="1247"/>
        </w:tabs>
        <w:ind w:left="1361" w:hanging="1361"/>
      </w:pPr>
      <w:r>
        <w:tab/>
        <w:t>4.2</w:t>
      </w:r>
      <w:r w:rsidRPr="000B595D">
        <w:tab/>
        <w:t xml:space="preserve">In relation to each part of the documented </w:t>
      </w:r>
      <w:r>
        <w:rPr>
          <w:szCs w:val="24"/>
        </w:rPr>
        <w:t>safety</w:t>
      </w:r>
      <w:r w:rsidRPr="000B595D">
        <w:t xml:space="preserve"> management system that describes the means of compliance with </w:t>
      </w:r>
      <w:r>
        <w:t>a provision of Chapter 9</w:t>
      </w:r>
      <w:r w:rsidRPr="000B595D">
        <w:t>, an annotation or cross-reference identifying the specific provision being complied with.</w:t>
      </w:r>
    </w:p>
    <w:p w14:paraId="646B55D3" w14:textId="77777777" w:rsidR="00145DDF" w:rsidRPr="000B595D" w:rsidRDefault="00145DDF" w:rsidP="007272F6">
      <w:pPr>
        <w:pStyle w:val="StyleDraftHeading1Left0cmHanging15cm1"/>
      </w:pPr>
      <w:r>
        <w:tab/>
      </w:r>
      <w:bookmarkStart w:id="1039" w:name="_Toc214530500"/>
      <w:r w:rsidRPr="00D55F4F">
        <w:t>5</w:t>
      </w:r>
      <w:r w:rsidRPr="000B595D">
        <w:tab/>
        <w:t>Management of change</w:t>
      </w:r>
      <w:bookmarkEnd w:id="1039"/>
    </w:p>
    <w:p w14:paraId="646B55D4" w14:textId="77777777" w:rsidR="00145DDF" w:rsidRPr="000B595D" w:rsidRDefault="00145DDF" w:rsidP="00145DDF">
      <w:pPr>
        <w:pStyle w:val="BodySectionSub"/>
      </w:pPr>
      <w:r w:rsidRPr="000B595D">
        <w:t>A description of the procedures for planning modifications to major hazard facilities.</w:t>
      </w:r>
    </w:p>
    <w:p w14:paraId="646B55D5" w14:textId="77777777" w:rsidR="00145DDF" w:rsidRPr="000B595D" w:rsidRDefault="00145DDF" w:rsidP="007272F6">
      <w:pPr>
        <w:pStyle w:val="StyleDraftHeading1Left0cmHanging15cm1"/>
      </w:pPr>
      <w:r>
        <w:tab/>
      </w:r>
      <w:bookmarkStart w:id="1040" w:name="_Toc214530501"/>
      <w:r w:rsidRPr="00D55F4F">
        <w:t>6</w:t>
      </w:r>
      <w:r w:rsidRPr="000B595D">
        <w:tab/>
        <w:t>Principles and standards</w:t>
      </w:r>
      <w:bookmarkEnd w:id="1040"/>
    </w:p>
    <w:p w14:paraId="646B55D6" w14:textId="77777777" w:rsidR="00145DDF" w:rsidRPr="000B595D" w:rsidRDefault="00145DDF" w:rsidP="00145DDF">
      <w:pPr>
        <w:pStyle w:val="DraftHeading2"/>
        <w:tabs>
          <w:tab w:val="right" w:pos="1247"/>
        </w:tabs>
        <w:ind w:left="1361" w:hanging="1361"/>
      </w:pPr>
      <w:r>
        <w:tab/>
        <w:t>6.1</w:t>
      </w:r>
      <w:r>
        <w:tab/>
      </w:r>
      <w:r w:rsidRPr="000B595D">
        <w:t>A statement of the principles, especially the design principles and engineering standards, being used to ensure the safe operation of the major hazard facility.</w:t>
      </w:r>
    </w:p>
    <w:p w14:paraId="646B55D7" w14:textId="77777777" w:rsidR="00145DDF" w:rsidRPr="000B595D" w:rsidRDefault="00145DDF" w:rsidP="00145DDF">
      <w:pPr>
        <w:pStyle w:val="DraftHeading2"/>
        <w:tabs>
          <w:tab w:val="right" w:pos="1247"/>
        </w:tabs>
        <w:ind w:left="1361" w:hanging="1361"/>
      </w:pPr>
      <w:r>
        <w:tab/>
        <w:t>6.2</w:t>
      </w:r>
      <w:r w:rsidRPr="000B595D">
        <w:tab/>
        <w:t>A description of any technical standards, whether published or proprietary, being relied on in relation to such principles and standards.</w:t>
      </w:r>
    </w:p>
    <w:p w14:paraId="646B55D8" w14:textId="77777777" w:rsidR="00145DDF" w:rsidRPr="000B595D" w:rsidRDefault="00145DDF" w:rsidP="007272F6">
      <w:pPr>
        <w:pStyle w:val="StyleDraftHeading1Left0cmHanging15cm1"/>
      </w:pPr>
      <w:r>
        <w:tab/>
      </w:r>
      <w:bookmarkStart w:id="1041" w:name="_Toc214530502"/>
      <w:r w:rsidRPr="00D55F4F">
        <w:t>7</w:t>
      </w:r>
      <w:r w:rsidRPr="000B595D">
        <w:tab/>
        <w:t>Performance monitoring</w:t>
      </w:r>
      <w:bookmarkEnd w:id="1041"/>
    </w:p>
    <w:p w14:paraId="646B55D9" w14:textId="77777777" w:rsidR="00145DDF" w:rsidRPr="000B595D" w:rsidRDefault="00145DDF" w:rsidP="00145DDF">
      <w:pPr>
        <w:pStyle w:val="DraftHeading2"/>
        <w:tabs>
          <w:tab w:val="right" w:pos="1247"/>
        </w:tabs>
        <w:ind w:left="1361" w:hanging="1361"/>
      </w:pPr>
      <w:r>
        <w:tab/>
        <w:t>7.1</w:t>
      </w:r>
      <w:r w:rsidRPr="000B595D">
        <w:tab/>
        <w:t xml:space="preserve">Performance standards for measuring the effectiveness of the </w:t>
      </w:r>
      <w:r>
        <w:rPr>
          <w:szCs w:val="24"/>
        </w:rPr>
        <w:t>safety</w:t>
      </w:r>
      <w:r w:rsidRPr="000B595D">
        <w:t xml:space="preserve"> management system, </w:t>
      </w:r>
      <w:r>
        <w:t>that:</w:t>
      </w:r>
    </w:p>
    <w:p w14:paraId="646B55DA" w14:textId="77777777" w:rsidR="00145DDF" w:rsidRPr="000B595D" w:rsidRDefault="00145DDF" w:rsidP="00145DDF">
      <w:pPr>
        <w:pStyle w:val="DraftHeading3"/>
        <w:tabs>
          <w:tab w:val="right" w:pos="1757"/>
        </w:tabs>
        <w:ind w:left="1871" w:hanging="1871"/>
      </w:pPr>
      <w:r>
        <w:tab/>
        <w:t>(a</w:t>
      </w:r>
      <w:r w:rsidRPr="00D55F4F">
        <w:t>)</w:t>
      </w:r>
      <w:r w:rsidRPr="000B595D">
        <w:tab/>
        <w:t xml:space="preserve">relate to all aspects of the </w:t>
      </w:r>
      <w:r>
        <w:rPr>
          <w:szCs w:val="24"/>
        </w:rPr>
        <w:t>safety</w:t>
      </w:r>
      <w:r w:rsidRPr="000B595D">
        <w:t xml:space="preserve"> management system;</w:t>
      </w:r>
      <w:r>
        <w:t xml:space="preserve"> and</w:t>
      </w:r>
    </w:p>
    <w:p w14:paraId="646B55DB" w14:textId="77777777" w:rsidR="00145DDF" w:rsidRPr="000B595D" w:rsidRDefault="00145DDF" w:rsidP="00145DDF">
      <w:pPr>
        <w:pStyle w:val="DraftHeading3"/>
        <w:tabs>
          <w:tab w:val="right" w:pos="1757"/>
        </w:tabs>
        <w:ind w:left="1871" w:hanging="1871"/>
      </w:pPr>
      <w:r>
        <w:tab/>
        <w:t>(b</w:t>
      </w:r>
      <w:r w:rsidRPr="00D55F4F">
        <w:t>)</w:t>
      </w:r>
      <w:r w:rsidRPr="000B595D">
        <w:tab/>
        <w:t xml:space="preserve">are sufficiently detailed to ensure that the ability of the operator to ensure the effectiveness of all aspects of the </w:t>
      </w:r>
      <w:r>
        <w:rPr>
          <w:szCs w:val="24"/>
        </w:rPr>
        <w:t>safety</w:t>
      </w:r>
      <w:r w:rsidRPr="000B595D">
        <w:t xml:space="preserve"> management system is apparent from the documentation;</w:t>
      </w:r>
      <w:r>
        <w:t xml:space="preserve"> and</w:t>
      </w:r>
    </w:p>
    <w:p w14:paraId="646B55DC" w14:textId="77777777" w:rsidR="00145DDF" w:rsidRPr="000B595D" w:rsidRDefault="00145DDF" w:rsidP="00145DDF">
      <w:pPr>
        <w:pStyle w:val="DraftHeading3"/>
        <w:tabs>
          <w:tab w:val="right" w:pos="1757"/>
        </w:tabs>
        <w:ind w:left="1871" w:hanging="1871"/>
      </w:pPr>
      <w:r>
        <w:tab/>
        <w:t>(c</w:t>
      </w:r>
      <w:r w:rsidRPr="00D55F4F">
        <w:t>)</w:t>
      </w:r>
      <w:r w:rsidRPr="000B595D">
        <w:tab/>
        <w:t xml:space="preserve">include steps to be taken to continually improve all aspects of the </w:t>
      </w:r>
      <w:r>
        <w:rPr>
          <w:szCs w:val="24"/>
        </w:rPr>
        <w:t>safety</w:t>
      </w:r>
      <w:r w:rsidRPr="000B595D">
        <w:t xml:space="preserve"> management system.</w:t>
      </w:r>
    </w:p>
    <w:p w14:paraId="646B55DD" w14:textId="77777777" w:rsidR="00145DDF" w:rsidRPr="000B595D" w:rsidRDefault="00145DDF" w:rsidP="00145DDF">
      <w:pPr>
        <w:pStyle w:val="DraftHeading2"/>
        <w:tabs>
          <w:tab w:val="right" w:pos="1247"/>
        </w:tabs>
        <w:ind w:left="1361" w:hanging="1361"/>
      </w:pPr>
      <w:r>
        <w:tab/>
        <w:t>7.2</w:t>
      </w:r>
      <w:r w:rsidRPr="000B595D">
        <w:tab/>
        <w:t>A description of the way in which these performance standards are to be met.</w:t>
      </w:r>
    </w:p>
    <w:p w14:paraId="646B55DE" w14:textId="77777777" w:rsidR="00145DDF" w:rsidRPr="000B595D" w:rsidRDefault="00145DDF" w:rsidP="00145DDF">
      <w:pPr>
        <w:pStyle w:val="DraftHeading2"/>
        <w:tabs>
          <w:tab w:val="right" w:pos="1247"/>
        </w:tabs>
        <w:ind w:left="1361" w:hanging="1361"/>
      </w:pPr>
      <w:r>
        <w:tab/>
        <w:t>7.3</w:t>
      </w:r>
      <w:r w:rsidRPr="000B595D">
        <w:tab/>
        <w:t xml:space="preserve">Performance indicators for the effectiveness of control measures </w:t>
      </w:r>
      <w:r>
        <w:t>implemented</w:t>
      </w:r>
      <w:r w:rsidRPr="000B595D">
        <w:t>, including</w:t>
      </w:r>
      <w:r>
        <w:t>:</w:t>
      </w:r>
    </w:p>
    <w:p w14:paraId="646B55DF" w14:textId="77777777" w:rsidR="00145DDF" w:rsidRPr="000B595D" w:rsidRDefault="00145DDF" w:rsidP="00145DDF">
      <w:pPr>
        <w:pStyle w:val="DraftHeading3"/>
        <w:tabs>
          <w:tab w:val="right" w:pos="1757"/>
        </w:tabs>
        <w:ind w:left="1871" w:hanging="1871"/>
      </w:pPr>
      <w:r>
        <w:tab/>
        <w:t>(a</w:t>
      </w:r>
      <w:r w:rsidRPr="00D55F4F">
        <w:t>)</w:t>
      </w:r>
      <w:r w:rsidRPr="000B595D">
        <w:tab/>
        <w:t>tests of the effectiveness of the control measures;</w:t>
      </w:r>
      <w:r>
        <w:t xml:space="preserve"> and</w:t>
      </w:r>
    </w:p>
    <w:p w14:paraId="646B55E0" w14:textId="77777777" w:rsidR="00145DDF" w:rsidRPr="000B595D" w:rsidRDefault="00145DDF" w:rsidP="00145DDF">
      <w:pPr>
        <w:pStyle w:val="DraftHeading3"/>
        <w:tabs>
          <w:tab w:val="right" w:pos="1757"/>
        </w:tabs>
        <w:ind w:left="1871" w:hanging="1871"/>
      </w:pPr>
      <w:r>
        <w:tab/>
        <w:t>(b</w:t>
      </w:r>
      <w:r w:rsidRPr="00D55F4F">
        <w:t>)</w:t>
      </w:r>
      <w:r w:rsidRPr="000B595D">
        <w:tab/>
        <w:t>indicators of the failure of any control measure;</w:t>
      </w:r>
      <w:r>
        <w:t xml:space="preserve"> and</w:t>
      </w:r>
    </w:p>
    <w:p w14:paraId="646B55E1" w14:textId="77777777" w:rsidR="00145DDF" w:rsidRPr="000B595D" w:rsidRDefault="00145DDF" w:rsidP="00145DDF">
      <w:pPr>
        <w:pStyle w:val="DraftHeading3"/>
        <w:tabs>
          <w:tab w:val="right" w:pos="1757"/>
        </w:tabs>
        <w:ind w:left="1871" w:hanging="1871"/>
      </w:pPr>
      <w:r>
        <w:tab/>
        <w:t>(c</w:t>
      </w:r>
      <w:r w:rsidRPr="00D55F4F">
        <w:t>)</w:t>
      </w:r>
      <w:r w:rsidRPr="000B595D">
        <w:tab/>
        <w:t>actions to be taken in reporting any such failure;</w:t>
      </w:r>
      <w:r>
        <w:t xml:space="preserve"> and</w:t>
      </w:r>
    </w:p>
    <w:p w14:paraId="646B55E2" w14:textId="77777777" w:rsidR="00145DDF" w:rsidRDefault="00145DDF" w:rsidP="00145DDF">
      <w:pPr>
        <w:pStyle w:val="DraftHeading3"/>
        <w:tabs>
          <w:tab w:val="right" w:pos="1757"/>
        </w:tabs>
        <w:ind w:left="1871" w:hanging="1871"/>
      </w:pPr>
      <w:r>
        <w:tab/>
        <w:t>(d</w:t>
      </w:r>
      <w:r w:rsidRPr="00D55F4F">
        <w:t>)</w:t>
      </w:r>
      <w:r w:rsidRPr="000B595D">
        <w:tab/>
        <w:t>other corrective actions to be taken in the event of any such failure.</w:t>
      </w:r>
    </w:p>
    <w:p w14:paraId="646B55E3" w14:textId="77777777" w:rsidR="00145DDF" w:rsidRPr="000B595D" w:rsidRDefault="00145DDF" w:rsidP="007272F6">
      <w:pPr>
        <w:pStyle w:val="StyleDraftHeading1Left0cmHanging15cm1"/>
      </w:pPr>
      <w:r>
        <w:tab/>
      </w:r>
      <w:bookmarkStart w:id="1042" w:name="_Toc214530503"/>
      <w:r w:rsidRPr="00D55F4F">
        <w:t>8</w:t>
      </w:r>
      <w:r w:rsidRPr="000B595D">
        <w:tab/>
        <w:t>Audit</w:t>
      </w:r>
      <w:bookmarkEnd w:id="1042"/>
    </w:p>
    <w:p w14:paraId="646B55E4" w14:textId="77777777" w:rsidR="00145DDF" w:rsidRDefault="00145DDF" w:rsidP="00145DDF">
      <w:pPr>
        <w:pStyle w:val="BodySectionSub"/>
      </w:pPr>
      <w:r w:rsidRPr="000B595D">
        <w:t>Provision for the auditing of performance against the performance standards, including the methods, frequency and results of the audit process.</w:t>
      </w:r>
    </w:p>
    <w:p w14:paraId="646B55E5" w14:textId="77777777" w:rsidR="00145DDF" w:rsidRDefault="00145DDF" w:rsidP="00145DDF">
      <w:pPr>
        <w:pStyle w:val="ScheduleNo"/>
        <w:ind w:left="1560" w:hanging="1560"/>
        <w:jc w:val="left"/>
        <w:rPr>
          <w:caps w:val="0"/>
          <w:sz w:val="28"/>
          <w:szCs w:val="28"/>
        </w:rPr>
      </w:pPr>
      <w:r>
        <w:br w:type="page"/>
      </w:r>
      <w:bookmarkStart w:id="1043" w:name="_Toc214530504"/>
      <w:r w:rsidRPr="007D60FC">
        <w:rPr>
          <w:caps w:val="0"/>
          <w:sz w:val="28"/>
          <w:szCs w:val="28"/>
        </w:rPr>
        <w:t>Schedule 18</w:t>
      </w:r>
      <w:r>
        <w:rPr>
          <w:caps w:val="0"/>
          <w:sz w:val="28"/>
          <w:szCs w:val="28"/>
        </w:rPr>
        <w:t xml:space="preserve"> </w:t>
      </w:r>
      <w:r>
        <w:rPr>
          <w:caps w:val="0"/>
          <w:sz w:val="28"/>
          <w:szCs w:val="28"/>
        </w:rPr>
        <w:tab/>
      </w:r>
      <w:r w:rsidRPr="007D60FC">
        <w:rPr>
          <w:caps w:val="0"/>
          <w:sz w:val="28"/>
          <w:szCs w:val="28"/>
        </w:rPr>
        <w:t>Additional matters to be included in safety case for a major hazard facility</w:t>
      </w:r>
      <w:bookmarkEnd w:id="1043"/>
    </w:p>
    <w:p w14:paraId="646B55E6" w14:textId="77777777" w:rsidR="00145DDF" w:rsidRPr="004421FE" w:rsidRDefault="00145DDF" w:rsidP="00145DDF">
      <w:pPr>
        <w:pStyle w:val="Normal-Schedule"/>
        <w:jc w:val="right"/>
      </w:pPr>
      <w:r>
        <w:t>Regulation 561</w:t>
      </w:r>
    </w:p>
    <w:p w14:paraId="646B55E7" w14:textId="77777777" w:rsidR="00145DDF" w:rsidRPr="004545CE" w:rsidRDefault="00145DDF" w:rsidP="00145DDF">
      <w:pPr>
        <w:pStyle w:val="Heading-DIVISION"/>
        <w:ind w:left="1276" w:hanging="1276"/>
        <w:jc w:val="left"/>
        <w:rPr>
          <w:sz w:val="28"/>
          <w:szCs w:val="28"/>
        </w:rPr>
      </w:pPr>
      <w:bookmarkStart w:id="1044" w:name="_Toc214530505"/>
      <w:r w:rsidRPr="004545CE">
        <w:rPr>
          <w:sz w:val="28"/>
          <w:szCs w:val="28"/>
        </w:rPr>
        <w:t>Part 1</w:t>
      </w:r>
      <w:r w:rsidRPr="004545CE">
        <w:rPr>
          <w:sz w:val="28"/>
          <w:szCs w:val="28"/>
        </w:rPr>
        <w:tab/>
      </w:r>
      <w:r>
        <w:rPr>
          <w:sz w:val="28"/>
          <w:szCs w:val="28"/>
        </w:rPr>
        <w:t>F</w:t>
      </w:r>
      <w:r w:rsidRPr="004545CE">
        <w:rPr>
          <w:sz w:val="28"/>
          <w:szCs w:val="28"/>
        </w:rPr>
        <w:t>acility description</w:t>
      </w:r>
      <w:bookmarkEnd w:id="1044"/>
    </w:p>
    <w:p w14:paraId="646B55E8" w14:textId="77777777" w:rsidR="00145DDF" w:rsidRPr="000B595D" w:rsidRDefault="00145DDF" w:rsidP="007272F6">
      <w:pPr>
        <w:pStyle w:val="StyleDraftHeading1Left0cmHanging15cm1"/>
      </w:pPr>
      <w:r>
        <w:tab/>
      </w:r>
      <w:bookmarkStart w:id="1045" w:name="_Toc214530506"/>
      <w:r w:rsidRPr="008762D7">
        <w:t>1</w:t>
      </w:r>
      <w:r w:rsidRPr="000B595D">
        <w:tab/>
        <w:t>The facility</w:t>
      </w:r>
      <w:bookmarkEnd w:id="1045"/>
    </w:p>
    <w:p w14:paraId="646B55E9" w14:textId="77777777" w:rsidR="00145DDF" w:rsidRDefault="00145DDF" w:rsidP="00145DDF">
      <w:pPr>
        <w:pStyle w:val="DraftHeading2"/>
        <w:tabs>
          <w:tab w:val="right" w:pos="1247"/>
        </w:tabs>
        <w:ind w:left="1361" w:hanging="1361"/>
      </w:pPr>
      <w:r>
        <w:tab/>
        <w:t>1.1</w:t>
      </w:r>
      <w:r w:rsidRPr="000B595D">
        <w:tab/>
        <w:t xml:space="preserve">A </w:t>
      </w:r>
      <w:r>
        <w:t xml:space="preserve">brief </w:t>
      </w:r>
      <w:r w:rsidRPr="000B595D">
        <w:t xml:space="preserve">description of the </w:t>
      </w:r>
      <w:r>
        <w:t>nature of the facility and its operation, including a description of on-site activities and processes that involve or will involve</w:t>
      </w:r>
      <w:r w:rsidRPr="000B595D">
        <w:t xml:space="preserve"> Schedule </w:t>
      </w:r>
      <w:r>
        <w:t>15 chemicals</w:t>
      </w:r>
      <w:r w:rsidRPr="000B595D">
        <w:t>.</w:t>
      </w:r>
    </w:p>
    <w:p w14:paraId="646B55EA" w14:textId="77777777" w:rsidR="00145DDF" w:rsidRPr="000B595D" w:rsidRDefault="00145DDF" w:rsidP="00145DDF">
      <w:pPr>
        <w:pStyle w:val="DraftHeading2"/>
        <w:tabs>
          <w:tab w:val="right" w:pos="1247"/>
        </w:tabs>
        <w:ind w:left="1361" w:hanging="1361"/>
      </w:pPr>
      <w:r>
        <w:tab/>
        <w:t>1.2</w:t>
      </w:r>
      <w:r w:rsidRPr="000B595D">
        <w:tab/>
        <w:t xml:space="preserve">A description of the Schedule </w:t>
      </w:r>
      <w:r>
        <w:t>15 chemicals</w:t>
      </w:r>
      <w:r w:rsidRPr="000B595D">
        <w:t xml:space="preserve"> and any other </w:t>
      </w:r>
      <w:r>
        <w:t>hazardous chemicals</w:t>
      </w:r>
      <w:r w:rsidRPr="000B595D">
        <w:t xml:space="preserve"> present or likely to be present at the facility, including</w:t>
      </w:r>
      <w:r>
        <w:t>:</w:t>
      </w:r>
    </w:p>
    <w:p w14:paraId="646B55EB" w14:textId="77777777" w:rsidR="00145DDF" w:rsidRPr="000B595D" w:rsidRDefault="00145DDF" w:rsidP="00145DDF">
      <w:pPr>
        <w:pStyle w:val="DraftHeading3"/>
        <w:tabs>
          <w:tab w:val="right" w:pos="1757"/>
        </w:tabs>
        <w:ind w:left="1871" w:hanging="1871"/>
      </w:pPr>
      <w:r>
        <w:tab/>
        <w:t>(a</w:t>
      </w:r>
      <w:r w:rsidRPr="001566E8">
        <w:t>)</w:t>
      </w:r>
      <w:r w:rsidRPr="000B595D">
        <w:tab/>
        <w:t>their identification by name and by any other means necessary for a clear identification;</w:t>
      </w:r>
      <w:r>
        <w:t xml:space="preserve"> and</w:t>
      </w:r>
    </w:p>
    <w:p w14:paraId="646B55EC" w14:textId="77777777" w:rsidR="00145DDF" w:rsidRPr="000B595D" w:rsidRDefault="00145DDF" w:rsidP="00145DDF">
      <w:pPr>
        <w:pStyle w:val="DraftHeading3"/>
        <w:tabs>
          <w:tab w:val="right" w:pos="1757"/>
        </w:tabs>
        <w:ind w:left="1871" w:hanging="1871"/>
      </w:pPr>
      <w:r>
        <w:tab/>
        <w:t>(b</w:t>
      </w:r>
      <w:r w:rsidRPr="001566E8">
        <w:t>)</w:t>
      </w:r>
      <w:r w:rsidRPr="000B595D">
        <w:tab/>
        <w:t>the quantity present or likely to be present at the major hazard facility;</w:t>
      </w:r>
      <w:r>
        <w:t xml:space="preserve"> and</w:t>
      </w:r>
    </w:p>
    <w:p w14:paraId="646B55ED" w14:textId="77777777" w:rsidR="00145DDF" w:rsidRPr="000B595D" w:rsidRDefault="00145DDF" w:rsidP="00145DDF">
      <w:pPr>
        <w:pStyle w:val="DraftHeading3"/>
        <w:tabs>
          <w:tab w:val="right" w:pos="1757"/>
        </w:tabs>
        <w:ind w:left="1871" w:hanging="1871"/>
      </w:pPr>
      <w:r>
        <w:tab/>
        <w:t>(c</w:t>
      </w:r>
      <w:r w:rsidRPr="001566E8">
        <w:t>)</w:t>
      </w:r>
      <w:r w:rsidRPr="000B595D">
        <w:tab/>
        <w:t>their physical, chemical and toxicological characteristics, and any other hazardous characteristics, both immediate and delayed;</w:t>
      </w:r>
      <w:r>
        <w:t xml:space="preserve"> and</w:t>
      </w:r>
    </w:p>
    <w:p w14:paraId="646B55EE" w14:textId="77777777" w:rsidR="00145DDF" w:rsidRDefault="00145DDF" w:rsidP="00145DDF">
      <w:pPr>
        <w:pStyle w:val="DraftHeading3"/>
        <w:tabs>
          <w:tab w:val="right" w:pos="1757"/>
        </w:tabs>
        <w:ind w:left="1871" w:hanging="1871"/>
      </w:pPr>
      <w:r>
        <w:tab/>
        <w:t>(d</w:t>
      </w:r>
      <w:r w:rsidRPr="001566E8">
        <w:t>)</w:t>
      </w:r>
      <w:r w:rsidRPr="000B595D">
        <w:tab/>
        <w:t>their physical and chemical behaviour under normal conditions of use or under foreseeable abnormal conditions.</w:t>
      </w:r>
    </w:p>
    <w:p w14:paraId="646B55EF" w14:textId="77777777" w:rsidR="00145DDF" w:rsidRPr="000B595D" w:rsidRDefault="00145DDF" w:rsidP="00145DDF">
      <w:pPr>
        <w:pStyle w:val="DraftHeading2"/>
        <w:tabs>
          <w:tab w:val="right" w:pos="1247"/>
        </w:tabs>
        <w:ind w:left="1361" w:hanging="1361"/>
      </w:pPr>
      <w:r>
        <w:tab/>
        <w:t>1.3</w:t>
      </w:r>
      <w:r w:rsidRPr="000B595D">
        <w:tab/>
        <w:t xml:space="preserve">A description of the chemical and physical processes associated with any Schedule </w:t>
      </w:r>
      <w:r>
        <w:t>15 chemicals present or likely to be present at the facility</w:t>
      </w:r>
      <w:r w:rsidRPr="000B595D">
        <w:t>, including</w:t>
      </w:r>
      <w:r>
        <w:t>:</w:t>
      </w:r>
    </w:p>
    <w:p w14:paraId="646B55F0" w14:textId="77777777" w:rsidR="00145DDF" w:rsidRPr="000B595D" w:rsidRDefault="00145DDF" w:rsidP="00145DDF">
      <w:pPr>
        <w:pStyle w:val="DraftHeading3"/>
        <w:tabs>
          <w:tab w:val="right" w:pos="1757"/>
        </w:tabs>
        <w:ind w:left="1871" w:hanging="1871"/>
      </w:pPr>
      <w:r>
        <w:tab/>
        <w:t>(a</w:t>
      </w:r>
      <w:r w:rsidRPr="001566E8">
        <w:t>)</w:t>
      </w:r>
      <w:r w:rsidRPr="000B595D">
        <w:tab/>
        <w:t xml:space="preserve">the main units of </w:t>
      </w:r>
      <w:r>
        <w:t>plant</w:t>
      </w:r>
      <w:r w:rsidRPr="000B595D">
        <w:t xml:space="preserve"> used in those processes;</w:t>
      </w:r>
      <w:r>
        <w:t xml:space="preserve"> and</w:t>
      </w:r>
    </w:p>
    <w:p w14:paraId="646B55F1" w14:textId="77777777" w:rsidR="00145DDF" w:rsidRDefault="00145DDF" w:rsidP="00145DDF">
      <w:pPr>
        <w:pStyle w:val="DraftHeading3"/>
        <w:tabs>
          <w:tab w:val="right" w:pos="1757"/>
        </w:tabs>
        <w:ind w:left="1871" w:hanging="1871"/>
      </w:pPr>
      <w:r>
        <w:tab/>
        <w:t>(b</w:t>
      </w:r>
      <w:r w:rsidRPr="001566E8">
        <w:t>)</w:t>
      </w:r>
      <w:r w:rsidRPr="000B595D">
        <w:tab/>
        <w:t>a process flow drawing, or set of flow drawings, describing the processes.</w:t>
      </w:r>
    </w:p>
    <w:p w14:paraId="646B55F2" w14:textId="77777777" w:rsidR="00145DDF" w:rsidRPr="000B595D" w:rsidRDefault="00145DDF" w:rsidP="00145DDF">
      <w:pPr>
        <w:pStyle w:val="DraftHeading2"/>
        <w:tabs>
          <w:tab w:val="right" w:pos="1247"/>
        </w:tabs>
        <w:ind w:left="1361" w:hanging="1361"/>
      </w:pPr>
      <w:r>
        <w:tab/>
        <w:t>1.4</w:t>
      </w:r>
      <w:r w:rsidRPr="000B595D">
        <w:tab/>
        <w:t>A drawing of the major hazard facility's general layout, containing the location of</w:t>
      </w:r>
      <w:r>
        <w:t>:</w:t>
      </w:r>
    </w:p>
    <w:p w14:paraId="646B55F3" w14:textId="77777777" w:rsidR="00145DDF" w:rsidRPr="000B595D" w:rsidRDefault="00145DDF" w:rsidP="00145DDF">
      <w:pPr>
        <w:pStyle w:val="DraftHeading3"/>
        <w:tabs>
          <w:tab w:val="right" w:pos="1757"/>
        </w:tabs>
        <w:ind w:left="1871" w:hanging="1871"/>
      </w:pPr>
      <w:r>
        <w:tab/>
        <w:t>(a</w:t>
      </w:r>
      <w:r w:rsidRPr="001566E8">
        <w:t>)</w:t>
      </w:r>
      <w:r w:rsidRPr="000B595D">
        <w:tab/>
        <w:t>the main process units; and</w:t>
      </w:r>
    </w:p>
    <w:p w14:paraId="646B55F4" w14:textId="77777777" w:rsidR="00145DDF" w:rsidRPr="000B595D" w:rsidRDefault="00145DDF" w:rsidP="00145DDF">
      <w:pPr>
        <w:pStyle w:val="DraftHeading3"/>
        <w:tabs>
          <w:tab w:val="right" w:pos="1757"/>
        </w:tabs>
        <w:ind w:left="1871" w:hanging="1871"/>
      </w:pPr>
      <w:r>
        <w:tab/>
        <w:t>(b</w:t>
      </w:r>
      <w:r w:rsidRPr="001566E8">
        <w:t>)</w:t>
      </w:r>
      <w:r w:rsidRPr="000B595D">
        <w:tab/>
        <w:t>the main storage areas; and</w:t>
      </w:r>
    </w:p>
    <w:p w14:paraId="646B55F5" w14:textId="77777777" w:rsidR="00145DDF" w:rsidRDefault="00145DDF" w:rsidP="00145DDF">
      <w:pPr>
        <w:pStyle w:val="DraftHeading3"/>
        <w:tabs>
          <w:tab w:val="right" w:pos="1757"/>
        </w:tabs>
        <w:ind w:left="1871" w:hanging="1871"/>
      </w:pPr>
      <w:r>
        <w:tab/>
        <w:t>(c</w:t>
      </w:r>
      <w:r w:rsidRPr="001566E8">
        <w:t>)</w:t>
      </w:r>
      <w:r w:rsidRPr="000B595D">
        <w:tab/>
        <w:t>major incident hazards and major incident initiators.</w:t>
      </w:r>
    </w:p>
    <w:p w14:paraId="646B55F6" w14:textId="77777777" w:rsidR="00145DDF" w:rsidRPr="000B595D" w:rsidRDefault="00145DDF" w:rsidP="00145DDF">
      <w:pPr>
        <w:pStyle w:val="DraftHeading2"/>
        <w:tabs>
          <w:tab w:val="right" w:pos="1247"/>
        </w:tabs>
        <w:ind w:left="1361" w:hanging="1361"/>
      </w:pPr>
      <w:r>
        <w:tab/>
        <w:t>1.5</w:t>
      </w:r>
      <w:r w:rsidRPr="000B595D">
        <w:tab/>
        <w:t xml:space="preserve">In relation to proposed changes at the major hazard facility for which no new control measures are </w:t>
      </w:r>
      <w:r>
        <w:t>implemented:</w:t>
      </w:r>
    </w:p>
    <w:p w14:paraId="646B55F7" w14:textId="77777777" w:rsidR="00145DDF" w:rsidRPr="000B595D" w:rsidRDefault="00145DDF" w:rsidP="00145DDF">
      <w:pPr>
        <w:pStyle w:val="DraftHeading3"/>
        <w:tabs>
          <w:tab w:val="right" w:pos="1757"/>
        </w:tabs>
        <w:ind w:left="1871" w:hanging="1871"/>
      </w:pPr>
      <w:r>
        <w:tab/>
        <w:t>(a</w:t>
      </w:r>
      <w:r w:rsidRPr="001566E8">
        <w:t>)</w:t>
      </w:r>
      <w:r w:rsidRPr="000B595D">
        <w:tab/>
        <w:t>a description of any proposed changes to the major hazard facility that would</w:t>
      </w:r>
      <w:r>
        <w:t>:</w:t>
      </w:r>
    </w:p>
    <w:p w14:paraId="646B55F8" w14:textId="77777777" w:rsidR="00145DDF" w:rsidRPr="000B595D" w:rsidRDefault="00145DDF" w:rsidP="00145DDF">
      <w:pPr>
        <w:pStyle w:val="DraftHeading4"/>
        <w:tabs>
          <w:tab w:val="right" w:pos="2268"/>
        </w:tabs>
        <w:ind w:left="2381" w:hanging="2381"/>
      </w:pPr>
      <w:r>
        <w:tab/>
        <w:t>(i)</w:t>
      </w:r>
      <w:r w:rsidRPr="000B595D">
        <w:tab/>
        <w:t>alter the production capacity or profile o</w:t>
      </w:r>
      <w:r>
        <w:t>f the major hazard facility; or</w:t>
      </w:r>
    </w:p>
    <w:p w14:paraId="646B55F9" w14:textId="77777777" w:rsidR="00145DDF" w:rsidRPr="000B595D" w:rsidRDefault="00145DDF" w:rsidP="00145DDF">
      <w:pPr>
        <w:pStyle w:val="DraftHeading4"/>
        <w:tabs>
          <w:tab w:val="right" w:pos="2268"/>
        </w:tabs>
        <w:ind w:left="2381" w:hanging="2381"/>
      </w:pPr>
      <w:r>
        <w:tab/>
        <w:t>(ii)</w:t>
      </w:r>
      <w:r w:rsidRPr="000B595D">
        <w:tab/>
        <w:t>involve the deletion, addition or modification of any processes; and</w:t>
      </w:r>
    </w:p>
    <w:p w14:paraId="646B55FA" w14:textId="77777777" w:rsidR="00145DDF" w:rsidRDefault="00145DDF" w:rsidP="00145DDF">
      <w:pPr>
        <w:pStyle w:val="DraftHeading3"/>
        <w:tabs>
          <w:tab w:val="right" w:pos="1757"/>
        </w:tabs>
        <w:ind w:left="1871" w:hanging="1871"/>
      </w:pPr>
      <w:r>
        <w:tab/>
        <w:t>(b</w:t>
      </w:r>
      <w:r w:rsidRPr="001566E8">
        <w:t>)</w:t>
      </w:r>
      <w:r w:rsidRPr="000B595D">
        <w:tab/>
        <w:t xml:space="preserve">a statement as to how existing control measures and </w:t>
      </w:r>
      <w:r>
        <w:t>WHS</w:t>
      </w:r>
      <w:r w:rsidRPr="000B595D">
        <w:t xml:space="preserve"> management systems are capable of maintaining the safe operation of the major hazard facility.</w:t>
      </w:r>
    </w:p>
    <w:p w14:paraId="646B55FB" w14:textId="77777777" w:rsidR="00145DDF" w:rsidRPr="000B595D" w:rsidRDefault="00145DDF" w:rsidP="007272F6">
      <w:pPr>
        <w:pStyle w:val="StyleDraftHeading1Left0cmHanging15cm1"/>
      </w:pPr>
      <w:r>
        <w:tab/>
      </w:r>
      <w:bookmarkStart w:id="1046" w:name="_Toc214530507"/>
      <w:r w:rsidRPr="001566E8">
        <w:t>2</w:t>
      </w:r>
      <w:r w:rsidRPr="000B595D">
        <w:tab/>
        <w:t>The surrounding area</w:t>
      </w:r>
      <w:bookmarkEnd w:id="1046"/>
    </w:p>
    <w:p w14:paraId="646B55FC" w14:textId="77777777" w:rsidR="00145DDF" w:rsidRPr="000B595D" w:rsidRDefault="00145DDF" w:rsidP="00145DDF">
      <w:pPr>
        <w:pStyle w:val="DraftHeading2"/>
        <w:tabs>
          <w:tab w:val="right" w:pos="1247"/>
        </w:tabs>
        <w:ind w:left="1361" w:hanging="1361"/>
      </w:pPr>
      <w:r>
        <w:tab/>
        <w:t>2.1</w:t>
      </w:r>
      <w:r w:rsidRPr="000B595D">
        <w:tab/>
        <w:t>A</w:t>
      </w:r>
      <w:r>
        <w:t xml:space="preserve"> detailed</w:t>
      </w:r>
      <w:r w:rsidRPr="000B595D">
        <w:t xml:space="preserve"> </w:t>
      </w:r>
      <w:r>
        <w:t xml:space="preserve">scale </w:t>
      </w:r>
      <w:r w:rsidRPr="000B595D">
        <w:t>plan of the facility and its surrounding area showing</w:t>
      </w:r>
      <w:r>
        <w:t>:</w:t>
      </w:r>
    </w:p>
    <w:p w14:paraId="646B55FD" w14:textId="77777777" w:rsidR="00145DDF" w:rsidRPr="000B595D" w:rsidRDefault="00145DDF" w:rsidP="00145DDF">
      <w:pPr>
        <w:pStyle w:val="DraftHeading3"/>
        <w:tabs>
          <w:tab w:val="right" w:pos="1757"/>
        </w:tabs>
        <w:ind w:left="1871" w:hanging="1871"/>
      </w:pPr>
      <w:r>
        <w:tab/>
        <w:t>(a</w:t>
      </w:r>
      <w:r w:rsidRPr="001566E8">
        <w:t>)</w:t>
      </w:r>
      <w:r w:rsidRPr="000B595D">
        <w:tab/>
        <w:t>the location of the facility within the surrounding area;</w:t>
      </w:r>
      <w:r>
        <w:t xml:space="preserve"> and</w:t>
      </w:r>
    </w:p>
    <w:p w14:paraId="646B55FE" w14:textId="77777777" w:rsidR="00145DDF" w:rsidRPr="000B595D" w:rsidRDefault="00145DDF" w:rsidP="00145DDF">
      <w:pPr>
        <w:pStyle w:val="DraftHeading3"/>
        <w:tabs>
          <w:tab w:val="right" w:pos="1757"/>
        </w:tabs>
        <w:ind w:left="1871" w:hanging="1871"/>
      </w:pPr>
      <w:r>
        <w:tab/>
        <w:t>(b</w:t>
      </w:r>
      <w:r w:rsidRPr="001566E8">
        <w:t>)</w:t>
      </w:r>
      <w:r w:rsidRPr="000B595D">
        <w:tab/>
        <w:t>topographical information;</w:t>
      </w:r>
      <w:r>
        <w:t xml:space="preserve"> and</w:t>
      </w:r>
    </w:p>
    <w:p w14:paraId="646B55FF" w14:textId="77777777" w:rsidR="00145DDF" w:rsidRPr="000B595D" w:rsidRDefault="00145DDF" w:rsidP="00145DDF">
      <w:pPr>
        <w:pStyle w:val="DraftHeading3"/>
        <w:tabs>
          <w:tab w:val="right" w:pos="1757"/>
        </w:tabs>
        <w:ind w:left="1871" w:hanging="1871"/>
      </w:pPr>
      <w:r>
        <w:tab/>
        <w:t>(c</w:t>
      </w:r>
      <w:r w:rsidRPr="001566E8">
        <w:t>)</w:t>
      </w:r>
      <w:r w:rsidRPr="000B595D">
        <w:tab/>
        <w:t>land use</w:t>
      </w:r>
      <w:r>
        <w:t>, occupancy and activities in the surrounding area and any other closely located major hazard facilities and hazardous chemical storage sites</w:t>
      </w:r>
      <w:r w:rsidRPr="000B595D">
        <w:t>;</w:t>
      </w:r>
      <w:r>
        <w:t xml:space="preserve"> and</w:t>
      </w:r>
    </w:p>
    <w:p w14:paraId="646B5600" w14:textId="77777777" w:rsidR="00145DDF" w:rsidRDefault="00145DDF" w:rsidP="00145DDF">
      <w:pPr>
        <w:pStyle w:val="DraftHeading3"/>
        <w:tabs>
          <w:tab w:val="right" w:pos="1757"/>
        </w:tabs>
        <w:ind w:left="1871" w:hanging="1871"/>
      </w:pPr>
      <w:r>
        <w:tab/>
        <w:t>(d</w:t>
      </w:r>
      <w:r w:rsidRPr="001566E8">
        <w:t>)</w:t>
      </w:r>
      <w:r w:rsidRPr="000B595D">
        <w:tab/>
        <w:t xml:space="preserve">the location of any identified external </w:t>
      </w:r>
      <w:r>
        <w:t>conditions</w:t>
      </w:r>
      <w:r w:rsidRPr="000B595D">
        <w:t xml:space="preserve"> (including other major hazard facilities or other facilities that could affect the safety of the major hazard facility).</w:t>
      </w:r>
    </w:p>
    <w:p w14:paraId="646B5601" w14:textId="77777777" w:rsidR="00145DDF" w:rsidRDefault="00145DDF" w:rsidP="00145DDF">
      <w:pPr>
        <w:pStyle w:val="DraftHeading2"/>
        <w:tabs>
          <w:tab w:val="right" w:pos="1247"/>
        </w:tabs>
        <w:ind w:left="1361" w:hanging="1361"/>
      </w:pPr>
      <w:r>
        <w:tab/>
        <w:t>2.2</w:t>
      </w:r>
      <w:r w:rsidRPr="000B595D">
        <w:tab/>
        <w:t>Graphically presented demographic information for the local community, including surrounding land uses permitted by the local authority.</w:t>
      </w:r>
    </w:p>
    <w:p w14:paraId="646B5602" w14:textId="77777777" w:rsidR="00145DDF" w:rsidRDefault="00145DDF" w:rsidP="00145DDF">
      <w:pPr>
        <w:pStyle w:val="DraftHeading2"/>
        <w:tabs>
          <w:tab w:val="right" w:pos="1247"/>
        </w:tabs>
        <w:ind w:left="1361" w:hanging="1361"/>
      </w:pPr>
      <w:r>
        <w:tab/>
        <w:t>2.3</w:t>
      </w:r>
      <w:r>
        <w:tab/>
      </w:r>
      <w:r w:rsidRPr="000B595D">
        <w:t>Meteorological data relevant to the estimation of the effects of any major incident.</w:t>
      </w:r>
    </w:p>
    <w:p w14:paraId="646B5603" w14:textId="77777777" w:rsidR="00145DDF" w:rsidRPr="004545CE" w:rsidRDefault="00145DDF" w:rsidP="00145DDF">
      <w:pPr>
        <w:pStyle w:val="Heading-DIVISION"/>
        <w:ind w:left="1276" w:hanging="1276"/>
        <w:jc w:val="left"/>
        <w:rPr>
          <w:sz w:val="28"/>
          <w:szCs w:val="28"/>
        </w:rPr>
      </w:pPr>
      <w:r>
        <w:rPr>
          <w:sz w:val="28"/>
          <w:szCs w:val="28"/>
        </w:rPr>
        <w:br w:type="page"/>
      </w:r>
      <w:bookmarkStart w:id="1047" w:name="_Toc214530508"/>
      <w:r w:rsidRPr="004545CE">
        <w:rPr>
          <w:sz w:val="28"/>
          <w:szCs w:val="28"/>
        </w:rPr>
        <w:t>Part 2</w:t>
      </w:r>
      <w:r w:rsidRPr="004545CE">
        <w:rPr>
          <w:sz w:val="28"/>
          <w:szCs w:val="28"/>
        </w:rPr>
        <w:tab/>
      </w:r>
      <w:r>
        <w:rPr>
          <w:sz w:val="28"/>
          <w:szCs w:val="28"/>
        </w:rPr>
        <w:t>S</w:t>
      </w:r>
      <w:r w:rsidRPr="004545CE">
        <w:rPr>
          <w:sz w:val="28"/>
          <w:szCs w:val="28"/>
        </w:rPr>
        <w:t>afety information</w:t>
      </w:r>
      <w:bookmarkEnd w:id="1047"/>
    </w:p>
    <w:p w14:paraId="646B5604" w14:textId="77777777" w:rsidR="00145DDF" w:rsidRPr="000B595D" w:rsidRDefault="00145DDF" w:rsidP="007272F6">
      <w:pPr>
        <w:pStyle w:val="StyleDraftHeading1Left0cmHanging15cm1"/>
      </w:pPr>
      <w:r>
        <w:tab/>
      </w:r>
      <w:bookmarkStart w:id="1048" w:name="_Toc214530509"/>
      <w:r w:rsidRPr="001566E8">
        <w:t>3</w:t>
      </w:r>
      <w:r w:rsidRPr="000B595D">
        <w:tab/>
      </w:r>
      <w:r>
        <w:t>C</w:t>
      </w:r>
      <w:r w:rsidRPr="000B595D">
        <w:t>ontrol measures to limit the consequences of major incidents</w:t>
      </w:r>
      <w:bookmarkEnd w:id="1048"/>
    </w:p>
    <w:p w14:paraId="646B5605" w14:textId="77777777" w:rsidR="00145DDF" w:rsidRPr="000B595D" w:rsidRDefault="00145DDF" w:rsidP="00145DDF">
      <w:pPr>
        <w:pStyle w:val="DraftHeading2"/>
        <w:tabs>
          <w:tab w:val="right" w:pos="1247"/>
        </w:tabs>
        <w:ind w:left="1361" w:hanging="1361"/>
      </w:pPr>
      <w:r>
        <w:tab/>
        <w:t>3.1</w:t>
      </w:r>
      <w:r w:rsidRPr="000B595D">
        <w:tab/>
        <w:t>A detailed description of</w:t>
      </w:r>
      <w:r>
        <w:t>:</w:t>
      </w:r>
    </w:p>
    <w:p w14:paraId="646B5606" w14:textId="77777777" w:rsidR="00145DDF" w:rsidRDefault="00145DDF" w:rsidP="00145DDF">
      <w:pPr>
        <w:pStyle w:val="DraftHeading3"/>
        <w:tabs>
          <w:tab w:val="right" w:pos="1757"/>
        </w:tabs>
        <w:ind w:left="1871" w:hanging="1871"/>
      </w:pPr>
      <w:r>
        <w:tab/>
        <w:t>(a</w:t>
      </w:r>
      <w:r w:rsidRPr="001566E8">
        <w:t>)</w:t>
      </w:r>
      <w:r w:rsidRPr="000B595D">
        <w:tab/>
        <w:t xml:space="preserve">the instrumentation and other equipment installed in the facility and the </w:t>
      </w:r>
      <w:r>
        <w:t xml:space="preserve">processes and </w:t>
      </w:r>
      <w:r w:rsidRPr="000B595D">
        <w:t xml:space="preserve">procedures in place that </w:t>
      </w:r>
      <w:r>
        <w:t>are</w:t>
      </w:r>
      <w:r w:rsidRPr="000B595D">
        <w:t xml:space="preserve"> the control measures </w:t>
      </w:r>
      <w:r>
        <w:t>to be implemented by the operator</w:t>
      </w:r>
      <w:r w:rsidRPr="000B595D">
        <w:t>;</w:t>
      </w:r>
      <w:r>
        <w:t xml:space="preserve"> and</w:t>
      </w:r>
    </w:p>
    <w:p w14:paraId="646B5607" w14:textId="77777777" w:rsidR="00145DDF" w:rsidRPr="000B595D" w:rsidRDefault="00145DDF" w:rsidP="00145DDF">
      <w:pPr>
        <w:pStyle w:val="DraftHeading3"/>
        <w:tabs>
          <w:tab w:val="right" w:pos="1757"/>
        </w:tabs>
        <w:ind w:left="1871" w:hanging="1871"/>
      </w:pPr>
      <w:r>
        <w:tab/>
        <w:t>(b</w:t>
      </w:r>
      <w:r w:rsidRPr="001566E8">
        <w:t>)</w:t>
      </w:r>
      <w:r w:rsidRPr="000B595D">
        <w:tab/>
        <w:t>the critical operating parameters for those control measures;</w:t>
      </w:r>
      <w:r>
        <w:t xml:space="preserve"> and</w:t>
      </w:r>
    </w:p>
    <w:p w14:paraId="646B5608" w14:textId="77777777" w:rsidR="00145DDF" w:rsidRDefault="00145DDF" w:rsidP="00145DDF">
      <w:pPr>
        <w:pStyle w:val="DraftHeading3"/>
        <w:tabs>
          <w:tab w:val="right" w:pos="1757"/>
        </w:tabs>
        <w:ind w:left="1871" w:hanging="1871"/>
      </w:pPr>
      <w:r>
        <w:tab/>
        <w:t>(c</w:t>
      </w:r>
      <w:r w:rsidRPr="001566E8">
        <w:t>)</w:t>
      </w:r>
      <w:r w:rsidRPr="000B595D">
        <w:tab/>
        <w:t>key personnel and resources (internal and external) available to intervene in the event of any failure of a control measure, whether or not that failure results in a major incident;</w:t>
      </w:r>
      <w:r>
        <w:t xml:space="preserve"> and</w:t>
      </w:r>
    </w:p>
    <w:p w14:paraId="646B5609" w14:textId="77777777" w:rsidR="00145DDF" w:rsidRDefault="00145DDF" w:rsidP="00145DDF">
      <w:pPr>
        <w:pStyle w:val="DraftHeading3"/>
        <w:tabs>
          <w:tab w:val="right" w:pos="1757"/>
        </w:tabs>
        <w:ind w:left="1871" w:hanging="1871"/>
      </w:pPr>
      <w:r>
        <w:tab/>
        <w:t>(d</w:t>
      </w:r>
      <w:r w:rsidRPr="001566E8">
        <w:t>)</w:t>
      </w:r>
      <w:r w:rsidRPr="000B595D">
        <w:tab/>
      </w:r>
      <w:r>
        <w:t xml:space="preserve">a summary of </w:t>
      </w:r>
      <w:r w:rsidRPr="000B595D">
        <w:t>the emergency plan, including specific information about how the plan can be expected to limit the consequences of a major incident;</w:t>
      </w:r>
      <w:r>
        <w:t xml:space="preserve"> and</w:t>
      </w:r>
    </w:p>
    <w:p w14:paraId="646B560A" w14:textId="77777777" w:rsidR="00145DDF" w:rsidRDefault="00145DDF" w:rsidP="00145DDF">
      <w:pPr>
        <w:pStyle w:val="DraftHeading3"/>
        <w:tabs>
          <w:tab w:val="right" w:pos="1757"/>
        </w:tabs>
        <w:ind w:left="1871" w:hanging="1871"/>
      </w:pPr>
      <w:r>
        <w:tab/>
        <w:t>(e</w:t>
      </w:r>
      <w:r w:rsidRPr="001566E8">
        <w:t>)</w:t>
      </w:r>
      <w:r w:rsidRPr="000B595D">
        <w:tab/>
        <w:t xml:space="preserve">the means of ensuring that there is at all times in place a command structure for the major hazard facility that applies in the event of an emergency, and that this command structure has been communicated </w:t>
      </w:r>
      <w:r>
        <w:t xml:space="preserve">to workers </w:t>
      </w:r>
      <w:r w:rsidRPr="000B595D">
        <w:t>throughout the major hazard facility.</w:t>
      </w:r>
    </w:p>
    <w:p w14:paraId="646B560B" w14:textId="77777777" w:rsidR="00145DDF" w:rsidRPr="000B595D" w:rsidRDefault="00145DDF" w:rsidP="00145DDF">
      <w:pPr>
        <w:pStyle w:val="DraftHeading2"/>
        <w:tabs>
          <w:tab w:val="right" w:pos="1247"/>
        </w:tabs>
        <w:ind w:left="1361" w:hanging="1361"/>
      </w:pPr>
      <w:r>
        <w:tab/>
        <w:t>3.2</w:t>
      </w:r>
      <w:r w:rsidRPr="000B595D">
        <w:tab/>
        <w:t xml:space="preserve">In </w:t>
      </w:r>
      <w:r>
        <w:t>item 3.1:</w:t>
      </w:r>
    </w:p>
    <w:p w14:paraId="646B560C" w14:textId="77777777" w:rsidR="007162D7" w:rsidRDefault="00145DDF" w:rsidP="00145DDF">
      <w:pPr>
        <w:pStyle w:val="DraftDefinition2"/>
      </w:pPr>
      <w:r w:rsidRPr="000B595D">
        <w:rPr>
          <w:b/>
          <w:i/>
        </w:rPr>
        <w:t>critical operating parameters</w:t>
      </w:r>
      <w:r w:rsidRPr="000B595D">
        <w:t xml:space="preserve"> means the upper or lower performance limits of any equipment, process or procedure, compliance with which is necessary to avoid a major incident</w:t>
      </w:r>
      <w:r>
        <w:t>.</w:t>
      </w:r>
    </w:p>
    <w:p w14:paraId="646B560D" w14:textId="77777777" w:rsidR="00145DDF" w:rsidRPr="000B595D" w:rsidRDefault="00145DDF" w:rsidP="00145DDF">
      <w:pPr>
        <w:pStyle w:val="DraftDefinition2"/>
      </w:pPr>
      <w:r w:rsidRPr="001566E8">
        <w:rPr>
          <w:b/>
          <w:i/>
        </w:rPr>
        <w:t>failure of a control measure</w:t>
      </w:r>
      <w:r w:rsidRPr="000B595D">
        <w:t xml:space="preserve"> means</w:t>
      </w:r>
      <w:r>
        <w:t>:</w:t>
      </w:r>
    </w:p>
    <w:p w14:paraId="646B560E" w14:textId="77777777" w:rsidR="00145DDF" w:rsidRPr="000B595D" w:rsidRDefault="00145DDF" w:rsidP="00145DDF">
      <w:pPr>
        <w:pStyle w:val="DraftHeading4"/>
        <w:tabs>
          <w:tab w:val="right" w:pos="2268"/>
        </w:tabs>
        <w:ind w:left="2381" w:hanging="2381"/>
      </w:pPr>
      <w:r>
        <w:tab/>
        <w:t>(a</w:t>
      </w:r>
      <w:r w:rsidRPr="001566E8">
        <w:t>)</w:t>
      </w:r>
      <w:r w:rsidRPr="000B595D">
        <w:tab/>
        <w:t>if the control measure is a positive action or event</w:t>
      </w:r>
      <w:r>
        <w:t>—</w:t>
      </w:r>
      <w:r w:rsidRPr="000B595D">
        <w:t>the non-occurrence or the defective occurrence of that action or event; or</w:t>
      </w:r>
    </w:p>
    <w:p w14:paraId="646B560F" w14:textId="77777777" w:rsidR="00145DDF" w:rsidRPr="000B595D" w:rsidRDefault="00145DDF" w:rsidP="00145DDF">
      <w:pPr>
        <w:pStyle w:val="DraftHeading4"/>
        <w:tabs>
          <w:tab w:val="right" w:pos="2268"/>
        </w:tabs>
        <w:ind w:left="2381" w:hanging="2381"/>
      </w:pPr>
      <w:r>
        <w:tab/>
        <w:t>(b</w:t>
      </w:r>
      <w:r w:rsidRPr="001566E8">
        <w:t>)</w:t>
      </w:r>
      <w:r w:rsidRPr="000B595D">
        <w:tab/>
        <w:t>if the control measure consists of a limitation on an operational activity, process or procedure</w:t>
      </w:r>
      <w:r>
        <w:t>—</w:t>
      </w:r>
      <w:r w:rsidRPr="000B595D">
        <w:t>the breach of that limitation.</w:t>
      </w:r>
    </w:p>
    <w:p w14:paraId="646B5610" w14:textId="77777777" w:rsidR="00145DDF" w:rsidRPr="000B595D" w:rsidRDefault="00145DDF" w:rsidP="007272F6">
      <w:pPr>
        <w:pStyle w:val="StyleDraftHeading1Left0cmHanging15cm1"/>
      </w:pPr>
      <w:r>
        <w:tab/>
      </w:r>
      <w:bookmarkStart w:id="1049" w:name="_Toc214530510"/>
      <w:r w:rsidRPr="001566E8">
        <w:t>4</w:t>
      </w:r>
      <w:r w:rsidRPr="000B595D">
        <w:tab/>
        <w:t xml:space="preserve">Performance </w:t>
      </w:r>
      <w:r>
        <w:t>m</w:t>
      </w:r>
      <w:r w:rsidRPr="000B595D">
        <w:t>onitoring</w:t>
      </w:r>
      <w:bookmarkEnd w:id="1049"/>
    </w:p>
    <w:p w14:paraId="646B5611" w14:textId="77777777" w:rsidR="00145DDF" w:rsidRPr="000B595D" w:rsidRDefault="00145DDF" w:rsidP="00145DDF">
      <w:pPr>
        <w:pStyle w:val="BodySectionSub"/>
      </w:pPr>
      <w:r w:rsidRPr="000B595D">
        <w:t xml:space="preserve">A detailed description of the performance standards and performance indicators required by </w:t>
      </w:r>
      <w:r>
        <w:t>item</w:t>
      </w:r>
      <w:r w:rsidRPr="000B595D">
        <w:t xml:space="preserve"> 7 of Schedule </w:t>
      </w:r>
      <w:r w:rsidRPr="0096781A">
        <w:t>17</w:t>
      </w:r>
      <w:r w:rsidRPr="00F02C41">
        <w:rPr>
          <w:b/>
        </w:rPr>
        <w:t xml:space="preserve"> </w:t>
      </w:r>
      <w:r w:rsidRPr="000B595D">
        <w:t xml:space="preserve">to be included in the </w:t>
      </w:r>
      <w:r>
        <w:rPr>
          <w:szCs w:val="24"/>
        </w:rPr>
        <w:t>safety</w:t>
      </w:r>
      <w:r w:rsidRPr="000B595D">
        <w:t xml:space="preserve"> management system.</w:t>
      </w:r>
    </w:p>
    <w:p w14:paraId="646B5612" w14:textId="77777777" w:rsidR="00145DDF" w:rsidRPr="000B595D" w:rsidRDefault="00145DDF" w:rsidP="007272F6">
      <w:pPr>
        <w:pStyle w:val="StyleDraftHeading1Left0cmHanging15cm1"/>
      </w:pPr>
      <w:r>
        <w:tab/>
      </w:r>
      <w:bookmarkStart w:id="1050" w:name="_Toc214530511"/>
      <w:r w:rsidRPr="00BD2E7F">
        <w:t>5</w:t>
      </w:r>
      <w:r w:rsidRPr="000B595D">
        <w:tab/>
      </w:r>
      <w:r>
        <w:t>Safety</w:t>
      </w:r>
      <w:r w:rsidRPr="000B595D">
        <w:t xml:space="preserve"> management system</w:t>
      </w:r>
      <w:bookmarkEnd w:id="1050"/>
    </w:p>
    <w:p w14:paraId="646B5613" w14:textId="77777777" w:rsidR="00145DDF" w:rsidRPr="000B595D" w:rsidRDefault="00145DDF" w:rsidP="00145DDF">
      <w:pPr>
        <w:pStyle w:val="DraftHeading2"/>
        <w:tabs>
          <w:tab w:val="right" w:pos="1247"/>
        </w:tabs>
        <w:ind w:left="1361" w:hanging="1361"/>
      </w:pPr>
      <w:r>
        <w:tab/>
        <w:t>5.1</w:t>
      </w:r>
      <w:r w:rsidRPr="000B595D">
        <w:tab/>
        <w:t xml:space="preserve">At all points in the safety case where the matter addressed is covered by the </w:t>
      </w:r>
      <w:r>
        <w:rPr>
          <w:szCs w:val="24"/>
        </w:rPr>
        <w:t>safety</w:t>
      </w:r>
      <w:r w:rsidRPr="000B595D">
        <w:t xml:space="preserve"> management system, a clear reference to the relevant part of the documented </w:t>
      </w:r>
      <w:r>
        <w:rPr>
          <w:szCs w:val="24"/>
        </w:rPr>
        <w:t>safety</w:t>
      </w:r>
      <w:r w:rsidRPr="000B595D">
        <w:t xml:space="preserve"> management system.</w:t>
      </w:r>
    </w:p>
    <w:p w14:paraId="646B5614" w14:textId="77777777" w:rsidR="00145DDF" w:rsidRDefault="00145DDF" w:rsidP="00145DDF">
      <w:pPr>
        <w:pStyle w:val="DraftHeading2"/>
        <w:tabs>
          <w:tab w:val="right" w:pos="1247"/>
        </w:tabs>
        <w:ind w:left="1361" w:hanging="1361"/>
      </w:pPr>
      <w:r>
        <w:tab/>
        <w:t>5.2</w:t>
      </w:r>
      <w:r w:rsidRPr="000B595D">
        <w:tab/>
        <w:t xml:space="preserve">A description of those parts of the documented </w:t>
      </w:r>
      <w:r>
        <w:rPr>
          <w:szCs w:val="24"/>
        </w:rPr>
        <w:t>safety</w:t>
      </w:r>
      <w:r w:rsidRPr="000B595D">
        <w:t xml:space="preserve"> management system that address the ongoing effective implementation and ongoing </w:t>
      </w:r>
      <w:r>
        <w:t>review and revision</w:t>
      </w:r>
      <w:r w:rsidRPr="000B595D" w:rsidDel="00D77C27">
        <w:t xml:space="preserve"> </w:t>
      </w:r>
      <w:r w:rsidRPr="000B595D">
        <w:t xml:space="preserve">of the </w:t>
      </w:r>
      <w:r>
        <w:rPr>
          <w:szCs w:val="24"/>
        </w:rPr>
        <w:t>safety</w:t>
      </w:r>
      <w:r w:rsidRPr="000B595D">
        <w:t xml:space="preserve"> management system</w:t>
      </w:r>
      <w:r>
        <w:t>.</w:t>
      </w:r>
    </w:p>
    <w:p w14:paraId="646B5615" w14:textId="77777777" w:rsidR="00145DDF" w:rsidRPr="000B595D" w:rsidRDefault="00145DDF" w:rsidP="007272F6">
      <w:pPr>
        <w:pStyle w:val="StyleDraftHeading1Left0cmHanging15cm1"/>
      </w:pPr>
      <w:r>
        <w:tab/>
      </w:r>
      <w:bookmarkStart w:id="1051" w:name="_Toc214530512"/>
      <w:r>
        <w:t>6</w:t>
      </w:r>
      <w:r w:rsidRPr="000B595D">
        <w:tab/>
        <w:t xml:space="preserve">Safety and reliability of </w:t>
      </w:r>
      <w:r>
        <w:t xml:space="preserve">facility structures and </w:t>
      </w:r>
      <w:r w:rsidRPr="000B595D">
        <w:t>plant</w:t>
      </w:r>
      <w:bookmarkEnd w:id="1051"/>
    </w:p>
    <w:p w14:paraId="646B5616" w14:textId="77777777" w:rsidR="007162D7" w:rsidRDefault="00145DDF" w:rsidP="00145DDF">
      <w:pPr>
        <w:pStyle w:val="BodySectionSub"/>
      </w:pPr>
      <w:r w:rsidRPr="000B595D">
        <w:t>A description of the steps taken to ensure that safety and reliability are incorporated into the design and construction of all aspects of the major hazard facility itself, whether the operator is directly engaged in the design and construction or has engaged another person to carry out the design and construction.</w:t>
      </w:r>
    </w:p>
    <w:p w14:paraId="646B5617" w14:textId="77777777" w:rsidR="00145DDF" w:rsidRPr="000B595D" w:rsidRDefault="00145DDF" w:rsidP="007272F6">
      <w:pPr>
        <w:pStyle w:val="StyleDraftHeading1Left0cmHanging15cm1"/>
      </w:pPr>
      <w:r>
        <w:tab/>
      </w:r>
      <w:bookmarkStart w:id="1052" w:name="_Toc214530513"/>
      <w:r>
        <w:t>7</w:t>
      </w:r>
      <w:r w:rsidRPr="000B595D">
        <w:tab/>
        <w:t>Major incident history</w:t>
      </w:r>
      <w:bookmarkEnd w:id="1052"/>
    </w:p>
    <w:p w14:paraId="646B5618" w14:textId="77777777" w:rsidR="00145DDF" w:rsidRDefault="00145DDF" w:rsidP="00145DDF">
      <w:pPr>
        <w:pStyle w:val="BodySectionSub"/>
      </w:pPr>
      <w:r w:rsidRPr="000B595D">
        <w:t>A summary of the major incidents that have occurred at the major hazard facility over the previous 5 years.</w:t>
      </w:r>
    </w:p>
    <w:p w14:paraId="646B5619" w14:textId="77777777" w:rsidR="00145DDF" w:rsidRPr="00E85D91" w:rsidRDefault="00145DDF" w:rsidP="00145DDF">
      <w:pPr>
        <w:pStyle w:val="Lines"/>
        <w:spacing w:after="180"/>
      </w:pPr>
      <w:bookmarkStart w:id="1053" w:name="_Toc376948254"/>
      <w:bookmarkStart w:id="1054" w:name="_Toc445292306"/>
      <w:r w:rsidRPr="00E85D91">
        <w:t>__________________</w:t>
      </w:r>
      <w:bookmarkEnd w:id="1053"/>
      <w:bookmarkEnd w:id="1054"/>
    </w:p>
    <w:p w14:paraId="646B561A" w14:textId="77777777" w:rsidR="00145DDF" w:rsidRDefault="00145DDF" w:rsidP="00C5531A">
      <w:pPr>
        <w:pStyle w:val="ScheduleNo"/>
        <w:tabs>
          <w:tab w:val="left" w:pos="1134"/>
        </w:tabs>
        <w:jc w:val="left"/>
        <w:rPr>
          <w:sz w:val="22"/>
        </w:rPr>
      </w:pPr>
      <w:r w:rsidRPr="007022A4">
        <w:rPr>
          <w:szCs w:val="24"/>
        </w:rPr>
        <w:br w:type="page"/>
      </w:r>
      <w:bookmarkStart w:id="1055" w:name="_Toc376948255"/>
      <w:bookmarkStart w:id="1056" w:name="_Toc214530514"/>
      <w:r w:rsidRPr="007D60FC">
        <w:t>APPENDIX</w:t>
      </w:r>
      <w:bookmarkEnd w:id="1055"/>
      <w:r w:rsidR="00C5531A">
        <w:tab/>
      </w:r>
      <w:r w:rsidRPr="008E4EAE">
        <w:rPr>
          <w:sz w:val="22"/>
        </w:rPr>
        <w:t>J</w:t>
      </w:r>
      <w:r>
        <w:rPr>
          <w:sz w:val="22"/>
        </w:rPr>
        <w:t>urisdictional</w:t>
      </w:r>
      <w:r w:rsidRPr="008E4EAE">
        <w:rPr>
          <w:sz w:val="22"/>
        </w:rPr>
        <w:t xml:space="preserve"> N</w:t>
      </w:r>
      <w:r>
        <w:rPr>
          <w:sz w:val="22"/>
        </w:rPr>
        <w:t>otes</w:t>
      </w:r>
      <w:bookmarkEnd w:id="1056"/>
    </w:p>
    <w:p w14:paraId="646B561B" w14:textId="77777777" w:rsidR="00A40B67" w:rsidRPr="00A40B67" w:rsidRDefault="00A40B67" w:rsidP="00A40B67"/>
    <w:tbl>
      <w:tblPr>
        <w:tblW w:w="8282" w:type="dxa"/>
        <w:tblLayout w:type="fixed"/>
        <w:tblLook w:val="01E0" w:firstRow="1" w:lastRow="1" w:firstColumn="1" w:lastColumn="1" w:noHBand="0" w:noVBand="0"/>
        <w:tblDescription w:val="  "/>
      </w:tblPr>
      <w:tblGrid>
        <w:gridCol w:w="1952"/>
        <w:gridCol w:w="858"/>
        <w:gridCol w:w="1495"/>
        <w:gridCol w:w="3633"/>
        <w:gridCol w:w="344"/>
      </w:tblGrid>
      <w:tr w:rsidR="00145DDF" w:rsidRPr="008E4EAE" w14:paraId="646B561E" w14:textId="77777777" w:rsidTr="0064481B">
        <w:trPr>
          <w:gridAfter w:val="1"/>
          <w:wAfter w:w="344" w:type="dxa"/>
          <w:cantSplit/>
          <w:tblHeader/>
        </w:trPr>
        <w:tc>
          <w:tcPr>
            <w:tcW w:w="1952" w:type="dxa"/>
            <w:tcBorders>
              <w:top w:val="single" w:sz="4" w:space="0" w:color="auto"/>
              <w:bottom w:val="single" w:sz="4" w:space="0" w:color="auto"/>
            </w:tcBorders>
          </w:tcPr>
          <w:p w14:paraId="646B561C" w14:textId="77777777" w:rsidR="00145DDF" w:rsidRPr="008E4EAE" w:rsidRDefault="00145DDF" w:rsidP="00AD0966">
            <w:pPr>
              <w:pStyle w:val="Normal-Schedule"/>
              <w:spacing w:before="60" w:after="60"/>
              <w:rPr>
                <w:b/>
              </w:rPr>
            </w:pPr>
            <w:r w:rsidRPr="008E4EAE">
              <w:rPr>
                <w:b/>
              </w:rPr>
              <w:t>Regulation</w:t>
            </w:r>
          </w:p>
        </w:tc>
        <w:tc>
          <w:tcPr>
            <w:tcW w:w="5986" w:type="dxa"/>
            <w:gridSpan w:val="3"/>
            <w:tcBorders>
              <w:top w:val="single" w:sz="4" w:space="0" w:color="auto"/>
              <w:bottom w:val="single" w:sz="4" w:space="0" w:color="auto"/>
            </w:tcBorders>
          </w:tcPr>
          <w:p w14:paraId="646B561D" w14:textId="77777777" w:rsidR="00145DDF" w:rsidRPr="008E4EAE" w:rsidRDefault="00145DDF" w:rsidP="00AD0966">
            <w:pPr>
              <w:pStyle w:val="Normal-Schedule"/>
              <w:spacing w:before="60" w:after="60"/>
              <w:rPr>
                <w:b/>
              </w:rPr>
            </w:pPr>
            <w:r w:rsidRPr="008E4EAE">
              <w:rPr>
                <w:b/>
              </w:rPr>
              <w:t>Jurisdictional Note</w:t>
            </w:r>
          </w:p>
        </w:tc>
      </w:tr>
      <w:tr w:rsidR="00145DDF" w:rsidRPr="009258E6" w14:paraId="646B5621" w14:textId="77777777" w:rsidTr="0064481B">
        <w:trPr>
          <w:gridAfter w:val="1"/>
          <w:wAfter w:w="344" w:type="dxa"/>
          <w:cantSplit/>
        </w:trPr>
        <w:tc>
          <w:tcPr>
            <w:tcW w:w="1952" w:type="dxa"/>
            <w:tcBorders>
              <w:top w:val="single" w:sz="4" w:space="0" w:color="auto"/>
            </w:tcBorders>
          </w:tcPr>
          <w:p w14:paraId="646B561F" w14:textId="77777777" w:rsidR="00145DDF" w:rsidRPr="009258E6" w:rsidRDefault="00145DDF" w:rsidP="00AD0966">
            <w:pPr>
              <w:pStyle w:val="Normal-Schedule"/>
              <w:spacing w:before="60" w:after="60"/>
            </w:pPr>
            <w:r>
              <w:t>1</w:t>
            </w:r>
          </w:p>
        </w:tc>
        <w:tc>
          <w:tcPr>
            <w:tcW w:w="5986" w:type="dxa"/>
            <w:gridSpan w:val="3"/>
            <w:tcBorders>
              <w:top w:val="single" w:sz="4" w:space="0" w:color="auto"/>
            </w:tcBorders>
          </w:tcPr>
          <w:p w14:paraId="646B5620" w14:textId="77777777" w:rsidR="00145DDF" w:rsidRPr="009258E6" w:rsidRDefault="00145DDF" w:rsidP="00AD0966">
            <w:pPr>
              <w:pStyle w:val="Normal-Schedule"/>
              <w:spacing w:before="60" w:after="60"/>
            </w:pPr>
            <w:r>
              <w:t xml:space="preserve">Appropriate local provisions to be inserted.  However, a uniform form of citation is suggested, for example, the </w:t>
            </w:r>
            <w:r w:rsidRPr="009258E6">
              <w:rPr>
                <w:i/>
              </w:rPr>
              <w:t>Work Health and Safety Regulations 2011</w:t>
            </w:r>
            <w:r>
              <w:t>.</w:t>
            </w:r>
          </w:p>
        </w:tc>
      </w:tr>
      <w:tr w:rsidR="00145DDF" w:rsidRPr="009258E6" w14:paraId="646B5624" w14:textId="77777777" w:rsidTr="0064481B">
        <w:trPr>
          <w:gridAfter w:val="1"/>
          <w:wAfter w:w="344" w:type="dxa"/>
          <w:cantSplit/>
        </w:trPr>
        <w:tc>
          <w:tcPr>
            <w:tcW w:w="1952" w:type="dxa"/>
          </w:tcPr>
          <w:p w14:paraId="646B5622" w14:textId="77777777" w:rsidR="00145DDF" w:rsidRDefault="00145DDF" w:rsidP="00AD0966">
            <w:pPr>
              <w:pStyle w:val="Normal-Schedule"/>
              <w:spacing w:before="60" w:after="60"/>
            </w:pPr>
            <w:r>
              <w:t>3</w:t>
            </w:r>
          </w:p>
        </w:tc>
        <w:tc>
          <w:tcPr>
            <w:tcW w:w="5986" w:type="dxa"/>
            <w:gridSpan w:val="3"/>
          </w:tcPr>
          <w:p w14:paraId="646B5623" w14:textId="77777777" w:rsidR="00145DDF" w:rsidRDefault="00145DDF" w:rsidP="00AD0966">
            <w:pPr>
              <w:pStyle w:val="Normal-Schedule"/>
              <w:spacing w:before="60" w:after="60"/>
            </w:pPr>
            <w:r>
              <w:t>Jurisdictions that address the authorisation of Regulations other than by a substantive provision may do so, and may omit this regulation.</w:t>
            </w:r>
          </w:p>
        </w:tc>
      </w:tr>
      <w:tr w:rsidR="00145DDF" w:rsidRPr="009258E6" w14:paraId="646B5629" w14:textId="77777777" w:rsidTr="0064481B">
        <w:trPr>
          <w:gridAfter w:val="1"/>
          <w:wAfter w:w="344" w:type="dxa"/>
          <w:cantSplit/>
        </w:trPr>
        <w:tc>
          <w:tcPr>
            <w:tcW w:w="1952" w:type="dxa"/>
          </w:tcPr>
          <w:p w14:paraId="646B5625" w14:textId="77777777" w:rsidR="00145DDF" w:rsidRPr="009258E6" w:rsidRDefault="00145DDF" w:rsidP="00AD0966">
            <w:pPr>
              <w:pStyle w:val="Normal-Schedule"/>
              <w:spacing w:before="60" w:after="60"/>
            </w:pPr>
            <w:r>
              <w:t>4</w:t>
            </w:r>
            <w:r w:rsidR="002169A0">
              <w:t xml:space="preserve"> (and Schedule 1)</w:t>
            </w:r>
          </w:p>
        </w:tc>
        <w:tc>
          <w:tcPr>
            <w:tcW w:w="5986" w:type="dxa"/>
            <w:gridSpan w:val="3"/>
          </w:tcPr>
          <w:p w14:paraId="646B5626" w14:textId="77777777" w:rsidR="003D61BE" w:rsidRPr="00DC32EB" w:rsidRDefault="003D61BE" w:rsidP="003D61BE">
            <w:pPr>
              <w:pStyle w:val="Normal-Schedule"/>
              <w:spacing w:before="60" w:after="60"/>
              <w:ind w:left="352" w:hanging="352"/>
            </w:pPr>
            <w:r>
              <w:t>1</w:t>
            </w:r>
            <w:r>
              <w:tab/>
              <w:t>Jurisdictions with existing Regulations to revoke will list these in Schedule 1.</w:t>
            </w:r>
          </w:p>
          <w:p w14:paraId="646B5627" w14:textId="77777777" w:rsidR="003D61BE" w:rsidRDefault="003D61BE" w:rsidP="003D61BE">
            <w:pPr>
              <w:pStyle w:val="Normal-Schedule"/>
              <w:spacing w:before="60" w:after="60"/>
              <w:ind w:left="350" w:hanging="350"/>
            </w:pPr>
            <w:r w:rsidRPr="00DC32EB">
              <w:t>2</w:t>
            </w:r>
            <w:r w:rsidRPr="00DC32EB">
              <w:tab/>
            </w:r>
            <w:r>
              <w:t>Jurisdictions that "repeal" Regulations will draft regulation 4 and Schedule 1 accordingly.</w:t>
            </w:r>
          </w:p>
          <w:p w14:paraId="646B5628" w14:textId="77777777" w:rsidR="00145DDF" w:rsidRPr="009258E6" w:rsidRDefault="003D61BE" w:rsidP="00837293">
            <w:pPr>
              <w:pStyle w:val="Normal-Schedule"/>
              <w:spacing w:before="60" w:after="60"/>
              <w:ind w:left="350" w:hanging="350"/>
            </w:pPr>
            <w:r>
              <w:t>3</w:t>
            </w:r>
            <w:r>
              <w:tab/>
              <w:t>Jurisdictions that do not require an express revocation of existing Regulations may omit regulation 4 (and Schedule 1).</w:t>
            </w:r>
          </w:p>
        </w:tc>
      </w:tr>
      <w:tr w:rsidR="00145DDF" w14:paraId="646B562C" w14:textId="77777777" w:rsidTr="0064481B">
        <w:trPr>
          <w:gridAfter w:val="1"/>
          <w:wAfter w:w="344" w:type="dxa"/>
          <w:cantSplit/>
        </w:trPr>
        <w:tc>
          <w:tcPr>
            <w:tcW w:w="1952" w:type="dxa"/>
          </w:tcPr>
          <w:p w14:paraId="646B562A" w14:textId="77777777" w:rsidR="00145DDF" w:rsidRPr="009258E6" w:rsidRDefault="00145DDF" w:rsidP="00AD0966">
            <w:pPr>
              <w:pStyle w:val="Normal-Schedule"/>
              <w:spacing w:before="60" w:after="60"/>
            </w:pPr>
            <w:r>
              <w:t>5 (Definitions)</w:t>
            </w:r>
          </w:p>
        </w:tc>
        <w:tc>
          <w:tcPr>
            <w:tcW w:w="5986" w:type="dxa"/>
            <w:gridSpan w:val="3"/>
          </w:tcPr>
          <w:p w14:paraId="646B562B" w14:textId="77777777" w:rsidR="00145DDF" w:rsidRPr="008A701C" w:rsidRDefault="00145DDF" w:rsidP="00AD0966">
            <w:pPr>
              <w:pStyle w:val="Normal-Schedule"/>
              <w:spacing w:before="60" w:after="60"/>
            </w:pPr>
          </w:p>
        </w:tc>
      </w:tr>
      <w:tr w:rsidR="00816042" w14:paraId="646B562F" w14:textId="77777777" w:rsidTr="0064481B">
        <w:trPr>
          <w:gridAfter w:val="1"/>
          <w:wAfter w:w="344" w:type="dxa"/>
          <w:cantSplit/>
        </w:trPr>
        <w:tc>
          <w:tcPr>
            <w:tcW w:w="1952" w:type="dxa"/>
          </w:tcPr>
          <w:p w14:paraId="646B562D" w14:textId="77777777" w:rsidR="00816042" w:rsidRDefault="00816042" w:rsidP="00AD0966">
            <w:pPr>
              <w:pStyle w:val="Normal-Schedule"/>
              <w:spacing w:before="60" w:after="60"/>
            </w:pPr>
            <w:r>
              <w:t>5(1)</w:t>
            </w:r>
          </w:p>
        </w:tc>
        <w:tc>
          <w:tcPr>
            <w:tcW w:w="5986" w:type="dxa"/>
            <w:gridSpan w:val="3"/>
          </w:tcPr>
          <w:p w14:paraId="646B562E" w14:textId="77777777" w:rsidR="00816042" w:rsidRPr="008A701C" w:rsidRDefault="00816042" w:rsidP="00AD0966">
            <w:pPr>
              <w:pStyle w:val="Normal-Schedule"/>
              <w:suppressLineNumbers/>
              <w:spacing w:before="60" w:after="60"/>
            </w:pPr>
            <w:r>
              <w:t>Jurisdictions that have located definitions in a Dictionary at the back of their Work Health and Safety Bill may do likewise in the Regulations, and should insert an explanatory Note here.</w:t>
            </w:r>
          </w:p>
        </w:tc>
      </w:tr>
      <w:tr w:rsidR="00816042" w14:paraId="646B5632" w14:textId="77777777" w:rsidTr="0064481B">
        <w:trPr>
          <w:gridAfter w:val="1"/>
          <w:wAfter w:w="344" w:type="dxa"/>
          <w:cantSplit/>
        </w:trPr>
        <w:tc>
          <w:tcPr>
            <w:tcW w:w="1952" w:type="dxa"/>
          </w:tcPr>
          <w:p w14:paraId="646B5630" w14:textId="77777777" w:rsidR="00816042" w:rsidRPr="002E05B9" w:rsidRDefault="00816042" w:rsidP="00816042">
            <w:pPr>
              <w:pStyle w:val="Normal-Schedule"/>
              <w:spacing w:before="60" w:after="60"/>
              <w:rPr>
                <w:i/>
              </w:rPr>
            </w:pPr>
            <w:r w:rsidRPr="002E05B9">
              <w:rPr>
                <w:i/>
              </w:rPr>
              <w:t>accredited assessor</w:t>
            </w:r>
          </w:p>
        </w:tc>
        <w:tc>
          <w:tcPr>
            <w:tcW w:w="5986" w:type="dxa"/>
            <w:gridSpan w:val="3"/>
          </w:tcPr>
          <w:p w14:paraId="646B5631" w14:textId="77777777" w:rsidR="00816042" w:rsidRPr="002E05B9" w:rsidRDefault="00816042" w:rsidP="00816042">
            <w:pPr>
              <w:pStyle w:val="Normal-Schedule"/>
              <w:spacing w:before="60" w:after="60"/>
            </w:pPr>
            <w:r w:rsidRPr="002E05B9">
              <w:t>See jurisdictional note re</w:t>
            </w:r>
            <w:r>
              <w:t>lating to</w:t>
            </w:r>
            <w:r w:rsidRPr="002E05B9">
              <w:t xml:space="preserve"> Part 4.5, Di</w:t>
            </w:r>
            <w:r>
              <w:t>vision </w:t>
            </w:r>
            <w:r w:rsidRPr="002E05B9">
              <w:t>2 heading.</w:t>
            </w:r>
          </w:p>
        </w:tc>
      </w:tr>
      <w:tr w:rsidR="00816042" w14:paraId="646B5635" w14:textId="77777777" w:rsidTr="0064481B">
        <w:trPr>
          <w:gridAfter w:val="1"/>
          <w:wAfter w:w="344" w:type="dxa"/>
          <w:cantSplit/>
        </w:trPr>
        <w:tc>
          <w:tcPr>
            <w:tcW w:w="1952" w:type="dxa"/>
          </w:tcPr>
          <w:p w14:paraId="646B5633" w14:textId="77777777" w:rsidR="00816042" w:rsidRPr="004D5054" w:rsidRDefault="00816042" w:rsidP="00816042">
            <w:pPr>
              <w:pStyle w:val="Normal-Schedule"/>
              <w:spacing w:before="60" w:after="60"/>
              <w:rPr>
                <w:i/>
              </w:rPr>
            </w:pPr>
            <w:r w:rsidRPr="004D5054">
              <w:rPr>
                <w:i/>
              </w:rPr>
              <w:t>amusement device</w:t>
            </w:r>
            <w:r>
              <w:rPr>
                <w:i/>
              </w:rPr>
              <w:t xml:space="preserve"> </w:t>
            </w:r>
            <w:r w:rsidRPr="004D5054">
              <w:t>(para (b))</w:t>
            </w:r>
          </w:p>
        </w:tc>
        <w:tc>
          <w:tcPr>
            <w:tcW w:w="5986" w:type="dxa"/>
            <w:gridSpan w:val="3"/>
          </w:tcPr>
          <w:p w14:paraId="646B5634" w14:textId="77777777" w:rsidR="00816042" w:rsidRPr="004D5054" w:rsidRDefault="00816042" w:rsidP="00816042">
            <w:pPr>
              <w:pStyle w:val="Normal-Schedule"/>
              <w:spacing w:before="60" w:after="60"/>
            </w:pPr>
            <w:r w:rsidRPr="004D5054">
              <w:t>The Commonwealth will need to express this provision differently.</w:t>
            </w:r>
          </w:p>
        </w:tc>
      </w:tr>
      <w:tr w:rsidR="00816042" w14:paraId="646B5639" w14:textId="77777777" w:rsidTr="0064481B">
        <w:trPr>
          <w:gridAfter w:val="1"/>
          <w:wAfter w:w="344" w:type="dxa"/>
          <w:cantSplit/>
        </w:trPr>
        <w:tc>
          <w:tcPr>
            <w:tcW w:w="1952" w:type="dxa"/>
          </w:tcPr>
          <w:p w14:paraId="646B5636" w14:textId="77777777" w:rsidR="00816042" w:rsidRPr="004D5054" w:rsidRDefault="00816042" w:rsidP="00816042">
            <w:pPr>
              <w:pStyle w:val="Normal-Schedule"/>
              <w:spacing w:before="60" w:after="60"/>
              <w:rPr>
                <w:i/>
              </w:rPr>
            </w:pPr>
            <w:r>
              <w:rPr>
                <w:i/>
              </w:rPr>
              <w:t>combustible liquid</w:t>
            </w:r>
          </w:p>
        </w:tc>
        <w:tc>
          <w:tcPr>
            <w:tcW w:w="5986" w:type="dxa"/>
            <w:gridSpan w:val="3"/>
          </w:tcPr>
          <w:p w14:paraId="646B5637" w14:textId="77777777" w:rsidR="00816042" w:rsidRDefault="00816042" w:rsidP="00816042">
            <w:pPr>
              <w:pStyle w:val="Normal-Schedule"/>
              <w:spacing w:before="60" w:after="60"/>
            </w:pPr>
            <w:r>
              <w:t>Jurisdictions may insert their own definition or omit the definition.</w:t>
            </w:r>
          </w:p>
          <w:p w14:paraId="646B5638" w14:textId="77777777" w:rsidR="00816042" w:rsidRPr="004D5054" w:rsidRDefault="00816042" w:rsidP="00816042">
            <w:pPr>
              <w:pStyle w:val="Normal-Schedule"/>
              <w:spacing w:before="60" w:after="60"/>
            </w:pPr>
          </w:p>
        </w:tc>
      </w:tr>
      <w:tr w:rsidR="00816042" w14:paraId="646B563C" w14:textId="77777777" w:rsidTr="0064481B">
        <w:trPr>
          <w:gridAfter w:val="1"/>
          <w:wAfter w:w="344" w:type="dxa"/>
          <w:cantSplit/>
        </w:trPr>
        <w:tc>
          <w:tcPr>
            <w:tcW w:w="1952" w:type="dxa"/>
          </w:tcPr>
          <w:p w14:paraId="646B563A" w14:textId="77777777" w:rsidR="00816042" w:rsidRPr="008A701C" w:rsidRDefault="00816042" w:rsidP="00AD0966">
            <w:pPr>
              <w:pStyle w:val="Normal-Schedule"/>
              <w:spacing w:before="60" w:after="60"/>
              <w:rPr>
                <w:i/>
              </w:rPr>
            </w:pPr>
            <w:r>
              <w:rPr>
                <w:i/>
              </w:rPr>
              <w:t>competent person</w:t>
            </w:r>
          </w:p>
        </w:tc>
        <w:tc>
          <w:tcPr>
            <w:tcW w:w="5986" w:type="dxa"/>
            <w:gridSpan w:val="3"/>
          </w:tcPr>
          <w:p w14:paraId="646B563B" w14:textId="77777777" w:rsidR="00816042" w:rsidRPr="008A701C" w:rsidRDefault="00816042" w:rsidP="00AD0966">
            <w:pPr>
              <w:pStyle w:val="Normal-Schedule"/>
              <w:spacing w:before="60" w:after="60"/>
            </w:pPr>
            <w:r>
              <w:t>Jurisdictions</w:t>
            </w:r>
            <w:r w:rsidRPr="008A701C">
              <w:t xml:space="preserve"> will insert into paragraph (a) a reference to the licence or other authorisation required under local electricity safety legislation for a person to carry out electrical work on energi</w:t>
            </w:r>
            <w:r>
              <w:t>sed electrical equipment.</w:t>
            </w:r>
          </w:p>
        </w:tc>
      </w:tr>
      <w:tr w:rsidR="00816042" w14:paraId="646B563F" w14:textId="77777777" w:rsidTr="0064481B">
        <w:trPr>
          <w:gridAfter w:val="1"/>
          <w:wAfter w:w="344" w:type="dxa"/>
          <w:cantSplit/>
        </w:trPr>
        <w:tc>
          <w:tcPr>
            <w:tcW w:w="1952" w:type="dxa"/>
          </w:tcPr>
          <w:p w14:paraId="646B563D" w14:textId="77777777" w:rsidR="00816042" w:rsidRPr="008E4EAE" w:rsidRDefault="00816042" w:rsidP="00AD0966">
            <w:pPr>
              <w:pStyle w:val="Normal-Schedule"/>
              <w:spacing w:before="60" w:after="60"/>
              <w:rPr>
                <w:i/>
              </w:rPr>
            </w:pPr>
            <w:r>
              <w:rPr>
                <w:i/>
              </w:rPr>
              <w:t>electricity supply authority</w:t>
            </w:r>
          </w:p>
        </w:tc>
        <w:tc>
          <w:tcPr>
            <w:tcW w:w="5986" w:type="dxa"/>
            <w:gridSpan w:val="3"/>
          </w:tcPr>
          <w:p w14:paraId="646B563E" w14:textId="77777777" w:rsidR="00816042" w:rsidRPr="008E4EAE" w:rsidRDefault="00816042" w:rsidP="007B77B4">
            <w:pPr>
              <w:pStyle w:val="Normal-Schedule"/>
              <w:spacing w:before="60" w:after="60"/>
            </w:pPr>
            <w:r>
              <w:t>Jurisdictions</w:t>
            </w:r>
            <w:r w:rsidRPr="008A701C">
              <w:t xml:space="preserve"> will insert a definition that identifies </w:t>
            </w:r>
            <w:r>
              <w:t>the</w:t>
            </w:r>
            <w:r w:rsidRPr="006C7D23">
              <w:t xml:space="preserve"> </w:t>
            </w:r>
            <w:r>
              <w:t xml:space="preserve">relevant </w:t>
            </w:r>
            <w:r w:rsidRPr="006C7D23">
              <w:t xml:space="preserve">person or body engaged in the distribution of electricity to the public or </w:t>
            </w:r>
            <w:r>
              <w:t xml:space="preserve">the transmission or </w:t>
            </w:r>
            <w:r w:rsidRPr="006C7D23">
              <w:t>supply, directly or indirectly, to the public</w:t>
            </w:r>
            <w:r>
              <w:t>.</w:t>
            </w:r>
          </w:p>
        </w:tc>
      </w:tr>
      <w:tr w:rsidR="00816042" w14:paraId="646B5642" w14:textId="77777777" w:rsidTr="0064481B">
        <w:trPr>
          <w:gridAfter w:val="1"/>
          <w:wAfter w:w="344" w:type="dxa"/>
          <w:cantSplit/>
        </w:trPr>
        <w:tc>
          <w:tcPr>
            <w:tcW w:w="1952" w:type="dxa"/>
          </w:tcPr>
          <w:p w14:paraId="646B5640" w14:textId="77777777" w:rsidR="00816042" w:rsidRPr="008A701C" w:rsidRDefault="00816042" w:rsidP="00AD0966">
            <w:pPr>
              <w:pStyle w:val="Normal-Schedule"/>
              <w:spacing w:before="60" w:after="60"/>
            </w:pPr>
            <w:r w:rsidRPr="008A701C">
              <w:rPr>
                <w:i/>
              </w:rPr>
              <w:t>emergency service organisation</w:t>
            </w:r>
          </w:p>
        </w:tc>
        <w:tc>
          <w:tcPr>
            <w:tcW w:w="5986" w:type="dxa"/>
            <w:gridSpan w:val="3"/>
          </w:tcPr>
          <w:p w14:paraId="646B5641" w14:textId="77777777" w:rsidR="00816042" w:rsidRPr="008A701C" w:rsidRDefault="00816042" w:rsidP="00AD0966">
            <w:pPr>
              <w:pStyle w:val="Normal-Schedule"/>
              <w:spacing w:before="60" w:after="60"/>
            </w:pPr>
            <w:r w:rsidRPr="008A701C">
              <w:t>Appropriate local provisions to be inserted.  However, a uniform approach to the types of emergency service</w:t>
            </w:r>
            <w:r>
              <w:t xml:space="preserve"> organisation</w:t>
            </w:r>
            <w:r w:rsidRPr="008A701C">
              <w:t xml:space="preserve"> included is </w:t>
            </w:r>
            <w:r>
              <w:t>important</w:t>
            </w:r>
            <w:r w:rsidRPr="008A701C">
              <w:t>.</w:t>
            </w:r>
          </w:p>
        </w:tc>
      </w:tr>
      <w:tr w:rsidR="00816042" w14:paraId="646B5645" w14:textId="77777777" w:rsidTr="0064481B">
        <w:trPr>
          <w:gridAfter w:val="1"/>
          <w:wAfter w:w="344" w:type="dxa"/>
          <w:cantSplit/>
        </w:trPr>
        <w:tc>
          <w:tcPr>
            <w:tcW w:w="1952" w:type="dxa"/>
          </w:tcPr>
          <w:p w14:paraId="646B5643" w14:textId="77777777" w:rsidR="00816042" w:rsidRPr="008A701C" w:rsidRDefault="00816042" w:rsidP="00AD0966">
            <w:pPr>
              <w:pStyle w:val="Normal-Schedule"/>
              <w:spacing w:before="60" w:after="60"/>
            </w:pPr>
            <w:r w:rsidRPr="008A701C">
              <w:rPr>
                <w:i/>
              </w:rPr>
              <w:t>emergency service worker</w:t>
            </w:r>
          </w:p>
        </w:tc>
        <w:tc>
          <w:tcPr>
            <w:tcW w:w="5986" w:type="dxa"/>
            <w:gridSpan w:val="3"/>
          </w:tcPr>
          <w:p w14:paraId="646B5644" w14:textId="77777777" w:rsidR="00816042" w:rsidRPr="008A701C" w:rsidRDefault="00816042" w:rsidP="00AD0966">
            <w:pPr>
              <w:pStyle w:val="Normal-Schedule"/>
              <w:spacing w:before="60" w:after="60"/>
            </w:pPr>
            <w:r w:rsidRPr="008A701C">
              <w:t xml:space="preserve">Appropriate local provisions to be inserted.  However, a uniform approach to the types of workers included is </w:t>
            </w:r>
            <w:r>
              <w:t>important</w:t>
            </w:r>
            <w:r w:rsidRPr="008A701C">
              <w:t>.</w:t>
            </w:r>
          </w:p>
        </w:tc>
      </w:tr>
      <w:tr w:rsidR="00816042" w14:paraId="646B5648" w14:textId="77777777" w:rsidTr="0064481B">
        <w:trPr>
          <w:gridAfter w:val="1"/>
          <w:wAfter w:w="344" w:type="dxa"/>
          <w:cantSplit/>
        </w:trPr>
        <w:tc>
          <w:tcPr>
            <w:tcW w:w="1952" w:type="dxa"/>
          </w:tcPr>
          <w:p w14:paraId="646B5646" w14:textId="77777777" w:rsidR="00816042" w:rsidRPr="008A701C" w:rsidRDefault="00816042" w:rsidP="00AD0966">
            <w:pPr>
              <w:pStyle w:val="Normal-Schedule"/>
              <w:spacing w:before="60" w:after="60"/>
              <w:rPr>
                <w:i/>
              </w:rPr>
            </w:pPr>
            <w:r>
              <w:rPr>
                <w:i/>
              </w:rPr>
              <w:t>excavation</w:t>
            </w:r>
          </w:p>
        </w:tc>
        <w:tc>
          <w:tcPr>
            <w:tcW w:w="5986" w:type="dxa"/>
            <w:gridSpan w:val="3"/>
          </w:tcPr>
          <w:p w14:paraId="646B5647" w14:textId="77777777" w:rsidR="00816042" w:rsidRPr="008A701C" w:rsidRDefault="00816042" w:rsidP="00AD0966">
            <w:pPr>
              <w:pStyle w:val="Normal-Schedule"/>
              <w:spacing w:before="60" w:after="60"/>
            </w:pPr>
            <w:r>
              <w:t>A jurisdiction will insert the relevant water law.</w:t>
            </w:r>
          </w:p>
        </w:tc>
      </w:tr>
      <w:tr w:rsidR="00816042" w14:paraId="646B564B" w14:textId="77777777" w:rsidTr="0064481B">
        <w:trPr>
          <w:gridAfter w:val="1"/>
          <w:wAfter w:w="344" w:type="dxa"/>
          <w:cantSplit/>
        </w:trPr>
        <w:tc>
          <w:tcPr>
            <w:tcW w:w="1952" w:type="dxa"/>
          </w:tcPr>
          <w:p w14:paraId="646B5649" w14:textId="77777777" w:rsidR="00816042" w:rsidRPr="008E4EAE" w:rsidRDefault="00816042" w:rsidP="00AD0966">
            <w:pPr>
              <w:pStyle w:val="Normal-Schedule"/>
              <w:spacing w:before="60" w:after="60"/>
              <w:rPr>
                <w:i/>
              </w:rPr>
            </w:pPr>
            <w:r>
              <w:rPr>
                <w:i/>
              </w:rPr>
              <w:t>general construction induction training card</w:t>
            </w:r>
          </w:p>
        </w:tc>
        <w:tc>
          <w:tcPr>
            <w:tcW w:w="5986" w:type="dxa"/>
            <w:gridSpan w:val="3"/>
          </w:tcPr>
          <w:p w14:paraId="646B564A" w14:textId="77777777" w:rsidR="00816042" w:rsidRPr="008A701C" w:rsidRDefault="00816042" w:rsidP="00AD0966">
            <w:pPr>
              <w:pStyle w:val="Normal-Schedule"/>
              <w:spacing w:before="60" w:after="60"/>
            </w:pPr>
            <w:r>
              <w:t>J</w:t>
            </w:r>
            <w:r w:rsidRPr="008A701C">
              <w:t xml:space="preserve">urisdictions in which the scheme of general </w:t>
            </w:r>
            <w:r>
              <w:t xml:space="preserve">construction </w:t>
            </w:r>
            <w:r w:rsidRPr="008A701C">
              <w:t xml:space="preserve">induction training cards is administered by RTOs rather than the regulator should alter this definition so that it refers to a general </w:t>
            </w:r>
            <w:r>
              <w:t xml:space="preserve">construction </w:t>
            </w:r>
            <w:r w:rsidRPr="008A701C">
              <w:t xml:space="preserve">induction training card issued by an RTO.  (See the jurisdictional note </w:t>
            </w:r>
            <w:r>
              <w:t>for</w:t>
            </w:r>
            <w:r w:rsidRPr="008A701C">
              <w:t xml:space="preserve"> </w:t>
            </w:r>
            <w:r>
              <w:t>Part 6.5 below.)</w:t>
            </w:r>
          </w:p>
        </w:tc>
      </w:tr>
      <w:tr w:rsidR="00816042" w14:paraId="646B564E" w14:textId="77777777" w:rsidTr="0064481B">
        <w:trPr>
          <w:gridAfter w:val="1"/>
          <w:wAfter w:w="344" w:type="dxa"/>
          <w:cantSplit/>
        </w:trPr>
        <w:tc>
          <w:tcPr>
            <w:tcW w:w="1952" w:type="dxa"/>
          </w:tcPr>
          <w:p w14:paraId="646B564C" w14:textId="77777777" w:rsidR="00816042" w:rsidRPr="008A701C" w:rsidRDefault="00816042" w:rsidP="00AD0966">
            <w:pPr>
              <w:pStyle w:val="Normal-Schedule"/>
              <w:spacing w:before="60" w:after="60"/>
              <w:rPr>
                <w:i/>
              </w:rPr>
            </w:pPr>
            <w:r w:rsidRPr="008A701C">
              <w:rPr>
                <w:i/>
              </w:rPr>
              <w:t>pressure piping</w:t>
            </w:r>
          </w:p>
        </w:tc>
        <w:tc>
          <w:tcPr>
            <w:tcW w:w="5986" w:type="dxa"/>
            <w:gridSpan w:val="3"/>
          </w:tcPr>
          <w:p w14:paraId="646B564D" w14:textId="77777777" w:rsidR="00816042" w:rsidRDefault="00816042" w:rsidP="00AD0966">
            <w:pPr>
              <w:pStyle w:val="Normal-Schedule"/>
              <w:spacing w:before="60" w:after="60"/>
            </w:pPr>
            <w:r>
              <w:t>Jurisdictions may insert a reference to legislation that regulates pressure piping.</w:t>
            </w:r>
          </w:p>
        </w:tc>
      </w:tr>
      <w:tr w:rsidR="00816042" w14:paraId="646B5651" w14:textId="77777777" w:rsidTr="0064481B">
        <w:trPr>
          <w:gridAfter w:val="1"/>
          <w:wAfter w:w="344" w:type="dxa"/>
          <w:cantSplit/>
        </w:trPr>
        <w:tc>
          <w:tcPr>
            <w:tcW w:w="1952" w:type="dxa"/>
          </w:tcPr>
          <w:p w14:paraId="646B564F" w14:textId="77777777" w:rsidR="00816042" w:rsidRDefault="00816042">
            <w:pPr>
              <w:pStyle w:val="Normal-Schedule"/>
              <w:spacing w:before="60" w:after="60"/>
              <w:rPr>
                <w:i/>
                <w:sz w:val="24"/>
              </w:rPr>
            </w:pPr>
            <w:r w:rsidRPr="008A701C">
              <w:rPr>
                <w:i/>
              </w:rPr>
              <w:t xml:space="preserve">primary emergency service </w:t>
            </w:r>
            <w:r>
              <w:rPr>
                <w:i/>
              </w:rPr>
              <w:t xml:space="preserve">organisation </w:t>
            </w:r>
          </w:p>
        </w:tc>
        <w:tc>
          <w:tcPr>
            <w:tcW w:w="5986" w:type="dxa"/>
            <w:gridSpan w:val="3"/>
          </w:tcPr>
          <w:p w14:paraId="646B5650" w14:textId="77777777" w:rsidR="00816042" w:rsidRDefault="00816042">
            <w:pPr>
              <w:pStyle w:val="Normal-Schedule"/>
              <w:spacing w:before="60" w:after="60"/>
              <w:rPr>
                <w:sz w:val="24"/>
              </w:rPr>
            </w:pPr>
            <w:r>
              <w:t>J</w:t>
            </w:r>
            <w:r w:rsidRPr="005B5DDA">
              <w:t>urisdiction</w:t>
            </w:r>
            <w:r>
              <w:t>s</w:t>
            </w:r>
            <w:r w:rsidRPr="005B5DDA">
              <w:t xml:space="preserve"> may determine the </w:t>
            </w:r>
            <w:r w:rsidRPr="007923E4">
              <w:t xml:space="preserve">relevant primary emergency service </w:t>
            </w:r>
            <w:r>
              <w:t>organisation</w:t>
            </w:r>
            <w:r w:rsidRPr="007923E4">
              <w:t>.</w:t>
            </w:r>
          </w:p>
        </w:tc>
      </w:tr>
      <w:tr w:rsidR="00816042" w14:paraId="646B5657" w14:textId="77777777" w:rsidTr="0064481B">
        <w:trPr>
          <w:gridAfter w:val="1"/>
          <w:wAfter w:w="344" w:type="dxa"/>
          <w:cantSplit/>
        </w:trPr>
        <w:tc>
          <w:tcPr>
            <w:tcW w:w="1952" w:type="dxa"/>
          </w:tcPr>
          <w:p w14:paraId="646B5652" w14:textId="77777777" w:rsidR="00816042" w:rsidRPr="008A701C" w:rsidRDefault="00816042" w:rsidP="00AD0966">
            <w:pPr>
              <w:pStyle w:val="Normal-Schedule"/>
              <w:spacing w:before="60" w:after="60"/>
              <w:rPr>
                <w:i/>
              </w:rPr>
            </w:pPr>
            <w:r w:rsidRPr="00731819">
              <w:rPr>
                <w:i/>
              </w:rPr>
              <w:t>registered training organisation</w:t>
            </w:r>
          </w:p>
        </w:tc>
        <w:tc>
          <w:tcPr>
            <w:tcW w:w="5986" w:type="dxa"/>
            <w:gridSpan w:val="3"/>
          </w:tcPr>
          <w:p w14:paraId="646B5653" w14:textId="77777777" w:rsidR="00816042" w:rsidRDefault="00816042" w:rsidP="00F73A03">
            <w:pPr>
              <w:pStyle w:val="Normal-Schedule"/>
              <w:spacing w:before="60" w:after="60"/>
            </w:pPr>
            <w:r>
              <w:t>Jurisdictions in which an RTO is required to enter into an agreement with the regulator to deliver training and conduct assessments, may use the following definition:</w:t>
            </w:r>
          </w:p>
          <w:p w14:paraId="646B5654" w14:textId="77777777" w:rsidR="00816042" w:rsidRDefault="00816042" w:rsidP="00F73A03">
            <w:pPr>
              <w:pStyle w:val="Normal-Schedule"/>
              <w:tabs>
                <w:tab w:val="clear" w:pos="454"/>
              </w:tabs>
              <w:spacing w:before="60" w:after="60"/>
              <w:ind w:left="352" w:hanging="352"/>
            </w:pPr>
            <w:r>
              <w:t>"</w:t>
            </w:r>
            <w:r w:rsidRPr="00731819">
              <w:rPr>
                <w:b/>
                <w:i/>
              </w:rPr>
              <w:t>registered training organisation</w:t>
            </w:r>
            <w:r>
              <w:t xml:space="preserve"> means a training organisation that:</w:t>
            </w:r>
          </w:p>
          <w:p w14:paraId="646B5655" w14:textId="77777777" w:rsidR="00816042" w:rsidRDefault="00816042" w:rsidP="00F73A03">
            <w:pPr>
              <w:pStyle w:val="Normal-Schedule"/>
              <w:suppressLineNumbers/>
              <w:tabs>
                <w:tab w:val="clear" w:pos="454"/>
                <w:tab w:val="clear" w:pos="907"/>
                <w:tab w:val="clear" w:pos="1361"/>
                <w:tab w:val="left" w:pos="1451"/>
              </w:tabs>
              <w:spacing w:before="60" w:after="60"/>
              <w:ind w:left="891" w:hanging="476"/>
            </w:pPr>
            <w:r>
              <w:t>(</w:t>
            </w:r>
            <w:r w:rsidRPr="00731819">
              <w:t>a)</w:t>
            </w:r>
            <w:r w:rsidRPr="00731819">
              <w:tab/>
              <w:t xml:space="preserve">is listed as a registered training organisation on the National Register established under the </w:t>
            </w:r>
            <w:r w:rsidRPr="00731819">
              <w:rPr>
                <w:i/>
              </w:rPr>
              <w:t>National Vocational Education and Training Regulator Act 2011</w:t>
            </w:r>
            <w:r w:rsidRPr="00731819">
              <w:t xml:space="preserve"> of the Commonwealth</w:t>
            </w:r>
            <w:r>
              <w:t>; and</w:t>
            </w:r>
          </w:p>
          <w:p w14:paraId="646B5656" w14:textId="77777777" w:rsidR="00816042" w:rsidRDefault="00816042" w:rsidP="00F73A03">
            <w:pPr>
              <w:pStyle w:val="Normal-Schedule"/>
              <w:suppressLineNumbers/>
              <w:tabs>
                <w:tab w:val="clear" w:pos="454"/>
                <w:tab w:val="clear" w:pos="907"/>
                <w:tab w:val="clear" w:pos="1361"/>
                <w:tab w:val="left" w:pos="1451"/>
              </w:tabs>
              <w:spacing w:before="60" w:after="60"/>
              <w:ind w:left="891" w:hanging="476"/>
            </w:pPr>
            <w:r>
              <w:t>(b)</w:t>
            </w:r>
            <w:r>
              <w:tab/>
              <w:t>has entered into an agreement with the regulator to deliver training and conduct assessments.".</w:t>
            </w:r>
          </w:p>
        </w:tc>
      </w:tr>
      <w:tr w:rsidR="00816042" w14:paraId="646B565B" w14:textId="77777777" w:rsidTr="0064481B">
        <w:trPr>
          <w:gridAfter w:val="1"/>
          <w:wAfter w:w="344" w:type="dxa"/>
          <w:cantSplit/>
        </w:trPr>
        <w:tc>
          <w:tcPr>
            <w:tcW w:w="1952" w:type="dxa"/>
          </w:tcPr>
          <w:p w14:paraId="646B5658" w14:textId="77777777" w:rsidR="00816042" w:rsidRPr="00860620" w:rsidRDefault="00816042" w:rsidP="00AD0966">
            <w:pPr>
              <w:pStyle w:val="Normal-Schedule"/>
              <w:spacing w:before="60" w:after="60"/>
            </w:pPr>
            <w:r>
              <w:rPr>
                <w:i/>
              </w:rPr>
              <w:t xml:space="preserve">relevant fee </w:t>
            </w:r>
            <w:r w:rsidRPr="00860620">
              <w:t>and Schedule 2</w:t>
            </w:r>
          </w:p>
        </w:tc>
        <w:tc>
          <w:tcPr>
            <w:tcW w:w="5986" w:type="dxa"/>
            <w:gridSpan w:val="3"/>
          </w:tcPr>
          <w:p w14:paraId="646B5659" w14:textId="77777777" w:rsidR="00816042" w:rsidRPr="00DC32EB" w:rsidRDefault="00816042" w:rsidP="00F73A03">
            <w:pPr>
              <w:pStyle w:val="Normal-Schedule"/>
              <w:spacing w:before="60" w:after="60"/>
              <w:ind w:left="352" w:hanging="352"/>
            </w:pPr>
            <w:r w:rsidRPr="00DC32EB">
              <w:t>1</w:t>
            </w:r>
            <w:r w:rsidRPr="00DC32EB">
              <w:tab/>
              <w:t>Subject to Note 2, jurisdictions will insert the relevant fees in Schedule 2.</w:t>
            </w:r>
          </w:p>
          <w:p w14:paraId="646B565A" w14:textId="77777777" w:rsidR="00816042" w:rsidRPr="008A701C" w:rsidRDefault="00816042" w:rsidP="002169A0">
            <w:pPr>
              <w:pStyle w:val="Normal-Schedule"/>
              <w:spacing w:before="60" w:after="60"/>
              <w:ind w:left="350" w:hanging="350"/>
            </w:pPr>
            <w:r w:rsidRPr="00DC32EB">
              <w:t>2</w:t>
            </w:r>
            <w:r w:rsidRPr="00DC32EB">
              <w:tab/>
              <w:t>A jurisdiction in which fees are determined and published by means of an instrument under the Act other than these Regulations will insert an explanatory Note in Schedule 2 specifying where the relevant fees are published and identifying the instrumen</w:t>
            </w:r>
            <w:r>
              <w:t>t by which they are determined.</w:t>
            </w:r>
          </w:p>
        </w:tc>
      </w:tr>
      <w:tr w:rsidR="00816042" w14:paraId="646B565F" w14:textId="77777777" w:rsidTr="0064481B">
        <w:trPr>
          <w:gridAfter w:val="1"/>
          <w:wAfter w:w="344" w:type="dxa"/>
          <w:cantSplit/>
        </w:trPr>
        <w:tc>
          <w:tcPr>
            <w:tcW w:w="1952" w:type="dxa"/>
          </w:tcPr>
          <w:p w14:paraId="646B565C" w14:textId="77777777" w:rsidR="00816042" w:rsidRDefault="00816042" w:rsidP="00AD0966">
            <w:pPr>
              <w:pStyle w:val="Normal-Schedule"/>
              <w:spacing w:before="60" w:after="60"/>
              <w:rPr>
                <w:i/>
              </w:rPr>
            </w:pPr>
          </w:p>
        </w:tc>
        <w:tc>
          <w:tcPr>
            <w:tcW w:w="5986" w:type="dxa"/>
            <w:gridSpan w:val="3"/>
          </w:tcPr>
          <w:p w14:paraId="646B565D" w14:textId="77777777" w:rsidR="00816042" w:rsidRDefault="00816042" w:rsidP="00F73A03">
            <w:pPr>
              <w:pStyle w:val="Normal-Schedule"/>
              <w:spacing w:before="60" w:after="60"/>
              <w:ind w:left="350" w:hanging="350"/>
            </w:pPr>
            <w:r>
              <w:t>3</w:t>
            </w:r>
            <w:r>
              <w:tab/>
              <w:t>In setting application fees, jurisdictions must use methods based on the principle of full cost recovery.  Jurisdictions may continue to use current methods based on that principle.</w:t>
            </w:r>
          </w:p>
          <w:p w14:paraId="646B565E" w14:textId="77777777" w:rsidR="00816042" w:rsidRPr="00DC32EB" w:rsidRDefault="00816042" w:rsidP="007B77B4">
            <w:pPr>
              <w:pStyle w:val="Normal-Schedule"/>
              <w:spacing w:before="60" w:after="60"/>
              <w:ind w:left="350" w:hanging="350"/>
            </w:pPr>
            <w:r>
              <w:t>4</w:t>
            </w:r>
            <w:r>
              <w:tab/>
              <w:t>Jurisdictions that set fees for administering licensing, registration or other authorisation schemes must use methods based on the principle of full cost recovery.  Jurisdictions may continue to use current methods based on that principle.  A jurisdiction that sets an administration fee may waive that fee for the first year of the licence or registration.</w:t>
            </w:r>
          </w:p>
        </w:tc>
      </w:tr>
      <w:tr w:rsidR="00816042" w14:paraId="646B5662" w14:textId="77777777" w:rsidTr="0064481B">
        <w:trPr>
          <w:gridAfter w:val="1"/>
          <w:wAfter w:w="344" w:type="dxa"/>
          <w:cantSplit/>
        </w:trPr>
        <w:tc>
          <w:tcPr>
            <w:tcW w:w="1952" w:type="dxa"/>
          </w:tcPr>
          <w:p w14:paraId="646B5660" w14:textId="77777777" w:rsidR="00816042" w:rsidRDefault="00816042" w:rsidP="00D81AB3">
            <w:pPr>
              <w:pStyle w:val="Normal-Schedule"/>
              <w:spacing w:before="60" w:after="60"/>
            </w:pPr>
            <w:r w:rsidRPr="004071D0">
              <w:rPr>
                <w:i/>
              </w:rPr>
              <w:t>specified VET course</w:t>
            </w:r>
            <w:r>
              <w:t xml:space="preserve"> (and reg 171(a))</w:t>
            </w:r>
          </w:p>
        </w:tc>
        <w:tc>
          <w:tcPr>
            <w:tcW w:w="5986" w:type="dxa"/>
            <w:gridSpan w:val="3"/>
          </w:tcPr>
          <w:p w14:paraId="646B5661" w14:textId="77777777" w:rsidR="00816042" w:rsidRDefault="00816042" w:rsidP="00D81AB3">
            <w:pPr>
              <w:pStyle w:val="Normal-Schedule"/>
              <w:tabs>
                <w:tab w:val="clear" w:pos="454"/>
                <w:tab w:val="left" w:pos="316"/>
              </w:tabs>
              <w:spacing w:before="60" w:after="60"/>
              <w:ind w:left="33" w:hanging="33"/>
            </w:pPr>
            <w:r>
              <w:t>Jurisdictions in which there is a specified VET course for general diving work should include an additional paragraph for that course in this definition</w:t>
            </w:r>
          </w:p>
        </w:tc>
      </w:tr>
      <w:tr w:rsidR="00816042" w14:paraId="646B5666" w14:textId="77777777" w:rsidTr="0064481B">
        <w:trPr>
          <w:gridAfter w:val="1"/>
          <w:wAfter w:w="344" w:type="dxa"/>
          <w:cantSplit/>
        </w:trPr>
        <w:tc>
          <w:tcPr>
            <w:tcW w:w="1952" w:type="dxa"/>
          </w:tcPr>
          <w:p w14:paraId="646B5663" w14:textId="77777777" w:rsidR="00816042" w:rsidRPr="00BC3EC1" w:rsidRDefault="00816042" w:rsidP="00AD0966">
            <w:pPr>
              <w:pStyle w:val="Normal-Schedule"/>
              <w:spacing w:before="60" w:after="60"/>
            </w:pPr>
            <w:r>
              <w:t>5(2)</w:t>
            </w:r>
          </w:p>
        </w:tc>
        <w:tc>
          <w:tcPr>
            <w:tcW w:w="5986" w:type="dxa"/>
            <w:gridSpan w:val="3"/>
          </w:tcPr>
          <w:p w14:paraId="646B5664" w14:textId="77777777" w:rsidR="00816042" w:rsidRPr="00B4025B" w:rsidRDefault="00816042" w:rsidP="00AD0966">
            <w:pPr>
              <w:pStyle w:val="Normal-Schedule"/>
              <w:spacing w:before="60" w:after="60"/>
              <w:ind w:left="350" w:hanging="350"/>
            </w:pPr>
            <w:r>
              <w:t>1</w:t>
            </w:r>
            <w:r>
              <w:tab/>
            </w:r>
            <w:r w:rsidRPr="00B4025B">
              <w:t>Jurisdictions may omit subregulation (2) if it is unnecessary because the matter is already provided for in their interpretation legislation.</w:t>
            </w:r>
          </w:p>
          <w:p w14:paraId="646B5665" w14:textId="77777777" w:rsidR="00816042" w:rsidRDefault="00816042" w:rsidP="00AD0966">
            <w:pPr>
              <w:pStyle w:val="Normal-Schedule"/>
              <w:spacing w:before="60" w:after="60"/>
              <w:ind w:left="350" w:hanging="350"/>
            </w:pPr>
            <w:r>
              <w:t>2</w:t>
            </w:r>
            <w:r>
              <w:tab/>
            </w:r>
            <w:r w:rsidRPr="00B4025B">
              <w:t>Jurisdictions that have made different arrangements for the approval of forms under their Work Health and Safety Bill may insert an additional subregulation here explaining the arrangements.  It is not necessary for explanatory Notes to assert the mandatory nature of the forms, as this is addressed in the process provisions.</w:t>
            </w:r>
          </w:p>
        </w:tc>
      </w:tr>
      <w:tr w:rsidR="001F7BCA" w14:paraId="646B5669" w14:textId="77777777" w:rsidTr="0064481B">
        <w:trPr>
          <w:gridAfter w:val="1"/>
          <w:wAfter w:w="344" w:type="dxa"/>
          <w:cantSplit/>
        </w:trPr>
        <w:tc>
          <w:tcPr>
            <w:tcW w:w="1952" w:type="dxa"/>
          </w:tcPr>
          <w:p w14:paraId="646B5667" w14:textId="77777777" w:rsidR="001F7BCA" w:rsidRPr="004D5054" w:rsidRDefault="001F7BCA" w:rsidP="006B3BDF">
            <w:pPr>
              <w:pStyle w:val="Normal-Schedule"/>
              <w:spacing w:before="60" w:after="60"/>
            </w:pPr>
            <w:r w:rsidRPr="004D5054">
              <w:t>15</w:t>
            </w:r>
          </w:p>
        </w:tc>
        <w:tc>
          <w:tcPr>
            <w:tcW w:w="5986" w:type="dxa"/>
            <w:gridSpan w:val="3"/>
          </w:tcPr>
          <w:p w14:paraId="646B5668" w14:textId="77777777" w:rsidR="001F7BCA" w:rsidRPr="004D5054" w:rsidRDefault="001F7BCA" w:rsidP="006B3BDF">
            <w:pPr>
              <w:pStyle w:val="Normal-Schedule"/>
              <w:spacing w:before="60" w:after="60"/>
            </w:pPr>
            <w:r w:rsidRPr="004D5054">
              <w:t>Jurisdictions may need to alter this provision in light of their interpretation legislation.</w:t>
            </w:r>
          </w:p>
        </w:tc>
      </w:tr>
      <w:tr w:rsidR="001F7BCA" w14:paraId="646B5670" w14:textId="77777777" w:rsidTr="0064481B">
        <w:trPr>
          <w:gridAfter w:val="1"/>
          <w:wAfter w:w="344" w:type="dxa"/>
          <w:cantSplit/>
        </w:trPr>
        <w:tc>
          <w:tcPr>
            <w:tcW w:w="1952" w:type="dxa"/>
          </w:tcPr>
          <w:p w14:paraId="646B566A" w14:textId="77777777" w:rsidR="001F7BCA" w:rsidRPr="004D5054" w:rsidRDefault="001F7BCA" w:rsidP="006B3BDF">
            <w:pPr>
              <w:pStyle w:val="Normal-Schedule"/>
              <w:spacing w:before="60" w:after="60"/>
            </w:pPr>
            <w:r>
              <w:t>21</w:t>
            </w:r>
          </w:p>
        </w:tc>
        <w:tc>
          <w:tcPr>
            <w:tcW w:w="5986" w:type="dxa"/>
            <w:gridSpan w:val="3"/>
          </w:tcPr>
          <w:p w14:paraId="646B566B" w14:textId="77777777" w:rsidR="001F7BCA" w:rsidRPr="00B41819" w:rsidRDefault="001F7BCA" w:rsidP="006B3BDF">
            <w:pPr>
              <w:pStyle w:val="Normal-Schedule"/>
              <w:tabs>
                <w:tab w:val="clear" w:pos="454"/>
              </w:tabs>
              <w:spacing w:before="60" w:after="60"/>
              <w:ind w:left="350" w:hanging="350"/>
            </w:pPr>
            <w:r>
              <w:t>1</w:t>
            </w:r>
            <w:r>
              <w:tab/>
            </w:r>
            <w:r w:rsidRPr="00B41819">
              <w:t xml:space="preserve">Jurisdictions will cite local interpretation legislation </w:t>
            </w:r>
            <w:r>
              <w:t>for the purposes of Note 2.</w:t>
            </w:r>
          </w:p>
          <w:p w14:paraId="646B566C" w14:textId="77777777" w:rsidR="001F7BCA" w:rsidRDefault="001F7BCA" w:rsidP="006B3BDF">
            <w:pPr>
              <w:pStyle w:val="Normal-Schedule"/>
              <w:tabs>
                <w:tab w:val="clear" w:pos="454"/>
              </w:tabs>
              <w:spacing w:before="60" w:after="60"/>
              <w:ind w:left="350" w:hanging="350"/>
            </w:pPr>
            <w:r>
              <w:t>2</w:t>
            </w:r>
            <w:r>
              <w:tab/>
              <w:t>If a jurisdiction's interpretation legislation does not provide for revocation or variation of this kind, the jurisdiction may insert the following additional subregulation:</w:t>
            </w:r>
          </w:p>
          <w:p w14:paraId="646B566D" w14:textId="77777777" w:rsidR="001F7BCA" w:rsidRDefault="001F7BCA" w:rsidP="006B3BDF">
            <w:pPr>
              <w:pStyle w:val="Normal-Schedule"/>
              <w:tabs>
                <w:tab w:val="clear" w:pos="454"/>
                <w:tab w:val="clear" w:pos="907"/>
                <w:tab w:val="clear" w:pos="1361"/>
                <w:tab w:val="left" w:pos="1451"/>
              </w:tabs>
              <w:spacing w:before="60" w:after="60"/>
              <w:ind w:left="891" w:hanging="476"/>
            </w:pPr>
            <w:r>
              <w:t>"(3)</w:t>
            </w:r>
            <w:r>
              <w:tab/>
              <w:t>The regulator may revoke or vary an approval under this regulation.".</w:t>
            </w:r>
          </w:p>
          <w:p w14:paraId="646B566E" w14:textId="77777777" w:rsidR="001F7BCA" w:rsidRDefault="001F7BCA" w:rsidP="006B3BDF">
            <w:pPr>
              <w:pStyle w:val="Normal-Schedule"/>
              <w:tabs>
                <w:tab w:val="clear" w:pos="454"/>
              </w:tabs>
              <w:spacing w:before="60" w:after="60"/>
              <w:ind w:left="350" w:hanging="350"/>
            </w:pPr>
            <w:r>
              <w:t>3</w:t>
            </w:r>
            <w:r>
              <w:tab/>
              <w:t>Jurisdictions may also insert the following additional subregulation:</w:t>
            </w:r>
          </w:p>
          <w:p w14:paraId="646B566F" w14:textId="77777777" w:rsidR="001F7BCA" w:rsidRPr="004D5054" w:rsidRDefault="001F7BCA" w:rsidP="006B3BDF">
            <w:pPr>
              <w:pStyle w:val="Normal-Schedule"/>
              <w:tabs>
                <w:tab w:val="clear" w:pos="454"/>
                <w:tab w:val="clear" w:pos="907"/>
                <w:tab w:val="clear" w:pos="1361"/>
                <w:tab w:val="left" w:pos="1451"/>
              </w:tabs>
              <w:spacing w:before="60" w:after="60"/>
              <w:ind w:left="891" w:hanging="476"/>
            </w:pPr>
            <w:r>
              <w:t>"(4)</w:t>
            </w:r>
            <w:r>
              <w:tab/>
              <w:t>The regulator may impose conditions on an approval under this regulation and may vary those conditions.".</w:t>
            </w:r>
          </w:p>
        </w:tc>
      </w:tr>
      <w:tr w:rsidR="001F7BCA" w14:paraId="646B5677" w14:textId="77777777" w:rsidTr="0064481B">
        <w:trPr>
          <w:gridAfter w:val="1"/>
          <w:wAfter w:w="344" w:type="dxa"/>
          <w:cantSplit/>
        </w:trPr>
        <w:tc>
          <w:tcPr>
            <w:tcW w:w="1952" w:type="dxa"/>
          </w:tcPr>
          <w:p w14:paraId="646B5671" w14:textId="77777777" w:rsidR="001F7BCA" w:rsidRDefault="001F7BCA" w:rsidP="006B3BDF">
            <w:pPr>
              <w:pStyle w:val="Normal-Schedule"/>
              <w:spacing w:before="60" w:after="60"/>
            </w:pPr>
            <w:r>
              <w:t>25</w:t>
            </w:r>
          </w:p>
        </w:tc>
        <w:tc>
          <w:tcPr>
            <w:tcW w:w="5986" w:type="dxa"/>
            <w:gridSpan w:val="3"/>
          </w:tcPr>
          <w:p w14:paraId="646B5672" w14:textId="77777777" w:rsidR="001F7BCA" w:rsidRPr="00B41819" w:rsidRDefault="001F7BCA" w:rsidP="006B3BDF">
            <w:pPr>
              <w:pStyle w:val="Normal-Schedule"/>
              <w:tabs>
                <w:tab w:val="clear" w:pos="454"/>
              </w:tabs>
              <w:spacing w:before="60" w:after="60"/>
              <w:ind w:left="350" w:hanging="350"/>
            </w:pPr>
            <w:r>
              <w:t>1</w:t>
            </w:r>
            <w:r>
              <w:tab/>
            </w:r>
            <w:r w:rsidRPr="00B41819">
              <w:t xml:space="preserve">Jurisdictions will cite local interpretation legislation </w:t>
            </w:r>
            <w:r>
              <w:t>for the purposes of Note 1.</w:t>
            </w:r>
          </w:p>
          <w:p w14:paraId="646B5673" w14:textId="77777777" w:rsidR="001F7BCA" w:rsidRDefault="001F7BCA" w:rsidP="006B3BDF">
            <w:pPr>
              <w:pStyle w:val="Normal-Schedule"/>
              <w:tabs>
                <w:tab w:val="clear" w:pos="454"/>
              </w:tabs>
              <w:spacing w:before="60" w:after="60"/>
              <w:ind w:left="350" w:hanging="350"/>
            </w:pPr>
            <w:r>
              <w:t>2</w:t>
            </w:r>
            <w:r>
              <w:tab/>
              <w:t>If a jurisdiction's interpretation legislation does not provide for revocation or variation of this kind, the jurisdiction may insert the following additional subregulation:</w:t>
            </w:r>
          </w:p>
          <w:p w14:paraId="646B5674" w14:textId="77777777" w:rsidR="001F7BCA" w:rsidRDefault="001F7BCA" w:rsidP="006B3BDF">
            <w:pPr>
              <w:pStyle w:val="Normal-Schedule"/>
              <w:tabs>
                <w:tab w:val="clear" w:pos="454"/>
                <w:tab w:val="clear" w:pos="907"/>
                <w:tab w:val="clear" w:pos="1361"/>
                <w:tab w:val="left" w:pos="1451"/>
              </w:tabs>
              <w:spacing w:before="60" w:after="60"/>
              <w:ind w:left="891" w:hanging="476"/>
            </w:pPr>
            <w:r>
              <w:t>"(4)</w:t>
            </w:r>
            <w:r>
              <w:tab/>
              <w:t>The regulator may revoke or vary an approval under this regulation.".</w:t>
            </w:r>
          </w:p>
          <w:p w14:paraId="646B5675" w14:textId="77777777" w:rsidR="001F7BCA" w:rsidRDefault="001F7BCA" w:rsidP="006B3BDF">
            <w:pPr>
              <w:pStyle w:val="Normal-Schedule"/>
              <w:tabs>
                <w:tab w:val="clear" w:pos="454"/>
              </w:tabs>
              <w:spacing w:before="60" w:after="60"/>
              <w:ind w:left="350" w:hanging="350"/>
            </w:pPr>
            <w:r>
              <w:t>3</w:t>
            </w:r>
            <w:r>
              <w:tab/>
              <w:t>Jurisdictions may also insert the following additional subregulation:</w:t>
            </w:r>
          </w:p>
          <w:p w14:paraId="646B5676" w14:textId="77777777" w:rsidR="001F7BCA" w:rsidRDefault="001F7BCA" w:rsidP="006B3BDF">
            <w:pPr>
              <w:pStyle w:val="Normal-Schedule"/>
              <w:tabs>
                <w:tab w:val="clear" w:pos="454"/>
                <w:tab w:val="clear" w:pos="907"/>
                <w:tab w:val="clear" w:pos="1361"/>
                <w:tab w:val="left" w:pos="1451"/>
              </w:tabs>
              <w:spacing w:before="60" w:after="60"/>
              <w:ind w:left="891" w:hanging="476"/>
            </w:pPr>
            <w:r>
              <w:t>"(5)</w:t>
            </w:r>
            <w:r>
              <w:tab/>
              <w:t>The regulator may impose conditions on an approval under this regulation and may vary those conditions.".</w:t>
            </w:r>
          </w:p>
        </w:tc>
      </w:tr>
      <w:tr w:rsidR="001F7BCA" w14:paraId="646B567A" w14:textId="77777777" w:rsidTr="0064481B">
        <w:trPr>
          <w:gridAfter w:val="1"/>
          <w:wAfter w:w="344" w:type="dxa"/>
          <w:cantSplit/>
        </w:trPr>
        <w:tc>
          <w:tcPr>
            <w:tcW w:w="1952" w:type="dxa"/>
          </w:tcPr>
          <w:p w14:paraId="646B5678" w14:textId="77777777" w:rsidR="001F7BCA" w:rsidRPr="004D5054" w:rsidRDefault="001F7BCA" w:rsidP="006B3BDF">
            <w:pPr>
              <w:pStyle w:val="Normal-Schedule"/>
              <w:spacing w:before="60" w:after="60"/>
            </w:pPr>
            <w:r>
              <w:t>31</w:t>
            </w:r>
          </w:p>
        </w:tc>
        <w:tc>
          <w:tcPr>
            <w:tcW w:w="5986" w:type="dxa"/>
            <w:gridSpan w:val="3"/>
          </w:tcPr>
          <w:p w14:paraId="646B5679" w14:textId="77777777" w:rsidR="001F7BCA" w:rsidRPr="004D5054" w:rsidRDefault="001F7BCA" w:rsidP="006B3BDF">
            <w:pPr>
              <w:pStyle w:val="Normal-Schedule"/>
              <w:spacing w:before="60" w:after="60"/>
            </w:pPr>
            <w:r>
              <w:t xml:space="preserve">See the definition of </w:t>
            </w:r>
            <w:r w:rsidRPr="00A24314">
              <w:rPr>
                <w:b/>
                <w:i/>
              </w:rPr>
              <w:t>authorising authority</w:t>
            </w:r>
            <w:r>
              <w:t xml:space="preserve"> in the Model Act and the jurisdictional note relating to that definition.</w:t>
            </w:r>
          </w:p>
        </w:tc>
      </w:tr>
      <w:tr w:rsidR="001F7BCA" w14:paraId="646B567D" w14:textId="77777777" w:rsidTr="0064481B">
        <w:trPr>
          <w:gridAfter w:val="1"/>
          <w:wAfter w:w="344" w:type="dxa"/>
          <w:cantSplit/>
        </w:trPr>
        <w:tc>
          <w:tcPr>
            <w:tcW w:w="1952" w:type="dxa"/>
          </w:tcPr>
          <w:p w14:paraId="646B567B" w14:textId="77777777" w:rsidR="001F7BCA" w:rsidRDefault="001F7BCA" w:rsidP="006B3BDF">
            <w:pPr>
              <w:pStyle w:val="Normal-Schedule"/>
              <w:spacing w:before="60" w:after="60"/>
            </w:pPr>
            <w:r>
              <w:t>Part 4.5 heading</w:t>
            </w:r>
          </w:p>
        </w:tc>
        <w:tc>
          <w:tcPr>
            <w:tcW w:w="5986" w:type="dxa"/>
            <w:gridSpan w:val="3"/>
          </w:tcPr>
          <w:p w14:paraId="646B567C" w14:textId="77777777" w:rsidR="001F7BCA" w:rsidRDefault="001F7BCA" w:rsidP="006B3BDF">
            <w:pPr>
              <w:pStyle w:val="Normal-Schedule"/>
              <w:spacing w:before="60" w:after="60"/>
            </w:pPr>
            <w:r w:rsidRPr="008A701C">
              <w:t xml:space="preserve">The Commonwealth may omit this Part as it does not license high risk work, but </w:t>
            </w:r>
            <w:r>
              <w:t>relies on State authorisations.</w:t>
            </w:r>
          </w:p>
        </w:tc>
      </w:tr>
      <w:tr w:rsidR="001F7BCA" w:rsidRPr="008A701C" w14:paraId="646B5680" w14:textId="77777777" w:rsidTr="0064481B">
        <w:trPr>
          <w:gridAfter w:val="1"/>
          <w:wAfter w:w="344" w:type="dxa"/>
          <w:cantSplit/>
        </w:trPr>
        <w:tc>
          <w:tcPr>
            <w:tcW w:w="1952" w:type="dxa"/>
          </w:tcPr>
          <w:p w14:paraId="646B567E" w14:textId="77777777" w:rsidR="001F7BCA" w:rsidRPr="008A701C" w:rsidRDefault="001F7BCA" w:rsidP="00AD0966">
            <w:pPr>
              <w:pStyle w:val="Normal-Schedule"/>
              <w:spacing w:before="60" w:after="60"/>
            </w:pPr>
            <w:r>
              <w:t>Part 4.5, Division 2, heading</w:t>
            </w:r>
          </w:p>
        </w:tc>
        <w:tc>
          <w:tcPr>
            <w:tcW w:w="5986" w:type="dxa"/>
            <w:gridSpan w:val="3"/>
          </w:tcPr>
          <w:p w14:paraId="646B567F" w14:textId="77777777" w:rsidR="001F7BCA" w:rsidRPr="008A701C" w:rsidRDefault="001F7BCA" w:rsidP="0005264F">
            <w:pPr>
              <w:pStyle w:val="Normal-Schedule"/>
              <w:spacing w:before="60" w:after="60"/>
              <w:ind w:left="350" w:hanging="350"/>
            </w:pPr>
            <w:r>
              <w:t>1</w:t>
            </w:r>
            <w:r>
              <w:tab/>
            </w:r>
            <w:r w:rsidRPr="00D86A60">
              <w:t>Jurisdictions that rely solely on the national vocational education and training scheme in relation to the authorisation of training assessors ma</w:t>
            </w:r>
            <w:r>
              <w:t>y omit Division 2 of this Part.</w:t>
            </w:r>
          </w:p>
        </w:tc>
      </w:tr>
      <w:tr w:rsidR="001F7BCA" w:rsidRPr="008A701C" w14:paraId="646B5683" w14:textId="77777777" w:rsidTr="0064481B">
        <w:trPr>
          <w:gridAfter w:val="1"/>
          <w:wAfter w:w="344" w:type="dxa"/>
          <w:cantSplit/>
        </w:trPr>
        <w:tc>
          <w:tcPr>
            <w:tcW w:w="1952" w:type="dxa"/>
          </w:tcPr>
          <w:p w14:paraId="646B5681" w14:textId="77777777" w:rsidR="001F7BCA" w:rsidRDefault="001F7BCA" w:rsidP="00AD0966">
            <w:pPr>
              <w:pStyle w:val="Normal-Schedule"/>
              <w:spacing w:before="60" w:after="60"/>
            </w:pPr>
          </w:p>
        </w:tc>
        <w:tc>
          <w:tcPr>
            <w:tcW w:w="5986" w:type="dxa"/>
            <w:gridSpan w:val="3"/>
          </w:tcPr>
          <w:p w14:paraId="646B5682" w14:textId="77777777" w:rsidR="001F7BCA" w:rsidRDefault="001F7BCA" w:rsidP="0005264F">
            <w:pPr>
              <w:pStyle w:val="Normal-Schedule"/>
              <w:spacing w:before="60" w:after="60"/>
              <w:ind w:left="350" w:hanging="350"/>
            </w:pPr>
            <w:r>
              <w:t>2</w:t>
            </w:r>
            <w:r>
              <w:tab/>
            </w:r>
            <w:r w:rsidRPr="00D86A60">
              <w:t>A jurisdiction may modify the provisions in Division 2 in order to accredit a body corporate or training organisation.</w:t>
            </w:r>
          </w:p>
        </w:tc>
      </w:tr>
      <w:tr w:rsidR="001F7BCA" w:rsidRPr="008A701C" w14:paraId="646B5686" w14:textId="77777777" w:rsidTr="0064481B">
        <w:trPr>
          <w:gridAfter w:val="1"/>
          <w:wAfter w:w="344" w:type="dxa"/>
          <w:cantSplit/>
        </w:trPr>
        <w:tc>
          <w:tcPr>
            <w:tcW w:w="1952" w:type="dxa"/>
          </w:tcPr>
          <w:p w14:paraId="646B5684" w14:textId="77777777" w:rsidR="001F7BCA" w:rsidRDefault="001F7BCA">
            <w:pPr>
              <w:pStyle w:val="Normal-Schedule"/>
              <w:spacing w:before="60" w:after="60"/>
              <w:rPr>
                <w:sz w:val="24"/>
              </w:rPr>
            </w:pPr>
            <w:r>
              <w:t>87</w:t>
            </w:r>
            <w:r w:rsidRPr="008A701C">
              <w:t>(2)(</w:t>
            </w:r>
            <w:r>
              <w:t>h</w:t>
            </w:r>
            <w:r w:rsidRPr="008A701C">
              <w:t>) and (</w:t>
            </w:r>
            <w:r>
              <w:t>i</w:t>
            </w:r>
            <w:r w:rsidRPr="008A701C">
              <w:t xml:space="preserve">), </w:t>
            </w:r>
            <w:r>
              <w:t>90(a), 107(2)(a), 116(2)(f) and (g), 119</w:t>
            </w:r>
            <w:r w:rsidRPr="008A701C">
              <w:t xml:space="preserve">(a), </w:t>
            </w:r>
            <w:r>
              <w:t>135(2)(a)</w:t>
            </w:r>
            <w:r w:rsidRPr="008A701C">
              <w:t>,</w:t>
            </w:r>
            <w:r>
              <w:t xml:space="preserve"> 492(2)(f)(i), (ii), (iii) and (iv), 500(1)(a) and (b),</w:t>
            </w:r>
            <w:r w:rsidRPr="008A701C">
              <w:t xml:space="preserve"> </w:t>
            </w:r>
            <w:r>
              <w:t>521(2)(a), 538(3)(d)(i) and (ii), 578(2)(f)(i) and (ii), 581(a) and 603(2)(a)</w:t>
            </w:r>
          </w:p>
        </w:tc>
        <w:tc>
          <w:tcPr>
            <w:tcW w:w="5986" w:type="dxa"/>
            <w:gridSpan w:val="3"/>
          </w:tcPr>
          <w:p w14:paraId="646B5685" w14:textId="5F437FA4" w:rsidR="001F7BCA" w:rsidRPr="008A701C" w:rsidRDefault="001F7BCA" w:rsidP="007B77B4">
            <w:pPr>
              <w:pStyle w:val="Normal-Schedule"/>
              <w:spacing w:before="60" w:after="60"/>
            </w:pPr>
            <w:r w:rsidRPr="008A701C">
              <w:t xml:space="preserve">These provisions may be subject to separate legislation </w:t>
            </w:r>
            <w:r>
              <w:t>in</w:t>
            </w:r>
            <w:r w:rsidRPr="008A701C">
              <w:t xml:space="preserve"> jurisdictions that prohibits, or does not require, the d</w:t>
            </w:r>
            <w:r>
              <w:t>isclosure of spent convictions.</w:t>
            </w:r>
          </w:p>
        </w:tc>
      </w:tr>
      <w:tr w:rsidR="001F7BCA" w:rsidRPr="008A701C" w14:paraId="646B5689" w14:textId="77777777" w:rsidTr="0064481B">
        <w:trPr>
          <w:gridAfter w:val="1"/>
          <w:wAfter w:w="344" w:type="dxa"/>
          <w:cantSplit/>
        </w:trPr>
        <w:tc>
          <w:tcPr>
            <w:tcW w:w="1952" w:type="dxa"/>
          </w:tcPr>
          <w:p w14:paraId="646B5687" w14:textId="77777777" w:rsidR="001F7BCA" w:rsidRPr="008A701C" w:rsidDel="00C14DC0" w:rsidRDefault="001F7BCA" w:rsidP="00AD0966">
            <w:pPr>
              <w:pStyle w:val="Normal-Schedule"/>
              <w:spacing w:before="60" w:after="60"/>
            </w:pPr>
            <w:r>
              <w:t>89(2)(c), 256(2), 269(2), 497(2) and 561(6)</w:t>
            </w:r>
          </w:p>
        </w:tc>
        <w:tc>
          <w:tcPr>
            <w:tcW w:w="5986" w:type="dxa"/>
            <w:gridSpan w:val="3"/>
          </w:tcPr>
          <w:p w14:paraId="646B5688" w14:textId="77777777" w:rsidR="001F7BCA" w:rsidRPr="008A701C" w:rsidDel="00C14DC0" w:rsidRDefault="001F7BCA" w:rsidP="00DB076F">
            <w:pPr>
              <w:pStyle w:val="Normal-Schedule"/>
              <w:spacing w:before="60" w:after="60"/>
              <w:ind w:left="350" w:hanging="350"/>
            </w:pPr>
            <w:r>
              <w:t>1</w:t>
            </w:r>
            <w:r>
              <w:tab/>
              <w:t>The Commonwealth may replace the residence requirement with a reference to a Commonwealth worker or similar term.</w:t>
            </w:r>
          </w:p>
        </w:tc>
      </w:tr>
      <w:tr w:rsidR="001F7BCA" w:rsidRPr="008A701C" w14:paraId="646B568C" w14:textId="77777777" w:rsidTr="0064481B">
        <w:trPr>
          <w:gridAfter w:val="1"/>
          <w:wAfter w:w="344" w:type="dxa"/>
          <w:cantSplit/>
        </w:trPr>
        <w:tc>
          <w:tcPr>
            <w:tcW w:w="1952" w:type="dxa"/>
          </w:tcPr>
          <w:p w14:paraId="646B568A" w14:textId="77777777" w:rsidR="001F7BCA" w:rsidRDefault="001F7BCA" w:rsidP="00AD0966">
            <w:pPr>
              <w:pStyle w:val="Normal-Schedule"/>
              <w:spacing w:before="60" w:after="60"/>
            </w:pPr>
          </w:p>
        </w:tc>
        <w:tc>
          <w:tcPr>
            <w:tcW w:w="5986" w:type="dxa"/>
            <w:gridSpan w:val="3"/>
          </w:tcPr>
          <w:p w14:paraId="646B568B" w14:textId="77777777" w:rsidR="001F7BCA" w:rsidRDefault="001F7BCA" w:rsidP="00DB076F">
            <w:pPr>
              <w:pStyle w:val="Normal-Schedule"/>
              <w:spacing w:before="60" w:after="60"/>
              <w:ind w:left="350" w:hanging="350"/>
            </w:pPr>
            <w:r>
              <w:t>2</w:t>
            </w:r>
            <w:r>
              <w:tab/>
              <w:t>The Commonwealth may make any necessary changes to the references to jurisdiction.</w:t>
            </w:r>
          </w:p>
        </w:tc>
      </w:tr>
      <w:tr w:rsidR="001F7BCA" w:rsidRPr="008A701C" w14:paraId="646B568F" w14:textId="77777777" w:rsidTr="0064481B">
        <w:trPr>
          <w:gridAfter w:val="1"/>
          <w:wAfter w:w="344" w:type="dxa"/>
          <w:cantSplit/>
        </w:trPr>
        <w:tc>
          <w:tcPr>
            <w:tcW w:w="1952" w:type="dxa"/>
          </w:tcPr>
          <w:p w14:paraId="646B568D" w14:textId="77777777" w:rsidR="001F7BCA" w:rsidRDefault="001F7BCA" w:rsidP="00AD0966">
            <w:pPr>
              <w:pStyle w:val="Normal-Schedule"/>
              <w:spacing w:before="60" w:after="60"/>
            </w:pPr>
            <w:r>
              <w:t>105(5)(b), 280(5)(b), 519(5)(b), 599(3)(b) and 683</w:t>
            </w:r>
          </w:p>
        </w:tc>
        <w:tc>
          <w:tcPr>
            <w:tcW w:w="5986" w:type="dxa"/>
            <w:gridSpan w:val="3"/>
          </w:tcPr>
          <w:p w14:paraId="646B568E" w14:textId="77777777" w:rsidR="001F7BCA" w:rsidRDefault="001F7BCA" w:rsidP="007B77B4">
            <w:pPr>
              <w:pStyle w:val="Normal-Schedule"/>
              <w:spacing w:before="60" w:after="60"/>
            </w:pPr>
            <w:r>
              <w:t>Each jurisdiction will insert references to the relevant external review body.</w:t>
            </w:r>
          </w:p>
        </w:tc>
      </w:tr>
      <w:tr w:rsidR="001F7BCA" w:rsidRPr="008A701C" w14:paraId="646B5692" w14:textId="77777777" w:rsidTr="0064481B">
        <w:trPr>
          <w:gridAfter w:val="1"/>
          <w:wAfter w:w="344" w:type="dxa"/>
          <w:cantSplit/>
        </w:trPr>
        <w:tc>
          <w:tcPr>
            <w:tcW w:w="1952" w:type="dxa"/>
          </w:tcPr>
          <w:p w14:paraId="646B5690" w14:textId="77777777" w:rsidR="001F7BCA" w:rsidRDefault="001F7BCA" w:rsidP="00AD0966">
            <w:pPr>
              <w:pStyle w:val="Normal-Schedule"/>
              <w:spacing w:before="60" w:after="60"/>
            </w:pPr>
            <w:r>
              <w:t>141</w:t>
            </w:r>
          </w:p>
        </w:tc>
        <w:tc>
          <w:tcPr>
            <w:tcW w:w="5986" w:type="dxa"/>
            <w:gridSpan w:val="3"/>
          </w:tcPr>
          <w:p w14:paraId="646B5691" w14:textId="77777777" w:rsidR="001F7BCA" w:rsidRPr="00F8510E" w:rsidRDefault="001F7BCA" w:rsidP="00AD0966">
            <w:pPr>
              <w:pStyle w:val="Normal-Schedule"/>
              <w:spacing w:before="60" w:after="60"/>
            </w:pPr>
            <w:r w:rsidRPr="00F8510E">
              <w:t>An agreement will provide for the RTO to provide information directly to the regulator or allow the regulator to access information about the applicant, including the applicant's basic personal information and details of the applicant's</w:t>
            </w:r>
            <w:r>
              <w:t xml:space="preserve"> competency</w:t>
            </w:r>
            <w:r w:rsidRPr="00F8510E">
              <w:t xml:space="preserve"> assessment, including classes of licence being assessed, notification of assessment and date of assessment.</w:t>
            </w:r>
          </w:p>
        </w:tc>
      </w:tr>
      <w:tr w:rsidR="001F7BCA" w:rsidRPr="008A701C" w14:paraId="646B5695" w14:textId="77777777" w:rsidTr="0064481B">
        <w:trPr>
          <w:gridAfter w:val="1"/>
          <w:wAfter w:w="344" w:type="dxa"/>
          <w:cantSplit/>
        </w:trPr>
        <w:tc>
          <w:tcPr>
            <w:tcW w:w="1952" w:type="dxa"/>
          </w:tcPr>
          <w:p w14:paraId="646B5693" w14:textId="77777777" w:rsidR="001F7BCA" w:rsidRDefault="001F7BCA" w:rsidP="00DF653B">
            <w:pPr>
              <w:pStyle w:val="Normal-Schedule"/>
              <w:spacing w:before="60" w:after="60"/>
            </w:pPr>
            <w:r>
              <w:t>Part 4.6, Division 1</w:t>
            </w:r>
          </w:p>
        </w:tc>
        <w:tc>
          <w:tcPr>
            <w:tcW w:w="5986" w:type="dxa"/>
            <w:gridSpan w:val="3"/>
          </w:tcPr>
          <w:p w14:paraId="646B5694" w14:textId="77777777" w:rsidR="001F7BCA" w:rsidRDefault="001F7BCA" w:rsidP="007B77B4">
            <w:pPr>
              <w:pStyle w:val="Normal-Schedule"/>
              <w:spacing w:before="60" w:after="60"/>
            </w:pPr>
            <w:r>
              <w:t>Jurisdictions with other local legislation that includes a similar requirement for the notification of proposed demolition work may omit this Division.</w:t>
            </w:r>
          </w:p>
        </w:tc>
      </w:tr>
      <w:tr w:rsidR="001F7BCA" w:rsidRPr="008A701C" w14:paraId="646B5698" w14:textId="77777777" w:rsidTr="0064481B">
        <w:trPr>
          <w:gridAfter w:val="1"/>
          <w:wAfter w:w="344" w:type="dxa"/>
          <w:cantSplit/>
        </w:trPr>
        <w:tc>
          <w:tcPr>
            <w:tcW w:w="1952" w:type="dxa"/>
          </w:tcPr>
          <w:p w14:paraId="646B5696" w14:textId="77777777" w:rsidR="001F7BCA" w:rsidRPr="008A701C" w:rsidRDefault="001F7BCA" w:rsidP="00AD0966">
            <w:pPr>
              <w:pStyle w:val="Normal-Schedule"/>
              <w:spacing w:before="60" w:after="60"/>
            </w:pPr>
            <w:r>
              <w:t>Part 4.6, Division 2 and 143</w:t>
            </w:r>
          </w:p>
        </w:tc>
        <w:tc>
          <w:tcPr>
            <w:tcW w:w="5986" w:type="dxa"/>
            <w:gridSpan w:val="3"/>
          </w:tcPr>
          <w:p w14:paraId="646B5697" w14:textId="77777777" w:rsidR="001F7BCA" w:rsidRDefault="001F7BCA" w:rsidP="00AD0966">
            <w:pPr>
              <w:pStyle w:val="Normal-Schedule"/>
              <w:spacing w:before="60" w:after="60"/>
            </w:pPr>
            <w:r>
              <w:t>A jurisdiction may insert transitional and savings provisions for the licensing of demolishers pending the regulation of demolishers under the Occupational Licensing National Law.</w:t>
            </w:r>
          </w:p>
        </w:tc>
      </w:tr>
      <w:tr w:rsidR="001F7BCA" w:rsidRPr="008A701C" w14:paraId="646B569B" w14:textId="77777777" w:rsidTr="0064481B">
        <w:trPr>
          <w:gridAfter w:val="1"/>
          <w:wAfter w:w="344" w:type="dxa"/>
          <w:cantSplit/>
        </w:trPr>
        <w:tc>
          <w:tcPr>
            <w:tcW w:w="1952" w:type="dxa"/>
          </w:tcPr>
          <w:p w14:paraId="646B5699" w14:textId="77777777" w:rsidR="001F7BCA" w:rsidRDefault="001F7BCA" w:rsidP="00AD0966">
            <w:pPr>
              <w:pStyle w:val="Normal-Schedule"/>
              <w:spacing w:before="60" w:after="60"/>
            </w:pPr>
            <w:r>
              <w:t>144(2)</w:t>
            </w:r>
          </w:p>
        </w:tc>
        <w:tc>
          <w:tcPr>
            <w:tcW w:w="5986" w:type="dxa"/>
            <w:gridSpan w:val="3"/>
          </w:tcPr>
          <w:p w14:paraId="646B569A" w14:textId="77777777" w:rsidR="001F7BCA" w:rsidRDefault="001F7BCA" w:rsidP="00AD0966">
            <w:pPr>
              <w:pStyle w:val="Normal-Schedule"/>
              <w:spacing w:before="60" w:after="60"/>
            </w:pPr>
            <w:r>
              <w:t xml:space="preserve">Jurisdictions to insert or incorporate appropriate local definitions of </w:t>
            </w:r>
            <w:r w:rsidRPr="00721DCD">
              <w:rPr>
                <w:b/>
                <w:i/>
              </w:rPr>
              <w:t>motor car</w:t>
            </w:r>
            <w:r>
              <w:t xml:space="preserve"> and </w:t>
            </w:r>
            <w:r w:rsidRPr="00721DCD">
              <w:rPr>
                <w:b/>
                <w:i/>
              </w:rPr>
              <w:t>motorcycle</w:t>
            </w:r>
            <w:r>
              <w:t>.</w:t>
            </w:r>
          </w:p>
        </w:tc>
      </w:tr>
      <w:tr w:rsidR="001F7BCA" w:rsidRPr="008A701C" w14:paraId="646B569E" w14:textId="77777777" w:rsidTr="0064481B">
        <w:trPr>
          <w:gridAfter w:val="1"/>
          <w:wAfter w:w="344" w:type="dxa"/>
          <w:cantSplit/>
        </w:trPr>
        <w:tc>
          <w:tcPr>
            <w:tcW w:w="1952" w:type="dxa"/>
          </w:tcPr>
          <w:p w14:paraId="646B569C" w14:textId="77777777" w:rsidR="001F7BCA" w:rsidRPr="008A701C" w:rsidRDefault="001F7BCA" w:rsidP="00EA3AEE">
            <w:pPr>
              <w:pStyle w:val="Normal-Schedule"/>
              <w:spacing w:before="60" w:after="60"/>
            </w:pPr>
            <w:r>
              <w:t>146</w:t>
            </w:r>
          </w:p>
        </w:tc>
        <w:tc>
          <w:tcPr>
            <w:tcW w:w="5986" w:type="dxa"/>
            <w:gridSpan w:val="3"/>
          </w:tcPr>
          <w:p w14:paraId="646B569D" w14:textId="77777777" w:rsidR="001F7BCA" w:rsidRPr="008A701C" w:rsidRDefault="001F7BCA" w:rsidP="00EA3AEE">
            <w:pPr>
              <w:pStyle w:val="Normal-Schedule"/>
              <w:spacing w:before="60" w:after="60"/>
              <w:ind w:left="350" w:hanging="350"/>
            </w:pPr>
            <w:r>
              <w:t>1</w:t>
            </w:r>
            <w:r>
              <w:tab/>
              <w:t xml:space="preserve">Pending the finalisation of the development of the National Occupational Licensing Scheme, jurisdictions may make amendments to this regulation that are necessary to ensure that the definition of </w:t>
            </w:r>
            <w:r w:rsidRPr="00E1106C">
              <w:rPr>
                <w:b/>
                <w:i/>
              </w:rPr>
              <w:t>electrical work</w:t>
            </w:r>
            <w:r>
              <w:t xml:space="preserve"> is consistent with local electrical licensing laws.</w:t>
            </w:r>
          </w:p>
        </w:tc>
      </w:tr>
      <w:tr w:rsidR="001F7BCA" w:rsidRPr="008A701C" w14:paraId="646B56A1" w14:textId="77777777" w:rsidTr="0064481B">
        <w:trPr>
          <w:gridAfter w:val="1"/>
          <w:wAfter w:w="344" w:type="dxa"/>
          <w:cantSplit/>
        </w:trPr>
        <w:tc>
          <w:tcPr>
            <w:tcW w:w="1952" w:type="dxa"/>
          </w:tcPr>
          <w:p w14:paraId="646B569F" w14:textId="77777777" w:rsidR="001F7BCA" w:rsidRDefault="001F7BCA" w:rsidP="00EA3AEE">
            <w:pPr>
              <w:pStyle w:val="Normal-Schedule"/>
              <w:spacing w:before="60" w:after="60"/>
            </w:pPr>
          </w:p>
        </w:tc>
        <w:tc>
          <w:tcPr>
            <w:tcW w:w="5986" w:type="dxa"/>
            <w:gridSpan w:val="3"/>
          </w:tcPr>
          <w:p w14:paraId="646B56A0" w14:textId="77777777" w:rsidR="001F7BCA" w:rsidRDefault="001F7BCA" w:rsidP="004E539A">
            <w:pPr>
              <w:pStyle w:val="Normal-Schedule"/>
              <w:spacing w:before="60" w:after="60"/>
              <w:ind w:left="350" w:hanging="350"/>
            </w:pPr>
            <w:r>
              <w:t>2</w:t>
            </w:r>
            <w:r>
              <w:tab/>
              <w:t>If a j</w:t>
            </w:r>
            <w:r w:rsidRPr="008A701C">
              <w:t>urisdiction</w:t>
            </w:r>
            <w:r>
              <w:t xml:space="preserve"> retains paragraphs (e), (g) or (h) of subregulation (2), the jurisdiction</w:t>
            </w:r>
            <w:r w:rsidRPr="008A701C">
              <w:t xml:space="preserve"> will insert a reference to local legislation under which a person is licensed, registered or otherwise authorise</w:t>
            </w:r>
            <w:r>
              <w:t>d to carry out electrical work. Jurisdictions may include a note to describe or cross-refer to the licensing or registration requirements that apply to electrical work in that jurisdiction.</w:t>
            </w:r>
          </w:p>
        </w:tc>
      </w:tr>
      <w:tr w:rsidR="001F7BCA" w:rsidRPr="008A701C" w14:paraId="646B56A4" w14:textId="77777777" w:rsidTr="0064481B">
        <w:trPr>
          <w:gridAfter w:val="1"/>
          <w:wAfter w:w="344" w:type="dxa"/>
          <w:cantSplit/>
        </w:trPr>
        <w:tc>
          <w:tcPr>
            <w:tcW w:w="1952" w:type="dxa"/>
          </w:tcPr>
          <w:p w14:paraId="646B56A2" w14:textId="77777777" w:rsidR="001F7BCA" w:rsidRDefault="001F7BCA" w:rsidP="00AD0966">
            <w:pPr>
              <w:pStyle w:val="Normal-Schedule"/>
              <w:spacing w:before="60" w:after="60"/>
            </w:pPr>
            <w:r>
              <w:t>152</w:t>
            </w:r>
          </w:p>
        </w:tc>
        <w:tc>
          <w:tcPr>
            <w:tcW w:w="5986" w:type="dxa"/>
            <w:gridSpan w:val="3"/>
          </w:tcPr>
          <w:p w14:paraId="646B56A3" w14:textId="77777777" w:rsidR="001F7BCA" w:rsidRDefault="001F7BCA" w:rsidP="007B77B4">
            <w:pPr>
              <w:pStyle w:val="Normal-Schedule"/>
              <w:spacing w:before="60" w:after="60"/>
            </w:pPr>
            <w:r>
              <w:t>Some jurisdictions may omit this provision, or may amend it to reflect any local competition arrangements that affect who may carry out work of this kind.</w:t>
            </w:r>
          </w:p>
        </w:tc>
      </w:tr>
      <w:tr w:rsidR="001F7BCA" w:rsidRPr="008A701C" w14:paraId="646B56A7" w14:textId="77777777" w:rsidTr="0064481B">
        <w:trPr>
          <w:gridAfter w:val="1"/>
          <w:wAfter w:w="344" w:type="dxa"/>
          <w:cantSplit/>
        </w:trPr>
        <w:tc>
          <w:tcPr>
            <w:tcW w:w="1952" w:type="dxa"/>
          </w:tcPr>
          <w:p w14:paraId="646B56A5" w14:textId="77777777" w:rsidR="001F7BCA" w:rsidRDefault="001F7BCA" w:rsidP="00AD0966">
            <w:pPr>
              <w:pStyle w:val="Normal-Schedule"/>
              <w:spacing w:before="60" w:after="60"/>
            </w:pPr>
            <w:r>
              <w:t>164</w:t>
            </w:r>
          </w:p>
        </w:tc>
        <w:tc>
          <w:tcPr>
            <w:tcW w:w="5986" w:type="dxa"/>
            <w:gridSpan w:val="3"/>
          </w:tcPr>
          <w:p w14:paraId="646B56A6" w14:textId="77777777" w:rsidR="001F7BCA" w:rsidRDefault="001F7BCA" w:rsidP="00AD0966">
            <w:pPr>
              <w:pStyle w:val="Normal-Schedule"/>
              <w:spacing w:before="60" w:after="60"/>
            </w:pPr>
            <w:r w:rsidRPr="0096733C">
              <w:t>Jurisdictions may insert a Note explaining the application of other local laws to residual current devices.  Jurisdictions will include a transitional provision for this regulation among their transitional provisions.</w:t>
            </w:r>
          </w:p>
        </w:tc>
      </w:tr>
      <w:tr w:rsidR="001F7BCA" w:rsidRPr="008A701C" w14:paraId="646B56AD" w14:textId="77777777" w:rsidTr="0064481B">
        <w:trPr>
          <w:gridAfter w:val="1"/>
          <w:wAfter w:w="344" w:type="dxa"/>
          <w:cantSplit/>
        </w:trPr>
        <w:tc>
          <w:tcPr>
            <w:tcW w:w="1952" w:type="dxa"/>
          </w:tcPr>
          <w:p w14:paraId="646B56A8" w14:textId="77777777" w:rsidR="001F7BCA" w:rsidRPr="008A701C" w:rsidRDefault="001F7BCA" w:rsidP="00AD0966">
            <w:pPr>
              <w:pStyle w:val="Normal-Schedule"/>
              <w:spacing w:before="60" w:after="60"/>
            </w:pPr>
            <w:r>
              <w:t>166</w:t>
            </w:r>
          </w:p>
        </w:tc>
        <w:tc>
          <w:tcPr>
            <w:tcW w:w="5986" w:type="dxa"/>
            <w:gridSpan w:val="3"/>
          </w:tcPr>
          <w:p w14:paraId="646B56A9" w14:textId="77777777" w:rsidR="001F7BCA" w:rsidRDefault="001F7BCA" w:rsidP="00EA3AEE">
            <w:pPr>
              <w:pStyle w:val="Normal-Schedule"/>
              <w:spacing w:before="60" w:after="60"/>
              <w:ind w:left="350" w:hanging="350"/>
            </w:pPr>
            <w:r>
              <w:t>1</w:t>
            </w:r>
            <w:r>
              <w:tab/>
              <w:t>Jurisdictions may include local provisions to provide that electricity supply authorities are taken to have complied with this regulation if they have complied with the requirements of local laws regulating the work of electricity supply authorities.</w:t>
            </w:r>
          </w:p>
          <w:p w14:paraId="646B56AA" w14:textId="77777777" w:rsidR="001F7BCA" w:rsidRPr="008A701C" w:rsidRDefault="001F7BCA" w:rsidP="00EA3AEE">
            <w:pPr>
              <w:pStyle w:val="Normal-Schedule"/>
              <w:spacing w:before="60" w:after="60"/>
              <w:ind w:left="350" w:hanging="350"/>
            </w:pPr>
            <w:r>
              <w:t>2</w:t>
            </w:r>
            <w:r>
              <w:tab/>
              <w:t>In regulation 166(2)(b), j</w:t>
            </w:r>
            <w:r w:rsidRPr="008A701C">
              <w:t>urisdiction</w:t>
            </w:r>
            <w:r>
              <w:t>s</w:t>
            </w:r>
            <w:r w:rsidRPr="008A701C">
              <w:t xml:space="preserve"> may insert a reference to local electricity safety legislation that applies to work being carried out inside an unsafe distance of an overhead electric line.</w:t>
            </w:r>
          </w:p>
          <w:p w14:paraId="646B56AB" w14:textId="77777777" w:rsidR="001F7BCA" w:rsidRPr="008A701C" w:rsidRDefault="001F7BCA" w:rsidP="00EA3AEE">
            <w:pPr>
              <w:pStyle w:val="Normal-Schedule"/>
              <w:spacing w:before="60" w:after="60"/>
              <w:ind w:left="350" w:hanging="350"/>
            </w:pPr>
            <w:r>
              <w:t>3</w:t>
            </w:r>
            <w:r>
              <w:tab/>
            </w:r>
            <w:r w:rsidRPr="008A701C">
              <w:t xml:space="preserve">A jurisdiction that does not have appropriate legislation to refer to may omit regulation </w:t>
            </w:r>
            <w:r>
              <w:t>166</w:t>
            </w:r>
            <w:r w:rsidRPr="008A701C">
              <w:t>(2)(b).</w:t>
            </w:r>
          </w:p>
          <w:p w14:paraId="646B56AC" w14:textId="77777777" w:rsidR="001F7BCA" w:rsidRPr="008A701C" w:rsidRDefault="001F7BCA" w:rsidP="00EA3AEE">
            <w:pPr>
              <w:pStyle w:val="Normal-Schedule"/>
              <w:spacing w:before="60" w:after="60"/>
              <w:ind w:left="350" w:hanging="350"/>
            </w:pPr>
            <w:r>
              <w:t>4</w:t>
            </w:r>
            <w:r>
              <w:tab/>
            </w:r>
            <w:r w:rsidRPr="008A701C">
              <w:t>The Commonw</w:t>
            </w:r>
            <w:r>
              <w:t>ealth may insert an additional n</w:t>
            </w:r>
            <w:r w:rsidRPr="008A701C">
              <w:t>ote explaining how electricity safety laws apply i</w:t>
            </w:r>
            <w:r>
              <w:t>n that jurisdiction.</w:t>
            </w:r>
          </w:p>
        </w:tc>
      </w:tr>
      <w:tr w:rsidR="001F7BCA" w:rsidRPr="008A701C" w14:paraId="646B56B0" w14:textId="77777777" w:rsidTr="0064481B">
        <w:trPr>
          <w:gridAfter w:val="1"/>
          <w:wAfter w:w="344" w:type="dxa"/>
          <w:cantSplit/>
        </w:trPr>
        <w:tc>
          <w:tcPr>
            <w:tcW w:w="1952" w:type="dxa"/>
          </w:tcPr>
          <w:p w14:paraId="646B56AE" w14:textId="77777777" w:rsidR="001F7BCA" w:rsidRDefault="001F7BCA" w:rsidP="005D18CB">
            <w:pPr>
              <w:pStyle w:val="Normal-Schedule"/>
              <w:spacing w:before="60" w:after="60"/>
            </w:pPr>
            <w:r>
              <w:t>171</w:t>
            </w:r>
          </w:p>
        </w:tc>
        <w:tc>
          <w:tcPr>
            <w:tcW w:w="5986" w:type="dxa"/>
            <w:gridSpan w:val="3"/>
          </w:tcPr>
          <w:p w14:paraId="646B56AF" w14:textId="77777777" w:rsidR="001F7BCA" w:rsidRPr="00837293" w:rsidRDefault="001F7BCA" w:rsidP="00837293">
            <w:pPr>
              <w:pStyle w:val="Normal-Schedule"/>
              <w:spacing w:before="60" w:after="60"/>
              <w:ind w:left="350" w:hanging="350"/>
            </w:pPr>
            <w:r>
              <w:t>1</w:t>
            </w:r>
            <w:r>
              <w:tab/>
              <w:t>Jurisdictions that have a specified VET course for general diving work may add, as an alternative qualification, "certification in relation to a specified VET course for general diving work that includes the type of general diving work to be carried out by the person".</w:t>
            </w:r>
          </w:p>
        </w:tc>
      </w:tr>
      <w:tr w:rsidR="001F7BCA" w:rsidRPr="008A701C" w14:paraId="646B56B3" w14:textId="77777777" w:rsidTr="0064481B">
        <w:trPr>
          <w:gridAfter w:val="1"/>
          <w:wAfter w:w="344" w:type="dxa"/>
          <w:cantSplit/>
        </w:trPr>
        <w:tc>
          <w:tcPr>
            <w:tcW w:w="1952" w:type="dxa"/>
          </w:tcPr>
          <w:p w14:paraId="646B56B1" w14:textId="77777777" w:rsidR="001F7BCA" w:rsidRDefault="001F7BCA" w:rsidP="005D18CB">
            <w:pPr>
              <w:pStyle w:val="Normal-Schedule"/>
              <w:spacing w:before="60" w:after="60"/>
            </w:pPr>
          </w:p>
        </w:tc>
        <w:tc>
          <w:tcPr>
            <w:tcW w:w="5986" w:type="dxa"/>
            <w:gridSpan w:val="3"/>
          </w:tcPr>
          <w:p w14:paraId="646B56B2" w14:textId="77777777" w:rsidR="001F7BCA" w:rsidRDefault="001F7BCA" w:rsidP="005D18CB">
            <w:pPr>
              <w:pStyle w:val="Normal-Schedule"/>
              <w:spacing w:before="60" w:after="60"/>
              <w:ind w:left="350" w:hanging="350"/>
            </w:pPr>
            <w:r>
              <w:t>2</w:t>
            </w:r>
            <w:r>
              <w:tab/>
              <w:t xml:space="preserve">Jurisdictions that do so should make an appropriate addition to the definition of </w:t>
            </w:r>
            <w:r w:rsidRPr="005D18CB">
              <w:rPr>
                <w:b/>
                <w:i/>
              </w:rPr>
              <w:t>specified VET course</w:t>
            </w:r>
            <w:r>
              <w:t xml:space="preserve"> in regulation 5(1).</w:t>
            </w:r>
          </w:p>
        </w:tc>
      </w:tr>
      <w:tr w:rsidR="001F7BCA" w:rsidRPr="008A701C" w14:paraId="646B56B6" w14:textId="77777777" w:rsidTr="0064481B">
        <w:trPr>
          <w:gridAfter w:val="1"/>
          <w:wAfter w:w="344" w:type="dxa"/>
          <w:cantSplit/>
        </w:trPr>
        <w:tc>
          <w:tcPr>
            <w:tcW w:w="1952" w:type="dxa"/>
          </w:tcPr>
          <w:p w14:paraId="646B56B4" w14:textId="77777777" w:rsidR="001F7BCA" w:rsidRDefault="001F7BCA" w:rsidP="00AD0966">
            <w:pPr>
              <w:pStyle w:val="Normal-Schedule"/>
              <w:spacing w:before="60" w:after="60"/>
            </w:pPr>
            <w:r>
              <w:t>Part 4.8, Division 4</w:t>
            </w:r>
          </w:p>
        </w:tc>
        <w:tc>
          <w:tcPr>
            <w:tcW w:w="5986" w:type="dxa"/>
            <w:gridSpan w:val="3"/>
          </w:tcPr>
          <w:p w14:paraId="646B56B5" w14:textId="77777777" w:rsidR="001F7BCA" w:rsidRDefault="001F7BCA" w:rsidP="00AD0966">
            <w:pPr>
              <w:pStyle w:val="Normal-Schedule"/>
              <w:spacing w:before="60" w:after="60"/>
            </w:pPr>
            <w:r>
              <w:t>The Commonwealth may exempt diving work carried out by a member of the Australian Defence Force from Division 4 of Part 4.8</w:t>
            </w:r>
          </w:p>
        </w:tc>
      </w:tr>
      <w:tr w:rsidR="001F7BCA" w:rsidRPr="008A701C" w14:paraId="646B56B9" w14:textId="77777777" w:rsidTr="0064481B">
        <w:trPr>
          <w:gridAfter w:val="1"/>
          <w:wAfter w:w="344" w:type="dxa"/>
          <w:cantSplit/>
        </w:trPr>
        <w:tc>
          <w:tcPr>
            <w:tcW w:w="1952" w:type="dxa"/>
          </w:tcPr>
          <w:p w14:paraId="646B56B7" w14:textId="77777777" w:rsidR="001F7BCA" w:rsidRDefault="001F7BCA">
            <w:pPr>
              <w:pStyle w:val="Normal-Schedule"/>
              <w:spacing w:before="60" w:after="60"/>
              <w:rPr>
                <w:sz w:val="24"/>
              </w:rPr>
            </w:pPr>
            <w:r>
              <w:t>235(4)(a) and 241(5)(a)</w:t>
            </w:r>
          </w:p>
        </w:tc>
        <w:tc>
          <w:tcPr>
            <w:tcW w:w="5986" w:type="dxa"/>
            <w:gridSpan w:val="3"/>
          </w:tcPr>
          <w:p w14:paraId="646B56B8" w14:textId="77777777" w:rsidR="001F7BCA" w:rsidRDefault="001F7BCA" w:rsidP="007B77B4">
            <w:pPr>
              <w:pStyle w:val="Normal-Schedule"/>
              <w:spacing w:before="60" w:after="60"/>
            </w:pPr>
            <w:r>
              <w:t>Jurisdictions that do not have legislation addressing the registration of professional engineers will replace subparagraph (ii) with a provision referring to any professional organisation or association to which the competent person must belong.</w:t>
            </w:r>
          </w:p>
        </w:tc>
      </w:tr>
      <w:tr w:rsidR="00D22122" w:rsidRPr="008A701C" w14:paraId="30B64DFB" w14:textId="77777777" w:rsidTr="0064481B">
        <w:trPr>
          <w:gridAfter w:val="1"/>
          <w:wAfter w:w="344" w:type="dxa"/>
          <w:cantSplit/>
        </w:trPr>
        <w:tc>
          <w:tcPr>
            <w:tcW w:w="1952" w:type="dxa"/>
          </w:tcPr>
          <w:p w14:paraId="0F5A3534" w14:textId="770DAEBF" w:rsidR="00D22122" w:rsidRDefault="00D22122">
            <w:pPr>
              <w:pStyle w:val="Normal-Schedule"/>
              <w:spacing w:before="60" w:after="60"/>
            </w:pPr>
            <w:r>
              <w:rPr>
                <w:rFonts w:ascii="Times-Roman" w:hAnsi="Times-Roman" w:cs="Times-Roman"/>
                <w:szCs w:val="24"/>
                <w:lang w:eastAsia="en-AU"/>
              </w:rPr>
              <w:t>242(1A)</w:t>
            </w:r>
          </w:p>
        </w:tc>
        <w:tc>
          <w:tcPr>
            <w:tcW w:w="5986" w:type="dxa"/>
            <w:gridSpan w:val="3"/>
          </w:tcPr>
          <w:p w14:paraId="5A6D6858" w14:textId="77777777" w:rsidR="003C4D1D" w:rsidRDefault="003C4D1D" w:rsidP="003C4D1D">
            <w:pPr>
              <w:pStyle w:val="Normal-Schedule"/>
              <w:spacing w:before="60" w:after="60"/>
            </w:pPr>
            <w:r>
              <w:t>Regulation 242(1A)(e) requires that the log book for an amusement device record the total number of hours for which the device has ever been operated.</w:t>
            </w:r>
          </w:p>
          <w:p w14:paraId="12B7D014" w14:textId="3248CDFD" w:rsidR="00D22122" w:rsidRDefault="003C4D1D" w:rsidP="003C4D1D">
            <w:pPr>
              <w:pStyle w:val="Normal-Schedule"/>
              <w:spacing w:before="60" w:after="60"/>
            </w:pPr>
            <w:r>
              <w:t>For some devices, operated for a period before the commencement of this requirement, that particular information may not be available. A jurisdiction may insert a transitional provision to deal with the requirement in that case.</w:t>
            </w:r>
          </w:p>
        </w:tc>
      </w:tr>
      <w:tr w:rsidR="003C4D1D" w:rsidRPr="008A701C" w14:paraId="01DB6D4A" w14:textId="77777777" w:rsidTr="0064481B">
        <w:trPr>
          <w:gridAfter w:val="1"/>
          <w:wAfter w:w="344" w:type="dxa"/>
          <w:cantSplit/>
        </w:trPr>
        <w:tc>
          <w:tcPr>
            <w:tcW w:w="1952" w:type="dxa"/>
          </w:tcPr>
          <w:p w14:paraId="48F4AB08" w14:textId="7A8D6934" w:rsidR="003C4D1D" w:rsidRDefault="005601F6">
            <w:pPr>
              <w:pStyle w:val="Normal-Schedule"/>
              <w:spacing w:before="60" w:after="60"/>
              <w:rPr>
                <w:rFonts w:ascii="Times-Roman" w:hAnsi="Times-Roman" w:cs="Times-Roman"/>
                <w:szCs w:val="24"/>
                <w:lang w:eastAsia="en-AU"/>
              </w:rPr>
            </w:pPr>
            <w:r>
              <w:rPr>
                <w:rFonts w:ascii="Times-Roman" w:hAnsi="Times-Roman" w:cs="Times-Roman"/>
                <w:szCs w:val="24"/>
                <w:lang w:eastAsia="en-AU"/>
              </w:rPr>
              <w:t>242(4)</w:t>
            </w:r>
          </w:p>
        </w:tc>
        <w:tc>
          <w:tcPr>
            <w:tcW w:w="5986" w:type="dxa"/>
            <w:gridSpan w:val="3"/>
          </w:tcPr>
          <w:p w14:paraId="6D521ACF" w14:textId="7400EE4F" w:rsidR="003C4D1D" w:rsidRDefault="00D17DA6" w:rsidP="003C4D1D">
            <w:pPr>
              <w:pStyle w:val="Normal-Schedule"/>
              <w:spacing w:before="60" w:after="60"/>
            </w:pPr>
            <w:r w:rsidRPr="00D17DA6">
              <w:t xml:space="preserve">In the definition </w:t>
            </w:r>
            <w:r w:rsidRPr="00DB7AB2">
              <w:rPr>
                <w:b/>
                <w:bCs/>
                <w:i/>
                <w:iCs/>
              </w:rPr>
              <w:t>statutory notice</w:t>
            </w:r>
            <w:r w:rsidRPr="00D17DA6">
              <w:t>, a jurisdiction may replace the reference to an ‘infringement notice’ with another term consistent with the law of the jurisdiction and may include other notices under the law of the jurisdiction.</w:t>
            </w:r>
          </w:p>
        </w:tc>
      </w:tr>
      <w:tr w:rsidR="001F7BCA" w:rsidRPr="008A701C" w14:paraId="646B56BC" w14:textId="77777777" w:rsidTr="0064481B">
        <w:trPr>
          <w:gridAfter w:val="1"/>
          <w:wAfter w:w="344" w:type="dxa"/>
          <w:cantSplit/>
        </w:trPr>
        <w:tc>
          <w:tcPr>
            <w:tcW w:w="1952" w:type="dxa"/>
          </w:tcPr>
          <w:p w14:paraId="646B56BA" w14:textId="77777777" w:rsidR="001F7BCA" w:rsidRPr="008A701C" w:rsidRDefault="001F7BCA" w:rsidP="00AD0966">
            <w:pPr>
              <w:pStyle w:val="Normal-Schedule"/>
              <w:spacing w:before="60" w:after="60"/>
            </w:pPr>
            <w:r>
              <w:t>Part 5.3, Divisions 3 and 4</w:t>
            </w:r>
          </w:p>
        </w:tc>
        <w:tc>
          <w:tcPr>
            <w:tcW w:w="5986" w:type="dxa"/>
            <w:gridSpan w:val="3"/>
          </w:tcPr>
          <w:p w14:paraId="646B56BB" w14:textId="77777777" w:rsidR="001F7BCA" w:rsidRDefault="001F7BCA" w:rsidP="00AD0966">
            <w:pPr>
              <w:pStyle w:val="Normal-Schedule"/>
              <w:spacing w:before="60" w:after="60"/>
            </w:pPr>
            <w:r>
              <w:t>The Commonwealth may require the Australian Defence Force to apply for a special registration of an item of plant or a plant design.</w:t>
            </w:r>
          </w:p>
        </w:tc>
      </w:tr>
      <w:tr w:rsidR="001F7BCA" w:rsidRPr="008A701C" w14:paraId="646B56C0" w14:textId="77777777" w:rsidTr="0064481B">
        <w:trPr>
          <w:gridAfter w:val="1"/>
          <w:wAfter w:w="344" w:type="dxa"/>
          <w:cantSplit/>
        </w:trPr>
        <w:tc>
          <w:tcPr>
            <w:tcW w:w="1952" w:type="dxa"/>
          </w:tcPr>
          <w:p w14:paraId="646B56BD" w14:textId="77777777" w:rsidR="001F7BCA" w:rsidRDefault="001F7BCA" w:rsidP="00AD0966">
            <w:pPr>
              <w:pStyle w:val="Normal-Schedule"/>
              <w:spacing w:before="60" w:after="60"/>
            </w:pPr>
            <w:r>
              <w:t>272A</w:t>
            </w:r>
          </w:p>
        </w:tc>
        <w:tc>
          <w:tcPr>
            <w:tcW w:w="5986" w:type="dxa"/>
            <w:gridSpan w:val="3"/>
          </w:tcPr>
          <w:p w14:paraId="646B56BE" w14:textId="77777777" w:rsidR="001F7BCA" w:rsidRDefault="001F7BCA" w:rsidP="00EA3AEE">
            <w:pPr>
              <w:pStyle w:val="Normal-Schedule"/>
              <w:spacing w:before="60" w:after="60"/>
              <w:ind w:left="350" w:hanging="350"/>
            </w:pPr>
            <w:r>
              <w:t>1</w:t>
            </w:r>
            <w:r>
              <w:tab/>
              <w:t>Jurisdictions may insert a new provision imposing a relevant fee to be paid by the registration holder to the regulator for administering the registration.  The new provision will include requirements as to the structure of the relevant fee and the timing of its payment.</w:t>
            </w:r>
          </w:p>
          <w:p w14:paraId="646B56BF" w14:textId="77777777" w:rsidR="001F7BCA" w:rsidRDefault="001F7BCA" w:rsidP="00EA3AEE">
            <w:pPr>
              <w:pStyle w:val="Normal-Schedule"/>
              <w:spacing w:before="60" w:after="60"/>
              <w:ind w:left="350" w:hanging="350"/>
            </w:pPr>
            <w:r>
              <w:t>2</w:t>
            </w:r>
            <w:r>
              <w:tab/>
              <w:t>Jurisdictions that impose such a fee will also provide appropriate remedies for non-payment (for example, a civil debt due to the regulator).</w:t>
            </w:r>
          </w:p>
        </w:tc>
      </w:tr>
      <w:tr w:rsidR="001F7BCA" w14:paraId="646B56C3" w14:textId="77777777" w:rsidTr="0064481B">
        <w:trPr>
          <w:gridAfter w:val="1"/>
          <w:wAfter w:w="344" w:type="dxa"/>
          <w:cantSplit/>
        </w:trPr>
        <w:tc>
          <w:tcPr>
            <w:tcW w:w="1952" w:type="dxa"/>
          </w:tcPr>
          <w:p w14:paraId="646B56C1" w14:textId="77777777" w:rsidR="001F7BCA" w:rsidRDefault="001F7BCA" w:rsidP="00AD0966">
            <w:pPr>
              <w:pStyle w:val="Normal-Schedule"/>
              <w:spacing w:before="60" w:after="60"/>
            </w:pPr>
            <w:r>
              <w:t>Part 5.3, Division 6</w:t>
            </w:r>
          </w:p>
        </w:tc>
        <w:tc>
          <w:tcPr>
            <w:tcW w:w="5986" w:type="dxa"/>
            <w:gridSpan w:val="3"/>
          </w:tcPr>
          <w:p w14:paraId="646B56C2" w14:textId="77777777" w:rsidR="001F7BCA" w:rsidRDefault="001F7BCA" w:rsidP="007B77B4">
            <w:pPr>
              <w:pStyle w:val="Normal-Schedule"/>
              <w:spacing w:before="60" w:after="60"/>
            </w:pPr>
            <w:r>
              <w:t>Jurisdictions that wish to rely on an implied power to cancel registrations may omit this Division.</w:t>
            </w:r>
          </w:p>
        </w:tc>
      </w:tr>
      <w:tr w:rsidR="001F7BCA" w14:paraId="646B56C6" w14:textId="77777777" w:rsidTr="0064481B">
        <w:trPr>
          <w:gridAfter w:val="1"/>
          <w:wAfter w:w="344" w:type="dxa"/>
          <w:cantSplit/>
        </w:trPr>
        <w:tc>
          <w:tcPr>
            <w:tcW w:w="1952" w:type="dxa"/>
          </w:tcPr>
          <w:p w14:paraId="646B56C4" w14:textId="77777777" w:rsidR="001F7BCA" w:rsidRDefault="001F7BCA" w:rsidP="00AD0966">
            <w:pPr>
              <w:pStyle w:val="Normal-Schedule"/>
              <w:spacing w:before="60" w:after="60"/>
            </w:pPr>
            <w:r>
              <w:t>308</w:t>
            </w:r>
          </w:p>
        </w:tc>
        <w:tc>
          <w:tcPr>
            <w:tcW w:w="5986" w:type="dxa"/>
            <w:gridSpan w:val="3"/>
          </w:tcPr>
          <w:p w14:paraId="646B56C5" w14:textId="77777777" w:rsidR="001F7BCA" w:rsidRDefault="001F7BCA" w:rsidP="00AD0966">
            <w:pPr>
              <w:pStyle w:val="Normal-Schedule"/>
              <w:spacing w:before="60" w:after="60"/>
            </w:pPr>
            <w:r>
              <w:t>Jurisdictions with other local legislation that includes this requirement may omit this provision.</w:t>
            </w:r>
          </w:p>
        </w:tc>
      </w:tr>
      <w:tr w:rsidR="001F7BCA" w14:paraId="646B56C9" w14:textId="77777777" w:rsidTr="0064481B">
        <w:trPr>
          <w:gridAfter w:val="1"/>
          <w:wAfter w:w="344" w:type="dxa"/>
          <w:cantSplit/>
        </w:trPr>
        <w:tc>
          <w:tcPr>
            <w:tcW w:w="1952" w:type="dxa"/>
          </w:tcPr>
          <w:p w14:paraId="646B56C7" w14:textId="77777777" w:rsidR="001F7BCA" w:rsidRPr="008A701C" w:rsidRDefault="001F7BCA" w:rsidP="00AD0966">
            <w:pPr>
              <w:pStyle w:val="Normal-Schedule"/>
              <w:spacing w:before="60" w:after="60"/>
            </w:pPr>
            <w:r>
              <w:t xml:space="preserve">Part 6.5 </w:t>
            </w:r>
            <w:r w:rsidRPr="008A701C">
              <w:t>Division 2</w:t>
            </w:r>
            <w:r>
              <w:t xml:space="preserve"> heading</w:t>
            </w:r>
          </w:p>
        </w:tc>
        <w:tc>
          <w:tcPr>
            <w:tcW w:w="5986" w:type="dxa"/>
            <w:gridSpan w:val="3"/>
          </w:tcPr>
          <w:p w14:paraId="646B56C8" w14:textId="77777777" w:rsidR="001F7BCA" w:rsidRPr="008A701C" w:rsidRDefault="001F7BCA" w:rsidP="004E539A">
            <w:pPr>
              <w:pStyle w:val="Normal-Schedule"/>
              <w:spacing w:before="60" w:after="60"/>
              <w:ind w:left="350" w:hanging="350"/>
            </w:pPr>
            <w:r>
              <w:t>1</w:t>
            </w:r>
            <w:r>
              <w:tab/>
              <w:t>J</w:t>
            </w:r>
            <w:r w:rsidRPr="008A701C">
              <w:t xml:space="preserve">urisdictions in which the scheme of general </w:t>
            </w:r>
            <w:r>
              <w:t xml:space="preserve">construction </w:t>
            </w:r>
            <w:r w:rsidRPr="008A701C">
              <w:t xml:space="preserve">induction training cards is administered by RTOs rather than the regulator should omit </w:t>
            </w:r>
            <w:r>
              <w:t>the scheme established by this Division</w:t>
            </w:r>
            <w:r w:rsidRPr="008A701C">
              <w:t>.  In these jurisdictions, the regulator will enter an agreement of the kind contempl</w:t>
            </w:r>
            <w:r>
              <w:t>ated by regulation 325</w:t>
            </w:r>
            <w:r w:rsidRPr="008A701C">
              <w:t>.</w:t>
            </w:r>
          </w:p>
        </w:tc>
      </w:tr>
      <w:tr w:rsidR="001F7BCA" w14:paraId="646B56CC" w14:textId="77777777" w:rsidTr="0064481B">
        <w:trPr>
          <w:gridAfter w:val="1"/>
          <w:wAfter w:w="344" w:type="dxa"/>
          <w:cantSplit/>
        </w:trPr>
        <w:tc>
          <w:tcPr>
            <w:tcW w:w="1952" w:type="dxa"/>
          </w:tcPr>
          <w:p w14:paraId="646B56CA" w14:textId="77777777" w:rsidR="001F7BCA" w:rsidRDefault="001F7BCA" w:rsidP="00AD0966">
            <w:pPr>
              <w:pStyle w:val="Normal-Schedule"/>
              <w:spacing w:before="60" w:after="60"/>
            </w:pPr>
          </w:p>
        </w:tc>
        <w:tc>
          <w:tcPr>
            <w:tcW w:w="5986" w:type="dxa"/>
            <w:gridSpan w:val="3"/>
          </w:tcPr>
          <w:p w14:paraId="646B56CB" w14:textId="77777777" w:rsidR="001F7BCA" w:rsidRDefault="001F7BCA" w:rsidP="004E539A">
            <w:pPr>
              <w:pStyle w:val="Normal-Schedule"/>
              <w:spacing w:before="60" w:after="60"/>
              <w:ind w:left="350" w:hanging="350"/>
            </w:pPr>
            <w:r>
              <w:t>2</w:t>
            </w:r>
            <w:r>
              <w:tab/>
            </w:r>
            <w:r w:rsidRPr="008A701C">
              <w:t>Jurisdictions that choose to omit</w:t>
            </w:r>
            <w:r>
              <w:t xml:space="preserve"> the</w:t>
            </w:r>
            <w:r w:rsidRPr="008A701C">
              <w:t xml:space="preserve"> Division 2</w:t>
            </w:r>
            <w:r>
              <w:t xml:space="preserve"> scheme</w:t>
            </w:r>
            <w:r w:rsidRPr="008A701C">
              <w:t xml:space="preserve"> will omit regulation </w:t>
            </w:r>
            <w:r>
              <w:t>325</w:t>
            </w:r>
            <w:r w:rsidRPr="008A701C">
              <w:t xml:space="preserve"> itself, but should retain regulations</w:t>
            </w:r>
            <w:r>
              <w:t xml:space="preserve"> 319,</w:t>
            </w:r>
            <w:r w:rsidRPr="008A701C">
              <w:t xml:space="preserve"> </w:t>
            </w:r>
            <w:r>
              <w:t>321</w:t>
            </w:r>
            <w:r w:rsidRPr="008A701C">
              <w:t xml:space="preserve"> and </w:t>
            </w:r>
            <w:r>
              <w:t>322</w:t>
            </w:r>
            <w:r w:rsidRPr="008A701C">
              <w:t xml:space="preserve">, altered as necessary to apply in relation to a general </w:t>
            </w:r>
            <w:r>
              <w:t xml:space="preserve">construction </w:t>
            </w:r>
            <w:r w:rsidRPr="008A701C">
              <w:t xml:space="preserve">induction </w:t>
            </w:r>
            <w:r>
              <w:t>training card issued by an RTO.</w:t>
            </w:r>
          </w:p>
        </w:tc>
      </w:tr>
      <w:tr w:rsidR="001F7BCA" w14:paraId="646B56CF" w14:textId="77777777" w:rsidTr="0064481B">
        <w:trPr>
          <w:gridAfter w:val="1"/>
          <w:wAfter w:w="344" w:type="dxa"/>
          <w:cantSplit/>
        </w:trPr>
        <w:tc>
          <w:tcPr>
            <w:tcW w:w="1952" w:type="dxa"/>
          </w:tcPr>
          <w:p w14:paraId="646B56CD" w14:textId="77777777" w:rsidR="001F7BCA" w:rsidRPr="008A701C" w:rsidRDefault="001F7BCA" w:rsidP="00EA3AEE">
            <w:pPr>
              <w:pStyle w:val="Normal-Schedule"/>
              <w:spacing w:before="60" w:after="60"/>
            </w:pPr>
            <w:r>
              <w:t>325</w:t>
            </w:r>
          </w:p>
        </w:tc>
        <w:tc>
          <w:tcPr>
            <w:tcW w:w="5986" w:type="dxa"/>
            <w:gridSpan w:val="3"/>
          </w:tcPr>
          <w:p w14:paraId="646B56CE" w14:textId="77777777" w:rsidR="001F7BCA" w:rsidRPr="008A701C" w:rsidRDefault="001F7BCA" w:rsidP="00AD0966">
            <w:pPr>
              <w:pStyle w:val="Normal-Schedule"/>
              <w:spacing w:before="60" w:after="60"/>
            </w:pPr>
            <w:r>
              <w:t>J</w:t>
            </w:r>
            <w:r w:rsidRPr="008A701C">
              <w:t xml:space="preserve">urisdictions may choose to omit this regulation, if they decide to rely entirely on the regulator to administer the general </w:t>
            </w:r>
            <w:r>
              <w:t xml:space="preserve">construction </w:t>
            </w:r>
            <w:r w:rsidRPr="008A701C">
              <w:t>induction training card sc</w:t>
            </w:r>
            <w:r>
              <w:t>heme.</w:t>
            </w:r>
          </w:p>
        </w:tc>
      </w:tr>
      <w:tr w:rsidR="001F7BCA" w14:paraId="646B56D5" w14:textId="77777777" w:rsidTr="0064481B">
        <w:trPr>
          <w:gridAfter w:val="1"/>
          <w:wAfter w:w="344" w:type="dxa"/>
          <w:cantSplit/>
        </w:trPr>
        <w:tc>
          <w:tcPr>
            <w:tcW w:w="1952" w:type="dxa"/>
          </w:tcPr>
          <w:p w14:paraId="646B56D0" w14:textId="77777777" w:rsidR="001F7BCA" w:rsidRDefault="001F7BCA" w:rsidP="00AD0966">
            <w:pPr>
              <w:pStyle w:val="Normal-Schedule"/>
              <w:spacing w:before="60" w:after="60"/>
            </w:pPr>
            <w:r>
              <w:t>328(1)</w:t>
            </w:r>
          </w:p>
        </w:tc>
        <w:tc>
          <w:tcPr>
            <w:tcW w:w="5986" w:type="dxa"/>
            <w:gridSpan w:val="3"/>
          </w:tcPr>
          <w:p w14:paraId="646B56D1" w14:textId="77777777" w:rsidR="001F7BCA" w:rsidRDefault="001F7BCA" w:rsidP="00AD0966">
            <w:pPr>
              <w:pStyle w:val="Normal-Schedule"/>
              <w:spacing w:before="60" w:after="60"/>
            </w:pPr>
            <w:r>
              <w:t>If a jurisdiction adopts Schedule 1 to the Act in relation to dangerous goods, the following provision may be inserted:</w:t>
            </w:r>
          </w:p>
          <w:p w14:paraId="646B56D2" w14:textId="77777777" w:rsidR="001F7BCA" w:rsidRDefault="001F7BCA" w:rsidP="00EA3AEE">
            <w:pPr>
              <w:pStyle w:val="Normal-Schedule"/>
              <w:spacing w:before="60" w:after="60"/>
            </w:pPr>
            <w:r>
              <w:t>"</w:t>
            </w:r>
            <w:r w:rsidRPr="0096733C">
              <w:t xml:space="preserve">This Part applies to the handling or storage of dangerous goods listed in column 2 of </w:t>
            </w:r>
            <w:r>
              <w:t>t</w:t>
            </w:r>
            <w:r w:rsidRPr="0096733C">
              <w:t xml:space="preserve">able </w:t>
            </w:r>
            <w:r>
              <w:t>328</w:t>
            </w:r>
            <w:r w:rsidRPr="0096733C">
              <w:t xml:space="preserve">, other than at a workplace, if the quantity of the dangerous goods is more than the relevant threshold referred to in Column 3 of the </w:t>
            </w:r>
            <w:r>
              <w:t>t</w:t>
            </w:r>
            <w:r w:rsidRPr="0096733C">
              <w:t>able.</w:t>
            </w:r>
          </w:p>
          <w:p w14:paraId="646B56D3" w14:textId="77777777" w:rsidR="001F7BCA" w:rsidRPr="003B0B2C" w:rsidRDefault="001F7BCA" w:rsidP="001F7BCA">
            <w:pPr>
              <w:pStyle w:val="Normal-Schedule"/>
              <w:spacing w:after="60"/>
              <w:ind w:left="1843"/>
              <w:rPr>
                <w:b/>
              </w:rPr>
            </w:pPr>
            <w:r w:rsidRPr="003B0B2C">
              <w:rPr>
                <w:b/>
              </w:rPr>
              <w:t xml:space="preserve">Table </w:t>
            </w:r>
            <w:r>
              <w:rPr>
                <w:b/>
              </w:rPr>
              <w:t>328</w:t>
            </w:r>
          </w:p>
          <w:p w14:paraId="646B56D4" w14:textId="77777777" w:rsidR="001F7BCA" w:rsidRDefault="001F7BCA" w:rsidP="00EA3AEE">
            <w:pPr>
              <w:pStyle w:val="Normal-Schedule"/>
              <w:spacing w:before="60" w:after="60"/>
            </w:pPr>
          </w:p>
        </w:tc>
      </w:tr>
      <w:tr w:rsidR="00816042" w:rsidRPr="00E5760C" w14:paraId="646B56DC" w14:textId="77777777" w:rsidTr="0064481B">
        <w:tblPrEx>
          <w:tblLook w:val="0000" w:firstRow="0" w:lastRow="0" w:firstColumn="0" w:lastColumn="0" w:noHBand="0" w:noVBand="0"/>
        </w:tblPrEx>
        <w:trPr>
          <w:gridBefore w:val="1"/>
          <w:gridAfter w:val="1"/>
          <w:wBefore w:w="1952" w:type="dxa"/>
          <w:wAfter w:w="344" w:type="dxa"/>
          <w:cantSplit/>
        </w:trPr>
        <w:tc>
          <w:tcPr>
            <w:tcW w:w="858" w:type="dxa"/>
            <w:tcBorders>
              <w:top w:val="single" w:sz="4" w:space="0" w:color="auto"/>
              <w:bottom w:val="single" w:sz="4" w:space="0" w:color="auto"/>
            </w:tcBorders>
          </w:tcPr>
          <w:p w14:paraId="646B56D6" w14:textId="77777777" w:rsidR="00816042" w:rsidRPr="00E5760C" w:rsidRDefault="00816042" w:rsidP="00AD0966">
            <w:pPr>
              <w:pStyle w:val="Normal-Schedule"/>
              <w:spacing w:before="60" w:after="60"/>
              <w:rPr>
                <w:b/>
                <w:sz w:val="16"/>
              </w:rPr>
            </w:pPr>
            <w:r w:rsidRPr="00E5760C">
              <w:rPr>
                <w:b/>
                <w:sz w:val="16"/>
              </w:rPr>
              <w:t>Column 1</w:t>
            </w:r>
          </w:p>
          <w:p w14:paraId="646B56D7" w14:textId="77777777" w:rsidR="00816042" w:rsidRPr="00E5760C" w:rsidRDefault="00816042" w:rsidP="00AD0966">
            <w:pPr>
              <w:pStyle w:val="Normal-Schedule"/>
              <w:spacing w:before="0" w:after="60"/>
              <w:rPr>
                <w:b/>
                <w:sz w:val="16"/>
              </w:rPr>
            </w:pPr>
            <w:r w:rsidRPr="00E5760C">
              <w:rPr>
                <w:b/>
                <w:sz w:val="16"/>
              </w:rPr>
              <w:t>Item</w:t>
            </w:r>
          </w:p>
        </w:tc>
        <w:tc>
          <w:tcPr>
            <w:tcW w:w="1495" w:type="dxa"/>
            <w:tcBorders>
              <w:top w:val="single" w:sz="4" w:space="0" w:color="auto"/>
              <w:bottom w:val="single" w:sz="4" w:space="0" w:color="auto"/>
            </w:tcBorders>
          </w:tcPr>
          <w:p w14:paraId="646B56D8" w14:textId="77777777" w:rsidR="00816042" w:rsidRPr="00E5760C" w:rsidRDefault="00816042" w:rsidP="00AD0966">
            <w:pPr>
              <w:pStyle w:val="Normal-Schedule"/>
              <w:spacing w:before="60" w:after="60"/>
              <w:rPr>
                <w:b/>
                <w:sz w:val="16"/>
              </w:rPr>
            </w:pPr>
            <w:r w:rsidRPr="00E5760C">
              <w:rPr>
                <w:b/>
                <w:sz w:val="16"/>
              </w:rPr>
              <w:t>Column 2</w:t>
            </w:r>
          </w:p>
          <w:p w14:paraId="646B56D9" w14:textId="77777777" w:rsidR="00816042" w:rsidRPr="00E5760C" w:rsidRDefault="00816042" w:rsidP="00AD0966">
            <w:pPr>
              <w:pStyle w:val="Normal-Schedule"/>
              <w:spacing w:before="0" w:after="60"/>
              <w:rPr>
                <w:b/>
                <w:sz w:val="16"/>
              </w:rPr>
            </w:pPr>
            <w:r w:rsidRPr="00E5760C">
              <w:rPr>
                <w:b/>
                <w:sz w:val="16"/>
              </w:rPr>
              <w:t>Dangerous goods</w:t>
            </w:r>
          </w:p>
        </w:tc>
        <w:tc>
          <w:tcPr>
            <w:tcW w:w="3633" w:type="dxa"/>
            <w:tcBorders>
              <w:top w:val="single" w:sz="4" w:space="0" w:color="auto"/>
              <w:bottom w:val="single" w:sz="4" w:space="0" w:color="auto"/>
            </w:tcBorders>
          </w:tcPr>
          <w:p w14:paraId="646B56DA" w14:textId="77777777" w:rsidR="00816042" w:rsidRPr="00E5760C" w:rsidRDefault="00816042" w:rsidP="00AD0966">
            <w:pPr>
              <w:pStyle w:val="Normal-Schedule"/>
              <w:spacing w:before="60" w:after="60"/>
              <w:rPr>
                <w:b/>
                <w:sz w:val="16"/>
              </w:rPr>
            </w:pPr>
            <w:r w:rsidRPr="00E5760C">
              <w:rPr>
                <w:b/>
                <w:sz w:val="16"/>
              </w:rPr>
              <w:t>Column 3</w:t>
            </w:r>
          </w:p>
          <w:p w14:paraId="646B56DB" w14:textId="77777777" w:rsidR="00816042" w:rsidRPr="00E5760C" w:rsidRDefault="00816042" w:rsidP="00AD0966">
            <w:pPr>
              <w:pStyle w:val="Normal-Schedule"/>
              <w:spacing w:before="0" w:after="60"/>
              <w:rPr>
                <w:b/>
                <w:sz w:val="16"/>
              </w:rPr>
            </w:pPr>
            <w:r w:rsidRPr="00E5760C">
              <w:rPr>
                <w:b/>
                <w:sz w:val="16"/>
              </w:rPr>
              <w:t>Threshold quantities</w:t>
            </w:r>
          </w:p>
        </w:tc>
      </w:tr>
      <w:tr w:rsidR="00816042" w:rsidRPr="005B5DDA" w14:paraId="646B56E0" w14:textId="77777777" w:rsidTr="0064481B">
        <w:tblPrEx>
          <w:tblLook w:val="0000" w:firstRow="0" w:lastRow="0" w:firstColumn="0" w:lastColumn="0" w:noHBand="0" w:noVBand="0"/>
        </w:tblPrEx>
        <w:trPr>
          <w:gridBefore w:val="1"/>
          <w:gridAfter w:val="1"/>
          <w:wBefore w:w="1952" w:type="dxa"/>
          <w:wAfter w:w="344" w:type="dxa"/>
          <w:cantSplit/>
        </w:trPr>
        <w:tc>
          <w:tcPr>
            <w:tcW w:w="858" w:type="dxa"/>
            <w:tcBorders>
              <w:top w:val="single" w:sz="4" w:space="0" w:color="auto"/>
            </w:tcBorders>
          </w:tcPr>
          <w:p w14:paraId="646B56DD" w14:textId="77777777" w:rsidR="00816042" w:rsidRPr="005B5DDA" w:rsidRDefault="00816042" w:rsidP="00AD0966">
            <w:pPr>
              <w:pStyle w:val="Normal-Schedule"/>
              <w:spacing w:before="60" w:after="60"/>
            </w:pPr>
            <w:r w:rsidRPr="005B5DDA">
              <w:t>1</w:t>
            </w:r>
          </w:p>
        </w:tc>
        <w:tc>
          <w:tcPr>
            <w:tcW w:w="1495" w:type="dxa"/>
            <w:tcBorders>
              <w:top w:val="single" w:sz="4" w:space="0" w:color="auto"/>
            </w:tcBorders>
          </w:tcPr>
          <w:p w14:paraId="646B56DE" w14:textId="77777777" w:rsidR="00816042" w:rsidRPr="005B5DDA" w:rsidRDefault="00816042" w:rsidP="00AD0966">
            <w:pPr>
              <w:pStyle w:val="Normal-Schedule"/>
              <w:spacing w:before="60" w:after="60"/>
              <w:rPr>
                <w:rFonts w:cs="Arial"/>
              </w:rPr>
            </w:pPr>
            <w:r w:rsidRPr="005B5DDA">
              <w:rPr>
                <w:rFonts w:cs="Arial"/>
              </w:rPr>
              <w:t>Liquefied Petroleum Gas (LP gas) (dangerous goods Class 2.1)</w:t>
            </w:r>
          </w:p>
        </w:tc>
        <w:tc>
          <w:tcPr>
            <w:tcW w:w="3633" w:type="dxa"/>
            <w:tcBorders>
              <w:top w:val="single" w:sz="4" w:space="0" w:color="auto"/>
            </w:tcBorders>
          </w:tcPr>
          <w:p w14:paraId="646B56DF" w14:textId="77777777" w:rsidR="00816042" w:rsidRPr="005B5DDA" w:rsidRDefault="00816042" w:rsidP="00AD0966">
            <w:pPr>
              <w:pStyle w:val="Normal-Schedule"/>
              <w:spacing w:before="60" w:after="60"/>
              <w:rPr>
                <w:rFonts w:cs="Arial"/>
              </w:rPr>
            </w:pPr>
            <w:r w:rsidRPr="00720C54">
              <w:rPr>
                <w:rFonts w:cs="Arial"/>
              </w:rPr>
              <w:t>If the LP gas is stored in packages outside a building, and connected by piping to appliances within the building that contain the gas—</w:t>
            </w:r>
            <w:r>
              <w:rPr>
                <w:rFonts w:cs="Arial"/>
              </w:rPr>
              <w:t>500 </w:t>
            </w:r>
            <w:r w:rsidRPr="005B5DDA">
              <w:rPr>
                <w:rFonts w:cs="Arial"/>
              </w:rPr>
              <w:t>L (water capacity)</w:t>
            </w:r>
          </w:p>
        </w:tc>
      </w:tr>
      <w:tr w:rsidR="00816042" w:rsidRPr="005B5DDA" w14:paraId="646B56E4"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E1" w14:textId="77777777" w:rsidR="00816042" w:rsidRPr="005B5DDA" w:rsidRDefault="00816042" w:rsidP="00AD0966">
            <w:pPr>
              <w:pStyle w:val="Normal-Schedule"/>
              <w:spacing w:before="60" w:after="60"/>
            </w:pPr>
            <w:r w:rsidRPr="005B5DDA">
              <w:t>2</w:t>
            </w:r>
          </w:p>
        </w:tc>
        <w:tc>
          <w:tcPr>
            <w:tcW w:w="1495" w:type="dxa"/>
          </w:tcPr>
          <w:p w14:paraId="646B56E2" w14:textId="77777777" w:rsidR="00816042" w:rsidRPr="005B5DDA" w:rsidRDefault="00816042" w:rsidP="00AD0966">
            <w:pPr>
              <w:pStyle w:val="Normal-Schedule"/>
              <w:spacing w:before="60" w:after="60"/>
              <w:rPr>
                <w:rFonts w:cs="Arial"/>
              </w:rPr>
            </w:pPr>
            <w:r w:rsidRPr="005B5DDA">
              <w:rPr>
                <w:rFonts w:cs="Arial"/>
              </w:rPr>
              <w:t>Compressed gas of Class 2.1 (excluding LP gas), Class</w:t>
            </w:r>
            <w:r>
              <w:rPr>
                <w:rFonts w:cs="Arial"/>
              </w:rPr>
              <w:t xml:space="preserve"> 2.2 or compressed oxygen if:</w:t>
            </w:r>
          </w:p>
        </w:tc>
        <w:tc>
          <w:tcPr>
            <w:tcW w:w="3633" w:type="dxa"/>
          </w:tcPr>
          <w:p w14:paraId="646B56E3" w14:textId="77777777" w:rsidR="00816042" w:rsidRPr="005B5DDA" w:rsidRDefault="00816042" w:rsidP="00AD0966">
            <w:pPr>
              <w:pStyle w:val="Normal-Schedule"/>
              <w:tabs>
                <w:tab w:val="clear" w:pos="454"/>
              </w:tabs>
              <w:spacing w:before="60" w:after="60"/>
              <w:ind w:left="326" w:hanging="326"/>
              <w:rPr>
                <w:rFonts w:cs="Arial"/>
              </w:rPr>
            </w:pPr>
            <w:r w:rsidRPr="005B5DDA">
              <w:rPr>
                <w:rFonts w:cs="Arial"/>
              </w:rPr>
              <w:t>(a)</w:t>
            </w:r>
            <w:r>
              <w:rPr>
                <w:rFonts w:cs="Arial"/>
              </w:rPr>
              <w:tab/>
            </w:r>
            <w:r w:rsidRPr="005B5DDA">
              <w:rPr>
                <w:rFonts w:cs="Arial"/>
              </w:rPr>
              <w:t xml:space="preserve">each is in one or more containers in an aggregate capacity </w:t>
            </w:r>
            <w:r>
              <w:rPr>
                <w:rFonts w:cs="Arial"/>
              </w:rPr>
              <w:t>not exceeding</w:t>
            </w:r>
            <w:r w:rsidRPr="005B5DDA">
              <w:rPr>
                <w:rFonts w:cs="Arial"/>
              </w:rPr>
              <w:t xml:space="preserve"> 50</w:t>
            </w:r>
            <w:r>
              <w:rPr>
                <w:rFonts w:cs="Arial"/>
              </w:rPr>
              <w:t> L; and</w:t>
            </w:r>
          </w:p>
        </w:tc>
      </w:tr>
      <w:tr w:rsidR="00816042" w:rsidRPr="005B5DDA" w14:paraId="646B56E9"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E5" w14:textId="77777777" w:rsidR="00816042" w:rsidRPr="005B5DDA" w:rsidRDefault="00816042" w:rsidP="00AD0966">
            <w:pPr>
              <w:pStyle w:val="Normal-Schedule"/>
              <w:spacing w:before="60" w:after="60"/>
            </w:pPr>
          </w:p>
        </w:tc>
        <w:tc>
          <w:tcPr>
            <w:tcW w:w="1495" w:type="dxa"/>
          </w:tcPr>
          <w:p w14:paraId="646B56E6" w14:textId="77777777" w:rsidR="00816042" w:rsidRPr="005B5DDA" w:rsidRDefault="00816042" w:rsidP="00AD0966">
            <w:pPr>
              <w:pStyle w:val="Normal-Schedule"/>
              <w:spacing w:before="60" w:after="60"/>
              <w:rPr>
                <w:rFonts w:cs="Arial"/>
              </w:rPr>
            </w:pPr>
          </w:p>
        </w:tc>
        <w:tc>
          <w:tcPr>
            <w:tcW w:w="3633" w:type="dxa"/>
          </w:tcPr>
          <w:p w14:paraId="646B56E7" w14:textId="77777777" w:rsidR="00816042" w:rsidRPr="005B5DDA" w:rsidRDefault="00816042" w:rsidP="00AD0966">
            <w:pPr>
              <w:pStyle w:val="Normal-Schedule"/>
              <w:tabs>
                <w:tab w:val="clear" w:pos="454"/>
              </w:tabs>
              <w:spacing w:before="60" w:after="60"/>
              <w:ind w:left="326" w:hanging="326"/>
              <w:rPr>
                <w:rFonts w:cs="Arial"/>
              </w:rPr>
            </w:pPr>
            <w:r w:rsidRPr="005B5DDA">
              <w:rPr>
                <w:rFonts w:cs="Arial"/>
              </w:rPr>
              <w:t>(b)</w:t>
            </w:r>
            <w:r>
              <w:rPr>
                <w:rFonts w:cs="Arial"/>
              </w:rPr>
              <w:tab/>
            </w:r>
            <w:r w:rsidRPr="005B5DDA">
              <w:rPr>
                <w:rFonts w:cs="Arial"/>
              </w:rPr>
              <w:t>the dangerous goods as a whole form part of a welding set or are used or intended to be used with a portable flame torch.</w:t>
            </w:r>
          </w:p>
          <w:p w14:paraId="646B56E8" w14:textId="77777777" w:rsidR="00816042" w:rsidRPr="005B5DDA" w:rsidRDefault="00816042" w:rsidP="00AD0966">
            <w:pPr>
              <w:pStyle w:val="Normal-Schedule"/>
              <w:spacing w:before="60" w:after="60"/>
              <w:rPr>
                <w:rFonts w:cs="Arial"/>
              </w:rPr>
            </w:pPr>
            <w:r w:rsidRPr="005B5DDA">
              <w:rPr>
                <w:rFonts w:cs="Arial"/>
              </w:rPr>
              <w:t>Compressed oxygen or air that is used or intended to be used for medical purposes.</w:t>
            </w:r>
          </w:p>
        </w:tc>
      </w:tr>
      <w:tr w:rsidR="00816042" w:rsidRPr="005B5DDA" w14:paraId="646B56ED"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EA" w14:textId="77777777" w:rsidR="00816042" w:rsidRPr="005B5DDA" w:rsidRDefault="00816042" w:rsidP="00AD0966">
            <w:pPr>
              <w:pStyle w:val="Normal-Schedule"/>
              <w:spacing w:before="60" w:after="60"/>
            </w:pPr>
            <w:r w:rsidRPr="005B5DDA">
              <w:t>3</w:t>
            </w:r>
          </w:p>
        </w:tc>
        <w:tc>
          <w:tcPr>
            <w:tcW w:w="1495" w:type="dxa"/>
          </w:tcPr>
          <w:p w14:paraId="646B56EB" w14:textId="77777777" w:rsidR="00816042" w:rsidRPr="005B5DDA" w:rsidRDefault="00816042" w:rsidP="00AD0966">
            <w:pPr>
              <w:pStyle w:val="Normal-Schedule"/>
              <w:spacing w:before="60" w:after="60"/>
              <w:rPr>
                <w:rFonts w:cs="Arial"/>
              </w:rPr>
            </w:pPr>
            <w:r w:rsidRPr="005B5DDA">
              <w:rPr>
                <w:rFonts w:cs="Arial"/>
              </w:rPr>
              <w:t>Dangerous goods Class 3</w:t>
            </w:r>
          </w:p>
        </w:tc>
        <w:tc>
          <w:tcPr>
            <w:tcW w:w="3633" w:type="dxa"/>
          </w:tcPr>
          <w:p w14:paraId="646B56EC" w14:textId="77777777" w:rsidR="00816042" w:rsidRPr="005B5DDA" w:rsidRDefault="00816042" w:rsidP="00AD0966">
            <w:pPr>
              <w:pStyle w:val="Normal-Schedule"/>
              <w:spacing w:before="60" w:after="60"/>
              <w:rPr>
                <w:rFonts w:cs="Arial"/>
              </w:rPr>
            </w:pPr>
            <w:r w:rsidRPr="005B5DDA">
              <w:rPr>
                <w:rFonts w:cs="Arial"/>
              </w:rPr>
              <w:t>250 L</w:t>
            </w:r>
          </w:p>
        </w:tc>
      </w:tr>
      <w:tr w:rsidR="00816042" w:rsidRPr="005B5DDA" w14:paraId="646B56F1"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EE" w14:textId="77777777" w:rsidR="00816042" w:rsidRPr="005B5DDA" w:rsidRDefault="00816042" w:rsidP="00AD0966">
            <w:pPr>
              <w:pStyle w:val="Normal-Schedule"/>
              <w:spacing w:before="60" w:after="60"/>
            </w:pPr>
            <w:r w:rsidRPr="005B5DDA">
              <w:t>4</w:t>
            </w:r>
          </w:p>
        </w:tc>
        <w:tc>
          <w:tcPr>
            <w:tcW w:w="1495" w:type="dxa"/>
          </w:tcPr>
          <w:p w14:paraId="646B56EF" w14:textId="77777777" w:rsidR="00816042" w:rsidRPr="005B5DDA" w:rsidRDefault="00816042" w:rsidP="00AD0966">
            <w:pPr>
              <w:pStyle w:val="Normal-Schedule"/>
              <w:spacing w:before="60" w:after="60"/>
              <w:rPr>
                <w:rFonts w:cs="Arial"/>
              </w:rPr>
            </w:pPr>
            <w:r w:rsidRPr="005B5DDA">
              <w:rPr>
                <w:rFonts w:cs="Arial"/>
              </w:rPr>
              <w:t>Pool Chlorine and spa sanitising agents</w:t>
            </w:r>
          </w:p>
        </w:tc>
        <w:tc>
          <w:tcPr>
            <w:tcW w:w="3633" w:type="dxa"/>
          </w:tcPr>
          <w:p w14:paraId="646B56F0" w14:textId="77777777" w:rsidR="00816042" w:rsidRPr="005B5DDA" w:rsidRDefault="00816042" w:rsidP="00AD0966">
            <w:pPr>
              <w:pStyle w:val="Normal-Schedule"/>
              <w:spacing w:before="60" w:after="60"/>
              <w:rPr>
                <w:rFonts w:cs="Arial"/>
              </w:rPr>
            </w:pPr>
            <w:r w:rsidRPr="005B5DDA">
              <w:rPr>
                <w:rFonts w:cs="Arial"/>
              </w:rPr>
              <w:t>100 kg or L</w:t>
            </w:r>
          </w:p>
        </w:tc>
      </w:tr>
      <w:tr w:rsidR="00816042" w:rsidRPr="005B5DDA" w14:paraId="646B56F5"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F2" w14:textId="77777777" w:rsidR="00816042" w:rsidRPr="005B5DDA" w:rsidRDefault="00816042" w:rsidP="00AD0966">
            <w:pPr>
              <w:pStyle w:val="Normal-Schedule"/>
              <w:spacing w:before="60" w:after="60"/>
            </w:pPr>
            <w:r w:rsidRPr="005B5DDA">
              <w:t>5</w:t>
            </w:r>
          </w:p>
        </w:tc>
        <w:tc>
          <w:tcPr>
            <w:tcW w:w="1495" w:type="dxa"/>
          </w:tcPr>
          <w:p w14:paraId="646B56F3" w14:textId="77777777" w:rsidR="00816042" w:rsidRPr="005B5DDA" w:rsidRDefault="00816042" w:rsidP="00AD0966">
            <w:pPr>
              <w:pStyle w:val="Normal-Schedule"/>
              <w:spacing w:before="60" w:after="60"/>
              <w:rPr>
                <w:rFonts w:cs="Arial"/>
              </w:rPr>
            </w:pPr>
            <w:r w:rsidRPr="005B5DDA">
              <w:rPr>
                <w:rFonts w:cs="Arial"/>
              </w:rPr>
              <w:t>Sodium Hypochlorite designated by UN Number 1791</w:t>
            </w:r>
          </w:p>
        </w:tc>
        <w:tc>
          <w:tcPr>
            <w:tcW w:w="3633" w:type="dxa"/>
          </w:tcPr>
          <w:p w14:paraId="646B56F4" w14:textId="77777777" w:rsidR="00816042" w:rsidRPr="005B5DDA" w:rsidRDefault="00816042" w:rsidP="00AD0966">
            <w:pPr>
              <w:pStyle w:val="Normal-Schedule"/>
              <w:spacing w:before="60" w:after="60"/>
              <w:rPr>
                <w:rFonts w:cs="Arial"/>
              </w:rPr>
            </w:pPr>
            <w:r w:rsidRPr="005B5DDA">
              <w:rPr>
                <w:rFonts w:cs="Arial"/>
              </w:rPr>
              <w:t>100 L</w:t>
            </w:r>
          </w:p>
        </w:tc>
      </w:tr>
      <w:tr w:rsidR="00816042" w:rsidRPr="005B5DDA" w14:paraId="646B56F9"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F6" w14:textId="77777777" w:rsidR="00816042" w:rsidRPr="005B5DDA" w:rsidRDefault="00816042" w:rsidP="00AD0966">
            <w:pPr>
              <w:pStyle w:val="Normal-Schedule"/>
              <w:spacing w:before="60" w:after="60"/>
            </w:pPr>
            <w:r w:rsidRPr="005B5DDA">
              <w:t>6</w:t>
            </w:r>
          </w:p>
        </w:tc>
        <w:tc>
          <w:tcPr>
            <w:tcW w:w="1495" w:type="dxa"/>
          </w:tcPr>
          <w:p w14:paraId="646B56F7" w14:textId="77777777" w:rsidR="00816042" w:rsidRPr="005B5DDA" w:rsidRDefault="00816042" w:rsidP="00AD0966">
            <w:pPr>
              <w:pStyle w:val="Normal-Schedule"/>
              <w:spacing w:before="60" w:after="60"/>
              <w:rPr>
                <w:rFonts w:cs="Arial"/>
              </w:rPr>
            </w:pPr>
            <w:r w:rsidRPr="005B5DDA">
              <w:rPr>
                <w:rFonts w:cs="Arial"/>
              </w:rPr>
              <w:t>Dangerous goods Class 9</w:t>
            </w:r>
          </w:p>
        </w:tc>
        <w:tc>
          <w:tcPr>
            <w:tcW w:w="3633" w:type="dxa"/>
          </w:tcPr>
          <w:p w14:paraId="646B56F8" w14:textId="77777777" w:rsidR="00816042" w:rsidRPr="005B5DDA" w:rsidRDefault="00816042" w:rsidP="00AD0966">
            <w:pPr>
              <w:pStyle w:val="Normal-Schedule"/>
              <w:spacing w:before="60" w:after="60"/>
              <w:rPr>
                <w:rFonts w:cs="Arial"/>
              </w:rPr>
            </w:pPr>
            <w:r w:rsidRPr="005B5DDA">
              <w:rPr>
                <w:rFonts w:cs="Arial"/>
              </w:rPr>
              <w:t>100 kg or L</w:t>
            </w:r>
          </w:p>
        </w:tc>
      </w:tr>
      <w:tr w:rsidR="00816042" w:rsidRPr="005B5DDA" w14:paraId="646B56FD"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FA" w14:textId="77777777" w:rsidR="00816042" w:rsidRPr="005B5DDA" w:rsidRDefault="00816042" w:rsidP="00AD0966">
            <w:pPr>
              <w:pStyle w:val="Normal-Schedule"/>
              <w:spacing w:before="60" w:after="60"/>
            </w:pPr>
            <w:r w:rsidRPr="005B5DDA">
              <w:t>7</w:t>
            </w:r>
          </w:p>
        </w:tc>
        <w:tc>
          <w:tcPr>
            <w:tcW w:w="1495" w:type="dxa"/>
          </w:tcPr>
          <w:p w14:paraId="646B56FB" w14:textId="77777777" w:rsidR="00816042" w:rsidRPr="005B5DDA" w:rsidRDefault="00816042" w:rsidP="00AD0966">
            <w:pPr>
              <w:pStyle w:val="Normal-Schedule"/>
              <w:spacing w:before="60" w:after="60"/>
              <w:rPr>
                <w:rFonts w:cs="Arial"/>
              </w:rPr>
            </w:pPr>
            <w:r w:rsidRPr="005B5DDA">
              <w:rPr>
                <w:rFonts w:cs="Arial"/>
              </w:rPr>
              <w:t>Dangerous goods Packing Group 1</w:t>
            </w:r>
          </w:p>
        </w:tc>
        <w:tc>
          <w:tcPr>
            <w:tcW w:w="3633" w:type="dxa"/>
          </w:tcPr>
          <w:p w14:paraId="646B56FC" w14:textId="77777777" w:rsidR="00816042" w:rsidRPr="005B5DDA" w:rsidRDefault="00816042" w:rsidP="00AD0966">
            <w:pPr>
              <w:pStyle w:val="Normal-Schedule"/>
              <w:spacing w:before="60" w:after="60"/>
              <w:rPr>
                <w:rFonts w:cs="Arial"/>
              </w:rPr>
            </w:pPr>
            <w:r w:rsidRPr="005B5DDA">
              <w:rPr>
                <w:rFonts w:cs="Arial"/>
              </w:rPr>
              <w:t>5 kg or L</w:t>
            </w:r>
          </w:p>
        </w:tc>
      </w:tr>
      <w:tr w:rsidR="00816042" w:rsidRPr="005B5DDA" w14:paraId="646B5701"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6FE" w14:textId="77777777" w:rsidR="00816042" w:rsidRPr="005B5DDA" w:rsidRDefault="00816042" w:rsidP="00AD0966">
            <w:pPr>
              <w:pStyle w:val="Normal-Schedule"/>
              <w:spacing w:before="60" w:after="60"/>
            </w:pPr>
            <w:r w:rsidRPr="005B5DDA">
              <w:t>8</w:t>
            </w:r>
          </w:p>
        </w:tc>
        <w:tc>
          <w:tcPr>
            <w:tcW w:w="1495" w:type="dxa"/>
          </w:tcPr>
          <w:p w14:paraId="646B56FF" w14:textId="77777777" w:rsidR="00816042" w:rsidRPr="005B5DDA" w:rsidRDefault="00816042" w:rsidP="00AD0966">
            <w:pPr>
              <w:pStyle w:val="Normal-Schedule"/>
              <w:spacing w:before="60" w:after="60"/>
              <w:rPr>
                <w:rFonts w:cs="Arial"/>
              </w:rPr>
            </w:pPr>
            <w:r w:rsidRPr="005B5DDA">
              <w:rPr>
                <w:rFonts w:cs="Arial"/>
              </w:rPr>
              <w:t>C1 combustible liquids</w:t>
            </w:r>
          </w:p>
        </w:tc>
        <w:tc>
          <w:tcPr>
            <w:tcW w:w="3633" w:type="dxa"/>
          </w:tcPr>
          <w:p w14:paraId="646B5700" w14:textId="77777777" w:rsidR="00816042" w:rsidRPr="005B5DDA" w:rsidRDefault="00816042" w:rsidP="00AD0966">
            <w:pPr>
              <w:pStyle w:val="Normal-Schedule"/>
              <w:spacing w:before="60" w:after="60"/>
              <w:rPr>
                <w:rFonts w:cs="Arial"/>
              </w:rPr>
            </w:pPr>
            <w:r>
              <w:rPr>
                <w:rFonts w:cs="Arial"/>
              </w:rPr>
              <w:t>1</w:t>
            </w:r>
            <w:r w:rsidRPr="005B5DDA">
              <w:rPr>
                <w:rFonts w:cs="Arial"/>
              </w:rPr>
              <w:t>000 L</w:t>
            </w:r>
          </w:p>
        </w:tc>
      </w:tr>
      <w:tr w:rsidR="00816042" w:rsidRPr="005B5DDA" w14:paraId="646B5705" w14:textId="77777777" w:rsidTr="0064481B">
        <w:tblPrEx>
          <w:tblLook w:val="0000" w:firstRow="0" w:lastRow="0" w:firstColumn="0" w:lastColumn="0" w:noHBand="0" w:noVBand="0"/>
        </w:tblPrEx>
        <w:trPr>
          <w:gridBefore w:val="1"/>
          <w:gridAfter w:val="1"/>
          <w:wBefore w:w="1952" w:type="dxa"/>
          <w:wAfter w:w="344" w:type="dxa"/>
          <w:cantSplit/>
        </w:trPr>
        <w:tc>
          <w:tcPr>
            <w:tcW w:w="858" w:type="dxa"/>
          </w:tcPr>
          <w:p w14:paraId="646B5702" w14:textId="77777777" w:rsidR="00816042" w:rsidRPr="005B5DDA" w:rsidRDefault="00816042" w:rsidP="00AD0966">
            <w:pPr>
              <w:pStyle w:val="Normal-Schedule"/>
              <w:spacing w:before="60" w:after="60"/>
            </w:pPr>
            <w:r w:rsidRPr="005B5DDA">
              <w:t>9</w:t>
            </w:r>
          </w:p>
        </w:tc>
        <w:tc>
          <w:tcPr>
            <w:tcW w:w="1495" w:type="dxa"/>
          </w:tcPr>
          <w:p w14:paraId="646B5703" w14:textId="77777777" w:rsidR="00816042" w:rsidRPr="005B5DDA" w:rsidRDefault="00816042" w:rsidP="00AD0966">
            <w:pPr>
              <w:pStyle w:val="Normal-Schedule"/>
              <w:spacing w:before="60" w:after="60"/>
              <w:rPr>
                <w:rFonts w:cs="Arial"/>
              </w:rPr>
            </w:pPr>
            <w:r w:rsidRPr="005B5DDA">
              <w:rPr>
                <w:rFonts w:cs="Arial"/>
              </w:rPr>
              <w:t>Dangerous goods Class 2.3</w:t>
            </w:r>
          </w:p>
        </w:tc>
        <w:tc>
          <w:tcPr>
            <w:tcW w:w="3633" w:type="dxa"/>
          </w:tcPr>
          <w:p w14:paraId="646B5704" w14:textId="77777777" w:rsidR="00816042" w:rsidRPr="005B5DDA" w:rsidRDefault="00816042" w:rsidP="00AD0966">
            <w:pPr>
              <w:pStyle w:val="Normal-Schedule"/>
              <w:spacing w:before="60" w:after="60"/>
              <w:rPr>
                <w:rFonts w:cs="Arial"/>
              </w:rPr>
            </w:pPr>
            <w:r w:rsidRPr="005B5DDA">
              <w:rPr>
                <w:rFonts w:cs="Arial"/>
              </w:rPr>
              <w:t>Nil kg or L</w:t>
            </w:r>
          </w:p>
        </w:tc>
      </w:tr>
      <w:tr w:rsidR="00816042" w:rsidRPr="005B5DDA" w14:paraId="646B570A" w14:textId="77777777" w:rsidTr="0064481B">
        <w:tblPrEx>
          <w:tblLook w:val="0000" w:firstRow="0" w:lastRow="0" w:firstColumn="0" w:lastColumn="0" w:noHBand="0" w:noVBand="0"/>
        </w:tblPrEx>
        <w:trPr>
          <w:gridBefore w:val="1"/>
          <w:wBefore w:w="1952" w:type="dxa"/>
          <w:cantSplit/>
        </w:trPr>
        <w:tc>
          <w:tcPr>
            <w:tcW w:w="858" w:type="dxa"/>
            <w:tcBorders>
              <w:bottom w:val="single" w:sz="4" w:space="0" w:color="auto"/>
            </w:tcBorders>
          </w:tcPr>
          <w:p w14:paraId="646B5706" w14:textId="77777777" w:rsidR="00816042" w:rsidRPr="005B5DDA" w:rsidRDefault="00816042" w:rsidP="00AD0966">
            <w:pPr>
              <w:pStyle w:val="Normal-Schedule"/>
              <w:spacing w:before="60" w:after="60"/>
            </w:pPr>
            <w:r w:rsidRPr="005B5DDA">
              <w:t>1</w:t>
            </w:r>
            <w:r>
              <w:t>0</w:t>
            </w:r>
          </w:p>
        </w:tc>
        <w:tc>
          <w:tcPr>
            <w:tcW w:w="1495" w:type="dxa"/>
            <w:tcBorders>
              <w:bottom w:val="single" w:sz="4" w:space="0" w:color="auto"/>
            </w:tcBorders>
          </w:tcPr>
          <w:p w14:paraId="646B5707" w14:textId="77777777" w:rsidR="00816042" w:rsidRPr="005B5DDA" w:rsidRDefault="00816042" w:rsidP="00AD0966">
            <w:pPr>
              <w:pStyle w:val="Normal-Schedule"/>
              <w:spacing w:before="60" w:after="60"/>
              <w:rPr>
                <w:rFonts w:cs="Arial"/>
              </w:rPr>
            </w:pPr>
            <w:r w:rsidRPr="005B5DDA">
              <w:rPr>
                <w:rFonts w:cs="Arial"/>
              </w:rPr>
              <w:t>Any dangerous goods other than those stated above</w:t>
            </w:r>
          </w:p>
        </w:tc>
        <w:tc>
          <w:tcPr>
            <w:tcW w:w="3633" w:type="dxa"/>
            <w:tcBorders>
              <w:bottom w:val="single" w:sz="4" w:space="0" w:color="auto"/>
            </w:tcBorders>
          </w:tcPr>
          <w:p w14:paraId="646B5708" w14:textId="77777777" w:rsidR="00816042" w:rsidRPr="005B5DDA" w:rsidRDefault="00816042" w:rsidP="00AD0966">
            <w:pPr>
              <w:pStyle w:val="Normal-Schedule"/>
              <w:spacing w:before="60" w:after="60"/>
              <w:rPr>
                <w:rFonts w:cs="Arial"/>
              </w:rPr>
            </w:pPr>
            <w:r w:rsidRPr="005B5DDA">
              <w:rPr>
                <w:rFonts w:cs="Arial"/>
              </w:rPr>
              <w:t>100 kg or L</w:t>
            </w:r>
          </w:p>
        </w:tc>
        <w:tc>
          <w:tcPr>
            <w:tcW w:w="344" w:type="dxa"/>
            <w:vAlign w:val="bottom"/>
          </w:tcPr>
          <w:p w14:paraId="646B5709" w14:textId="77777777" w:rsidR="00816042" w:rsidRPr="005B5DDA" w:rsidRDefault="00816042" w:rsidP="00AD0966">
            <w:pPr>
              <w:pStyle w:val="Normal-Schedule"/>
              <w:spacing w:before="60"/>
              <w:ind w:left="-113"/>
              <w:rPr>
                <w:rFonts w:cs="Arial"/>
              </w:rPr>
            </w:pPr>
            <w:r>
              <w:rPr>
                <w:rFonts w:cs="Arial"/>
              </w:rPr>
              <w:t>".</w:t>
            </w:r>
          </w:p>
        </w:tc>
      </w:tr>
      <w:tr w:rsidR="001F7BCA" w14:paraId="646B570D" w14:textId="77777777" w:rsidTr="0064481B">
        <w:trPr>
          <w:gridAfter w:val="1"/>
          <w:wAfter w:w="344" w:type="dxa"/>
          <w:cantSplit/>
        </w:trPr>
        <w:tc>
          <w:tcPr>
            <w:tcW w:w="1952" w:type="dxa"/>
          </w:tcPr>
          <w:p w14:paraId="646B570B" w14:textId="77777777" w:rsidR="001F7BCA" w:rsidRDefault="001F7BCA" w:rsidP="004E539A">
            <w:pPr>
              <w:pStyle w:val="Normal-Schedule"/>
              <w:spacing w:before="60" w:after="60"/>
            </w:pPr>
            <w:r>
              <w:t>328(2)</w:t>
            </w:r>
          </w:p>
        </w:tc>
        <w:tc>
          <w:tcPr>
            <w:tcW w:w="5986" w:type="dxa"/>
            <w:gridSpan w:val="3"/>
          </w:tcPr>
          <w:p w14:paraId="646B570C" w14:textId="77777777" w:rsidR="001F7BCA" w:rsidRPr="00DD4E58" w:rsidRDefault="001F7BCA" w:rsidP="00AD0966">
            <w:pPr>
              <w:pStyle w:val="Normal-Schedule"/>
              <w:spacing w:before="60" w:after="60"/>
            </w:pPr>
            <w:r>
              <w:t>Jurisdictions will insert a reference to local legislation that regulates safety in relation to pipelines and removes the need to rely on Part 7.1 to that extent.</w:t>
            </w:r>
          </w:p>
        </w:tc>
      </w:tr>
      <w:tr w:rsidR="001F7BCA" w14:paraId="646B5710" w14:textId="77777777" w:rsidTr="0064481B">
        <w:trPr>
          <w:gridAfter w:val="1"/>
          <w:wAfter w:w="344" w:type="dxa"/>
          <w:cantSplit/>
        </w:trPr>
        <w:tc>
          <w:tcPr>
            <w:tcW w:w="1952" w:type="dxa"/>
          </w:tcPr>
          <w:p w14:paraId="646B570E" w14:textId="77777777" w:rsidR="001F7BCA" w:rsidRPr="008A701C" w:rsidRDefault="001F7BCA" w:rsidP="00AD0966">
            <w:pPr>
              <w:pStyle w:val="Normal-Schedule"/>
              <w:spacing w:before="60" w:after="60"/>
            </w:pPr>
            <w:r>
              <w:br w:type="page"/>
              <w:t>328(3)</w:t>
            </w:r>
          </w:p>
        </w:tc>
        <w:tc>
          <w:tcPr>
            <w:tcW w:w="5986" w:type="dxa"/>
            <w:gridSpan w:val="3"/>
          </w:tcPr>
          <w:p w14:paraId="646B570F" w14:textId="77777777" w:rsidR="001F7BCA" w:rsidRPr="008A701C" w:rsidRDefault="001F7BCA" w:rsidP="00AD0966">
            <w:pPr>
              <w:pStyle w:val="Normal-Schedule"/>
              <w:spacing w:before="60" w:after="60"/>
            </w:pPr>
            <w:r w:rsidRPr="00DD4E58">
              <w:t>Some</w:t>
            </w:r>
            <w:r w:rsidRPr="00A967DD">
              <w:t xml:space="preserve"> jurisdictions will insert a relevant law here.</w:t>
            </w:r>
          </w:p>
        </w:tc>
      </w:tr>
      <w:tr w:rsidR="001F7BCA" w14:paraId="646B5713" w14:textId="77777777" w:rsidTr="0064481B">
        <w:trPr>
          <w:gridAfter w:val="1"/>
          <w:wAfter w:w="344" w:type="dxa"/>
          <w:cantSplit/>
        </w:trPr>
        <w:tc>
          <w:tcPr>
            <w:tcW w:w="1952" w:type="dxa"/>
          </w:tcPr>
          <w:p w14:paraId="646B5711" w14:textId="77777777" w:rsidR="001F7BCA" w:rsidRDefault="001F7BCA" w:rsidP="006D13A2">
            <w:pPr>
              <w:pStyle w:val="Normal-Schedule"/>
              <w:spacing w:before="60" w:after="60"/>
            </w:pPr>
            <w:r>
              <w:t>328(5)</w:t>
            </w:r>
          </w:p>
        </w:tc>
        <w:tc>
          <w:tcPr>
            <w:tcW w:w="5986" w:type="dxa"/>
            <w:gridSpan w:val="3"/>
          </w:tcPr>
          <w:p w14:paraId="646B5712" w14:textId="77777777" w:rsidR="001F7BCA" w:rsidRPr="00DD4E58" w:rsidRDefault="001F7BCA" w:rsidP="007B77B4">
            <w:pPr>
              <w:pStyle w:val="Normal-Schedule"/>
              <w:spacing w:before="60" w:after="60"/>
            </w:pPr>
            <w:r>
              <w:t>Jurisdictions may insert a Note at the end of this subregulation explaining the interaction between Chapter 7 of these Regulations and local dangerous goods legislation relating to explosives.</w:t>
            </w:r>
          </w:p>
        </w:tc>
      </w:tr>
      <w:tr w:rsidR="001F7BCA" w14:paraId="646B5717" w14:textId="77777777" w:rsidTr="0064481B">
        <w:trPr>
          <w:gridAfter w:val="1"/>
          <w:wAfter w:w="344" w:type="dxa"/>
          <w:cantSplit/>
        </w:trPr>
        <w:tc>
          <w:tcPr>
            <w:tcW w:w="1952" w:type="dxa"/>
          </w:tcPr>
          <w:p w14:paraId="646B5714" w14:textId="77777777" w:rsidR="001F7BCA" w:rsidRDefault="001F7BCA" w:rsidP="00AD0966">
            <w:pPr>
              <w:pStyle w:val="Normal-Schedule"/>
              <w:spacing w:before="60" w:after="60"/>
            </w:pPr>
            <w:r>
              <w:t>348</w:t>
            </w:r>
          </w:p>
        </w:tc>
        <w:tc>
          <w:tcPr>
            <w:tcW w:w="5986" w:type="dxa"/>
            <w:gridSpan w:val="3"/>
          </w:tcPr>
          <w:p w14:paraId="646B5715" w14:textId="77777777" w:rsidR="001F7BCA" w:rsidRDefault="001F7BCA" w:rsidP="00C97608">
            <w:pPr>
              <w:pStyle w:val="Normal-Schedule"/>
              <w:spacing w:before="60" w:after="60"/>
              <w:ind w:left="350" w:hanging="350"/>
            </w:pPr>
            <w:r>
              <w:t>1</w:t>
            </w:r>
            <w:r>
              <w:tab/>
              <w:t>Jurisdictions may insert a new provision imposing a relevant fee to be paid to the regulator for administration in relation to notifications under this regulation.  A provision of this kind may include requirements as to the structure of the relevant fee and the timing of its payment.</w:t>
            </w:r>
          </w:p>
          <w:p w14:paraId="646B5716" w14:textId="77777777" w:rsidR="001F7BCA" w:rsidRPr="00C97608" w:rsidRDefault="001F7BCA" w:rsidP="007B77B4">
            <w:pPr>
              <w:pStyle w:val="Normal-Schedule"/>
              <w:spacing w:before="60" w:after="60"/>
              <w:ind w:left="350" w:hanging="350"/>
            </w:pPr>
            <w:r>
              <w:t>2</w:t>
            </w:r>
            <w:r>
              <w:tab/>
              <w:t>Jurisdictions that impose such a fee will also provide appropriate remedies for non-payment (for example, enforcement of a civil debt due to the regulator).  This may require amendment to other provisions.</w:t>
            </w:r>
          </w:p>
        </w:tc>
      </w:tr>
      <w:tr w:rsidR="001F7BCA" w14:paraId="646B571A" w14:textId="77777777" w:rsidTr="0064481B">
        <w:trPr>
          <w:gridAfter w:val="1"/>
          <w:wAfter w:w="344" w:type="dxa"/>
          <w:cantSplit/>
        </w:trPr>
        <w:tc>
          <w:tcPr>
            <w:tcW w:w="1952" w:type="dxa"/>
          </w:tcPr>
          <w:p w14:paraId="646B5718" w14:textId="77777777" w:rsidR="001F7BCA" w:rsidRPr="008A701C" w:rsidRDefault="001F7BCA" w:rsidP="00AD0966">
            <w:pPr>
              <w:pStyle w:val="Normal-Schedule"/>
              <w:spacing w:before="60" w:after="60"/>
            </w:pPr>
            <w:r>
              <w:t>354(4)</w:t>
            </w:r>
          </w:p>
        </w:tc>
        <w:tc>
          <w:tcPr>
            <w:tcW w:w="5986" w:type="dxa"/>
            <w:gridSpan w:val="3"/>
          </w:tcPr>
          <w:p w14:paraId="646B5719" w14:textId="77777777" w:rsidR="001F7BCA" w:rsidRPr="008E4EAE" w:rsidRDefault="001F7BCA" w:rsidP="00AD0966">
            <w:pPr>
              <w:pStyle w:val="Normal-Schedule"/>
              <w:spacing w:before="60" w:after="60"/>
            </w:pPr>
            <w:r>
              <w:t>A jurisdiction will insert the relevant enactment that regulates the use of hazardous chemicals for agricultural purposes.</w:t>
            </w:r>
          </w:p>
        </w:tc>
      </w:tr>
      <w:tr w:rsidR="001F7BCA" w14:paraId="646B571D" w14:textId="77777777" w:rsidTr="0064481B">
        <w:trPr>
          <w:gridAfter w:val="1"/>
          <w:wAfter w:w="344" w:type="dxa"/>
          <w:cantSplit/>
        </w:trPr>
        <w:tc>
          <w:tcPr>
            <w:tcW w:w="1952" w:type="dxa"/>
          </w:tcPr>
          <w:p w14:paraId="646B571B" w14:textId="77777777" w:rsidR="001F7BCA" w:rsidDel="00264C3F" w:rsidRDefault="001F7BCA" w:rsidP="00AD0966">
            <w:pPr>
              <w:pStyle w:val="Normal-Schedule"/>
              <w:spacing w:before="60" w:after="60"/>
            </w:pPr>
            <w:r>
              <w:t>Part 7.1, Division 9</w:t>
            </w:r>
          </w:p>
        </w:tc>
        <w:tc>
          <w:tcPr>
            <w:tcW w:w="5986" w:type="dxa"/>
            <w:gridSpan w:val="3"/>
          </w:tcPr>
          <w:p w14:paraId="646B571C" w14:textId="77777777" w:rsidR="001F7BCA" w:rsidRPr="00DD4E58" w:rsidDel="00264C3F" w:rsidRDefault="001F7BCA" w:rsidP="00AD0966">
            <w:pPr>
              <w:pStyle w:val="Normal-Schedule"/>
              <w:spacing w:before="60" w:after="60"/>
            </w:pPr>
            <w:r>
              <w:t>A jurisdiction may omit this Division if it is covered by other laws of that jurisdiction.</w:t>
            </w:r>
          </w:p>
        </w:tc>
      </w:tr>
      <w:tr w:rsidR="001F7BCA" w14:paraId="646B5720" w14:textId="77777777" w:rsidTr="0064481B">
        <w:trPr>
          <w:gridAfter w:val="1"/>
          <w:wAfter w:w="344" w:type="dxa"/>
          <w:cantSplit/>
        </w:trPr>
        <w:tc>
          <w:tcPr>
            <w:tcW w:w="1952" w:type="dxa"/>
          </w:tcPr>
          <w:p w14:paraId="646B571E" w14:textId="77777777" w:rsidR="001F7BCA" w:rsidRDefault="001F7BCA" w:rsidP="00AD0966">
            <w:pPr>
              <w:pStyle w:val="Normal-Schedule"/>
              <w:spacing w:before="60" w:after="60"/>
            </w:pPr>
            <w:r>
              <w:t>419(3)(e)</w:t>
            </w:r>
          </w:p>
        </w:tc>
        <w:tc>
          <w:tcPr>
            <w:tcW w:w="5986" w:type="dxa"/>
            <w:gridSpan w:val="3"/>
          </w:tcPr>
          <w:p w14:paraId="646B571F" w14:textId="77777777" w:rsidR="001F7BCA" w:rsidRDefault="001F7BCA" w:rsidP="00AD0966">
            <w:pPr>
              <w:pStyle w:val="Normal-Schedule"/>
              <w:spacing w:before="60" w:after="60"/>
            </w:pPr>
            <w:r>
              <w:t>Each jurisdiction may specify the relevant legislation for that jurisdiction.</w:t>
            </w:r>
          </w:p>
        </w:tc>
      </w:tr>
      <w:tr w:rsidR="001F7BCA" w14:paraId="646B5724" w14:textId="77777777" w:rsidTr="0064481B">
        <w:trPr>
          <w:gridAfter w:val="1"/>
          <w:wAfter w:w="344" w:type="dxa"/>
          <w:cantSplit/>
        </w:trPr>
        <w:tc>
          <w:tcPr>
            <w:tcW w:w="1952" w:type="dxa"/>
          </w:tcPr>
          <w:p w14:paraId="646B5721" w14:textId="77777777" w:rsidR="001F7BCA" w:rsidRPr="008A701C" w:rsidRDefault="001F7BCA" w:rsidP="00AD0966">
            <w:pPr>
              <w:pStyle w:val="Normal-Schedule"/>
              <w:spacing w:before="60" w:after="60"/>
            </w:pPr>
            <w:r>
              <w:t>472, 484</w:t>
            </w:r>
          </w:p>
        </w:tc>
        <w:tc>
          <w:tcPr>
            <w:tcW w:w="5986" w:type="dxa"/>
            <w:gridSpan w:val="3"/>
          </w:tcPr>
          <w:p w14:paraId="646B5722" w14:textId="77777777" w:rsidR="001F7BCA" w:rsidRDefault="001F7BCA" w:rsidP="000F4FD2">
            <w:pPr>
              <w:pStyle w:val="Normal-Schedule"/>
              <w:spacing w:before="60" w:after="60"/>
              <w:ind w:left="350" w:hanging="350"/>
            </w:pPr>
            <w:r>
              <w:t>1</w:t>
            </w:r>
            <w:r>
              <w:tab/>
            </w:r>
            <w:r w:rsidRPr="00DD2506">
              <w:t>Each jurisdiction will be responsible for regulating sites authorised to accept asbestos waste.</w:t>
            </w:r>
            <w:r>
              <w:t xml:space="preserve">  The Commonwealth may rely on the regulation of sites by the States.</w:t>
            </w:r>
          </w:p>
          <w:p w14:paraId="646B5723" w14:textId="77777777" w:rsidR="001F7BCA" w:rsidRPr="000F4FD2" w:rsidRDefault="001F7BCA" w:rsidP="000F4FD2">
            <w:pPr>
              <w:pStyle w:val="Normal-Schedule"/>
              <w:spacing w:before="60" w:after="60"/>
              <w:ind w:left="350" w:hanging="350"/>
            </w:pPr>
            <w:r>
              <w:t>2</w:t>
            </w:r>
            <w:r>
              <w:tab/>
            </w:r>
            <w:r w:rsidRPr="00DD2506">
              <w:t>Each jurisdiction will be responsible for regulating laundries authorised to launder asbestos contaminated clothing.</w:t>
            </w:r>
            <w:r>
              <w:t xml:space="preserve">  The Commonwealth may rely on the regulation of laundries by the States.</w:t>
            </w:r>
          </w:p>
        </w:tc>
      </w:tr>
      <w:tr w:rsidR="001F7BCA" w14:paraId="646B5727" w14:textId="77777777" w:rsidTr="0064481B">
        <w:trPr>
          <w:gridAfter w:val="1"/>
          <w:wAfter w:w="344" w:type="dxa"/>
          <w:cantSplit/>
        </w:trPr>
        <w:tc>
          <w:tcPr>
            <w:tcW w:w="1952" w:type="dxa"/>
          </w:tcPr>
          <w:p w14:paraId="646B5725" w14:textId="77777777" w:rsidR="001F7BCA" w:rsidRDefault="001F7BCA" w:rsidP="00AD0966">
            <w:pPr>
              <w:pStyle w:val="Normal-Schedule"/>
              <w:spacing w:before="60" w:after="60"/>
            </w:pPr>
            <w:r>
              <w:t>492(2)(h), 500(b)</w:t>
            </w:r>
          </w:p>
        </w:tc>
        <w:tc>
          <w:tcPr>
            <w:tcW w:w="5986" w:type="dxa"/>
            <w:gridSpan w:val="3"/>
          </w:tcPr>
          <w:p w14:paraId="646B5726" w14:textId="77777777" w:rsidR="001F7BCA" w:rsidRDefault="001F7BCA" w:rsidP="00AD0966">
            <w:pPr>
              <w:pStyle w:val="Normal-Schedule"/>
              <w:spacing w:before="60" w:after="60"/>
            </w:pPr>
            <w:r>
              <w:t>A jurisdiction may insert its relevant environment protection law.</w:t>
            </w:r>
          </w:p>
        </w:tc>
      </w:tr>
      <w:tr w:rsidR="001F7BCA" w:rsidRPr="008A701C" w14:paraId="646B572B" w14:textId="77777777" w:rsidTr="0064481B">
        <w:trPr>
          <w:gridAfter w:val="1"/>
          <w:wAfter w:w="344" w:type="dxa"/>
          <w:cantSplit/>
        </w:trPr>
        <w:tc>
          <w:tcPr>
            <w:tcW w:w="1952" w:type="dxa"/>
          </w:tcPr>
          <w:p w14:paraId="646B5728" w14:textId="77777777" w:rsidR="001F7BCA" w:rsidRPr="008A701C" w:rsidRDefault="001F7BCA" w:rsidP="00AD0966">
            <w:pPr>
              <w:pStyle w:val="Normal-Schedule"/>
              <w:spacing w:before="60" w:after="60"/>
            </w:pPr>
            <w:r>
              <w:t>530(1)</w:t>
            </w:r>
          </w:p>
        </w:tc>
        <w:tc>
          <w:tcPr>
            <w:tcW w:w="5986" w:type="dxa"/>
            <w:gridSpan w:val="3"/>
          </w:tcPr>
          <w:p w14:paraId="646B5729" w14:textId="77777777" w:rsidR="001F7BCA" w:rsidRDefault="001F7BCA" w:rsidP="006D13A2">
            <w:pPr>
              <w:pStyle w:val="Normal-Schedule"/>
              <w:spacing w:before="60" w:after="60"/>
              <w:ind w:left="458" w:hanging="458"/>
            </w:pPr>
            <w:r>
              <w:t>1</w:t>
            </w:r>
            <w:r>
              <w:tab/>
            </w:r>
            <w:r w:rsidRPr="008A701C">
              <w:t xml:space="preserve">Jurisdictions other than the Commonwealth </w:t>
            </w:r>
            <w:r>
              <w:t>will</w:t>
            </w:r>
            <w:r w:rsidRPr="008A701C">
              <w:t xml:space="preserve"> include this provision.</w:t>
            </w:r>
          </w:p>
          <w:p w14:paraId="646B572A" w14:textId="77777777" w:rsidR="001F7BCA" w:rsidRPr="008A701C" w:rsidRDefault="001F7BCA" w:rsidP="007B77B4">
            <w:pPr>
              <w:pStyle w:val="Normal-Schedule"/>
              <w:spacing w:before="60" w:after="60"/>
              <w:ind w:left="458" w:hanging="458"/>
            </w:pPr>
            <w:r>
              <w:t>2</w:t>
            </w:r>
            <w:r>
              <w:tab/>
              <w:t>Jurisdictions will refer to local legislation under which the national offshore petroleum safety scheme applies.</w:t>
            </w:r>
          </w:p>
        </w:tc>
      </w:tr>
      <w:tr w:rsidR="001F7BCA" w:rsidRPr="008A701C" w14:paraId="646B572E" w14:textId="77777777" w:rsidTr="0064481B">
        <w:trPr>
          <w:gridAfter w:val="1"/>
          <w:wAfter w:w="344" w:type="dxa"/>
          <w:cantSplit/>
        </w:trPr>
        <w:tc>
          <w:tcPr>
            <w:tcW w:w="1952" w:type="dxa"/>
          </w:tcPr>
          <w:p w14:paraId="646B572C" w14:textId="77777777" w:rsidR="001F7BCA" w:rsidRDefault="001F7BCA" w:rsidP="00AD0966">
            <w:pPr>
              <w:pStyle w:val="Normal-Schedule"/>
              <w:spacing w:before="60" w:after="60"/>
            </w:pPr>
            <w:r>
              <w:t>530(2)</w:t>
            </w:r>
          </w:p>
        </w:tc>
        <w:tc>
          <w:tcPr>
            <w:tcW w:w="5986" w:type="dxa"/>
            <w:gridSpan w:val="3"/>
          </w:tcPr>
          <w:p w14:paraId="646B572D" w14:textId="77777777" w:rsidR="001F7BCA" w:rsidRPr="008A701C" w:rsidRDefault="001F7BCA" w:rsidP="000F4FD2">
            <w:pPr>
              <w:pStyle w:val="Normal-Schedule"/>
              <w:spacing w:before="60" w:after="60"/>
            </w:pPr>
            <w:r w:rsidRPr="007923E4">
              <w:t xml:space="preserve">Jurisdictions will complete this </w:t>
            </w:r>
            <w:r>
              <w:t>subregulation</w:t>
            </w:r>
            <w:r w:rsidRPr="007923E4">
              <w:t xml:space="preserve"> with information that clearly identifies facilities the safe operation of which is regulated under legislation relating to mining, port operations and pipelines.  The information is to include the na</w:t>
            </w:r>
            <w:r>
              <w:t>mes of the relevant local Acts.</w:t>
            </w:r>
          </w:p>
        </w:tc>
      </w:tr>
      <w:tr w:rsidR="001F7BCA" w:rsidRPr="008A701C" w14:paraId="646B5736" w14:textId="77777777" w:rsidTr="0064481B">
        <w:trPr>
          <w:gridAfter w:val="1"/>
          <w:wAfter w:w="344" w:type="dxa"/>
          <w:cantSplit/>
        </w:trPr>
        <w:tc>
          <w:tcPr>
            <w:tcW w:w="1952" w:type="dxa"/>
          </w:tcPr>
          <w:p w14:paraId="646B572F" w14:textId="77777777" w:rsidR="001F7BCA" w:rsidRPr="008A701C" w:rsidRDefault="001F7BCA" w:rsidP="00AD0966">
            <w:pPr>
              <w:pStyle w:val="Normal-Schedule"/>
              <w:spacing w:before="60" w:after="60"/>
            </w:pPr>
          </w:p>
        </w:tc>
        <w:tc>
          <w:tcPr>
            <w:tcW w:w="5986" w:type="dxa"/>
            <w:gridSpan w:val="3"/>
          </w:tcPr>
          <w:p w14:paraId="646B5730" w14:textId="77777777" w:rsidR="001F7BCA" w:rsidRPr="007923E4" w:rsidRDefault="001F7BCA" w:rsidP="00AD0966">
            <w:pPr>
              <w:pStyle w:val="Normal-Schedule"/>
              <w:spacing w:before="60" w:after="60"/>
              <w:rPr>
                <w:i/>
              </w:rPr>
            </w:pPr>
            <w:r w:rsidRPr="007923E4">
              <w:rPr>
                <w:i/>
              </w:rPr>
              <w:t>For example:</w:t>
            </w:r>
          </w:p>
          <w:p w14:paraId="646B5731" w14:textId="77777777" w:rsidR="001F7BCA" w:rsidRPr="00090E71" w:rsidRDefault="001F7BCA" w:rsidP="00AD0966">
            <w:pPr>
              <w:pStyle w:val="Normal-Schedule"/>
              <w:spacing w:before="60" w:after="60"/>
              <w:rPr>
                <w:b/>
              </w:rPr>
            </w:pPr>
            <w:r w:rsidRPr="00090E71">
              <w:rPr>
                <w:b/>
              </w:rPr>
              <w:t>New South Wales</w:t>
            </w:r>
          </w:p>
          <w:p w14:paraId="646B5732" w14:textId="77777777" w:rsidR="001F7BCA" w:rsidRPr="007923E4" w:rsidRDefault="001F7BCA" w:rsidP="00AD0966">
            <w:pPr>
              <w:pStyle w:val="Normal-Schedule"/>
              <w:spacing w:before="60" w:after="60"/>
              <w:ind w:left="350" w:hanging="350"/>
            </w:pPr>
            <w:r>
              <w:t>"</w:t>
            </w:r>
            <w:r w:rsidRPr="007923E4">
              <w:t>1</w:t>
            </w:r>
            <w:r w:rsidRPr="007923E4">
              <w:tab/>
              <w:t xml:space="preserve">A </w:t>
            </w:r>
            <w:r w:rsidRPr="007923E4">
              <w:rPr>
                <w:iCs/>
              </w:rPr>
              <w:t>port operational area</w:t>
            </w:r>
            <w:r w:rsidRPr="007923E4">
              <w:t xml:space="preserve"> under the control of a port authority.</w:t>
            </w:r>
          </w:p>
          <w:p w14:paraId="646B5733" w14:textId="77777777" w:rsidR="001F7BCA" w:rsidRPr="007923E4" w:rsidRDefault="001F7BCA" w:rsidP="00AD0966">
            <w:pPr>
              <w:pStyle w:val="Normal-Schedule"/>
              <w:spacing w:before="60" w:after="60"/>
              <w:ind w:left="350"/>
            </w:pPr>
            <w:r w:rsidRPr="007923E4">
              <w:t>Note:</w:t>
            </w:r>
          </w:p>
          <w:p w14:paraId="646B5734" w14:textId="77777777" w:rsidR="001F7BCA" w:rsidRPr="007923E4" w:rsidRDefault="001F7BCA" w:rsidP="00AD0966">
            <w:pPr>
              <w:pStyle w:val="Normal-Schedule"/>
              <w:tabs>
                <w:tab w:val="clear" w:pos="454"/>
              </w:tabs>
              <w:spacing w:before="60" w:after="60"/>
              <w:ind w:left="634" w:hanging="284"/>
            </w:pPr>
            <w:r w:rsidRPr="007923E4">
              <w:rPr>
                <w:b/>
                <w:i/>
              </w:rPr>
              <w:t>p</w:t>
            </w:r>
            <w:r w:rsidRPr="007923E4">
              <w:rPr>
                <w:b/>
                <w:bCs/>
                <w:i/>
                <w:iCs/>
              </w:rPr>
              <w:t>ort authority</w:t>
            </w:r>
            <w:r w:rsidRPr="007923E4">
              <w:t xml:space="preserve"> means a body established under Part 2 or 4 of the</w:t>
            </w:r>
            <w:r>
              <w:t xml:space="preserve"> </w:t>
            </w:r>
            <w:r>
              <w:rPr>
                <w:b/>
              </w:rPr>
              <w:t>Ports and Maritime Administration Act 1995</w:t>
            </w:r>
            <w:r w:rsidRPr="007923E4">
              <w:t>.</w:t>
            </w:r>
          </w:p>
          <w:p w14:paraId="646B5735" w14:textId="77777777" w:rsidR="001F7BCA" w:rsidRPr="007923E4" w:rsidRDefault="001F7BCA" w:rsidP="00AD0966">
            <w:pPr>
              <w:pStyle w:val="Normal-Schedule"/>
              <w:spacing w:before="60"/>
              <w:ind w:left="634" w:hanging="284"/>
            </w:pPr>
            <w:r w:rsidRPr="007923E4">
              <w:rPr>
                <w:b/>
                <w:bCs/>
                <w:i/>
                <w:iCs/>
              </w:rPr>
              <w:t>port operational area</w:t>
            </w:r>
            <w:r w:rsidRPr="007923E4">
              <w:t xml:space="preserve"> means the land and sea, including the fixed facilities and vessels, located in any area defined in Schedule 1 to the</w:t>
            </w:r>
            <w:r>
              <w:t xml:space="preserve"> Ports and Maritime Administration Regulation 2007</w:t>
            </w:r>
            <w:r w:rsidRPr="007923E4">
              <w:t xml:space="preserve"> and includes any berths </w:t>
            </w:r>
          </w:p>
        </w:tc>
      </w:tr>
      <w:tr w:rsidR="001F7BCA" w:rsidRPr="008A701C" w14:paraId="646B573A" w14:textId="77777777" w:rsidTr="0064481B">
        <w:trPr>
          <w:gridAfter w:val="1"/>
          <w:wAfter w:w="344" w:type="dxa"/>
          <w:cantSplit/>
        </w:trPr>
        <w:tc>
          <w:tcPr>
            <w:tcW w:w="1952" w:type="dxa"/>
          </w:tcPr>
          <w:p w14:paraId="646B5737" w14:textId="77777777" w:rsidR="001F7BCA" w:rsidRPr="008A701C" w:rsidRDefault="001F7BCA" w:rsidP="00AD0966">
            <w:pPr>
              <w:pStyle w:val="Normal-Schedule"/>
              <w:spacing w:before="60" w:after="60"/>
            </w:pPr>
          </w:p>
        </w:tc>
        <w:tc>
          <w:tcPr>
            <w:tcW w:w="5986" w:type="dxa"/>
            <w:gridSpan w:val="3"/>
          </w:tcPr>
          <w:p w14:paraId="646B5738" w14:textId="77777777" w:rsidR="001F7BCA" w:rsidRDefault="001F7BCA" w:rsidP="00AD0966">
            <w:pPr>
              <w:pStyle w:val="Normal-Schedule"/>
              <w:spacing w:before="0" w:after="60"/>
              <w:ind w:left="635"/>
            </w:pPr>
            <w:r w:rsidRPr="007923E4">
              <w:t>adjacent to such an area including container terminals and bulk liquid berths.  It does not include any long-term storage areas where dangerous goods are usually kept for more than five days.</w:t>
            </w:r>
          </w:p>
          <w:p w14:paraId="646B5739" w14:textId="77777777" w:rsidR="001F7BCA" w:rsidRPr="007923E4" w:rsidRDefault="001F7BCA" w:rsidP="00AD0966">
            <w:pPr>
              <w:pStyle w:val="Normal-Schedule"/>
              <w:spacing w:before="60" w:after="60"/>
              <w:ind w:left="350" w:hanging="350"/>
              <w:rPr>
                <w:i/>
              </w:rPr>
            </w:pPr>
            <w:r w:rsidRPr="007923E4">
              <w:t>2</w:t>
            </w:r>
            <w:r w:rsidRPr="007923E4">
              <w:tab/>
              <w:t xml:space="preserve">A </w:t>
            </w:r>
            <w:r w:rsidRPr="007923E4">
              <w:rPr>
                <w:iCs/>
              </w:rPr>
              <w:t>pipeline</w:t>
            </w:r>
            <w:r w:rsidRPr="007923E4">
              <w:t xml:space="preserve"> to which the</w:t>
            </w:r>
            <w:r>
              <w:t xml:space="preserve"> </w:t>
            </w:r>
            <w:r>
              <w:rPr>
                <w:b/>
              </w:rPr>
              <w:t>Gas Supply Act 1996</w:t>
            </w:r>
            <w:r w:rsidRPr="007923E4">
              <w:t>,</w:t>
            </w:r>
            <w:r>
              <w:t xml:space="preserve"> </w:t>
            </w:r>
            <w:r>
              <w:rPr>
                <w:b/>
              </w:rPr>
              <w:t>Pipelines Act 1967</w:t>
            </w:r>
            <w:r>
              <w:t>,</w:t>
            </w:r>
            <w:r w:rsidRPr="007923E4">
              <w:t xml:space="preserve"> repealed</w:t>
            </w:r>
            <w:r>
              <w:t xml:space="preserve"> </w:t>
            </w:r>
            <w:r>
              <w:rPr>
                <w:b/>
              </w:rPr>
              <w:t>Dangerous Goods Act 1975</w:t>
            </w:r>
            <w:r w:rsidRPr="007923E4">
              <w:t xml:space="preserve"> and the</w:t>
            </w:r>
            <w:r>
              <w:t xml:space="preserve"> Dangerous Goods (General) Regulation 1999</w:t>
            </w:r>
            <w:r w:rsidRPr="007923E4">
              <w:t xml:space="preserve"> apply.</w:t>
            </w:r>
          </w:p>
        </w:tc>
      </w:tr>
      <w:tr w:rsidR="001F7BCA" w:rsidRPr="008A701C" w14:paraId="646B573D" w14:textId="77777777" w:rsidTr="0064481B">
        <w:trPr>
          <w:gridAfter w:val="1"/>
          <w:wAfter w:w="344" w:type="dxa"/>
          <w:cantSplit/>
        </w:trPr>
        <w:tc>
          <w:tcPr>
            <w:tcW w:w="1952" w:type="dxa"/>
          </w:tcPr>
          <w:p w14:paraId="646B573B" w14:textId="77777777" w:rsidR="001F7BCA" w:rsidRDefault="001F7BCA" w:rsidP="00AD0966">
            <w:pPr>
              <w:pStyle w:val="Normal-Schedule"/>
              <w:spacing w:before="60" w:after="60"/>
            </w:pPr>
          </w:p>
        </w:tc>
        <w:tc>
          <w:tcPr>
            <w:tcW w:w="5986" w:type="dxa"/>
            <w:gridSpan w:val="3"/>
          </w:tcPr>
          <w:p w14:paraId="646B573C" w14:textId="77777777" w:rsidR="001F7BCA" w:rsidRPr="008A701C" w:rsidRDefault="001F7BCA" w:rsidP="00AD0966">
            <w:pPr>
              <w:pStyle w:val="Normal-Schedule"/>
              <w:spacing w:before="60" w:after="60"/>
              <w:ind w:left="350" w:hanging="350"/>
            </w:pPr>
            <w:r w:rsidRPr="008A701C">
              <w:t>3</w:t>
            </w:r>
            <w:r w:rsidRPr="008A701C">
              <w:tab/>
              <w:t xml:space="preserve">A </w:t>
            </w:r>
            <w:r w:rsidRPr="008A701C">
              <w:rPr>
                <w:iCs/>
              </w:rPr>
              <w:t xml:space="preserve">mine </w:t>
            </w:r>
            <w:r w:rsidRPr="008A701C">
              <w:t xml:space="preserve">that is a coal workplace to which the </w:t>
            </w:r>
            <w:r w:rsidRPr="007C3BDD">
              <w:rPr>
                <w:b/>
                <w:iCs/>
              </w:rPr>
              <w:t>Coal Mine Health and Safety Act 2002</w:t>
            </w:r>
            <w:r w:rsidRPr="008A701C">
              <w:t xml:space="preserve"> applies or a mining workplace to which the </w:t>
            </w:r>
            <w:r w:rsidRPr="007C3BDD">
              <w:rPr>
                <w:b/>
                <w:iCs/>
              </w:rPr>
              <w:t>Mine Health and</w:t>
            </w:r>
            <w:r w:rsidRPr="007C3BDD">
              <w:rPr>
                <w:b/>
              </w:rPr>
              <w:t xml:space="preserve"> </w:t>
            </w:r>
            <w:r w:rsidRPr="007C3BDD">
              <w:rPr>
                <w:b/>
                <w:iCs/>
              </w:rPr>
              <w:t>Safety Act 2004</w:t>
            </w:r>
            <w:r w:rsidRPr="008A701C">
              <w:t xml:space="preserve"> applies or at which activities under the </w:t>
            </w:r>
            <w:r w:rsidRPr="007C3BDD">
              <w:rPr>
                <w:b/>
                <w:iCs/>
              </w:rPr>
              <w:t>Petroleum (Onshore) Act 1991</w:t>
            </w:r>
            <w:r w:rsidRPr="008A701C">
              <w:t xml:space="preserve"> or the </w:t>
            </w:r>
            <w:r w:rsidRPr="007C3BDD">
              <w:rPr>
                <w:b/>
                <w:iCs/>
              </w:rPr>
              <w:t>Petroleum (Offshore) Act 1982</w:t>
            </w:r>
            <w:r>
              <w:t xml:space="preserve"> are carried out."</w:t>
            </w:r>
          </w:p>
        </w:tc>
      </w:tr>
      <w:tr w:rsidR="001F7BCA" w:rsidRPr="008A701C" w14:paraId="646B5741" w14:textId="77777777" w:rsidTr="0064481B">
        <w:trPr>
          <w:gridAfter w:val="1"/>
          <w:wAfter w:w="344" w:type="dxa"/>
          <w:cantSplit/>
        </w:trPr>
        <w:tc>
          <w:tcPr>
            <w:tcW w:w="1952" w:type="dxa"/>
          </w:tcPr>
          <w:p w14:paraId="646B573E" w14:textId="77777777" w:rsidR="001F7BCA" w:rsidRDefault="001F7BCA" w:rsidP="00AD0966">
            <w:pPr>
              <w:pStyle w:val="Normal-Schedule"/>
              <w:spacing w:before="60" w:after="60"/>
            </w:pPr>
          </w:p>
        </w:tc>
        <w:tc>
          <w:tcPr>
            <w:tcW w:w="5986" w:type="dxa"/>
            <w:gridSpan w:val="3"/>
          </w:tcPr>
          <w:p w14:paraId="646B573F" w14:textId="77777777" w:rsidR="001F7BCA" w:rsidRPr="00090E71" w:rsidRDefault="001F7BCA" w:rsidP="00AD0966">
            <w:pPr>
              <w:pStyle w:val="Normal-Schedule"/>
              <w:spacing w:before="60" w:after="60"/>
              <w:rPr>
                <w:b/>
              </w:rPr>
            </w:pPr>
            <w:r w:rsidRPr="00090E71">
              <w:rPr>
                <w:b/>
              </w:rPr>
              <w:t>Queensland</w:t>
            </w:r>
          </w:p>
          <w:p w14:paraId="646B5740" w14:textId="77777777" w:rsidR="001F7BCA" w:rsidRPr="00090E71" w:rsidRDefault="001F7BCA" w:rsidP="00AD0966">
            <w:pPr>
              <w:pStyle w:val="Normal-Schedule"/>
              <w:spacing w:before="60" w:after="60"/>
            </w:pPr>
            <w:r>
              <w:t xml:space="preserve">"A facility that is a </w:t>
            </w:r>
            <w:r w:rsidRPr="00F1086E">
              <w:rPr>
                <w:b/>
                <w:i/>
              </w:rPr>
              <w:t>magazine</w:t>
            </w:r>
            <w:r>
              <w:t xml:space="preserve">, within the meaning of the </w:t>
            </w:r>
            <w:r w:rsidRPr="00F1086E">
              <w:rPr>
                <w:b/>
              </w:rPr>
              <w:t>Explosives Act 1999</w:t>
            </w:r>
            <w:r>
              <w:t>, at which no processing activity involving dangerous goods, including explosives, is carried out."</w:t>
            </w:r>
          </w:p>
        </w:tc>
      </w:tr>
      <w:tr w:rsidR="001F7BCA" w:rsidRPr="008A701C" w14:paraId="646B5746" w14:textId="77777777" w:rsidTr="0064481B">
        <w:trPr>
          <w:gridAfter w:val="1"/>
          <w:wAfter w:w="344" w:type="dxa"/>
          <w:cantSplit/>
        </w:trPr>
        <w:tc>
          <w:tcPr>
            <w:tcW w:w="1952" w:type="dxa"/>
          </w:tcPr>
          <w:p w14:paraId="646B5742" w14:textId="77777777" w:rsidR="001F7BCA" w:rsidRDefault="001F7BCA" w:rsidP="00AD0966">
            <w:pPr>
              <w:pStyle w:val="Normal-Schedule"/>
              <w:spacing w:before="60" w:after="60"/>
            </w:pPr>
            <w:r>
              <w:t>538</w:t>
            </w:r>
          </w:p>
        </w:tc>
        <w:tc>
          <w:tcPr>
            <w:tcW w:w="5986" w:type="dxa"/>
            <w:gridSpan w:val="3"/>
          </w:tcPr>
          <w:p w14:paraId="646B5743" w14:textId="77777777" w:rsidR="001F7BCA" w:rsidRPr="000F4FD2" w:rsidRDefault="001F7BCA" w:rsidP="000F4FD2">
            <w:pPr>
              <w:pStyle w:val="Normal-Schedule"/>
              <w:spacing w:before="60" w:after="60"/>
            </w:pPr>
            <w:r w:rsidRPr="000F4FD2">
              <w:t>The Commonwealth may insert further subregulations as follows:</w:t>
            </w:r>
          </w:p>
          <w:p w14:paraId="646B5744" w14:textId="77777777" w:rsidR="001F7BCA" w:rsidRDefault="001F7BCA" w:rsidP="000F4FD2">
            <w:pPr>
              <w:pStyle w:val="Normal-Schedule"/>
              <w:tabs>
                <w:tab w:val="clear" w:pos="454"/>
                <w:tab w:val="right" w:pos="252"/>
              </w:tabs>
              <w:spacing w:before="60" w:after="60"/>
              <w:ind w:left="372" w:hanging="372"/>
            </w:pPr>
            <w:r w:rsidRPr="0095237B">
              <w:t>"(5)</w:t>
            </w:r>
            <w:r w:rsidRPr="0095237B">
              <w:tab/>
              <w:t xml:space="preserve">If the information that is required to be included in </w:t>
            </w:r>
            <w:r>
              <w:t>a notification</w:t>
            </w:r>
            <w:r w:rsidRPr="0095237B">
              <w:t xml:space="preserve"> is national security information, the operator of the facility complies with the requirement by giving the regulator a summary, in a form approved by the regulator, of that information.</w:t>
            </w:r>
          </w:p>
          <w:p w14:paraId="646B5745" w14:textId="77777777" w:rsidR="001F7BCA" w:rsidRPr="008A701C" w:rsidRDefault="001F7BCA" w:rsidP="000F4FD2">
            <w:pPr>
              <w:pStyle w:val="Normal-Schedule"/>
              <w:tabs>
                <w:tab w:val="clear" w:pos="454"/>
                <w:tab w:val="right" w:pos="252"/>
              </w:tabs>
              <w:spacing w:before="60" w:after="60"/>
              <w:ind w:left="372" w:hanging="372"/>
            </w:pPr>
            <w:r>
              <w:t xml:space="preserve">  (6)</w:t>
            </w:r>
            <w:r>
              <w:tab/>
              <w:t xml:space="preserve">In subregulation (5), </w:t>
            </w:r>
            <w:r w:rsidRPr="0095237B">
              <w:rPr>
                <w:b/>
                <w:i/>
              </w:rPr>
              <w:t>national security information</w:t>
            </w:r>
            <w:r w:rsidRPr="0095237B">
              <w:t xml:space="preserve"> means information the disclosure of which is likely to prejudice Australia's national security.</w:t>
            </w:r>
            <w:r>
              <w:t>".</w:t>
            </w:r>
          </w:p>
        </w:tc>
      </w:tr>
      <w:tr w:rsidR="001F7BCA" w:rsidRPr="008A701C" w14:paraId="646B574A" w14:textId="77777777" w:rsidTr="0064481B">
        <w:trPr>
          <w:gridAfter w:val="1"/>
          <w:wAfter w:w="344" w:type="dxa"/>
          <w:cantSplit/>
        </w:trPr>
        <w:tc>
          <w:tcPr>
            <w:tcW w:w="1952" w:type="dxa"/>
          </w:tcPr>
          <w:p w14:paraId="646B5747" w14:textId="77777777" w:rsidR="001F7BCA" w:rsidRDefault="001F7BCA" w:rsidP="002F24CD">
            <w:pPr>
              <w:pStyle w:val="Normal-Schedule"/>
              <w:spacing w:before="60" w:after="60"/>
            </w:pPr>
            <w:r>
              <w:t>545A</w:t>
            </w:r>
          </w:p>
        </w:tc>
        <w:tc>
          <w:tcPr>
            <w:tcW w:w="5986" w:type="dxa"/>
            <w:gridSpan w:val="3"/>
          </w:tcPr>
          <w:p w14:paraId="646B5748" w14:textId="77777777" w:rsidR="001F7BCA" w:rsidRDefault="001F7BCA" w:rsidP="002F24CD">
            <w:pPr>
              <w:pStyle w:val="Normal-Schedule"/>
              <w:spacing w:before="60" w:after="60"/>
              <w:ind w:left="350" w:hanging="350"/>
            </w:pPr>
            <w:r>
              <w:t>1</w:t>
            </w:r>
            <w:r>
              <w:tab/>
              <w:t>Jurisdictions may insert a new provision imposing a relevant fee to be paid by the operator of a determined major hazard facility to the regulator for administration in relation to the determination of the major hazard facility.  A provision of this kind may include requirements as to the structure of the relevant fee and the timing of its payment.</w:t>
            </w:r>
          </w:p>
          <w:p w14:paraId="646B5749" w14:textId="77777777" w:rsidR="001F7BCA" w:rsidRPr="00C97608" w:rsidRDefault="001F7BCA" w:rsidP="007B77B4">
            <w:pPr>
              <w:pStyle w:val="Normal-Schedule"/>
              <w:spacing w:before="60" w:after="60"/>
              <w:ind w:left="350" w:hanging="350"/>
            </w:pPr>
            <w:r>
              <w:t>2</w:t>
            </w:r>
            <w:r>
              <w:tab/>
              <w:t>Jurisdictions that impose such a fee will also provide appropriate remedies for non-payment (for example, enforcement of a civil debt due to the regulator or imposition of a condition of determination).  This may require amendment to other provisions.</w:t>
            </w:r>
          </w:p>
        </w:tc>
      </w:tr>
      <w:tr w:rsidR="001F7BCA" w:rsidRPr="008A701C" w14:paraId="646B574E" w14:textId="77777777" w:rsidTr="0064481B">
        <w:trPr>
          <w:gridAfter w:val="1"/>
          <w:wAfter w:w="344" w:type="dxa"/>
          <w:cantSplit/>
        </w:trPr>
        <w:tc>
          <w:tcPr>
            <w:tcW w:w="1952" w:type="dxa"/>
          </w:tcPr>
          <w:p w14:paraId="646B574B" w14:textId="77777777" w:rsidR="001F7BCA" w:rsidRDefault="001F7BCA" w:rsidP="00AD0966">
            <w:pPr>
              <w:pStyle w:val="Normal-Schedule"/>
              <w:spacing w:before="60" w:after="60"/>
            </w:pPr>
            <w:r>
              <w:t>552(f) and 561(2)(e)</w:t>
            </w:r>
          </w:p>
        </w:tc>
        <w:tc>
          <w:tcPr>
            <w:tcW w:w="5986" w:type="dxa"/>
            <w:gridSpan w:val="3"/>
          </w:tcPr>
          <w:p w14:paraId="646B574C" w14:textId="77777777" w:rsidR="001F7BCA" w:rsidRDefault="001F7BCA" w:rsidP="002F24CD">
            <w:pPr>
              <w:pStyle w:val="Normal-Schedule"/>
              <w:suppressLineNumbers/>
              <w:spacing w:before="60" w:after="60"/>
              <w:ind w:left="458" w:hanging="458"/>
            </w:pPr>
            <w:r>
              <w:t>1</w:t>
            </w:r>
            <w:r>
              <w:tab/>
            </w:r>
            <w:r w:rsidRPr="0096733C">
              <w:t>Jurisdictions may have local security legislation, or other types of security regimes, that they will refer to or describe here</w:t>
            </w:r>
            <w:r>
              <w:t>.</w:t>
            </w:r>
          </w:p>
          <w:p w14:paraId="646B574D" w14:textId="77777777" w:rsidR="001F7BCA" w:rsidRPr="00EA22D3" w:rsidRDefault="001F7BCA" w:rsidP="007B77B4">
            <w:pPr>
              <w:pStyle w:val="Normal-Schedule"/>
              <w:suppressLineNumbers/>
              <w:spacing w:before="60" w:after="60"/>
              <w:ind w:left="458" w:hanging="458"/>
            </w:pPr>
            <w:r>
              <w:t>2</w:t>
            </w:r>
            <w:r>
              <w:tab/>
              <w:t>Jurisdictions may also include provisions requiring the operator of the major hazard facility to provide the head of the police force with details of security arrangements and to take into account any written advice from the head of the police force on those arrangements.</w:t>
            </w:r>
          </w:p>
        </w:tc>
      </w:tr>
      <w:tr w:rsidR="001F7BCA" w:rsidRPr="008A701C" w14:paraId="646B5751" w14:textId="77777777" w:rsidTr="0064481B">
        <w:trPr>
          <w:gridAfter w:val="1"/>
          <w:wAfter w:w="344" w:type="dxa"/>
          <w:cantSplit/>
        </w:trPr>
        <w:tc>
          <w:tcPr>
            <w:tcW w:w="1952" w:type="dxa"/>
          </w:tcPr>
          <w:p w14:paraId="646B574F" w14:textId="77777777" w:rsidR="001F7BCA" w:rsidRPr="008A701C" w:rsidRDefault="001F7BCA" w:rsidP="00AD0966">
            <w:pPr>
              <w:pStyle w:val="Normal-Schedule"/>
              <w:spacing w:before="60" w:after="60"/>
            </w:pPr>
            <w:r>
              <w:t>55</w:t>
            </w:r>
            <w:r w:rsidRPr="008A701C">
              <w:t>7</w:t>
            </w:r>
            <w:r>
              <w:t>(2)(a)</w:t>
            </w:r>
          </w:p>
        </w:tc>
        <w:tc>
          <w:tcPr>
            <w:tcW w:w="5986" w:type="dxa"/>
            <w:gridSpan w:val="3"/>
          </w:tcPr>
          <w:p w14:paraId="646B5750" w14:textId="77777777" w:rsidR="001F7BCA" w:rsidRDefault="001F7BCA" w:rsidP="00AD0966">
            <w:pPr>
              <w:pStyle w:val="Normal-Schedule"/>
              <w:spacing w:before="60" w:after="60"/>
              <w:rPr>
                <w:sz w:val="24"/>
              </w:rPr>
            </w:pPr>
            <w:r>
              <w:t>J</w:t>
            </w:r>
            <w:r w:rsidRPr="008A701C">
              <w:t xml:space="preserve">urisdictions </w:t>
            </w:r>
            <w:r>
              <w:t>will</w:t>
            </w:r>
            <w:r w:rsidRPr="008A701C">
              <w:t xml:space="preserve"> insert appropriate local provisions esta</w:t>
            </w:r>
            <w:r>
              <w:t>blishing or referring to emergency service organisations.  It is permissible to nominate more than 1 type of emergency service.</w:t>
            </w:r>
          </w:p>
        </w:tc>
      </w:tr>
      <w:tr w:rsidR="001F7BCA" w:rsidRPr="008A701C" w14:paraId="646B5755" w14:textId="77777777" w:rsidTr="0064481B">
        <w:trPr>
          <w:gridAfter w:val="1"/>
          <w:wAfter w:w="344" w:type="dxa"/>
          <w:cantSplit/>
        </w:trPr>
        <w:tc>
          <w:tcPr>
            <w:tcW w:w="1952" w:type="dxa"/>
          </w:tcPr>
          <w:p w14:paraId="646B5752" w14:textId="77777777" w:rsidR="001F7BCA" w:rsidRDefault="001F7BCA" w:rsidP="00DF24D5">
            <w:pPr>
              <w:pStyle w:val="Normal-Schedule"/>
              <w:spacing w:before="60" w:after="60"/>
            </w:pPr>
            <w:r>
              <w:t>Part 9.7 heading</w:t>
            </w:r>
          </w:p>
        </w:tc>
        <w:tc>
          <w:tcPr>
            <w:tcW w:w="5986" w:type="dxa"/>
            <w:gridSpan w:val="3"/>
          </w:tcPr>
          <w:p w14:paraId="646B5753" w14:textId="77777777" w:rsidR="001F7BCA" w:rsidRDefault="001F7BCA" w:rsidP="00DF24D5">
            <w:pPr>
              <w:pStyle w:val="Normal-Schedule"/>
              <w:spacing w:before="60" w:after="60"/>
              <w:ind w:left="350" w:hanging="350"/>
            </w:pPr>
            <w:r>
              <w:t>1</w:t>
            </w:r>
            <w:r>
              <w:tab/>
              <w:t>Jurisdictions may insert provisions imposing a relevant fee to be paid by the operator of a major hazard facility to the regulator for administering various aspects of the major hazard facility licence (for example, the grant, renewal or transfer of the licence or the cancellation of the licence, on application by the operator, under regulation 601).  Provisions of this kind may include requirements as to the structure of the relevant fee and the timing of its payment.</w:t>
            </w:r>
          </w:p>
          <w:p w14:paraId="646B5754" w14:textId="77777777" w:rsidR="001F7BCA" w:rsidRDefault="001F7BCA">
            <w:pPr>
              <w:pStyle w:val="Normal-Schedule"/>
              <w:spacing w:before="60" w:after="60"/>
              <w:ind w:left="350" w:hanging="350"/>
              <w:rPr>
                <w:sz w:val="24"/>
              </w:rPr>
            </w:pPr>
            <w:r>
              <w:t>2</w:t>
            </w:r>
            <w:r>
              <w:tab/>
              <w:t>Jurisdictions that impose such a fee will also provide appropriate remedies for non-payment (for example, licence suspension under regulation 602, enforcement of a civil debt due to the regulator or imposition of a licence condition).  This may require amendment to other provisions.</w:t>
            </w:r>
          </w:p>
        </w:tc>
      </w:tr>
      <w:tr w:rsidR="001F7BCA" w:rsidRPr="008A701C" w14:paraId="646B5759" w14:textId="77777777" w:rsidTr="0064481B">
        <w:trPr>
          <w:gridAfter w:val="1"/>
          <w:wAfter w:w="344" w:type="dxa"/>
          <w:cantSplit/>
        </w:trPr>
        <w:tc>
          <w:tcPr>
            <w:tcW w:w="1952" w:type="dxa"/>
          </w:tcPr>
          <w:p w14:paraId="646B5756" w14:textId="77777777" w:rsidR="001F7BCA" w:rsidRDefault="001F7BCA" w:rsidP="00AD0966">
            <w:pPr>
              <w:pStyle w:val="Normal-Schedule"/>
              <w:spacing w:before="60" w:after="60"/>
            </w:pPr>
            <w:r>
              <w:t>578</w:t>
            </w:r>
          </w:p>
        </w:tc>
        <w:tc>
          <w:tcPr>
            <w:tcW w:w="5986" w:type="dxa"/>
            <w:gridSpan w:val="3"/>
          </w:tcPr>
          <w:p w14:paraId="646B5757" w14:textId="77777777" w:rsidR="001F7BCA" w:rsidRPr="000F4FD2" w:rsidRDefault="001F7BCA" w:rsidP="000F4FD2">
            <w:pPr>
              <w:pStyle w:val="Normal-Schedule"/>
              <w:spacing w:before="60" w:after="60"/>
            </w:pPr>
            <w:r w:rsidRPr="000F4FD2">
              <w:t>The Commonwealth may insert further subregulations as follows:</w:t>
            </w:r>
          </w:p>
          <w:p w14:paraId="646B5758" w14:textId="77777777" w:rsidR="001F7BCA" w:rsidRDefault="001F7BCA" w:rsidP="00D716CB">
            <w:pPr>
              <w:pStyle w:val="Normal-Schedule"/>
              <w:tabs>
                <w:tab w:val="clear" w:pos="454"/>
                <w:tab w:val="right" w:pos="252"/>
              </w:tabs>
              <w:spacing w:before="60" w:after="60"/>
              <w:ind w:left="372" w:hanging="372"/>
            </w:pPr>
            <w:r>
              <w:t>"(4</w:t>
            </w:r>
            <w:r w:rsidRPr="0095237B">
              <w:t>)</w:t>
            </w:r>
            <w:r w:rsidRPr="0095237B">
              <w:tab/>
              <w:t xml:space="preserve">If the information that is required to be included in </w:t>
            </w:r>
            <w:r>
              <w:t>a notification</w:t>
            </w:r>
            <w:r w:rsidRPr="0095237B">
              <w:t xml:space="preserve"> is national security information, the operator of the facility complies with the requirement by giving the regulator a summary, in a form approved by the regulator, of that information.</w:t>
            </w:r>
          </w:p>
        </w:tc>
      </w:tr>
      <w:tr w:rsidR="001F7BCA" w:rsidRPr="008A701C" w14:paraId="646B575C" w14:textId="77777777" w:rsidTr="0064481B">
        <w:trPr>
          <w:gridAfter w:val="1"/>
          <w:wAfter w:w="344" w:type="dxa"/>
          <w:cantSplit/>
        </w:trPr>
        <w:tc>
          <w:tcPr>
            <w:tcW w:w="1952" w:type="dxa"/>
          </w:tcPr>
          <w:p w14:paraId="646B575A" w14:textId="77777777" w:rsidR="001F7BCA" w:rsidRDefault="001F7BCA" w:rsidP="00AD0966">
            <w:pPr>
              <w:pStyle w:val="Normal-Schedule"/>
              <w:spacing w:before="60" w:after="60"/>
            </w:pPr>
          </w:p>
        </w:tc>
        <w:tc>
          <w:tcPr>
            <w:tcW w:w="5986" w:type="dxa"/>
            <w:gridSpan w:val="3"/>
          </w:tcPr>
          <w:p w14:paraId="646B575B" w14:textId="77777777" w:rsidR="001F7BCA" w:rsidRPr="000F4FD2" w:rsidRDefault="001F7BCA" w:rsidP="00D716CB">
            <w:pPr>
              <w:pStyle w:val="Normal-Schedule"/>
              <w:tabs>
                <w:tab w:val="clear" w:pos="454"/>
                <w:tab w:val="right" w:pos="252"/>
              </w:tabs>
              <w:spacing w:before="60" w:after="60"/>
              <w:ind w:left="372" w:hanging="372"/>
            </w:pPr>
            <w:r w:rsidRPr="000F4FD2">
              <w:rPr>
                <w:sz w:val="18"/>
              </w:rPr>
              <w:t xml:space="preserve">  </w:t>
            </w:r>
            <w:r>
              <w:t>(5)</w:t>
            </w:r>
            <w:r>
              <w:tab/>
              <w:t xml:space="preserve">In subregulation (4), </w:t>
            </w:r>
            <w:r w:rsidRPr="0095237B">
              <w:rPr>
                <w:b/>
                <w:i/>
              </w:rPr>
              <w:t>national security information</w:t>
            </w:r>
            <w:r w:rsidRPr="0095237B">
              <w:t xml:space="preserve"> means information the disclosure of which is likely to prejudice Australia's national security.</w:t>
            </w:r>
            <w:r>
              <w:t>".</w:t>
            </w:r>
          </w:p>
        </w:tc>
      </w:tr>
      <w:tr w:rsidR="001F7BCA" w:rsidRPr="008A701C" w14:paraId="646B575F" w14:textId="77777777" w:rsidTr="0064481B">
        <w:trPr>
          <w:gridAfter w:val="1"/>
          <w:wAfter w:w="344" w:type="dxa"/>
          <w:cantSplit/>
        </w:trPr>
        <w:tc>
          <w:tcPr>
            <w:tcW w:w="1952" w:type="dxa"/>
          </w:tcPr>
          <w:p w14:paraId="646B575D" w14:textId="77777777" w:rsidR="001F7BCA" w:rsidRPr="008A701C" w:rsidRDefault="001F7BCA" w:rsidP="00AD0966">
            <w:pPr>
              <w:pStyle w:val="Normal-Schedule"/>
              <w:spacing w:before="60" w:after="60"/>
            </w:pPr>
            <w:r>
              <w:t>581(1)(e), 603(1)(c)</w:t>
            </w:r>
          </w:p>
        </w:tc>
        <w:tc>
          <w:tcPr>
            <w:tcW w:w="5986" w:type="dxa"/>
            <w:gridSpan w:val="3"/>
          </w:tcPr>
          <w:p w14:paraId="646B575E" w14:textId="77777777" w:rsidR="001F7BCA" w:rsidRPr="007D60FC" w:rsidRDefault="001F7BCA" w:rsidP="00AD0966">
            <w:pPr>
              <w:pStyle w:val="Normal-Schedule"/>
              <w:spacing w:before="60" w:after="60"/>
            </w:pPr>
            <w:r w:rsidRPr="0096733C">
              <w:t>Some jurisdictions may need to adjust the reference to the Crown.</w:t>
            </w:r>
          </w:p>
        </w:tc>
      </w:tr>
      <w:tr w:rsidR="001F7BCA" w:rsidRPr="008A701C" w14:paraId="646B5762" w14:textId="77777777" w:rsidTr="0064481B">
        <w:trPr>
          <w:gridAfter w:val="1"/>
          <w:wAfter w:w="344" w:type="dxa"/>
          <w:cantSplit/>
        </w:trPr>
        <w:tc>
          <w:tcPr>
            <w:tcW w:w="1952" w:type="dxa"/>
          </w:tcPr>
          <w:p w14:paraId="646B5760" w14:textId="77777777" w:rsidR="001F7BCA" w:rsidRPr="008A701C" w:rsidRDefault="001F7BCA" w:rsidP="00AD0966">
            <w:pPr>
              <w:pStyle w:val="Normal-Schedule"/>
              <w:spacing w:before="60" w:after="60"/>
            </w:pPr>
            <w:r>
              <w:t>599</w:t>
            </w:r>
          </w:p>
        </w:tc>
        <w:tc>
          <w:tcPr>
            <w:tcW w:w="5986" w:type="dxa"/>
            <w:gridSpan w:val="3"/>
          </w:tcPr>
          <w:p w14:paraId="646B5761" w14:textId="77777777" w:rsidR="001F7BCA" w:rsidRPr="007C3BDD" w:rsidRDefault="001F7BCA" w:rsidP="00AD0966">
            <w:pPr>
              <w:pStyle w:val="Normal-Schedule"/>
              <w:spacing w:before="60" w:after="60"/>
            </w:pPr>
            <w:r>
              <w:t>The existing review legislation of some jurisdictions may also provide for internal review.</w:t>
            </w:r>
          </w:p>
        </w:tc>
      </w:tr>
      <w:tr w:rsidR="001F7BCA" w:rsidRPr="008A701C" w14:paraId="646B5765" w14:textId="77777777" w:rsidTr="0064481B">
        <w:trPr>
          <w:gridAfter w:val="1"/>
          <w:wAfter w:w="344" w:type="dxa"/>
          <w:cantSplit/>
        </w:trPr>
        <w:tc>
          <w:tcPr>
            <w:tcW w:w="1952" w:type="dxa"/>
          </w:tcPr>
          <w:p w14:paraId="646B5763" w14:textId="77777777" w:rsidR="001F7BCA" w:rsidRDefault="001F7BCA" w:rsidP="00AD0966">
            <w:pPr>
              <w:pStyle w:val="Normal-Schedule"/>
              <w:spacing w:before="60" w:after="60"/>
            </w:pPr>
            <w:r>
              <w:t>680</w:t>
            </w:r>
          </w:p>
        </w:tc>
        <w:tc>
          <w:tcPr>
            <w:tcW w:w="5986" w:type="dxa"/>
            <w:gridSpan w:val="3"/>
          </w:tcPr>
          <w:p w14:paraId="646B5764" w14:textId="77777777" w:rsidR="001F7BCA" w:rsidRDefault="001F7BCA" w:rsidP="00AD0966">
            <w:pPr>
              <w:pStyle w:val="Normal-Schedule"/>
              <w:spacing w:before="60" w:after="60"/>
            </w:pPr>
            <w:r>
              <w:t>Jurisdictions may insert different time periods if this is necessary to accord with local legislation and tribunal arrangements.</w:t>
            </w:r>
          </w:p>
        </w:tc>
      </w:tr>
      <w:tr w:rsidR="001F7BCA" w:rsidRPr="008A701C" w14:paraId="646B5768" w14:textId="77777777" w:rsidTr="0064481B">
        <w:trPr>
          <w:gridAfter w:val="1"/>
          <w:wAfter w:w="344" w:type="dxa"/>
          <w:cantSplit/>
        </w:trPr>
        <w:tc>
          <w:tcPr>
            <w:tcW w:w="1952" w:type="dxa"/>
          </w:tcPr>
          <w:p w14:paraId="646B5766" w14:textId="77777777" w:rsidR="001F7BCA" w:rsidRDefault="001F7BCA" w:rsidP="00AD0966">
            <w:pPr>
              <w:pStyle w:val="Normal-Schedule"/>
              <w:spacing w:before="60" w:after="60"/>
            </w:pPr>
            <w:r>
              <w:t>681</w:t>
            </w:r>
          </w:p>
        </w:tc>
        <w:tc>
          <w:tcPr>
            <w:tcW w:w="5986" w:type="dxa"/>
            <w:gridSpan w:val="3"/>
          </w:tcPr>
          <w:p w14:paraId="646B5767" w14:textId="77777777" w:rsidR="001F7BCA" w:rsidRDefault="001F7BCA" w:rsidP="00AD0966">
            <w:pPr>
              <w:pStyle w:val="Normal-Schedule"/>
              <w:spacing w:before="60" w:after="60"/>
            </w:pPr>
            <w:r>
              <w:t>Jurisdictions may insert a different time period if this is necessary to accord with local legislation and tribunal arrangements.</w:t>
            </w:r>
          </w:p>
        </w:tc>
      </w:tr>
      <w:tr w:rsidR="001F7BCA" w:rsidRPr="008A701C" w14:paraId="646B576B" w14:textId="77777777" w:rsidTr="0064481B">
        <w:trPr>
          <w:gridAfter w:val="1"/>
          <w:wAfter w:w="344" w:type="dxa"/>
          <w:cantSplit/>
        </w:trPr>
        <w:tc>
          <w:tcPr>
            <w:tcW w:w="1952" w:type="dxa"/>
          </w:tcPr>
          <w:p w14:paraId="646B5769" w14:textId="77777777" w:rsidR="001F7BCA" w:rsidRPr="008A701C" w:rsidRDefault="001F7BCA" w:rsidP="00AD0966">
            <w:pPr>
              <w:pStyle w:val="Normal-Schedule"/>
              <w:spacing w:before="60" w:after="60"/>
            </w:pPr>
            <w:r>
              <w:t>695(2), 698</w:t>
            </w:r>
          </w:p>
        </w:tc>
        <w:tc>
          <w:tcPr>
            <w:tcW w:w="5986" w:type="dxa"/>
            <w:gridSpan w:val="3"/>
          </w:tcPr>
          <w:p w14:paraId="646B576A" w14:textId="77777777" w:rsidR="001F7BCA" w:rsidRPr="007C3BDD" w:rsidRDefault="001F7BCA" w:rsidP="00AD0966">
            <w:pPr>
              <w:pStyle w:val="Normal-Schedule"/>
              <w:spacing w:before="60" w:after="60"/>
            </w:pPr>
            <w:r w:rsidRPr="007C3BDD">
              <w:t xml:space="preserve">Jurisdictions may need to adjust the references to the </w:t>
            </w:r>
            <w:r w:rsidRPr="007C3BDD">
              <w:rPr>
                <w:b/>
                <w:i/>
              </w:rPr>
              <w:t>Government Gazette</w:t>
            </w:r>
            <w:r w:rsidRPr="007C3BDD">
              <w:t xml:space="preserve"> as relevant to the jurisdiction.</w:t>
            </w:r>
          </w:p>
        </w:tc>
      </w:tr>
      <w:tr w:rsidR="001F7BCA" w:rsidRPr="008A701C" w14:paraId="646B576E" w14:textId="77777777" w:rsidTr="0064481B">
        <w:trPr>
          <w:gridAfter w:val="1"/>
          <w:wAfter w:w="344" w:type="dxa"/>
          <w:cantSplit/>
        </w:trPr>
        <w:tc>
          <w:tcPr>
            <w:tcW w:w="1952" w:type="dxa"/>
          </w:tcPr>
          <w:p w14:paraId="646B576C" w14:textId="77777777" w:rsidR="001F7BCA" w:rsidRDefault="001F7BCA" w:rsidP="00AD0966">
            <w:pPr>
              <w:pStyle w:val="Normal-Schedule"/>
              <w:spacing w:before="60" w:after="60"/>
            </w:pPr>
            <w:r>
              <w:t>699(a)</w:t>
            </w:r>
          </w:p>
        </w:tc>
        <w:tc>
          <w:tcPr>
            <w:tcW w:w="5986" w:type="dxa"/>
            <w:gridSpan w:val="3"/>
          </w:tcPr>
          <w:p w14:paraId="646B576D" w14:textId="77777777" w:rsidR="001F7BCA" w:rsidRPr="007C3BDD" w:rsidRDefault="001F7BCA" w:rsidP="00AD0966">
            <w:pPr>
              <w:pStyle w:val="Normal-Schedule"/>
              <w:spacing w:before="60" w:after="60"/>
            </w:pPr>
            <w:r>
              <w:t>Jurisdictions with health or similar legislation requiring similar reporting should cite that legislation in a Note.</w:t>
            </w:r>
          </w:p>
        </w:tc>
      </w:tr>
      <w:tr w:rsidR="001F7BCA" w:rsidRPr="008A701C" w14:paraId="646B5771" w14:textId="77777777" w:rsidTr="0064481B">
        <w:trPr>
          <w:gridAfter w:val="1"/>
          <w:wAfter w:w="344" w:type="dxa"/>
          <w:cantSplit/>
        </w:trPr>
        <w:tc>
          <w:tcPr>
            <w:tcW w:w="1952" w:type="dxa"/>
          </w:tcPr>
          <w:p w14:paraId="646B576F" w14:textId="77777777" w:rsidR="001F7BCA" w:rsidRDefault="001F7BCA" w:rsidP="00AD0966">
            <w:pPr>
              <w:pStyle w:val="Normal-Schedule"/>
              <w:spacing w:before="60" w:after="60"/>
            </w:pPr>
            <w:r w:rsidRPr="00FF6AB4">
              <w:t>701</w:t>
            </w:r>
          </w:p>
        </w:tc>
        <w:tc>
          <w:tcPr>
            <w:tcW w:w="5986" w:type="dxa"/>
            <w:gridSpan w:val="3"/>
          </w:tcPr>
          <w:p w14:paraId="646B5770" w14:textId="77777777" w:rsidR="001F7BCA" w:rsidRPr="00FF6AB4" w:rsidRDefault="001F7BCA" w:rsidP="00AD0966">
            <w:pPr>
              <w:pStyle w:val="Normal-Schedule"/>
              <w:spacing w:before="60" w:after="60"/>
            </w:pPr>
            <w:r>
              <w:t>Each j</w:t>
            </w:r>
            <w:r w:rsidRPr="00FF6AB4">
              <w:t xml:space="preserve">urisdiction </w:t>
            </w:r>
            <w:r>
              <w:t>will</w:t>
            </w:r>
            <w:r w:rsidRPr="00FF6AB4">
              <w:t xml:space="preserve"> insert a period that is appropriate to </w:t>
            </w:r>
            <w:r>
              <w:t>its</w:t>
            </w:r>
            <w:r w:rsidRPr="00FF6AB4">
              <w:t xml:space="preserve"> external review processes.</w:t>
            </w:r>
          </w:p>
        </w:tc>
      </w:tr>
      <w:tr w:rsidR="001F7BCA" w:rsidRPr="008A701C" w14:paraId="646B5774" w14:textId="77777777" w:rsidTr="00D970E6">
        <w:trPr>
          <w:gridAfter w:val="1"/>
          <w:wAfter w:w="344" w:type="dxa"/>
          <w:cantSplit/>
        </w:trPr>
        <w:tc>
          <w:tcPr>
            <w:tcW w:w="1952" w:type="dxa"/>
          </w:tcPr>
          <w:p w14:paraId="646B5772" w14:textId="77777777" w:rsidR="001F7BCA" w:rsidRPr="00FF6AB4" w:rsidRDefault="001F7BCA" w:rsidP="00AD0966">
            <w:pPr>
              <w:pStyle w:val="Normal-Schedule"/>
              <w:spacing w:before="60" w:after="60"/>
            </w:pPr>
            <w:r>
              <w:t>702</w:t>
            </w:r>
          </w:p>
        </w:tc>
        <w:tc>
          <w:tcPr>
            <w:tcW w:w="5986" w:type="dxa"/>
            <w:gridSpan w:val="3"/>
          </w:tcPr>
          <w:p w14:paraId="646B5773" w14:textId="77777777" w:rsidR="001F7BCA" w:rsidRDefault="001F7BCA" w:rsidP="00AD0966">
            <w:pPr>
              <w:pStyle w:val="Normal-Schedule"/>
              <w:spacing w:before="60" w:after="60"/>
            </w:pPr>
            <w:r>
              <w:t>Jurisdictions that require similar information sharing with local relevant agencies may add those agencies and the laws they administer to this regulation.</w:t>
            </w:r>
          </w:p>
        </w:tc>
      </w:tr>
      <w:tr w:rsidR="00D970E6" w:rsidRPr="008A701C" w14:paraId="7D4B9F2C" w14:textId="77777777" w:rsidTr="00D970E6">
        <w:trPr>
          <w:gridAfter w:val="1"/>
          <w:wAfter w:w="344" w:type="dxa"/>
          <w:cantSplit/>
        </w:trPr>
        <w:tc>
          <w:tcPr>
            <w:tcW w:w="1952" w:type="dxa"/>
          </w:tcPr>
          <w:p w14:paraId="104E1C3A" w14:textId="1FE151ED" w:rsidR="00D970E6" w:rsidRDefault="00D970E6" w:rsidP="00AD0966">
            <w:pPr>
              <w:pStyle w:val="Normal-Schedule"/>
              <w:spacing w:before="60" w:after="60"/>
            </w:pPr>
            <w:r w:rsidRPr="00D970E6">
              <w:t>Part 11.4</w:t>
            </w:r>
          </w:p>
        </w:tc>
        <w:tc>
          <w:tcPr>
            <w:tcW w:w="5986" w:type="dxa"/>
            <w:gridSpan w:val="3"/>
          </w:tcPr>
          <w:p w14:paraId="1F9DA18F" w14:textId="667A0F91" w:rsidR="00D970E6" w:rsidRDefault="00D970E6" w:rsidP="00AD0966">
            <w:pPr>
              <w:pStyle w:val="Normal-Schedule"/>
              <w:spacing w:before="60" w:after="60"/>
            </w:pPr>
            <w:r w:rsidRPr="00D970E6">
              <w:t>Appropriate local provisions to be inserted.</w:t>
            </w:r>
          </w:p>
        </w:tc>
      </w:tr>
      <w:tr w:rsidR="00D970E6" w:rsidRPr="008A701C" w14:paraId="057C97D2" w14:textId="77777777" w:rsidTr="00D970E6">
        <w:trPr>
          <w:gridAfter w:val="1"/>
          <w:wAfter w:w="344" w:type="dxa"/>
          <w:cantSplit/>
        </w:trPr>
        <w:tc>
          <w:tcPr>
            <w:tcW w:w="1952" w:type="dxa"/>
          </w:tcPr>
          <w:p w14:paraId="34B5AD47" w14:textId="07577335" w:rsidR="00D970E6" w:rsidRDefault="00D970E6" w:rsidP="00AD0966">
            <w:pPr>
              <w:pStyle w:val="Normal-Schedule"/>
              <w:spacing w:before="60" w:after="60"/>
            </w:pPr>
            <w:r w:rsidRPr="00D970E6">
              <w:t>Part 11.5</w:t>
            </w:r>
          </w:p>
        </w:tc>
        <w:tc>
          <w:tcPr>
            <w:tcW w:w="5986" w:type="dxa"/>
            <w:gridSpan w:val="3"/>
          </w:tcPr>
          <w:p w14:paraId="38C555E2" w14:textId="3D53DA7A" w:rsidR="00D970E6" w:rsidRDefault="00D970E6" w:rsidP="00AD0966">
            <w:pPr>
              <w:pStyle w:val="Normal-Schedule"/>
              <w:spacing w:before="60" w:after="60"/>
            </w:pPr>
            <w:r w:rsidRPr="00D970E6">
              <w:t>Jurisdictions may number these provisions differently depending on the number of local transitional and savings provisions inserted for the jurisdiction.</w:t>
            </w:r>
          </w:p>
        </w:tc>
      </w:tr>
      <w:tr w:rsidR="00D970E6" w:rsidRPr="008A701C" w14:paraId="44F0623C" w14:textId="77777777" w:rsidTr="00296244">
        <w:trPr>
          <w:gridAfter w:val="1"/>
          <w:wAfter w:w="344" w:type="dxa"/>
          <w:cantSplit/>
        </w:trPr>
        <w:tc>
          <w:tcPr>
            <w:tcW w:w="1952" w:type="dxa"/>
          </w:tcPr>
          <w:p w14:paraId="73058A72" w14:textId="44350264" w:rsidR="00D970E6" w:rsidRDefault="00D970E6" w:rsidP="00AD0966">
            <w:pPr>
              <w:pStyle w:val="Normal-Schedule"/>
              <w:spacing w:before="60" w:after="60"/>
            </w:pPr>
            <w:r w:rsidRPr="00D970E6">
              <w:t>703</w:t>
            </w:r>
          </w:p>
        </w:tc>
        <w:tc>
          <w:tcPr>
            <w:tcW w:w="5986" w:type="dxa"/>
            <w:gridSpan w:val="3"/>
          </w:tcPr>
          <w:p w14:paraId="369D2064" w14:textId="58DE0041" w:rsidR="00D970E6" w:rsidRDefault="00D970E6" w:rsidP="00AD0966">
            <w:pPr>
              <w:pStyle w:val="Normal-Schedule"/>
              <w:spacing w:before="60" w:after="60"/>
            </w:pPr>
            <w:r w:rsidRPr="00D970E6">
              <w:t>A majority of jurisdictions agreed to apply the prohibition from 1 July 2024; some jurisdictions may insert a date later than 1 July 2024.</w:t>
            </w:r>
          </w:p>
        </w:tc>
      </w:tr>
      <w:tr w:rsidR="00296244" w:rsidRPr="008A701C" w14:paraId="3C129AFE" w14:textId="77777777" w:rsidTr="0064481B">
        <w:trPr>
          <w:gridAfter w:val="1"/>
          <w:wAfter w:w="344" w:type="dxa"/>
          <w:cantSplit/>
        </w:trPr>
        <w:tc>
          <w:tcPr>
            <w:tcW w:w="1952" w:type="dxa"/>
            <w:tcBorders>
              <w:bottom w:val="single" w:sz="4" w:space="0" w:color="auto"/>
            </w:tcBorders>
          </w:tcPr>
          <w:p w14:paraId="7C568A81" w14:textId="4F55D7EA" w:rsidR="00296244" w:rsidRPr="00D970E6" w:rsidRDefault="00296244" w:rsidP="00AD0966">
            <w:pPr>
              <w:pStyle w:val="Normal-Schedule"/>
              <w:spacing w:before="60" w:after="60"/>
            </w:pPr>
            <w:r w:rsidRPr="00296244">
              <w:t>Part 11.6</w:t>
            </w:r>
          </w:p>
        </w:tc>
        <w:tc>
          <w:tcPr>
            <w:tcW w:w="5986" w:type="dxa"/>
            <w:gridSpan w:val="3"/>
            <w:tcBorders>
              <w:bottom w:val="single" w:sz="4" w:space="0" w:color="auto"/>
            </w:tcBorders>
          </w:tcPr>
          <w:p w14:paraId="1F0C75DE" w14:textId="53F4E739" w:rsidR="00296244" w:rsidRPr="00D970E6" w:rsidRDefault="00296244" w:rsidP="00AD0966">
            <w:pPr>
              <w:pStyle w:val="Normal-Schedule"/>
              <w:spacing w:before="60" w:after="60"/>
            </w:pPr>
            <w:r w:rsidRPr="00296244">
              <w:t>Appropriate local provisions to be inserted.</w:t>
            </w:r>
          </w:p>
        </w:tc>
      </w:tr>
    </w:tbl>
    <w:p w14:paraId="646B5775" w14:textId="77777777" w:rsidR="00837293" w:rsidRDefault="00837293"/>
    <w:p w14:paraId="646B5776" w14:textId="77777777" w:rsidR="00D716CB" w:rsidRDefault="00D716CB"/>
    <w:p w14:paraId="646B5777" w14:textId="77777777" w:rsidR="00D716CB" w:rsidRDefault="00D716CB"/>
    <w:p w14:paraId="646B5779" w14:textId="364BB908" w:rsidR="00B35524" w:rsidRDefault="005856B8" w:rsidP="00290746">
      <w:pPr>
        <w:pStyle w:val="Lines"/>
      </w:pPr>
      <w:bookmarkStart w:id="1057" w:name="_Toc376948257"/>
      <w:bookmarkStart w:id="1058" w:name="_Toc445292309"/>
      <w:r w:rsidRPr="00AA74A6">
        <w:rPr>
          <w:rFonts w:ascii="Courier New" w:hAnsi="Courier New" w:cs="Courier New"/>
        </w:rPr>
        <w:t>═</w:t>
      </w:r>
      <w:r w:rsidRPr="00CD5AB8">
        <w:rPr>
          <w:rFonts w:ascii="Courier New" w:hAnsi="Courier New" w:cs="Courier New"/>
        </w:rPr>
        <w:t>══════════════</w:t>
      </w:r>
      <w:bookmarkEnd w:id="1057"/>
      <w:bookmarkEnd w:id="1058"/>
    </w:p>
    <w:sectPr w:rsidR="00B35524" w:rsidSect="00762E18">
      <w:headerReference w:type="even" r:id="rId36"/>
      <w:headerReference w:type="default" r:id="rId37"/>
      <w:footerReference w:type="even" r:id="rId38"/>
      <w:footerReference w:type="default" r:id="rId39"/>
      <w:headerReference w:type="first" r:id="rId40"/>
      <w:footerReference w:type="first" r:id="rId41"/>
      <w:endnotePr>
        <w:numFmt w:val="decimal"/>
      </w:endnotePr>
      <w:type w:val="continuous"/>
      <w:pgSz w:w="11907" w:h="16840" w:code="9"/>
      <w:pgMar w:top="1701" w:right="1985" w:bottom="2268" w:left="1985" w:header="1134" w:footer="170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5788" w14:textId="77777777" w:rsidR="00A156EB" w:rsidRDefault="00A156EB">
      <w:pPr>
        <w:spacing w:before="0"/>
      </w:pPr>
    </w:p>
  </w:endnote>
  <w:endnote w:type="continuationSeparator" w:id="0">
    <w:p w14:paraId="646B5789" w14:textId="77777777" w:rsidR="00A156EB" w:rsidRDefault="00A156EB">
      <w:pPr>
        <w:jc w:val="center"/>
      </w:pPr>
      <w:r>
        <w:rPr>
          <w:sz w:val="20"/>
        </w:rPr>
        <w:t>NOTES—</w:t>
      </w:r>
      <w:r>
        <w:rPr>
          <w:i/>
          <w:sz w:val="20"/>
        </w:rP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017" w14:textId="55F751D9" w:rsidR="00557465" w:rsidRDefault="00557465">
    <w:pPr>
      <w:pStyle w:val="Footer"/>
    </w:pPr>
    <w:r>
      <w:rPr>
        <w:noProof/>
      </w:rPr>
      <mc:AlternateContent>
        <mc:Choice Requires="wps">
          <w:drawing>
            <wp:anchor distT="0" distB="0" distL="0" distR="0" simplePos="0" relativeHeight="251671552" behindDoc="0" locked="0" layoutInCell="1" allowOverlap="1" wp14:anchorId="0C0BD916" wp14:editId="05E8F953">
              <wp:simplePos x="635" y="635"/>
              <wp:positionH relativeFrom="page">
                <wp:align>center</wp:align>
              </wp:positionH>
              <wp:positionV relativeFrom="page">
                <wp:align>bottom</wp:align>
              </wp:positionV>
              <wp:extent cx="443865" cy="443865"/>
              <wp:effectExtent l="0" t="0" r="1651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6AA42" w14:textId="42DE613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BD916" id="_x0000_t202" coordsize="21600,21600" o:spt="202" path="m,l,21600r21600,l21600,xe">
              <v:stroke joinstyle="miter"/>
              <v:path gradientshapeok="t" o:connecttype="rect"/>
            </v:shapetype>
            <v:shape id="Text Box 25" o:spid="_x0000_s1033"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A6AA42" w14:textId="42DE613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1310" w14:textId="266AE496" w:rsidR="00557465" w:rsidRDefault="00557465">
    <w:pPr>
      <w:pStyle w:val="Footer"/>
    </w:pPr>
    <w:r>
      <w:rPr>
        <w:noProof/>
      </w:rPr>
      <mc:AlternateContent>
        <mc:Choice Requires="wps">
          <w:drawing>
            <wp:anchor distT="0" distB="0" distL="0" distR="0" simplePos="0" relativeHeight="251680768" behindDoc="0" locked="0" layoutInCell="1" allowOverlap="1" wp14:anchorId="6DD02688" wp14:editId="0827B238">
              <wp:simplePos x="635" y="635"/>
              <wp:positionH relativeFrom="page">
                <wp:align>center</wp:align>
              </wp:positionH>
              <wp:positionV relativeFrom="page">
                <wp:align>bottom</wp:align>
              </wp:positionV>
              <wp:extent cx="443865" cy="443865"/>
              <wp:effectExtent l="0" t="0" r="16510" b="0"/>
              <wp:wrapNone/>
              <wp:docPr id="34"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DA824" w14:textId="72181204"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02688" id="_x0000_t202" coordsize="21600,21600" o:spt="202" path="m,l,21600r21600,l21600,xe">
              <v:stroke joinstyle="miter"/>
              <v:path gradientshapeok="t" o:connecttype="rect"/>
            </v:shapetype>
            <v:shape id="Text Box 34" o:spid="_x0000_s1051"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05ADA824" w14:textId="72181204"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BBEA" w14:textId="1D0453DB" w:rsidR="00557465" w:rsidRDefault="00557465">
    <w:pPr>
      <w:pStyle w:val="Footer"/>
    </w:pPr>
    <w:r>
      <w:rPr>
        <w:noProof/>
      </w:rPr>
      <mc:AlternateContent>
        <mc:Choice Requires="wps">
          <w:drawing>
            <wp:anchor distT="0" distB="0" distL="0" distR="0" simplePos="0" relativeHeight="251681792" behindDoc="0" locked="0" layoutInCell="1" allowOverlap="1" wp14:anchorId="4A11BF5E" wp14:editId="15E5C4B4">
              <wp:simplePos x="635" y="635"/>
              <wp:positionH relativeFrom="page">
                <wp:align>center</wp:align>
              </wp:positionH>
              <wp:positionV relativeFrom="page">
                <wp:align>bottom</wp:align>
              </wp:positionV>
              <wp:extent cx="443865" cy="443865"/>
              <wp:effectExtent l="0" t="0" r="16510"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07418" w14:textId="40B26E3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1BF5E" id="_x0000_t202" coordsize="21600,21600" o:spt="202" path="m,l,21600r21600,l21600,xe">
              <v:stroke joinstyle="miter"/>
              <v:path gradientshapeok="t" o:connecttype="rect"/>
            </v:shapetype>
            <v:shape id="Text Box 35" o:spid="_x0000_s1052"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21407418" w14:textId="40B26E3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9D04" w14:textId="66978386" w:rsidR="00557465" w:rsidRDefault="00557465">
    <w:pPr>
      <w:pStyle w:val="Footer"/>
    </w:pPr>
    <w:r>
      <w:rPr>
        <w:noProof/>
      </w:rPr>
      <mc:AlternateContent>
        <mc:Choice Requires="wps">
          <w:drawing>
            <wp:anchor distT="0" distB="0" distL="0" distR="0" simplePos="0" relativeHeight="251679744" behindDoc="0" locked="0" layoutInCell="1" allowOverlap="1" wp14:anchorId="5D9DA117" wp14:editId="44B98CD2">
              <wp:simplePos x="635" y="635"/>
              <wp:positionH relativeFrom="page">
                <wp:align>center</wp:align>
              </wp:positionH>
              <wp:positionV relativeFrom="page">
                <wp:align>bottom</wp:align>
              </wp:positionV>
              <wp:extent cx="443865" cy="443865"/>
              <wp:effectExtent l="0" t="0" r="16510" b="0"/>
              <wp:wrapNone/>
              <wp:docPr id="33"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309D2" w14:textId="60FC821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DA117" id="_x0000_t202" coordsize="21600,21600" o:spt="202" path="m,l,21600r21600,l21600,xe">
              <v:stroke joinstyle="miter"/>
              <v:path gradientshapeok="t" o:connecttype="rect"/>
            </v:shapetype>
            <v:shape id="Text Box 33" o:spid="_x0000_s1054"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40E309D2" w14:textId="60FC821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0EF0" w14:textId="180877DF" w:rsidR="00557465" w:rsidRDefault="00557465">
    <w:pPr>
      <w:pStyle w:val="Footer"/>
    </w:pPr>
    <w:r>
      <w:rPr>
        <w:noProof/>
      </w:rPr>
      <mc:AlternateContent>
        <mc:Choice Requires="wps">
          <w:drawing>
            <wp:anchor distT="0" distB="0" distL="0" distR="0" simplePos="0" relativeHeight="251672576" behindDoc="0" locked="0" layoutInCell="1" allowOverlap="1" wp14:anchorId="17EB67E0" wp14:editId="0A675ED3">
              <wp:simplePos x="635" y="635"/>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2C9F9" w14:textId="773B2F98"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B67E0" id="_x0000_t202" coordsize="21600,21600" o:spt="202" path="m,l,21600r21600,l21600,xe">
              <v:stroke joinstyle="miter"/>
              <v:path gradientshapeok="t" o:connecttype="rect"/>
            </v:shapetype>
            <v:shape id="Text Box 26" o:spid="_x0000_s1034"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2F2C9F9" w14:textId="773B2F98"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AC80" w14:textId="3A5863C9" w:rsidR="00557465" w:rsidRDefault="00557465">
    <w:pPr>
      <w:pStyle w:val="Footer"/>
    </w:pPr>
    <w:r>
      <w:rPr>
        <w:noProof/>
      </w:rPr>
      <mc:AlternateContent>
        <mc:Choice Requires="wps">
          <w:drawing>
            <wp:anchor distT="0" distB="0" distL="0" distR="0" simplePos="0" relativeHeight="251670528" behindDoc="0" locked="0" layoutInCell="1" allowOverlap="1" wp14:anchorId="6BF8F088" wp14:editId="1E5977EE">
              <wp:simplePos x="1261110" y="9362440"/>
              <wp:positionH relativeFrom="page">
                <wp:align>center</wp:align>
              </wp:positionH>
              <wp:positionV relativeFrom="page">
                <wp:align>bottom</wp:align>
              </wp:positionV>
              <wp:extent cx="443865" cy="443865"/>
              <wp:effectExtent l="0" t="0" r="1651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37C99" w14:textId="227FA185"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8F088" id="_x0000_t202" coordsize="21600,21600" o:spt="202" path="m,l,21600r21600,l21600,xe">
              <v:stroke joinstyle="miter"/>
              <v:path gradientshapeok="t" o:connecttype="rect"/>
            </v:shapetype>
            <v:shape id="Text Box 24" o:spid="_x0000_s103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D737C99" w14:textId="227FA185"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0383" w14:textId="05F1B7F8" w:rsidR="00557465" w:rsidRDefault="00557465">
    <w:pPr>
      <w:pStyle w:val="Footer"/>
    </w:pPr>
    <w:r>
      <w:rPr>
        <w:noProof/>
      </w:rPr>
      <mc:AlternateContent>
        <mc:Choice Requires="wps">
          <w:drawing>
            <wp:anchor distT="0" distB="0" distL="0" distR="0" simplePos="0" relativeHeight="251674624" behindDoc="0" locked="0" layoutInCell="1" allowOverlap="1" wp14:anchorId="252B5294" wp14:editId="120E4375">
              <wp:simplePos x="635" y="635"/>
              <wp:positionH relativeFrom="page">
                <wp:align>center</wp:align>
              </wp:positionH>
              <wp:positionV relativeFrom="page">
                <wp:align>bottom</wp:align>
              </wp:positionV>
              <wp:extent cx="443865" cy="443865"/>
              <wp:effectExtent l="0" t="0" r="16510" b="0"/>
              <wp:wrapNone/>
              <wp:docPr id="28"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4F63B" w14:textId="62570E5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B5294" id="_x0000_t202" coordsize="21600,21600" o:spt="202" path="m,l,21600r21600,l21600,xe">
              <v:stroke joinstyle="miter"/>
              <v:path gradientshapeok="t" o:connecttype="rect"/>
            </v:shapetype>
            <v:shape id="Text Box 28" o:spid="_x0000_s1039"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DB4F63B" w14:textId="62570E5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8E" w14:textId="26681887" w:rsidR="00A156EB" w:rsidRPr="00861CD0" w:rsidRDefault="00557465" w:rsidP="00861CD0">
    <w:pPr>
      <w:framePr w:w="1247" w:h="340" w:hSpace="181" w:wrap="around" w:vAnchor="page" w:hAnchor="margin" w:xAlign="center" w:y="14569"/>
      <w:jc w:val="center"/>
      <w:rPr>
        <w:sz w:val="16"/>
        <w:szCs w:val="16"/>
      </w:rPr>
    </w:pPr>
    <w:r>
      <w:rPr>
        <w:noProof/>
        <w:sz w:val="16"/>
        <w:szCs w:val="16"/>
      </w:rPr>
      <mc:AlternateContent>
        <mc:Choice Requires="wps">
          <w:drawing>
            <wp:anchor distT="0" distB="0" distL="0" distR="0" simplePos="0" relativeHeight="251675648" behindDoc="0" locked="0" layoutInCell="1" allowOverlap="1" wp14:anchorId="0281AB9E" wp14:editId="02086947">
              <wp:simplePos x="3385185" y="9251315"/>
              <wp:positionH relativeFrom="page">
                <wp:align>center</wp:align>
              </wp:positionH>
              <wp:positionV relativeFrom="page">
                <wp:align>bottom</wp:align>
              </wp:positionV>
              <wp:extent cx="443865" cy="443865"/>
              <wp:effectExtent l="0" t="0" r="16510" b="0"/>
              <wp:wrapNone/>
              <wp:docPr id="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1C8FE" w14:textId="277871A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1AB9E" id="_x0000_t202" coordsize="21600,21600" o:spt="202" path="m,l,21600r21600,l21600,xe">
              <v:stroke joinstyle="miter"/>
              <v:path gradientshapeok="t" o:connecttype="rect"/>
            </v:shapetype>
            <v:shape id="Text Box 29" o:spid="_x0000_s1040"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8B1C8FE" w14:textId="277871A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sidRPr="00861CD0">
      <w:rPr>
        <w:rStyle w:val="PageNumber"/>
        <w:sz w:val="16"/>
        <w:szCs w:val="16"/>
      </w:rPr>
      <w:fldChar w:fldCharType="begin"/>
    </w:r>
    <w:r w:rsidR="00A156EB" w:rsidRPr="00861CD0">
      <w:rPr>
        <w:rStyle w:val="PageNumber"/>
        <w:sz w:val="16"/>
        <w:szCs w:val="16"/>
      </w:rPr>
      <w:instrText xml:space="preserve"> PAGE </w:instrText>
    </w:r>
    <w:r w:rsidR="00A156EB" w:rsidRPr="00861CD0">
      <w:rPr>
        <w:rStyle w:val="PageNumber"/>
        <w:sz w:val="16"/>
        <w:szCs w:val="16"/>
      </w:rPr>
      <w:fldChar w:fldCharType="separate"/>
    </w:r>
    <w:r w:rsidR="00A156EB">
      <w:rPr>
        <w:rStyle w:val="PageNumber"/>
        <w:noProof/>
        <w:sz w:val="16"/>
        <w:szCs w:val="16"/>
      </w:rPr>
      <w:t>20</w:t>
    </w:r>
    <w:r w:rsidR="00A156EB" w:rsidRPr="00861CD0">
      <w:rPr>
        <w:rStyle w:val="PageNumber"/>
        <w:sz w:val="16"/>
        <w:szCs w:val="16"/>
      </w:rPr>
      <w:fldChar w:fldCharType="end"/>
    </w:r>
  </w:p>
  <w:p w14:paraId="646B5790" w14:textId="41618B2D" w:rsidR="00A156EB" w:rsidRDefault="00A156EB" w:rsidP="00290746">
    <w:pPr>
      <w:framePr w:w="2891" w:h="340" w:hSpace="181" w:wrap="around" w:vAnchor="page" w:hAnchor="page" w:x="1997" w:y="14585"/>
      <w:rPr>
        <w:rStyle w:val="PageNumber"/>
      </w:rPr>
    </w:pPr>
    <w:bookmarkStart w:id="1" w:name="sbDraftingInfo"/>
    <w:r>
      <w:rPr>
        <w:sz w:val="16"/>
      </w:rPr>
      <w:t>PCC [3</w:t>
    </w:r>
    <w:r w:rsidR="000B3E66">
      <w:rPr>
        <w:sz w:val="16"/>
      </w:rPr>
      <w:t>60</w:t>
    </w:r>
    <w:r w:rsidR="006B0098">
      <w:rPr>
        <w:sz w:val="16"/>
      </w:rPr>
      <w:t>]</w:t>
    </w:r>
    <w:r>
      <w:rPr>
        <w:sz w:val="16"/>
      </w:rPr>
      <w:t xml:space="preserve"> </w:t>
    </w:r>
    <w:bookmarkEnd w:id="1"/>
    <w:r w:rsidR="000B3E66">
      <w:rPr>
        <w:sz w:val="16"/>
      </w:rPr>
      <w:t>5.12.2025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92" w14:textId="2D142E15" w:rsidR="00A156EB" w:rsidRDefault="00557465">
    <w:pPr>
      <w:framePr w:w="1247" w:h="340" w:hSpace="181" w:wrap="around" w:vAnchor="page" w:hAnchor="margin" w:xAlign="center" w:y="14516"/>
      <w:spacing w:before="0"/>
      <w:jc w:val="center"/>
    </w:pPr>
    <w:r>
      <w:rPr>
        <w:noProof/>
      </w:rPr>
      <mc:AlternateContent>
        <mc:Choice Requires="wps">
          <w:drawing>
            <wp:anchor distT="0" distB="0" distL="0" distR="0" simplePos="0" relativeHeight="251673600" behindDoc="0" locked="0" layoutInCell="1" allowOverlap="1" wp14:anchorId="7A38AA4D" wp14:editId="028E3361">
              <wp:simplePos x="3385185" y="9217660"/>
              <wp:positionH relativeFrom="page">
                <wp:align>center</wp:align>
              </wp:positionH>
              <wp:positionV relativeFrom="page">
                <wp:align>bottom</wp:align>
              </wp:positionV>
              <wp:extent cx="443865" cy="443865"/>
              <wp:effectExtent l="0" t="0" r="1651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EB8AD" w14:textId="774FAD7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8AA4D" id="_x0000_t202" coordsize="21600,21600" o:spt="202" path="m,l,21600r21600,l21600,xe">
              <v:stroke joinstyle="miter"/>
              <v:path gradientshapeok="t" o:connecttype="rect"/>
            </v:shapetype>
            <v:shape id="Text Box 27" o:spid="_x0000_s1042"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D8EB8AD" w14:textId="774FAD7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Pr>
        <w:rStyle w:val="PageNumber"/>
      </w:rPr>
      <w:fldChar w:fldCharType="begin"/>
    </w:r>
    <w:r w:rsidR="00A156EB">
      <w:rPr>
        <w:rStyle w:val="PageNumber"/>
      </w:rPr>
      <w:instrText xml:space="preserve"> PAGE </w:instrText>
    </w:r>
    <w:r w:rsidR="00A156EB">
      <w:rPr>
        <w:rStyle w:val="PageNumber"/>
      </w:rPr>
      <w:fldChar w:fldCharType="separate"/>
    </w:r>
    <w:r w:rsidR="00A156EB">
      <w:rPr>
        <w:rStyle w:val="PageNumber"/>
        <w:noProof/>
      </w:rPr>
      <w:t>1</w:t>
    </w:r>
    <w:r w:rsidR="00A156EB">
      <w:rPr>
        <w:rStyle w:val="PageNumber"/>
      </w:rPr>
      <w:fldChar w:fldCharType="end"/>
    </w:r>
  </w:p>
  <w:p w14:paraId="646B5793" w14:textId="0BA3BA53" w:rsidR="00A156EB" w:rsidRDefault="00A156EB" w:rsidP="00CB3B28">
    <w:pPr>
      <w:framePr w:w="6237" w:hSpace="181" w:wrap="around" w:vAnchor="page" w:hAnchor="page" w:x="1969" w:y="14552"/>
      <w:rPr>
        <w:sz w:val="16"/>
      </w:rPr>
    </w:pPr>
    <w:bookmarkStart w:id="2" w:name="cpDraftingInfo"/>
    <w:r>
      <w:rPr>
        <w:sz w:val="16"/>
      </w:rPr>
      <w:t>PCC [3</w:t>
    </w:r>
    <w:r w:rsidR="000B3E66">
      <w:rPr>
        <w:sz w:val="16"/>
      </w:rPr>
      <w:t>60</w:t>
    </w:r>
    <w:r w:rsidR="006B0098">
      <w:rPr>
        <w:sz w:val="16"/>
      </w:rPr>
      <w:t>]</w:t>
    </w:r>
    <w:r>
      <w:rPr>
        <w:sz w:val="16"/>
      </w:rPr>
      <w:t xml:space="preserve"> </w:t>
    </w:r>
    <w:r w:rsidR="000B3E66">
      <w:rPr>
        <w:sz w:val="16"/>
      </w:rPr>
      <w:t>5.12.2025</w:t>
    </w:r>
  </w:p>
  <w:bookmarkEnd w:id="2"/>
  <w:p w14:paraId="646B5794" w14:textId="77777777" w:rsidR="00A156EB" w:rsidRDefault="00A156EB" w:rsidP="00192172">
    <w:pPr>
      <w:pStyle w:val="Footer"/>
      <w:pBdr>
        <w:top w:val="single" w:sz="4" w:space="1"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5128" w14:textId="2E563C27" w:rsidR="00557465" w:rsidRDefault="00557465">
    <w:pPr>
      <w:pStyle w:val="Footer"/>
    </w:pPr>
    <w:r>
      <w:rPr>
        <w:noProof/>
      </w:rPr>
      <mc:AlternateContent>
        <mc:Choice Requires="wps">
          <w:drawing>
            <wp:anchor distT="0" distB="0" distL="0" distR="0" simplePos="0" relativeHeight="251677696" behindDoc="0" locked="0" layoutInCell="1" allowOverlap="1" wp14:anchorId="3D4E7FF5" wp14:editId="5725E0CA">
              <wp:simplePos x="635" y="635"/>
              <wp:positionH relativeFrom="page">
                <wp:align>center</wp:align>
              </wp:positionH>
              <wp:positionV relativeFrom="page">
                <wp:align>bottom</wp:align>
              </wp:positionV>
              <wp:extent cx="443865" cy="443865"/>
              <wp:effectExtent l="0" t="0" r="16510"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D66EA" w14:textId="5FB1DBE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E7FF5" id="_x0000_t202" coordsize="21600,21600" o:spt="202" path="m,l,21600r21600,l21600,xe">
              <v:stroke joinstyle="miter"/>
              <v:path gradientshapeok="t" o:connecttype="rect"/>
            </v:shapetype>
            <v:shape id="Text Box 31" o:spid="_x0000_s1045"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48D66EA" w14:textId="5FB1DBE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9A" w14:textId="64C9B01E" w:rsidR="00A156EB" w:rsidRPr="00D048F2" w:rsidRDefault="00557465" w:rsidP="00D048F2">
    <w:pPr>
      <w:framePr w:w="1247" w:h="340" w:hSpace="181" w:wrap="around" w:vAnchor="page" w:hAnchor="page" w:x="5346" w:y="15021"/>
      <w:jc w:val="center"/>
      <w:rPr>
        <w:sz w:val="16"/>
        <w:szCs w:val="16"/>
      </w:rPr>
    </w:pPr>
    <w:r>
      <w:rPr>
        <w:noProof/>
        <w:sz w:val="16"/>
        <w:szCs w:val="16"/>
      </w:rPr>
      <mc:AlternateContent>
        <mc:Choice Requires="wps">
          <w:drawing>
            <wp:anchor distT="0" distB="0" distL="0" distR="0" simplePos="0" relativeHeight="251678720" behindDoc="0" locked="0" layoutInCell="1" allowOverlap="1" wp14:anchorId="287654BA" wp14:editId="09A4F495">
              <wp:simplePos x="3397348" y="9537895"/>
              <wp:positionH relativeFrom="page">
                <wp:align>center</wp:align>
              </wp:positionH>
              <wp:positionV relativeFrom="page">
                <wp:align>bottom</wp:align>
              </wp:positionV>
              <wp:extent cx="443865" cy="443865"/>
              <wp:effectExtent l="0" t="0" r="16510" b="0"/>
              <wp:wrapNone/>
              <wp:docPr id="3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96FBB" w14:textId="12D0570A"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654BA" id="_x0000_t202" coordsize="21600,21600" o:spt="202" path="m,l,21600r21600,l21600,xe">
              <v:stroke joinstyle="miter"/>
              <v:path gradientshapeok="t" o:connecttype="rect"/>
            </v:shapetype>
            <v:shape id="Text Box 32" o:spid="_x0000_s104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68C96FBB" w14:textId="12D0570A"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sidRPr="00D048F2">
      <w:rPr>
        <w:rStyle w:val="PageNumber"/>
        <w:sz w:val="16"/>
        <w:szCs w:val="16"/>
      </w:rPr>
      <w:fldChar w:fldCharType="begin"/>
    </w:r>
    <w:r w:rsidR="00A156EB" w:rsidRPr="00D048F2">
      <w:rPr>
        <w:rStyle w:val="PageNumber"/>
        <w:sz w:val="16"/>
        <w:szCs w:val="16"/>
      </w:rPr>
      <w:instrText xml:space="preserve"> PAGE </w:instrText>
    </w:r>
    <w:r w:rsidR="00A156EB" w:rsidRPr="00D048F2">
      <w:rPr>
        <w:rStyle w:val="PageNumber"/>
        <w:sz w:val="16"/>
        <w:szCs w:val="16"/>
      </w:rPr>
      <w:fldChar w:fldCharType="separate"/>
    </w:r>
    <w:r w:rsidR="00A156EB">
      <w:rPr>
        <w:rStyle w:val="PageNumber"/>
        <w:noProof/>
        <w:sz w:val="16"/>
        <w:szCs w:val="16"/>
      </w:rPr>
      <w:t>133</w:t>
    </w:r>
    <w:r w:rsidR="00A156EB" w:rsidRPr="00D048F2">
      <w:rPr>
        <w:rStyle w:val="PageNumber"/>
        <w:sz w:val="16"/>
        <w:szCs w:val="16"/>
      </w:rPr>
      <w:fldChar w:fldCharType="end"/>
    </w:r>
  </w:p>
  <w:p w14:paraId="646B579B" w14:textId="3B9C528B" w:rsidR="00A156EB" w:rsidRDefault="00A156EB" w:rsidP="00D048F2">
    <w:pPr>
      <w:framePr w:w="3176" w:h="340" w:hSpace="181" w:wrap="around" w:vAnchor="page" w:hAnchor="page" w:x="1980" w:y="15038"/>
      <w:rPr>
        <w:sz w:val="16"/>
      </w:rPr>
    </w:pPr>
    <w:r>
      <w:rPr>
        <w:sz w:val="16"/>
      </w:rPr>
      <w:t>PCC [3</w:t>
    </w:r>
    <w:r w:rsidR="000B3E66">
      <w:rPr>
        <w:sz w:val="16"/>
      </w:rPr>
      <w:t>60</w:t>
    </w:r>
    <w:r>
      <w:rPr>
        <w:sz w:val="16"/>
      </w:rPr>
      <w:t xml:space="preserve">] </w:t>
    </w:r>
    <w:r w:rsidR="000B3E66">
      <w:rPr>
        <w:sz w:val="16"/>
      </w:rPr>
      <w:t>5.12.2025</w:t>
    </w:r>
  </w:p>
  <w:p w14:paraId="646B579C" w14:textId="77777777" w:rsidR="00A156EB" w:rsidRDefault="00A156EB" w:rsidP="00AF7904">
    <w:pPr>
      <w:pStyle w:val="Footer"/>
      <w:pBdr>
        <w:top w:val="single" w:sz="4" w:space="1" w:color="auto"/>
      </w:pBdr>
      <w:rPr>
        <w:rStyle w:val="PageNumber"/>
      </w:rPr>
    </w:pPr>
  </w:p>
  <w:p w14:paraId="646B579D" w14:textId="77777777" w:rsidR="00A156EB" w:rsidRDefault="00A156EB" w:rsidP="00AF7904">
    <w:pPr>
      <w:pStyle w:val="Footer"/>
      <w:pBdr>
        <w:top w:val="single" w:sz="4" w:space="1" w:color="auto"/>
      </w:pBdr>
      <w:spacing w:before="0"/>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183" w14:textId="44B1DE50" w:rsidR="00557465" w:rsidRDefault="00557465">
    <w:pPr>
      <w:pStyle w:val="Footer"/>
    </w:pPr>
    <w:r>
      <w:rPr>
        <w:noProof/>
      </w:rPr>
      <mc:AlternateContent>
        <mc:Choice Requires="wps">
          <w:drawing>
            <wp:anchor distT="0" distB="0" distL="0" distR="0" simplePos="0" relativeHeight="251676672" behindDoc="0" locked="0" layoutInCell="1" allowOverlap="1" wp14:anchorId="76AA8AAF" wp14:editId="5C6377B3">
              <wp:simplePos x="635" y="635"/>
              <wp:positionH relativeFrom="page">
                <wp:align>center</wp:align>
              </wp:positionH>
              <wp:positionV relativeFrom="page">
                <wp:align>bottom</wp:align>
              </wp:positionV>
              <wp:extent cx="443865" cy="443865"/>
              <wp:effectExtent l="0" t="0" r="16510"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A8929" w14:textId="724CD7F6"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A8AAF" id="_x0000_t202" coordsize="21600,21600" o:spt="202" path="m,l,21600r21600,l21600,xe">
              <v:stroke joinstyle="miter"/>
              <v:path gradientshapeok="t" o:connecttype="rect"/>
            </v:shapetype>
            <v:shape id="Text Box 30" o:spid="_x0000_s1048"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E5A8929" w14:textId="724CD7F6"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5786" w14:textId="77777777" w:rsidR="00A156EB" w:rsidRDefault="00A156EB">
      <w:r>
        <w:separator/>
      </w:r>
    </w:p>
  </w:footnote>
  <w:footnote w:type="continuationSeparator" w:id="0">
    <w:p w14:paraId="646B5787" w14:textId="77777777" w:rsidR="00A156EB" w:rsidRDefault="00A1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6D0F" w14:textId="2BA08EAD" w:rsidR="00557465" w:rsidRDefault="00557465">
    <w:pPr>
      <w:pStyle w:val="Header"/>
    </w:pPr>
    <w:r>
      <w:rPr>
        <w:noProof/>
      </w:rPr>
      <mc:AlternateContent>
        <mc:Choice Requires="wps">
          <w:drawing>
            <wp:anchor distT="0" distB="0" distL="0" distR="0" simplePos="0" relativeHeight="251659264" behindDoc="0" locked="0" layoutInCell="1" allowOverlap="1" wp14:anchorId="498E40E3" wp14:editId="3CCB938F">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64FF6" w14:textId="47C66C4E"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E40E3" id="_x0000_t202" coordsize="21600,21600" o:spt="202" path="m,l,21600r21600,l21600,xe">
              <v:stroke joinstyle="miter"/>
              <v:path gradientshapeok="t" o:connecttype="rect"/>
            </v:shapetype>
            <v:shape id="Text Box 8" o:spid="_x0000_s1031"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D64FF6" w14:textId="47C66C4E"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B4D8" w14:textId="34431B8B" w:rsidR="00557465" w:rsidRDefault="00557465">
    <w:pPr>
      <w:pStyle w:val="Header"/>
    </w:pPr>
    <w:r>
      <w:rPr>
        <w:noProof/>
      </w:rPr>
      <mc:AlternateContent>
        <mc:Choice Requires="wps">
          <w:drawing>
            <wp:anchor distT="0" distB="0" distL="0" distR="0" simplePos="0" relativeHeight="251668480" behindDoc="0" locked="0" layoutInCell="1" allowOverlap="1" wp14:anchorId="0D8479AB" wp14:editId="13B26225">
              <wp:simplePos x="635" y="635"/>
              <wp:positionH relativeFrom="page">
                <wp:align>center</wp:align>
              </wp:positionH>
              <wp:positionV relativeFrom="page">
                <wp:align>top</wp:align>
              </wp:positionV>
              <wp:extent cx="443865" cy="443865"/>
              <wp:effectExtent l="0" t="0" r="16510" b="1651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58458" w14:textId="18E302D5"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479AB" id="_x0000_t202" coordsize="21600,21600" o:spt="202" path="m,l,21600r21600,l21600,xe">
              <v:stroke joinstyle="miter"/>
              <v:path gradientshapeok="t" o:connecttype="rect"/>
            </v:shapetype>
            <v:shape id="Text Box 22" o:spid="_x0000_s1049"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4FF58458" w14:textId="18E302D5"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A0" w14:textId="6DACBE32" w:rsidR="00A156EB" w:rsidRDefault="00557465" w:rsidP="00833C4C">
    <w:pPr>
      <w:pStyle w:val="Header"/>
      <w:tabs>
        <w:tab w:val="clear" w:pos="4153"/>
      </w:tabs>
      <w:spacing w:before="0"/>
      <w:rPr>
        <w:sz w:val="20"/>
      </w:rPr>
    </w:pPr>
    <w:r>
      <w:rPr>
        <w:noProof/>
        <w:sz w:val="20"/>
      </w:rPr>
      <mc:AlternateContent>
        <mc:Choice Requires="wps">
          <w:drawing>
            <wp:anchor distT="0" distB="0" distL="0" distR="0" simplePos="0" relativeHeight="251669504" behindDoc="0" locked="0" layoutInCell="1" allowOverlap="1" wp14:anchorId="170975FC" wp14:editId="0A2B432D">
              <wp:simplePos x="635" y="635"/>
              <wp:positionH relativeFrom="page">
                <wp:align>center</wp:align>
              </wp:positionH>
              <wp:positionV relativeFrom="page">
                <wp:align>top</wp:align>
              </wp:positionV>
              <wp:extent cx="443865" cy="443865"/>
              <wp:effectExtent l="0" t="0" r="16510" b="1651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A8466" w14:textId="58C5FACB"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975FC" id="_x0000_t202" coordsize="21600,21600" o:spt="202" path="m,l,21600r21600,l21600,xe">
              <v:stroke joinstyle="miter"/>
              <v:path gradientshapeok="t" o:connecttype="rect"/>
            </v:shapetype>
            <v:shape id="Text Box 23" o:spid="_x0000_s1050"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2F4A8466" w14:textId="58C5FACB"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sidRPr="00E60DAE">
      <w:rPr>
        <w:sz w:val="20"/>
      </w:rPr>
      <w:t>Model Work Health and Safety Regulations</w:t>
    </w:r>
  </w:p>
  <w:p w14:paraId="646B57A1" w14:textId="77777777" w:rsidR="00A156EB" w:rsidRDefault="00A156EB" w:rsidP="00E60DAE">
    <w:pPr>
      <w:pStyle w:val="Header"/>
      <w:tabs>
        <w:tab w:val="clear" w:pos="4153"/>
      </w:tabs>
      <w:spacing w:before="0"/>
      <w:jc w:val="center"/>
      <w:rPr>
        <w:sz w:val="20"/>
      </w:rPr>
    </w:pPr>
  </w:p>
  <w:p w14:paraId="646B57A2" w14:textId="0CE2F8AA" w:rsidR="00A156EB" w:rsidRDefault="00A156EB" w:rsidP="00833C4C">
    <w:pPr>
      <w:pStyle w:val="Header"/>
      <w:tabs>
        <w:tab w:val="clear" w:pos="4153"/>
        <w:tab w:val="left" w:pos="1134"/>
        <w:tab w:val="left" w:pos="1701"/>
        <w:tab w:val="left" w:pos="2268"/>
        <w:tab w:val="left" w:pos="2835"/>
        <w:tab w:val="left" w:pos="3402"/>
        <w:tab w:val="left" w:pos="3969"/>
        <w:tab w:val="left" w:pos="4536"/>
        <w:tab w:val="left" w:pos="5103"/>
        <w:tab w:val="left" w:pos="5670"/>
      </w:tabs>
      <w:spacing w:before="0"/>
      <w:rPr>
        <w:sz w:val="20"/>
      </w:rPr>
    </w:pPr>
    <w:r>
      <w:rPr>
        <w:sz w:val="20"/>
      </w:rPr>
      <w:fldChar w:fldCharType="begin"/>
    </w:r>
    <w:r>
      <w:rPr>
        <w:sz w:val="20"/>
      </w:rPr>
      <w:instrText xml:space="preserve"> STYLEREF  "Schedule No."  \* MERGEFORMAT </w:instrText>
    </w:r>
    <w:r>
      <w:rPr>
        <w:sz w:val="20"/>
      </w:rPr>
      <w:fldChar w:fldCharType="separate"/>
    </w:r>
    <w:r w:rsidR="000B3E66">
      <w:rPr>
        <w:noProof/>
        <w:sz w:val="20"/>
      </w:rPr>
      <w:t>APPENDIX</w:t>
    </w:r>
    <w:r w:rsidR="000B3E66">
      <w:rPr>
        <w:noProof/>
        <w:sz w:val="20"/>
      </w:rPr>
      <w:tab/>
      <w:t>Jurisdictional Notes</w:t>
    </w:r>
    <w:r>
      <w:rPr>
        <w:sz w:val="20"/>
      </w:rPr>
      <w:fldChar w:fldCharType="end"/>
    </w:r>
  </w:p>
  <w:p w14:paraId="646B57A3" w14:textId="77777777" w:rsidR="00A156EB" w:rsidRDefault="00A156EB" w:rsidP="00E60DAE">
    <w:pPr>
      <w:pStyle w:val="Header"/>
      <w:pBdr>
        <w:bottom w:val="single" w:sz="4" w:space="1" w:color="auto"/>
      </w:pBdr>
      <w:tabs>
        <w:tab w:val="clear" w:pos="4153"/>
        <w:tab w:val="left" w:pos="1701"/>
        <w:tab w:val="left" w:pos="2268"/>
        <w:tab w:val="left" w:pos="2835"/>
        <w:tab w:val="left" w:pos="3402"/>
        <w:tab w:val="left" w:pos="3969"/>
        <w:tab w:val="left" w:pos="4536"/>
        <w:tab w:val="left" w:pos="5103"/>
        <w:tab w:val="left" w:pos="5670"/>
      </w:tabs>
      <w:spacing w:before="0"/>
      <w:jc w:val="center"/>
      <w:rPr>
        <w:sz w:val="20"/>
      </w:rPr>
    </w:pPr>
  </w:p>
  <w:p w14:paraId="646B57A4" w14:textId="77777777" w:rsidR="00A156EB" w:rsidRDefault="00A156EB" w:rsidP="00E60DAE">
    <w:pPr>
      <w:pStyle w:val="Header"/>
      <w:tabs>
        <w:tab w:val="clear" w:pos="4153"/>
        <w:tab w:val="left" w:pos="1701"/>
        <w:tab w:val="left" w:pos="2268"/>
        <w:tab w:val="left" w:pos="2835"/>
        <w:tab w:val="left" w:pos="3402"/>
        <w:tab w:val="left" w:pos="3969"/>
        <w:tab w:val="left" w:pos="4536"/>
        <w:tab w:val="left" w:pos="5103"/>
        <w:tab w:val="left" w:pos="5670"/>
      </w:tabs>
      <w:spacing w:before="0"/>
      <w:jc w:val="center"/>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D40C" w14:textId="77CDC427" w:rsidR="00557465" w:rsidRDefault="00557465">
    <w:pPr>
      <w:pStyle w:val="Header"/>
    </w:pPr>
    <w:r>
      <w:rPr>
        <w:noProof/>
      </w:rPr>
      <mc:AlternateContent>
        <mc:Choice Requires="wps">
          <w:drawing>
            <wp:anchor distT="0" distB="0" distL="0" distR="0" simplePos="0" relativeHeight="251667456" behindDoc="0" locked="0" layoutInCell="1" allowOverlap="1" wp14:anchorId="2BEAF30C" wp14:editId="44644E06">
              <wp:simplePos x="635" y="635"/>
              <wp:positionH relativeFrom="page">
                <wp:align>center</wp:align>
              </wp:positionH>
              <wp:positionV relativeFrom="page">
                <wp:align>top</wp:align>
              </wp:positionV>
              <wp:extent cx="443865" cy="443865"/>
              <wp:effectExtent l="0" t="0" r="16510" b="16510"/>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036D1" w14:textId="738396B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EAF30C" id="_x0000_t202" coordsize="21600,21600" o:spt="202" path="m,l,21600r21600,l21600,xe">
              <v:stroke joinstyle="miter"/>
              <v:path gradientshapeok="t" o:connecttype="rect"/>
            </v:shapetype>
            <v:shape id="Text Box 21" o:spid="_x0000_s1053"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0D4036D1" w14:textId="738396B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5ED4" w14:textId="40F0D3C8" w:rsidR="00557465" w:rsidRDefault="00557465">
    <w:pPr>
      <w:pStyle w:val="Header"/>
    </w:pPr>
    <w:r>
      <w:rPr>
        <w:noProof/>
      </w:rPr>
      <mc:AlternateContent>
        <mc:Choice Requires="wps">
          <w:drawing>
            <wp:anchor distT="0" distB="0" distL="0" distR="0" simplePos="0" relativeHeight="251660288" behindDoc="0" locked="0" layoutInCell="1" allowOverlap="1" wp14:anchorId="71F96928" wp14:editId="7F875608">
              <wp:simplePos x="635" y="635"/>
              <wp:positionH relativeFrom="page">
                <wp:align>center</wp:align>
              </wp:positionH>
              <wp:positionV relativeFrom="page">
                <wp:align>top</wp:align>
              </wp:positionV>
              <wp:extent cx="443865" cy="443865"/>
              <wp:effectExtent l="0" t="0" r="16510" b="1651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886E1" w14:textId="3F4B31F1"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F9692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FA886E1" w14:textId="3F4B31F1"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98C" w14:textId="741126B5" w:rsidR="00557465" w:rsidRDefault="00557465">
    <w:pPr>
      <w:pStyle w:val="Header"/>
    </w:pPr>
    <w:r>
      <w:rPr>
        <w:noProof/>
      </w:rPr>
      <mc:AlternateContent>
        <mc:Choice Requires="wps">
          <w:drawing>
            <wp:anchor distT="0" distB="0" distL="0" distR="0" simplePos="0" relativeHeight="251658240" behindDoc="0" locked="0" layoutInCell="1" allowOverlap="1" wp14:anchorId="5106E617" wp14:editId="14E87A22">
              <wp:simplePos x="1261110" y="360680"/>
              <wp:positionH relativeFrom="page">
                <wp:align>center</wp:align>
              </wp:positionH>
              <wp:positionV relativeFrom="page">
                <wp:align>top</wp:align>
              </wp:positionV>
              <wp:extent cx="443865" cy="443865"/>
              <wp:effectExtent l="0" t="0" r="16510"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637E0" w14:textId="107A716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6E617" id="_x0000_t202" coordsize="21600,21600" o:spt="202" path="m,l,21600r21600,l21600,xe">
              <v:stroke joinstyle="miter"/>
              <v:path gradientshapeok="t" o:connecttype="rect"/>
            </v:shapetype>
            <v:shape id="Text Box 6" o:spid="_x0000_s1035"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6637E0" w14:textId="107A716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C41A" w14:textId="5D040828" w:rsidR="00557465" w:rsidRDefault="00557465">
    <w:pPr>
      <w:pStyle w:val="Header"/>
    </w:pPr>
    <w:r>
      <w:rPr>
        <w:noProof/>
      </w:rPr>
      <mc:AlternateContent>
        <mc:Choice Requires="wps">
          <w:drawing>
            <wp:anchor distT="0" distB="0" distL="0" distR="0" simplePos="0" relativeHeight="251662336" behindDoc="0" locked="0" layoutInCell="1" allowOverlap="1" wp14:anchorId="7EB9C550" wp14:editId="3FCE33E0">
              <wp:simplePos x="635" y="635"/>
              <wp:positionH relativeFrom="page">
                <wp:align>center</wp:align>
              </wp:positionH>
              <wp:positionV relativeFrom="page">
                <wp:align>top</wp:align>
              </wp:positionV>
              <wp:extent cx="443865" cy="443865"/>
              <wp:effectExtent l="0" t="0" r="16510" b="1651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1E2D7" w14:textId="2B381B9D"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9C550" id="_x0000_t202" coordsize="21600,21600" o:spt="202" path="m,l,21600r21600,l21600,xe">
              <v:stroke joinstyle="miter"/>
              <v:path gradientshapeok="t" o:connecttype="rect"/>
            </v:shapetype>
            <v:shape id="Text Box 16" o:spid="_x0000_s103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A11E2D7" w14:textId="2B381B9D"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8A" w14:textId="417AACFB" w:rsidR="00A156EB" w:rsidRDefault="00557465">
    <w:pPr>
      <w:pStyle w:val="Header"/>
      <w:spacing w:before="0"/>
      <w:rPr>
        <w:sz w:val="20"/>
      </w:rPr>
    </w:pPr>
    <w:r>
      <w:rPr>
        <w:noProof/>
        <w:sz w:val="20"/>
      </w:rPr>
      <mc:AlternateContent>
        <mc:Choice Requires="wps">
          <w:drawing>
            <wp:anchor distT="0" distB="0" distL="0" distR="0" simplePos="0" relativeHeight="251663360" behindDoc="0" locked="0" layoutInCell="1" allowOverlap="1" wp14:anchorId="1A4ADE58" wp14:editId="42E2D695">
              <wp:simplePos x="1261110" y="846455"/>
              <wp:positionH relativeFrom="page">
                <wp:align>center</wp:align>
              </wp:positionH>
              <wp:positionV relativeFrom="page">
                <wp:align>top</wp:align>
              </wp:positionV>
              <wp:extent cx="443865" cy="443865"/>
              <wp:effectExtent l="0" t="0" r="16510" b="1651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C32C0" w14:textId="0DA3EEC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ADE58" id="_x0000_t202" coordsize="21600,21600" o:spt="202" path="m,l,21600r21600,l21600,xe">
              <v:stroke joinstyle="miter"/>
              <v:path gradientshapeok="t" o:connecttype="rect"/>
            </v:shapetype>
            <v:shape id="Text Box 17" o:spid="_x0000_s103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F2C32C0" w14:textId="0DA3EEC2"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sidRPr="00861CD0">
      <w:rPr>
        <w:sz w:val="20"/>
      </w:rPr>
      <w:t>Model Work Health and Safety Regulations</w:t>
    </w:r>
  </w:p>
  <w:p w14:paraId="646B578B" w14:textId="77777777" w:rsidR="00A156EB" w:rsidRDefault="00A156EB" w:rsidP="00861CD0">
    <w:pPr>
      <w:pStyle w:val="Header"/>
      <w:pBdr>
        <w:bottom w:val="single" w:sz="4" w:space="1" w:color="auto"/>
      </w:pBdr>
      <w:spacing w:before="0"/>
      <w:rPr>
        <w:sz w:val="20"/>
      </w:rPr>
    </w:pPr>
  </w:p>
  <w:p w14:paraId="646B578C" w14:textId="77777777" w:rsidR="00A156EB" w:rsidRDefault="00A156EB">
    <w:pPr>
      <w:pStyle w:val="Header"/>
      <w:spacing w:before="0"/>
      <w:rPr>
        <w:sz w:val="20"/>
      </w:rPr>
    </w:pPr>
  </w:p>
  <w:p w14:paraId="646B578D" w14:textId="77777777" w:rsidR="00A156EB" w:rsidRDefault="00A156EB">
    <w:pPr>
      <w:pStyle w:val="Header"/>
      <w:spacing w:before="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91" w14:textId="3E082DE3" w:rsidR="00A156EB" w:rsidRPr="00861CD0" w:rsidRDefault="00557465" w:rsidP="00861CD0">
    <w:pPr>
      <w:pStyle w:val="Header"/>
    </w:pPr>
    <w:r>
      <w:rPr>
        <w:noProof/>
      </w:rPr>
      <mc:AlternateContent>
        <mc:Choice Requires="wps">
          <w:drawing>
            <wp:anchor distT="0" distB="0" distL="0" distR="0" simplePos="0" relativeHeight="251661312" behindDoc="0" locked="0" layoutInCell="1" allowOverlap="1" wp14:anchorId="5AD54038" wp14:editId="3AAEA4B2">
              <wp:simplePos x="1261110" y="846455"/>
              <wp:positionH relativeFrom="page">
                <wp:align>center</wp:align>
              </wp:positionH>
              <wp:positionV relativeFrom="page">
                <wp:align>top</wp:align>
              </wp:positionV>
              <wp:extent cx="443865" cy="443865"/>
              <wp:effectExtent l="0" t="0" r="16510" b="1651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F8840" w14:textId="072AF44B"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54038" id="_x0000_t202" coordsize="21600,21600" o:spt="202" path="m,l,21600r21600,l21600,xe">
              <v:stroke joinstyle="miter"/>
              <v:path gradientshapeok="t" o:connecttype="rect"/>
            </v:shapetype>
            <v:shape id="Text Box 15" o:spid="_x0000_s104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54F8840" w14:textId="072AF44B"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ABEA" w14:textId="3A3EA2F4" w:rsidR="00557465" w:rsidRDefault="00557465">
    <w:pPr>
      <w:pStyle w:val="Header"/>
    </w:pPr>
    <w:r>
      <w:rPr>
        <w:noProof/>
      </w:rPr>
      <mc:AlternateContent>
        <mc:Choice Requires="wps">
          <w:drawing>
            <wp:anchor distT="0" distB="0" distL="0" distR="0" simplePos="0" relativeHeight="251665408" behindDoc="0" locked="0" layoutInCell="1" allowOverlap="1" wp14:anchorId="0FFE3E1D" wp14:editId="447DA065">
              <wp:simplePos x="635" y="635"/>
              <wp:positionH relativeFrom="page">
                <wp:align>center</wp:align>
              </wp:positionH>
              <wp:positionV relativeFrom="page">
                <wp:align>top</wp:align>
              </wp:positionV>
              <wp:extent cx="443865" cy="443865"/>
              <wp:effectExtent l="0" t="0" r="16510" b="1651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F08C4" w14:textId="1DF031D4"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E3E1D" id="_x0000_t202" coordsize="21600,21600" o:spt="202" path="m,l,21600r21600,l21600,xe">
              <v:stroke joinstyle="miter"/>
              <v:path gradientshapeok="t" o:connecttype="rect"/>
            </v:shapetype>
            <v:shape id="Text Box 19" o:spid="_x0000_s1043"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8AF08C4" w14:textId="1DF031D4"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95" w14:textId="019BBD67" w:rsidR="00A156EB" w:rsidRDefault="00557465" w:rsidP="00833C4C">
    <w:pPr>
      <w:pStyle w:val="Header"/>
      <w:tabs>
        <w:tab w:val="clear" w:pos="4153"/>
      </w:tabs>
      <w:spacing w:before="0"/>
      <w:rPr>
        <w:sz w:val="20"/>
      </w:rPr>
    </w:pPr>
    <w:r>
      <w:rPr>
        <w:noProof/>
        <w:sz w:val="20"/>
      </w:rPr>
      <mc:AlternateContent>
        <mc:Choice Requires="wps">
          <w:drawing>
            <wp:anchor distT="0" distB="0" distL="0" distR="0" simplePos="0" relativeHeight="251666432" behindDoc="0" locked="0" layoutInCell="1" allowOverlap="1" wp14:anchorId="4EBDBC3C" wp14:editId="3C7A80F9">
              <wp:simplePos x="1259058" y="717452"/>
              <wp:positionH relativeFrom="page">
                <wp:align>center</wp:align>
              </wp:positionH>
              <wp:positionV relativeFrom="page">
                <wp:align>top</wp:align>
              </wp:positionV>
              <wp:extent cx="443865" cy="443865"/>
              <wp:effectExtent l="0" t="0" r="16510" b="1651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670E8" w14:textId="2C365CC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DBC3C" id="_x0000_t202" coordsize="21600,21600" o:spt="202" path="m,l,21600r21600,l21600,xe">
              <v:stroke joinstyle="miter"/>
              <v:path gradientshapeok="t" o:connecttype="rect"/>
            </v:shapetype>
            <v:shape id="Text Box 20" o:spid="_x0000_s1044"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415670E8" w14:textId="2C365CCF"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r w:rsidR="00A156EB" w:rsidRPr="00E60DAE">
      <w:rPr>
        <w:sz w:val="20"/>
      </w:rPr>
      <w:t>Model Work Health and Safety Regulations</w:t>
    </w:r>
  </w:p>
  <w:p w14:paraId="646B5796" w14:textId="77777777" w:rsidR="00A156EB" w:rsidRDefault="00A156EB" w:rsidP="00E60DAE">
    <w:pPr>
      <w:pStyle w:val="Header"/>
      <w:tabs>
        <w:tab w:val="clear" w:pos="4153"/>
      </w:tabs>
      <w:spacing w:before="0"/>
      <w:jc w:val="center"/>
      <w:rPr>
        <w:sz w:val="20"/>
      </w:rPr>
    </w:pPr>
  </w:p>
  <w:p w14:paraId="646B5797" w14:textId="651681A2" w:rsidR="00A156EB" w:rsidRDefault="00A156EB" w:rsidP="00833C4C">
    <w:pPr>
      <w:pStyle w:val="Header"/>
      <w:tabs>
        <w:tab w:val="clear" w:pos="4153"/>
        <w:tab w:val="left" w:pos="1134"/>
        <w:tab w:val="left" w:pos="1701"/>
        <w:tab w:val="left" w:pos="2268"/>
        <w:tab w:val="left" w:pos="2835"/>
        <w:tab w:val="left" w:pos="3402"/>
        <w:tab w:val="left" w:pos="3969"/>
        <w:tab w:val="left" w:pos="4536"/>
        <w:tab w:val="left" w:pos="5103"/>
        <w:tab w:val="left" w:pos="5670"/>
      </w:tabs>
      <w:spacing w:before="0"/>
      <w:rPr>
        <w:sz w:val="20"/>
      </w:rPr>
    </w:pPr>
    <w:r>
      <w:rPr>
        <w:sz w:val="20"/>
      </w:rPr>
      <w:fldChar w:fldCharType="begin"/>
    </w:r>
    <w:r>
      <w:rPr>
        <w:sz w:val="20"/>
      </w:rPr>
      <w:instrText xml:space="preserve"> STYLEREF  "Heading - PART"  \* MERGEFORMAT </w:instrText>
    </w:r>
    <w:r>
      <w:rPr>
        <w:sz w:val="20"/>
      </w:rPr>
      <w:fldChar w:fldCharType="separate"/>
    </w:r>
    <w:r w:rsidR="000B3E66">
      <w:rPr>
        <w:noProof/>
        <w:sz w:val="20"/>
      </w:rPr>
      <w:t xml:space="preserve">Part 11.2 </w:t>
    </w:r>
    <w:r w:rsidR="000B3E66">
      <w:rPr>
        <w:noProof/>
        <w:sz w:val="20"/>
      </w:rPr>
      <w:tab/>
      <w:t>Exemptions</w:t>
    </w:r>
    <w:r>
      <w:rPr>
        <w:sz w:val="20"/>
      </w:rPr>
      <w:fldChar w:fldCharType="end"/>
    </w:r>
  </w:p>
  <w:p w14:paraId="646B5798" w14:textId="77777777" w:rsidR="00A156EB" w:rsidRDefault="00A156EB" w:rsidP="00E60DAE">
    <w:pPr>
      <w:pStyle w:val="Header"/>
      <w:pBdr>
        <w:bottom w:val="single" w:sz="4" w:space="1" w:color="auto"/>
      </w:pBdr>
      <w:tabs>
        <w:tab w:val="clear" w:pos="4153"/>
        <w:tab w:val="left" w:pos="1701"/>
        <w:tab w:val="left" w:pos="2268"/>
        <w:tab w:val="left" w:pos="2835"/>
        <w:tab w:val="left" w:pos="3402"/>
        <w:tab w:val="left" w:pos="3969"/>
        <w:tab w:val="left" w:pos="4536"/>
        <w:tab w:val="left" w:pos="5103"/>
        <w:tab w:val="left" w:pos="5670"/>
      </w:tabs>
      <w:spacing w:before="0"/>
      <w:jc w:val="center"/>
      <w:rPr>
        <w:sz w:val="20"/>
      </w:rPr>
    </w:pPr>
  </w:p>
  <w:p w14:paraId="646B5799" w14:textId="77777777" w:rsidR="00A156EB" w:rsidRDefault="00A156EB" w:rsidP="00E60DAE">
    <w:pPr>
      <w:pStyle w:val="Header"/>
      <w:tabs>
        <w:tab w:val="clear" w:pos="4153"/>
        <w:tab w:val="left" w:pos="1701"/>
        <w:tab w:val="left" w:pos="2268"/>
        <w:tab w:val="left" w:pos="2835"/>
        <w:tab w:val="left" w:pos="3402"/>
        <w:tab w:val="left" w:pos="3969"/>
        <w:tab w:val="left" w:pos="4536"/>
        <w:tab w:val="left" w:pos="5103"/>
        <w:tab w:val="left" w:pos="5670"/>
      </w:tabs>
      <w:spacing w:before="0"/>
      <w:jc w:val="center"/>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79E" w14:textId="53D0F102" w:rsidR="00A156EB" w:rsidRDefault="00557465">
    <w:pPr>
      <w:pStyle w:val="CopyDetails"/>
      <w:framePr w:hRule="auto" w:wrap="notBeside" w:y="1135" w:anchorLock="1"/>
    </w:pPr>
    <w:r>
      <w:rPr>
        <w:noProof/>
      </w:rPr>
      <mc:AlternateContent>
        <mc:Choice Requires="wps">
          <w:drawing>
            <wp:anchor distT="0" distB="0" distL="0" distR="0" simplePos="0" relativeHeight="251664384" behindDoc="0" locked="0" layoutInCell="1" allowOverlap="1" wp14:anchorId="11BAC567" wp14:editId="3E9C1588">
              <wp:simplePos x="635" y="635"/>
              <wp:positionH relativeFrom="page">
                <wp:align>center</wp:align>
              </wp:positionH>
              <wp:positionV relativeFrom="page">
                <wp:align>top</wp:align>
              </wp:positionV>
              <wp:extent cx="443865" cy="443865"/>
              <wp:effectExtent l="0" t="0" r="16510" b="1651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195B0" w14:textId="3428790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AC567" id="_x0000_t202" coordsize="21600,21600" o:spt="202" path="m,l,21600r21600,l21600,xe">
              <v:stroke joinstyle="miter"/>
              <v:path gradientshapeok="t" o:connecttype="rect"/>
            </v:shapetype>
            <v:shape id="Text Box 18" o:spid="_x0000_s104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89195B0" w14:textId="3428790C" w:rsidR="00557465" w:rsidRPr="00557465" w:rsidRDefault="00557465" w:rsidP="00557465">
                    <w:pPr>
                      <w:rPr>
                        <w:rFonts w:ascii="Calibri" w:eastAsia="Calibri" w:hAnsi="Calibri" w:cs="Calibri"/>
                        <w:noProof/>
                        <w:color w:val="FF0000"/>
                        <w:sz w:val="20"/>
                      </w:rPr>
                    </w:pPr>
                    <w:r w:rsidRPr="00557465">
                      <w:rPr>
                        <w:rFonts w:ascii="Calibri" w:eastAsia="Calibri" w:hAnsi="Calibri" w:cs="Calibri"/>
                        <w:noProof/>
                        <w:color w:val="FF0000"/>
                        <w:sz w:val="20"/>
                      </w:rPr>
                      <w:t>OFFICIAL</w:t>
                    </w:r>
                  </w:p>
                </w:txbxContent>
              </v:textbox>
              <w10:wrap anchorx="page" anchory="page"/>
            </v:shape>
          </w:pict>
        </mc:Fallback>
      </mc:AlternateContent>
    </w:r>
  </w:p>
  <w:p w14:paraId="646B579F" w14:textId="77777777" w:rsidR="00A156EB" w:rsidRDefault="00A1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BodyTexta"/>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Default"/>
      <w:lvlText w:val="%1."/>
      <w:lvlJc w:val="left"/>
      <w:pPr>
        <w:tabs>
          <w:tab w:val="num" w:pos="1209"/>
        </w:tabs>
        <w:ind w:left="1209" w:hanging="360"/>
      </w:pPr>
    </w:lvl>
  </w:abstractNum>
  <w:abstractNum w:abstractNumId="2" w15:restartNumberingAfterBreak="0">
    <w:nsid w:val="FFFFFF7F"/>
    <w:multiLevelType w:val="singleLevel"/>
    <w:tmpl w:val="CC28C18E"/>
    <w:lvl w:ilvl="0">
      <w:start w:val="1"/>
      <w:numFmt w:val="decimal"/>
      <w:pStyle w:val="BoldSubject"/>
      <w:lvlText w:val="%1."/>
      <w:lvlJc w:val="left"/>
      <w:pPr>
        <w:tabs>
          <w:tab w:val="num" w:pos="643"/>
        </w:tabs>
        <w:ind w:left="643" w:hanging="360"/>
      </w:pPr>
    </w:lvl>
  </w:abstractNum>
  <w:abstractNum w:abstractNumId="3" w15:restartNumberingAfterBreak="0">
    <w:nsid w:val="FFFFFF80"/>
    <w:multiLevelType w:val="singleLevel"/>
    <w:tmpl w:val="2286F590"/>
    <w:lvl w:ilvl="0">
      <w:start w:val="1"/>
      <w:numFmt w:val="bullet"/>
      <w:pStyle w:val="NoteHeading"/>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EB667A8"/>
    <w:lvl w:ilvl="0">
      <w:start w:val="1"/>
      <w:numFmt w:val="bullet"/>
      <w:pStyle w:val="NormalInden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B04DCDE"/>
    <w:lvl w:ilvl="0">
      <w:start w:val="1"/>
      <w:numFmt w:val="bullet"/>
      <w:pStyle w:val="NormalWeb"/>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D3698B0"/>
    <w:lvl w:ilvl="0">
      <w:start w:val="1"/>
      <w:numFmt w:val="bullet"/>
      <w:pStyle w:val="MyStyle1"/>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420E8750"/>
    <w:lvl w:ilvl="0">
      <w:start w:val="1"/>
      <w:numFmt w:val="bullet"/>
      <w:pStyle w:val="MessageHeader"/>
      <w:lvlText w:val=""/>
      <w:lvlJc w:val="left"/>
      <w:pPr>
        <w:tabs>
          <w:tab w:val="num" w:pos="360"/>
        </w:tabs>
        <w:ind w:left="360" w:hanging="360"/>
      </w:pPr>
      <w:rPr>
        <w:rFonts w:ascii="Symbol" w:hAnsi="Symbol" w:hint="default"/>
      </w:rPr>
    </w:lvl>
  </w:abstractNum>
  <w:abstractNum w:abstractNumId="8" w15:restartNumberingAfterBreak="0">
    <w:nsid w:val="FFFFFFFB"/>
    <w:multiLevelType w:val="multilevel"/>
    <w:tmpl w:val="566857BC"/>
    <w:lvl w:ilvl="0">
      <w:start w:val="1"/>
      <w:numFmt w:val="decimal"/>
      <w:pStyle w:val="Heading1"/>
      <w:lvlText w:val="%1."/>
      <w:lvlJc w:val="right"/>
      <w:pPr>
        <w:ind w:left="851" w:hanging="851"/>
      </w:pPr>
      <w:rPr>
        <w:rFonts w:ascii="Times New Roman" w:hAnsi="Times New Roman" w:hint="default"/>
        <w:b/>
        <w:i w:val="0"/>
        <w:sz w:val="24"/>
      </w:rPr>
    </w:lvl>
    <w:lvl w:ilvl="1">
      <w:start w:val="1"/>
      <w:numFmt w:val="decimal"/>
      <w:pStyle w:val="Heading2"/>
      <w:lvlText w:val="(%2)"/>
      <w:lvlJc w:val="right"/>
      <w:pPr>
        <w:ind w:left="1361" w:hanging="1361"/>
      </w:pPr>
      <w:rPr>
        <w:rFonts w:hint="default"/>
      </w:rPr>
    </w:lvl>
    <w:lvl w:ilvl="2">
      <w:start w:val="1"/>
      <w:numFmt w:val="lowerLetter"/>
      <w:pStyle w:val="Heading3"/>
      <w:lvlText w:val="(%3)"/>
      <w:lvlJc w:val="right"/>
      <w:pPr>
        <w:ind w:left="1871" w:hanging="1871"/>
      </w:pPr>
      <w:rPr>
        <w:rFonts w:hint="default"/>
      </w:rPr>
    </w:lvl>
    <w:lvl w:ilvl="3">
      <w:start w:val="1"/>
      <w:numFmt w:val="lowerRoman"/>
      <w:pStyle w:val="Heading4"/>
      <w:lvlText w:val="(%4)"/>
      <w:lvlJc w:val="right"/>
      <w:pPr>
        <w:ind w:left="2381" w:hanging="2381"/>
      </w:pPr>
      <w:rPr>
        <w:rFonts w:hint="default"/>
      </w:rPr>
    </w:lvl>
    <w:lvl w:ilvl="4">
      <w:start w:val="1"/>
      <w:numFmt w:val="upperLetter"/>
      <w:pStyle w:val="Heading5"/>
      <w:lvlText w:val="(%5)"/>
      <w:lvlJc w:val="right"/>
      <w:pPr>
        <w:ind w:left="2892" w:hanging="2892"/>
      </w:pPr>
      <w:rPr>
        <w:rFonts w:hint="default"/>
      </w:rPr>
    </w:lvl>
    <w:lvl w:ilvl="5">
      <w:start w:val="1"/>
      <w:numFmt w:val="lowerLetter"/>
      <w:pStyle w:val="Heading6"/>
      <w:lvlText w:val="(%6)"/>
      <w:lvlJc w:val="left"/>
      <w:pPr>
        <w:ind w:left="10064" w:hanging="708"/>
      </w:pPr>
      <w:rPr>
        <w:rFonts w:hint="default"/>
      </w:rPr>
    </w:lvl>
    <w:lvl w:ilvl="6">
      <w:start w:val="1"/>
      <w:numFmt w:val="lowerRoman"/>
      <w:pStyle w:val="Heading7"/>
      <w:lvlText w:val="(%7)"/>
      <w:lvlJc w:val="left"/>
      <w:pPr>
        <w:ind w:left="10772" w:hanging="708"/>
      </w:pPr>
      <w:rPr>
        <w:rFonts w:hint="default"/>
      </w:rPr>
    </w:lvl>
    <w:lvl w:ilvl="7">
      <w:start w:val="1"/>
      <w:numFmt w:val="lowerLetter"/>
      <w:pStyle w:val="Heading8"/>
      <w:lvlText w:val="(%8)"/>
      <w:lvlJc w:val="left"/>
      <w:pPr>
        <w:ind w:left="11480" w:hanging="708"/>
      </w:pPr>
      <w:rPr>
        <w:rFonts w:hint="default"/>
      </w:rPr>
    </w:lvl>
    <w:lvl w:ilvl="8">
      <w:start w:val="1"/>
      <w:numFmt w:val="lowerRoman"/>
      <w:pStyle w:val="Heading9"/>
      <w:lvlText w:val="(%9)"/>
      <w:lvlJc w:val="left"/>
      <w:pPr>
        <w:ind w:left="12188" w:hanging="708"/>
      </w:pPr>
      <w:rPr>
        <w:rFonts w:hint="default"/>
      </w:rPr>
    </w:lvl>
  </w:abstractNum>
  <w:abstractNum w:abstractNumId="9" w15:restartNumberingAfterBreak="0">
    <w:nsid w:val="00B84BB4"/>
    <w:multiLevelType w:val="singleLevel"/>
    <w:tmpl w:val="E2CE8E56"/>
    <w:lvl w:ilvl="0">
      <w:start w:val="1"/>
      <w:numFmt w:val="bullet"/>
      <w:pStyle w:val="Asubparabullet"/>
      <w:lvlText w:val=""/>
      <w:lvlJc w:val="left"/>
      <w:pPr>
        <w:tabs>
          <w:tab w:val="num" w:pos="2000"/>
        </w:tabs>
        <w:ind w:left="2000" w:hanging="400"/>
      </w:pPr>
      <w:rPr>
        <w:rFonts w:ascii="Symbol" w:hAnsi="Symbol" w:hint="default"/>
        <w:sz w:val="20"/>
      </w:rPr>
    </w:lvl>
  </w:abstractNum>
  <w:abstractNum w:abstractNumId="10" w15:restartNumberingAfterBreak="0">
    <w:nsid w:val="02693668"/>
    <w:multiLevelType w:val="hybridMultilevel"/>
    <w:tmpl w:val="F33E3FE2"/>
    <w:lvl w:ilvl="0" w:tplc="9B663DDE">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1" w15:restartNumberingAfterBreak="0">
    <w:nsid w:val="0A0A4658"/>
    <w:multiLevelType w:val="multilevel"/>
    <w:tmpl w:val="5AE8E2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Restart w:val="0"/>
      <w:pStyle w:val="direction"/>
      <w:lvlText w:val="%5"/>
      <w:lvlJc w:val="left"/>
      <w:pPr>
        <w:tabs>
          <w:tab w:val="num" w:pos="1100"/>
        </w:tabs>
        <w:ind w:left="1100" w:hanging="1100"/>
      </w:pPr>
      <w:rPr>
        <w:rFonts w:cs="Times New Roman"/>
        <w:b/>
        <w:i w:val="0"/>
      </w:rPr>
    </w:lvl>
    <w:lvl w:ilvl="5">
      <w:start w:val="1"/>
      <w:numFmt w:val="decimal"/>
      <w:pStyle w:val="Amainreturn"/>
      <w:lvlText w:val="(%6)"/>
      <w:lvlJc w:val="right"/>
      <w:pPr>
        <w:tabs>
          <w:tab w:val="num" w:pos="1100"/>
        </w:tabs>
        <w:ind w:left="1100" w:hanging="200"/>
      </w:pPr>
      <w:rPr>
        <w:rFonts w:cs="Times New Roman"/>
        <w:b w:val="0"/>
      </w:rPr>
    </w:lvl>
    <w:lvl w:ilvl="6">
      <w:start w:val="1"/>
      <w:numFmt w:val="lowerLetter"/>
      <w:pStyle w:val="Asubpara"/>
      <w:lvlText w:val="(%7)"/>
      <w:lvlJc w:val="right"/>
      <w:pPr>
        <w:tabs>
          <w:tab w:val="num" w:pos="1600"/>
        </w:tabs>
        <w:ind w:left="1600" w:hanging="200"/>
      </w:pPr>
      <w:rPr>
        <w:rFonts w:cs="Times New Roman"/>
        <w:b w:val="0"/>
        <w:i w:val="0"/>
      </w:rPr>
    </w:lvl>
    <w:lvl w:ilvl="7">
      <w:start w:val="1"/>
      <w:numFmt w:val="lowerRoman"/>
      <w:pStyle w:val="Asubsubpara"/>
      <w:lvlText w:val="(%8)"/>
      <w:lvlJc w:val="right"/>
      <w:pPr>
        <w:tabs>
          <w:tab w:val="num" w:pos="2140"/>
        </w:tabs>
        <w:ind w:left="2140" w:hanging="200"/>
      </w:pPr>
      <w:rPr>
        <w:rFonts w:cs="Times New Roman"/>
        <w:b w:val="0"/>
        <w:i w:val="0"/>
      </w:rPr>
    </w:lvl>
    <w:lvl w:ilvl="8">
      <w:start w:val="1"/>
      <w:numFmt w:val="upperLetter"/>
      <w:pStyle w:val="aExamHead"/>
      <w:lvlText w:val="(%9)"/>
      <w:lvlJc w:val="right"/>
      <w:pPr>
        <w:tabs>
          <w:tab w:val="num" w:pos="2660"/>
        </w:tabs>
        <w:ind w:left="2660" w:hanging="200"/>
      </w:pPr>
      <w:rPr>
        <w:rFonts w:cs="Times New Roman"/>
        <w:b w:val="0"/>
        <w:i w:val="0"/>
      </w:rPr>
    </w:lvl>
  </w:abstractNum>
  <w:abstractNum w:abstractNumId="12" w15:restartNumberingAfterBreak="0">
    <w:nsid w:val="0AF05D2C"/>
    <w:multiLevelType w:val="hybridMultilevel"/>
    <w:tmpl w:val="67D6015A"/>
    <w:lvl w:ilvl="0" w:tplc="FFFFFFFF">
      <w:start w:val="1"/>
      <w:numFmt w:val="decimal"/>
      <w:pStyle w:val="addressee"/>
      <w:lvlText w:val="%1."/>
      <w:lvlJc w:val="left"/>
      <w:pPr>
        <w:tabs>
          <w:tab w:val="num" w:pos="1287"/>
        </w:tabs>
        <w:ind w:left="12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40706A4"/>
    <w:multiLevelType w:val="hybridMultilevel"/>
    <w:tmpl w:val="06703CE8"/>
    <w:lvl w:ilvl="0" w:tplc="CEF888D8">
      <w:start w:val="1"/>
      <w:numFmt w:val="bullet"/>
      <w:pStyle w:val="aNoteBulletpar"/>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C00BC"/>
    <w:multiLevelType w:val="hybridMultilevel"/>
    <w:tmpl w:val="DAD46F0A"/>
    <w:lvl w:ilvl="0" w:tplc="448E4D7E">
      <w:start w:val="1"/>
      <w:numFmt w:val="bullet"/>
      <w:pStyle w:val="AuthLaw"/>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20"/>
        </w:tabs>
        <w:ind w:left="20" w:hanging="360"/>
      </w:pPr>
      <w:rPr>
        <w:rFonts w:ascii="Courier New" w:hAnsi="Courier New" w:hint="default"/>
      </w:rPr>
    </w:lvl>
    <w:lvl w:ilvl="2" w:tplc="04090005" w:tentative="1">
      <w:start w:val="1"/>
      <w:numFmt w:val="bullet"/>
      <w:lvlText w:val=""/>
      <w:lvlJc w:val="left"/>
      <w:pPr>
        <w:tabs>
          <w:tab w:val="num" w:pos="740"/>
        </w:tabs>
        <w:ind w:left="740" w:hanging="360"/>
      </w:pPr>
      <w:rPr>
        <w:rFonts w:ascii="Wingdings" w:hAnsi="Wingdings" w:hint="default"/>
      </w:rPr>
    </w:lvl>
    <w:lvl w:ilvl="3" w:tplc="04090001" w:tentative="1">
      <w:start w:val="1"/>
      <w:numFmt w:val="bullet"/>
      <w:lvlText w:val=""/>
      <w:lvlJc w:val="left"/>
      <w:pPr>
        <w:tabs>
          <w:tab w:val="num" w:pos="1460"/>
        </w:tabs>
        <w:ind w:left="1460" w:hanging="360"/>
      </w:pPr>
      <w:rPr>
        <w:rFonts w:ascii="Symbol" w:hAnsi="Symbol" w:hint="default"/>
      </w:rPr>
    </w:lvl>
    <w:lvl w:ilvl="4" w:tplc="04090003" w:tentative="1">
      <w:start w:val="1"/>
      <w:numFmt w:val="bullet"/>
      <w:lvlText w:val="o"/>
      <w:lvlJc w:val="left"/>
      <w:pPr>
        <w:tabs>
          <w:tab w:val="num" w:pos="2180"/>
        </w:tabs>
        <w:ind w:left="2180" w:hanging="360"/>
      </w:pPr>
      <w:rPr>
        <w:rFonts w:ascii="Courier New" w:hAnsi="Courier New" w:hint="default"/>
      </w:rPr>
    </w:lvl>
    <w:lvl w:ilvl="5" w:tplc="04090005" w:tentative="1">
      <w:start w:val="1"/>
      <w:numFmt w:val="bullet"/>
      <w:lvlText w:val=""/>
      <w:lvlJc w:val="left"/>
      <w:pPr>
        <w:tabs>
          <w:tab w:val="num" w:pos="2900"/>
        </w:tabs>
        <w:ind w:left="2900" w:hanging="360"/>
      </w:pPr>
      <w:rPr>
        <w:rFonts w:ascii="Wingdings" w:hAnsi="Wingdings" w:hint="default"/>
      </w:rPr>
    </w:lvl>
    <w:lvl w:ilvl="6" w:tplc="04090001" w:tentative="1">
      <w:start w:val="1"/>
      <w:numFmt w:val="bullet"/>
      <w:lvlText w:val=""/>
      <w:lvlJc w:val="left"/>
      <w:pPr>
        <w:tabs>
          <w:tab w:val="num" w:pos="3620"/>
        </w:tabs>
        <w:ind w:left="3620" w:hanging="360"/>
      </w:pPr>
      <w:rPr>
        <w:rFonts w:ascii="Symbol" w:hAnsi="Symbol" w:hint="default"/>
      </w:rPr>
    </w:lvl>
    <w:lvl w:ilvl="7" w:tplc="04090003" w:tentative="1">
      <w:start w:val="1"/>
      <w:numFmt w:val="bullet"/>
      <w:lvlText w:val="o"/>
      <w:lvlJc w:val="left"/>
      <w:pPr>
        <w:tabs>
          <w:tab w:val="num" w:pos="4340"/>
        </w:tabs>
        <w:ind w:left="4340" w:hanging="360"/>
      </w:pPr>
      <w:rPr>
        <w:rFonts w:ascii="Courier New" w:hAnsi="Courier New" w:hint="default"/>
      </w:rPr>
    </w:lvl>
    <w:lvl w:ilvl="8" w:tplc="04090005" w:tentative="1">
      <w:start w:val="1"/>
      <w:numFmt w:val="bullet"/>
      <w:lvlText w:val=""/>
      <w:lvlJc w:val="left"/>
      <w:pPr>
        <w:tabs>
          <w:tab w:val="num" w:pos="5060"/>
        </w:tabs>
        <w:ind w:left="5060" w:hanging="360"/>
      </w:pPr>
      <w:rPr>
        <w:rFonts w:ascii="Wingdings" w:hAnsi="Wingdings" w:hint="default"/>
      </w:rPr>
    </w:lvl>
  </w:abstractNum>
  <w:abstractNum w:abstractNumId="15" w15:restartNumberingAfterBreak="0">
    <w:nsid w:val="31D03CEE"/>
    <w:multiLevelType w:val="hybridMultilevel"/>
    <w:tmpl w:val="5DB2CD8E"/>
    <w:lvl w:ilvl="0" w:tplc="5546EEEC">
      <w:start w:val="1"/>
      <w:numFmt w:val="bullet"/>
      <w:pStyle w:val="aNoteBulletss"/>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34454"/>
    <w:multiLevelType w:val="multilevel"/>
    <w:tmpl w:val="B01E17B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pStyle w:val="aNote"/>
      <w:suff w:val="nothing"/>
      <w:lvlText w:val=""/>
      <w:lvlJc w:val="left"/>
      <w:pPr>
        <w:ind w:left="1100"/>
      </w:pPr>
      <w:rPr>
        <w:rFonts w:cs="Times New Roman"/>
      </w:rPr>
    </w:lvl>
    <w:lvl w:ilvl="6">
      <w:start w:val="1"/>
      <w:numFmt w:val="lowerLetter"/>
      <w:pStyle w:val="aDefsubpara"/>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abstractNum w:abstractNumId="17" w15:restartNumberingAfterBreak="0">
    <w:nsid w:val="3A1B54D7"/>
    <w:multiLevelType w:val="hybridMultilevel"/>
    <w:tmpl w:val="268C53A0"/>
    <w:lvl w:ilvl="0" w:tplc="42540E2E">
      <w:start w:val="1"/>
      <w:numFmt w:val="bullet"/>
      <w:pStyle w:val="aNoteTextss"/>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F62BF"/>
    <w:multiLevelType w:val="multilevel"/>
    <w:tmpl w:val="09BCB3CC"/>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pStyle w:val="LongTitle"/>
      <w:lvlText w:val="%7"/>
      <w:lvlJc w:val="left"/>
      <w:pPr>
        <w:tabs>
          <w:tab w:val="num" w:pos="1500"/>
        </w:tabs>
        <w:ind w:left="1500" w:hanging="400"/>
      </w:pPr>
      <w:rPr>
        <w:rFonts w:cs="Times New Roman"/>
      </w:rPr>
    </w:lvl>
    <w:lvl w:ilvl="7">
      <w:start w:val="1"/>
      <w:numFmt w:val="lowerLetter"/>
      <w:pStyle w:val="aExamNumText"/>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3E18509A"/>
    <w:multiLevelType w:val="singleLevel"/>
    <w:tmpl w:val="E6FE4E96"/>
    <w:lvl w:ilvl="0">
      <w:start w:val="1"/>
      <w:numFmt w:val="bullet"/>
      <w:pStyle w:val="aExamBulletpar"/>
      <w:lvlText w:val=""/>
      <w:lvlJc w:val="left"/>
      <w:pPr>
        <w:tabs>
          <w:tab w:val="num" w:pos="1500"/>
        </w:tabs>
        <w:ind w:left="1500" w:hanging="400"/>
      </w:pPr>
      <w:rPr>
        <w:rFonts w:ascii="Symbol" w:hAnsi="Symbol" w:hint="default"/>
        <w:sz w:val="20"/>
      </w:rPr>
    </w:lvl>
  </w:abstractNum>
  <w:abstractNum w:abstractNumId="20" w15:restartNumberingAfterBreak="0">
    <w:nsid w:val="423D5994"/>
    <w:multiLevelType w:val="hybridMultilevel"/>
    <w:tmpl w:val="FC20E868"/>
    <w:lvl w:ilvl="0" w:tplc="FFFFFFFF">
      <w:start w:val="1"/>
      <w:numFmt w:val="decimal"/>
      <w:lvlText w:val="(%1)"/>
      <w:lvlJc w:val="left"/>
      <w:pPr>
        <w:ind w:left="1365" w:hanging="390"/>
      </w:pPr>
      <w:rPr>
        <w:rFonts w:hint="default"/>
      </w:r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21" w15:restartNumberingAfterBreak="0">
    <w:nsid w:val="44C33CD6"/>
    <w:multiLevelType w:val="singleLevel"/>
    <w:tmpl w:val="F14A25FE"/>
    <w:lvl w:ilvl="0">
      <w:start w:val="1"/>
      <w:numFmt w:val="bullet"/>
      <w:pStyle w:val="Aparabullet"/>
      <w:lvlText w:val=""/>
      <w:lvlJc w:val="left"/>
      <w:pPr>
        <w:tabs>
          <w:tab w:val="num" w:pos="1500"/>
        </w:tabs>
        <w:ind w:left="1500" w:hanging="400"/>
      </w:pPr>
      <w:rPr>
        <w:rFonts w:ascii="Symbol" w:hAnsi="Symbol" w:hint="default"/>
        <w:sz w:val="20"/>
      </w:rPr>
    </w:lvl>
  </w:abstractNum>
  <w:abstractNum w:abstractNumId="22" w15:restartNumberingAfterBreak="0">
    <w:nsid w:val="4646251E"/>
    <w:multiLevelType w:val="hybridMultilevel"/>
    <w:tmpl w:val="FC20E868"/>
    <w:lvl w:ilvl="0" w:tplc="B524B968">
      <w:start w:val="1"/>
      <w:numFmt w:val="decimal"/>
      <w:lvlText w:val="(%1)"/>
      <w:lvlJc w:val="left"/>
      <w:pPr>
        <w:ind w:left="1365" w:hanging="39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23" w15:restartNumberingAfterBreak="0">
    <w:nsid w:val="47B51BC9"/>
    <w:multiLevelType w:val="multilevel"/>
    <w:tmpl w:val="4C408CDA"/>
    <w:lvl w:ilvl="0">
      <w:start w:val="1"/>
      <w:numFmt w:val="decimal"/>
      <w:pStyle w:val="AH2Part"/>
      <w:lvlText w:val="Chapter %1"/>
      <w:lvlJc w:val="left"/>
      <w:pPr>
        <w:tabs>
          <w:tab w:val="num" w:pos="2600"/>
        </w:tabs>
        <w:ind w:left="2600" w:hanging="2600"/>
      </w:pPr>
      <w:rPr>
        <w:rFonts w:cs="Times New Roman"/>
        <w:b/>
        <w:i w:val="0"/>
      </w:rPr>
    </w:lvl>
    <w:lvl w:ilvl="1">
      <w:start w:val="1"/>
      <w:numFmt w:val="decimal"/>
      <w:pStyle w:val="AH3Div"/>
      <w:lvlText w:val="Part %1.%2"/>
      <w:lvlJc w:val="left"/>
      <w:pPr>
        <w:tabs>
          <w:tab w:val="num" w:pos="2600"/>
        </w:tabs>
        <w:ind w:left="2600" w:hanging="2600"/>
      </w:pPr>
      <w:rPr>
        <w:rFonts w:cs="Times New Roman"/>
        <w:b/>
        <w:i w:val="0"/>
      </w:rPr>
    </w:lvl>
    <w:lvl w:ilvl="2">
      <w:start w:val="1"/>
      <w:numFmt w:val="decimal"/>
      <w:pStyle w:val="AH5Sec"/>
      <w:lvlText w:val="Division %1.%2.%3"/>
      <w:lvlJc w:val="left"/>
      <w:pPr>
        <w:tabs>
          <w:tab w:val="num" w:pos="2600"/>
        </w:tabs>
        <w:ind w:left="2600" w:hanging="2600"/>
      </w:pPr>
      <w:rPr>
        <w:rFonts w:cs="Times New Roman"/>
        <w:b/>
        <w:i w:val="0"/>
      </w:rPr>
    </w:lvl>
    <w:lvl w:ilvl="3">
      <w:start w:val="1"/>
      <w:numFmt w:val="decimal"/>
      <w:pStyle w:val="Sched-heading"/>
      <w:lvlText w:val="Subdivision %1.%2.%3.%4"/>
      <w:lvlJc w:val="left"/>
      <w:pPr>
        <w:tabs>
          <w:tab w:val="num" w:pos="2600"/>
        </w:tabs>
        <w:ind w:left="2600" w:hanging="2600"/>
      </w:pPr>
      <w:rPr>
        <w:rFonts w:cs="Times New Roman"/>
        <w:b/>
        <w:i w:val="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495F131E"/>
    <w:multiLevelType w:val="hybridMultilevel"/>
    <w:tmpl w:val="103071A4"/>
    <w:lvl w:ilvl="0" w:tplc="14A4221C">
      <w:start w:val="1"/>
      <w:numFmt w:val="decimal"/>
      <w:lvlText w:val="(%1)"/>
      <w:lvlJc w:val="left"/>
      <w:pPr>
        <w:ind w:left="1428" w:hanging="4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15:restartNumberingAfterBreak="0">
    <w:nsid w:val="50800811"/>
    <w:multiLevelType w:val="singleLevel"/>
    <w:tmpl w:val="F8BC1078"/>
    <w:lvl w:ilvl="0">
      <w:start w:val="1"/>
      <w:numFmt w:val="decimal"/>
      <w:pStyle w:val="aExamINumss"/>
      <w:lvlText w:val="%1"/>
      <w:lvlJc w:val="left"/>
      <w:pPr>
        <w:tabs>
          <w:tab w:val="num" w:pos="360"/>
        </w:tabs>
      </w:pPr>
      <w:rPr>
        <w:rFonts w:cs="Times New Roman"/>
        <w:b/>
      </w:rPr>
    </w:lvl>
  </w:abstractNum>
  <w:abstractNum w:abstractNumId="26" w15:restartNumberingAfterBreak="0">
    <w:nsid w:val="53193175"/>
    <w:multiLevelType w:val="singleLevel"/>
    <w:tmpl w:val="7B803EDC"/>
    <w:lvl w:ilvl="0">
      <w:start w:val="1"/>
      <w:numFmt w:val="bullet"/>
      <w:pStyle w:val="Idefpara"/>
      <w:lvlText w:val=""/>
      <w:lvlJc w:val="left"/>
      <w:pPr>
        <w:tabs>
          <w:tab w:val="num" w:pos="2540"/>
        </w:tabs>
        <w:ind w:left="2540" w:hanging="400"/>
      </w:pPr>
      <w:rPr>
        <w:rFonts w:ascii="Symbol" w:hAnsi="Symbol" w:hint="default"/>
        <w:sz w:val="20"/>
      </w:rPr>
    </w:lvl>
  </w:abstractNum>
  <w:abstractNum w:abstractNumId="27" w15:restartNumberingAfterBreak="0">
    <w:nsid w:val="6172120F"/>
    <w:multiLevelType w:val="singleLevel"/>
    <w:tmpl w:val="72E425F0"/>
    <w:lvl w:ilvl="0">
      <w:start w:val="1"/>
      <w:numFmt w:val="bullet"/>
      <w:pStyle w:val="aNotePara"/>
      <w:lvlText w:val=""/>
      <w:lvlJc w:val="left"/>
      <w:pPr>
        <w:tabs>
          <w:tab w:val="num" w:pos="1100"/>
        </w:tabs>
        <w:ind w:left="1100" w:hanging="400"/>
      </w:pPr>
      <w:rPr>
        <w:rFonts w:ascii="Symbol" w:hAnsi="Symbol" w:hint="default"/>
        <w:sz w:val="20"/>
      </w:rPr>
    </w:lvl>
  </w:abstractNum>
  <w:abstractNum w:abstractNumId="28" w15:restartNumberingAfterBreak="0">
    <w:nsid w:val="670F7AC8"/>
    <w:multiLevelType w:val="hybridMultilevel"/>
    <w:tmpl w:val="20DCE066"/>
    <w:lvl w:ilvl="0" w:tplc="281407E2">
      <w:start w:val="1"/>
      <w:numFmt w:val="bullet"/>
      <w:pStyle w:val="aExplanBullet"/>
      <w:lvlText w:val=""/>
      <w:lvlJc w:val="left"/>
      <w:pPr>
        <w:tabs>
          <w:tab w:val="num" w:pos="2800"/>
        </w:tabs>
        <w:ind w:left="28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E377D"/>
    <w:multiLevelType w:val="multilevel"/>
    <w:tmpl w:val="E27A26F2"/>
    <w:lvl w:ilvl="0">
      <w:start w:val="1"/>
      <w:numFmt w:val="decimal"/>
      <w:lvlText w:val="%1."/>
      <w:lvlJc w:val="left"/>
      <w:pPr>
        <w:tabs>
          <w:tab w:val="left" w:pos="216"/>
        </w:tabs>
      </w:pPr>
      <w:rPr>
        <w:rFonts w:ascii="Arial" w:eastAsia="Arial" w:hAnsi="Arial"/>
        <w:color w:val="000000"/>
        <w:spacing w:val="-3"/>
        <w:w w:val="100"/>
        <w:sz w:val="1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4009FF"/>
    <w:multiLevelType w:val="hybridMultilevel"/>
    <w:tmpl w:val="5768A854"/>
    <w:lvl w:ilvl="0" w:tplc="C92E699C">
      <w:start w:val="1"/>
      <w:numFmt w:val="bullet"/>
      <w:pStyle w:val="aExamHdgsubpar"/>
      <w:lvlText w:val=""/>
      <w:lvlJc w:val="left"/>
      <w:pPr>
        <w:tabs>
          <w:tab w:val="num" w:pos="2000"/>
        </w:tabs>
        <w:ind w:left="20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D7ED1"/>
    <w:multiLevelType w:val="multilevel"/>
    <w:tmpl w:val="D4E83E66"/>
    <w:lvl w:ilvl="0">
      <w:start w:val="1"/>
      <w:numFmt w:val="decimal"/>
      <w:pStyle w:val="ref"/>
      <w:lvlText w:val="Schedule %1"/>
      <w:lvlJc w:val="left"/>
      <w:pPr>
        <w:tabs>
          <w:tab w:val="num" w:pos="2600"/>
        </w:tabs>
        <w:ind w:left="2600" w:hanging="2600"/>
      </w:pPr>
      <w:rPr>
        <w:rFonts w:cs="Times New Roman"/>
        <w:b/>
        <w:i w:val="0"/>
      </w:rPr>
    </w:lvl>
    <w:lvl w:ilvl="1">
      <w:start w:val="1"/>
      <w:numFmt w:val="decimal"/>
      <w:pStyle w:val="ShadedSchClause"/>
      <w:lvlText w:val="Part %1.%2"/>
      <w:lvlJc w:val="left"/>
      <w:pPr>
        <w:tabs>
          <w:tab w:val="num" w:pos="2600"/>
        </w:tabs>
        <w:ind w:left="2600" w:hanging="2600"/>
      </w:pPr>
      <w:rPr>
        <w:rFonts w:cs="Times New Roman"/>
        <w:b/>
        <w:i w:val="0"/>
      </w:rPr>
    </w:lvl>
    <w:lvl w:ilvl="2">
      <w:start w:val="1"/>
      <w:numFmt w:val="decimal"/>
      <w:pStyle w:val="Schclauseheading"/>
      <w:lvlText w:val="Division %1.%2.%3"/>
      <w:lvlJc w:val="left"/>
      <w:pPr>
        <w:tabs>
          <w:tab w:val="num" w:pos="2600"/>
        </w:tabs>
        <w:ind w:left="2600" w:hanging="2600"/>
      </w:pPr>
      <w:rPr>
        <w:rFonts w:cs="Times New Roman"/>
        <w:b/>
        <w:i w:val="0"/>
      </w:rPr>
    </w:lvl>
    <w:lvl w:ilvl="3">
      <w:start w:val="1"/>
      <w:numFmt w:val="decimal"/>
      <w:lvlRestart w:val="0"/>
      <w:pStyle w:val="Sched-Form"/>
      <w:lvlText w:val="[%1.%4]"/>
      <w:lvlJc w:val="left"/>
      <w:pPr>
        <w:tabs>
          <w:tab w:val="num" w:pos="1100"/>
        </w:tabs>
        <w:ind w:left="1100" w:hanging="1100"/>
      </w:pPr>
      <w:rPr>
        <w:rFonts w:cs="Times New Roman"/>
        <w:b/>
        <w:i w:val="0"/>
      </w:rPr>
    </w:lvl>
    <w:lvl w:ilvl="4">
      <w:start w:val="1"/>
      <w:numFmt w:val="decimal"/>
      <w:lvlRestart w:val="0"/>
      <w:pStyle w:val="Dict-Heading"/>
      <w:lvlText w:val="%1.%5"/>
      <w:lvlJc w:val="left"/>
      <w:pPr>
        <w:tabs>
          <w:tab w:val="num" w:pos="1100"/>
        </w:tabs>
        <w:ind w:left="1100" w:hanging="1100"/>
      </w:pPr>
      <w:rPr>
        <w:rFonts w:cs="Times New Roman"/>
        <w:b/>
        <w:i w:val="0"/>
      </w:rPr>
    </w:lvl>
    <w:lvl w:ilvl="5">
      <w:start w:val="1"/>
      <w:numFmt w:val="decimal"/>
      <w:pStyle w:val="SchApara"/>
      <w:lvlText w:val="(%6)"/>
      <w:lvlJc w:val="right"/>
      <w:pPr>
        <w:tabs>
          <w:tab w:val="num" w:pos="1100"/>
        </w:tabs>
        <w:ind w:left="1100" w:hanging="200"/>
      </w:pPr>
      <w:rPr>
        <w:rFonts w:cs="Times New Roman"/>
        <w:b w:val="0"/>
      </w:rPr>
    </w:lvl>
    <w:lvl w:ilvl="6">
      <w:start w:val="1"/>
      <w:numFmt w:val="lowerLetter"/>
      <w:pStyle w:val="SchAsubpara"/>
      <w:lvlText w:val="(%7)"/>
      <w:lvlJc w:val="right"/>
      <w:pPr>
        <w:tabs>
          <w:tab w:val="num" w:pos="1600"/>
        </w:tabs>
        <w:ind w:left="1600" w:hanging="200"/>
      </w:pPr>
      <w:rPr>
        <w:rFonts w:cs="Times New Roman"/>
        <w:b w:val="0"/>
        <w:i w:val="0"/>
      </w:rPr>
    </w:lvl>
    <w:lvl w:ilvl="7">
      <w:start w:val="1"/>
      <w:numFmt w:val="lowerRoman"/>
      <w:pStyle w:val="SchAsubsubpara"/>
      <w:lvlText w:val="(%8)"/>
      <w:lvlJc w:val="right"/>
      <w:pPr>
        <w:tabs>
          <w:tab w:val="num" w:pos="2140"/>
        </w:tabs>
        <w:ind w:left="2140" w:hanging="200"/>
      </w:pPr>
      <w:rPr>
        <w:rFonts w:cs="Times New Roman"/>
        <w:b w:val="0"/>
        <w:i w:val="0"/>
      </w:rPr>
    </w:lvl>
    <w:lvl w:ilvl="8">
      <w:start w:val="1"/>
      <w:numFmt w:val="upperLetter"/>
      <w:pStyle w:val="TOCOL1"/>
      <w:lvlText w:val="(%9)"/>
      <w:lvlJc w:val="right"/>
      <w:pPr>
        <w:tabs>
          <w:tab w:val="num" w:pos="2660"/>
        </w:tabs>
        <w:ind w:left="2660" w:hanging="200"/>
      </w:pPr>
      <w:rPr>
        <w:rFonts w:cs="Times New Roman"/>
        <w:b w:val="0"/>
        <w:i w:val="0"/>
      </w:rPr>
    </w:lvl>
  </w:abstractNum>
  <w:abstractNum w:abstractNumId="32" w15:restartNumberingAfterBreak="0">
    <w:nsid w:val="73C656D9"/>
    <w:multiLevelType w:val="hybridMultilevel"/>
    <w:tmpl w:val="428411B4"/>
    <w:lvl w:ilvl="0" w:tplc="FFFFFFFF">
      <w:start w:val="1"/>
      <w:numFmt w:val="decimal"/>
      <w:lvlText w:val="(%1)"/>
      <w:lvlJc w:val="left"/>
      <w:pPr>
        <w:ind w:left="1365" w:hanging="390"/>
      </w:pPr>
      <w:rPr>
        <w:rFonts w:hint="default"/>
      </w:r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33" w15:restartNumberingAfterBreak="0">
    <w:nsid w:val="7BA947E9"/>
    <w:multiLevelType w:val="singleLevel"/>
    <w:tmpl w:val="179ABBB6"/>
    <w:lvl w:ilvl="0">
      <w:start w:val="1"/>
      <w:numFmt w:val="decimal"/>
      <w:lvlRestart w:val="0"/>
      <w:pStyle w:val="Judges"/>
      <w:lvlText w:val="%1"/>
      <w:lvlJc w:val="left"/>
      <w:pPr>
        <w:tabs>
          <w:tab w:val="num" w:pos="1500"/>
        </w:tabs>
        <w:ind w:left="1500" w:hanging="400"/>
      </w:pPr>
      <w:rPr>
        <w:rFonts w:cs="Times New Roman"/>
        <w:b/>
        <w:i w:val="0"/>
      </w:rPr>
    </w:lvl>
  </w:abstractNum>
  <w:num w:numId="1" w16cid:durableId="2112970236">
    <w:abstractNumId w:val="8"/>
  </w:num>
  <w:num w:numId="2" w16cid:durableId="1560748438">
    <w:abstractNumId w:val="7"/>
  </w:num>
  <w:num w:numId="3" w16cid:durableId="1985969655">
    <w:abstractNumId w:val="6"/>
  </w:num>
  <w:num w:numId="4" w16cid:durableId="1505784218">
    <w:abstractNumId w:val="5"/>
  </w:num>
  <w:num w:numId="5" w16cid:durableId="952395096">
    <w:abstractNumId w:val="4"/>
  </w:num>
  <w:num w:numId="6" w16cid:durableId="665131465">
    <w:abstractNumId w:val="3"/>
  </w:num>
  <w:num w:numId="7" w16cid:durableId="1546410154">
    <w:abstractNumId w:val="2"/>
  </w:num>
  <w:num w:numId="8" w16cid:durableId="189220163">
    <w:abstractNumId w:val="1"/>
  </w:num>
  <w:num w:numId="9" w16cid:durableId="711727872">
    <w:abstractNumId w:val="0"/>
  </w:num>
  <w:num w:numId="10" w16cid:durableId="1440760620">
    <w:abstractNumId w:val="12"/>
  </w:num>
  <w:num w:numId="11" w16cid:durableId="1348560427">
    <w:abstractNumId w:val="16"/>
  </w:num>
  <w:num w:numId="12" w16cid:durableId="1360736901">
    <w:abstractNumId w:val="33"/>
  </w:num>
  <w:num w:numId="13" w16cid:durableId="1849521996">
    <w:abstractNumId w:val="27"/>
  </w:num>
  <w:num w:numId="14" w16cid:durableId="1509522098">
    <w:abstractNumId w:val="23"/>
  </w:num>
  <w:num w:numId="15" w16cid:durableId="224100198">
    <w:abstractNumId w:val="25"/>
  </w:num>
  <w:num w:numId="16" w16cid:durableId="391925647">
    <w:abstractNumId w:val="17"/>
  </w:num>
  <w:num w:numId="17" w16cid:durableId="1703557308">
    <w:abstractNumId w:val="18"/>
  </w:num>
  <w:num w:numId="18" w16cid:durableId="707485244">
    <w:abstractNumId w:val="15"/>
  </w:num>
  <w:num w:numId="19" w16cid:durableId="1207375324">
    <w:abstractNumId w:val="21"/>
  </w:num>
  <w:num w:numId="20" w16cid:durableId="431125063">
    <w:abstractNumId w:val="9"/>
  </w:num>
  <w:num w:numId="21" w16cid:durableId="1456632891">
    <w:abstractNumId w:val="26"/>
  </w:num>
  <w:num w:numId="22" w16cid:durableId="1215653768">
    <w:abstractNumId w:val="13"/>
  </w:num>
  <w:num w:numId="23" w16cid:durableId="666442182">
    <w:abstractNumId w:val="19"/>
  </w:num>
  <w:num w:numId="24" w16cid:durableId="1601644848">
    <w:abstractNumId w:val="11"/>
  </w:num>
  <w:num w:numId="25" w16cid:durableId="916594487">
    <w:abstractNumId w:val="14"/>
  </w:num>
  <w:num w:numId="26" w16cid:durableId="1461458487">
    <w:abstractNumId w:val="28"/>
  </w:num>
  <w:num w:numId="27" w16cid:durableId="2710679">
    <w:abstractNumId w:val="30"/>
  </w:num>
  <w:num w:numId="28" w16cid:durableId="1685327933">
    <w:abstractNumId w:val="31"/>
  </w:num>
  <w:num w:numId="29" w16cid:durableId="1630550071">
    <w:abstractNumId w:val="10"/>
  </w:num>
  <w:num w:numId="30" w16cid:durableId="322439978">
    <w:abstractNumId w:val="29"/>
  </w:num>
  <w:num w:numId="31" w16cid:durableId="414404656">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4094989">
    <w:abstractNumId w:val="24"/>
  </w:num>
  <w:num w:numId="33" w16cid:durableId="1243031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9114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839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4804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762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2960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6994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1481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3084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5476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214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017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8430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645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3535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7687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952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257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1220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7932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0596213">
    <w:abstractNumId w:val="22"/>
  </w:num>
  <w:num w:numId="54" w16cid:durableId="2076465970">
    <w:abstractNumId w:val="32"/>
  </w:num>
  <w:num w:numId="55" w16cid:durableId="1570067912">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ir" w:val="P:\final\Regs\Model\Model Work Health and Safety Regulations"/>
    <w:docVar w:name="ScheduleNoHeading" w:val="1"/>
    <w:docVar w:name="vActno" w:val="10-501"/>
    <w:docVar w:name="vDocumentID" w:val="D10-501SR.PRO"/>
    <w:docVar w:name="vDocumentType" w:val=".SPR"/>
    <w:docVar w:name="vFileName" w:val="D10-501SR.PRO"/>
    <w:docVar w:name="vFileVersion" w:val="P"/>
    <w:docVar w:name="vFinalisePrevVer" w:val="False"/>
    <w:docVar w:name="vILDFilename" w:val="Second Revised Draft"/>
    <w:docVar w:name="vILDNum" w:val="0"/>
    <w:docVar w:name="vIsNewDocument" w:val="True"/>
    <w:docVar w:name="vLenSectionNumber" w:val="3"/>
    <w:docVar w:name="vPrevFileName" w:val="10-501SR.D2R"/>
    <w:docVar w:name="vPrintInfo" w:val="No"/>
    <w:docVar w:name="vSavedToLocal" w:val="Yes"/>
    <w:docVar w:name="vSRYear" w:val="2011"/>
    <w:docVar w:name="vSRYearFirstDraft" w:val="2011"/>
    <w:docVar w:name="vStatement" w:val="No"/>
    <w:docVar w:name="vTRIMFileName" w:val="Second Revised Exposure Draft"/>
    <w:docVar w:name="vVersionDate" w:val="7/1/2014"/>
    <w:docVar w:name="vVersionNo" w:val="1"/>
    <w:docVar w:name="vYear" w:val="2011"/>
  </w:docVars>
  <w:rsids>
    <w:rsidRoot w:val="004E4FB4"/>
    <w:rsid w:val="000006BB"/>
    <w:rsid w:val="000008C4"/>
    <w:rsid w:val="00000ADB"/>
    <w:rsid w:val="000014AF"/>
    <w:rsid w:val="00002259"/>
    <w:rsid w:val="000035A1"/>
    <w:rsid w:val="00005644"/>
    <w:rsid w:val="000068FE"/>
    <w:rsid w:val="00010DCF"/>
    <w:rsid w:val="00010E12"/>
    <w:rsid w:val="00011932"/>
    <w:rsid w:val="00012A36"/>
    <w:rsid w:val="00013BA4"/>
    <w:rsid w:val="0001438F"/>
    <w:rsid w:val="0001645A"/>
    <w:rsid w:val="00016634"/>
    <w:rsid w:val="00017927"/>
    <w:rsid w:val="00021DA4"/>
    <w:rsid w:val="00023EB5"/>
    <w:rsid w:val="000249A8"/>
    <w:rsid w:val="000257AC"/>
    <w:rsid w:val="000306CB"/>
    <w:rsid w:val="000312BC"/>
    <w:rsid w:val="00033E0F"/>
    <w:rsid w:val="00035235"/>
    <w:rsid w:val="00035C2D"/>
    <w:rsid w:val="000408B2"/>
    <w:rsid w:val="00040DC7"/>
    <w:rsid w:val="00041186"/>
    <w:rsid w:val="00041A33"/>
    <w:rsid w:val="00041F1B"/>
    <w:rsid w:val="00042070"/>
    <w:rsid w:val="000441BD"/>
    <w:rsid w:val="00044EC7"/>
    <w:rsid w:val="00045CF5"/>
    <w:rsid w:val="00050934"/>
    <w:rsid w:val="000525AD"/>
    <w:rsid w:val="0005264F"/>
    <w:rsid w:val="000528A5"/>
    <w:rsid w:val="000534FC"/>
    <w:rsid w:val="00054E66"/>
    <w:rsid w:val="000608A4"/>
    <w:rsid w:val="00060C86"/>
    <w:rsid w:val="0006108C"/>
    <w:rsid w:val="000618DF"/>
    <w:rsid w:val="00062472"/>
    <w:rsid w:val="00062EF7"/>
    <w:rsid w:val="0006383F"/>
    <w:rsid w:val="000640AF"/>
    <w:rsid w:val="000640B3"/>
    <w:rsid w:val="00066044"/>
    <w:rsid w:val="0006604C"/>
    <w:rsid w:val="000661A0"/>
    <w:rsid w:val="000665F9"/>
    <w:rsid w:val="00066BB9"/>
    <w:rsid w:val="00067BEB"/>
    <w:rsid w:val="000700B2"/>
    <w:rsid w:val="000730B1"/>
    <w:rsid w:val="0007410B"/>
    <w:rsid w:val="00074275"/>
    <w:rsid w:val="00074FE8"/>
    <w:rsid w:val="00075426"/>
    <w:rsid w:val="00077447"/>
    <w:rsid w:val="00077D99"/>
    <w:rsid w:val="00082F74"/>
    <w:rsid w:val="0008472C"/>
    <w:rsid w:val="00085F15"/>
    <w:rsid w:val="0008720F"/>
    <w:rsid w:val="00087C47"/>
    <w:rsid w:val="000906C5"/>
    <w:rsid w:val="00090AB6"/>
    <w:rsid w:val="000920D0"/>
    <w:rsid w:val="00092DFD"/>
    <w:rsid w:val="00093E58"/>
    <w:rsid w:val="00095F10"/>
    <w:rsid w:val="000963DA"/>
    <w:rsid w:val="00096A93"/>
    <w:rsid w:val="000977DB"/>
    <w:rsid w:val="00097831"/>
    <w:rsid w:val="000A148B"/>
    <w:rsid w:val="000A17FA"/>
    <w:rsid w:val="000A2BE5"/>
    <w:rsid w:val="000A32CB"/>
    <w:rsid w:val="000A37D6"/>
    <w:rsid w:val="000A3F65"/>
    <w:rsid w:val="000A435E"/>
    <w:rsid w:val="000B0CE8"/>
    <w:rsid w:val="000B0E4B"/>
    <w:rsid w:val="000B15BA"/>
    <w:rsid w:val="000B2D64"/>
    <w:rsid w:val="000B3E66"/>
    <w:rsid w:val="000B6A61"/>
    <w:rsid w:val="000B728B"/>
    <w:rsid w:val="000B7901"/>
    <w:rsid w:val="000C0173"/>
    <w:rsid w:val="000C15C6"/>
    <w:rsid w:val="000C2180"/>
    <w:rsid w:val="000C31D2"/>
    <w:rsid w:val="000C32CF"/>
    <w:rsid w:val="000C42CD"/>
    <w:rsid w:val="000C44E0"/>
    <w:rsid w:val="000C45FB"/>
    <w:rsid w:val="000C5B6E"/>
    <w:rsid w:val="000C7D28"/>
    <w:rsid w:val="000D0190"/>
    <w:rsid w:val="000D1310"/>
    <w:rsid w:val="000D1749"/>
    <w:rsid w:val="000D1B53"/>
    <w:rsid w:val="000D1D57"/>
    <w:rsid w:val="000D24A2"/>
    <w:rsid w:val="000D396C"/>
    <w:rsid w:val="000D4018"/>
    <w:rsid w:val="000D5813"/>
    <w:rsid w:val="000D60FF"/>
    <w:rsid w:val="000D6390"/>
    <w:rsid w:val="000D704F"/>
    <w:rsid w:val="000E0F47"/>
    <w:rsid w:val="000E4939"/>
    <w:rsid w:val="000E56C8"/>
    <w:rsid w:val="000E6C5D"/>
    <w:rsid w:val="000F187B"/>
    <w:rsid w:val="000F2FD6"/>
    <w:rsid w:val="000F33C3"/>
    <w:rsid w:val="000F3E2C"/>
    <w:rsid w:val="000F4B95"/>
    <w:rsid w:val="000F4FD2"/>
    <w:rsid w:val="000F60E2"/>
    <w:rsid w:val="000F6A97"/>
    <w:rsid w:val="000F7325"/>
    <w:rsid w:val="000F7DDC"/>
    <w:rsid w:val="00100962"/>
    <w:rsid w:val="00100DEF"/>
    <w:rsid w:val="00100E7D"/>
    <w:rsid w:val="0010176D"/>
    <w:rsid w:val="0010181F"/>
    <w:rsid w:val="00102244"/>
    <w:rsid w:val="00103AFF"/>
    <w:rsid w:val="001040C8"/>
    <w:rsid w:val="0010453D"/>
    <w:rsid w:val="00105298"/>
    <w:rsid w:val="0010545C"/>
    <w:rsid w:val="0010612E"/>
    <w:rsid w:val="00106A0C"/>
    <w:rsid w:val="00106D79"/>
    <w:rsid w:val="00111DA6"/>
    <w:rsid w:val="00112873"/>
    <w:rsid w:val="001148EE"/>
    <w:rsid w:val="00116D86"/>
    <w:rsid w:val="00117127"/>
    <w:rsid w:val="00121ED1"/>
    <w:rsid w:val="00124C49"/>
    <w:rsid w:val="0013027C"/>
    <w:rsid w:val="001308E3"/>
    <w:rsid w:val="00131138"/>
    <w:rsid w:val="00133494"/>
    <w:rsid w:val="00133D73"/>
    <w:rsid w:val="0013567F"/>
    <w:rsid w:val="00140CFA"/>
    <w:rsid w:val="00145DDF"/>
    <w:rsid w:val="00145F32"/>
    <w:rsid w:val="00145FFA"/>
    <w:rsid w:val="0014617F"/>
    <w:rsid w:val="00146260"/>
    <w:rsid w:val="00146859"/>
    <w:rsid w:val="00146A73"/>
    <w:rsid w:val="00152130"/>
    <w:rsid w:val="001530A8"/>
    <w:rsid w:val="001539B4"/>
    <w:rsid w:val="00153EE7"/>
    <w:rsid w:val="001560E8"/>
    <w:rsid w:val="001561A9"/>
    <w:rsid w:val="00156360"/>
    <w:rsid w:val="001572EB"/>
    <w:rsid w:val="00161907"/>
    <w:rsid w:val="00162297"/>
    <w:rsid w:val="00162B6D"/>
    <w:rsid w:val="0016415D"/>
    <w:rsid w:val="0016469F"/>
    <w:rsid w:val="0017025B"/>
    <w:rsid w:val="00170AC7"/>
    <w:rsid w:val="00170F89"/>
    <w:rsid w:val="0017341A"/>
    <w:rsid w:val="0017345A"/>
    <w:rsid w:val="001734ED"/>
    <w:rsid w:val="0017476C"/>
    <w:rsid w:val="00174ACD"/>
    <w:rsid w:val="001756A3"/>
    <w:rsid w:val="001769C3"/>
    <w:rsid w:val="0017775D"/>
    <w:rsid w:val="00181B7A"/>
    <w:rsid w:val="00185401"/>
    <w:rsid w:val="00185563"/>
    <w:rsid w:val="001857BE"/>
    <w:rsid w:val="00185EF2"/>
    <w:rsid w:val="00186706"/>
    <w:rsid w:val="001904CF"/>
    <w:rsid w:val="00190FFF"/>
    <w:rsid w:val="0019145B"/>
    <w:rsid w:val="00191F81"/>
    <w:rsid w:val="00192172"/>
    <w:rsid w:val="00193681"/>
    <w:rsid w:val="0019685C"/>
    <w:rsid w:val="001969F1"/>
    <w:rsid w:val="001A343C"/>
    <w:rsid w:val="001A5744"/>
    <w:rsid w:val="001A6C70"/>
    <w:rsid w:val="001B0607"/>
    <w:rsid w:val="001B2358"/>
    <w:rsid w:val="001B3188"/>
    <w:rsid w:val="001B31D2"/>
    <w:rsid w:val="001B49E3"/>
    <w:rsid w:val="001B54A8"/>
    <w:rsid w:val="001B70F6"/>
    <w:rsid w:val="001C022B"/>
    <w:rsid w:val="001C035B"/>
    <w:rsid w:val="001C046C"/>
    <w:rsid w:val="001C1246"/>
    <w:rsid w:val="001C1633"/>
    <w:rsid w:val="001C17BD"/>
    <w:rsid w:val="001C2457"/>
    <w:rsid w:val="001C2BC3"/>
    <w:rsid w:val="001C2F0D"/>
    <w:rsid w:val="001C6260"/>
    <w:rsid w:val="001C62A4"/>
    <w:rsid w:val="001C656B"/>
    <w:rsid w:val="001C7C4B"/>
    <w:rsid w:val="001D0A3A"/>
    <w:rsid w:val="001D0E5B"/>
    <w:rsid w:val="001D2477"/>
    <w:rsid w:val="001D3116"/>
    <w:rsid w:val="001D460A"/>
    <w:rsid w:val="001D50C7"/>
    <w:rsid w:val="001D56F5"/>
    <w:rsid w:val="001D5810"/>
    <w:rsid w:val="001E1F1C"/>
    <w:rsid w:val="001E39E0"/>
    <w:rsid w:val="001E6FD8"/>
    <w:rsid w:val="001E7C0A"/>
    <w:rsid w:val="001F0876"/>
    <w:rsid w:val="001F0FFB"/>
    <w:rsid w:val="001F1B4A"/>
    <w:rsid w:val="001F4204"/>
    <w:rsid w:val="001F442E"/>
    <w:rsid w:val="001F4E4A"/>
    <w:rsid w:val="001F6994"/>
    <w:rsid w:val="001F6C87"/>
    <w:rsid w:val="001F7565"/>
    <w:rsid w:val="001F77F6"/>
    <w:rsid w:val="001F7BCA"/>
    <w:rsid w:val="00201B94"/>
    <w:rsid w:val="00201EE5"/>
    <w:rsid w:val="00201F64"/>
    <w:rsid w:val="002030D5"/>
    <w:rsid w:val="00204A8C"/>
    <w:rsid w:val="002106A9"/>
    <w:rsid w:val="002113B3"/>
    <w:rsid w:val="002120D5"/>
    <w:rsid w:val="002122BE"/>
    <w:rsid w:val="002139A7"/>
    <w:rsid w:val="00213F9A"/>
    <w:rsid w:val="002142B9"/>
    <w:rsid w:val="00214330"/>
    <w:rsid w:val="00214389"/>
    <w:rsid w:val="00214461"/>
    <w:rsid w:val="002169A0"/>
    <w:rsid w:val="00217A36"/>
    <w:rsid w:val="002211D0"/>
    <w:rsid w:val="00221560"/>
    <w:rsid w:val="0022421F"/>
    <w:rsid w:val="0022493E"/>
    <w:rsid w:val="00224C3D"/>
    <w:rsid w:val="00225D2D"/>
    <w:rsid w:val="00225E5A"/>
    <w:rsid w:val="00225F24"/>
    <w:rsid w:val="002301F1"/>
    <w:rsid w:val="00230D7C"/>
    <w:rsid w:val="00230F95"/>
    <w:rsid w:val="00231558"/>
    <w:rsid w:val="002320FC"/>
    <w:rsid w:val="00233683"/>
    <w:rsid w:val="002346DA"/>
    <w:rsid w:val="00236636"/>
    <w:rsid w:val="00236E63"/>
    <w:rsid w:val="00241121"/>
    <w:rsid w:val="00241B75"/>
    <w:rsid w:val="00242723"/>
    <w:rsid w:val="00244787"/>
    <w:rsid w:val="0024649B"/>
    <w:rsid w:val="00246AC5"/>
    <w:rsid w:val="00247AEA"/>
    <w:rsid w:val="0025002F"/>
    <w:rsid w:val="0025003F"/>
    <w:rsid w:val="002512A5"/>
    <w:rsid w:val="00251678"/>
    <w:rsid w:val="002525CE"/>
    <w:rsid w:val="00252FC7"/>
    <w:rsid w:val="00254148"/>
    <w:rsid w:val="00254F49"/>
    <w:rsid w:val="00255004"/>
    <w:rsid w:val="00256F42"/>
    <w:rsid w:val="00261F1F"/>
    <w:rsid w:val="00262984"/>
    <w:rsid w:val="00262E18"/>
    <w:rsid w:val="00264286"/>
    <w:rsid w:val="002659A9"/>
    <w:rsid w:val="00266625"/>
    <w:rsid w:val="00270185"/>
    <w:rsid w:val="002714A4"/>
    <w:rsid w:val="0027483C"/>
    <w:rsid w:val="00274F63"/>
    <w:rsid w:val="00276545"/>
    <w:rsid w:val="00280F10"/>
    <w:rsid w:val="00281335"/>
    <w:rsid w:val="00286105"/>
    <w:rsid w:val="0028752D"/>
    <w:rsid w:val="00287545"/>
    <w:rsid w:val="002903CA"/>
    <w:rsid w:val="00290746"/>
    <w:rsid w:val="002912B7"/>
    <w:rsid w:val="002922FD"/>
    <w:rsid w:val="00292C5A"/>
    <w:rsid w:val="00296244"/>
    <w:rsid w:val="002A050B"/>
    <w:rsid w:val="002A10F1"/>
    <w:rsid w:val="002A23FF"/>
    <w:rsid w:val="002A3746"/>
    <w:rsid w:val="002A3B4D"/>
    <w:rsid w:val="002A4859"/>
    <w:rsid w:val="002A6D7E"/>
    <w:rsid w:val="002A762B"/>
    <w:rsid w:val="002B0C3E"/>
    <w:rsid w:val="002B0FBA"/>
    <w:rsid w:val="002B112F"/>
    <w:rsid w:val="002B1D23"/>
    <w:rsid w:val="002B2399"/>
    <w:rsid w:val="002B38B6"/>
    <w:rsid w:val="002B4018"/>
    <w:rsid w:val="002B43A7"/>
    <w:rsid w:val="002B542A"/>
    <w:rsid w:val="002B5C90"/>
    <w:rsid w:val="002B65F9"/>
    <w:rsid w:val="002B70DB"/>
    <w:rsid w:val="002C2505"/>
    <w:rsid w:val="002C3E54"/>
    <w:rsid w:val="002C476A"/>
    <w:rsid w:val="002C6339"/>
    <w:rsid w:val="002C75BF"/>
    <w:rsid w:val="002C79BF"/>
    <w:rsid w:val="002C7C56"/>
    <w:rsid w:val="002D073B"/>
    <w:rsid w:val="002D0DA8"/>
    <w:rsid w:val="002D1CB7"/>
    <w:rsid w:val="002D2962"/>
    <w:rsid w:val="002D3148"/>
    <w:rsid w:val="002D453B"/>
    <w:rsid w:val="002D539C"/>
    <w:rsid w:val="002D5DA3"/>
    <w:rsid w:val="002E05B9"/>
    <w:rsid w:val="002E08EA"/>
    <w:rsid w:val="002E0B32"/>
    <w:rsid w:val="002E1680"/>
    <w:rsid w:val="002E3A8A"/>
    <w:rsid w:val="002E3DC3"/>
    <w:rsid w:val="002E4D37"/>
    <w:rsid w:val="002E4D9B"/>
    <w:rsid w:val="002E5304"/>
    <w:rsid w:val="002E760D"/>
    <w:rsid w:val="002E7A1F"/>
    <w:rsid w:val="002F06D1"/>
    <w:rsid w:val="002F0EF6"/>
    <w:rsid w:val="002F24CD"/>
    <w:rsid w:val="002F28CD"/>
    <w:rsid w:val="002F3AEA"/>
    <w:rsid w:val="002F4317"/>
    <w:rsid w:val="002F57C2"/>
    <w:rsid w:val="002F75BA"/>
    <w:rsid w:val="00300927"/>
    <w:rsid w:val="00300C41"/>
    <w:rsid w:val="00302F0E"/>
    <w:rsid w:val="00303910"/>
    <w:rsid w:val="003039F2"/>
    <w:rsid w:val="0030429C"/>
    <w:rsid w:val="003044F7"/>
    <w:rsid w:val="003069B0"/>
    <w:rsid w:val="003072F2"/>
    <w:rsid w:val="00307B45"/>
    <w:rsid w:val="00311A0B"/>
    <w:rsid w:val="00311BDD"/>
    <w:rsid w:val="00314552"/>
    <w:rsid w:val="00316172"/>
    <w:rsid w:val="003165F1"/>
    <w:rsid w:val="003170C0"/>
    <w:rsid w:val="003178CA"/>
    <w:rsid w:val="00320DDB"/>
    <w:rsid w:val="0032224F"/>
    <w:rsid w:val="0032248A"/>
    <w:rsid w:val="00322A36"/>
    <w:rsid w:val="00325353"/>
    <w:rsid w:val="003254F2"/>
    <w:rsid w:val="0032680F"/>
    <w:rsid w:val="00327D6E"/>
    <w:rsid w:val="00331B30"/>
    <w:rsid w:val="00332AD2"/>
    <w:rsid w:val="00334591"/>
    <w:rsid w:val="003359F2"/>
    <w:rsid w:val="00340CCC"/>
    <w:rsid w:val="00341098"/>
    <w:rsid w:val="0034271D"/>
    <w:rsid w:val="00343217"/>
    <w:rsid w:val="00346A86"/>
    <w:rsid w:val="0034748E"/>
    <w:rsid w:val="00347CC8"/>
    <w:rsid w:val="003509AA"/>
    <w:rsid w:val="003534CC"/>
    <w:rsid w:val="00355162"/>
    <w:rsid w:val="003566AC"/>
    <w:rsid w:val="003601DF"/>
    <w:rsid w:val="00361AA2"/>
    <w:rsid w:val="003658F8"/>
    <w:rsid w:val="003669E5"/>
    <w:rsid w:val="003701BD"/>
    <w:rsid w:val="00370AD1"/>
    <w:rsid w:val="00370B6E"/>
    <w:rsid w:val="003725C5"/>
    <w:rsid w:val="00373871"/>
    <w:rsid w:val="003741A8"/>
    <w:rsid w:val="00375A90"/>
    <w:rsid w:val="00376538"/>
    <w:rsid w:val="003769E7"/>
    <w:rsid w:val="0038044E"/>
    <w:rsid w:val="003809B7"/>
    <w:rsid w:val="00381CE1"/>
    <w:rsid w:val="00382BA8"/>
    <w:rsid w:val="00383A66"/>
    <w:rsid w:val="00384208"/>
    <w:rsid w:val="003851C5"/>
    <w:rsid w:val="003864EA"/>
    <w:rsid w:val="00386AE4"/>
    <w:rsid w:val="00392A3A"/>
    <w:rsid w:val="00393644"/>
    <w:rsid w:val="00395228"/>
    <w:rsid w:val="00395F6A"/>
    <w:rsid w:val="00396E5F"/>
    <w:rsid w:val="003A049A"/>
    <w:rsid w:val="003A0DFE"/>
    <w:rsid w:val="003A126F"/>
    <w:rsid w:val="003A233C"/>
    <w:rsid w:val="003A25EB"/>
    <w:rsid w:val="003A279D"/>
    <w:rsid w:val="003A3491"/>
    <w:rsid w:val="003A4F3F"/>
    <w:rsid w:val="003A6AC9"/>
    <w:rsid w:val="003A6AD1"/>
    <w:rsid w:val="003B15FC"/>
    <w:rsid w:val="003B3575"/>
    <w:rsid w:val="003B3E07"/>
    <w:rsid w:val="003B400E"/>
    <w:rsid w:val="003B7128"/>
    <w:rsid w:val="003B78AA"/>
    <w:rsid w:val="003C43EC"/>
    <w:rsid w:val="003C4A65"/>
    <w:rsid w:val="003C4D1D"/>
    <w:rsid w:val="003C4D9F"/>
    <w:rsid w:val="003C6CA9"/>
    <w:rsid w:val="003C78D4"/>
    <w:rsid w:val="003D02DB"/>
    <w:rsid w:val="003D05BD"/>
    <w:rsid w:val="003D0BBA"/>
    <w:rsid w:val="003D19C3"/>
    <w:rsid w:val="003D1A8B"/>
    <w:rsid w:val="003D29CF"/>
    <w:rsid w:val="003D604D"/>
    <w:rsid w:val="003D61BE"/>
    <w:rsid w:val="003D70B3"/>
    <w:rsid w:val="003D74B3"/>
    <w:rsid w:val="003E0935"/>
    <w:rsid w:val="003E3B43"/>
    <w:rsid w:val="003E41A5"/>
    <w:rsid w:val="003E48D0"/>
    <w:rsid w:val="003E4B0F"/>
    <w:rsid w:val="003E5772"/>
    <w:rsid w:val="003E67A6"/>
    <w:rsid w:val="003E77F1"/>
    <w:rsid w:val="003F010C"/>
    <w:rsid w:val="003F03A5"/>
    <w:rsid w:val="003F084F"/>
    <w:rsid w:val="003F33C5"/>
    <w:rsid w:val="003F4F5D"/>
    <w:rsid w:val="00400039"/>
    <w:rsid w:val="004009C7"/>
    <w:rsid w:val="00400A05"/>
    <w:rsid w:val="00401AB6"/>
    <w:rsid w:val="00401E7E"/>
    <w:rsid w:val="00402834"/>
    <w:rsid w:val="00402921"/>
    <w:rsid w:val="004029DD"/>
    <w:rsid w:val="00402C3A"/>
    <w:rsid w:val="004071D0"/>
    <w:rsid w:val="00410008"/>
    <w:rsid w:val="00412750"/>
    <w:rsid w:val="0041453C"/>
    <w:rsid w:val="00414B52"/>
    <w:rsid w:val="00414F06"/>
    <w:rsid w:val="0041553E"/>
    <w:rsid w:val="00416E8E"/>
    <w:rsid w:val="0041739A"/>
    <w:rsid w:val="004226E3"/>
    <w:rsid w:val="00422E56"/>
    <w:rsid w:val="00422EDD"/>
    <w:rsid w:val="00423338"/>
    <w:rsid w:val="004236D8"/>
    <w:rsid w:val="00425BA2"/>
    <w:rsid w:val="00425E0A"/>
    <w:rsid w:val="00426EA8"/>
    <w:rsid w:val="00427C5B"/>
    <w:rsid w:val="00430E98"/>
    <w:rsid w:val="004312BC"/>
    <w:rsid w:val="00431999"/>
    <w:rsid w:val="0043272D"/>
    <w:rsid w:val="00435341"/>
    <w:rsid w:val="00435B7F"/>
    <w:rsid w:val="00437316"/>
    <w:rsid w:val="004408F0"/>
    <w:rsid w:val="00441CB8"/>
    <w:rsid w:val="004421FE"/>
    <w:rsid w:val="0044227F"/>
    <w:rsid w:val="00442667"/>
    <w:rsid w:val="004428C8"/>
    <w:rsid w:val="00442E72"/>
    <w:rsid w:val="0044425C"/>
    <w:rsid w:val="004450BB"/>
    <w:rsid w:val="00447F4B"/>
    <w:rsid w:val="00450B05"/>
    <w:rsid w:val="00450BC8"/>
    <w:rsid w:val="0045112B"/>
    <w:rsid w:val="0045120A"/>
    <w:rsid w:val="004536C8"/>
    <w:rsid w:val="00453717"/>
    <w:rsid w:val="0045373D"/>
    <w:rsid w:val="00453C53"/>
    <w:rsid w:val="0045601C"/>
    <w:rsid w:val="00456EBA"/>
    <w:rsid w:val="00457D19"/>
    <w:rsid w:val="00461281"/>
    <w:rsid w:val="004615B6"/>
    <w:rsid w:val="00463AB2"/>
    <w:rsid w:val="004644C3"/>
    <w:rsid w:val="00464D55"/>
    <w:rsid w:val="00464EBF"/>
    <w:rsid w:val="0046592A"/>
    <w:rsid w:val="00465D27"/>
    <w:rsid w:val="004665CD"/>
    <w:rsid w:val="00466776"/>
    <w:rsid w:val="00466E21"/>
    <w:rsid w:val="0046764A"/>
    <w:rsid w:val="00467B93"/>
    <w:rsid w:val="00467E81"/>
    <w:rsid w:val="004703A3"/>
    <w:rsid w:val="00470861"/>
    <w:rsid w:val="004723AA"/>
    <w:rsid w:val="00472E4E"/>
    <w:rsid w:val="004741DA"/>
    <w:rsid w:val="0047581A"/>
    <w:rsid w:val="00476544"/>
    <w:rsid w:val="004803E4"/>
    <w:rsid w:val="00480617"/>
    <w:rsid w:val="004830E9"/>
    <w:rsid w:val="00484375"/>
    <w:rsid w:val="00486A4E"/>
    <w:rsid w:val="00486DDC"/>
    <w:rsid w:val="00487295"/>
    <w:rsid w:val="00493191"/>
    <w:rsid w:val="00493E04"/>
    <w:rsid w:val="00493FE8"/>
    <w:rsid w:val="004948E9"/>
    <w:rsid w:val="004956BF"/>
    <w:rsid w:val="004965F1"/>
    <w:rsid w:val="004966DD"/>
    <w:rsid w:val="00496FE2"/>
    <w:rsid w:val="004A00DB"/>
    <w:rsid w:val="004A0426"/>
    <w:rsid w:val="004A1569"/>
    <w:rsid w:val="004A1845"/>
    <w:rsid w:val="004A1D06"/>
    <w:rsid w:val="004A2972"/>
    <w:rsid w:val="004A2F29"/>
    <w:rsid w:val="004A4661"/>
    <w:rsid w:val="004A542D"/>
    <w:rsid w:val="004A56D1"/>
    <w:rsid w:val="004A6A46"/>
    <w:rsid w:val="004A6EEC"/>
    <w:rsid w:val="004A7199"/>
    <w:rsid w:val="004A7803"/>
    <w:rsid w:val="004B40A5"/>
    <w:rsid w:val="004B5819"/>
    <w:rsid w:val="004B5D30"/>
    <w:rsid w:val="004C00F5"/>
    <w:rsid w:val="004C080F"/>
    <w:rsid w:val="004C442C"/>
    <w:rsid w:val="004C447E"/>
    <w:rsid w:val="004C6AA9"/>
    <w:rsid w:val="004C7030"/>
    <w:rsid w:val="004C70FA"/>
    <w:rsid w:val="004C7BC7"/>
    <w:rsid w:val="004C7E94"/>
    <w:rsid w:val="004D02E4"/>
    <w:rsid w:val="004D0E0D"/>
    <w:rsid w:val="004D2889"/>
    <w:rsid w:val="004D2A30"/>
    <w:rsid w:val="004D5054"/>
    <w:rsid w:val="004D51B6"/>
    <w:rsid w:val="004D611D"/>
    <w:rsid w:val="004D7387"/>
    <w:rsid w:val="004D790C"/>
    <w:rsid w:val="004E03D3"/>
    <w:rsid w:val="004E0FE8"/>
    <w:rsid w:val="004E122F"/>
    <w:rsid w:val="004E143C"/>
    <w:rsid w:val="004E1C90"/>
    <w:rsid w:val="004E31A5"/>
    <w:rsid w:val="004E3BB3"/>
    <w:rsid w:val="004E3D88"/>
    <w:rsid w:val="004E4C51"/>
    <w:rsid w:val="004E4FB4"/>
    <w:rsid w:val="004E539A"/>
    <w:rsid w:val="004E53A5"/>
    <w:rsid w:val="004E659A"/>
    <w:rsid w:val="004F030C"/>
    <w:rsid w:val="004F12C6"/>
    <w:rsid w:val="004F25E7"/>
    <w:rsid w:val="004F2845"/>
    <w:rsid w:val="004F3C36"/>
    <w:rsid w:val="004F4235"/>
    <w:rsid w:val="00500CE0"/>
    <w:rsid w:val="00501E39"/>
    <w:rsid w:val="00502F06"/>
    <w:rsid w:val="0050394E"/>
    <w:rsid w:val="0050431E"/>
    <w:rsid w:val="00505317"/>
    <w:rsid w:val="0050628D"/>
    <w:rsid w:val="00507FD5"/>
    <w:rsid w:val="00511334"/>
    <w:rsid w:val="005117B3"/>
    <w:rsid w:val="005139C9"/>
    <w:rsid w:val="00513D0F"/>
    <w:rsid w:val="00513FA4"/>
    <w:rsid w:val="005145D8"/>
    <w:rsid w:val="005165CF"/>
    <w:rsid w:val="00516611"/>
    <w:rsid w:val="00521B76"/>
    <w:rsid w:val="00523394"/>
    <w:rsid w:val="00525BD9"/>
    <w:rsid w:val="0052660A"/>
    <w:rsid w:val="005277C5"/>
    <w:rsid w:val="005309AC"/>
    <w:rsid w:val="005326BE"/>
    <w:rsid w:val="00535804"/>
    <w:rsid w:val="0053599D"/>
    <w:rsid w:val="0053783A"/>
    <w:rsid w:val="00540CDA"/>
    <w:rsid w:val="00541953"/>
    <w:rsid w:val="00542335"/>
    <w:rsid w:val="0054534C"/>
    <w:rsid w:val="005454F2"/>
    <w:rsid w:val="00546EFF"/>
    <w:rsid w:val="00547439"/>
    <w:rsid w:val="0055063F"/>
    <w:rsid w:val="00552506"/>
    <w:rsid w:val="00553B04"/>
    <w:rsid w:val="00553CBE"/>
    <w:rsid w:val="00553E52"/>
    <w:rsid w:val="005559B1"/>
    <w:rsid w:val="00557465"/>
    <w:rsid w:val="005601F6"/>
    <w:rsid w:val="00560520"/>
    <w:rsid w:val="005613EC"/>
    <w:rsid w:val="00561E00"/>
    <w:rsid w:val="00562FD0"/>
    <w:rsid w:val="005632D7"/>
    <w:rsid w:val="00563470"/>
    <w:rsid w:val="00563997"/>
    <w:rsid w:val="00563CE5"/>
    <w:rsid w:val="005640F6"/>
    <w:rsid w:val="005647AF"/>
    <w:rsid w:val="00564C95"/>
    <w:rsid w:val="00564E1D"/>
    <w:rsid w:val="00565354"/>
    <w:rsid w:val="00567B84"/>
    <w:rsid w:val="00567F6B"/>
    <w:rsid w:val="00572AEE"/>
    <w:rsid w:val="0057519E"/>
    <w:rsid w:val="0057536D"/>
    <w:rsid w:val="005757A0"/>
    <w:rsid w:val="00576660"/>
    <w:rsid w:val="00577680"/>
    <w:rsid w:val="0058055C"/>
    <w:rsid w:val="005817EC"/>
    <w:rsid w:val="0058184D"/>
    <w:rsid w:val="00581D8C"/>
    <w:rsid w:val="005820E8"/>
    <w:rsid w:val="005837F5"/>
    <w:rsid w:val="00583F93"/>
    <w:rsid w:val="0058556C"/>
    <w:rsid w:val="005856B8"/>
    <w:rsid w:val="005859FF"/>
    <w:rsid w:val="005867E2"/>
    <w:rsid w:val="00587210"/>
    <w:rsid w:val="005873FB"/>
    <w:rsid w:val="00587691"/>
    <w:rsid w:val="00590660"/>
    <w:rsid w:val="00591A68"/>
    <w:rsid w:val="00592749"/>
    <w:rsid w:val="0059472E"/>
    <w:rsid w:val="00595210"/>
    <w:rsid w:val="00595C6F"/>
    <w:rsid w:val="00596DA8"/>
    <w:rsid w:val="005977B9"/>
    <w:rsid w:val="005A2D4D"/>
    <w:rsid w:val="005A5587"/>
    <w:rsid w:val="005A6CC7"/>
    <w:rsid w:val="005B1118"/>
    <w:rsid w:val="005B1C2A"/>
    <w:rsid w:val="005B1D56"/>
    <w:rsid w:val="005B3A31"/>
    <w:rsid w:val="005B3CB4"/>
    <w:rsid w:val="005B3D95"/>
    <w:rsid w:val="005B465F"/>
    <w:rsid w:val="005B4B04"/>
    <w:rsid w:val="005B5BCC"/>
    <w:rsid w:val="005B7236"/>
    <w:rsid w:val="005C047E"/>
    <w:rsid w:val="005C20AB"/>
    <w:rsid w:val="005C3B66"/>
    <w:rsid w:val="005C456D"/>
    <w:rsid w:val="005C56A5"/>
    <w:rsid w:val="005C6E71"/>
    <w:rsid w:val="005D0454"/>
    <w:rsid w:val="005D0512"/>
    <w:rsid w:val="005D1739"/>
    <w:rsid w:val="005D18CB"/>
    <w:rsid w:val="005D332D"/>
    <w:rsid w:val="005D638B"/>
    <w:rsid w:val="005D6FD8"/>
    <w:rsid w:val="005E1379"/>
    <w:rsid w:val="005E3604"/>
    <w:rsid w:val="005E5D84"/>
    <w:rsid w:val="005E6170"/>
    <w:rsid w:val="005E6640"/>
    <w:rsid w:val="005E6ADA"/>
    <w:rsid w:val="005F193E"/>
    <w:rsid w:val="005F4C29"/>
    <w:rsid w:val="005F513F"/>
    <w:rsid w:val="005F5C40"/>
    <w:rsid w:val="005F7469"/>
    <w:rsid w:val="005F7B25"/>
    <w:rsid w:val="005F7CC9"/>
    <w:rsid w:val="005F7DF7"/>
    <w:rsid w:val="005F7EEE"/>
    <w:rsid w:val="006013A7"/>
    <w:rsid w:val="006014C5"/>
    <w:rsid w:val="00601851"/>
    <w:rsid w:val="006034EB"/>
    <w:rsid w:val="0060378E"/>
    <w:rsid w:val="00605973"/>
    <w:rsid w:val="00606CF2"/>
    <w:rsid w:val="0060737E"/>
    <w:rsid w:val="00610481"/>
    <w:rsid w:val="00610992"/>
    <w:rsid w:val="00612ABC"/>
    <w:rsid w:val="00612BEF"/>
    <w:rsid w:val="006133DF"/>
    <w:rsid w:val="00613EAC"/>
    <w:rsid w:val="00613F93"/>
    <w:rsid w:val="006151A7"/>
    <w:rsid w:val="00616548"/>
    <w:rsid w:val="006167A6"/>
    <w:rsid w:val="006169F0"/>
    <w:rsid w:val="0061741C"/>
    <w:rsid w:val="006220DC"/>
    <w:rsid w:val="006239AB"/>
    <w:rsid w:val="00623E80"/>
    <w:rsid w:val="00627725"/>
    <w:rsid w:val="00630A44"/>
    <w:rsid w:val="00630A8D"/>
    <w:rsid w:val="00630DA6"/>
    <w:rsid w:val="0063254F"/>
    <w:rsid w:val="00634B19"/>
    <w:rsid w:val="00635F63"/>
    <w:rsid w:val="00636036"/>
    <w:rsid w:val="006360EF"/>
    <w:rsid w:val="00636A63"/>
    <w:rsid w:val="0063718F"/>
    <w:rsid w:val="00640988"/>
    <w:rsid w:val="00641769"/>
    <w:rsid w:val="006432AA"/>
    <w:rsid w:val="0064481B"/>
    <w:rsid w:val="00644AB0"/>
    <w:rsid w:val="006457DF"/>
    <w:rsid w:val="00647290"/>
    <w:rsid w:val="00647E94"/>
    <w:rsid w:val="006508A4"/>
    <w:rsid w:val="00650BB4"/>
    <w:rsid w:val="00650C69"/>
    <w:rsid w:val="0065188E"/>
    <w:rsid w:val="006529AF"/>
    <w:rsid w:val="00654965"/>
    <w:rsid w:val="00660B86"/>
    <w:rsid w:val="00660DB2"/>
    <w:rsid w:val="006611C9"/>
    <w:rsid w:val="00661A9B"/>
    <w:rsid w:val="00662A3B"/>
    <w:rsid w:val="00664C0C"/>
    <w:rsid w:val="00667B15"/>
    <w:rsid w:val="006707D4"/>
    <w:rsid w:val="00670F9B"/>
    <w:rsid w:val="00671B22"/>
    <w:rsid w:val="006733DA"/>
    <w:rsid w:val="00673B3C"/>
    <w:rsid w:val="00674289"/>
    <w:rsid w:val="0067741E"/>
    <w:rsid w:val="00681789"/>
    <w:rsid w:val="0068190F"/>
    <w:rsid w:val="00682113"/>
    <w:rsid w:val="00682B7D"/>
    <w:rsid w:val="006835E7"/>
    <w:rsid w:val="00683612"/>
    <w:rsid w:val="0068585D"/>
    <w:rsid w:val="00687B7D"/>
    <w:rsid w:val="006925F8"/>
    <w:rsid w:val="00692F20"/>
    <w:rsid w:val="00693042"/>
    <w:rsid w:val="006932C5"/>
    <w:rsid w:val="0069332A"/>
    <w:rsid w:val="006935BF"/>
    <w:rsid w:val="00694F53"/>
    <w:rsid w:val="00695111"/>
    <w:rsid w:val="00695DAD"/>
    <w:rsid w:val="00696382"/>
    <w:rsid w:val="006A0270"/>
    <w:rsid w:val="006A3748"/>
    <w:rsid w:val="006B0098"/>
    <w:rsid w:val="006B09A6"/>
    <w:rsid w:val="006B1647"/>
    <w:rsid w:val="006B19A4"/>
    <w:rsid w:val="006B3BDF"/>
    <w:rsid w:val="006B4E22"/>
    <w:rsid w:val="006B5590"/>
    <w:rsid w:val="006B6642"/>
    <w:rsid w:val="006B6D12"/>
    <w:rsid w:val="006C03DB"/>
    <w:rsid w:val="006C0FCC"/>
    <w:rsid w:val="006C112D"/>
    <w:rsid w:val="006C11F8"/>
    <w:rsid w:val="006C3FA3"/>
    <w:rsid w:val="006C42E4"/>
    <w:rsid w:val="006C6D56"/>
    <w:rsid w:val="006C79E7"/>
    <w:rsid w:val="006D02A4"/>
    <w:rsid w:val="006D0AD8"/>
    <w:rsid w:val="006D13A2"/>
    <w:rsid w:val="006D2CD7"/>
    <w:rsid w:val="006D2E06"/>
    <w:rsid w:val="006D2F0D"/>
    <w:rsid w:val="006D3EB5"/>
    <w:rsid w:val="006D4A0A"/>
    <w:rsid w:val="006D56C6"/>
    <w:rsid w:val="006D588C"/>
    <w:rsid w:val="006D6BB1"/>
    <w:rsid w:val="006D7292"/>
    <w:rsid w:val="006D764C"/>
    <w:rsid w:val="006E1061"/>
    <w:rsid w:val="006E1E09"/>
    <w:rsid w:val="006E274E"/>
    <w:rsid w:val="006E27A3"/>
    <w:rsid w:val="006E57F0"/>
    <w:rsid w:val="006F06D6"/>
    <w:rsid w:val="006F38D7"/>
    <w:rsid w:val="006F4D03"/>
    <w:rsid w:val="006F6070"/>
    <w:rsid w:val="006F71F6"/>
    <w:rsid w:val="006F7864"/>
    <w:rsid w:val="006F7943"/>
    <w:rsid w:val="0070031F"/>
    <w:rsid w:val="007008AA"/>
    <w:rsid w:val="00702030"/>
    <w:rsid w:val="00703B07"/>
    <w:rsid w:val="00705B6D"/>
    <w:rsid w:val="00706E7C"/>
    <w:rsid w:val="0070760B"/>
    <w:rsid w:val="00707969"/>
    <w:rsid w:val="00707B25"/>
    <w:rsid w:val="00707D18"/>
    <w:rsid w:val="00710149"/>
    <w:rsid w:val="00710178"/>
    <w:rsid w:val="00712F80"/>
    <w:rsid w:val="007155A3"/>
    <w:rsid w:val="007162D7"/>
    <w:rsid w:val="00716466"/>
    <w:rsid w:val="00717BB1"/>
    <w:rsid w:val="00721540"/>
    <w:rsid w:val="007220AF"/>
    <w:rsid w:val="007226C1"/>
    <w:rsid w:val="007230E4"/>
    <w:rsid w:val="00723CF1"/>
    <w:rsid w:val="00724273"/>
    <w:rsid w:val="00724285"/>
    <w:rsid w:val="00725114"/>
    <w:rsid w:val="00726687"/>
    <w:rsid w:val="007272F6"/>
    <w:rsid w:val="00730CFE"/>
    <w:rsid w:val="00730E9C"/>
    <w:rsid w:val="00731BDC"/>
    <w:rsid w:val="00732B51"/>
    <w:rsid w:val="00732E5C"/>
    <w:rsid w:val="00735754"/>
    <w:rsid w:val="007366C6"/>
    <w:rsid w:val="00740C48"/>
    <w:rsid w:val="007416C5"/>
    <w:rsid w:val="0074252B"/>
    <w:rsid w:val="00742B4E"/>
    <w:rsid w:val="00743B2B"/>
    <w:rsid w:val="0074442F"/>
    <w:rsid w:val="00744549"/>
    <w:rsid w:val="00744C49"/>
    <w:rsid w:val="00745F64"/>
    <w:rsid w:val="00745F7E"/>
    <w:rsid w:val="00747580"/>
    <w:rsid w:val="00750C68"/>
    <w:rsid w:val="007511F5"/>
    <w:rsid w:val="00751475"/>
    <w:rsid w:val="00751833"/>
    <w:rsid w:val="00751DF9"/>
    <w:rsid w:val="00752BF0"/>
    <w:rsid w:val="007534BF"/>
    <w:rsid w:val="007546B0"/>
    <w:rsid w:val="007572AA"/>
    <w:rsid w:val="00760266"/>
    <w:rsid w:val="007615EF"/>
    <w:rsid w:val="00762E18"/>
    <w:rsid w:val="00763461"/>
    <w:rsid w:val="00764149"/>
    <w:rsid w:val="0076479E"/>
    <w:rsid w:val="00764985"/>
    <w:rsid w:val="00766053"/>
    <w:rsid w:val="00766729"/>
    <w:rsid w:val="00767DE3"/>
    <w:rsid w:val="00770CBA"/>
    <w:rsid w:val="00770D70"/>
    <w:rsid w:val="00771417"/>
    <w:rsid w:val="00772241"/>
    <w:rsid w:val="0077294F"/>
    <w:rsid w:val="00772ED3"/>
    <w:rsid w:val="0077317D"/>
    <w:rsid w:val="007738CD"/>
    <w:rsid w:val="00773ACD"/>
    <w:rsid w:val="0077452D"/>
    <w:rsid w:val="007749DE"/>
    <w:rsid w:val="00775470"/>
    <w:rsid w:val="007756AF"/>
    <w:rsid w:val="0077618A"/>
    <w:rsid w:val="0077672E"/>
    <w:rsid w:val="007801D4"/>
    <w:rsid w:val="00780FDC"/>
    <w:rsid w:val="007817A5"/>
    <w:rsid w:val="00783316"/>
    <w:rsid w:val="007840FD"/>
    <w:rsid w:val="007874F8"/>
    <w:rsid w:val="00787535"/>
    <w:rsid w:val="00787FA6"/>
    <w:rsid w:val="0079037B"/>
    <w:rsid w:val="007909A0"/>
    <w:rsid w:val="00790E75"/>
    <w:rsid w:val="00791BEE"/>
    <w:rsid w:val="00793D78"/>
    <w:rsid w:val="00794159"/>
    <w:rsid w:val="00794828"/>
    <w:rsid w:val="00794C2E"/>
    <w:rsid w:val="00796BB2"/>
    <w:rsid w:val="00796D9E"/>
    <w:rsid w:val="007978DE"/>
    <w:rsid w:val="00797F3D"/>
    <w:rsid w:val="007A0C09"/>
    <w:rsid w:val="007A12B9"/>
    <w:rsid w:val="007A1660"/>
    <w:rsid w:val="007A1BF2"/>
    <w:rsid w:val="007A3825"/>
    <w:rsid w:val="007A39AA"/>
    <w:rsid w:val="007A3AA0"/>
    <w:rsid w:val="007A4844"/>
    <w:rsid w:val="007A4DE1"/>
    <w:rsid w:val="007A4EF2"/>
    <w:rsid w:val="007A54FE"/>
    <w:rsid w:val="007A7567"/>
    <w:rsid w:val="007B0EF9"/>
    <w:rsid w:val="007B14F3"/>
    <w:rsid w:val="007B1D58"/>
    <w:rsid w:val="007B3233"/>
    <w:rsid w:val="007B5938"/>
    <w:rsid w:val="007B7530"/>
    <w:rsid w:val="007B77B4"/>
    <w:rsid w:val="007B790A"/>
    <w:rsid w:val="007C12B1"/>
    <w:rsid w:val="007C1A6B"/>
    <w:rsid w:val="007C1E85"/>
    <w:rsid w:val="007C2AC2"/>
    <w:rsid w:val="007C3632"/>
    <w:rsid w:val="007C3A78"/>
    <w:rsid w:val="007C486B"/>
    <w:rsid w:val="007C4982"/>
    <w:rsid w:val="007D0047"/>
    <w:rsid w:val="007D1580"/>
    <w:rsid w:val="007D43E2"/>
    <w:rsid w:val="007D5F4C"/>
    <w:rsid w:val="007E0365"/>
    <w:rsid w:val="007E043A"/>
    <w:rsid w:val="007E0DC8"/>
    <w:rsid w:val="007E18F0"/>
    <w:rsid w:val="007E2B19"/>
    <w:rsid w:val="007E3F2D"/>
    <w:rsid w:val="007E3FC7"/>
    <w:rsid w:val="007E709A"/>
    <w:rsid w:val="007F0C5A"/>
    <w:rsid w:val="007F1C66"/>
    <w:rsid w:val="007F411D"/>
    <w:rsid w:val="007F56D2"/>
    <w:rsid w:val="007F57D5"/>
    <w:rsid w:val="007F7E22"/>
    <w:rsid w:val="0080043A"/>
    <w:rsid w:val="00801DE8"/>
    <w:rsid w:val="0080224A"/>
    <w:rsid w:val="00803044"/>
    <w:rsid w:val="008031AE"/>
    <w:rsid w:val="00803510"/>
    <w:rsid w:val="00803E71"/>
    <w:rsid w:val="0080505B"/>
    <w:rsid w:val="00806FE2"/>
    <w:rsid w:val="008072B8"/>
    <w:rsid w:val="00814907"/>
    <w:rsid w:val="00814EE7"/>
    <w:rsid w:val="00815530"/>
    <w:rsid w:val="00816042"/>
    <w:rsid w:val="008170DD"/>
    <w:rsid w:val="00820E0F"/>
    <w:rsid w:val="008222EB"/>
    <w:rsid w:val="00824A4C"/>
    <w:rsid w:val="00824BA1"/>
    <w:rsid w:val="00825750"/>
    <w:rsid w:val="0082597B"/>
    <w:rsid w:val="0082761E"/>
    <w:rsid w:val="00827878"/>
    <w:rsid w:val="0083031F"/>
    <w:rsid w:val="00830953"/>
    <w:rsid w:val="00831971"/>
    <w:rsid w:val="00831CC9"/>
    <w:rsid w:val="00832719"/>
    <w:rsid w:val="00832D24"/>
    <w:rsid w:val="00832DBA"/>
    <w:rsid w:val="00833C4C"/>
    <w:rsid w:val="00834BAA"/>
    <w:rsid w:val="0083520C"/>
    <w:rsid w:val="00835F6D"/>
    <w:rsid w:val="00837293"/>
    <w:rsid w:val="0083778C"/>
    <w:rsid w:val="008400E1"/>
    <w:rsid w:val="0084022F"/>
    <w:rsid w:val="00840BC2"/>
    <w:rsid w:val="00840EF0"/>
    <w:rsid w:val="008413E6"/>
    <w:rsid w:val="008416D3"/>
    <w:rsid w:val="0084285B"/>
    <w:rsid w:val="00842C2B"/>
    <w:rsid w:val="00843546"/>
    <w:rsid w:val="00843D4D"/>
    <w:rsid w:val="00844B43"/>
    <w:rsid w:val="00844F2E"/>
    <w:rsid w:val="00845654"/>
    <w:rsid w:val="00846D4A"/>
    <w:rsid w:val="008470AD"/>
    <w:rsid w:val="0085276E"/>
    <w:rsid w:val="00852D02"/>
    <w:rsid w:val="008535D1"/>
    <w:rsid w:val="008544AD"/>
    <w:rsid w:val="008548BD"/>
    <w:rsid w:val="008549AD"/>
    <w:rsid w:val="00855CC0"/>
    <w:rsid w:val="00855F01"/>
    <w:rsid w:val="0085788E"/>
    <w:rsid w:val="00860620"/>
    <w:rsid w:val="00861812"/>
    <w:rsid w:val="00861CD0"/>
    <w:rsid w:val="00862DBC"/>
    <w:rsid w:val="00862F28"/>
    <w:rsid w:val="00862FFC"/>
    <w:rsid w:val="008640A5"/>
    <w:rsid w:val="00865095"/>
    <w:rsid w:val="0086598E"/>
    <w:rsid w:val="00867634"/>
    <w:rsid w:val="00870538"/>
    <w:rsid w:val="008708DB"/>
    <w:rsid w:val="008736DD"/>
    <w:rsid w:val="00874790"/>
    <w:rsid w:val="00874922"/>
    <w:rsid w:val="008756B7"/>
    <w:rsid w:val="00876AE6"/>
    <w:rsid w:val="00876B1B"/>
    <w:rsid w:val="00876C42"/>
    <w:rsid w:val="008770A6"/>
    <w:rsid w:val="00880640"/>
    <w:rsid w:val="00880D4D"/>
    <w:rsid w:val="0088120E"/>
    <w:rsid w:val="00881A41"/>
    <w:rsid w:val="008820BD"/>
    <w:rsid w:val="0088254D"/>
    <w:rsid w:val="008831CF"/>
    <w:rsid w:val="0088345E"/>
    <w:rsid w:val="00883A65"/>
    <w:rsid w:val="0088613A"/>
    <w:rsid w:val="00887EB1"/>
    <w:rsid w:val="00891304"/>
    <w:rsid w:val="008917D4"/>
    <w:rsid w:val="00892C44"/>
    <w:rsid w:val="008933EC"/>
    <w:rsid w:val="00893A68"/>
    <w:rsid w:val="00894B2D"/>
    <w:rsid w:val="00895BA8"/>
    <w:rsid w:val="00896092"/>
    <w:rsid w:val="008A23F0"/>
    <w:rsid w:val="008A2A0A"/>
    <w:rsid w:val="008A36C9"/>
    <w:rsid w:val="008A4133"/>
    <w:rsid w:val="008A503D"/>
    <w:rsid w:val="008A5077"/>
    <w:rsid w:val="008A5674"/>
    <w:rsid w:val="008B06D1"/>
    <w:rsid w:val="008B6989"/>
    <w:rsid w:val="008B6C19"/>
    <w:rsid w:val="008B7E79"/>
    <w:rsid w:val="008C074E"/>
    <w:rsid w:val="008C2430"/>
    <w:rsid w:val="008C5715"/>
    <w:rsid w:val="008C5B51"/>
    <w:rsid w:val="008C71DF"/>
    <w:rsid w:val="008C7377"/>
    <w:rsid w:val="008D0E9F"/>
    <w:rsid w:val="008D3680"/>
    <w:rsid w:val="008D39FE"/>
    <w:rsid w:val="008D3D6C"/>
    <w:rsid w:val="008D5390"/>
    <w:rsid w:val="008D6FEB"/>
    <w:rsid w:val="008D75C9"/>
    <w:rsid w:val="008E0BB9"/>
    <w:rsid w:val="008E0C2C"/>
    <w:rsid w:val="008E104C"/>
    <w:rsid w:val="008E15E4"/>
    <w:rsid w:val="008E239A"/>
    <w:rsid w:val="008E249E"/>
    <w:rsid w:val="008E3641"/>
    <w:rsid w:val="008E39BB"/>
    <w:rsid w:val="008E40E4"/>
    <w:rsid w:val="008E611A"/>
    <w:rsid w:val="008E632A"/>
    <w:rsid w:val="008E6F62"/>
    <w:rsid w:val="008E7432"/>
    <w:rsid w:val="008E7E20"/>
    <w:rsid w:val="008F2ABE"/>
    <w:rsid w:val="008F35D5"/>
    <w:rsid w:val="008F3D53"/>
    <w:rsid w:val="008F57DE"/>
    <w:rsid w:val="009005BD"/>
    <w:rsid w:val="00902851"/>
    <w:rsid w:val="00904081"/>
    <w:rsid w:val="0090481B"/>
    <w:rsid w:val="00911ADB"/>
    <w:rsid w:val="00912CB4"/>
    <w:rsid w:val="00913353"/>
    <w:rsid w:val="009135CE"/>
    <w:rsid w:val="0091397C"/>
    <w:rsid w:val="009141AC"/>
    <w:rsid w:val="00914EE4"/>
    <w:rsid w:val="00917239"/>
    <w:rsid w:val="00917B47"/>
    <w:rsid w:val="00917C90"/>
    <w:rsid w:val="00920153"/>
    <w:rsid w:val="00920F0D"/>
    <w:rsid w:val="00921987"/>
    <w:rsid w:val="00921EB5"/>
    <w:rsid w:val="00924D11"/>
    <w:rsid w:val="00926462"/>
    <w:rsid w:val="00926532"/>
    <w:rsid w:val="00927122"/>
    <w:rsid w:val="00927560"/>
    <w:rsid w:val="00927595"/>
    <w:rsid w:val="00927CBB"/>
    <w:rsid w:val="00927F85"/>
    <w:rsid w:val="0093207C"/>
    <w:rsid w:val="00932F12"/>
    <w:rsid w:val="009332C4"/>
    <w:rsid w:val="00934311"/>
    <w:rsid w:val="00934779"/>
    <w:rsid w:val="00934B4E"/>
    <w:rsid w:val="009356AB"/>
    <w:rsid w:val="00935A35"/>
    <w:rsid w:val="009370F6"/>
    <w:rsid w:val="00937D32"/>
    <w:rsid w:val="00940B69"/>
    <w:rsid w:val="009417DF"/>
    <w:rsid w:val="00941DFE"/>
    <w:rsid w:val="009429B1"/>
    <w:rsid w:val="0094325D"/>
    <w:rsid w:val="00943B05"/>
    <w:rsid w:val="0094660D"/>
    <w:rsid w:val="009466DD"/>
    <w:rsid w:val="00946A6F"/>
    <w:rsid w:val="00947304"/>
    <w:rsid w:val="009476CA"/>
    <w:rsid w:val="009516DA"/>
    <w:rsid w:val="009528A7"/>
    <w:rsid w:val="00952F2D"/>
    <w:rsid w:val="00953481"/>
    <w:rsid w:val="00955055"/>
    <w:rsid w:val="0096019B"/>
    <w:rsid w:val="009617CC"/>
    <w:rsid w:val="009628D1"/>
    <w:rsid w:val="009640A8"/>
    <w:rsid w:val="0096498D"/>
    <w:rsid w:val="00964FEE"/>
    <w:rsid w:val="0096501C"/>
    <w:rsid w:val="009655BF"/>
    <w:rsid w:val="009657F2"/>
    <w:rsid w:val="00965A98"/>
    <w:rsid w:val="0096733C"/>
    <w:rsid w:val="00967FD2"/>
    <w:rsid w:val="00971E3B"/>
    <w:rsid w:val="0097326F"/>
    <w:rsid w:val="009740C2"/>
    <w:rsid w:val="009770EC"/>
    <w:rsid w:val="00977769"/>
    <w:rsid w:val="00981147"/>
    <w:rsid w:val="009818D6"/>
    <w:rsid w:val="00984E06"/>
    <w:rsid w:val="0098512D"/>
    <w:rsid w:val="00985CC5"/>
    <w:rsid w:val="00987910"/>
    <w:rsid w:val="00990016"/>
    <w:rsid w:val="009925CB"/>
    <w:rsid w:val="00992D06"/>
    <w:rsid w:val="00993C67"/>
    <w:rsid w:val="0099505D"/>
    <w:rsid w:val="00995FF8"/>
    <w:rsid w:val="00997344"/>
    <w:rsid w:val="00997F14"/>
    <w:rsid w:val="009A0CF1"/>
    <w:rsid w:val="009A11DF"/>
    <w:rsid w:val="009A25B3"/>
    <w:rsid w:val="009A2B9C"/>
    <w:rsid w:val="009A2C53"/>
    <w:rsid w:val="009A2E89"/>
    <w:rsid w:val="009A5490"/>
    <w:rsid w:val="009A693B"/>
    <w:rsid w:val="009A6F53"/>
    <w:rsid w:val="009A72BE"/>
    <w:rsid w:val="009B29B5"/>
    <w:rsid w:val="009B2A40"/>
    <w:rsid w:val="009B2DB2"/>
    <w:rsid w:val="009B5097"/>
    <w:rsid w:val="009B582A"/>
    <w:rsid w:val="009B5C02"/>
    <w:rsid w:val="009B600B"/>
    <w:rsid w:val="009C16F3"/>
    <w:rsid w:val="009C1874"/>
    <w:rsid w:val="009C2987"/>
    <w:rsid w:val="009C2B82"/>
    <w:rsid w:val="009C3D70"/>
    <w:rsid w:val="009C56C6"/>
    <w:rsid w:val="009C6974"/>
    <w:rsid w:val="009D2BDC"/>
    <w:rsid w:val="009D45A7"/>
    <w:rsid w:val="009D5511"/>
    <w:rsid w:val="009D62BE"/>
    <w:rsid w:val="009D6310"/>
    <w:rsid w:val="009D745C"/>
    <w:rsid w:val="009D768E"/>
    <w:rsid w:val="009E24B7"/>
    <w:rsid w:val="009E391C"/>
    <w:rsid w:val="009E455D"/>
    <w:rsid w:val="009E4E0D"/>
    <w:rsid w:val="009E5E4E"/>
    <w:rsid w:val="009E5F82"/>
    <w:rsid w:val="009E689D"/>
    <w:rsid w:val="009E7000"/>
    <w:rsid w:val="009E7062"/>
    <w:rsid w:val="009E783B"/>
    <w:rsid w:val="009F0259"/>
    <w:rsid w:val="009F140F"/>
    <w:rsid w:val="009F304A"/>
    <w:rsid w:val="009F318A"/>
    <w:rsid w:val="009F4382"/>
    <w:rsid w:val="009F4449"/>
    <w:rsid w:val="009F476E"/>
    <w:rsid w:val="00A0045A"/>
    <w:rsid w:val="00A01D09"/>
    <w:rsid w:val="00A02BD0"/>
    <w:rsid w:val="00A07CDD"/>
    <w:rsid w:val="00A07FB4"/>
    <w:rsid w:val="00A12283"/>
    <w:rsid w:val="00A12676"/>
    <w:rsid w:val="00A130E4"/>
    <w:rsid w:val="00A1334F"/>
    <w:rsid w:val="00A13602"/>
    <w:rsid w:val="00A1395B"/>
    <w:rsid w:val="00A139F2"/>
    <w:rsid w:val="00A13DFC"/>
    <w:rsid w:val="00A14319"/>
    <w:rsid w:val="00A156EB"/>
    <w:rsid w:val="00A167DB"/>
    <w:rsid w:val="00A16D5C"/>
    <w:rsid w:val="00A2110A"/>
    <w:rsid w:val="00A220DF"/>
    <w:rsid w:val="00A22C7F"/>
    <w:rsid w:val="00A24096"/>
    <w:rsid w:val="00A24B69"/>
    <w:rsid w:val="00A25800"/>
    <w:rsid w:val="00A25E00"/>
    <w:rsid w:val="00A30E90"/>
    <w:rsid w:val="00A337C5"/>
    <w:rsid w:val="00A33D10"/>
    <w:rsid w:val="00A34837"/>
    <w:rsid w:val="00A34F74"/>
    <w:rsid w:val="00A3514F"/>
    <w:rsid w:val="00A36F20"/>
    <w:rsid w:val="00A4021D"/>
    <w:rsid w:val="00A40B67"/>
    <w:rsid w:val="00A41AA8"/>
    <w:rsid w:val="00A42133"/>
    <w:rsid w:val="00A42744"/>
    <w:rsid w:val="00A427F6"/>
    <w:rsid w:val="00A435C2"/>
    <w:rsid w:val="00A4368C"/>
    <w:rsid w:val="00A440B4"/>
    <w:rsid w:val="00A44936"/>
    <w:rsid w:val="00A44D0C"/>
    <w:rsid w:val="00A46715"/>
    <w:rsid w:val="00A4702B"/>
    <w:rsid w:val="00A479BF"/>
    <w:rsid w:val="00A50152"/>
    <w:rsid w:val="00A504B7"/>
    <w:rsid w:val="00A511F4"/>
    <w:rsid w:val="00A51C52"/>
    <w:rsid w:val="00A52CDF"/>
    <w:rsid w:val="00A536A1"/>
    <w:rsid w:val="00A55A24"/>
    <w:rsid w:val="00A56AF7"/>
    <w:rsid w:val="00A60B3B"/>
    <w:rsid w:val="00A60EE9"/>
    <w:rsid w:val="00A625BF"/>
    <w:rsid w:val="00A635A8"/>
    <w:rsid w:val="00A64075"/>
    <w:rsid w:val="00A64EAE"/>
    <w:rsid w:val="00A65992"/>
    <w:rsid w:val="00A659F0"/>
    <w:rsid w:val="00A66CC4"/>
    <w:rsid w:val="00A70AFA"/>
    <w:rsid w:val="00A7112D"/>
    <w:rsid w:val="00A71997"/>
    <w:rsid w:val="00A7242A"/>
    <w:rsid w:val="00A74866"/>
    <w:rsid w:val="00A754B8"/>
    <w:rsid w:val="00A76316"/>
    <w:rsid w:val="00A76C20"/>
    <w:rsid w:val="00A80005"/>
    <w:rsid w:val="00A8186B"/>
    <w:rsid w:val="00A81B86"/>
    <w:rsid w:val="00A81D95"/>
    <w:rsid w:val="00A8285E"/>
    <w:rsid w:val="00A8424D"/>
    <w:rsid w:val="00A8504C"/>
    <w:rsid w:val="00A8729C"/>
    <w:rsid w:val="00A87A71"/>
    <w:rsid w:val="00A902CB"/>
    <w:rsid w:val="00A91198"/>
    <w:rsid w:val="00A913E6"/>
    <w:rsid w:val="00A94E1B"/>
    <w:rsid w:val="00A95928"/>
    <w:rsid w:val="00AA00D4"/>
    <w:rsid w:val="00AA0290"/>
    <w:rsid w:val="00AA0A64"/>
    <w:rsid w:val="00AA28A2"/>
    <w:rsid w:val="00AA37D4"/>
    <w:rsid w:val="00AA463A"/>
    <w:rsid w:val="00AA4E1C"/>
    <w:rsid w:val="00AA4EB0"/>
    <w:rsid w:val="00AA63CF"/>
    <w:rsid w:val="00AA660F"/>
    <w:rsid w:val="00AA7972"/>
    <w:rsid w:val="00AB1642"/>
    <w:rsid w:val="00AB2333"/>
    <w:rsid w:val="00AB2379"/>
    <w:rsid w:val="00AB354D"/>
    <w:rsid w:val="00AB5EEF"/>
    <w:rsid w:val="00AB652F"/>
    <w:rsid w:val="00AB7761"/>
    <w:rsid w:val="00AC28E4"/>
    <w:rsid w:val="00AC3813"/>
    <w:rsid w:val="00AC53C2"/>
    <w:rsid w:val="00AC586D"/>
    <w:rsid w:val="00AC65E1"/>
    <w:rsid w:val="00AC756A"/>
    <w:rsid w:val="00AD0966"/>
    <w:rsid w:val="00AD1093"/>
    <w:rsid w:val="00AD2196"/>
    <w:rsid w:val="00AD377F"/>
    <w:rsid w:val="00AD4905"/>
    <w:rsid w:val="00AD5737"/>
    <w:rsid w:val="00AD7D92"/>
    <w:rsid w:val="00AE0000"/>
    <w:rsid w:val="00AE0593"/>
    <w:rsid w:val="00AE0663"/>
    <w:rsid w:val="00AE1783"/>
    <w:rsid w:val="00AE2552"/>
    <w:rsid w:val="00AE2E28"/>
    <w:rsid w:val="00AE4033"/>
    <w:rsid w:val="00AE61AA"/>
    <w:rsid w:val="00AE6709"/>
    <w:rsid w:val="00AE7EE8"/>
    <w:rsid w:val="00AF181F"/>
    <w:rsid w:val="00AF188A"/>
    <w:rsid w:val="00AF370F"/>
    <w:rsid w:val="00AF4C8B"/>
    <w:rsid w:val="00AF4D19"/>
    <w:rsid w:val="00AF540D"/>
    <w:rsid w:val="00AF7353"/>
    <w:rsid w:val="00AF7904"/>
    <w:rsid w:val="00B01145"/>
    <w:rsid w:val="00B04B88"/>
    <w:rsid w:val="00B051C8"/>
    <w:rsid w:val="00B05324"/>
    <w:rsid w:val="00B05906"/>
    <w:rsid w:val="00B05E62"/>
    <w:rsid w:val="00B06520"/>
    <w:rsid w:val="00B071F8"/>
    <w:rsid w:val="00B10D3E"/>
    <w:rsid w:val="00B1153D"/>
    <w:rsid w:val="00B118D0"/>
    <w:rsid w:val="00B121F8"/>
    <w:rsid w:val="00B12E00"/>
    <w:rsid w:val="00B14E57"/>
    <w:rsid w:val="00B166D5"/>
    <w:rsid w:val="00B16CD4"/>
    <w:rsid w:val="00B228A0"/>
    <w:rsid w:val="00B24621"/>
    <w:rsid w:val="00B253A4"/>
    <w:rsid w:val="00B25E14"/>
    <w:rsid w:val="00B279BC"/>
    <w:rsid w:val="00B30809"/>
    <w:rsid w:val="00B310AD"/>
    <w:rsid w:val="00B3192F"/>
    <w:rsid w:val="00B33555"/>
    <w:rsid w:val="00B33B5E"/>
    <w:rsid w:val="00B35524"/>
    <w:rsid w:val="00B363B9"/>
    <w:rsid w:val="00B37226"/>
    <w:rsid w:val="00B40350"/>
    <w:rsid w:val="00B41DF1"/>
    <w:rsid w:val="00B42677"/>
    <w:rsid w:val="00B42756"/>
    <w:rsid w:val="00B4694F"/>
    <w:rsid w:val="00B4793D"/>
    <w:rsid w:val="00B52929"/>
    <w:rsid w:val="00B53431"/>
    <w:rsid w:val="00B53662"/>
    <w:rsid w:val="00B53C89"/>
    <w:rsid w:val="00B54279"/>
    <w:rsid w:val="00B54DB4"/>
    <w:rsid w:val="00B54E6E"/>
    <w:rsid w:val="00B5513F"/>
    <w:rsid w:val="00B57ABF"/>
    <w:rsid w:val="00B62805"/>
    <w:rsid w:val="00B63D25"/>
    <w:rsid w:val="00B64FF6"/>
    <w:rsid w:val="00B65159"/>
    <w:rsid w:val="00B65812"/>
    <w:rsid w:val="00B6710C"/>
    <w:rsid w:val="00B70163"/>
    <w:rsid w:val="00B71847"/>
    <w:rsid w:val="00B72294"/>
    <w:rsid w:val="00B72FE8"/>
    <w:rsid w:val="00B7462C"/>
    <w:rsid w:val="00B75031"/>
    <w:rsid w:val="00B753A5"/>
    <w:rsid w:val="00B80CAA"/>
    <w:rsid w:val="00B80FCA"/>
    <w:rsid w:val="00B81FBA"/>
    <w:rsid w:val="00B8240D"/>
    <w:rsid w:val="00B86589"/>
    <w:rsid w:val="00B86F84"/>
    <w:rsid w:val="00B87663"/>
    <w:rsid w:val="00B91FE9"/>
    <w:rsid w:val="00B9387C"/>
    <w:rsid w:val="00B9760F"/>
    <w:rsid w:val="00BA06DB"/>
    <w:rsid w:val="00BA151D"/>
    <w:rsid w:val="00BA3B26"/>
    <w:rsid w:val="00BA46B3"/>
    <w:rsid w:val="00BA6F00"/>
    <w:rsid w:val="00BA7B66"/>
    <w:rsid w:val="00BA7DB8"/>
    <w:rsid w:val="00BB0102"/>
    <w:rsid w:val="00BB0A37"/>
    <w:rsid w:val="00BB1EFA"/>
    <w:rsid w:val="00BB2F5E"/>
    <w:rsid w:val="00BB4112"/>
    <w:rsid w:val="00BB524C"/>
    <w:rsid w:val="00BB5B26"/>
    <w:rsid w:val="00BB5EB3"/>
    <w:rsid w:val="00BB71BA"/>
    <w:rsid w:val="00BC0DBE"/>
    <w:rsid w:val="00BC2473"/>
    <w:rsid w:val="00BC362C"/>
    <w:rsid w:val="00BC6306"/>
    <w:rsid w:val="00BD3DB4"/>
    <w:rsid w:val="00BD4D95"/>
    <w:rsid w:val="00BD5096"/>
    <w:rsid w:val="00BD5A0F"/>
    <w:rsid w:val="00BE0691"/>
    <w:rsid w:val="00BE1E64"/>
    <w:rsid w:val="00BE3E89"/>
    <w:rsid w:val="00BE4168"/>
    <w:rsid w:val="00BE424B"/>
    <w:rsid w:val="00BE4AF7"/>
    <w:rsid w:val="00BE504D"/>
    <w:rsid w:val="00BE5DFE"/>
    <w:rsid w:val="00BE7727"/>
    <w:rsid w:val="00BF0FED"/>
    <w:rsid w:val="00BF162B"/>
    <w:rsid w:val="00BF20B6"/>
    <w:rsid w:val="00BF225C"/>
    <w:rsid w:val="00BF2654"/>
    <w:rsid w:val="00BF343B"/>
    <w:rsid w:val="00BF37F5"/>
    <w:rsid w:val="00BF7ED9"/>
    <w:rsid w:val="00C0174E"/>
    <w:rsid w:val="00C021B7"/>
    <w:rsid w:val="00C0243C"/>
    <w:rsid w:val="00C02D59"/>
    <w:rsid w:val="00C031E6"/>
    <w:rsid w:val="00C03817"/>
    <w:rsid w:val="00C038D8"/>
    <w:rsid w:val="00C04EEF"/>
    <w:rsid w:val="00C04F3D"/>
    <w:rsid w:val="00C07781"/>
    <w:rsid w:val="00C10EE2"/>
    <w:rsid w:val="00C1284E"/>
    <w:rsid w:val="00C12B4E"/>
    <w:rsid w:val="00C13C4E"/>
    <w:rsid w:val="00C14DC0"/>
    <w:rsid w:val="00C1587C"/>
    <w:rsid w:val="00C1629C"/>
    <w:rsid w:val="00C16E42"/>
    <w:rsid w:val="00C17045"/>
    <w:rsid w:val="00C20142"/>
    <w:rsid w:val="00C21883"/>
    <w:rsid w:val="00C23B48"/>
    <w:rsid w:val="00C245A5"/>
    <w:rsid w:val="00C2692C"/>
    <w:rsid w:val="00C277D8"/>
    <w:rsid w:val="00C27E9B"/>
    <w:rsid w:val="00C30073"/>
    <w:rsid w:val="00C3061F"/>
    <w:rsid w:val="00C30C99"/>
    <w:rsid w:val="00C30CF7"/>
    <w:rsid w:val="00C3138D"/>
    <w:rsid w:val="00C31C9C"/>
    <w:rsid w:val="00C31E76"/>
    <w:rsid w:val="00C3298B"/>
    <w:rsid w:val="00C349CC"/>
    <w:rsid w:val="00C34BF1"/>
    <w:rsid w:val="00C363A8"/>
    <w:rsid w:val="00C37906"/>
    <w:rsid w:val="00C37B4B"/>
    <w:rsid w:val="00C37CC7"/>
    <w:rsid w:val="00C40C32"/>
    <w:rsid w:val="00C40F69"/>
    <w:rsid w:val="00C426D3"/>
    <w:rsid w:val="00C439AA"/>
    <w:rsid w:val="00C45537"/>
    <w:rsid w:val="00C46F6A"/>
    <w:rsid w:val="00C50D44"/>
    <w:rsid w:val="00C52A46"/>
    <w:rsid w:val="00C52B1E"/>
    <w:rsid w:val="00C532DE"/>
    <w:rsid w:val="00C53880"/>
    <w:rsid w:val="00C5531A"/>
    <w:rsid w:val="00C565C6"/>
    <w:rsid w:val="00C62D15"/>
    <w:rsid w:val="00C63DB3"/>
    <w:rsid w:val="00C64592"/>
    <w:rsid w:val="00C6561C"/>
    <w:rsid w:val="00C6648F"/>
    <w:rsid w:val="00C666E2"/>
    <w:rsid w:val="00C66C64"/>
    <w:rsid w:val="00C66E56"/>
    <w:rsid w:val="00C67467"/>
    <w:rsid w:val="00C7331D"/>
    <w:rsid w:val="00C73EA7"/>
    <w:rsid w:val="00C7476F"/>
    <w:rsid w:val="00C75793"/>
    <w:rsid w:val="00C76807"/>
    <w:rsid w:val="00C7788A"/>
    <w:rsid w:val="00C77F85"/>
    <w:rsid w:val="00C82038"/>
    <w:rsid w:val="00C8209E"/>
    <w:rsid w:val="00C82E0D"/>
    <w:rsid w:val="00C84EFC"/>
    <w:rsid w:val="00C858A9"/>
    <w:rsid w:val="00C85B66"/>
    <w:rsid w:val="00C868D0"/>
    <w:rsid w:val="00C86CB8"/>
    <w:rsid w:val="00C87501"/>
    <w:rsid w:val="00C90B5E"/>
    <w:rsid w:val="00C92295"/>
    <w:rsid w:val="00C93365"/>
    <w:rsid w:val="00C938F3"/>
    <w:rsid w:val="00C93CB3"/>
    <w:rsid w:val="00C97608"/>
    <w:rsid w:val="00CA016F"/>
    <w:rsid w:val="00CA03A8"/>
    <w:rsid w:val="00CA1A40"/>
    <w:rsid w:val="00CA1CEC"/>
    <w:rsid w:val="00CA20D2"/>
    <w:rsid w:val="00CA4607"/>
    <w:rsid w:val="00CA5757"/>
    <w:rsid w:val="00CA7EFB"/>
    <w:rsid w:val="00CB2835"/>
    <w:rsid w:val="00CB2B8F"/>
    <w:rsid w:val="00CB3B28"/>
    <w:rsid w:val="00CB4B5D"/>
    <w:rsid w:val="00CB545D"/>
    <w:rsid w:val="00CB5762"/>
    <w:rsid w:val="00CB602A"/>
    <w:rsid w:val="00CB628A"/>
    <w:rsid w:val="00CB7B46"/>
    <w:rsid w:val="00CB7E96"/>
    <w:rsid w:val="00CC0FA8"/>
    <w:rsid w:val="00CC22AE"/>
    <w:rsid w:val="00CC25B5"/>
    <w:rsid w:val="00CC2ABC"/>
    <w:rsid w:val="00CC2FF8"/>
    <w:rsid w:val="00CC3724"/>
    <w:rsid w:val="00CC39AB"/>
    <w:rsid w:val="00CC406D"/>
    <w:rsid w:val="00CC4711"/>
    <w:rsid w:val="00CC4D13"/>
    <w:rsid w:val="00CC7A7F"/>
    <w:rsid w:val="00CD03CC"/>
    <w:rsid w:val="00CD1560"/>
    <w:rsid w:val="00CD17E1"/>
    <w:rsid w:val="00CD1B6A"/>
    <w:rsid w:val="00CD1FD1"/>
    <w:rsid w:val="00CD2392"/>
    <w:rsid w:val="00CD33EF"/>
    <w:rsid w:val="00CD47B4"/>
    <w:rsid w:val="00CD483C"/>
    <w:rsid w:val="00CD56BC"/>
    <w:rsid w:val="00CD57FA"/>
    <w:rsid w:val="00CD7ED4"/>
    <w:rsid w:val="00CE2228"/>
    <w:rsid w:val="00CE26FA"/>
    <w:rsid w:val="00CE6E9A"/>
    <w:rsid w:val="00CF0AB5"/>
    <w:rsid w:val="00CF0EE0"/>
    <w:rsid w:val="00CF184A"/>
    <w:rsid w:val="00CF1E60"/>
    <w:rsid w:val="00CF217A"/>
    <w:rsid w:val="00CF537F"/>
    <w:rsid w:val="00CF568B"/>
    <w:rsid w:val="00CF76EB"/>
    <w:rsid w:val="00CF7813"/>
    <w:rsid w:val="00D00E20"/>
    <w:rsid w:val="00D014EC"/>
    <w:rsid w:val="00D01EF4"/>
    <w:rsid w:val="00D02977"/>
    <w:rsid w:val="00D0311E"/>
    <w:rsid w:val="00D041BB"/>
    <w:rsid w:val="00D045B0"/>
    <w:rsid w:val="00D047FF"/>
    <w:rsid w:val="00D048F2"/>
    <w:rsid w:val="00D04C52"/>
    <w:rsid w:val="00D04D26"/>
    <w:rsid w:val="00D058D0"/>
    <w:rsid w:val="00D05B09"/>
    <w:rsid w:val="00D063F2"/>
    <w:rsid w:val="00D10070"/>
    <w:rsid w:val="00D111A2"/>
    <w:rsid w:val="00D116B0"/>
    <w:rsid w:val="00D13841"/>
    <w:rsid w:val="00D151D8"/>
    <w:rsid w:val="00D15FDE"/>
    <w:rsid w:val="00D1610B"/>
    <w:rsid w:val="00D166DC"/>
    <w:rsid w:val="00D16A0B"/>
    <w:rsid w:val="00D17D88"/>
    <w:rsid w:val="00D17DA6"/>
    <w:rsid w:val="00D2057B"/>
    <w:rsid w:val="00D21619"/>
    <w:rsid w:val="00D21898"/>
    <w:rsid w:val="00D22122"/>
    <w:rsid w:val="00D22DAA"/>
    <w:rsid w:val="00D2625E"/>
    <w:rsid w:val="00D2699D"/>
    <w:rsid w:val="00D273BF"/>
    <w:rsid w:val="00D30020"/>
    <w:rsid w:val="00D30E62"/>
    <w:rsid w:val="00D311A5"/>
    <w:rsid w:val="00D322AE"/>
    <w:rsid w:val="00D32AE7"/>
    <w:rsid w:val="00D32D10"/>
    <w:rsid w:val="00D33D2B"/>
    <w:rsid w:val="00D34DC3"/>
    <w:rsid w:val="00D35037"/>
    <w:rsid w:val="00D3523E"/>
    <w:rsid w:val="00D35CC7"/>
    <w:rsid w:val="00D367E7"/>
    <w:rsid w:val="00D3683D"/>
    <w:rsid w:val="00D36AA0"/>
    <w:rsid w:val="00D36EAF"/>
    <w:rsid w:val="00D37020"/>
    <w:rsid w:val="00D37C73"/>
    <w:rsid w:val="00D405B5"/>
    <w:rsid w:val="00D40949"/>
    <w:rsid w:val="00D40A08"/>
    <w:rsid w:val="00D423A8"/>
    <w:rsid w:val="00D441FD"/>
    <w:rsid w:val="00D45C36"/>
    <w:rsid w:val="00D45E07"/>
    <w:rsid w:val="00D4738D"/>
    <w:rsid w:val="00D47FE6"/>
    <w:rsid w:val="00D505D9"/>
    <w:rsid w:val="00D51447"/>
    <w:rsid w:val="00D5241E"/>
    <w:rsid w:val="00D52979"/>
    <w:rsid w:val="00D54677"/>
    <w:rsid w:val="00D55CAA"/>
    <w:rsid w:val="00D57299"/>
    <w:rsid w:val="00D57BA9"/>
    <w:rsid w:val="00D601A3"/>
    <w:rsid w:val="00D64297"/>
    <w:rsid w:val="00D65BBF"/>
    <w:rsid w:val="00D6615D"/>
    <w:rsid w:val="00D66B2A"/>
    <w:rsid w:val="00D66BCD"/>
    <w:rsid w:val="00D67FA3"/>
    <w:rsid w:val="00D704EE"/>
    <w:rsid w:val="00D710E2"/>
    <w:rsid w:val="00D716CB"/>
    <w:rsid w:val="00D71896"/>
    <w:rsid w:val="00D718BF"/>
    <w:rsid w:val="00D72043"/>
    <w:rsid w:val="00D73DEE"/>
    <w:rsid w:val="00D740A1"/>
    <w:rsid w:val="00D74755"/>
    <w:rsid w:val="00D74AD9"/>
    <w:rsid w:val="00D75AB5"/>
    <w:rsid w:val="00D77A00"/>
    <w:rsid w:val="00D81400"/>
    <w:rsid w:val="00D81AB3"/>
    <w:rsid w:val="00D8275B"/>
    <w:rsid w:val="00D8321D"/>
    <w:rsid w:val="00D83C9C"/>
    <w:rsid w:val="00D83CB7"/>
    <w:rsid w:val="00D86E23"/>
    <w:rsid w:val="00D90172"/>
    <w:rsid w:val="00D90F47"/>
    <w:rsid w:val="00D91198"/>
    <w:rsid w:val="00D92302"/>
    <w:rsid w:val="00D9285F"/>
    <w:rsid w:val="00D92F6A"/>
    <w:rsid w:val="00D93C47"/>
    <w:rsid w:val="00D94696"/>
    <w:rsid w:val="00D946A3"/>
    <w:rsid w:val="00D96AB4"/>
    <w:rsid w:val="00D970E6"/>
    <w:rsid w:val="00D975EF"/>
    <w:rsid w:val="00D97CFA"/>
    <w:rsid w:val="00DA0629"/>
    <w:rsid w:val="00DA24AC"/>
    <w:rsid w:val="00DA299B"/>
    <w:rsid w:val="00DA2FD1"/>
    <w:rsid w:val="00DA3152"/>
    <w:rsid w:val="00DA4421"/>
    <w:rsid w:val="00DA4C79"/>
    <w:rsid w:val="00DA583C"/>
    <w:rsid w:val="00DA5E77"/>
    <w:rsid w:val="00DA68EB"/>
    <w:rsid w:val="00DB076F"/>
    <w:rsid w:val="00DB0C39"/>
    <w:rsid w:val="00DB0FB3"/>
    <w:rsid w:val="00DB11A5"/>
    <w:rsid w:val="00DB234C"/>
    <w:rsid w:val="00DB2DC3"/>
    <w:rsid w:val="00DB4520"/>
    <w:rsid w:val="00DB489C"/>
    <w:rsid w:val="00DB49AB"/>
    <w:rsid w:val="00DB563D"/>
    <w:rsid w:val="00DB7AB2"/>
    <w:rsid w:val="00DC13C4"/>
    <w:rsid w:val="00DC1CE2"/>
    <w:rsid w:val="00DC1CFA"/>
    <w:rsid w:val="00DC2101"/>
    <w:rsid w:val="00DC2C2B"/>
    <w:rsid w:val="00DC3A9D"/>
    <w:rsid w:val="00DC7097"/>
    <w:rsid w:val="00DC7C9E"/>
    <w:rsid w:val="00DD1577"/>
    <w:rsid w:val="00DD16E0"/>
    <w:rsid w:val="00DD2FDD"/>
    <w:rsid w:val="00DD34AA"/>
    <w:rsid w:val="00DD3AF0"/>
    <w:rsid w:val="00DD44FD"/>
    <w:rsid w:val="00DD49A4"/>
    <w:rsid w:val="00DD59B3"/>
    <w:rsid w:val="00DD5DCB"/>
    <w:rsid w:val="00DD5FCF"/>
    <w:rsid w:val="00DD7118"/>
    <w:rsid w:val="00DD7D21"/>
    <w:rsid w:val="00DE0997"/>
    <w:rsid w:val="00DE1621"/>
    <w:rsid w:val="00DE2642"/>
    <w:rsid w:val="00DE2BCD"/>
    <w:rsid w:val="00DE3053"/>
    <w:rsid w:val="00DE4F10"/>
    <w:rsid w:val="00DE5397"/>
    <w:rsid w:val="00DE5536"/>
    <w:rsid w:val="00DE64BC"/>
    <w:rsid w:val="00DE64CA"/>
    <w:rsid w:val="00DF24D5"/>
    <w:rsid w:val="00DF37F1"/>
    <w:rsid w:val="00DF40C2"/>
    <w:rsid w:val="00DF417A"/>
    <w:rsid w:val="00DF4DF6"/>
    <w:rsid w:val="00DF5F21"/>
    <w:rsid w:val="00DF640D"/>
    <w:rsid w:val="00DF653B"/>
    <w:rsid w:val="00DF7884"/>
    <w:rsid w:val="00DF7BD1"/>
    <w:rsid w:val="00DF7DFD"/>
    <w:rsid w:val="00E02FC7"/>
    <w:rsid w:val="00E0323A"/>
    <w:rsid w:val="00E03353"/>
    <w:rsid w:val="00E03971"/>
    <w:rsid w:val="00E04446"/>
    <w:rsid w:val="00E0484D"/>
    <w:rsid w:val="00E05831"/>
    <w:rsid w:val="00E06388"/>
    <w:rsid w:val="00E07B28"/>
    <w:rsid w:val="00E10AE5"/>
    <w:rsid w:val="00E11206"/>
    <w:rsid w:val="00E12331"/>
    <w:rsid w:val="00E130B2"/>
    <w:rsid w:val="00E146D7"/>
    <w:rsid w:val="00E14B2E"/>
    <w:rsid w:val="00E15996"/>
    <w:rsid w:val="00E165CB"/>
    <w:rsid w:val="00E20032"/>
    <w:rsid w:val="00E20646"/>
    <w:rsid w:val="00E20C58"/>
    <w:rsid w:val="00E214A1"/>
    <w:rsid w:val="00E21687"/>
    <w:rsid w:val="00E242D8"/>
    <w:rsid w:val="00E24F05"/>
    <w:rsid w:val="00E25C09"/>
    <w:rsid w:val="00E260BD"/>
    <w:rsid w:val="00E269B9"/>
    <w:rsid w:val="00E276F7"/>
    <w:rsid w:val="00E30612"/>
    <w:rsid w:val="00E30A26"/>
    <w:rsid w:val="00E31A5D"/>
    <w:rsid w:val="00E34118"/>
    <w:rsid w:val="00E34CCF"/>
    <w:rsid w:val="00E366F1"/>
    <w:rsid w:val="00E37682"/>
    <w:rsid w:val="00E4048A"/>
    <w:rsid w:val="00E410C2"/>
    <w:rsid w:val="00E41203"/>
    <w:rsid w:val="00E42961"/>
    <w:rsid w:val="00E4370F"/>
    <w:rsid w:val="00E437E8"/>
    <w:rsid w:val="00E44420"/>
    <w:rsid w:val="00E4659C"/>
    <w:rsid w:val="00E47CF8"/>
    <w:rsid w:val="00E505B0"/>
    <w:rsid w:val="00E5088F"/>
    <w:rsid w:val="00E5132B"/>
    <w:rsid w:val="00E527A3"/>
    <w:rsid w:val="00E5748D"/>
    <w:rsid w:val="00E57B66"/>
    <w:rsid w:val="00E60C35"/>
    <w:rsid w:val="00E60DAE"/>
    <w:rsid w:val="00E61262"/>
    <w:rsid w:val="00E616C7"/>
    <w:rsid w:val="00E6186A"/>
    <w:rsid w:val="00E61944"/>
    <w:rsid w:val="00E6396A"/>
    <w:rsid w:val="00E647C4"/>
    <w:rsid w:val="00E65AE9"/>
    <w:rsid w:val="00E66660"/>
    <w:rsid w:val="00E67898"/>
    <w:rsid w:val="00E70CD7"/>
    <w:rsid w:val="00E73145"/>
    <w:rsid w:val="00E73A08"/>
    <w:rsid w:val="00E7429A"/>
    <w:rsid w:val="00E74E6A"/>
    <w:rsid w:val="00E75196"/>
    <w:rsid w:val="00E765ED"/>
    <w:rsid w:val="00E76928"/>
    <w:rsid w:val="00E76C78"/>
    <w:rsid w:val="00E76E0C"/>
    <w:rsid w:val="00E76FCC"/>
    <w:rsid w:val="00E770BB"/>
    <w:rsid w:val="00E804BA"/>
    <w:rsid w:val="00E80745"/>
    <w:rsid w:val="00E80C84"/>
    <w:rsid w:val="00E81797"/>
    <w:rsid w:val="00E81C73"/>
    <w:rsid w:val="00E83751"/>
    <w:rsid w:val="00E83F62"/>
    <w:rsid w:val="00E84F8F"/>
    <w:rsid w:val="00E8545D"/>
    <w:rsid w:val="00E855CF"/>
    <w:rsid w:val="00E85C50"/>
    <w:rsid w:val="00E85FAF"/>
    <w:rsid w:val="00E8659C"/>
    <w:rsid w:val="00E87215"/>
    <w:rsid w:val="00E87503"/>
    <w:rsid w:val="00E91137"/>
    <w:rsid w:val="00E92E82"/>
    <w:rsid w:val="00E96B94"/>
    <w:rsid w:val="00EA0288"/>
    <w:rsid w:val="00EA045F"/>
    <w:rsid w:val="00EA216E"/>
    <w:rsid w:val="00EA22D3"/>
    <w:rsid w:val="00EA3AEE"/>
    <w:rsid w:val="00EA4390"/>
    <w:rsid w:val="00EA47B4"/>
    <w:rsid w:val="00EA773F"/>
    <w:rsid w:val="00EB27FD"/>
    <w:rsid w:val="00EB2C85"/>
    <w:rsid w:val="00EB3761"/>
    <w:rsid w:val="00EB499B"/>
    <w:rsid w:val="00EB5277"/>
    <w:rsid w:val="00EB6686"/>
    <w:rsid w:val="00EB6AAD"/>
    <w:rsid w:val="00EB728E"/>
    <w:rsid w:val="00EB752B"/>
    <w:rsid w:val="00EB7674"/>
    <w:rsid w:val="00EB7E49"/>
    <w:rsid w:val="00EC05A2"/>
    <w:rsid w:val="00EC1419"/>
    <w:rsid w:val="00EC2309"/>
    <w:rsid w:val="00EC490A"/>
    <w:rsid w:val="00EC49E2"/>
    <w:rsid w:val="00EC5A33"/>
    <w:rsid w:val="00ED0E6B"/>
    <w:rsid w:val="00ED1D92"/>
    <w:rsid w:val="00ED2EDD"/>
    <w:rsid w:val="00ED3A86"/>
    <w:rsid w:val="00ED3D05"/>
    <w:rsid w:val="00ED4960"/>
    <w:rsid w:val="00ED4F0B"/>
    <w:rsid w:val="00ED5B15"/>
    <w:rsid w:val="00ED7F3F"/>
    <w:rsid w:val="00EE2019"/>
    <w:rsid w:val="00EE2038"/>
    <w:rsid w:val="00EE36D5"/>
    <w:rsid w:val="00EE5043"/>
    <w:rsid w:val="00EE5305"/>
    <w:rsid w:val="00EE677D"/>
    <w:rsid w:val="00EE6BD7"/>
    <w:rsid w:val="00EE7447"/>
    <w:rsid w:val="00EF0871"/>
    <w:rsid w:val="00EF0B4A"/>
    <w:rsid w:val="00EF1459"/>
    <w:rsid w:val="00EF1F26"/>
    <w:rsid w:val="00EF34B8"/>
    <w:rsid w:val="00EF635D"/>
    <w:rsid w:val="00EF7AD3"/>
    <w:rsid w:val="00EF7B05"/>
    <w:rsid w:val="00EF7CFB"/>
    <w:rsid w:val="00F00202"/>
    <w:rsid w:val="00F00A7B"/>
    <w:rsid w:val="00F00FC1"/>
    <w:rsid w:val="00F04BC2"/>
    <w:rsid w:val="00F059A9"/>
    <w:rsid w:val="00F073DF"/>
    <w:rsid w:val="00F149C2"/>
    <w:rsid w:val="00F14DA9"/>
    <w:rsid w:val="00F15DBE"/>
    <w:rsid w:val="00F1684A"/>
    <w:rsid w:val="00F17229"/>
    <w:rsid w:val="00F17BDB"/>
    <w:rsid w:val="00F21BE0"/>
    <w:rsid w:val="00F236C7"/>
    <w:rsid w:val="00F24EAA"/>
    <w:rsid w:val="00F24EF1"/>
    <w:rsid w:val="00F25B12"/>
    <w:rsid w:val="00F25F20"/>
    <w:rsid w:val="00F262B2"/>
    <w:rsid w:val="00F3137D"/>
    <w:rsid w:val="00F32133"/>
    <w:rsid w:val="00F33B19"/>
    <w:rsid w:val="00F33F73"/>
    <w:rsid w:val="00F35042"/>
    <w:rsid w:val="00F353FA"/>
    <w:rsid w:val="00F35DD0"/>
    <w:rsid w:val="00F35EB8"/>
    <w:rsid w:val="00F371FC"/>
    <w:rsid w:val="00F37703"/>
    <w:rsid w:val="00F4093F"/>
    <w:rsid w:val="00F414E6"/>
    <w:rsid w:val="00F42468"/>
    <w:rsid w:val="00F43776"/>
    <w:rsid w:val="00F45062"/>
    <w:rsid w:val="00F50E99"/>
    <w:rsid w:val="00F5103F"/>
    <w:rsid w:val="00F529CA"/>
    <w:rsid w:val="00F538F6"/>
    <w:rsid w:val="00F54A37"/>
    <w:rsid w:val="00F55E78"/>
    <w:rsid w:val="00F5687A"/>
    <w:rsid w:val="00F56B66"/>
    <w:rsid w:val="00F60379"/>
    <w:rsid w:val="00F605F4"/>
    <w:rsid w:val="00F61CB6"/>
    <w:rsid w:val="00F63D92"/>
    <w:rsid w:val="00F63F4B"/>
    <w:rsid w:val="00F63F58"/>
    <w:rsid w:val="00F64381"/>
    <w:rsid w:val="00F65576"/>
    <w:rsid w:val="00F66720"/>
    <w:rsid w:val="00F67C82"/>
    <w:rsid w:val="00F71F8E"/>
    <w:rsid w:val="00F7222A"/>
    <w:rsid w:val="00F72C19"/>
    <w:rsid w:val="00F72D3F"/>
    <w:rsid w:val="00F73A03"/>
    <w:rsid w:val="00F7599A"/>
    <w:rsid w:val="00F803C4"/>
    <w:rsid w:val="00F81194"/>
    <w:rsid w:val="00F91A47"/>
    <w:rsid w:val="00F920D7"/>
    <w:rsid w:val="00F9380A"/>
    <w:rsid w:val="00F94545"/>
    <w:rsid w:val="00F9507A"/>
    <w:rsid w:val="00F955AB"/>
    <w:rsid w:val="00F956E2"/>
    <w:rsid w:val="00F958C2"/>
    <w:rsid w:val="00F965D9"/>
    <w:rsid w:val="00FA0002"/>
    <w:rsid w:val="00FA1552"/>
    <w:rsid w:val="00FA300E"/>
    <w:rsid w:val="00FA3171"/>
    <w:rsid w:val="00FA4DBF"/>
    <w:rsid w:val="00FA5D70"/>
    <w:rsid w:val="00FA68C0"/>
    <w:rsid w:val="00FB0DBE"/>
    <w:rsid w:val="00FB295F"/>
    <w:rsid w:val="00FB35FA"/>
    <w:rsid w:val="00FB3D02"/>
    <w:rsid w:val="00FB3E78"/>
    <w:rsid w:val="00FB407A"/>
    <w:rsid w:val="00FB4CC0"/>
    <w:rsid w:val="00FB5FFB"/>
    <w:rsid w:val="00FB62AE"/>
    <w:rsid w:val="00FB7030"/>
    <w:rsid w:val="00FB73FD"/>
    <w:rsid w:val="00FC0007"/>
    <w:rsid w:val="00FC13DB"/>
    <w:rsid w:val="00FC1F7E"/>
    <w:rsid w:val="00FC2F09"/>
    <w:rsid w:val="00FC39F1"/>
    <w:rsid w:val="00FC61A3"/>
    <w:rsid w:val="00FC68BD"/>
    <w:rsid w:val="00FC7D43"/>
    <w:rsid w:val="00FD1266"/>
    <w:rsid w:val="00FD130A"/>
    <w:rsid w:val="00FD2542"/>
    <w:rsid w:val="00FD29AF"/>
    <w:rsid w:val="00FD33D1"/>
    <w:rsid w:val="00FD3F4A"/>
    <w:rsid w:val="00FD44CF"/>
    <w:rsid w:val="00FD51F3"/>
    <w:rsid w:val="00FD5389"/>
    <w:rsid w:val="00FE0222"/>
    <w:rsid w:val="00FE05E6"/>
    <w:rsid w:val="00FE1BAE"/>
    <w:rsid w:val="00FE375E"/>
    <w:rsid w:val="00FE5E99"/>
    <w:rsid w:val="00FE6103"/>
    <w:rsid w:val="00FE6D62"/>
    <w:rsid w:val="00FE7696"/>
    <w:rsid w:val="00FF1217"/>
    <w:rsid w:val="00FF134F"/>
    <w:rsid w:val="00FF1D07"/>
    <w:rsid w:val="00FF1E86"/>
    <w:rsid w:val="00FF217E"/>
    <w:rsid w:val="00FF2677"/>
    <w:rsid w:val="00FF2945"/>
    <w:rsid w:val="00FF2BCE"/>
    <w:rsid w:val="00FF306B"/>
    <w:rsid w:val="00FF33F1"/>
    <w:rsid w:val="00FF6380"/>
    <w:rsid w:val="00FF6AB4"/>
    <w:rsid w:val="00FF7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646B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1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aliases w:val="h3"/>
    <w:next w:val="Normal"/>
    <w:link w:val="Heading3Char"/>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69332A"/>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69332A"/>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7680"/>
    <w:rPr>
      <w:b/>
      <w:i/>
      <w:kern w:val="28"/>
      <w:sz w:val="24"/>
      <w:lang w:eastAsia="en-US"/>
    </w:rPr>
  </w:style>
  <w:style w:type="character" w:customStyle="1" w:styleId="Heading2Char">
    <w:name w:val="Heading 2 Char"/>
    <w:basedOn w:val="DefaultParagraphFont"/>
    <w:link w:val="Heading2"/>
    <w:locked/>
    <w:rsid w:val="00577680"/>
    <w:rPr>
      <w:sz w:val="24"/>
      <w:lang w:eastAsia="en-US"/>
    </w:rPr>
  </w:style>
  <w:style w:type="character" w:customStyle="1" w:styleId="Heading3Char">
    <w:name w:val="Heading 3 Char"/>
    <w:aliases w:val="h3 Char"/>
    <w:basedOn w:val="DefaultParagraphFont"/>
    <w:link w:val="Heading3"/>
    <w:locked/>
    <w:rsid w:val="00577680"/>
    <w:rPr>
      <w:sz w:val="24"/>
      <w:lang w:eastAsia="en-US"/>
    </w:rPr>
  </w:style>
  <w:style w:type="character" w:customStyle="1" w:styleId="Heading4Char">
    <w:name w:val="Heading 4 Char"/>
    <w:basedOn w:val="DefaultParagraphFont"/>
    <w:link w:val="Heading4"/>
    <w:locked/>
    <w:rsid w:val="00577680"/>
    <w:rPr>
      <w:sz w:val="24"/>
      <w:lang w:eastAsia="en-US"/>
    </w:rPr>
  </w:style>
  <w:style w:type="character" w:customStyle="1" w:styleId="Heading5Char">
    <w:name w:val="Heading 5 Char"/>
    <w:basedOn w:val="DefaultParagraphFont"/>
    <w:link w:val="Heading5"/>
    <w:locked/>
    <w:rsid w:val="00577680"/>
    <w:rPr>
      <w:sz w:val="24"/>
      <w:lang w:eastAsia="en-US"/>
    </w:rPr>
  </w:style>
  <w:style w:type="character" w:customStyle="1" w:styleId="Heading6Char">
    <w:name w:val="Heading 6 Char"/>
    <w:basedOn w:val="DefaultParagraphFont"/>
    <w:link w:val="Heading6"/>
    <w:locked/>
    <w:rsid w:val="00577680"/>
    <w:rPr>
      <w:rFonts w:ascii="Arial" w:hAnsi="Arial"/>
      <w:i/>
      <w:sz w:val="22"/>
      <w:lang w:eastAsia="en-US"/>
    </w:rPr>
  </w:style>
  <w:style w:type="character" w:customStyle="1" w:styleId="Heading7Char">
    <w:name w:val="Heading 7 Char"/>
    <w:basedOn w:val="DefaultParagraphFont"/>
    <w:link w:val="Heading7"/>
    <w:locked/>
    <w:rsid w:val="00577680"/>
    <w:rPr>
      <w:rFonts w:ascii="Arial" w:hAnsi="Arial"/>
      <w:sz w:val="24"/>
      <w:lang w:eastAsia="en-US"/>
    </w:rPr>
  </w:style>
  <w:style w:type="character" w:customStyle="1" w:styleId="Heading8Char">
    <w:name w:val="Heading 8 Char"/>
    <w:basedOn w:val="DefaultParagraphFont"/>
    <w:link w:val="Heading8"/>
    <w:locked/>
    <w:rsid w:val="00577680"/>
    <w:rPr>
      <w:rFonts w:ascii="Arial" w:hAnsi="Arial"/>
      <w:i/>
      <w:sz w:val="24"/>
      <w:lang w:eastAsia="en-US"/>
    </w:rPr>
  </w:style>
  <w:style w:type="character" w:customStyle="1" w:styleId="Heading9Char">
    <w:name w:val="Heading 9 Char"/>
    <w:basedOn w:val="DefaultParagraphFont"/>
    <w:link w:val="Heading9"/>
    <w:locked/>
    <w:rsid w:val="00577680"/>
    <w:rPr>
      <w:rFonts w:ascii="Arial" w:hAnsi="Arial"/>
      <w:i/>
      <w:sz w:val="18"/>
      <w:lang w:eastAsia="en-US"/>
    </w:rPr>
  </w:style>
  <w:style w:type="paragraph" w:styleId="Header">
    <w:name w:val="header"/>
    <w:basedOn w:val="Normal"/>
    <w:link w:val="HeaderChar"/>
    <w:rsid w:val="0069332A"/>
    <w:pPr>
      <w:tabs>
        <w:tab w:val="center" w:pos="4153"/>
        <w:tab w:val="right" w:pos="8306"/>
      </w:tabs>
    </w:pPr>
  </w:style>
  <w:style w:type="character" w:customStyle="1" w:styleId="HeaderChar">
    <w:name w:val="Header Char"/>
    <w:basedOn w:val="DefaultParagraphFont"/>
    <w:link w:val="Header"/>
    <w:locked/>
    <w:rsid w:val="00577680"/>
    <w:rPr>
      <w:sz w:val="24"/>
      <w:lang w:eastAsia="en-US"/>
    </w:rPr>
  </w:style>
  <w:style w:type="paragraph" w:styleId="Footer">
    <w:name w:val="footer"/>
    <w:basedOn w:val="Normal"/>
    <w:link w:val="FooterChar"/>
    <w:rsid w:val="0069332A"/>
    <w:pPr>
      <w:tabs>
        <w:tab w:val="center" w:pos="4153"/>
        <w:tab w:val="right" w:pos="8306"/>
      </w:tabs>
    </w:pPr>
  </w:style>
  <w:style w:type="character" w:customStyle="1" w:styleId="FooterChar">
    <w:name w:val="Footer Char"/>
    <w:basedOn w:val="DefaultParagraphFont"/>
    <w:link w:val="Footer"/>
    <w:locked/>
    <w:rsid w:val="00577680"/>
    <w:rPr>
      <w:sz w:val="24"/>
      <w:lang w:eastAsia="en-US"/>
    </w:r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outlineLvl w:val="4"/>
    </w:pPr>
    <w:rPr>
      <w:b/>
    </w:rPr>
  </w:style>
  <w:style w:type="paragraph" w:customStyle="1" w:styleId="AmendHeading-PART">
    <w:name w:val="Amend. Heading - PART"/>
    <w:basedOn w:val="Normal-Draft"/>
    <w:next w:val="Normal"/>
    <w:rsid w:val="0069332A"/>
    <w:pPr>
      <w:spacing w:before="240" w:after="120"/>
      <w:ind w:left="1361"/>
      <w:outlineLvl w:val="3"/>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link w:val="BodyParagraphSub-SubChar"/>
    <w:rsid w:val="0069332A"/>
    <w:pPr>
      <w:overflowPunct w:val="0"/>
      <w:autoSpaceDE w:val="0"/>
      <w:autoSpaceDN w:val="0"/>
      <w:adjustRightInd w:val="0"/>
      <w:spacing w:before="120"/>
      <w:ind w:left="2892"/>
      <w:textAlignment w:val="baseline"/>
    </w:pPr>
    <w:rPr>
      <w:sz w:val="24"/>
      <w:lang w:eastAsia="en-US"/>
    </w:rPr>
  </w:style>
  <w:style w:type="character" w:customStyle="1" w:styleId="BodyParagraphSub-SubChar">
    <w:name w:val="Body Paragraph (Sub-Sub) Char"/>
    <w:basedOn w:val="DefaultParagraphFont"/>
    <w:link w:val="BodyParagraphSub-Sub"/>
    <w:rsid w:val="00577680"/>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577680"/>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uiPriority w:val="39"/>
    <w:rsid w:val="00CB3B28"/>
    <w:pPr>
      <w:keepNext/>
      <w:tabs>
        <w:tab w:val="right" w:pos="7655"/>
      </w:tabs>
      <w:spacing w:before="240" w:after="120"/>
      <w:ind w:right="284"/>
    </w:pPr>
    <w:rPr>
      <w:b/>
      <w:caps/>
      <w:szCs w:val="24"/>
      <w:lang w:eastAsia="en-US"/>
    </w:rPr>
  </w:style>
  <w:style w:type="paragraph" w:styleId="TOC2">
    <w:name w:val="toc 2"/>
    <w:next w:val="Normal"/>
    <w:uiPriority w:val="39"/>
    <w:rsid w:val="00CB3B28"/>
    <w:pPr>
      <w:keepNext/>
      <w:tabs>
        <w:tab w:val="right" w:pos="7655"/>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CD57FA"/>
    <w:pPr>
      <w:tabs>
        <w:tab w:val="right" w:pos="7655"/>
      </w:tabs>
      <w:overflowPunct w:val="0"/>
      <w:autoSpaceDE w:val="0"/>
      <w:autoSpaceDN w:val="0"/>
      <w:adjustRightInd w:val="0"/>
      <w:ind w:left="680" w:right="284" w:hanging="510"/>
      <w:textAlignment w:val="baseline"/>
    </w:pPr>
    <w:rPr>
      <w:lang w:eastAsia="en-US"/>
    </w:rPr>
  </w:style>
  <w:style w:type="paragraph" w:styleId="TOC4">
    <w:name w:val="toc 4"/>
    <w:next w:val="Normal"/>
    <w:uiPriority w:val="39"/>
    <w:rsid w:val="00D601A3"/>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uiPriority w:val="39"/>
    <w:rsid w:val="00D601A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D3683D"/>
    <w:pPr>
      <w:ind w:right="0"/>
    </w:pPr>
    <w:rPr>
      <w:b w:val="0"/>
      <w:caps/>
    </w:rPr>
  </w:style>
  <w:style w:type="paragraph" w:styleId="TOC9">
    <w:name w:val="toc 9"/>
    <w:basedOn w:val="Normal"/>
    <w:next w:val="Normal"/>
    <w:uiPriority w:val="39"/>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outlineLvl w:val="5"/>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link w:val="DraftingNotesChar"/>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character" w:customStyle="1" w:styleId="DraftingNotesChar">
    <w:name w:val="Drafting Notes Char"/>
    <w:basedOn w:val="DefaultParagraphFont"/>
    <w:link w:val="DraftingNotes"/>
    <w:rsid w:val="00577680"/>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link w:val="DocumentMapChar"/>
    <w:semiHidden/>
    <w:rsid w:val="0069332A"/>
    <w:pPr>
      <w:shd w:val="clear" w:color="auto" w:fill="000080"/>
    </w:pPr>
    <w:rPr>
      <w:rFonts w:ascii="Tahoma" w:hAnsi="Tahoma" w:cs="Tahoma"/>
    </w:rPr>
  </w:style>
  <w:style w:type="character" w:customStyle="1" w:styleId="DocumentMapChar">
    <w:name w:val="Document Map Char"/>
    <w:basedOn w:val="DefaultParagraphFont"/>
    <w:link w:val="DocumentMap"/>
    <w:locked/>
    <w:rsid w:val="00577680"/>
    <w:rPr>
      <w:rFonts w:ascii="Tahoma" w:hAnsi="Tahoma" w:cs="Tahoma"/>
      <w:sz w:val="24"/>
      <w:shd w:val="clear" w:color="auto" w:fill="000080"/>
      <w:lang w:eastAsia="en-US"/>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1"/>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outlineLvl w:val="3"/>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link w:val="DraftSub-sectionEgChar"/>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link w:val="DraftParaEgChar"/>
    <w:rsid w:val="0069332A"/>
    <w:pPr>
      <w:spacing w:before="120"/>
      <w:ind w:left="1871"/>
    </w:pPr>
    <w:rPr>
      <w:lang w:eastAsia="en-US"/>
    </w:rPr>
  </w:style>
  <w:style w:type="character" w:customStyle="1" w:styleId="DraftParaEgChar">
    <w:name w:val="Draft Para Eg Char"/>
    <w:basedOn w:val="DefaultParagraphFont"/>
    <w:link w:val="DraftParaEg"/>
    <w:rsid w:val="00577680"/>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link w:val="DraftSub-sectionNoteChar"/>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uiPriority w:val="10"/>
    <w:qFormat/>
    <w:rsid w:val="004956BF"/>
    <w:pPr>
      <w:jc w:val="center"/>
    </w:pPr>
    <w:rPr>
      <w:b/>
      <w:sz w:val="28"/>
    </w:rPr>
  </w:style>
  <w:style w:type="character" w:customStyle="1" w:styleId="TitleChar">
    <w:name w:val="Title Char"/>
    <w:basedOn w:val="DefaultParagraphFont"/>
    <w:link w:val="Title"/>
    <w:uiPriority w:val="10"/>
    <w:rsid w:val="004956BF"/>
    <w:rPr>
      <w:b/>
      <w:sz w:val="28"/>
      <w:lang w:eastAsia="en-US"/>
    </w:rPr>
  </w:style>
  <w:style w:type="paragraph" w:customStyle="1" w:styleId="NoteDraftSub-sectdefSub-paraindent">
    <w:name w:val="Note Draft Sub-sect def Sub-para indent"/>
    <w:next w:val="Normal"/>
    <w:rsid w:val="00577680"/>
    <w:pPr>
      <w:spacing w:before="120"/>
      <w:ind w:left="2891"/>
    </w:pPr>
    <w:rPr>
      <w:lang w:eastAsia="en-US"/>
    </w:rPr>
  </w:style>
  <w:style w:type="paragraph" w:customStyle="1" w:styleId="AmendSchDiv">
    <w:name w:val="Amend Sch Div"/>
    <w:basedOn w:val="Normal"/>
    <w:next w:val="Normal"/>
    <w:rsid w:val="00577680"/>
    <w:pPr>
      <w:spacing w:before="240" w:after="120"/>
      <w:ind w:left="1361"/>
      <w:jc w:val="center"/>
    </w:pPr>
    <w:rPr>
      <w:b/>
    </w:rPr>
  </w:style>
  <w:style w:type="paragraph" w:customStyle="1" w:styleId="AmendSchHead">
    <w:name w:val="Amend Sch Head"/>
    <w:next w:val="Normal"/>
    <w:rsid w:val="00577680"/>
    <w:pPr>
      <w:spacing w:before="240"/>
      <w:ind w:left="1361"/>
      <w:jc w:val="center"/>
    </w:pPr>
    <w:rPr>
      <w:b/>
      <w:sz w:val="22"/>
      <w:lang w:eastAsia="en-US"/>
    </w:rPr>
  </w:style>
  <w:style w:type="paragraph" w:customStyle="1" w:styleId="AmendSchNumber">
    <w:name w:val="Amend Sch Number"/>
    <w:next w:val="Normal"/>
    <w:rsid w:val="00577680"/>
    <w:pPr>
      <w:spacing w:before="240"/>
      <w:ind w:left="1361"/>
      <w:jc w:val="center"/>
    </w:pPr>
    <w:rPr>
      <w:b/>
      <w:sz w:val="22"/>
      <w:lang w:eastAsia="en-US"/>
    </w:rPr>
  </w:style>
  <w:style w:type="paragraph" w:customStyle="1" w:styleId="AmendSchPart">
    <w:name w:val="Amend Sch Part"/>
    <w:next w:val="Normal"/>
    <w:rsid w:val="00577680"/>
    <w:pPr>
      <w:spacing w:before="240" w:after="120"/>
      <w:ind w:left="1361"/>
      <w:jc w:val="center"/>
    </w:pPr>
    <w:rPr>
      <w:b/>
      <w:caps/>
      <w:sz w:val="22"/>
      <w:lang w:eastAsia="en-US"/>
    </w:rPr>
  </w:style>
  <w:style w:type="paragraph" w:customStyle="1" w:styleId="AmendSchTitle">
    <w:name w:val="Amend Sch Title"/>
    <w:next w:val="Normal"/>
    <w:rsid w:val="00577680"/>
    <w:pPr>
      <w:spacing w:before="240"/>
      <w:ind w:left="1361"/>
      <w:jc w:val="center"/>
    </w:pPr>
    <w:rPr>
      <w:b/>
      <w:sz w:val="22"/>
      <w:lang w:eastAsia="en-US"/>
    </w:rPr>
  </w:style>
  <w:style w:type="paragraph" w:customStyle="1" w:styleId="Stars">
    <w:name w:val="Stars"/>
    <w:basedOn w:val="BodySection"/>
    <w:next w:val="Normal"/>
    <w:rsid w:val="00577680"/>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577680"/>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577680"/>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577680"/>
    <w:pPr>
      <w:ind w:left="284"/>
    </w:pPr>
  </w:style>
  <w:style w:type="paragraph" w:customStyle="1" w:styleId="ByAuthority">
    <w:name w:val="ByAuthority"/>
    <w:basedOn w:val="Normal"/>
    <w:next w:val="AmendSchNumber"/>
    <w:rsid w:val="00577680"/>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customStyle="1" w:styleId="SRT1Autotext1">
    <w:name w:val="SR T1 Autotext1"/>
    <w:basedOn w:val="Normal"/>
    <w:rsid w:val="00577680"/>
    <w:pPr>
      <w:keepNext/>
      <w:spacing w:before="0"/>
    </w:pPr>
    <w:rPr>
      <w:spacing w:val="-4"/>
      <w:sz w:val="18"/>
    </w:rPr>
  </w:style>
  <w:style w:type="paragraph" w:customStyle="1" w:styleId="Reprint-AutoText">
    <w:name w:val="Reprint - AutoText"/>
    <w:basedOn w:val="Normal"/>
    <w:rsid w:val="00577680"/>
    <w:pPr>
      <w:spacing w:before="0"/>
    </w:pPr>
  </w:style>
  <w:style w:type="paragraph" w:customStyle="1" w:styleId="SRT1Autotext3">
    <w:name w:val="SR T1 Autotext3"/>
    <w:basedOn w:val="Normal"/>
    <w:rsid w:val="00577680"/>
    <w:pPr>
      <w:keepNext/>
      <w:spacing w:before="0"/>
    </w:pPr>
    <w:rPr>
      <w:i/>
      <w:sz w:val="18"/>
    </w:rPr>
  </w:style>
  <w:style w:type="paragraph" w:customStyle="1" w:styleId="TOAAutotext">
    <w:name w:val="TOA Autotext"/>
    <w:basedOn w:val="SRT1Autotext3"/>
    <w:rsid w:val="00577680"/>
  </w:style>
  <w:style w:type="paragraph" w:customStyle="1" w:styleId="ReprintIndexLine1">
    <w:name w:val="Reprint Index Line1"/>
    <w:basedOn w:val="ReprintIndexLine"/>
    <w:rsid w:val="00577680"/>
  </w:style>
  <w:style w:type="paragraph" w:customStyle="1" w:styleId="ReprintIndexLine">
    <w:name w:val="Reprint Index Line"/>
    <w:basedOn w:val="Normal"/>
    <w:rsid w:val="00577680"/>
    <w:pPr>
      <w:tabs>
        <w:tab w:val="left" w:pos="4678"/>
      </w:tabs>
      <w:spacing w:before="0" w:line="156" w:lineRule="auto"/>
    </w:pPr>
    <w:rPr>
      <w:i/>
      <w:sz w:val="20"/>
    </w:rPr>
  </w:style>
  <w:style w:type="paragraph" w:customStyle="1" w:styleId="ReprintIndexHeading">
    <w:name w:val="Reprint Index Heading"/>
    <w:basedOn w:val="Normal"/>
    <w:next w:val="Normal"/>
    <w:rsid w:val="00577680"/>
    <w:pPr>
      <w:spacing w:before="240" w:line="192" w:lineRule="auto"/>
      <w:jc w:val="center"/>
    </w:pPr>
    <w:rPr>
      <w:b/>
    </w:rPr>
  </w:style>
  <w:style w:type="paragraph" w:customStyle="1" w:styleId="ReprintIndexSubject">
    <w:name w:val="Reprint Index Subject"/>
    <w:basedOn w:val="Normal"/>
    <w:next w:val="ReprintIndexsubtopic"/>
    <w:rsid w:val="00577680"/>
    <w:pPr>
      <w:ind w:left="4678" w:hanging="4678"/>
    </w:pPr>
    <w:rPr>
      <w:b/>
      <w:sz w:val="20"/>
    </w:rPr>
  </w:style>
  <w:style w:type="paragraph" w:customStyle="1" w:styleId="ReprintIndexsubtopic">
    <w:name w:val="Reprint Index subtopic"/>
    <w:basedOn w:val="ReprintIndexSubject"/>
    <w:rsid w:val="00577680"/>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577680"/>
  </w:style>
  <w:style w:type="paragraph" w:customStyle="1" w:styleId="n">
    <w:name w:val="n"/>
    <w:basedOn w:val="Heading-ENDNOTES"/>
    <w:rsid w:val="00577680"/>
    <w:pPr>
      <w:ind w:left="0" w:hanging="284"/>
    </w:pPr>
  </w:style>
  <w:style w:type="paragraph" w:customStyle="1" w:styleId="GovernorAssent">
    <w:name w:val="Governor Assent"/>
    <w:basedOn w:val="Normal"/>
    <w:rsid w:val="00577680"/>
    <w:pPr>
      <w:spacing w:before="0"/>
    </w:pPr>
    <w:rPr>
      <w:sz w:val="20"/>
      <w:lang w:val="en-GB"/>
    </w:rPr>
  </w:style>
  <w:style w:type="paragraph" w:customStyle="1" w:styleId="PART">
    <w:name w:val="PART"/>
    <w:basedOn w:val="Normal"/>
    <w:next w:val="Normal"/>
    <w:rsid w:val="00577680"/>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577680"/>
    <w:pPr>
      <w:spacing w:after="120"/>
    </w:pPr>
  </w:style>
  <w:style w:type="character" w:customStyle="1" w:styleId="BodyTextChar">
    <w:name w:val="Body Text Char"/>
    <w:basedOn w:val="DefaultParagraphFont"/>
    <w:link w:val="BodyText"/>
    <w:rsid w:val="00577680"/>
    <w:rPr>
      <w:sz w:val="24"/>
      <w:lang w:eastAsia="en-US"/>
    </w:rPr>
  </w:style>
  <w:style w:type="paragraph" w:styleId="BodyText2">
    <w:name w:val="Body Text 2"/>
    <w:basedOn w:val="Normal"/>
    <w:link w:val="BodyText2Char"/>
    <w:rsid w:val="00577680"/>
    <w:pPr>
      <w:spacing w:after="120" w:line="480" w:lineRule="auto"/>
    </w:pPr>
  </w:style>
  <w:style w:type="character" w:customStyle="1" w:styleId="BodyText2Char">
    <w:name w:val="Body Text 2 Char"/>
    <w:basedOn w:val="DefaultParagraphFont"/>
    <w:link w:val="BodyText2"/>
    <w:rsid w:val="00577680"/>
    <w:rPr>
      <w:sz w:val="24"/>
      <w:lang w:eastAsia="en-US"/>
    </w:rPr>
  </w:style>
  <w:style w:type="paragraph" w:styleId="BodyText3">
    <w:name w:val="Body Text 3"/>
    <w:basedOn w:val="Normal"/>
    <w:link w:val="BodyText3Char"/>
    <w:rsid w:val="00577680"/>
    <w:pPr>
      <w:spacing w:after="120"/>
    </w:pPr>
    <w:rPr>
      <w:sz w:val="16"/>
      <w:szCs w:val="16"/>
    </w:rPr>
  </w:style>
  <w:style w:type="character" w:customStyle="1" w:styleId="BodyText3Char">
    <w:name w:val="Body Text 3 Char"/>
    <w:basedOn w:val="DefaultParagraphFont"/>
    <w:link w:val="BodyText3"/>
    <w:rsid w:val="00577680"/>
    <w:rPr>
      <w:sz w:val="16"/>
      <w:szCs w:val="16"/>
      <w:lang w:eastAsia="en-US"/>
    </w:rPr>
  </w:style>
  <w:style w:type="paragraph" w:styleId="BodyTextFirstIndent">
    <w:name w:val="Body Text First Indent"/>
    <w:basedOn w:val="BodyText"/>
    <w:link w:val="BodyTextFirstIndentChar"/>
    <w:rsid w:val="00577680"/>
    <w:pPr>
      <w:ind w:firstLine="210"/>
    </w:pPr>
  </w:style>
  <w:style w:type="character" w:customStyle="1" w:styleId="BodyTextFirstIndentChar">
    <w:name w:val="Body Text First Indent Char"/>
    <w:basedOn w:val="BodyTextChar"/>
    <w:link w:val="BodyTextFirstIndent"/>
    <w:rsid w:val="00577680"/>
    <w:rPr>
      <w:sz w:val="24"/>
      <w:lang w:eastAsia="en-US"/>
    </w:rPr>
  </w:style>
  <w:style w:type="paragraph" w:styleId="BodyTextFirstIndent2">
    <w:name w:val="Body Text First Indent 2"/>
    <w:basedOn w:val="BodyTextIndent"/>
    <w:link w:val="BodyTextFirstIndent2Char"/>
    <w:rsid w:val="00577680"/>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577680"/>
    <w:rPr>
      <w:sz w:val="24"/>
      <w:lang w:eastAsia="en-US"/>
    </w:rPr>
  </w:style>
  <w:style w:type="paragraph" w:styleId="BodyTextIndent2">
    <w:name w:val="Body Text Indent 2"/>
    <w:basedOn w:val="Normal"/>
    <w:link w:val="BodyTextIndent2Char"/>
    <w:rsid w:val="00577680"/>
    <w:pPr>
      <w:ind w:left="-2820"/>
    </w:pPr>
  </w:style>
  <w:style w:type="character" w:customStyle="1" w:styleId="BodyTextIndent2Char">
    <w:name w:val="Body Text Indent 2 Char"/>
    <w:basedOn w:val="DefaultParagraphFont"/>
    <w:link w:val="BodyTextIndent2"/>
    <w:rsid w:val="00577680"/>
    <w:rPr>
      <w:sz w:val="24"/>
      <w:lang w:eastAsia="en-US"/>
    </w:rPr>
  </w:style>
  <w:style w:type="paragraph" w:styleId="BodyTextIndent3">
    <w:name w:val="Body Text Indent 3"/>
    <w:basedOn w:val="Normal"/>
    <w:link w:val="BodyTextIndent3Char"/>
    <w:rsid w:val="00577680"/>
    <w:pPr>
      <w:spacing w:after="120"/>
      <w:ind w:left="283"/>
    </w:pPr>
    <w:rPr>
      <w:sz w:val="16"/>
      <w:szCs w:val="16"/>
    </w:rPr>
  </w:style>
  <w:style w:type="character" w:customStyle="1" w:styleId="BodyTextIndent3Char">
    <w:name w:val="Body Text Indent 3 Char"/>
    <w:basedOn w:val="DefaultParagraphFont"/>
    <w:link w:val="BodyTextIndent3"/>
    <w:rsid w:val="00577680"/>
    <w:rPr>
      <w:sz w:val="16"/>
      <w:szCs w:val="16"/>
      <w:lang w:eastAsia="en-US"/>
    </w:rPr>
  </w:style>
  <w:style w:type="paragraph" w:styleId="Closing">
    <w:name w:val="Closing"/>
    <w:basedOn w:val="Normal"/>
    <w:link w:val="ClosingChar"/>
    <w:rsid w:val="00577680"/>
    <w:pPr>
      <w:ind w:left="4252"/>
    </w:pPr>
  </w:style>
  <w:style w:type="character" w:customStyle="1" w:styleId="ClosingChar">
    <w:name w:val="Closing Char"/>
    <w:basedOn w:val="DefaultParagraphFont"/>
    <w:link w:val="Closing"/>
    <w:rsid w:val="00577680"/>
    <w:rPr>
      <w:sz w:val="24"/>
      <w:lang w:eastAsia="en-US"/>
    </w:rPr>
  </w:style>
  <w:style w:type="paragraph" w:styleId="Date">
    <w:name w:val="Date"/>
    <w:basedOn w:val="Normal"/>
    <w:next w:val="Normal"/>
    <w:link w:val="DateChar"/>
    <w:rsid w:val="00577680"/>
  </w:style>
  <w:style w:type="character" w:customStyle="1" w:styleId="DateChar">
    <w:name w:val="Date Char"/>
    <w:basedOn w:val="DefaultParagraphFont"/>
    <w:link w:val="Date"/>
    <w:rsid w:val="00577680"/>
    <w:rPr>
      <w:sz w:val="24"/>
      <w:lang w:eastAsia="en-US"/>
    </w:rPr>
  </w:style>
  <w:style w:type="paragraph" w:styleId="E-mailSignature">
    <w:name w:val="E-mail Signature"/>
    <w:basedOn w:val="Normal"/>
    <w:link w:val="E-mailSignatureChar"/>
    <w:rsid w:val="00577680"/>
  </w:style>
  <w:style w:type="character" w:customStyle="1" w:styleId="E-mailSignatureChar">
    <w:name w:val="E-mail Signature Char"/>
    <w:basedOn w:val="DefaultParagraphFont"/>
    <w:link w:val="E-mailSignature"/>
    <w:rsid w:val="00577680"/>
    <w:rPr>
      <w:sz w:val="24"/>
      <w:lang w:eastAsia="en-US"/>
    </w:rPr>
  </w:style>
  <w:style w:type="character" w:styleId="Emphasis">
    <w:name w:val="Emphasis"/>
    <w:basedOn w:val="DefaultParagraphFont"/>
    <w:qFormat/>
    <w:rsid w:val="00577680"/>
    <w:rPr>
      <w:i/>
      <w:iCs/>
    </w:rPr>
  </w:style>
  <w:style w:type="paragraph" w:styleId="EnvelopeAddress">
    <w:name w:val="envelope address"/>
    <w:basedOn w:val="Normal"/>
    <w:rsid w:val="0057768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77680"/>
    <w:rPr>
      <w:rFonts w:ascii="Arial" w:hAnsi="Arial" w:cs="Arial"/>
      <w:sz w:val="20"/>
    </w:rPr>
  </w:style>
  <w:style w:type="character" w:styleId="FollowedHyperlink">
    <w:name w:val="FollowedHyperlink"/>
    <w:basedOn w:val="DefaultParagraphFont"/>
    <w:rsid w:val="00577680"/>
    <w:rPr>
      <w:color w:val="800080"/>
      <w:u w:val="single"/>
    </w:rPr>
  </w:style>
  <w:style w:type="character" w:styleId="HTMLAcronym">
    <w:name w:val="HTML Acronym"/>
    <w:basedOn w:val="DefaultParagraphFont"/>
    <w:rsid w:val="00577680"/>
  </w:style>
  <w:style w:type="paragraph" w:styleId="HTMLAddress">
    <w:name w:val="HTML Address"/>
    <w:basedOn w:val="Normal"/>
    <w:link w:val="HTMLAddressChar"/>
    <w:rsid w:val="00577680"/>
    <w:rPr>
      <w:i/>
      <w:iCs/>
    </w:rPr>
  </w:style>
  <w:style w:type="character" w:customStyle="1" w:styleId="HTMLAddressChar">
    <w:name w:val="HTML Address Char"/>
    <w:basedOn w:val="DefaultParagraphFont"/>
    <w:link w:val="HTMLAddress"/>
    <w:rsid w:val="00577680"/>
    <w:rPr>
      <w:i/>
      <w:iCs/>
      <w:sz w:val="24"/>
      <w:lang w:eastAsia="en-US"/>
    </w:rPr>
  </w:style>
  <w:style w:type="character" w:styleId="HTMLCite">
    <w:name w:val="HTML Cite"/>
    <w:basedOn w:val="DefaultParagraphFont"/>
    <w:rsid w:val="00577680"/>
    <w:rPr>
      <w:i/>
      <w:iCs/>
    </w:rPr>
  </w:style>
  <w:style w:type="character" w:styleId="HTMLCode">
    <w:name w:val="HTML Code"/>
    <w:basedOn w:val="DefaultParagraphFont"/>
    <w:rsid w:val="00577680"/>
    <w:rPr>
      <w:rFonts w:ascii="Courier New" w:hAnsi="Courier New"/>
      <w:sz w:val="20"/>
      <w:szCs w:val="20"/>
    </w:rPr>
  </w:style>
  <w:style w:type="character" w:styleId="HTMLDefinition">
    <w:name w:val="HTML Definition"/>
    <w:basedOn w:val="DefaultParagraphFont"/>
    <w:rsid w:val="00577680"/>
    <w:rPr>
      <w:i/>
      <w:iCs/>
    </w:rPr>
  </w:style>
  <w:style w:type="character" w:styleId="HTMLKeyboard">
    <w:name w:val="HTML Keyboard"/>
    <w:basedOn w:val="DefaultParagraphFont"/>
    <w:rsid w:val="00577680"/>
    <w:rPr>
      <w:rFonts w:ascii="Courier New" w:hAnsi="Courier New"/>
      <w:sz w:val="20"/>
      <w:szCs w:val="20"/>
    </w:rPr>
  </w:style>
  <w:style w:type="paragraph" w:styleId="HTMLPreformatted">
    <w:name w:val="HTML Preformatted"/>
    <w:basedOn w:val="Normal"/>
    <w:link w:val="HTMLPreformattedChar"/>
    <w:rsid w:val="00577680"/>
    <w:rPr>
      <w:rFonts w:ascii="Courier New" w:hAnsi="Courier New" w:cs="Courier New"/>
      <w:sz w:val="20"/>
    </w:rPr>
  </w:style>
  <w:style w:type="character" w:customStyle="1" w:styleId="HTMLPreformattedChar">
    <w:name w:val="HTML Preformatted Char"/>
    <w:basedOn w:val="DefaultParagraphFont"/>
    <w:link w:val="HTMLPreformatted"/>
    <w:rsid w:val="00577680"/>
    <w:rPr>
      <w:rFonts w:ascii="Courier New" w:hAnsi="Courier New" w:cs="Courier New"/>
      <w:lang w:eastAsia="en-US"/>
    </w:rPr>
  </w:style>
  <w:style w:type="character" w:styleId="HTMLSample">
    <w:name w:val="HTML Sample"/>
    <w:basedOn w:val="DefaultParagraphFont"/>
    <w:rsid w:val="00577680"/>
    <w:rPr>
      <w:rFonts w:ascii="Courier New" w:hAnsi="Courier New"/>
    </w:rPr>
  </w:style>
  <w:style w:type="character" w:styleId="HTMLTypewriter">
    <w:name w:val="HTML Typewriter"/>
    <w:basedOn w:val="DefaultParagraphFont"/>
    <w:rsid w:val="00577680"/>
    <w:rPr>
      <w:rFonts w:ascii="Courier New" w:hAnsi="Courier New"/>
      <w:sz w:val="20"/>
      <w:szCs w:val="20"/>
    </w:rPr>
  </w:style>
  <w:style w:type="character" w:styleId="HTMLVariable">
    <w:name w:val="HTML Variable"/>
    <w:basedOn w:val="DefaultParagraphFont"/>
    <w:rsid w:val="00577680"/>
    <w:rPr>
      <w:i/>
      <w:iCs/>
    </w:rPr>
  </w:style>
  <w:style w:type="character" w:styleId="Hyperlink">
    <w:name w:val="Hyperlink"/>
    <w:basedOn w:val="DefaultParagraphFont"/>
    <w:uiPriority w:val="99"/>
    <w:rsid w:val="00577680"/>
    <w:rPr>
      <w:color w:val="0000FF"/>
      <w:u w:val="single"/>
    </w:rPr>
  </w:style>
  <w:style w:type="paragraph" w:styleId="List">
    <w:name w:val="List"/>
    <w:basedOn w:val="Normal"/>
    <w:rsid w:val="00577680"/>
    <w:pPr>
      <w:ind w:left="283" w:hanging="283"/>
    </w:pPr>
  </w:style>
  <w:style w:type="paragraph" w:styleId="List2">
    <w:name w:val="List 2"/>
    <w:basedOn w:val="Normal"/>
    <w:rsid w:val="00577680"/>
    <w:pPr>
      <w:ind w:left="566" w:hanging="283"/>
    </w:pPr>
  </w:style>
  <w:style w:type="paragraph" w:styleId="List3">
    <w:name w:val="List 3"/>
    <w:basedOn w:val="Normal"/>
    <w:rsid w:val="00577680"/>
    <w:pPr>
      <w:ind w:left="849" w:hanging="283"/>
    </w:pPr>
  </w:style>
  <w:style w:type="paragraph" w:styleId="List4">
    <w:name w:val="List 4"/>
    <w:basedOn w:val="Normal"/>
    <w:rsid w:val="00577680"/>
    <w:pPr>
      <w:ind w:left="1132" w:hanging="283"/>
    </w:pPr>
  </w:style>
  <w:style w:type="paragraph" w:styleId="List5">
    <w:name w:val="List 5"/>
    <w:basedOn w:val="Normal"/>
    <w:rsid w:val="00577680"/>
    <w:pPr>
      <w:ind w:left="1415" w:hanging="283"/>
    </w:pPr>
  </w:style>
  <w:style w:type="paragraph" w:styleId="ListBullet">
    <w:name w:val="List Bullet"/>
    <w:basedOn w:val="Normal"/>
    <w:autoRedefine/>
    <w:rsid w:val="00577680"/>
    <w:pPr>
      <w:tabs>
        <w:tab w:val="num" w:pos="360"/>
      </w:tabs>
      <w:ind w:left="360" w:hanging="1247"/>
    </w:pPr>
  </w:style>
  <w:style w:type="paragraph" w:styleId="ListBullet2">
    <w:name w:val="List Bullet 2"/>
    <w:basedOn w:val="Normal"/>
    <w:autoRedefine/>
    <w:rsid w:val="00577680"/>
    <w:pPr>
      <w:tabs>
        <w:tab w:val="num" w:pos="643"/>
      </w:tabs>
      <w:ind w:left="643" w:hanging="1247"/>
    </w:pPr>
  </w:style>
  <w:style w:type="paragraph" w:styleId="ListBullet3">
    <w:name w:val="List Bullet 3"/>
    <w:basedOn w:val="Normal"/>
    <w:autoRedefine/>
    <w:rsid w:val="00577680"/>
    <w:pPr>
      <w:tabs>
        <w:tab w:val="num" w:pos="926"/>
      </w:tabs>
      <w:ind w:left="926" w:hanging="1247"/>
    </w:pPr>
  </w:style>
  <w:style w:type="paragraph" w:styleId="ListBullet4">
    <w:name w:val="List Bullet 4"/>
    <w:basedOn w:val="Normal"/>
    <w:autoRedefine/>
    <w:rsid w:val="00577680"/>
    <w:pPr>
      <w:ind w:left="1247" w:hanging="1247"/>
    </w:pPr>
  </w:style>
  <w:style w:type="paragraph" w:styleId="ListBullet5">
    <w:name w:val="List Bullet 5"/>
    <w:basedOn w:val="Normal"/>
    <w:autoRedefine/>
    <w:rsid w:val="00577680"/>
    <w:pPr>
      <w:ind w:left="1247" w:hanging="1247"/>
    </w:pPr>
  </w:style>
  <w:style w:type="paragraph" w:styleId="ListContinue">
    <w:name w:val="List Continue"/>
    <w:basedOn w:val="Normal"/>
    <w:rsid w:val="00577680"/>
    <w:pPr>
      <w:spacing w:after="120"/>
      <w:ind w:left="283"/>
    </w:pPr>
  </w:style>
  <w:style w:type="paragraph" w:styleId="ListContinue2">
    <w:name w:val="List Continue 2"/>
    <w:basedOn w:val="Normal"/>
    <w:rsid w:val="00577680"/>
    <w:pPr>
      <w:spacing w:after="120"/>
      <w:ind w:left="566"/>
    </w:pPr>
  </w:style>
  <w:style w:type="paragraph" w:styleId="ListContinue3">
    <w:name w:val="List Continue 3"/>
    <w:basedOn w:val="Normal"/>
    <w:rsid w:val="00577680"/>
    <w:pPr>
      <w:spacing w:after="120"/>
      <w:ind w:left="849"/>
    </w:pPr>
  </w:style>
  <w:style w:type="paragraph" w:styleId="ListContinue4">
    <w:name w:val="List Continue 4"/>
    <w:basedOn w:val="Normal"/>
    <w:rsid w:val="00577680"/>
    <w:pPr>
      <w:spacing w:after="120"/>
      <w:ind w:left="1132"/>
    </w:pPr>
  </w:style>
  <w:style w:type="paragraph" w:styleId="ListContinue5">
    <w:name w:val="List Continue 5"/>
    <w:basedOn w:val="Normal"/>
    <w:rsid w:val="00577680"/>
    <w:pPr>
      <w:spacing w:after="120"/>
      <w:ind w:left="1415"/>
    </w:pPr>
  </w:style>
  <w:style w:type="paragraph" w:styleId="ListNumber">
    <w:name w:val="List Number"/>
    <w:basedOn w:val="Normal"/>
    <w:rsid w:val="00577680"/>
    <w:pPr>
      <w:tabs>
        <w:tab w:val="num" w:pos="360"/>
      </w:tabs>
      <w:ind w:left="360" w:hanging="1247"/>
    </w:pPr>
  </w:style>
  <w:style w:type="paragraph" w:styleId="ListNumber2">
    <w:name w:val="List Number 2"/>
    <w:basedOn w:val="Normal"/>
    <w:rsid w:val="00577680"/>
    <w:pPr>
      <w:tabs>
        <w:tab w:val="num" w:pos="643"/>
      </w:tabs>
      <w:ind w:left="643" w:hanging="1247"/>
    </w:pPr>
  </w:style>
  <w:style w:type="paragraph" w:styleId="ListNumber3">
    <w:name w:val="List Number 3"/>
    <w:basedOn w:val="Normal"/>
    <w:rsid w:val="00577680"/>
    <w:pPr>
      <w:tabs>
        <w:tab w:val="num" w:pos="926"/>
      </w:tabs>
      <w:ind w:left="926" w:hanging="1247"/>
    </w:pPr>
  </w:style>
  <w:style w:type="paragraph" w:styleId="ListNumber4">
    <w:name w:val="List Number 4"/>
    <w:basedOn w:val="Normal"/>
    <w:rsid w:val="00577680"/>
    <w:pPr>
      <w:ind w:left="1247" w:hanging="1247"/>
    </w:pPr>
  </w:style>
  <w:style w:type="paragraph" w:styleId="ListNumber5">
    <w:name w:val="List Number 5"/>
    <w:basedOn w:val="Normal"/>
    <w:rsid w:val="00577680"/>
    <w:pPr>
      <w:tabs>
        <w:tab w:val="num" w:pos="1492"/>
      </w:tabs>
      <w:ind w:left="1492" w:hanging="1247"/>
    </w:pPr>
  </w:style>
  <w:style w:type="paragraph" w:styleId="MessageHeader">
    <w:name w:val="Message Header"/>
    <w:basedOn w:val="Normal"/>
    <w:link w:val="MessageHeaderChar"/>
    <w:rsid w:val="00577680"/>
    <w:pPr>
      <w:numPr>
        <w:numId w:val="2"/>
      </w:numPr>
      <w:pBdr>
        <w:top w:val="single" w:sz="6" w:space="1" w:color="auto"/>
        <w:left w:val="single" w:sz="6" w:space="1" w:color="auto"/>
        <w:bottom w:val="single" w:sz="6" w:space="1" w:color="auto"/>
        <w:right w:val="single" w:sz="6" w:space="1" w:color="auto"/>
      </w:pBdr>
      <w:shd w:val="pct20" w:color="auto" w:fill="auto"/>
      <w:tabs>
        <w:tab w:val="clear" w:pos="360"/>
      </w:tabs>
      <w:ind w:left="1134" w:hanging="1134"/>
    </w:pPr>
    <w:rPr>
      <w:rFonts w:ascii="Arial" w:hAnsi="Arial" w:cs="Arial"/>
      <w:szCs w:val="24"/>
    </w:rPr>
  </w:style>
  <w:style w:type="character" w:customStyle="1" w:styleId="MessageHeaderChar">
    <w:name w:val="Message Header Char"/>
    <w:basedOn w:val="DefaultParagraphFont"/>
    <w:link w:val="MessageHeader"/>
    <w:rsid w:val="00577680"/>
    <w:rPr>
      <w:rFonts w:ascii="Arial" w:hAnsi="Arial" w:cs="Arial"/>
      <w:sz w:val="24"/>
      <w:szCs w:val="24"/>
      <w:shd w:val="pct20" w:color="auto" w:fill="auto"/>
      <w:lang w:eastAsia="en-US"/>
    </w:rPr>
  </w:style>
  <w:style w:type="paragraph" w:customStyle="1" w:styleId="MyStyle1">
    <w:name w:val="MyStyle 1"/>
    <w:basedOn w:val="Normal"/>
    <w:next w:val="Normal"/>
    <w:rsid w:val="00577680"/>
    <w:pPr>
      <w:numPr>
        <w:numId w:val="3"/>
      </w:numPr>
      <w:tabs>
        <w:tab w:val="clear" w:pos="643"/>
        <w:tab w:val="num" w:pos="1492"/>
      </w:tabs>
      <w:ind w:left="1492"/>
    </w:pPr>
  </w:style>
  <w:style w:type="paragraph" w:styleId="NormalWeb">
    <w:name w:val="Normal (Web)"/>
    <w:basedOn w:val="Normal"/>
    <w:rsid w:val="00577680"/>
    <w:pPr>
      <w:numPr>
        <w:numId w:val="4"/>
      </w:numPr>
      <w:tabs>
        <w:tab w:val="clear" w:pos="926"/>
      </w:tabs>
      <w:ind w:left="0" w:firstLine="0"/>
    </w:pPr>
    <w:rPr>
      <w:szCs w:val="24"/>
    </w:rPr>
  </w:style>
  <w:style w:type="paragraph" w:styleId="NormalIndent">
    <w:name w:val="Normal Indent"/>
    <w:basedOn w:val="Normal"/>
    <w:rsid w:val="00577680"/>
    <w:pPr>
      <w:numPr>
        <w:numId w:val="5"/>
      </w:numPr>
      <w:tabs>
        <w:tab w:val="clear" w:pos="1209"/>
      </w:tabs>
      <w:ind w:left="720" w:firstLine="0"/>
    </w:pPr>
  </w:style>
  <w:style w:type="paragraph" w:styleId="NoteHeading">
    <w:name w:val="Note Heading"/>
    <w:basedOn w:val="Normal"/>
    <w:next w:val="Normal"/>
    <w:link w:val="NoteHeadingChar"/>
    <w:rsid w:val="00577680"/>
    <w:pPr>
      <w:numPr>
        <w:numId w:val="6"/>
      </w:numPr>
      <w:tabs>
        <w:tab w:val="clear" w:pos="1492"/>
      </w:tabs>
      <w:ind w:left="0" w:firstLine="0"/>
    </w:pPr>
  </w:style>
  <w:style w:type="character" w:customStyle="1" w:styleId="NoteHeadingChar">
    <w:name w:val="Note Heading Char"/>
    <w:basedOn w:val="DefaultParagraphFont"/>
    <w:link w:val="NoteHeading"/>
    <w:rsid w:val="00577680"/>
    <w:rPr>
      <w:sz w:val="24"/>
      <w:lang w:eastAsia="en-US"/>
    </w:rPr>
  </w:style>
  <w:style w:type="paragraph" w:styleId="PlainText">
    <w:name w:val="Plain Text"/>
    <w:basedOn w:val="Normal"/>
    <w:link w:val="PlainTextChar"/>
    <w:rsid w:val="00577680"/>
    <w:rPr>
      <w:rFonts w:ascii="Courier New" w:hAnsi="Courier New" w:cs="Courier New"/>
      <w:sz w:val="20"/>
    </w:rPr>
  </w:style>
  <w:style w:type="character" w:customStyle="1" w:styleId="PlainTextChar">
    <w:name w:val="Plain Text Char"/>
    <w:basedOn w:val="DefaultParagraphFont"/>
    <w:link w:val="PlainText"/>
    <w:rsid w:val="00577680"/>
    <w:rPr>
      <w:rFonts w:ascii="Courier New" w:hAnsi="Courier New" w:cs="Courier New"/>
      <w:lang w:eastAsia="en-US"/>
    </w:rPr>
  </w:style>
  <w:style w:type="paragraph" w:styleId="Salutation">
    <w:name w:val="Salutation"/>
    <w:basedOn w:val="Normal"/>
    <w:next w:val="Normal"/>
    <w:link w:val="SalutationChar"/>
    <w:rsid w:val="00577680"/>
  </w:style>
  <w:style w:type="character" w:customStyle="1" w:styleId="SalutationChar">
    <w:name w:val="Salutation Char"/>
    <w:basedOn w:val="DefaultParagraphFont"/>
    <w:link w:val="Salutation"/>
    <w:rsid w:val="00577680"/>
    <w:rPr>
      <w:sz w:val="24"/>
      <w:lang w:eastAsia="en-US"/>
    </w:rPr>
  </w:style>
  <w:style w:type="paragraph" w:customStyle="1" w:styleId="AmndSparaEg">
    <w:name w:val="Amnd Spara Eg"/>
    <w:next w:val="Normal"/>
    <w:rsid w:val="00577680"/>
    <w:pPr>
      <w:spacing w:before="120"/>
      <w:ind w:left="2891"/>
    </w:pPr>
    <w:rPr>
      <w:lang w:eastAsia="en-US"/>
    </w:rPr>
  </w:style>
  <w:style w:type="paragraph" w:customStyle="1" w:styleId="AmndSubparaNote">
    <w:name w:val="Amnd Subpara Note"/>
    <w:basedOn w:val="Normal"/>
    <w:rsid w:val="00577680"/>
  </w:style>
  <w:style w:type="paragraph" w:customStyle="1" w:styleId="IndexSpacing">
    <w:name w:val="IndexSpacing"/>
    <w:basedOn w:val="Normal"/>
    <w:link w:val="IndexSpacingChar"/>
    <w:rsid w:val="00577680"/>
    <w:pPr>
      <w:suppressLineNumbers w:val="0"/>
      <w:overflowPunct/>
      <w:autoSpaceDE/>
      <w:autoSpaceDN/>
      <w:adjustRightInd/>
      <w:spacing w:before="0" w:line="192" w:lineRule="auto"/>
      <w:ind w:left="283" w:hanging="283"/>
      <w:textAlignment w:val="auto"/>
    </w:pPr>
    <w:rPr>
      <w:sz w:val="20"/>
      <w:szCs w:val="24"/>
    </w:rPr>
  </w:style>
  <w:style w:type="character" w:customStyle="1" w:styleId="IndexSpacingChar">
    <w:name w:val="IndexSpacing Char"/>
    <w:basedOn w:val="DefaultParagraphFont"/>
    <w:link w:val="IndexSpacing"/>
    <w:rsid w:val="00577680"/>
    <w:rPr>
      <w:szCs w:val="24"/>
      <w:lang w:eastAsia="en-US"/>
    </w:rPr>
  </w:style>
  <w:style w:type="paragraph" w:customStyle="1" w:styleId="BoldSubject">
    <w:name w:val="BoldSubject"/>
    <w:basedOn w:val="Normal"/>
    <w:next w:val="IndexSpacing"/>
    <w:link w:val="BoldSubjectChar"/>
    <w:rsid w:val="00577680"/>
    <w:pPr>
      <w:numPr>
        <w:numId w:val="7"/>
      </w:numPr>
      <w:suppressLineNumbers w:val="0"/>
      <w:tabs>
        <w:tab w:val="clear" w:pos="643"/>
      </w:tabs>
      <w:overflowPunct/>
      <w:autoSpaceDE/>
      <w:autoSpaceDN/>
      <w:adjustRightInd/>
      <w:spacing w:before="0" w:line="192" w:lineRule="auto"/>
      <w:ind w:left="0" w:firstLine="0"/>
      <w:textAlignment w:val="auto"/>
    </w:pPr>
    <w:rPr>
      <w:b/>
      <w:sz w:val="20"/>
      <w:szCs w:val="24"/>
    </w:rPr>
  </w:style>
  <w:style w:type="character" w:customStyle="1" w:styleId="BoldSubjectChar">
    <w:name w:val="BoldSubject Char"/>
    <w:basedOn w:val="DefaultParagraphFont"/>
    <w:link w:val="BoldSubject"/>
    <w:rsid w:val="00577680"/>
    <w:rPr>
      <w:b/>
      <w:szCs w:val="24"/>
      <w:lang w:eastAsia="en-US"/>
    </w:rPr>
  </w:style>
  <w:style w:type="paragraph" w:customStyle="1" w:styleId="Default">
    <w:name w:val="Default"/>
    <w:rsid w:val="00577680"/>
    <w:pPr>
      <w:numPr>
        <w:numId w:val="8"/>
      </w:numPr>
      <w:tabs>
        <w:tab w:val="clear" w:pos="1209"/>
      </w:tabs>
      <w:autoSpaceDE w:val="0"/>
      <w:autoSpaceDN w:val="0"/>
      <w:adjustRightInd w:val="0"/>
      <w:ind w:left="0" w:firstLine="0"/>
    </w:pPr>
    <w:rPr>
      <w:color w:val="000000"/>
      <w:sz w:val="24"/>
      <w:szCs w:val="24"/>
    </w:rPr>
  </w:style>
  <w:style w:type="paragraph" w:customStyle="1" w:styleId="BodyTexta">
    <w:name w:val="Body Text (a)"/>
    <w:basedOn w:val="Normal"/>
    <w:next w:val="Normal"/>
    <w:rsid w:val="00577680"/>
    <w:pPr>
      <w:numPr>
        <w:numId w:val="9"/>
      </w:numPr>
      <w:suppressLineNumbers w:val="0"/>
      <w:tabs>
        <w:tab w:val="clear" w:pos="1492"/>
      </w:tabs>
      <w:overflowPunct/>
      <w:spacing w:before="0" w:after="240"/>
      <w:ind w:left="0" w:firstLine="0"/>
      <w:textAlignment w:val="auto"/>
    </w:pPr>
    <w:rPr>
      <w:rFonts w:ascii="Arial" w:hAnsi="Arial"/>
      <w:szCs w:val="24"/>
      <w:lang w:eastAsia="en-AU"/>
    </w:rPr>
  </w:style>
  <w:style w:type="paragraph" w:customStyle="1" w:styleId="bullet">
    <w:name w:val="bullet"/>
    <w:basedOn w:val="Normal"/>
    <w:rsid w:val="00577680"/>
    <w:pPr>
      <w:suppressLineNumbers w:val="0"/>
      <w:tabs>
        <w:tab w:val="num" w:pos="360"/>
      </w:tabs>
      <w:overflowPunct/>
      <w:autoSpaceDE/>
      <w:autoSpaceDN/>
      <w:adjustRightInd/>
      <w:spacing w:before="0" w:after="180"/>
      <w:ind w:left="360" w:hanging="360"/>
      <w:jc w:val="both"/>
      <w:textAlignment w:val="auto"/>
    </w:pPr>
  </w:style>
  <w:style w:type="paragraph" w:customStyle="1" w:styleId="addressee">
    <w:name w:val="addressee"/>
    <w:basedOn w:val="Normal"/>
    <w:rsid w:val="00577680"/>
    <w:pPr>
      <w:numPr>
        <w:numId w:val="10"/>
      </w:numPr>
      <w:suppressLineNumbers w:val="0"/>
      <w:tabs>
        <w:tab w:val="clear" w:pos="1287"/>
      </w:tabs>
      <w:overflowPunct/>
      <w:autoSpaceDE/>
      <w:autoSpaceDN/>
      <w:adjustRightInd/>
      <w:spacing w:before="0" w:after="180"/>
      <w:ind w:left="0" w:firstLine="0"/>
      <w:jc w:val="both"/>
      <w:textAlignment w:val="auto"/>
    </w:pPr>
    <w:rPr>
      <w:snapToGrid w:val="0"/>
    </w:rPr>
  </w:style>
  <w:style w:type="paragraph" w:customStyle="1" w:styleId="Present">
    <w:name w:val="Present"/>
    <w:basedOn w:val="Normal"/>
    <w:rsid w:val="00577680"/>
    <w:pPr>
      <w:suppressLineNumbers w:val="0"/>
      <w:overflowPunct/>
      <w:autoSpaceDE/>
      <w:autoSpaceDN/>
      <w:adjustRightInd/>
      <w:spacing w:before="0" w:after="360"/>
      <w:ind w:left="1440" w:hanging="1440"/>
      <w:jc w:val="both"/>
      <w:textAlignment w:val="auto"/>
    </w:pPr>
  </w:style>
  <w:style w:type="paragraph" w:customStyle="1" w:styleId="Text2">
    <w:name w:val="Text 2"/>
    <w:basedOn w:val="Normal"/>
    <w:rsid w:val="00577680"/>
    <w:pPr>
      <w:suppressLineNumbers w:val="0"/>
      <w:overflowPunct/>
      <w:autoSpaceDE/>
      <w:autoSpaceDN/>
      <w:adjustRightInd/>
      <w:spacing w:before="0" w:after="120"/>
      <w:ind w:left="578"/>
      <w:textAlignment w:val="auto"/>
    </w:pPr>
    <w:rPr>
      <w:sz w:val="22"/>
    </w:rPr>
  </w:style>
  <w:style w:type="paragraph" w:customStyle="1" w:styleId="Text3">
    <w:name w:val="Text 3"/>
    <w:basedOn w:val="Normal"/>
    <w:rsid w:val="00577680"/>
    <w:pPr>
      <w:suppressLineNumbers w:val="0"/>
      <w:overflowPunct/>
      <w:autoSpaceDE/>
      <w:autoSpaceDN/>
      <w:adjustRightInd/>
      <w:spacing w:before="0" w:after="180"/>
      <w:ind w:left="1276"/>
      <w:textAlignment w:val="auto"/>
    </w:pPr>
    <w:rPr>
      <w:sz w:val="22"/>
      <w:szCs w:val="22"/>
    </w:rPr>
  </w:style>
  <w:style w:type="paragraph" w:customStyle="1" w:styleId="Address">
    <w:name w:val="Address"/>
    <w:basedOn w:val="Normal"/>
    <w:rsid w:val="00577680"/>
    <w:pPr>
      <w:suppressLineNumbers w:val="0"/>
      <w:overflowPunct/>
      <w:autoSpaceDE/>
      <w:autoSpaceDN/>
      <w:adjustRightInd/>
      <w:spacing w:before="0"/>
      <w:jc w:val="both"/>
      <w:textAlignment w:val="auto"/>
    </w:pPr>
  </w:style>
  <w:style w:type="paragraph" w:customStyle="1" w:styleId="Style1">
    <w:name w:val="Style1"/>
    <w:basedOn w:val="Heading2"/>
    <w:rsid w:val="00577680"/>
    <w:pPr>
      <w:numPr>
        <w:ilvl w:val="0"/>
        <w:numId w:val="0"/>
      </w:numPr>
      <w:overflowPunct/>
      <w:autoSpaceDE/>
      <w:autoSpaceDN/>
      <w:adjustRightInd/>
      <w:spacing w:before="60"/>
      <w:textAlignment w:val="auto"/>
    </w:pPr>
    <w:rPr>
      <w:b/>
      <w:kern w:val="28"/>
      <w:sz w:val="22"/>
      <w:lang w:val="en-US"/>
    </w:rPr>
  </w:style>
  <w:style w:type="paragraph" w:customStyle="1" w:styleId="Text3-bullet">
    <w:name w:val="Text 3 - bullet"/>
    <w:basedOn w:val="Text3"/>
    <w:rsid w:val="00577680"/>
    <w:pPr>
      <w:tabs>
        <w:tab w:val="num" w:pos="2127"/>
      </w:tabs>
      <w:spacing w:after="60"/>
      <w:ind w:left="2127" w:hanging="284"/>
    </w:pPr>
    <w:rPr>
      <w:lang w:val="en-US"/>
    </w:rPr>
  </w:style>
  <w:style w:type="paragraph" w:customStyle="1" w:styleId="action">
    <w:name w:val="action"/>
    <w:basedOn w:val="Normal"/>
    <w:next w:val="Normal"/>
    <w:rsid w:val="00577680"/>
    <w:pPr>
      <w:suppressLineNumbers w:val="0"/>
      <w:overflowPunct/>
      <w:autoSpaceDE/>
      <w:autoSpaceDN/>
      <w:adjustRightInd/>
      <w:spacing w:before="0" w:after="120" w:line="180" w:lineRule="auto"/>
      <w:ind w:right="-567"/>
      <w:jc w:val="right"/>
      <w:textAlignment w:val="auto"/>
    </w:pPr>
    <w:rPr>
      <w:rFonts w:ascii="Arial" w:hAnsi="Arial"/>
      <w:b/>
      <w:i/>
      <w:sz w:val="20"/>
    </w:rPr>
  </w:style>
  <w:style w:type="paragraph" w:customStyle="1" w:styleId="Text3bullet">
    <w:name w:val="Text 3 bullet"/>
    <w:basedOn w:val="Normal"/>
    <w:rsid w:val="00577680"/>
    <w:pPr>
      <w:suppressLineNumbers w:val="0"/>
      <w:overflowPunct/>
      <w:autoSpaceDE/>
      <w:autoSpaceDN/>
      <w:adjustRightInd/>
      <w:spacing w:before="0" w:after="60"/>
      <w:textAlignment w:val="auto"/>
    </w:pPr>
    <w:rPr>
      <w:sz w:val="22"/>
    </w:rPr>
  </w:style>
  <w:style w:type="paragraph" w:customStyle="1" w:styleId="Table">
    <w:name w:val="Table"/>
    <w:basedOn w:val="Normal"/>
    <w:next w:val="Normal"/>
    <w:rsid w:val="00577680"/>
    <w:pPr>
      <w:keepNext/>
      <w:keepLines/>
      <w:suppressLineNumbers w:val="0"/>
      <w:tabs>
        <w:tab w:val="left" w:pos="1021"/>
        <w:tab w:val="num" w:pos="1080"/>
      </w:tabs>
      <w:overflowPunct/>
      <w:autoSpaceDE/>
      <w:autoSpaceDN/>
      <w:adjustRightInd/>
      <w:spacing w:after="120"/>
      <w:ind w:left="1021" w:hanging="1021"/>
      <w:jc w:val="both"/>
      <w:textAlignment w:val="auto"/>
    </w:pPr>
    <w:rPr>
      <w:rFonts w:ascii="Arial" w:hAnsi="Arial"/>
      <w:b/>
    </w:rPr>
  </w:style>
  <w:style w:type="paragraph" w:customStyle="1" w:styleId="Text1">
    <w:name w:val="Text 1"/>
    <w:basedOn w:val="Text2"/>
    <w:rsid w:val="00577680"/>
    <w:pPr>
      <w:spacing w:after="180"/>
      <w:ind w:left="426" w:firstLine="11"/>
    </w:pPr>
    <w:rPr>
      <w:szCs w:val="22"/>
      <w:lang w:val="en-US"/>
    </w:rPr>
  </w:style>
  <w:style w:type="paragraph" w:customStyle="1" w:styleId="DraftSub-ParaEg">
    <w:name w:val="Draft Sub-Para Eg"/>
    <w:next w:val="Normal"/>
    <w:link w:val="DraftSub-ParaEgChar"/>
    <w:rsid w:val="00577680"/>
    <w:pPr>
      <w:spacing w:before="120"/>
      <w:ind w:left="2381"/>
    </w:pPr>
    <w:rPr>
      <w:lang w:eastAsia="en-US"/>
    </w:rPr>
  </w:style>
  <w:style w:type="character" w:customStyle="1" w:styleId="DraftSub-ParaEgChar">
    <w:name w:val="Draft Sub-Para Eg Char"/>
    <w:basedOn w:val="DefaultParagraphFont"/>
    <w:link w:val="DraftSub-ParaEg"/>
    <w:rsid w:val="00577680"/>
    <w:rPr>
      <w:lang w:eastAsia="en-US"/>
    </w:rPr>
  </w:style>
  <w:style w:type="paragraph" w:customStyle="1" w:styleId="EgDraftSub-secDefSub-paraindent">
    <w:name w:val="Eg Draft Sub-sec Def Sub-para indent"/>
    <w:next w:val="Normal"/>
    <w:rsid w:val="00577680"/>
    <w:pPr>
      <w:spacing w:before="120"/>
      <w:ind w:left="2891"/>
    </w:pPr>
    <w:rPr>
      <w:lang w:eastAsia="en-US"/>
    </w:rPr>
  </w:style>
  <w:style w:type="paragraph" w:customStyle="1" w:styleId="NoteDraftSub-sectdefParaindent">
    <w:name w:val="Note Draft Sub-sect def Para indent"/>
    <w:next w:val="Normal"/>
    <w:rsid w:val="00577680"/>
    <w:pPr>
      <w:spacing w:before="120"/>
    </w:pPr>
    <w:rPr>
      <w:szCs w:val="18"/>
      <w:lang w:eastAsia="en-US"/>
    </w:rPr>
  </w:style>
  <w:style w:type="paragraph" w:customStyle="1" w:styleId="NoteDraftSub-sectDef">
    <w:name w:val="Note Draft Sub-sect Def"/>
    <w:next w:val="Normal"/>
    <w:rsid w:val="00577680"/>
    <w:pPr>
      <w:spacing w:before="120"/>
    </w:pPr>
    <w:rPr>
      <w:szCs w:val="18"/>
      <w:lang w:eastAsia="en-US"/>
    </w:rPr>
  </w:style>
  <w:style w:type="paragraph" w:customStyle="1" w:styleId="EgDraftSub-secDefSub-secindent">
    <w:name w:val="Eg Draft Sub-sec Def Sub-sec indent"/>
    <w:next w:val="Normal"/>
    <w:rsid w:val="00577680"/>
    <w:pPr>
      <w:spacing w:before="120"/>
      <w:ind w:left="1871"/>
    </w:pPr>
    <w:rPr>
      <w:lang w:eastAsia="en-US"/>
    </w:rPr>
  </w:style>
  <w:style w:type="paragraph" w:customStyle="1" w:styleId="DraftSub-ParaNote">
    <w:name w:val="Draft Sub-Para Note"/>
    <w:next w:val="Normal"/>
    <w:rsid w:val="00577680"/>
    <w:pPr>
      <w:spacing w:before="120"/>
    </w:pPr>
    <w:rPr>
      <w:lang w:eastAsia="en-US"/>
    </w:rPr>
  </w:style>
  <w:style w:type="paragraph" w:customStyle="1" w:styleId="ScheduleFlushLeft">
    <w:name w:val="Schedule Flush Left"/>
    <w:next w:val="Normal"/>
    <w:rsid w:val="00577680"/>
    <w:pPr>
      <w:spacing w:before="120"/>
    </w:pPr>
    <w:rPr>
      <w:lang w:eastAsia="en-US"/>
    </w:rPr>
  </w:style>
  <w:style w:type="paragraph" w:customStyle="1" w:styleId="BulletSchParagraph">
    <w:name w:val="Bullet Sch Paragraph"/>
    <w:next w:val="Normal"/>
    <w:rsid w:val="00577680"/>
    <w:pPr>
      <w:spacing w:before="120"/>
      <w:ind w:left="2240" w:hanging="1247"/>
    </w:pPr>
    <w:rPr>
      <w:lang w:eastAsia="en-US"/>
    </w:rPr>
  </w:style>
  <w:style w:type="paragraph" w:customStyle="1" w:styleId="BulletDraftSub-section">
    <w:name w:val="Bullet Draft Sub-section"/>
    <w:next w:val="Normal"/>
    <w:rsid w:val="00577680"/>
    <w:pPr>
      <w:spacing w:before="120"/>
    </w:pPr>
    <w:rPr>
      <w:sz w:val="24"/>
      <w:lang w:eastAsia="en-US"/>
    </w:rPr>
  </w:style>
  <w:style w:type="paragraph" w:customStyle="1" w:styleId="BulletDraftParagraph">
    <w:name w:val="Bullet Draft Paragraph"/>
    <w:next w:val="Normal"/>
    <w:rsid w:val="00577680"/>
    <w:pPr>
      <w:spacing w:before="120"/>
    </w:pPr>
    <w:rPr>
      <w:sz w:val="24"/>
      <w:lang w:eastAsia="en-US"/>
    </w:rPr>
  </w:style>
  <w:style w:type="paragraph" w:styleId="BalloonText">
    <w:name w:val="Balloon Text"/>
    <w:basedOn w:val="Normal"/>
    <w:link w:val="BalloonTextChar"/>
    <w:rsid w:val="00577680"/>
    <w:rPr>
      <w:rFonts w:ascii="Tahoma" w:hAnsi="Tahoma" w:cs="Tahoma"/>
      <w:sz w:val="16"/>
      <w:szCs w:val="16"/>
    </w:rPr>
  </w:style>
  <w:style w:type="character" w:customStyle="1" w:styleId="BalloonTextChar">
    <w:name w:val="Balloon Text Char"/>
    <w:basedOn w:val="DefaultParagraphFont"/>
    <w:link w:val="BalloonText"/>
    <w:rsid w:val="00577680"/>
    <w:rPr>
      <w:rFonts w:ascii="Tahoma" w:hAnsi="Tahoma" w:cs="Tahoma"/>
      <w:sz w:val="16"/>
      <w:szCs w:val="16"/>
      <w:lang w:eastAsia="en-US"/>
    </w:rPr>
  </w:style>
  <w:style w:type="paragraph" w:customStyle="1" w:styleId="leftparagraph">
    <w:name w:val="leftparagraph"/>
    <w:basedOn w:val="Normal"/>
    <w:rsid w:val="00577680"/>
    <w:pPr>
      <w:suppressLineNumbers w:val="0"/>
      <w:overflowPunct/>
      <w:autoSpaceDE/>
      <w:autoSpaceDN/>
      <w:adjustRightInd/>
      <w:spacing w:before="160" w:after="200"/>
      <w:textAlignment w:val="auto"/>
    </w:pPr>
    <w:rPr>
      <w:szCs w:val="24"/>
      <w:lang w:eastAsia="en-AU"/>
    </w:rPr>
  </w:style>
  <w:style w:type="paragraph" w:customStyle="1" w:styleId="headingparagraph">
    <w:name w:val="headingparagraph"/>
    <w:basedOn w:val="Normal"/>
    <w:rsid w:val="00577680"/>
    <w:pPr>
      <w:suppressLineNumbers w:val="0"/>
      <w:overflowPunct/>
      <w:autoSpaceDE/>
      <w:autoSpaceDN/>
      <w:adjustRightInd/>
      <w:spacing w:before="160" w:after="200"/>
      <w:ind w:left="340" w:hanging="340"/>
      <w:textAlignment w:val="auto"/>
    </w:pPr>
    <w:rPr>
      <w:rFonts w:ascii="Arial" w:hAnsi="Arial" w:cs="Arial"/>
      <w:szCs w:val="24"/>
      <w:lang w:eastAsia="en-AU"/>
    </w:rPr>
  </w:style>
  <w:style w:type="paragraph" w:customStyle="1" w:styleId="aDef">
    <w:name w:val="aDef"/>
    <w:basedOn w:val="Normal"/>
    <w:rsid w:val="00577680"/>
    <w:pPr>
      <w:suppressLineNumbers w:val="0"/>
      <w:overflowPunct/>
      <w:autoSpaceDE/>
      <w:autoSpaceDN/>
      <w:adjustRightInd/>
      <w:spacing w:before="80" w:after="60"/>
      <w:ind w:left="1247" w:hanging="1247"/>
      <w:jc w:val="both"/>
      <w:textAlignment w:val="auto"/>
      <w:outlineLvl w:val="5"/>
    </w:pPr>
  </w:style>
  <w:style w:type="paragraph" w:customStyle="1" w:styleId="aNote">
    <w:name w:val="aNote"/>
    <w:basedOn w:val="Normal"/>
    <w:rsid w:val="00577680"/>
    <w:pPr>
      <w:numPr>
        <w:ilvl w:val="5"/>
        <w:numId w:val="11"/>
      </w:numPr>
      <w:suppressLineNumbers w:val="0"/>
      <w:overflowPunct/>
      <w:autoSpaceDE/>
      <w:autoSpaceDN/>
      <w:adjustRightInd/>
      <w:spacing w:before="80" w:after="60"/>
      <w:ind w:left="1900" w:hanging="800"/>
      <w:jc w:val="both"/>
      <w:textAlignment w:val="auto"/>
    </w:pPr>
    <w:rPr>
      <w:sz w:val="20"/>
    </w:rPr>
  </w:style>
  <w:style w:type="paragraph" w:customStyle="1" w:styleId="Comment">
    <w:name w:val="Comment"/>
    <w:basedOn w:val="Normal"/>
    <w:rsid w:val="00577680"/>
    <w:pPr>
      <w:suppressLineNumbers w:val="0"/>
      <w:tabs>
        <w:tab w:val="left" w:pos="1400"/>
      </w:tabs>
      <w:overflowPunct/>
      <w:autoSpaceDE/>
      <w:autoSpaceDN/>
      <w:adjustRightInd/>
      <w:spacing w:before="80" w:after="60"/>
      <w:ind w:left="1300"/>
      <w:textAlignment w:val="auto"/>
    </w:pPr>
    <w:rPr>
      <w:b/>
      <w:sz w:val="18"/>
    </w:rPr>
  </w:style>
  <w:style w:type="paragraph" w:customStyle="1" w:styleId="aDefpara">
    <w:name w:val="aDef para"/>
    <w:basedOn w:val="Normal"/>
    <w:rsid w:val="00577680"/>
    <w:pPr>
      <w:suppressLineNumbers w:val="0"/>
      <w:overflowPunct/>
      <w:autoSpaceDE/>
      <w:autoSpaceDN/>
      <w:adjustRightInd/>
      <w:spacing w:before="80" w:after="60"/>
      <w:ind w:left="1247" w:hanging="1247"/>
      <w:jc w:val="both"/>
      <w:textAlignment w:val="auto"/>
      <w:outlineLvl w:val="6"/>
    </w:pPr>
  </w:style>
  <w:style w:type="paragraph" w:customStyle="1" w:styleId="aDefsubpara">
    <w:name w:val="aDef subpara"/>
    <w:basedOn w:val="Normal"/>
    <w:rsid w:val="00577680"/>
    <w:pPr>
      <w:numPr>
        <w:ilvl w:val="6"/>
        <w:numId w:val="11"/>
      </w:numPr>
      <w:suppressLineNumbers w:val="0"/>
      <w:tabs>
        <w:tab w:val="clear" w:pos="1600"/>
        <w:tab w:val="num" w:pos="2140"/>
      </w:tabs>
      <w:overflowPunct/>
      <w:autoSpaceDE/>
      <w:autoSpaceDN/>
      <w:adjustRightInd/>
      <w:spacing w:before="80" w:after="60"/>
      <w:ind w:left="2140"/>
      <w:jc w:val="both"/>
      <w:textAlignment w:val="auto"/>
      <w:outlineLvl w:val="7"/>
    </w:pPr>
  </w:style>
  <w:style w:type="character" w:customStyle="1" w:styleId="charItals">
    <w:name w:val="charItals"/>
    <w:basedOn w:val="DefaultParagraphFont"/>
    <w:rsid w:val="00577680"/>
    <w:rPr>
      <w:rFonts w:cs="Times New Roman"/>
      <w:i/>
    </w:rPr>
  </w:style>
  <w:style w:type="paragraph" w:customStyle="1" w:styleId="aExamHdgss">
    <w:name w:val="aExamHdgss"/>
    <w:basedOn w:val="Normal"/>
    <w:next w:val="aExamss"/>
    <w:rsid w:val="00577680"/>
    <w:pPr>
      <w:keepNext/>
      <w:suppressLineNumbers w:val="0"/>
      <w:overflowPunct/>
      <w:autoSpaceDE/>
      <w:autoSpaceDN/>
      <w:adjustRightInd/>
      <w:spacing w:before="80" w:after="60"/>
      <w:ind w:left="1100"/>
      <w:textAlignment w:val="auto"/>
    </w:pPr>
    <w:rPr>
      <w:rFonts w:ascii="Arial" w:hAnsi="Arial"/>
      <w:b/>
      <w:sz w:val="18"/>
    </w:rPr>
  </w:style>
  <w:style w:type="paragraph" w:customStyle="1" w:styleId="aExamss">
    <w:name w:val="aExamss"/>
    <w:basedOn w:val="aNote"/>
    <w:rsid w:val="00577680"/>
    <w:pPr>
      <w:spacing w:before="0"/>
      <w:ind w:left="1100" w:firstLine="0"/>
    </w:pPr>
  </w:style>
  <w:style w:type="paragraph" w:customStyle="1" w:styleId="aExamHdgpar">
    <w:name w:val="aExamHdgpar"/>
    <w:basedOn w:val="aExamHdgss"/>
    <w:next w:val="aExampar"/>
    <w:rsid w:val="00577680"/>
    <w:pPr>
      <w:ind w:left="1600"/>
    </w:pPr>
  </w:style>
  <w:style w:type="paragraph" w:customStyle="1" w:styleId="aExampar">
    <w:name w:val="aExampar"/>
    <w:basedOn w:val="aExamss"/>
    <w:rsid w:val="00577680"/>
    <w:pPr>
      <w:ind w:left="1600"/>
    </w:pPr>
  </w:style>
  <w:style w:type="paragraph" w:customStyle="1" w:styleId="Norm-5pt">
    <w:name w:val="Norm-5pt"/>
    <w:basedOn w:val="Normal"/>
    <w:rsid w:val="00577680"/>
    <w:pPr>
      <w:suppressLineNumbers w:val="0"/>
      <w:tabs>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spacing w:before="80" w:after="60"/>
      <w:jc w:val="center"/>
      <w:textAlignment w:val="auto"/>
    </w:pPr>
    <w:rPr>
      <w:rFonts w:ascii="Arial" w:hAnsi="Arial"/>
      <w:sz w:val="10"/>
    </w:rPr>
  </w:style>
  <w:style w:type="paragraph" w:customStyle="1" w:styleId="01Contents">
    <w:name w:val="01Contents"/>
    <w:basedOn w:val="Normal"/>
    <w:rsid w:val="00577680"/>
    <w:pPr>
      <w:suppressLineNumbers w:val="0"/>
      <w:overflowPunct/>
      <w:autoSpaceDE/>
      <w:autoSpaceDN/>
      <w:adjustRightInd/>
      <w:spacing w:before="0"/>
      <w:textAlignment w:val="auto"/>
    </w:pPr>
  </w:style>
  <w:style w:type="paragraph" w:customStyle="1" w:styleId="00ClientCover">
    <w:name w:val="00ClientCover"/>
    <w:basedOn w:val="Normal"/>
    <w:rsid w:val="00577680"/>
    <w:pPr>
      <w:suppressLineNumbers w:val="0"/>
      <w:overflowPunct/>
      <w:autoSpaceDE/>
      <w:autoSpaceDN/>
      <w:adjustRightInd/>
      <w:spacing w:before="0"/>
      <w:textAlignment w:val="auto"/>
    </w:pPr>
  </w:style>
  <w:style w:type="paragraph" w:customStyle="1" w:styleId="02Text">
    <w:name w:val="02Text"/>
    <w:basedOn w:val="Normal"/>
    <w:rsid w:val="00577680"/>
    <w:pPr>
      <w:suppressLineNumbers w:val="0"/>
      <w:overflowPunct/>
      <w:autoSpaceDE/>
      <w:autoSpaceDN/>
      <w:adjustRightInd/>
      <w:spacing w:before="0"/>
      <w:textAlignment w:val="auto"/>
    </w:pPr>
  </w:style>
  <w:style w:type="paragraph" w:customStyle="1" w:styleId="BillBasic">
    <w:name w:val="BillBasic"/>
    <w:rsid w:val="00577680"/>
    <w:pPr>
      <w:spacing w:before="80" w:after="60"/>
      <w:jc w:val="both"/>
    </w:pPr>
    <w:rPr>
      <w:sz w:val="24"/>
      <w:lang w:eastAsia="en-US"/>
    </w:rPr>
  </w:style>
  <w:style w:type="paragraph" w:customStyle="1" w:styleId="Billname">
    <w:name w:val="Billname"/>
    <w:basedOn w:val="Normal"/>
    <w:rsid w:val="00577680"/>
    <w:pPr>
      <w:suppressLineNumbers w:val="0"/>
      <w:tabs>
        <w:tab w:val="left" w:pos="2400"/>
      </w:tabs>
      <w:overflowPunct/>
      <w:autoSpaceDE/>
      <w:autoSpaceDN/>
      <w:adjustRightInd/>
      <w:spacing w:before="1000" w:after="100"/>
      <w:textAlignment w:val="auto"/>
    </w:pPr>
    <w:rPr>
      <w:rFonts w:ascii="Arial" w:hAnsi="Arial"/>
      <w:b/>
      <w:sz w:val="40"/>
    </w:rPr>
  </w:style>
  <w:style w:type="paragraph" w:customStyle="1" w:styleId="BillBasicHeading">
    <w:name w:val="BillBasicHeading"/>
    <w:basedOn w:val="BillBasic"/>
    <w:rsid w:val="00577680"/>
    <w:pPr>
      <w:tabs>
        <w:tab w:val="left" w:pos="2600"/>
      </w:tabs>
    </w:pPr>
    <w:rPr>
      <w:rFonts w:ascii="Arial" w:hAnsi="Arial"/>
    </w:rPr>
  </w:style>
  <w:style w:type="paragraph" w:customStyle="1" w:styleId="EnactingWordsRules">
    <w:name w:val="EnactingWordsRules"/>
    <w:basedOn w:val="EnactingWords"/>
    <w:rsid w:val="00577680"/>
    <w:pPr>
      <w:spacing w:before="240"/>
    </w:pPr>
  </w:style>
  <w:style w:type="paragraph" w:customStyle="1" w:styleId="EnactingWords">
    <w:name w:val="EnactingWords"/>
    <w:basedOn w:val="BillBasic"/>
    <w:rsid w:val="00577680"/>
    <w:pPr>
      <w:spacing w:before="60"/>
    </w:pPr>
  </w:style>
  <w:style w:type="paragraph" w:customStyle="1" w:styleId="BillCrest">
    <w:name w:val="Bill Crest"/>
    <w:basedOn w:val="Normal"/>
    <w:next w:val="Normal"/>
    <w:rsid w:val="00577680"/>
    <w:pPr>
      <w:suppressLineNumbers w:val="0"/>
      <w:tabs>
        <w:tab w:val="center" w:pos="3160"/>
      </w:tabs>
      <w:overflowPunct/>
      <w:autoSpaceDE/>
      <w:autoSpaceDN/>
      <w:adjustRightInd/>
      <w:spacing w:before="0" w:after="60"/>
      <w:textAlignment w:val="auto"/>
    </w:pPr>
    <w:rPr>
      <w:sz w:val="216"/>
    </w:rPr>
  </w:style>
  <w:style w:type="paragraph" w:customStyle="1" w:styleId="Amain">
    <w:name w:val="A main"/>
    <w:basedOn w:val="BillBasic"/>
    <w:rsid w:val="00577680"/>
    <w:pPr>
      <w:ind w:left="1247" w:hanging="1247"/>
      <w:outlineLvl w:val="5"/>
    </w:pPr>
  </w:style>
  <w:style w:type="paragraph" w:customStyle="1" w:styleId="Amainreturn">
    <w:name w:val="A main return"/>
    <w:basedOn w:val="BillBasic"/>
    <w:rsid w:val="00577680"/>
    <w:pPr>
      <w:numPr>
        <w:ilvl w:val="5"/>
        <w:numId w:val="24"/>
      </w:numPr>
      <w:tabs>
        <w:tab w:val="clear" w:pos="1100"/>
      </w:tabs>
      <w:ind w:firstLine="0"/>
    </w:pPr>
  </w:style>
  <w:style w:type="paragraph" w:customStyle="1" w:styleId="Apara">
    <w:name w:val="A para"/>
    <w:basedOn w:val="BillBasic"/>
    <w:rsid w:val="00577680"/>
    <w:pPr>
      <w:ind w:left="1247" w:hanging="1247"/>
      <w:outlineLvl w:val="6"/>
    </w:pPr>
  </w:style>
  <w:style w:type="paragraph" w:customStyle="1" w:styleId="Asubpara">
    <w:name w:val="A subpara"/>
    <w:basedOn w:val="BillBasic"/>
    <w:rsid w:val="00577680"/>
    <w:pPr>
      <w:numPr>
        <w:ilvl w:val="6"/>
        <w:numId w:val="24"/>
      </w:numPr>
      <w:tabs>
        <w:tab w:val="clear" w:pos="1600"/>
        <w:tab w:val="num" w:pos="2140"/>
      </w:tabs>
      <w:ind w:left="2140"/>
      <w:outlineLvl w:val="7"/>
    </w:pPr>
  </w:style>
  <w:style w:type="paragraph" w:customStyle="1" w:styleId="Asubsubpara">
    <w:name w:val="A subsubpara"/>
    <w:basedOn w:val="BillBasic"/>
    <w:rsid w:val="00577680"/>
    <w:pPr>
      <w:numPr>
        <w:ilvl w:val="7"/>
        <w:numId w:val="24"/>
      </w:numPr>
      <w:tabs>
        <w:tab w:val="clear" w:pos="2140"/>
        <w:tab w:val="num" w:pos="2660"/>
      </w:tabs>
      <w:ind w:left="2660"/>
      <w:outlineLvl w:val="8"/>
    </w:pPr>
  </w:style>
  <w:style w:type="paragraph" w:customStyle="1" w:styleId="aExamHead">
    <w:name w:val="aExam Head"/>
    <w:basedOn w:val="BillBasicHeading"/>
    <w:next w:val="aExam"/>
    <w:rsid w:val="00577680"/>
    <w:pPr>
      <w:keepNext/>
      <w:numPr>
        <w:ilvl w:val="8"/>
        <w:numId w:val="24"/>
      </w:numPr>
      <w:tabs>
        <w:tab w:val="clear" w:pos="2600"/>
        <w:tab w:val="clear" w:pos="2660"/>
      </w:tabs>
      <w:ind w:left="0" w:firstLine="0"/>
      <w:jc w:val="left"/>
    </w:pPr>
    <w:rPr>
      <w:b/>
      <w:sz w:val="18"/>
    </w:rPr>
  </w:style>
  <w:style w:type="paragraph" w:customStyle="1" w:styleId="aExam">
    <w:name w:val="aExam"/>
    <w:basedOn w:val="aNote"/>
    <w:rsid w:val="00577680"/>
    <w:pPr>
      <w:spacing w:before="0"/>
      <w:ind w:left="1100" w:firstLine="0"/>
    </w:pPr>
  </w:style>
  <w:style w:type="paragraph" w:customStyle="1" w:styleId="HeaderEven">
    <w:name w:val="HeaderEven"/>
    <w:basedOn w:val="Normal"/>
    <w:rsid w:val="00577680"/>
    <w:pPr>
      <w:suppressLineNumbers w:val="0"/>
      <w:overflowPunct/>
      <w:autoSpaceDE/>
      <w:autoSpaceDN/>
      <w:adjustRightInd/>
      <w:spacing w:before="0"/>
      <w:textAlignment w:val="auto"/>
    </w:pPr>
    <w:rPr>
      <w:rFonts w:ascii="Arial" w:hAnsi="Arial"/>
      <w:sz w:val="18"/>
    </w:rPr>
  </w:style>
  <w:style w:type="paragraph" w:customStyle="1" w:styleId="HeaderEven6">
    <w:name w:val="HeaderEven6"/>
    <w:basedOn w:val="HeaderEven"/>
    <w:rsid w:val="00577680"/>
    <w:pPr>
      <w:spacing w:before="120" w:after="60"/>
    </w:pPr>
  </w:style>
  <w:style w:type="paragraph" w:customStyle="1" w:styleId="HeaderOdd6">
    <w:name w:val="HeaderOdd6"/>
    <w:basedOn w:val="HeaderEven6"/>
    <w:rsid w:val="00577680"/>
    <w:pPr>
      <w:jc w:val="right"/>
    </w:pPr>
  </w:style>
  <w:style w:type="paragraph" w:customStyle="1" w:styleId="HeaderOdd">
    <w:name w:val="HeaderOdd"/>
    <w:basedOn w:val="HeaderEven"/>
    <w:rsid w:val="00577680"/>
    <w:pPr>
      <w:jc w:val="right"/>
    </w:pPr>
  </w:style>
  <w:style w:type="paragraph" w:customStyle="1" w:styleId="BillNo">
    <w:name w:val="BillNo"/>
    <w:basedOn w:val="BillBasicHeading"/>
    <w:rsid w:val="00577680"/>
    <w:pPr>
      <w:spacing w:before="240"/>
    </w:pPr>
    <w:rPr>
      <w:b/>
    </w:rPr>
  </w:style>
  <w:style w:type="paragraph" w:customStyle="1" w:styleId="N-TOCheading">
    <w:name w:val="N-TOCheading"/>
    <w:basedOn w:val="BillBasicHeading"/>
    <w:next w:val="N-9pt"/>
    <w:rsid w:val="00577680"/>
    <w:pPr>
      <w:pBdr>
        <w:bottom w:val="single" w:sz="4" w:space="1" w:color="auto"/>
      </w:pBdr>
      <w:spacing w:before="800" w:after="20"/>
      <w:jc w:val="left"/>
    </w:pPr>
    <w:rPr>
      <w:b/>
      <w:sz w:val="32"/>
    </w:rPr>
  </w:style>
  <w:style w:type="paragraph" w:customStyle="1" w:styleId="N-9pt">
    <w:name w:val="N-9pt"/>
    <w:basedOn w:val="BillBasic"/>
    <w:next w:val="BillBasic"/>
    <w:rsid w:val="00577680"/>
    <w:pPr>
      <w:tabs>
        <w:tab w:val="right" w:pos="7666"/>
      </w:tabs>
      <w:spacing w:before="120" w:after="20"/>
    </w:pPr>
    <w:rPr>
      <w:rFonts w:ascii="Arial" w:hAnsi="Arial"/>
      <w:sz w:val="18"/>
    </w:rPr>
  </w:style>
  <w:style w:type="paragraph" w:customStyle="1" w:styleId="N-14pt">
    <w:name w:val="N-14pt"/>
    <w:basedOn w:val="BillBasic"/>
    <w:rsid w:val="00577680"/>
    <w:pPr>
      <w:spacing w:before="0"/>
    </w:pPr>
    <w:rPr>
      <w:b/>
      <w:sz w:val="28"/>
    </w:rPr>
  </w:style>
  <w:style w:type="paragraph" w:customStyle="1" w:styleId="N-16pt">
    <w:name w:val="N-16pt"/>
    <w:basedOn w:val="BillBasic"/>
    <w:rsid w:val="00577680"/>
    <w:pPr>
      <w:spacing w:before="800"/>
    </w:pPr>
    <w:rPr>
      <w:b/>
      <w:sz w:val="32"/>
    </w:rPr>
  </w:style>
  <w:style w:type="paragraph" w:customStyle="1" w:styleId="N-line3">
    <w:name w:val="N-line3"/>
    <w:basedOn w:val="BillBasic"/>
    <w:next w:val="BillBasic"/>
    <w:rsid w:val="00577680"/>
    <w:pPr>
      <w:pBdr>
        <w:bottom w:val="single" w:sz="12" w:space="1" w:color="auto"/>
      </w:pBdr>
      <w:spacing w:before="0" w:after="0"/>
    </w:pPr>
  </w:style>
  <w:style w:type="paragraph" w:customStyle="1" w:styleId="FooterInfo">
    <w:name w:val="FooterInfo"/>
    <w:basedOn w:val="Normal"/>
    <w:rsid w:val="00577680"/>
    <w:pPr>
      <w:suppressLineNumbers w:val="0"/>
      <w:tabs>
        <w:tab w:val="right" w:pos="7320"/>
      </w:tabs>
      <w:overflowPunct/>
      <w:autoSpaceDE/>
      <w:autoSpaceDN/>
      <w:adjustRightInd/>
      <w:spacing w:before="0"/>
      <w:textAlignment w:val="auto"/>
    </w:pPr>
    <w:rPr>
      <w:rFonts w:ascii="Arial" w:hAnsi="Arial"/>
      <w:sz w:val="18"/>
    </w:rPr>
  </w:style>
  <w:style w:type="paragraph" w:customStyle="1" w:styleId="AH1Chapter">
    <w:name w:val="A H1 Chapter"/>
    <w:basedOn w:val="BillBasicHeading"/>
    <w:next w:val="AH2Part"/>
    <w:rsid w:val="00577680"/>
    <w:pPr>
      <w:keepNext/>
      <w:spacing w:before="320"/>
      <w:ind w:left="1247" w:hanging="1247"/>
      <w:jc w:val="left"/>
      <w:outlineLvl w:val="0"/>
    </w:pPr>
    <w:rPr>
      <w:b/>
      <w:sz w:val="34"/>
    </w:rPr>
  </w:style>
  <w:style w:type="paragraph" w:customStyle="1" w:styleId="AH2Part">
    <w:name w:val="A H2 Part"/>
    <w:basedOn w:val="BillBasicHeading"/>
    <w:next w:val="AH3Div"/>
    <w:rsid w:val="00577680"/>
    <w:pPr>
      <w:keepNext/>
      <w:numPr>
        <w:numId w:val="14"/>
      </w:numPr>
      <w:spacing w:before="320"/>
      <w:jc w:val="left"/>
      <w:outlineLvl w:val="1"/>
    </w:pPr>
    <w:rPr>
      <w:b/>
      <w:sz w:val="32"/>
    </w:rPr>
  </w:style>
  <w:style w:type="paragraph" w:customStyle="1" w:styleId="AH3Div">
    <w:name w:val="A H3 Div"/>
    <w:basedOn w:val="BillBasicHeading"/>
    <w:next w:val="AH5Sec"/>
    <w:rsid w:val="00577680"/>
    <w:pPr>
      <w:keepNext/>
      <w:numPr>
        <w:ilvl w:val="1"/>
        <w:numId w:val="14"/>
      </w:numPr>
      <w:spacing w:before="180"/>
      <w:jc w:val="left"/>
      <w:outlineLvl w:val="2"/>
    </w:pPr>
    <w:rPr>
      <w:b/>
      <w:sz w:val="28"/>
    </w:rPr>
  </w:style>
  <w:style w:type="paragraph" w:customStyle="1" w:styleId="AH5Sec">
    <w:name w:val="A H5 Sec"/>
    <w:basedOn w:val="BillBasicHeading"/>
    <w:next w:val="Amain"/>
    <w:rsid w:val="00577680"/>
    <w:pPr>
      <w:keepNext/>
      <w:numPr>
        <w:ilvl w:val="2"/>
        <w:numId w:val="14"/>
      </w:numPr>
      <w:tabs>
        <w:tab w:val="clear" w:pos="2600"/>
        <w:tab w:val="num" w:pos="1100"/>
      </w:tabs>
      <w:spacing w:before="180"/>
      <w:ind w:left="1100" w:hanging="1100"/>
      <w:jc w:val="left"/>
      <w:outlineLvl w:val="4"/>
    </w:pPr>
    <w:rPr>
      <w:b/>
    </w:rPr>
  </w:style>
  <w:style w:type="paragraph" w:customStyle="1" w:styleId="direction">
    <w:name w:val="direction"/>
    <w:basedOn w:val="BillBasic"/>
    <w:next w:val="Amainreturn"/>
    <w:rsid w:val="00577680"/>
    <w:pPr>
      <w:numPr>
        <w:ilvl w:val="4"/>
        <w:numId w:val="24"/>
      </w:numPr>
      <w:tabs>
        <w:tab w:val="clear" w:pos="1100"/>
      </w:tabs>
      <w:ind w:firstLine="0"/>
    </w:pPr>
    <w:rPr>
      <w:i/>
    </w:rPr>
  </w:style>
  <w:style w:type="paragraph" w:customStyle="1" w:styleId="AH4SubDiv">
    <w:name w:val="A H4 SubDiv"/>
    <w:basedOn w:val="BillBasicHeading"/>
    <w:next w:val="AH5Sec"/>
    <w:rsid w:val="00577680"/>
    <w:pPr>
      <w:keepNext/>
      <w:spacing w:before="180"/>
      <w:ind w:left="1247" w:hanging="1247"/>
      <w:outlineLvl w:val="3"/>
    </w:pPr>
    <w:rPr>
      <w:b/>
      <w:sz w:val="26"/>
    </w:rPr>
  </w:style>
  <w:style w:type="paragraph" w:customStyle="1" w:styleId="Sched-heading">
    <w:name w:val="Sched-heading"/>
    <w:basedOn w:val="BillBasicHeading"/>
    <w:next w:val="ref"/>
    <w:rsid w:val="00577680"/>
    <w:pPr>
      <w:keepNext/>
      <w:numPr>
        <w:ilvl w:val="3"/>
        <w:numId w:val="14"/>
      </w:numPr>
      <w:spacing w:before="320"/>
      <w:jc w:val="left"/>
      <w:outlineLvl w:val="0"/>
    </w:pPr>
    <w:rPr>
      <w:b/>
      <w:sz w:val="34"/>
    </w:rPr>
  </w:style>
  <w:style w:type="paragraph" w:customStyle="1" w:styleId="ref">
    <w:name w:val="ref"/>
    <w:basedOn w:val="BillBasic"/>
    <w:next w:val="Sched-Part"/>
    <w:rsid w:val="00577680"/>
    <w:pPr>
      <w:numPr>
        <w:numId w:val="28"/>
      </w:numPr>
      <w:tabs>
        <w:tab w:val="clear" w:pos="2600"/>
      </w:tabs>
      <w:spacing w:before="0"/>
      <w:ind w:left="0" w:firstLine="0"/>
    </w:pPr>
    <w:rPr>
      <w:sz w:val="18"/>
    </w:rPr>
  </w:style>
  <w:style w:type="paragraph" w:customStyle="1" w:styleId="Sched-Part">
    <w:name w:val="Sched-Part"/>
    <w:basedOn w:val="BillBasicHeading"/>
    <w:next w:val="ShadedSchClause"/>
    <w:rsid w:val="00577680"/>
    <w:pPr>
      <w:keepNext/>
      <w:spacing w:before="320"/>
      <w:ind w:left="1247" w:hanging="1247"/>
      <w:jc w:val="left"/>
      <w:outlineLvl w:val="1"/>
    </w:pPr>
    <w:rPr>
      <w:b/>
      <w:sz w:val="32"/>
    </w:rPr>
  </w:style>
  <w:style w:type="paragraph" w:customStyle="1" w:styleId="ShadedSchClause">
    <w:name w:val="Shaded Sch Clause"/>
    <w:basedOn w:val="BillBasic"/>
    <w:next w:val="direction"/>
    <w:rsid w:val="00577680"/>
    <w:pPr>
      <w:keepNext/>
      <w:numPr>
        <w:ilvl w:val="1"/>
        <w:numId w:val="28"/>
      </w:numPr>
      <w:shd w:val="pct25" w:color="auto" w:fill="auto"/>
      <w:tabs>
        <w:tab w:val="clear" w:pos="2600"/>
        <w:tab w:val="num" w:pos="1100"/>
      </w:tabs>
      <w:spacing w:before="160" w:after="0"/>
      <w:ind w:left="1100" w:hanging="1100"/>
      <w:jc w:val="left"/>
      <w:outlineLvl w:val="3"/>
    </w:pPr>
    <w:rPr>
      <w:rFonts w:ascii="Arial" w:hAnsi="Arial"/>
      <w:b/>
    </w:rPr>
  </w:style>
  <w:style w:type="paragraph" w:customStyle="1" w:styleId="Sched-Form">
    <w:name w:val="Sched-Form"/>
    <w:basedOn w:val="BillBasicHeading"/>
    <w:next w:val="Schclauseheading"/>
    <w:rsid w:val="00577680"/>
    <w:pPr>
      <w:keepNext/>
      <w:numPr>
        <w:ilvl w:val="3"/>
        <w:numId w:val="28"/>
      </w:numPr>
      <w:tabs>
        <w:tab w:val="clear" w:pos="1100"/>
        <w:tab w:val="num" w:pos="2600"/>
      </w:tabs>
      <w:spacing w:before="180"/>
      <w:ind w:left="2600" w:hanging="2600"/>
      <w:jc w:val="left"/>
      <w:outlineLvl w:val="2"/>
    </w:pPr>
    <w:rPr>
      <w:b/>
      <w:sz w:val="28"/>
    </w:rPr>
  </w:style>
  <w:style w:type="paragraph" w:customStyle="1" w:styleId="Schclauseheading">
    <w:name w:val="Sch clause heading"/>
    <w:basedOn w:val="BillBasic"/>
    <w:next w:val="Normal"/>
    <w:rsid w:val="00577680"/>
    <w:pPr>
      <w:keepNext/>
      <w:numPr>
        <w:ilvl w:val="2"/>
        <w:numId w:val="28"/>
      </w:numPr>
      <w:tabs>
        <w:tab w:val="clear" w:pos="2600"/>
        <w:tab w:val="num" w:pos="1100"/>
      </w:tabs>
      <w:spacing w:before="180"/>
      <w:ind w:left="1100" w:hanging="1100"/>
      <w:jc w:val="left"/>
      <w:outlineLvl w:val="4"/>
    </w:pPr>
    <w:rPr>
      <w:rFonts w:ascii="Arial" w:hAnsi="Arial"/>
      <w:b/>
    </w:rPr>
  </w:style>
  <w:style w:type="paragraph" w:customStyle="1" w:styleId="Dict-Heading">
    <w:name w:val="Dict-Heading"/>
    <w:basedOn w:val="BillBasicHeading"/>
    <w:next w:val="ref"/>
    <w:rsid w:val="00577680"/>
    <w:pPr>
      <w:keepNext/>
      <w:numPr>
        <w:ilvl w:val="4"/>
        <w:numId w:val="28"/>
      </w:numPr>
      <w:tabs>
        <w:tab w:val="clear" w:pos="1100"/>
      </w:tabs>
      <w:spacing w:before="320"/>
      <w:ind w:left="2400" w:hanging="2400"/>
      <w:outlineLvl w:val="0"/>
    </w:pPr>
    <w:rPr>
      <w:b/>
      <w:sz w:val="34"/>
    </w:rPr>
  </w:style>
  <w:style w:type="paragraph" w:customStyle="1" w:styleId="Endnote1">
    <w:name w:val="Endnote1"/>
    <w:basedOn w:val="BillBasic"/>
    <w:rsid w:val="00577680"/>
    <w:pPr>
      <w:keepNext/>
      <w:tabs>
        <w:tab w:val="left" w:pos="400"/>
      </w:tabs>
      <w:spacing w:before="0" w:after="160"/>
      <w:jc w:val="left"/>
    </w:pPr>
    <w:rPr>
      <w:rFonts w:ascii="Arial" w:hAnsi="Arial"/>
      <w:b/>
    </w:rPr>
  </w:style>
  <w:style w:type="paragraph" w:customStyle="1" w:styleId="EndNote2">
    <w:name w:val="EndNote2"/>
    <w:basedOn w:val="BillBasic"/>
    <w:rsid w:val="00577680"/>
    <w:pPr>
      <w:keepNext/>
      <w:tabs>
        <w:tab w:val="left" w:pos="240"/>
      </w:tabs>
      <w:spacing w:before="160" w:after="80"/>
      <w:jc w:val="left"/>
    </w:pPr>
    <w:rPr>
      <w:b/>
      <w:sz w:val="18"/>
    </w:rPr>
  </w:style>
  <w:style w:type="paragraph" w:customStyle="1" w:styleId="IH1Chap">
    <w:name w:val="I H1 Chap"/>
    <w:basedOn w:val="BillBasicHeading"/>
    <w:next w:val="IH2Part"/>
    <w:rsid w:val="00577680"/>
    <w:pPr>
      <w:keepNext/>
      <w:spacing w:before="320"/>
      <w:ind w:left="2600" w:hanging="2600"/>
      <w:jc w:val="left"/>
    </w:pPr>
    <w:rPr>
      <w:b/>
      <w:sz w:val="34"/>
    </w:rPr>
  </w:style>
  <w:style w:type="paragraph" w:customStyle="1" w:styleId="IH2Part">
    <w:name w:val="I H2 Part"/>
    <w:basedOn w:val="BillBasicHeading"/>
    <w:next w:val="IH3Div"/>
    <w:rsid w:val="00577680"/>
    <w:pPr>
      <w:keepNext/>
      <w:spacing w:before="320"/>
      <w:ind w:left="2600" w:hanging="2600"/>
      <w:jc w:val="left"/>
    </w:pPr>
    <w:rPr>
      <w:b/>
      <w:sz w:val="32"/>
    </w:rPr>
  </w:style>
  <w:style w:type="paragraph" w:customStyle="1" w:styleId="IH3Div">
    <w:name w:val="I H3 Div"/>
    <w:basedOn w:val="BillBasicHeading"/>
    <w:next w:val="IH5Sec"/>
    <w:rsid w:val="00577680"/>
    <w:pPr>
      <w:keepNext/>
      <w:spacing w:before="180"/>
      <w:ind w:left="2600" w:hanging="2600"/>
      <w:jc w:val="left"/>
    </w:pPr>
    <w:rPr>
      <w:b/>
      <w:sz w:val="28"/>
    </w:rPr>
  </w:style>
  <w:style w:type="paragraph" w:customStyle="1" w:styleId="IH5Sec">
    <w:name w:val="I H5 Sec"/>
    <w:basedOn w:val="BillBasicHeading"/>
    <w:next w:val="Amainreturn"/>
    <w:rsid w:val="00577680"/>
    <w:pPr>
      <w:keepNext/>
      <w:tabs>
        <w:tab w:val="clear" w:pos="2600"/>
        <w:tab w:val="left" w:pos="1100"/>
      </w:tabs>
      <w:spacing w:before="180"/>
      <w:ind w:left="1100" w:hanging="1100"/>
      <w:jc w:val="left"/>
    </w:pPr>
    <w:rPr>
      <w:b/>
    </w:rPr>
  </w:style>
  <w:style w:type="paragraph" w:customStyle="1" w:styleId="IH4SubDiv">
    <w:name w:val="I H4 SubDiv"/>
    <w:basedOn w:val="BillBasicHeading"/>
    <w:next w:val="IH5Sec"/>
    <w:rsid w:val="00577680"/>
    <w:pPr>
      <w:keepNext/>
      <w:spacing w:before="180"/>
      <w:ind w:left="2600" w:hanging="2600"/>
    </w:pPr>
    <w:rPr>
      <w:b/>
      <w:sz w:val="26"/>
    </w:rPr>
  </w:style>
  <w:style w:type="paragraph" w:customStyle="1" w:styleId="PageBreak">
    <w:name w:val="PageBreak"/>
    <w:basedOn w:val="Normal"/>
    <w:rsid w:val="00577680"/>
    <w:pPr>
      <w:suppressLineNumbers w:val="0"/>
      <w:overflowPunct/>
      <w:autoSpaceDE/>
      <w:autoSpaceDN/>
      <w:adjustRightInd/>
      <w:spacing w:before="0"/>
      <w:textAlignment w:val="auto"/>
    </w:pPr>
    <w:rPr>
      <w:sz w:val="4"/>
    </w:rPr>
  </w:style>
  <w:style w:type="paragraph" w:customStyle="1" w:styleId="04Dictionary">
    <w:name w:val="04Dictionary"/>
    <w:basedOn w:val="Normal"/>
    <w:rsid w:val="00577680"/>
    <w:pPr>
      <w:suppressLineNumbers w:val="0"/>
      <w:overflowPunct/>
      <w:autoSpaceDE/>
      <w:autoSpaceDN/>
      <w:adjustRightInd/>
      <w:spacing w:before="0"/>
      <w:textAlignment w:val="auto"/>
    </w:pPr>
  </w:style>
  <w:style w:type="paragraph" w:customStyle="1" w:styleId="N-line1">
    <w:name w:val="N-line1"/>
    <w:basedOn w:val="BillBasic"/>
    <w:rsid w:val="00577680"/>
    <w:pPr>
      <w:pBdr>
        <w:bottom w:val="single" w:sz="4" w:space="0" w:color="auto"/>
      </w:pBdr>
      <w:spacing w:before="100" w:after="200"/>
      <w:ind w:left="2980" w:right="3020"/>
      <w:jc w:val="center"/>
    </w:pPr>
  </w:style>
  <w:style w:type="paragraph" w:customStyle="1" w:styleId="N-line2">
    <w:name w:val="N-line2"/>
    <w:basedOn w:val="Normal"/>
    <w:rsid w:val="00577680"/>
    <w:pPr>
      <w:suppressLineNumbers w:val="0"/>
      <w:pBdr>
        <w:bottom w:val="single" w:sz="8" w:space="0" w:color="auto"/>
      </w:pBdr>
      <w:overflowPunct/>
      <w:autoSpaceDE/>
      <w:autoSpaceDN/>
      <w:adjustRightInd/>
      <w:spacing w:before="0"/>
      <w:textAlignment w:val="auto"/>
    </w:pPr>
  </w:style>
  <w:style w:type="paragraph" w:customStyle="1" w:styleId="EndNote">
    <w:name w:val="EndNote"/>
    <w:basedOn w:val="BillBasicHeading"/>
    <w:rsid w:val="00577680"/>
    <w:pPr>
      <w:tabs>
        <w:tab w:val="left" w:pos="700"/>
      </w:tabs>
      <w:spacing w:before="160" w:after="160"/>
      <w:ind w:left="700" w:hanging="700"/>
    </w:pPr>
    <w:rPr>
      <w:b/>
    </w:rPr>
  </w:style>
  <w:style w:type="paragraph" w:customStyle="1" w:styleId="EndNoteHeading">
    <w:name w:val="EndNoteHeading"/>
    <w:basedOn w:val="BillBasicHeading"/>
    <w:rsid w:val="00577680"/>
    <w:pPr>
      <w:keepNext/>
      <w:tabs>
        <w:tab w:val="left" w:pos="700"/>
      </w:tabs>
      <w:spacing w:before="160" w:after="160"/>
      <w:ind w:left="700" w:hanging="700"/>
    </w:pPr>
    <w:rPr>
      <w:b/>
    </w:rPr>
  </w:style>
  <w:style w:type="paragraph" w:customStyle="1" w:styleId="PenaltyHeading">
    <w:name w:val="PenaltyHeading"/>
    <w:basedOn w:val="Normal"/>
    <w:rsid w:val="00577680"/>
    <w:pPr>
      <w:suppressLineNumbers w:val="0"/>
      <w:tabs>
        <w:tab w:val="left" w:pos="700"/>
      </w:tabs>
      <w:overflowPunct/>
      <w:autoSpaceDE/>
      <w:autoSpaceDN/>
      <w:adjustRightInd/>
      <w:ind w:left="700" w:hanging="700"/>
      <w:textAlignment w:val="auto"/>
    </w:pPr>
    <w:rPr>
      <w:rFonts w:ascii="Arial" w:hAnsi="Arial"/>
      <w:b/>
      <w:sz w:val="20"/>
    </w:rPr>
  </w:style>
  <w:style w:type="paragraph" w:customStyle="1" w:styleId="05EndNote">
    <w:name w:val="05EndNote"/>
    <w:basedOn w:val="Normal"/>
    <w:rsid w:val="00577680"/>
    <w:pPr>
      <w:suppressLineNumbers w:val="0"/>
      <w:overflowPunct/>
      <w:autoSpaceDE/>
      <w:autoSpaceDN/>
      <w:adjustRightInd/>
      <w:spacing w:before="0"/>
      <w:textAlignment w:val="auto"/>
    </w:pPr>
  </w:style>
  <w:style w:type="paragraph" w:customStyle="1" w:styleId="03Schedule">
    <w:name w:val="03Schedule"/>
    <w:basedOn w:val="Normal"/>
    <w:rsid w:val="00577680"/>
    <w:pPr>
      <w:suppressLineNumbers w:val="0"/>
      <w:overflowPunct/>
      <w:autoSpaceDE/>
      <w:autoSpaceDN/>
      <w:adjustRightInd/>
      <w:spacing w:before="0"/>
      <w:textAlignment w:val="auto"/>
    </w:pPr>
  </w:style>
  <w:style w:type="paragraph" w:customStyle="1" w:styleId="ISched-heading">
    <w:name w:val="I Sched-heading"/>
    <w:basedOn w:val="BillBasicHeading"/>
    <w:next w:val="ref"/>
    <w:rsid w:val="00577680"/>
    <w:pPr>
      <w:keepNext/>
      <w:spacing w:before="320"/>
      <w:ind w:left="2600" w:hanging="2600"/>
      <w:jc w:val="left"/>
    </w:pPr>
    <w:rPr>
      <w:b/>
      <w:sz w:val="34"/>
    </w:rPr>
  </w:style>
  <w:style w:type="paragraph" w:customStyle="1" w:styleId="ISched-Part">
    <w:name w:val="I Sched-Part"/>
    <w:basedOn w:val="BillBasicHeading"/>
    <w:rsid w:val="00577680"/>
    <w:pPr>
      <w:keepNext/>
      <w:spacing w:before="320"/>
      <w:ind w:left="2600" w:hanging="2600"/>
      <w:jc w:val="left"/>
    </w:pPr>
    <w:rPr>
      <w:b/>
      <w:sz w:val="32"/>
    </w:rPr>
  </w:style>
  <w:style w:type="paragraph" w:customStyle="1" w:styleId="ISched-form">
    <w:name w:val="I Sched-form"/>
    <w:basedOn w:val="BillBasicHeading"/>
    <w:rsid w:val="00577680"/>
    <w:pPr>
      <w:keepNext/>
      <w:tabs>
        <w:tab w:val="right" w:pos="7200"/>
      </w:tabs>
      <w:spacing w:before="180"/>
      <w:ind w:left="2600" w:hanging="2600"/>
      <w:jc w:val="left"/>
    </w:pPr>
    <w:rPr>
      <w:b/>
      <w:sz w:val="28"/>
    </w:rPr>
  </w:style>
  <w:style w:type="paragraph" w:customStyle="1" w:styleId="ISchclauseheading">
    <w:name w:val="I Sch clause heading"/>
    <w:basedOn w:val="BillBasicHeading"/>
    <w:rsid w:val="00577680"/>
    <w:pPr>
      <w:keepNext/>
      <w:tabs>
        <w:tab w:val="clear" w:pos="2600"/>
        <w:tab w:val="left" w:pos="1100"/>
      </w:tabs>
      <w:spacing w:before="160" w:after="0"/>
      <w:ind w:left="1100" w:hanging="1100"/>
      <w:jc w:val="left"/>
    </w:pPr>
    <w:rPr>
      <w:b/>
    </w:rPr>
  </w:style>
  <w:style w:type="paragraph" w:customStyle="1" w:styleId="IMain">
    <w:name w:val="I Main"/>
    <w:basedOn w:val="BillBasic"/>
    <w:rsid w:val="00577680"/>
    <w:pPr>
      <w:tabs>
        <w:tab w:val="right" w:pos="900"/>
        <w:tab w:val="left" w:pos="1100"/>
      </w:tabs>
      <w:ind w:left="1100" w:hanging="1100"/>
    </w:pPr>
  </w:style>
  <w:style w:type="paragraph" w:customStyle="1" w:styleId="Ipara">
    <w:name w:val="I para"/>
    <w:basedOn w:val="BillBasic"/>
    <w:rsid w:val="00577680"/>
    <w:pPr>
      <w:tabs>
        <w:tab w:val="right" w:pos="1400"/>
        <w:tab w:val="left" w:pos="1600"/>
      </w:tabs>
      <w:ind w:left="1600" w:hanging="1600"/>
    </w:pPr>
  </w:style>
  <w:style w:type="paragraph" w:customStyle="1" w:styleId="Isubpara">
    <w:name w:val="I subpara"/>
    <w:basedOn w:val="BillBasic"/>
    <w:rsid w:val="00577680"/>
    <w:pPr>
      <w:tabs>
        <w:tab w:val="right" w:pos="1940"/>
        <w:tab w:val="left" w:pos="2140"/>
      </w:tabs>
      <w:ind w:left="2140" w:hanging="2140"/>
    </w:pPr>
  </w:style>
  <w:style w:type="paragraph" w:customStyle="1" w:styleId="Isubsubpara">
    <w:name w:val="I subsubpara"/>
    <w:basedOn w:val="BillBasic"/>
    <w:rsid w:val="00577680"/>
    <w:pPr>
      <w:tabs>
        <w:tab w:val="right" w:pos="2460"/>
        <w:tab w:val="left" w:pos="2660"/>
      </w:tabs>
      <w:ind w:left="2660" w:hanging="2660"/>
    </w:pPr>
  </w:style>
  <w:style w:type="character" w:customStyle="1" w:styleId="CharSectNo">
    <w:name w:val="CharSectNo"/>
    <w:basedOn w:val="DefaultParagraphFont"/>
    <w:rsid w:val="00577680"/>
    <w:rPr>
      <w:rFonts w:cs="Times New Roman"/>
    </w:rPr>
  </w:style>
  <w:style w:type="character" w:customStyle="1" w:styleId="CharDivNo">
    <w:name w:val="CharDivNo"/>
    <w:basedOn w:val="DefaultParagraphFont"/>
    <w:rsid w:val="00577680"/>
    <w:rPr>
      <w:rFonts w:cs="Times New Roman"/>
    </w:rPr>
  </w:style>
  <w:style w:type="character" w:customStyle="1" w:styleId="CharDivText">
    <w:name w:val="CharDivText"/>
    <w:basedOn w:val="DefaultParagraphFont"/>
    <w:rsid w:val="00577680"/>
    <w:rPr>
      <w:rFonts w:cs="Times New Roman"/>
    </w:rPr>
  </w:style>
  <w:style w:type="character" w:customStyle="1" w:styleId="CharPartNo">
    <w:name w:val="CharPartNo"/>
    <w:basedOn w:val="DefaultParagraphFont"/>
    <w:rsid w:val="00577680"/>
    <w:rPr>
      <w:rFonts w:cs="Times New Roman"/>
    </w:rPr>
  </w:style>
  <w:style w:type="paragraph" w:customStyle="1" w:styleId="Placeholder">
    <w:name w:val="Placeholder"/>
    <w:basedOn w:val="Normal"/>
    <w:rsid w:val="00577680"/>
    <w:pPr>
      <w:suppressLineNumbers w:val="0"/>
      <w:overflowPunct/>
      <w:autoSpaceDE/>
      <w:autoSpaceDN/>
      <w:adjustRightInd/>
      <w:spacing w:before="0"/>
      <w:textAlignment w:val="auto"/>
    </w:pPr>
    <w:rPr>
      <w:sz w:val="10"/>
    </w:rPr>
  </w:style>
  <w:style w:type="character" w:customStyle="1" w:styleId="CharChapNo">
    <w:name w:val="CharChapNo"/>
    <w:basedOn w:val="DefaultParagraphFont"/>
    <w:rsid w:val="00577680"/>
    <w:rPr>
      <w:rFonts w:cs="Times New Roman"/>
    </w:rPr>
  </w:style>
  <w:style w:type="character" w:customStyle="1" w:styleId="CharChapText">
    <w:name w:val="CharChapText"/>
    <w:basedOn w:val="DefaultParagraphFont"/>
    <w:rsid w:val="00577680"/>
    <w:rPr>
      <w:rFonts w:cs="Times New Roman"/>
    </w:rPr>
  </w:style>
  <w:style w:type="character" w:customStyle="1" w:styleId="CharPartText">
    <w:name w:val="CharPartText"/>
    <w:basedOn w:val="DefaultParagraphFont"/>
    <w:rsid w:val="00577680"/>
    <w:rPr>
      <w:rFonts w:cs="Times New Roman"/>
    </w:rPr>
  </w:style>
  <w:style w:type="paragraph" w:styleId="Signature">
    <w:name w:val="Signature"/>
    <w:basedOn w:val="Normal"/>
    <w:link w:val="SignatureChar"/>
    <w:rsid w:val="00577680"/>
    <w:pPr>
      <w:suppressLineNumbers w:val="0"/>
      <w:overflowPunct/>
      <w:autoSpaceDE/>
      <w:autoSpaceDN/>
      <w:adjustRightInd/>
      <w:spacing w:before="0"/>
      <w:ind w:left="4252"/>
      <w:textAlignment w:val="auto"/>
    </w:pPr>
  </w:style>
  <w:style w:type="character" w:customStyle="1" w:styleId="SignatureChar">
    <w:name w:val="Signature Char"/>
    <w:basedOn w:val="DefaultParagraphFont"/>
    <w:link w:val="Signature"/>
    <w:rsid w:val="00577680"/>
    <w:rPr>
      <w:sz w:val="24"/>
      <w:lang w:eastAsia="en-US"/>
    </w:rPr>
  </w:style>
  <w:style w:type="paragraph" w:customStyle="1" w:styleId="ActNo">
    <w:name w:val="ActNo"/>
    <w:basedOn w:val="BillBasicHeading"/>
    <w:rsid w:val="00577680"/>
    <w:pPr>
      <w:spacing w:before="120"/>
    </w:pPr>
    <w:rPr>
      <w:b/>
    </w:rPr>
  </w:style>
  <w:style w:type="paragraph" w:customStyle="1" w:styleId="aParaNote">
    <w:name w:val="aParaNote"/>
    <w:basedOn w:val="BillBasic"/>
    <w:rsid w:val="00577680"/>
    <w:pPr>
      <w:ind w:left="2400" w:hanging="800"/>
    </w:pPr>
    <w:rPr>
      <w:sz w:val="20"/>
    </w:rPr>
  </w:style>
  <w:style w:type="paragraph" w:customStyle="1" w:styleId="aExamNum">
    <w:name w:val="aExamNum"/>
    <w:basedOn w:val="aExam"/>
    <w:rsid w:val="00577680"/>
    <w:pPr>
      <w:numPr>
        <w:ilvl w:val="0"/>
        <w:numId w:val="0"/>
      </w:numPr>
      <w:tabs>
        <w:tab w:val="num" w:pos="643"/>
      </w:tabs>
      <w:ind w:left="643" w:hanging="360"/>
      <w:outlineLvl w:val="6"/>
    </w:pPr>
  </w:style>
  <w:style w:type="paragraph" w:customStyle="1" w:styleId="LongTitle">
    <w:name w:val="LongTitle"/>
    <w:basedOn w:val="BillBasic"/>
    <w:rsid w:val="00577680"/>
    <w:pPr>
      <w:numPr>
        <w:ilvl w:val="6"/>
        <w:numId w:val="17"/>
      </w:numPr>
      <w:tabs>
        <w:tab w:val="clear" w:pos="1500"/>
      </w:tabs>
      <w:spacing w:before="240"/>
      <w:ind w:left="0" w:firstLine="0"/>
    </w:pPr>
  </w:style>
  <w:style w:type="paragraph" w:customStyle="1" w:styleId="Minister">
    <w:name w:val="Minister"/>
    <w:basedOn w:val="BillBasic"/>
    <w:rsid w:val="00577680"/>
    <w:pPr>
      <w:spacing w:before="640"/>
      <w:jc w:val="right"/>
    </w:pPr>
    <w:rPr>
      <w:caps/>
    </w:rPr>
  </w:style>
  <w:style w:type="paragraph" w:customStyle="1" w:styleId="DateLine">
    <w:name w:val="DateLine"/>
    <w:basedOn w:val="BillBasic"/>
    <w:rsid w:val="00577680"/>
    <w:pPr>
      <w:tabs>
        <w:tab w:val="left" w:pos="4320"/>
      </w:tabs>
      <w:spacing w:after="0"/>
    </w:pPr>
  </w:style>
  <w:style w:type="paragraph" w:customStyle="1" w:styleId="madeunder">
    <w:name w:val="made under"/>
    <w:basedOn w:val="BillBasic"/>
    <w:rsid w:val="00577680"/>
    <w:pPr>
      <w:spacing w:before="180"/>
    </w:pPr>
  </w:style>
  <w:style w:type="paragraph" w:customStyle="1" w:styleId="EndNoteSubHeading">
    <w:name w:val="EndNoteSubHeading"/>
    <w:basedOn w:val="Normal"/>
    <w:next w:val="EndNoteText0"/>
    <w:rsid w:val="00577680"/>
    <w:pPr>
      <w:keepNext/>
      <w:suppressLineNumbers w:val="0"/>
      <w:tabs>
        <w:tab w:val="left" w:pos="700"/>
      </w:tabs>
      <w:overflowPunct/>
      <w:autoSpaceDE/>
      <w:autoSpaceDN/>
      <w:adjustRightInd/>
      <w:ind w:left="700" w:hanging="700"/>
      <w:textAlignment w:val="auto"/>
    </w:pPr>
    <w:rPr>
      <w:rFonts w:ascii="Arial" w:hAnsi="Arial"/>
      <w:b/>
      <w:sz w:val="20"/>
    </w:rPr>
  </w:style>
  <w:style w:type="paragraph" w:customStyle="1" w:styleId="EndNoteText0">
    <w:name w:val="EndNoteText"/>
    <w:basedOn w:val="BillBasic"/>
    <w:rsid w:val="00577680"/>
    <w:pPr>
      <w:tabs>
        <w:tab w:val="left" w:pos="700"/>
      </w:tabs>
      <w:ind w:left="700" w:hanging="700"/>
    </w:pPr>
    <w:rPr>
      <w:sz w:val="20"/>
    </w:rPr>
  </w:style>
  <w:style w:type="paragraph" w:customStyle="1" w:styleId="BillBasicItalics">
    <w:name w:val="BillBasicItalics"/>
    <w:basedOn w:val="BillBasic"/>
    <w:rsid w:val="00577680"/>
    <w:rPr>
      <w:i/>
    </w:rPr>
  </w:style>
  <w:style w:type="paragraph" w:customStyle="1" w:styleId="00SigningPage">
    <w:name w:val="00SigningPage"/>
    <w:basedOn w:val="Normal"/>
    <w:rsid w:val="00577680"/>
    <w:pPr>
      <w:suppressLineNumbers w:val="0"/>
      <w:overflowPunct/>
      <w:autoSpaceDE/>
      <w:autoSpaceDN/>
      <w:adjustRightInd/>
      <w:spacing w:before="0"/>
      <w:textAlignment w:val="auto"/>
    </w:pPr>
  </w:style>
  <w:style w:type="paragraph" w:customStyle="1" w:styleId="Aparareturn">
    <w:name w:val="A para return"/>
    <w:basedOn w:val="BillBasic"/>
    <w:rsid w:val="00577680"/>
    <w:pPr>
      <w:ind w:left="1600"/>
    </w:pPr>
  </w:style>
  <w:style w:type="paragraph" w:customStyle="1" w:styleId="Asubparareturn">
    <w:name w:val="A subpara return"/>
    <w:basedOn w:val="BillBasic"/>
    <w:rsid w:val="00577680"/>
    <w:pPr>
      <w:ind w:left="2140"/>
    </w:pPr>
  </w:style>
  <w:style w:type="paragraph" w:customStyle="1" w:styleId="CommentNum">
    <w:name w:val="CommentNum"/>
    <w:basedOn w:val="Comment"/>
    <w:rsid w:val="00577680"/>
    <w:pPr>
      <w:tabs>
        <w:tab w:val="clear" w:pos="1400"/>
      </w:tabs>
      <w:ind w:left="1247" w:hanging="1247"/>
    </w:pPr>
  </w:style>
  <w:style w:type="paragraph" w:customStyle="1" w:styleId="Judges">
    <w:name w:val="Judges"/>
    <w:basedOn w:val="Minister"/>
    <w:rsid w:val="00577680"/>
    <w:pPr>
      <w:numPr>
        <w:numId w:val="12"/>
      </w:numPr>
      <w:tabs>
        <w:tab w:val="clear" w:pos="1500"/>
      </w:tabs>
      <w:spacing w:before="180" w:after="40"/>
      <w:ind w:left="0" w:firstLine="0"/>
    </w:pPr>
  </w:style>
  <w:style w:type="paragraph" w:customStyle="1" w:styleId="BillFor">
    <w:name w:val="BillFor"/>
    <w:basedOn w:val="BillBasicHeading"/>
    <w:rsid w:val="00577680"/>
    <w:pPr>
      <w:spacing w:before="320"/>
    </w:pPr>
    <w:rPr>
      <w:b/>
      <w:sz w:val="28"/>
    </w:rPr>
  </w:style>
  <w:style w:type="paragraph" w:customStyle="1" w:styleId="draft">
    <w:name w:val="draft"/>
    <w:basedOn w:val="Normal"/>
    <w:rsid w:val="00577680"/>
    <w:pPr>
      <w:suppressLineNumbers w:val="0"/>
      <w:overflowPunct/>
      <w:autoSpaceDE/>
      <w:autoSpaceDN/>
      <w:adjustRightInd/>
      <w:spacing w:before="600"/>
      <w:textAlignment w:val="auto"/>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77680"/>
    <w:pPr>
      <w:spacing w:line="260" w:lineRule="atLeast"/>
      <w:jc w:val="center"/>
    </w:pPr>
  </w:style>
  <w:style w:type="paragraph" w:customStyle="1" w:styleId="Amainbullet">
    <w:name w:val="A main bullet"/>
    <w:basedOn w:val="BillBasic"/>
    <w:rsid w:val="00577680"/>
    <w:pPr>
      <w:tabs>
        <w:tab w:val="num" w:pos="643"/>
      </w:tabs>
      <w:spacing w:before="0" w:after="40"/>
      <w:ind w:left="643" w:hanging="360"/>
    </w:pPr>
  </w:style>
  <w:style w:type="paragraph" w:customStyle="1" w:styleId="Aparabullet">
    <w:name w:val="A para bullet"/>
    <w:basedOn w:val="BillBasic"/>
    <w:rsid w:val="00577680"/>
    <w:pPr>
      <w:numPr>
        <w:numId w:val="19"/>
      </w:numPr>
      <w:tabs>
        <w:tab w:val="clear" w:pos="1500"/>
        <w:tab w:val="num" w:pos="2000"/>
      </w:tabs>
      <w:spacing w:before="0" w:after="40"/>
      <w:ind w:left="2000"/>
    </w:pPr>
  </w:style>
  <w:style w:type="paragraph" w:customStyle="1" w:styleId="Asubparabullet">
    <w:name w:val="A subpara bullet"/>
    <w:basedOn w:val="BillBasic"/>
    <w:rsid w:val="00577680"/>
    <w:pPr>
      <w:numPr>
        <w:numId w:val="20"/>
      </w:numPr>
      <w:tabs>
        <w:tab w:val="clear" w:pos="2000"/>
        <w:tab w:val="num" w:pos="2540"/>
      </w:tabs>
      <w:spacing w:before="0" w:after="40"/>
      <w:ind w:left="2540"/>
    </w:pPr>
  </w:style>
  <w:style w:type="paragraph" w:customStyle="1" w:styleId="Idefpara">
    <w:name w:val="I def para"/>
    <w:basedOn w:val="Ipara"/>
    <w:rsid w:val="00577680"/>
    <w:pPr>
      <w:numPr>
        <w:numId w:val="21"/>
      </w:numPr>
      <w:tabs>
        <w:tab w:val="clear" w:pos="2540"/>
      </w:tabs>
      <w:ind w:left="1600" w:hanging="1600"/>
    </w:pPr>
  </w:style>
  <w:style w:type="paragraph" w:customStyle="1" w:styleId="Idefsubpara">
    <w:name w:val="I def subpara"/>
    <w:basedOn w:val="Isubpara"/>
    <w:rsid w:val="00577680"/>
  </w:style>
  <w:style w:type="paragraph" w:customStyle="1" w:styleId="Notified">
    <w:name w:val="Notified"/>
    <w:basedOn w:val="BillBasic"/>
    <w:rsid w:val="00577680"/>
    <w:pPr>
      <w:spacing w:before="360"/>
      <w:jc w:val="right"/>
    </w:pPr>
    <w:rPr>
      <w:i/>
    </w:rPr>
  </w:style>
  <w:style w:type="paragraph" w:customStyle="1" w:styleId="03ScheduleLandscape">
    <w:name w:val="03ScheduleLandscape"/>
    <w:basedOn w:val="Normal"/>
    <w:rsid w:val="00577680"/>
    <w:pPr>
      <w:suppressLineNumbers w:val="0"/>
      <w:overflowPunct/>
      <w:autoSpaceDE/>
      <w:autoSpaceDN/>
      <w:adjustRightInd/>
      <w:spacing w:before="0"/>
      <w:textAlignment w:val="auto"/>
    </w:pPr>
  </w:style>
  <w:style w:type="paragraph" w:customStyle="1" w:styleId="IDict-Heading">
    <w:name w:val="I Dict-Heading"/>
    <w:basedOn w:val="Dict-Heading"/>
    <w:rsid w:val="00577680"/>
    <w:pPr>
      <w:keepNext w:val="0"/>
      <w:outlineLvl w:val="9"/>
    </w:pPr>
  </w:style>
  <w:style w:type="paragraph" w:customStyle="1" w:styleId="02TextLandscape">
    <w:name w:val="02TextLandscape"/>
    <w:basedOn w:val="Normal"/>
    <w:rsid w:val="00577680"/>
    <w:pPr>
      <w:suppressLineNumbers w:val="0"/>
      <w:overflowPunct/>
      <w:autoSpaceDE/>
      <w:autoSpaceDN/>
      <w:adjustRightInd/>
      <w:spacing w:before="0"/>
      <w:textAlignment w:val="auto"/>
    </w:pPr>
  </w:style>
  <w:style w:type="paragraph" w:customStyle="1" w:styleId="aNoteBullet">
    <w:name w:val="aNoteBullet"/>
    <w:basedOn w:val="aNotess"/>
    <w:rsid w:val="00577680"/>
    <w:pPr>
      <w:tabs>
        <w:tab w:val="num" w:pos="1800"/>
      </w:tabs>
      <w:spacing w:before="0"/>
      <w:ind w:left="1800" w:hanging="300"/>
    </w:pPr>
  </w:style>
  <w:style w:type="paragraph" w:customStyle="1" w:styleId="aNotess">
    <w:name w:val="aNotess"/>
    <w:basedOn w:val="BillBasic"/>
    <w:rsid w:val="00577680"/>
    <w:pPr>
      <w:ind w:left="1900" w:hanging="800"/>
    </w:pPr>
    <w:rPr>
      <w:sz w:val="20"/>
    </w:rPr>
  </w:style>
  <w:style w:type="paragraph" w:customStyle="1" w:styleId="aParaNoteBullet">
    <w:name w:val="aParaNoteBullet"/>
    <w:basedOn w:val="aNotepar"/>
    <w:rsid w:val="00577680"/>
    <w:pPr>
      <w:tabs>
        <w:tab w:val="num" w:pos="2300"/>
      </w:tabs>
      <w:spacing w:before="0"/>
      <w:ind w:left="2300" w:hanging="300"/>
    </w:pPr>
  </w:style>
  <w:style w:type="paragraph" w:customStyle="1" w:styleId="aNotepar">
    <w:name w:val="aNotepar"/>
    <w:basedOn w:val="BillBasic"/>
    <w:next w:val="aNoteTextpar"/>
    <w:rsid w:val="00577680"/>
    <w:pPr>
      <w:ind w:left="2400" w:hanging="800"/>
    </w:pPr>
    <w:rPr>
      <w:sz w:val="20"/>
    </w:rPr>
  </w:style>
  <w:style w:type="paragraph" w:customStyle="1" w:styleId="aNoteTextpar">
    <w:name w:val="aNoteTextpar"/>
    <w:basedOn w:val="aNotepar"/>
    <w:rsid w:val="00577680"/>
    <w:pPr>
      <w:spacing w:before="0"/>
      <w:ind w:firstLine="0"/>
    </w:pPr>
  </w:style>
  <w:style w:type="paragraph" w:customStyle="1" w:styleId="MinisterWord">
    <w:name w:val="MinisterWord"/>
    <w:basedOn w:val="Normal"/>
    <w:rsid w:val="00577680"/>
    <w:pPr>
      <w:suppressLineNumbers w:val="0"/>
      <w:overflowPunct/>
      <w:autoSpaceDE/>
      <w:autoSpaceDN/>
      <w:adjustRightInd/>
      <w:spacing w:before="0"/>
      <w:jc w:val="right"/>
      <w:textAlignment w:val="auto"/>
    </w:pPr>
  </w:style>
  <w:style w:type="paragraph" w:customStyle="1" w:styleId="aExamPara">
    <w:name w:val="aExamPara"/>
    <w:basedOn w:val="aExam"/>
    <w:rsid w:val="00577680"/>
    <w:pPr>
      <w:numPr>
        <w:ilvl w:val="0"/>
        <w:numId w:val="0"/>
      </w:numPr>
      <w:tabs>
        <w:tab w:val="num" w:pos="643"/>
      </w:tabs>
      <w:ind w:left="643" w:hanging="360"/>
    </w:pPr>
  </w:style>
  <w:style w:type="paragraph" w:customStyle="1" w:styleId="aExamNumText">
    <w:name w:val="aExamNumText"/>
    <w:basedOn w:val="aExam"/>
    <w:rsid w:val="00577680"/>
    <w:pPr>
      <w:numPr>
        <w:ilvl w:val="7"/>
        <w:numId w:val="17"/>
      </w:numPr>
      <w:tabs>
        <w:tab w:val="clear" w:pos="2000"/>
      </w:tabs>
      <w:ind w:left="1500" w:firstLine="0"/>
    </w:pPr>
  </w:style>
  <w:style w:type="paragraph" w:customStyle="1" w:styleId="aExamBullet">
    <w:name w:val="aExamBullet"/>
    <w:basedOn w:val="aExam"/>
    <w:rsid w:val="00577680"/>
    <w:pPr>
      <w:numPr>
        <w:ilvl w:val="0"/>
        <w:numId w:val="0"/>
      </w:numPr>
      <w:ind w:left="1247" w:hanging="1247"/>
    </w:pPr>
  </w:style>
  <w:style w:type="paragraph" w:customStyle="1" w:styleId="aNotePara">
    <w:name w:val="aNotePara"/>
    <w:basedOn w:val="aNote"/>
    <w:rsid w:val="00577680"/>
    <w:pPr>
      <w:numPr>
        <w:ilvl w:val="0"/>
        <w:numId w:val="13"/>
      </w:numPr>
      <w:tabs>
        <w:tab w:val="clear" w:pos="1100"/>
        <w:tab w:val="right" w:pos="2140"/>
        <w:tab w:val="left" w:pos="2400"/>
      </w:tabs>
      <w:spacing w:before="0" w:after="40"/>
      <w:ind w:left="2400" w:hanging="1300"/>
    </w:pPr>
  </w:style>
  <w:style w:type="paragraph" w:customStyle="1" w:styleId="aExplanHeading">
    <w:name w:val="aExplanHeading"/>
    <w:basedOn w:val="BillBasicHeading"/>
    <w:next w:val="aExplanText"/>
    <w:rsid w:val="00577680"/>
    <w:pPr>
      <w:keepNext/>
    </w:pPr>
    <w:rPr>
      <w:b/>
      <w:sz w:val="18"/>
    </w:rPr>
  </w:style>
  <w:style w:type="paragraph" w:customStyle="1" w:styleId="aExplanText">
    <w:name w:val="aExplanText"/>
    <w:basedOn w:val="BillBasic"/>
    <w:rsid w:val="00577680"/>
    <w:rPr>
      <w:sz w:val="20"/>
    </w:rPr>
  </w:style>
  <w:style w:type="paragraph" w:customStyle="1" w:styleId="aParaNotePara">
    <w:name w:val="aParaNotePara"/>
    <w:basedOn w:val="aParaNote"/>
    <w:rsid w:val="00577680"/>
    <w:pPr>
      <w:tabs>
        <w:tab w:val="right" w:pos="2640"/>
      </w:tabs>
      <w:ind w:left="2920" w:hanging="1320"/>
    </w:pPr>
  </w:style>
  <w:style w:type="character" w:customStyle="1" w:styleId="charBold">
    <w:name w:val="charBold"/>
    <w:basedOn w:val="DefaultParagraphFont"/>
    <w:rsid w:val="00577680"/>
    <w:rPr>
      <w:rFonts w:cs="Times New Roman"/>
      <w:b/>
    </w:rPr>
  </w:style>
  <w:style w:type="character" w:customStyle="1" w:styleId="charBoldItals">
    <w:name w:val="charBoldItals"/>
    <w:basedOn w:val="DefaultParagraphFont"/>
    <w:rsid w:val="00577680"/>
    <w:rPr>
      <w:rFonts w:cs="Times New Roman"/>
      <w:b/>
      <w:i/>
    </w:rPr>
  </w:style>
  <w:style w:type="character" w:customStyle="1" w:styleId="charUnderline">
    <w:name w:val="charUnderline"/>
    <w:basedOn w:val="DefaultParagraphFont"/>
    <w:rsid w:val="00577680"/>
    <w:rPr>
      <w:rFonts w:cs="Times New Roman"/>
      <w:u w:val="single"/>
    </w:rPr>
  </w:style>
  <w:style w:type="paragraph" w:customStyle="1" w:styleId="TableHd">
    <w:name w:val="TableHd"/>
    <w:basedOn w:val="Normal"/>
    <w:rsid w:val="00577680"/>
    <w:pPr>
      <w:keepNext/>
      <w:suppressLineNumbers w:val="0"/>
      <w:overflowPunct/>
      <w:autoSpaceDE/>
      <w:autoSpaceDN/>
      <w:adjustRightInd/>
      <w:spacing w:before="240" w:after="120"/>
      <w:ind w:left="1200" w:hanging="1200"/>
      <w:textAlignment w:val="auto"/>
    </w:pPr>
    <w:rPr>
      <w:rFonts w:ascii="Arial" w:hAnsi="Arial"/>
      <w:b/>
      <w:sz w:val="20"/>
    </w:rPr>
  </w:style>
  <w:style w:type="paragraph" w:customStyle="1" w:styleId="TableColHd">
    <w:name w:val="TableColHd"/>
    <w:basedOn w:val="Normal"/>
    <w:rsid w:val="00577680"/>
    <w:pPr>
      <w:keepNext/>
      <w:suppressLineNumbers w:val="0"/>
      <w:overflowPunct/>
      <w:autoSpaceDE/>
      <w:autoSpaceDN/>
      <w:adjustRightInd/>
      <w:spacing w:before="0" w:after="60"/>
      <w:textAlignment w:val="auto"/>
    </w:pPr>
    <w:rPr>
      <w:rFonts w:ascii="Arial" w:hAnsi="Arial"/>
      <w:b/>
      <w:sz w:val="20"/>
    </w:rPr>
  </w:style>
  <w:style w:type="paragraph" w:customStyle="1" w:styleId="PenaltyPara">
    <w:name w:val="PenaltyPara"/>
    <w:basedOn w:val="Normal"/>
    <w:rsid w:val="00577680"/>
    <w:pPr>
      <w:suppressLineNumbers w:val="0"/>
      <w:tabs>
        <w:tab w:val="right" w:pos="1360"/>
      </w:tabs>
      <w:overflowPunct/>
      <w:autoSpaceDE/>
      <w:autoSpaceDN/>
      <w:adjustRightInd/>
      <w:spacing w:before="0"/>
      <w:ind w:left="1600" w:hanging="1600"/>
      <w:jc w:val="both"/>
      <w:textAlignment w:val="auto"/>
    </w:pPr>
  </w:style>
  <w:style w:type="paragraph" w:customStyle="1" w:styleId="tablepara">
    <w:name w:val="table para"/>
    <w:basedOn w:val="Normal"/>
    <w:rsid w:val="00577680"/>
    <w:pPr>
      <w:suppressLineNumbers w:val="0"/>
      <w:tabs>
        <w:tab w:val="right" w:pos="400"/>
        <w:tab w:val="left" w:pos="700"/>
      </w:tabs>
      <w:overflowPunct/>
      <w:autoSpaceDE/>
      <w:autoSpaceDN/>
      <w:adjustRightInd/>
      <w:spacing w:before="80" w:after="60"/>
      <w:ind w:left="700" w:hanging="700"/>
      <w:textAlignment w:val="auto"/>
    </w:pPr>
  </w:style>
  <w:style w:type="paragraph" w:customStyle="1" w:styleId="tablesubpara">
    <w:name w:val="table subpara"/>
    <w:basedOn w:val="Normal"/>
    <w:rsid w:val="00577680"/>
    <w:pPr>
      <w:suppressLineNumbers w:val="0"/>
      <w:tabs>
        <w:tab w:val="right" w:pos="1100"/>
        <w:tab w:val="left" w:pos="1400"/>
      </w:tabs>
      <w:overflowPunct/>
      <w:autoSpaceDE/>
      <w:autoSpaceDN/>
      <w:adjustRightInd/>
      <w:spacing w:before="80" w:after="60"/>
      <w:ind w:left="1400" w:hanging="1400"/>
      <w:textAlignment w:val="auto"/>
    </w:pPr>
  </w:style>
  <w:style w:type="paragraph" w:customStyle="1" w:styleId="TableText">
    <w:name w:val="TableText"/>
    <w:basedOn w:val="Normal"/>
    <w:rsid w:val="00577680"/>
    <w:pPr>
      <w:suppressLineNumbers w:val="0"/>
      <w:overflowPunct/>
      <w:autoSpaceDE/>
      <w:autoSpaceDN/>
      <w:adjustRightInd/>
      <w:spacing w:before="60" w:after="60"/>
      <w:textAlignment w:val="auto"/>
    </w:pPr>
  </w:style>
  <w:style w:type="paragraph" w:customStyle="1" w:styleId="IshadedH5Sec">
    <w:name w:val="I shaded H5 Sec"/>
    <w:basedOn w:val="AH5Sec"/>
    <w:rsid w:val="00577680"/>
    <w:pPr>
      <w:numPr>
        <w:ilvl w:val="0"/>
        <w:numId w:val="0"/>
      </w:numPr>
      <w:shd w:val="pct25" w:color="auto" w:fill="auto"/>
      <w:ind w:left="1100" w:hanging="1100"/>
      <w:outlineLvl w:val="9"/>
    </w:pPr>
  </w:style>
  <w:style w:type="paragraph" w:customStyle="1" w:styleId="IshadedSchClause">
    <w:name w:val="I shaded Sch Clause"/>
    <w:basedOn w:val="IshadedH5Sec"/>
    <w:rsid w:val="00577680"/>
  </w:style>
  <w:style w:type="paragraph" w:customStyle="1" w:styleId="aNoteText">
    <w:name w:val="aNoteText"/>
    <w:basedOn w:val="aNote"/>
    <w:rsid w:val="00577680"/>
    <w:pPr>
      <w:spacing w:before="20"/>
      <w:ind w:firstLine="0"/>
    </w:pPr>
  </w:style>
  <w:style w:type="paragraph" w:customStyle="1" w:styleId="aExamINum">
    <w:name w:val="aExamINum"/>
    <w:basedOn w:val="aExam"/>
    <w:rsid w:val="00577680"/>
    <w:pPr>
      <w:tabs>
        <w:tab w:val="left" w:pos="1500"/>
      </w:tabs>
      <w:ind w:left="1500" w:hanging="400"/>
    </w:pPr>
  </w:style>
  <w:style w:type="paragraph" w:customStyle="1" w:styleId="AExamIPara">
    <w:name w:val="AExamIPara"/>
    <w:basedOn w:val="aExam"/>
    <w:rsid w:val="00577680"/>
    <w:pPr>
      <w:tabs>
        <w:tab w:val="right" w:pos="1720"/>
        <w:tab w:val="left" w:pos="2000"/>
      </w:tabs>
      <w:ind w:left="2000" w:hanging="900"/>
    </w:pPr>
  </w:style>
  <w:style w:type="paragraph" w:customStyle="1" w:styleId="AH3sec">
    <w:name w:val="A H3 sec"/>
    <w:basedOn w:val="Normal"/>
    <w:next w:val="Amain"/>
    <w:rsid w:val="00577680"/>
    <w:pPr>
      <w:keepNext/>
      <w:keepLines/>
      <w:suppressLineNumbers w:val="0"/>
      <w:pBdr>
        <w:top w:val="single" w:sz="4" w:space="1" w:color="auto"/>
      </w:pBdr>
      <w:overflowPunct/>
      <w:autoSpaceDE/>
      <w:autoSpaceDN/>
      <w:adjustRightInd/>
      <w:spacing w:before="180" w:after="60"/>
      <w:ind w:left="2240" w:hanging="1247"/>
      <w:textAlignment w:val="auto"/>
    </w:pPr>
    <w:rPr>
      <w:rFonts w:ascii="Arial" w:hAnsi="Arial"/>
      <w:b/>
      <w:sz w:val="22"/>
    </w:rPr>
  </w:style>
  <w:style w:type="paragraph" w:customStyle="1" w:styleId="aExamINumss">
    <w:name w:val="aExamINumss"/>
    <w:basedOn w:val="aExamss"/>
    <w:rsid w:val="00577680"/>
    <w:pPr>
      <w:numPr>
        <w:ilvl w:val="0"/>
        <w:numId w:val="15"/>
      </w:numPr>
      <w:tabs>
        <w:tab w:val="clear" w:pos="360"/>
        <w:tab w:val="left" w:pos="1500"/>
      </w:tabs>
      <w:ind w:left="1500" w:hanging="400"/>
    </w:pPr>
  </w:style>
  <w:style w:type="paragraph" w:customStyle="1" w:styleId="aExamINumpar">
    <w:name w:val="aExamINumpar"/>
    <w:basedOn w:val="aExampar"/>
    <w:rsid w:val="00577680"/>
    <w:pPr>
      <w:tabs>
        <w:tab w:val="left" w:pos="2000"/>
      </w:tabs>
      <w:ind w:left="2000" w:hanging="400"/>
    </w:pPr>
  </w:style>
  <w:style w:type="paragraph" w:customStyle="1" w:styleId="aExamNumTextss">
    <w:name w:val="aExamNumTextss"/>
    <w:basedOn w:val="aExamss"/>
    <w:rsid w:val="00577680"/>
    <w:pPr>
      <w:ind w:left="1500"/>
    </w:pPr>
  </w:style>
  <w:style w:type="paragraph" w:customStyle="1" w:styleId="aExamNumTextpar">
    <w:name w:val="aExamNumTextpar"/>
    <w:basedOn w:val="aExampar"/>
    <w:rsid w:val="00577680"/>
    <w:pPr>
      <w:ind w:left="2000"/>
    </w:pPr>
  </w:style>
  <w:style w:type="paragraph" w:customStyle="1" w:styleId="aExamBulletss">
    <w:name w:val="aExamBulletss"/>
    <w:basedOn w:val="aExamss"/>
    <w:rsid w:val="00577680"/>
    <w:pPr>
      <w:numPr>
        <w:ilvl w:val="0"/>
        <w:numId w:val="0"/>
      </w:numPr>
      <w:ind w:left="1247" w:hanging="1247"/>
    </w:pPr>
  </w:style>
  <w:style w:type="paragraph" w:customStyle="1" w:styleId="aExamBulletpar">
    <w:name w:val="aExamBulletpar"/>
    <w:basedOn w:val="aExampar"/>
    <w:rsid w:val="00577680"/>
    <w:pPr>
      <w:numPr>
        <w:ilvl w:val="0"/>
        <w:numId w:val="23"/>
      </w:numPr>
      <w:tabs>
        <w:tab w:val="clear" w:pos="1500"/>
        <w:tab w:val="num" w:pos="2000"/>
      </w:tabs>
      <w:ind w:left="2000"/>
    </w:pPr>
  </w:style>
  <w:style w:type="paragraph" w:customStyle="1" w:styleId="aExamHdgsubpar">
    <w:name w:val="aExamHdgsubpar"/>
    <w:basedOn w:val="aExamHdgss"/>
    <w:next w:val="aExamsubpar"/>
    <w:rsid w:val="00577680"/>
    <w:pPr>
      <w:numPr>
        <w:numId w:val="27"/>
      </w:numPr>
      <w:tabs>
        <w:tab w:val="clear" w:pos="2000"/>
      </w:tabs>
      <w:ind w:left="2140" w:firstLine="0"/>
    </w:pPr>
  </w:style>
  <w:style w:type="paragraph" w:customStyle="1" w:styleId="aExamsubpar">
    <w:name w:val="aExamsubpar"/>
    <w:basedOn w:val="aExamss"/>
    <w:rsid w:val="00577680"/>
    <w:pPr>
      <w:ind w:left="2140"/>
    </w:pPr>
  </w:style>
  <w:style w:type="paragraph" w:customStyle="1" w:styleId="aExamNumsubpar">
    <w:name w:val="aExamNumsubpar"/>
    <w:basedOn w:val="aExamsubpar"/>
    <w:rsid w:val="00577680"/>
    <w:pPr>
      <w:tabs>
        <w:tab w:val="left" w:pos="2540"/>
      </w:tabs>
      <w:ind w:left="2540" w:hanging="400"/>
    </w:pPr>
  </w:style>
  <w:style w:type="paragraph" w:customStyle="1" w:styleId="aExamNumTextsubpar">
    <w:name w:val="aExamNumTextsubpar"/>
    <w:basedOn w:val="aExampar"/>
    <w:rsid w:val="00577680"/>
    <w:pPr>
      <w:ind w:left="2540"/>
    </w:pPr>
  </w:style>
  <w:style w:type="paragraph" w:customStyle="1" w:styleId="aExamBulletsubpar">
    <w:name w:val="aExamBulletsubpar"/>
    <w:basedOn w:val="aExamsubpar"/>
    <w:rsid w:val="00577680"/>
    <w:pPr>
      <w:numPr>
        <w:ilvl w:val="0"/>
        <w:numId w:val="0"/>
      </w:numPr>
      <w:tabs>
        <w:tab w:val="num" w:pos="360"/>
      </w:tabs>
      <w:ind w:left="360" w:hanging="360"/>
    </w:pPr>
  </w:style>
  <w:style w:type="paragraph" w:customStyle="1" w:styleId="aNoteTextss">
    <w:name w:val="aNoteTextss"/>
    <w:basedOn w:val="aNotess"/>
    <w:rsid w:val="00577680"/>
    <w:pPr>
      <w:numPr>
        <w:numId w:val="16"/>
      </w:numPr>
      <w:tabs>
        <w:tab w:val="clear" w:pos="2540"/>
      </w:tabs>
      <w:spacing w:before="0"/>
      <w:ind w:left="1900" w:firstLine="0"/>
    </w:pPr>
  </w:style>
  <w:style w:type="paragraph" w:customStyle="1" w:styleId="aNoteParass">
    <w:name w:val="aNoteParass"/>
    <w:basedOn w:val="aNotess"/>
    <w:rsid w:val="00577680"/>
    <w:pPr>
      <w:tabs>
        <w:tab w:val="right" w:pos="2140"/>
        <w:tab w:val="left" w:pos="2400"/>
      </w:tabs>
      <w:spacing w:before="0"/>
      <w:ind w:left="2400" w:hanging="1300"/>
    </w:pPr>
  </w:style>
  <w:style w:type="paragraph" w:customStyle="1" w:styleId="aNoteParapar">
    <w:name w:val="aNoteParapar"/>
    <w:basedOn w:val="aNotepar"/>
    <w:rsid w:val="00577680"/>
    <w:pPr>
      <w:tabs>
        <w:tab w:val="right" w:pos="2640"/>
      </w:tabs>
      <w:spacing w:before="0"/>
      <w:ind w:left="2920" w:hanging="1320"/>
    </w:pPr>
  </w:style>
  <w:style w:type="paragraph" w:customStyle="1" w:styleId="aNotesubpar">
    <w:name w:val="aNotesubpar"/>
    <w:basedOn w:val="BillBasic"/>
    <w:next w:val="aNoteTextsubpar"/>
    <w:rsid w:val="00577680"/>
    <w:pPr>
      <w:ind w:left="2940" w:hanging="800"/>
    </w:pPr>
    <w:rPr>
      <w:sz w:val="20"/>
    </w:rPr>
  </w:style>
  <w:style w:type="paragraph" w:customStyle="1" w:styleId="aNoteTextsubpar">
    <w:name w:val="aNoteTextsubpar"/>
    <w:basedOn w:val="aNotesubpar"/>
    <w:rsid w:val="00577680"/>
    <w:pPr>
      <w:spacing w:before="0"/>
      <w:ind w:firstLine="0"/>
    </w:pPr>
  </w:style>
  <w:style w:type="paragraph" w:customStyle="1" w:styleId="aNoteParasubpar">
    <w:name w:val="aNoteParasubpar"/>
    <w:basedOn w:val="aNotesubpar"/>
    <w:rsid w:val="00577680"/>
    <w:pPr>
      <w:tabs>
        <w:tab w:val="right" w:pos="3180"/>
      </w:tabs>
      <w:spacing w:before="0"/>
      <w:ind w:left="3460" w:hanging="1320"/>
    </w:pPr>
  </w:style>
  <w:style w:type="paragraph" w:customStyle="1" w:styleId="aNoteBulletann">
    <w:name w:val="aNoteBulletann"/>
    <w:basedOn w:val="aNotess"/>
    <w:rsid w:val="00577680"/>
    <w:pPr>
      <w:tabs>
        <w:tab w:val="left" w:pos="2200"/>
      </w:tabs>
      <w:spacing w:before="0"/>
      <w:ind w:left="0" w:firstLine="0"/>
    </w:pPr>
  </w:style>
  <w:style w:type="paragraph" w:customStyle="1" w:styleId="aNoteBulletparann">
    <w:name w:val="aNoteBulletparann"/>
    <w:basedOn w:val="aNotepar"/>
    <w:rsid w:val="00577680"/>
    <w:pPr>
      <w:tabs>
        <w:tab w:val="left" w:pos="2700"/>
      </w:tabs>
      <w:spacing w:before="0"/>
      <w:ind w:left="0" w:firstLine="0"/>
    </w:pPr>
  </w:style>
  <w:style w:type="paragraph" w:customStyle="1" w:styleId="aNoteBulletsubpar">
    <w:name w:val="aNoteBulletsubpar"/>
    <w:basedOn w:val="aNotesubpar"/>
    <w:rsid w:val="00577680"/>
    <w:pPr>
      <w:tabs>
        <w:tab w:val="num" w:pos="1492"/>
        <w:tab w:val="left" w:pos="3240"/>
      </w:tabs>
      <w:spacing w:before="0"/>
      <w:ind w:left="1492" w:hanging="360"/>
    </w:pPr>
  </w:style>
  <w:style w:type="paragraph" w:customStyle="1" w:styleId="aNoteBulletss">
    <w:name w:val="aNoteBulletss"/>
    <w:basedOn w:val="Normal"/>
    <w:rsid w:val="00577680"/>
    <w:pPr>
      <w:numPr>
        <w:numId w:val="18"/>
      </w:numPr>
      <w:suppressLineNumbers w:val="0"/>
      <w:tabs>
        <w:tab w:val="clear" w:pos="3300"/>
        <w:tab w:val="num" w:pos="2300"/>
      </w:tabs>
      <w:overflowPunct/>
      <w:autoSpaceDE/>
      <w:autoSpaceDN/>
      <w:adjustRightInd/>
      <w:spacing w:before="0" w:after="60"/>
      <w:ind w:left="2300" w:hanging="400"/>
      <w:jc w:val="both"/>
      <w:textAlignment w:val="auto"/>
    </w:pPr>
    <w:rPr>
      <w:sz w:val="20"/>
    </w:rPr>
  </w:style>
  <w:style w:type="paragraph" w:customStyle="1" w:styleId="aNoteBulletpar">
    <w:name w:val="aNoteBulletpar"/>
    <w:basedOn w:val="aNotepar"/>
    <w:rsid w:val="00577680"/>
    <w:pPr>
      <w:numPr>
        <w:numId w:val="22"/>
      </w:numPr>
      <w:tabs>
        <w:tab w:val="clear" w:pos="2300"/>
        <w:tab w:val="num" w:pos="2800"/>
      </w:tabs>
      <w:spacing w:before="0"/>
      <w:ind w:left="2800"/>
    </w:pPr>
  </w:style>
  <w:style w:type="paragraph" w:customStyle="1" w:styleId="aExplanBullet">
    <w:name w:val="aExplanBullet"/>
    <w:basedOn w:val="aExplanText"/>
    <w:rsid w:val="00577680"/>
    <w:pPr>
      <w:numPr>
        <w:numId w:val="26"/>
      </w:numPr>
      <w:tabs>
        <w:tab w:val="clear" w:pos="2800"/>
        <w:tab w:val="num" w:pos="400"/>
      </w:tabs>
      <w:ind w:left="400"/>
    </w:pPr>
  </w:style>
  <w:style w:type="paragraph" w:customStyle="1" w:styleId="AuthLaw">
    <w:name w:val="AuthLaw"/>
    <w:basedOn w:val="BillBasic"/>
    <w:rsid w:val="00577680"/>
    <w:pPr>
      <w:numPr>
        <w:numId w:val="25"/>
      </w:numPr>
      <w:tabs>
        <w:tab w:val="clear" w:pos="400"/>
      </w:tabs>
      <w:ind w:left="0" w:firstLine="0"/>
    </w:pPr>
    <w:rPr>
      <w:rFonts w:ascii="Arial" w:hAnsi="Arial"/>
      <w:b/>
      <w:sz w:val="20"/>
    </w:rPr>
  </w:style>
  <w:style w:type="paragraph" w:customStyle="1" w:styleId="aExamNumpar">
    <w:name w:val="aExamNumpar"/>
    <w:basedOn w:val="aExamINumss"/>
    <w:rsid w:val="00577680"/>
    <w:pPr>
      <w:tabs>
        <w:tab w:val="clear" w:pos="1500"/>
        <w:tab w:val="left" w:pos="2000"/>
      </w:tabs>
      <w:ind w:left="2000"/>
    </w:pPr>
  </w:style>
  <w:style w:type="paragraph" w:customStyle="1" w:styleId="Schsectionheading">
    <w:name w:val="Sch section heading"/>
    <w:basedOn w:val="BillBasic"/>
    <w:next w:val="Amain"/>
    <w:rsid w:val="00577680"/>
    <w:pPr>
      <w:spacing w:before="160" w:after="0"/>
      <w:jc w:val="left"/>
      <w:outlineLvl w:val="4"/>
    </w:pPr>
    <w:rPr>
      <w:rFonts w:ascii="Arial" w:hAnsi="Arial"/>
      <w:b/>
    </w:rPr>
  </w:style>
  <w:style w:type="paragraph" w:customStyle="1" w:styleId="SchAmain">
    <w:name w:val="Sch A main"/>
    <w:basedOn w:val="Normal"/>
    <w:rsid w:val="00577680"/>
    <w:pPr>
      <w:suppressLineNumbers w:val="0"/>
      <w:overflowPunct/>
      <w:autoSpaceDE/>
      <w:autoSpaceDN/>
      <w:adjustRightInd/>
      <w:spacing w:before="80" w:after="60"/>
      <w:ind w:left="1247" w:hanging="1247"/>
      <w:textAlignment w:val="auto"/>
    </w:pPr>
  </w:style>
  <w:style w:type="paragraph" w:customStyle="1" w:styleId="SchApara">
    <w:name w:val="Sch A para"/>
    <w:basedOn w:val="Normal"/>
    <w:rsid w:val="00577680"/>
    <w:pPr>
      <w:numPr>
        <w:ilvl w:val="5"/>
        <w:numId w:val="28"/>
      </w:numPr>
      <w:suppressLineNumbers w:val="0"/>
      <w:tabs>
        <w:tab w:val="clear" w:pos="1100"/>
        <w:tab w:val="num" w:pos="1600"/>
      </w:tabs>
      <w:overflowPunct/>
      <w:autoSpaceDE/>
      <w:autoSpaceDN/>
      <w:adjustRightInd/>
      <w:spacing w:before="80" w:after="60"/>
      <w:ind w:left="1600"/>
      <w:textAlignment w:val="auto"/>
    </w:pPr>
  </w:style>
  <w:style w:type="paragraph" w:customStyle="1" w:styleId="SchAsubpara">
    <w:name w:val="Sch A subpara"/>
    <w:basedOn w:val="Normal"/>
    <w:rsid w:val="00577680"/>
    <w:pPr>
      <w:numPr>
        <w:ilvl w:val="6"/>
        <w:numId w:val="28"/>
      </w:numPr>
      <w:suppressLineNumbers w:val="0"/>
      <w:tabs>
        <w:tab w:val="clear" w:pos="1600"/>
        <w:tab w:val="num" w:pos="2140"/>
      </w:tabs>
      <w:overflowPunct/>
      <w:autoSpaceDE/>
      <w:autoSpaceDN/>
      <w:adjustRightInd/>
      <w:spacing w:before="80" w:after="60"/>
      <w:ind w:left="2140"/>
      <w:textAlignment w:val="auto"/>
    </w:pPr>
  </w:style>
  <w:style w:type="paragraph" w:customStyle="1" w:styleId="SchAsubsubpara">
    <w:name w:val="Sch A subsubpara"/>
    <w:basedOn w:val="Asubsubpara"/>
    <w:rsid w:val="00577680"/>
    <w:pPr>
      <w:numPr>
        <w:numId w:val="28"/>
      </w:numPr>
      <w:tabs>
        <w:tab w:val="clear" w:pos="2140"/>
        <w:tab w:val="num" w:pos="2660"/>
      </w:tabs>
      <w:ind w:left="2660"/>
    </w:pPr>
  </w:style>
  <w:style w:type="paragraph" w:customStyle="1" w:styleId="TOCOL1">
    <w:name w:val="TOCOL 1"/>
    <w:basedOn w:val="TOC1"/>
    <w:rsid w:val="00577680"/>
    <w:pPr>
      <w:numPr>
        <w:ilvl w:val="8"/>
        <w:numId w:val="28"/>
      </w:numPr>
      <w:tabs>
        <w:tab w:val="clear" w:pos="2660"/>
        <w:tab w:val="clear" w:pos="7655"/>
        <w:tab w:val="left" w:pos="2000"/>
        <w:tab w:val="right" w:pos="7672"/>
      </w:tabs>
      <w:spacing w:after="20"/>
      <w:ind w:left="0" w:right="440" w:firstLine="0"/>
    </w:pPr>
    <w:rPr>
      <w:rFonts w:ascii="Arial" w:hAnsi="Arial"/>
      <w:caps w:val="0"/>
      <w:noProof/>
      <w:szCs w:val="20"/>
    </w:rPr>
  </w:style>
  <w:style w:type="paragraph" w:customStyle="1" w:styleId="TOCOL2">
    <w:name w:val="TOCOL 2"/>
    <w:basedOn w:val="TOC2"/>
    <w:rsid w:val="00577680"/>
    <w:pPr>
      <w:tabs>
        <w:tab w:val="clear" w:pos="7655"/>
        <w:tab w:val="left" w:pos="2000"/>
        <w:tab w:val="right" w:pos="7672"/>
      </w:tabs>
      <w:overflowPunct/>
      <w:autoSpaceDE/>
      <w:autoSpaceDN/>
      <w:adjustRightInd/>
      <w:spacing w:before="240" w:after="20"/>
      <w:ind w:left="2000" w:right="440" w:hanging="2000"/>
      <w:textAlignment w:val="auto"/>
    </w:pPr>
    <w:rPr>
      <w:rFonts w:ascii="Arial" w:hAnsi="Arial"/>
      <w:noProof/>
      <w:sz w:val="24"/>
      <w:szCs w:val="20"/>
    </w:rPr>
  </w:style>
  <w:style w:type="paragraph" w:customStyle="1" w:styleId="TOCOL3">
    <w:name w:val="TOCOL 3"/>
    <w:basedOn w:val="TOC3"/>
    <w:rsid w:val="00577680"/>
    <w:pPr>
      <w:tabs>
        <w:tab w:val="clear" w:pos="7655"/>
        <w:tab w:val="left" w:pos="2000"/>
        <w:tab w:val="right" w:pos="7672"/>
      </w:tabs>
      <w:overflowPunct/>
      <w:autoSpaceDE/>
      <w:autoSpaceDN/>
      <w:adjustRightInd/>
      <w:spacing w:before="80" w:after="40"/>
      <w:ind w:left="2000" w:right="440" w:hanging="2000"/>
      <w:textAlignment w:val="auto"/>
    </w:pPr>
    <w:rPr>
      <w:rFonts w:ascii="Arial" w:hAnsi="Arial"/>
      <w:b/>
      <w:noProof/>
    </w:rPr>
  </w:style>
  <w:style w:type="paragraph" w:customStyle="1" w:styleId="TOCOL4">
    <w:name w:val="TOCOL 4"/>
    <w:basedOn w:val="TOC4"/>
    <w:rsid w:val="00577680"/>
    <w:pPr>
      <w:tabs>
        <w:tab w:val="clear" w:pos="1191"/>
        <w:tab w:val="clear" w:pos="6237"/>
        <w:tab w:val="left" w:pos="2000"/>
      </w:tabs>
      <w:overflowPunct/>
      <w:autoSpaceDE/>
      <w:autoSpaceDN/>
      <w:adjustRightInd/>
      <w:spacing w:before="80" w:after="40"/>
      <w:ind w:left="2000" w:right="440" w:hanging="2000"/>
      <w:textAlignment w:val="auto"/>
    </w:pPr>
    <w:rPr>
      <w:rFonts w:ascii="Arial" w:hAnsi="Arial"/>
      <w:caps w:val="0"/>
      <w:noProof/>
    </w:rPr>
  </w:style>
  <w:style w:type="paragraph" w:customStyle="1" w:styleId="TOCOL5">
    <w:name w:val="TOCOL 5"/>
    <w:basedOn w:val="TOC5"/>
    <w:rsid w:val="00577680"/>
    <w:pPr>
      <w:tabs>
        <w:tab w:val="clear" w:pos="6237"/>
        <w:tab w:val="left" w:pos="400"/>
        <w:tab w:val="left" w:pos="1000"/>
        <w:tab w:val="right" w:pos="7672"/>
      </w:tabs>
      <w:overflowPunct/>
      <w:autoSpaceDE/>
      <w:autoSpaceDN/>
      <w:adjustRightInd/>
      <w:spacing w:before="40" w:after="20"/>
      <w:ind w:left="1000" w:right="440" w:hanging="1000"/>
      <w:textAlignment w:val="auto"/>
    </w:pPr>
    <w:rPr>
      <w:rFonts w:ascii="Arial" w:hAnsi="Arial"/>
      <w:b w:val="0"/>
      <w:noProof/>
    </w:rPr>
  </w:style>
  <w:style w:type="paragraph" w:customStyle="1" w:styleId="TOCOL6">
    <w:name w:val="TOCOL 6"/>
    <w:basedOn w:val="TOC6"/>
    <w:rsid w:val="00577680"/>
    <w:pPr>
      <w:tabs>
        <w:tab w:val="clear" w:pos="1474"/>
        <w:tab w:val="clear" w:pos="6237"/>
        <w:tab w:val="left" w:pos="2000"/>
        <w:tab w:val="right" w:pos="7672"/>
      </w:tabs>
      <w:overflowPunct/>
      <w:autoSpaceDE/>
      <w:autoSpaceDN/>
      <w:adjustRightInd/>
      <w:spacing w:before="240" w:after="20"/>
      <w:ind w:left="2000" w:right="440" w:hanging="2000"/>
      <w:textAlignment w:val="auto"/>
    </w:pPr>
    <w:rPr>
      <w:rFonts w:ascii="Arial" w:hAnsi="Arial"/>
      <w:b/>
      <w:noProof/>
      <w:sz w:val="24"/>
    </w:rPr>
  </w:style>
  <w:style w:type="paragraph" w:customStyle="1" w:styleId="TOCOL7">
    <w:name w:val="TOCOL 7"/>
    <w:basedOn w:val="TOC7"/>
    <w:rsid w:val="00577680"/>
    <w:pPr>
      <w:tabs>
        <w:tab w:val="left" w:pos="2000"/>
        <w:tab w:val="right" w:pos="7672"/>
      </w:tabs>
      <w:overflowPunct/>
      <w:autoSpaceDE/>
      <w:autoSpaceDN/>
      <w:adjustRightInd/>
      <w:spacing w:before="120" w:after="20"/>
      <w:ind w:left="2000" w:right="440" w:hanging="2000"/>
      <w:jc w:val="left"/>
      <w:textAlignment w:val="auto"/>
    </w:pPr>
    <w:rPr>
      <w:rFonts w:ascii="Arial" w:hAnsi="Arial"/>
      <w:b/>
      <w:noProof/>
    </w:rPr>
  </w:style>
  <w:style w:type="paragraph" w:customStyle="1" w:styleId="TOCOL8">
    <w:name w:val="TOCOL 8"/>
    <w:basedOn w:val="TOC8"/>
    <w:rsid w:val="00577680"/>
    <w:pPr>
      <w:tabs>
        <w:tab w:val="clear" w:pos="7655"/>
        <w:tab w:val="left" w:pos="2000"/>
        <w:tab w:val="right" w:pos="7672"/>
      </w:tabs>
      <w:overflowPunct/>
      <w:autoSpaceDE/>
      <w:autoSpaceDN/>
      <w:adjustRightInd/>
      <w:spacing w:before="80" w:after="40"/>
      <w:ind w:left="2000" w:right="440" w:hanging="2000"/>
      <w:textAlignment w:val="auto"/>
    </w:pPr>
    <w:rPr>
      <w:rFonts w:ascii="Arial" w:hAnsi="Arial"/>
      <w:b/>
      <w:caps w:val="0"/>
      <w:noProof/>
      <w:szCs w:val="20"/>
    </w:rPr>
  </w:style>
  <w:style w:type="paragraph" w:customStyle="1" w:styleId="TOCOL9">
    <w:name w:val="TOCOL 9"/>
    <w:basedOn w:val="TOC9"/>
    <w:rsid w:val="00577680"/>
    <w:pPr>
      <w:suppressLineNumbers w:val="0"/>
      <w:tabs>
        <w:tab w:val="clear" w:pos="6237"/>
      </w:tabs>
      <w:overflowPunct/>
      <w:autoSpaceDE/>
      <w:autoSpaceDN/>
      <w:adjustRightInd/>
      <w:ind w:left="1920" w:right="0"/>
      <w:textAlignment w:val="auto"/>
    </w:pPr>
    <w:rPr>
      <w:sz w:val="24"/>
    </w:rPr>
  </w:style>
  <w:style w:type="paragraph" w:customStyle="1" w:styleId="Billname1">
    <w:name w:val="Billname1"/>
    <w:basedOn w:val="Normal"/>
    <w:rsid w:val="00577680"/>
    <w:pPr>
      <w:suppressLineNumbers w:val="0"/>
      <w:tabs>
        <w:tab w:val="left" w:pos="2400"/>
      </w:tabs>
      <w:overflowPunct/>
      <w:autoSpaceDE/>
      <w:autoSpaceDN/>
      <w:adjustRightInd/>
      <w:spacing w:before="1000" w:after="100"/>
      <w:textAlignment w:val="auto"/>
    </w:pPr>
    <w:rPr>
      <w:rFonts w:ascii="Arial" w:hAnsi="Arial"/>
      <w:b/>
      <w:sz w:val="40"/>
    </w:rPr>
  </w:style>
  <w:style w:type="paragraph" w:customStyle="1" w:styleId="TableText10">
    <w:name w:val="TableText10"/>
    <w:basedOn w:val="TableText"/>
    <w:rsid w:val="00577680"/>
    <w:rPr>
      <w:sz w:val="20"/>
    </w:rPr>
  </w:style>
  <w:style w:type="paragraph" w:customStyle="1" w:styleId="TablePara10">
    <w:name w:val="TablePara10"/>
    <w:basedOn w:val="tablepara"/>
    <w:rsid w:val="00577680"/>
    <w:rPr>
      <w:sz w:val="20"/>
    </w:rPr>
  </w:style>
  <w:style w:type="paragraph" w:customStyle="1" w:styleId="TableSubPara10">
    <w:name w:val="TableSubPara10"/>
    <w:basedOn w:val="tablesubpara"/>
    <w:rsid w:val="00577680"/>
    <w:rPr>
      <w:sz w:val="20"/>
    </w:rPr>
  </w:style>
  <w:style w:type="character" w:customStyle="1" w:styleId="charContents">
    <w:name w:val="charContents"/>
    <w:basedOn w:val="DefaultParagraphFont"/>
    <w:rsid w:val="00577680"/>
    <w:rPr>
      <w:rFonts w:cs="Times New Roman"/>
    </w:rPr>
  </w:style>
  <w:style w:type="character" w:customStyle="1" w:styleId="charPage">
    <w:name w:val="charPage"/>
    <w:basedOn w:val="DefaultParagraphFont"/>
    <w:rsid w:val="00577680"/>
    <w:rPr>
      <w:rFonts w:cs="Times New Roman"/>
    </w:rPr>
  </w:style>
  <w:style w:type="paragraph" w:customStyle="1" w:styleId="Letterhead">
    <w:name w:val="Letterhead"/>
    <w:rsid w:val="00577680"/>
    <w:pPr>
      <w:widowControl w:val="0"/>
      <w:spacing w:after="180"/>
      <w:jc w:val="right"/>
    </w:pPr>
    <w:rPr>
      <w:rFonts w:ascii="Arial" w:hAnsi="Arial"/>
      <w:sz w:val="32"/>
      <w:lang w:eastAsia="en-US"/>
    </w:rPr>
  </w:style>
  <w:style w:type="paragraph" w:customStyle="1" w:styleId="IShadedschclause0">
    <w:name w:val="I Shaded sch clause"/>
    <w:basedOn w:val="IH5Sec"/>
    <w:rsid w:val="00577680"/>
    <w:pPr>
      <w:shd w:val="pct15" w:color="auto" w:fill="FFFFFF"/>
      <w:tabs>
        <w:tab w:val="clear" w:pos="1100"/>
        <w:tab w:val="left" w:pos="700"/>
      </w:tabs>
      <w:ind w:left="700" w:hanging="700"/>
    </w:pPr>
  </w:style>
  <w:style w:type="paragraph" w:customStyle="1" w:styleId="Billfooter">
    <w:name w:val="Billfooter"/>
    <w:basedOn w:val="Normal"/>
    <w:rsid w:val="00577680"/>
    <w:pPr>
      <w:suppressLineNumbers w:val="0"/>
      <w:tabs>
        <w:tab w:val="right" w:pos="7200"/>
      </w:tabs>
      <w:overflowPunct/>
      <w:autoSpaceDE/>
      <w:autoSpaceDN/>
      <w:adjustRightInd/>
      <w:spacing w:before="0"/>
      <w:jc w:val="both"/>
      <w:textAlignment w:val="auto"/>
    </w:pPr>
    <w:rPr>
      <w:sz w:val="18"/>
    </w:rPr>
  </w:style>
  <w:style w:type="paragraph" w:customStyle="1" w:styleId="Status">
    <w:name w:val="Status"/>
    <w:basedOn w:val="Normal"/>
    <w:rsid w:val="00577680"/>
    <w:pPr>
      <w:suppressLineNumbers w:val="0"/>
      <w:overflowPunct/>
      <w:autoSpaceDE/>
      <w:autoSpaceDN/>
      <w:adjustRightInd/>
      <w:spacing w:before="280"/>
      <w:jc w:val="center"/>
      <w:textAlignment w:val="auto"/>
    </w:pPr>
    <w:rPr>
      <w:rFonts w:ascii="Arial" w:hAnsi="Arial"/>
      <w:sz w:val="14"/>
    </w:rPr>
  </w:style>
  <w:style w:type="character" w:customStyle="1" w:styleId="StyleArialBold">
    <w:name w:val="Style Arial Bold"/>
    <w:rsid w:val="00577680"/>
    <w:rPr>
      <w:rFonts w:ascii="Arial" w:hAnsi="Arial"/>
    </w:rPr>
  </w:style>
  <w:style w:type="paragraph" w:customStyle="1" w:styleId="TableBold">
    <w:name w:val="Table + Bold"/>
    <w:basedOn w:val="Normal"/>
    <w:rsid w:val="00577680"/>
    <w:pPr>
      <w:suppressLineNumbers w:val="0"/>
      <w:overflowPunct/>
      <w:autoSpaceDE/>
      <w:autoSpaceDN/>
      <w:adjustRightInd/>
      <w:spacing w:before="0"/>
      <w:jc w:val="both"/>
      <w:textAlignment w:val="auto"/>
    </w:pPr>
    <w:rPr>
      <w:rFonts w:ascii="Arial" w:hAnsi="Arial"/>
      <w:b/>
      <w:bCs/>
      <w:sz w:val="22"/>
      <w:szCs w:val="24"/>
      <w:lang w:eastAsia="en-AU"/>
    </w:rPr>
  </w:style>
  <w:style w:type="paragraph" w:customStyle="1" w:styleId="BulletDraftSub-paragraph">
    <w:name w:val="Bullet Draft Sub-paragraph"/>
    <w:next w:val="Normal"/>
    <w:rsid w:val="00577680"/>
    <w:pPr>
      <w:spacing w:before="120"/>
    </w:pPr>
    <w:rPr>
      <w:sz w:val="24"/>
      <w:lang w:eastAsia="en-US"/>
    </w:rPr>
  </w:style>
  <w:style w:type="paragraph" w:customStyle="1" w:styleId="ySubsection">
    <w:name w:val="ySubsection"/>
    <w:basedOn w:val="Normal"/>
    <w:rsid w:val="00577680"/>
    <w:pPr>
      <w:suppressLineNumbers w:val="0"/>
      <w:tabs>
        <w:tab w:val="right" w:pos="595"/>
        <w:tab w:val="left" w:pos="879"/>
      </w:tabs>
      <w:overflowPunct/>
      <w:autoSpaceDE/>
      <w:autoSpaceDN/>
      <w:adjustRightInd/>
      <w:spacing w:before="160"/>
      <w:ind w:left="879" w:hanging="879"/>
      <w:textAlignment w:val="auto"/>
    </w:pPr>
    <w:rPr>
      <w:sz w:val="22"/>
    </w:rPr>
  </w:style>
  <w:style w:type="character" w:customStyle="1" w:styleId="CharSClsNo">
    <w:name w:val="CharSClsNo"/>
    <w:basedOn w:val="DefaultParagraphFont"/>
    <w:rsid w:val="00577680"/>
    <w:rPr>
      <w:sz w:val="22"/>
      <w:lang w:val="en-AU"/>
    </w:rPr>
  </w:style>
  <w:style w:type="character" w:customStyle="1" w:styleId="CharSchNo">
    <w:name w:val="CharSchNo"/>
    <w:rsid w:val="00577680"/>
    <w:rPr>
      <w:noProof w:val="0"/>
      <w:lang w:val="en-AU"/>
    </w:rPr>
  </w:style>
  <w:style w:type="paragraph" w:customStyle="1" w:styleId="yHeading3">
    <w:name w:val="yHeading 3"/>
    <w:basedOn w:val="Heading3"/>
    <w:rsid w:val="00577680"/>
    <w:pPr>
      <w:numPr>
        <w:ilvl w:val="0"/>
        <w:numId w:val="0"/>
      </w:numPr>
      <w:overflowPunct/>
      <w:autoSpaceDE/>
      <w:autoSpaceDN/>
      <w:adjustRightInd/>
      <w:spacing w:before="240"/>
      <w:jc w:val="center"/>
      <w:textAlignment w:val="auto"/>
    </w:pPr>
    <w:rPr>
      <w:b/>
    </w:rPr>
  </w:style>
  <w:style w:type="paragraph" w:customStyle="1" w:styleId="yHeading5">
    <w:name w:val="yHeading 5"/>
    <w:basedOn w:val="Heading5"/>
    <w:rsid w:val="00577680"/>
    <w:pPr>
      <w:keepNext/>
      <w:keepLines/>
      <w:numPr>
        <w:ilvl w:val="0"/>
        <w:numId w:val="0"/>
      </w:numPr>
      <w:tabs>
        <w:tab w:val="left" w:pos="879"/>
      </w:tabs>
      <w:overflowPunct/>
      <w:autoSpaceDE/>
      <w:autoSpaceDN/>
      <w:adjustRightInd/>
      <w:spacing w:before="220"/>
      <w:ind w:left="879" w:hanging="879"/>
      <w:textAlignment w:val="auto"/>
    </w:pPr>
    <w:rPr>
      <w:b/>
      <w:sz w:val="22"/>
    </w:rPr>
  </w:style>
  <w:style w:type="paragraph" w:customStyle="1" w:styleId="yIndenta">
    <w:name w:val="yIndent(a)"/>
    <w:basedOn w:val="Normal"/>
    <w:rsid w:val="00577680"/>
    <w:pPr>
      <w:suppressLineNumbers w:val="0"/>
      <w:tabs>
        <w:tab w:val="right" w:pos="1332"/>
        <w:tab w:val="left" w:pos="1616"/>
      </w:tabs>
      <w:overflowPunct/>
      <w:autoSpaceDE/>
      <w:autoSpaceDN/>
      <w:adjustRightInd/>
      <w:spacing w:before="80"/>
      <w:ind w:left="1616" w:hanging="1616"/>
      <w:textAlignment w:val="auto"/>
    </w:pPr>
    <w:rPr>
      <w:sz w:val="22"/>
    </w:rPr>
  </w:style>
  <w:style w:type="paragraph" w:customStyle="1" w:styleId="yDefpara">
    <w:name w:val="yDefpara"/>
    <w:basedOn w:val="Normal"/>
    <w:rsid w:val="00577680"/>
    <w:pPr>
      <w:suppressLineNumbers w:val="0"/>
      <w:tabs>
        <w:tab w:val="right" w:pos="1332"/>
        <w:tab w:val="left" w:pos="1616"/>
      </w:tabs>
      <w:overflowPunct/>
      <w:autoSpaceDE/>
      <w:autoSpaceDN/>
      <w:adjustRightInd/>
      <w:spacing w:before="80"/>
      <w:ind w:left="1616" w:hanging="1616"/>
      <w:textAlignment w:val="auto"/>
    </w:pPr>
    <w:rPr>
      <w:snapToGrid w:val="0"/>
      <w:sz w:val="22"/>
    </w:rPr>
  </w:style>
  <w:style w:type="paragraph" w:customStyle="1" w:styleId="yDefstart">
    <w:name w:val="yDefstart"/>
    <w:basedOn w:val="Normal"/>
    <w:rsid w:val="00577680"/>
    <w:pPr>
      <w:suppressLineNumbers w:val="0"/>
      <w:tabs>
        <w:tab w:val="left" w:pos="879"/>
      </w:tabs>
      <w:overflowPunct/>
      <w:autoSpaceDE/>
      <w:autoSpaceDN/>
      <w:adjustRightInd/>
      <w:spacing w:before="80"/>
      <w:ind w:left="879" w:hanging="879"/>
      <w:textAlignment w:val="auto"/>
    </w:pPr>
    <w:rPr>
      <w:snapToGrid w:val="0"/>
      <w:sz w:val="22"/>
    </w:rPr>
  </w:style>
  <w:style w:type="paragraph" w:customStyle="1" w:styleId="yFootnotesection">
    <w:name w:val="yFootnote(section)"/>
    <w:basedOn w:val="Normal"/>
    <w:rsid w:val="00577680"/>
    <w:pPr>
      <w:keepLines/>
      <w:suppressLineNumbers w:val="0"/>
      <w:tabs>
        <w:tab w:val="left" w:pos="893"/>
      </w:tabs>
      <w:overflowPunct/>
      <w:autoSpaceDE/>
      <w:autoSpaceDN/>
      <w:adjustRightInd/>
      <w:ind w:left="890" w:hanging="890"/>
      <w:textAlignment w:val="auto"/>
    </w:pPr>
    <w:rPr>
      <w:i/>
      <w:snapToGrid w:val="0"/>
      <w:sz w:val="22"/>
    </w:rPr>
  </w:style>
  <w:style w:type="paragraph" w:customStyle="1" w:styleId="yShoulderClause">
    <w:name w:val="yShoulderClause"/>
    <w:next w:val="ySubsection"/>
    <w:rsid w:val="00577680"/>
    <w:pPr>
      <w:spacing w:before="120"/>
      <w:jc w:val="right"/>
    </w:pPr>
    <w:rPr>
      <w:sz w:val="22"/>
      <w:lang w:eastAsia="en-US"/>
    </w:rPr>
  </w:style>
  <w:style w:type="paragraph" w:customStyle="1" w:styleId="yScheduleHeading">
    <w:name w:val="yScheduleHeading"/>
    <w:basedOn w:val="Normal"/>
    <w:rsid w:val="00577680"/>
    <w:pPr>
      <w:keepNext/>
      <w:pageBreakBefore/>
      <w:suppressLineNumbers w:val="0"/>
      <w:overflowPunct/>
      <w:autoSpaceDE/>
      <w:autoSpaceDN/>
      <w:adjustRightInd/>
      <w:spacing w:before="0"/>
      <w:jc w:val="center"/>
      <w:textAlignment w:val="auto"/>
      <w:outlineLvl w:val="1"/>
    </w:pPr>
    <w:rPr>
      <w:b/>
      <w:snapToGrid w:val="0"/>
      <w:sz w:val="28"/>
    </w:rPr>
  </w:style>
  <w:style w:type="paragraph" w:customStyle="1" w:styleId="yTable">
    <w:name w:val="yTable"/>
    <w:basedOn w:val="Normal"/>
    <w:rsid w:val="00577680"/>
    <w:pPr>
      <w:suppressLineNumbers w:val="0"/>
      <w:overflowPunct/>
      <w:autoSpaceDE/>
      <w:autoSpaceDN/>
      <w:adjustRightInd/>
      <w:spacing w:before="60"/>
      <w:textAlignment w:val="auto"/>
    </w:pPr>
    <w:rPr>
      <w:sz w:val="22"/>
    </w:rPr>
  </w:style>
  <w:style w:type="paragraph" w:customStyle="1" w:styleId="yFootnoteheading">
    <w:name w:val="yFootnote(heading)"/>
    <w:basedOn w:val="Normal"/>
    <w:rsid w:val="00577680"/>
    <w:pPr>
      <w:suppressLineNumbers w:val="0"/>
      <w:tabs>
        <w:tab w:val="left" w:pos="879"/>
      </w:tabs>
      <w:overflowPunct/>
      <w:autoSpaceDE/>
      <w:autoSpaceDN/>
      <w:adjustRightInd/>
      <w:ind w:left="879" w:hanging="879"/>
      <w:textAlignment w:val="auto"/>
    </w:pPr>
    <w:rPr>
      <w:i/>
      <w:sz w:val="22"/>
    </w:rPr>
  </w:style>
  <w:style w:type="character" w:customStyle="1" w:styleId="CharSDivNo">
    <w:name w:val="CharSDivNo"/>
    <w:basedOn w:val="DefaultParagraphFont"/>
    <w:rsid w:val="00577680"/>
    <w:rPr>
      <w:sz w:val="24"/>
      <w:lang w:val="en-AU"/>
    </w:rPr>
  </w:style>
  <w:style w:type="character" w:customStyle="1" w:styleId="CharDefText">
    <w:name w:val="CharDefText"/>
    <w:basedOn w:val="DefaultParagraphFont"/>
    <w:rsid w:val="00577680"/>
    <w:rPr>
      <w:b/>
      <w:i/>
    </w:rPr>
  </w:style>
  <w:style w:type="character" w:customStyle="1" w:styleId="CharSchText">
    <w:name w:val="CharSchText"/>
    <w:rsid w:val="00577680"/>
    <w:rPr>
      <w:noProof w:val="0"/>
      <w:lang w:val="en-AU"/>
    </w:rPr>
  </w:style>
  <w:style w:type="paragraph" w:customStyle="1" w:styleId="zytable">
    <w:name w:val="zytable"/>
    <w:basedOn w:val="yTable"/>
    <w:rsid w:val="00577680"/>
    <w:pPr>
      <w:ind w:left="567" w:right="284"/>
    </w:pPr>
  </w:style>
  <w:style w:type="paragraph" w:customStyle="1" w:styleId="yMiscellaneousHeading">
    <w:name w:val="yMiscellaneous Heading"/>
    <w:basedOn w:val="Normal"/>
    <w:rsid w:val="00577680"/>
    <w:pPr>
      <w:keepNext/>
      <w:suppressLineNumbers w:val="0"/>
      <w:overflowPunct/>
      <w:autoSpaceDE/>
      <w:autoSpaceDN/>
      <w:adjustRightInd/>
      <w:spacing w:before="160"/>
      <w:jc w:val="center"/>
      <w:textAlignment w:val="auto"/>
    </w:pPr>
    <w:rPr>
      <w:sz w:val="22"/>
    </w:rPr>
  </w:style>
  <w:style w:type="character" w:customStyle="1" w:styleId="CharSDivText">
    <w:name w:val="CharSDivText"/>
    <w:basedOn w:val="DefaultParagraphFont"/>
    <w:rsid w:val="00577680"/>
    <w:rPr>
      <w:sz w:val="24"/>
    </w:rPr>
  </w:style>
  <w:style w:type="paragraph" w:customStyle="1" w:styleId="EgDraftSub-secDefParaindent">
    <w:name w:val="Eg Draft Sub-sec Def Para indent"/>
    <w:next w:val="Normal"/>
    <w:link w:val="EgDraftSub-secDefParaindentChar"/>
    <w:rsid w:val="00577680"/>
    <w:pPr>
      <w:spacing w:before="120"/>
      <w:ind w:left="2381"/>
    </w:pPr>
    <w:rPr>
      <w:lang w:eastAsia="en-US"/>
    </w:rPr>
  </w:style>
  <w:style w:type="character" w:customStyle="1" w:styleId="EgDraftSub-secDefParaindentChar">
    <w:name w:val="Eg Draft Sub-sec Def Para indent Char"/>
    <w:basedOn w:val="DraftParaEgChar"/>
    <w:link w:val="EgDraftSub-secDefParaindent"/>
    <w:rsid w:val="00577680"/>
    <w:rPr>
      <w:lang w:eastAsia="en-US"/>
    </w:rPr>
  </w:style>
  <w:style w:type="paragraph" w:customStyle="1" w:styleId="MTDisplayEquation">
    <w:name w:val="MTDisplayEquation"/>
    <w:basedOn w:val="Normal"/>
    <w:next w:val="Normal"/>
    <w:link w:val="MTDisplayEquationChar"/>
    <w:rsid w:val="00577680"/>
    <w:pPr>
      <w:tabs>
        <w:tab w:val="center" w:pos="3120"/>
        <w:tab w:val="right" w:pos="6240"/>
      </w:tabs>
      <w:spacing w:before="0"/>
    </w:pPr>
  </w:style>
  <w:style w:type="character" w:customStyle="1" w:styleId="MTDisplayEquationChar">
    <w:name w:val="MTDisplayEquation Char"/>
    <w:basedOn w:val="DefaultParagraphFont"/>
    <w:link w:val="MTDisplayEquation"/>
    <w:rsid w:val="00577680"/>
    <w:rPr>
      <w:sz w:val="24"/>
      <w:lang w:eastAsia="en-US"/>
    </w:rPr>
  </w:style>
  <w:style w:type="paragraph" w:styleId="ListParagraph">
    <w:name w:val="List Paragraph"/>
    <w:basedOn w:val="Normal"/>
    <w:uiPriority w:val="34"/>
    <w:qFormat/>
    <w:rsid w:val="00577680"/>
    <w:pPr>
      <w:suppressLineNumbers w:val="0"/>
      <w:overflowPunct/>
      <w:autoSpaceDE/>
      <w:autoSpaceDN/>
      <w:adjustRightInd/>
      <w:spacing w:before="0" w:afterLines="40"/>
      <w:ind w:left="720"/>
      <w:contextualSpacing/>
      <w:textAlignment w:val="auto"/>
    </w:pPr>
    <w:rPr>
      <w:szCs w:val="24"/>
      <w:lang w:eastAsia="en-AU"/>
    </w:rPr>
  </w:style>
  <w:style w:type="table" w:styleId="TableGrid">
    <w:name w:val="Table Grid"/>
    <w:basedOn w:val="TableNormal"/>
    <w:uiPriority w:val="59"/>
    <w:rsid w:val="005D638B"/>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638B"/>
    <w:rPr>
      <w:color w:val="808080"/>
    </w:rPr>
  </w:style>
  <w:style w:type="character" w:customStyle="1" w:styleId="DraftSub-sectionEgChar">
    <w:name w:val="Draft Sub-section Eg Char"/>
    <w:basedOn w:val="DefaultParagraphFont"/>
    <w:link w:val="DraftSub-sectionEg"/>
    <w:rsid w:val="00DD7118"/>
    <w:rPr>
      <w:lang w:eastAsia="en-US"/>
    </w:rPr>
  </w:style>
  <w:style w:type="character" w:customStyle="1" w:styleId="DraftSub-sectionNoteChar">
    <w:name w:val="Draft Sub-section Note Char"/>
    <w:basedOn w:val="DraftSub-sectionEgChar"/>
    <w:link w:val="DraftSub-sectionNote"/>
    <w:rsid w:val="00145DDF"/>
    <w:rPr>
      <w:lang w:eastAsia="en-US"/>
    </w:rPr>
  </w:style>
  <w:style w:type="paragraph" w:customStyle="1" w:styleId="NormalArial">
    <w:name w:val="Normal + Arial"/>
    <w:aliases w:val="10 pt"/>
    <w:basedOn w:val="Normal"/>
    <w:rsid w:val="00C363A8"/>
    <w:pPr>
      <w:suppressLineNumbers w:val="0"/>
      <w:overflowPunct/>
      <w:autoSpaceDE/>
      <w:autoSpaceDN/>
      <w:adjustRightInd/>
      <w:spacing w:before="0"/>
      <w:textAlignment w:val="auto"/>
    </w:pPr>
    <w:rPr>
      <w:szCs w:val="24"/>
      <w:lang w:eastAsia="en-AU"/>
    </w:rPr>
  </w:style>
  <w:style w:type="paragraph" w:customStyle="1" w:styleId="StyleDraftHeading1Left0cmHanging15cm">
    <w:name w:val="Style Draft Heading 1 + Left:  0 cm Hanging:  1.5 cm"/>
    <w:basedOn w:val="DraftHeading1"/>
    <w:autoRedefine/>
    <w:rsid w:val="00E60DAE"/>
    <w:pPr>
      <w:keepNext/>
      <w:ind w:left="851" w:hanging="851"/>
    </w:pPr>
    <w:rPr>
      <w:bCs/>
      <w:szCs w:val="20"/>
    </w:rPr>
  </w:style>
  <w:style w:type="paragraph" w:customStyle="1" w:styleId="StyleDraftHeading1Left0cmHanging15cm1">
    <w:name w:val="Style Draft Heading 1 + Left:  0 cm Hanging:  1.5 cm1"/>
    <w:basedOn w:val="DraftHeading1"/>
    <w:autoRedefine/>
    <w:rsid w:val="007272F6"/>
    <w:pPr>
      <w:keepNext/>
      <w:tabs>
        <w:tab w:val="left" w:pos="851"/>
        <w:tab w:val="left" w:pos="1134"/>
      </w:tabs>
      <w:ind w:left="142" w:hanging="142"/>
    </w:pPr>
    <w:rPr>
      <w:bCs/>
      <w:szCs w:val="20"/>
    </w:rPr>
  </w:style>
  <w:style w:type="paragraph" w:customStyle="1" w:styleId="StyleHeading-DIVISIONLeftLeft0cmHanging275cm">
    <w:name w:val="Style Heading - DIVISION + Left Left:  0 cm Hanging:  2.75 cm"/>
    <w:basedOn w:val="Heading-DIVISION"/>
    <w:autoRedefine/>
    <w:rsid w:val="00133494"/>
    <w:pPr>
      <w:keepNext/>
      <w:ind w:left="1559" w:hanging="850"/>
      <w:jc w:val="left"/>
    </w:pPr>
    <w:rPr>
      <w:bCs/>
    </w:rPr>
  </w:style>
  <w:style w:type="paragraph" w:styleId="Revision">
    <w:name w:val="Revision"/>
    <w:hidden/>
    <w:uiPriority w:val="99"/>
    <w:semiHidden/>
    <w:rsid w:val="009628D1"/>
    <w:rPr>
      <w:sz w:val="24"/>
      <w:lang w:eastAsia="en-US"/>
    </w:rPr>
  </w:style>
  <w:style w:type="character" w:styleId="UnresolvedMention">
    <w:name w:val="Unresolved Mention"/>
    <w:basedOn w:val="DefaultParagraphFont"/>
    <w:uiPriority w:val="99"/>
    <w:semiHidden/>
    <w:unhideWhenUsed/>
    <w:rsid w:val="00A2110A"/>
    <w:rPr>
      <w:color w:val="808080"/>
      <w:shd w:val="clear" w:color="auto" w:fill="E6E6E6"/>
    </w:rPr>
  </w:style>
  <w:style w:type="character" w:styleId="BookTitle">
    <w:name w:val="Book Title"/>
    <w:basedOn w:val="DefaultParagraphFont"/>
    <w:uiPriority w:val="33"/>
    <w:qFormat/>
    <w:rsid w:val="00DD34AA"/>
    <w:rPr>
      <w:b/>
      <w:bCs/>
      <w:i/>
      <w:iCs/>
      <w:spacing w:val="5"/>
    </w:rPr>
  </w:style>
  <w:style w:type="paragraph" w:customStyle="1" w:styleId="Normaldefinition">
    <w:name w:val="Normal (definition)"/>
    <w:basedOn w:val="Normal"/>
    <w:rsid w:val="0088345E"/>
    <w:pPr>
      <w:suppressLineNumbers w:val="0"/>
      <w:overflowPunct/>
      <w:autoSpaceDE/>
      <w:autoSpaceDN/>
      <w:adjustRightInd/>
      <w:spacing w:before="80" w:line="260" w:lineRule="atLeast"/>
      <w:ind w:left="1843" w:right="284"/>
      <w:textAlignment w:val="auto"/>
    </w:pPr>
    <w:rPr>
      <w:b/>
      <w:i/>
      <w:snapToGrid w:val="0"/>
      <w:lang w:eastAsia="en-AU"/>
    </w:rPr>
  </w:style>
  <w:style w:type="paragraph" w:customStyle="1" w:styleId="Normalregulation">
    <w:name w:val="Normal (regulation)"/>
    <w:basedOn w:val="Normal"/>
    <w:rsid w:val="0088345E"/>
    <w:pPr>
      <w:suppressLineNumbers w:val="0"/>
      <w:overflowPunct/>
      <w:autoSpaceDE/>
      <w:autoSpaceDN/>
      <w:adjustRightInd/>
      <w:spacing w:before="118" w:line="274" w:lineRule="exact"/>
      <w:ind w:left="709"/>
      <w:textAlignment w:val="auto"/>
    </w:pPr>
    <w:rPr>
      <w:b/>
      <w:lang w:eastAsia="en-AU"/>
    </w:rPr>
  </w:style>
  <w:style w:type="paragraph" w:customStyle="1" w:styleId="Normalpart">
    <w:name w:val="Normal (part)"/>
    <w:basedOn w:val="Normal"/>
    <w:rsid w:val="0088345E"/>
    <w:pPr>
      <w:suppressLineNumbers w:val="0"/>
      <w:overflowPunct/>
      <w:autoSpaceDE/>
      <w:autoSpaceDN/>
      <w:adjustRightInd/>
      <w:spacing w:before="258" w:line="317" w:lineRule="exact"/>
      <w:ind w:left="425"/>
      <w:textAlignment w:val="auto"/>
    </w:pPr>
    <w:rPr>
      <w:b/>
      <w:sz w:val="28"/>
      <w:lang w:eastAsia="en-AU"/>
    </w:rPr>
  </w:style>
  <w:style w:type="paragraph" w:customStyle="1" w:styleId="Normalsubregulation">
    <w:name w:val="Normal (subregulation)"/>
    <w:basedOn w:val="Normal"/>
    <w:rsid w:val="0088345E"/>
    <w:pPr>
      <w:suppressLineNumbers w:val="0"/>
      <w:tabs>
        <w:tab w:val="right" w:pos="1162"/>
        <w:tab w:val="left" w:pos="2127"/>
      </w:tabs>
      <w:overflowPunct/>
      <w:autoSpaceDE/>
      <w:autoSpaceDN/>
      <w:adjustRightInd/>
      <w:spacing w:before="160" w:line="260" w:lineRule="atLeast"/>
      <w:ind w:left="1758" w:right="284" w:hanging="340"/>
      <w:textAlignment w:val="auto"/>
    </w:pPr>
    <w:rPr>
      <w:lang w:eastAsia="en-AU"/>
    </w:rPr>
  </w:style>
  <w:style w:type="paragraph" w:customStyle="1" w:styleId="Normalpenstart">
    <w:name w:val="Normal (penstart)"/>
    <w:basedOn w:val="Normalsubregulation"/>
    <w:rsid w:val="0088345E"/>
    <w:pPr>
      <w:tabs>
        <w:tab w:val="clear" w:pos="1162"/>
        <w:tab w:val="clear" w:pos="2127"/>
      </w:tabs>
      <w:ind w:firstLine="85"/>
    </w:pPr>
  </w:style>
  <w:style w:type="paragraph" w:customStyle="1" w:styleId="Normalpenpara">
    <w:name w:val="Normal (penpara)"/>
    <w:rsid w:val="0088345E"/>
    <w:pPr>
      <w:ind w:left="2268"/>
    </w:pPr>
  </w:style>
  <w:style w:type="paragraph" w:customStyle="1" w:styleId="Normalpara">
    <w:name w:val="Normal (para)"/>
    <w:basedOn w:val="Normal"/>
    <w:rsid w:val="0088345E"/>
    <w:pPr>
      <w:suppressLineNumbers w:val="0"/>
      <w:tabs>
        <w:tab w:val="right" w:pos="2268"/>
      </w:tabs>
      <w:overflowPunct/>
      <w:autoSpaceDE/>
      <w:autoSpaceDN/>
      <w:adjustRightInd/>
      <w:spacing w:before="80" w:line="260" w:lineRule="atLeast"/>
      <w:ind w:left="2552" w:right="284" w:hanging="851"/>
      <w:textAlignment w:val="auto"/>
    </w:pPr>
    <w:rPr>
      <w:lang w:eastAsia="en-AU"/>
    </w:rPr>
  </w:style>
  <w:style w:type="paragraph" w:customStyle="1" w:styleId="Normalsubpara">
    <w:name w:val="Normal (subpara)"/>
    <w:basedOn w:val="Normal"/>
    <w:rsid w:val="0088345E"/>
    <w:pPr>
      <w:suppressLineNumbers w:val="0"/>
      <w:tabs>
        <w:tab w:val="right" w:pos="2608"/>
        <w:tab w:val="left" w:pos="2892"/>
      </w:tabs>
      <w:overflowPunct/>
      <w:autoSpaceDE/>
      <w:autoSpaceDN/>
      <w:adjustRightInd/>
      <w:spacing w:before="80" w:line="260" w:lineRule="atLeast"/>
      <w:ind w:left="2892" w:right="284" w:hanging="851"/>
      <w:textAlignment w:val="auto"/>
    </w:pPr>
    <w:rPr>
      <w:lang w:eastAsia="en-AU"/>
    </w:rPr>
  </w:style>
  <w:style w:type="paragraph" w:customStyle="1" w:styleId="Normalnote">
    <w:name w:val="Normal (note)"/>
    <w:basedOn w:val="Normal"/>
    <w:rsid w:val="0088345E"/>
    <w:pPr>
      <w:suppressLineNumbers w:val="0"/>
      <w:overflowPunct/>
      <w:autoSpaceDE/>
      <w:autoSpaceDN/>
      <w:adjustRightInd/>
      <w:spacing w:before="0"/>
      <w:ind w:left="1701"/>
      <w:textAlignment w:val="auto"/>
    </w:pPr>
    <w:rPr>
      <w:sz w:val="20"/>
      <w:lang w:eastAsia="en-AU"/>
    </w:rPr>
  </w:style>
  <w:style w:type="paragraph" w:customStyle="1" w:styleId="Normaldefpara">
    <w:name w:val="Normal (defpara)"/>
    <w:basedOn w:val="Normalpara"/>
    <w:rsid w:val="0088345E"/>
    <w:pPr>
      <w:tabs>
        <w:tab w:val="clear" w:pos="2268"/>
        <w:tab w:val="right" w:pos="2835"/>
      </w:tabs>
      <w:ind w:left="3261" w:hanging="1560"/>
    </w:pPr>
  </w:style>
  <w:style w:type="paragraph" w:customStyle="1" w:styleId="Normaldefsubpara">
    <w:name w:val="Normal (defsubpara)"/>
    <w:basedOn w:val="Normalsubpara"/>
    <w:rsid w:val="0088345E"/>
    <w:pPr>
      <w:tabs>
        <w:tab w:val="clear" w:pos="2608"/>
        <w:tab w:val="clear" w:pos="2892"/>
        <w:tab w:val="right" w:pos="3544"/>
      </w:tabs>
      <w:ind w:left="3828" w:hanging="993"/>
    </w:pPr>
  </w:style>
  <w:style w:type="character" w:styleId="Strong">
    <w:name w:val="Strong"/>
    <w:basedOn w:val="DefaultParagraphFont"/>
    <w:qFormat/>
    <w:rsid w:val="0088345E"/>
    <w:rPr>
      <w:b/>
      <w:bCs/>
    </w:rPr>
  </w:style>
  <w:style w:type="paragraph" w:customStyle="1" w:styleId="Parthead">
    <w:name w:val="Part head"/>
    <w:basedOn w:val="Heading-PART"/>
    <w:link w:val="PartheadChar"/>
    <w:qFormat/>
    <w:rsid w:val="0088345E"/>
    <w:pPr>
      <w:ind w:left="1276" w:hanging="1276"/>
      <w:jc w:val="left"/>
    </w:pPr>
    <w:rPr>
      <w:caps w:val="0"/>
      <w:sz w:val="28"/>
    </w:rPr>
  </w:style>
  <w:style w:type="paragraph" w:customStyle="1" w:styleId="BlankClose">
    <w:name w:val="BlankClose"/>
    <w:basedOn w:val="Normal"/>
    <w:rsid w:val="00FF1217"/>
    <w:pPr>
      <w:keepLines/>
      <w:suppressLineNumbers w:val="0"/>
      <w:overflowPunct/>
      <w:autoSpaceDE/>
      <w:autoSpaceDN/>
      <w:adjustRightInd/>
      <w:spacing w:before="0"/>
      <w:jc w:val="center"/>
      <w:textAlignment w:val="auto"/>
    </w:pPr>
    <w:rPr>
      <w:szCs w:val="24"/>
      <w:lang w:eastAsia="en-AU"/>
    </w:rPr>
  </w:style>
  <w:style w:type="character" w:customStyle="1" w:styleId="Heading-PARTChar">
    <w:name w:val="Heading - PART Char"/>
    <w:basedOn w:val="DefaultParagraphFont"/>
    <w:link w:val="Heading-PART"/>
    <w:rsid w:val="0088345E"/>
    <w:rPr>
      <w:b/>
      <w:caps/>
      <w:sz w:val="22"/>
      <w:lang w:eastAsia="en-US"/>
    </w:rPr>
  </w:style>
  <w:style w:type="character" w:customStyle="1" w:styleId="PartheadChar">
    <w:name w:val="Part head Char"/>
    <w:basedOn w:val="Heading-PARTChar"/>
    <w:link w:val="Parthead"/>
    <w:rsid w:val="0088345E"/>
    <w:rPr>
      <w:b/>
      <w:caps w:val="0"/>
      <w:sz w:val="28"/>
      <w:lang w:eastAsia="en-US"/>
    </w:rPr>
  </w:style>
  <w:style w:type="paragraph" w:styleId="Subtitle">
    <w:name w:val="Subtitle"/>
    <w:basedOn w:val="Normal"/>
    <w:next w:val="Normal"/>
    <w:link w:val="SubtitleChar"/>
    <w:qFormat/>
    <w:rsid w:val="005D6F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6FD8"/>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5D6FD8"/>
    <w:pPr>
      <w:suppressLineNumbers/>
      <w:overflowPunct w:val="0"/>
      <w:autoSpaceDE w:val="0"/>
      <w:autoSpaceDN w:val="0"/>
      <w:adjustRightInd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88">
      <w:bodyDiv w:val="1"/>
      <w:marLeft w:val="0"/>
      <w:marRight w:val="0"/>
      <w:marTop w:val="0"/>
      <w:marBottom w:val="0"/>
      <w:divBdr>
        <w:top w:val="none" w:sz="0" w:space="0" w:color="auto"/>
        <w:left w:val="none" w:sz="0" w:space="0" w:color="auto"/>
        <w:bottom w:val="none" w:sz="0" w:space="0" w:color="auto"/>
        <w:right w:val="none" w:sz="0" w:space="0" w:color="auto"/>
      </w:divBdr>
    </w:div>
    <w:div w:id="8798556">
      <w:bodyDiv w:val="1"/>
      <w:marLeft w:val="0"/>
      <w:marRight w:val="0"/>
      <w:marTop w:val="0"/>
      <w:marBottom w:val="0"/>
      <w:divBdr>
        <w:top w:val="none" w:sz="0" w:space="0" w:color="auto"/>
        <w:left w:val="none" w:sz="0" w:space="0" w:color="auto"/>
        <w:bottom w:val="none" w:sz="0" w:space="0" w:color="auto"/>
        <w:right w:val="none" w:sz="0" w:space="0" w:color="auto"/>
      </w:divBdr>
    </w:div>
    <w:div w:id="13578397">
      <w:bodyDiv w:val="1"/>
      <w:marLeft w:val="0"/>
      <w:marRight w:val="0"/>
      <w:marTop w:val="0"/>
      <w:marBottom w:val="0"/>
      <w:divBdr>
        <w:top w:val="none" w:sz="0" w:space="0" w:color="auto"/>
        <w:left w:val="none" w:sz="0" w:space="0" w:color="auto"/>
        <w:bottom w:val="none" w:sz="0" w:space="0" w:color="auto"/>
        <w:right w:val="none" w:sz="0" w:space="0" w:color="auto"/>
      </w:divBdr>
    </w:div>
    <w:div w:id="16396359">
      <w:bodyDiv w:val="1"/>
      <w:marLeft w:val="0"/>
      <w:marRight w:val="0"/>
      <w:marTop w:val="0"/>
      <w:marBottom w:val="0"/>
      <w:divBdr>
        <w:top w:val="none" w:sz="0" w:space="0" w:color="auto"/>
        <w:left w:val="none" w:sz="0" w:space="0" w:color="auto"/>
        <w:bottom w:val="none" w:sz="0" w:space="0" w:color="auto"/>
        <w:right w:val="none" w:sz="0" w:space="0" w:color="auto"/>
      </w:divBdr>
    </w:div>
    <w:div w:id="17509332">
      <w:bodyDiv w:val="1"/>
      <w:marLeft w:val="0"/>
      <w:marRight w:val="0"/>
      <w:marTop w:val="0"/>
      <w:marBottom w:val="0"/>
      <w:divBdr>
        <w:top w:val="none" w:sz="0" w:space="0" w:color="auto"/>
        <w:left w:val="none" w:sz="0" w:space="0" w:color="auto"/>
        <w:bottom w:val="none" w:sz="0" w:space="0" w:color="auto"/>
        <w:right w:val="none" w:sz="0" w:space="0" w:color="auto"/>
      </w:divBdr>
    </w:div>
    <w:div w:id="19817163">
      <w:bodyDiv w:val="1"/>
      <w:marLeft w:val="0"/>
      <w:marRight w:val="0"/>
      <w:marTop w:val="0"/>
      <w:marBottom w:val="0"/>
      <w:divBdr>
        <w:top w:val="none" w:sz="0" w:space="0" w:color="auto"/>
        <w:left w:val="none" w:sz="0" w:space="0" w:color="auto"/>
        <w:bottom w:val="none" w:sz="0" w:space="0" w:color="auto"/>
        <w:right w:val="none" w:sz="0" w:space="0" w:color="auto"/>
      </w:divBdr>
    </w:div>
    <w:div w:id="19864118">
      <w:bodyDiv w:val="1"/>
      <w:marLeft w:val="0"/>
      <w:marRight w:val="0"/>
      <w:marTop w:val="0"/>
      <w:marBottom w:val="0"/>
      <w:divBdr>
        <w:top w:val="none" w:sz="0" w:space="0" w:color="auto"/>
        <w:left w:val="none" w:sz="0" w:space="0" w:color="auto"/>
        <w:bottom w:val="none" w:sz="0" w:space="0" w:color="auto"/>
        <w:right w:val="none" w:sz="0" w:space="0" w:color="auto"/>
      </w:divBdr>
    </w:div>
    <w:div w:id="31925276">
      <w:bodyDiv w:val="1"/>
      <w:marLeft w:val="0"/>
      <w:marRight w:val="0"/>
      <w:marTop w:val="0"/>
      <w:marBottom w:val="0"/>
      <w:divBdr>
        <w:top w:val="none" w:sz="0" w:space="0" w:color="auto"/>
        <w:left w:val="none" w:sz="0" w:space="0" w:color="auto"/>
        <w:bottom w:val="none" w:sz="0" w:space="0" w:color="auto"/>
        <w:right w:val="none" w:sz="0" w:space="0" w:color="auto"/>
      </w:divBdr>
    </w:div>
    <w:div w:id="35356595">
      <w:bodyDiv w:val="1"/>
      <w:marLeft w:val="0"/>
      <w:marRight w:val="0"/>
      <w:marTop w:val="0"/>
      <w:marBottom w:val="0"/>
      <w:divBdr>
        <w:top w:val="none" w:sz="0" w:space="0" w:color="auto"/>
        <w:left w:val="none" w:sz="0" w:space="0" w:color="auto"/>
        <w:bottom w:val="none" w:sz="0" w:space="0" w:color="auto"/>
        <w:right w:val="none" w:sz="0" w:space="0" w:color="auto"/>
      </w:divBdr>
    </w:div>
    <w:div w:id="35739032">
      <w:bodyDiv w:val="1"/>
      <w:marLeft w:val="0"/>
      <w:marRight w:val="0"/>
      <w:marTop w:val="0"/>
      <w:marBottom w:val="0"/>
      <w:divBdr>
        <w:top w:val="none" w:sz="0" w:space="0" w:color="auto"/>
        <w:left w:val="none" w:sz="0" w:space="0" w:color="auto"/>
        <w:bottom w:val="none" w:sz="0" w:space="0" w:color="auto"/>
        <w:right w:val="none" w:sz="0" w:space="0" w:color="auto"/>
      </w:divBdr>
    </w:div>
    <w:div w:id="42755365">
      <w:bodyDiv w:val="1"/>
      <w:marLeft w:val="0"/>
      <w:marRight w:val="0"/>
      <w:marTop w:val="0"/>
      <w:marBottom w:val="0"/>
      <w:divBdr>
        <w:top w:val="none" w:sz="0" w:space="0" w:color="auto"/>
        <w:left w:val="none" w:sz="0" w:space="0" w:color="auto"/>
        <w:bottom w:val="none" w:sz="0" w:space="0" w:color="auto"/>
        <w:right w:val="none" w:sz="0" w:space="0" w:color="auto"/>
      </w:divBdr>
    </w:div>
    <w:div w:id="44531071">
      <w:bodyDiv w:val="1"/>
      <w:marLeft w:val="0"/>
      <w:marRight w:val="0"/>
      <w:marTop w:val="0"/>
      <w:marBottom w:val="0"/>
      <w:divBdr>
        <w:top w:val="none" w:sz="0" w:space="0" w:color="auto"/>
        <w:left w:val="none" w:sz="0" w:space="0" w:color="auto"/>
        <w:bottom w:val="none" w:sz="0" w:space="0" w:color="auto"/>
        <w:right w:val="none" w:sz="0" w:space="0" w:color="auto"/>
      </w:divBdr>
    </w:div>
    <w:div w:id="45380682">
      <w:bodyDiv w:val="1"/>
      <w:marLeft w:val="0"/>
      <w:marRight w:val="0"/>
      <w:marTop w:val="0"/>
      <w:marBottom w:val="0"/>
      <w:divBdr>
        <w:top w:val="none" w:sz="0" w:space="0" w:color="auto"/>
        <w:left w:val="none" w:sz="0" w:space="0" w:color="auto"/>
        <w:bottom w:val="none" w:sz="0" w:space="0" w:color="auto"/>
        <w:right w:val="none" w:sz="0" w:space="0" w:color="auto"/>
      </w:divBdr>
    </w:div>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49234950">
      <w:bodyDiv w:val="1"/>
      <w:marLeft w:val="0"/>
      <w:marRight w:val="0"/>
      <w:marTop w:val="0"/>
      <w:marBottom w:val="0"/>
      <w:divBdr>
        <w:top w:val="none" w:sz="0" w:space="0" w:color="auto"/>
        <w:left w:val="none" w:sz="0" w:space="0" w:color="auto"/>
        <w:bottom w:val="none" w:sz="0" w:space="0" w:color="auto"/>
        <w:right w:val="none" w:sz="0" w:space="0" w:color="auto"/>
      </w:divBdr>
    </w:div>
    <w:div w:id="49962384">
      <w:bodyDiv w:val="1"/>
      <w:marLeft w:val="0"/>
      <w:marRight w:val="0"/>
      <w:marTop w:val="0"/>
      <w:marBottom w:val="0"/>
      <w:divBdr>
        <w:top w:val="none" w:sz="0" w:space="0" w:color="auto"/>
        <w:left w:val="none" w:sz="0" w:space="0" w:color="auto"/>
        <w:bottom w:val="none" w:sz="0" w:space="0" w:color="auto"/>
        <w:right w:val="none" w:sz="0" w:space="0" w:color="auto"/>
      </w:divBdr>
    </w:div>
    <w:div w:id="51542349">
      <w:bodyDiv w:val="1"/>
      <w:marLeft w:val="0"/>
      <w:marRight w:val="0"/>
      <w:marTop w:val="0"/>
      <w:marBottom w:val="0"/>
      <w:divBdr>
        <w:top w:val="none" w:sz="0" w:space="0" w:color="auto"/>
        <w:left w:val="none" w:sz="0" w:space="0" w:color="auto"/>
        <w:bottom w:val="none" w:sz="0" w:space="0" w:color="auto"/>
        <w:right w:val="none" w:sz="0" w:space="0" w:color="auto"/>
      </w:divBdr>
    </w:div>
    <w:div w:id="54163706">
      <w:bodyDiv w:val="1"/>
      <w:marLeft w:val="0"/>
      <w:marRight w:val="0"/>
      <w:marTop w:val="0"/>
      <w:marBottom w:val="0"/>
      <w:divBdr>
        <w:top w:val="none" w:sz="0" w:space="0" w:color="auto"/>
        <w:left w:val="none" w:sz="0" w:space="0" w:color="auto"/>
        <w:bottom w:val="none" w:sz="0" w:space="0" w:color="auto"/>
        <w:right w:val="none" w:sz="0" w:space="0" w:color="auto"/>
      </w:divBdr>
    </w:div>
    <w:div w:id="65036516">
      <w:bodyDiv w:val="1"/>
      <w:marLeft w:val="0"/>
      <w:marRight w:val="0"/>
      <w:marTop w:val="0"/>
      <w:marBottom w:val="0"/>
      <w:divBdr>
        <w:top w:val="none" w:sz="0" w:space="0" w:color="auto"/>
        <w:left w:val="none" w:sz="0" w:space="0" w:color="auto"/>
        <w:bottom w:val="none" w:sz="0" w:space="0" w:color="auto"/>
        <w:right w:val="none" w:sz="0" w:space="0" w:color="auto"/>
      </w:divBdr>
    </w:div>
    <w:div w:id="72361175">
      <w:bodyDiv w:val="1"/>
      <w:marLeft w:val="0"/>
      <w:marRight w:val="0"/>
      <w:marTop w:val="0"/>
      <w:marBottom w:val="0"/>
      <w:divBdr>
        <w:top w:val="none" w:sz="0" w:space="0" w:color="auto"/>
        <w:left w:val="none" w:sz="0" w:space="0" w:color="auto"/>
        <w:bottom w:val="none" w:sz="0" w:space="0" w:color="auto"/>
        <w:right w:val="none" w:sz="0" w:space="0" w:color="auto"/>
      </w:divBdr>
    </w:div>
    <w:div w:id="75826900">
      <w:bodyDiv w:val="1"/>
      <w:marLeft w:val="0"/>
      <w:marRight w:val="0"/>
      <w:marTop w:val="0"/>
      <w:marBottom w:val="0"/>
      <w:divBdr>
        <w:top w:val="none" w:sz="0" w:space="0" w:color="auto"/>
        <w:left w:val="none" w:sz="0" w:space="0" w:color="auto"/>
        <w:bottom w:val="none" w:sz="0" w:space="0" w:color="auto"/>
        <w:right w:val="none" w:sz="0" w:space="0" w:color="auto"/>
      </w:divBdr>
    </w:div>
    <w:div w:id="81072297">
      <w:bodyDiv w:val="1"/>
      <w:marLeft w:val="0"/>
      <w:marRight w:val="0"/>
      <w:marTop w:val="0"/>
      <w:marBottom w:val="0"/>
      <w:divBdr>
        <w:top w:val="none" w:sz="0" w:space="0" w:color="auto"/>
        <w:left w:val="none" w:sz="0" w:space="0" w:color="auto"/>
        <w:bottom w:val="none" w:sz="0" w:space="0" w:color="auto"/>
        <w:right w:val="none" w:sz="0" w:space="0" w:color="auto"/>
      </w:divBdr>
    </w:div>
    <w:div w:id="81413212">
      <w:bodyDiv w:val="1"/>
      <w:marLeft w:val="0"/>
      <w:marRight w:val="0"/>
      <w:marTop w:val="0"/>
      <w:marBottom w:val="0"/>
      <w:divBdr>
        <w:top w:val="none" w:sz="0" w:space="0" w:color="auto"/>
        <w:left w:val="none" w:sz="0" w:space="0" w:color="auto"/>
        <w:bottom w:val="none" w:sz="0" w:space="0" w:color="auto"/>
        <w:right w:val="none" w:sz="0" w:space="0" w:color="auto"/>
      </w:divBdr>
    </w:div>
    <w:div w:id="85268765">
      <w:bodyDiv w:val="1"/>
      <w:marLeft w:val="0"/>
      <w:marRight w:val="0"/>
      <w:marTop w:val="0"/>
      <w:marBottom w:val="0"/>
      <w:divBdr>
        <w:top w:val="none" w:sz="0" w:space="0" w:color="auto"/>
        <w:left w:val="none" w:sz="0" w:space="0" w:color="auto"/>
        <w:bottom w:val="none" w:sz="0" w:space="0" w:color="auto"/>
        <w:right w:val="none" w:sz="0" w:space="0" w:color="auto"/>
      </w:divBdr>
    </w:div>
    <w:div w:id="91433875">
      <w:bodyDiv w:val="1"/>
      <w:marLeft w:val="0"/>
      <w:marRight w:val="0"/>
      <w:marTop w:val="0"/>
      <w:marBottom w:val="0"/>
      <w:divBdr>
        <w:top w:val="none" w:sz="0" w:space="0" w:color="auto"/>
        <w:left w:val="none" w:sz="0" w:space="0" w:color="auto"/>
        <w:bottom w:val="none" w:sz="0" w:space="0" w:color="auto"/>
        <w:right w:val="none" w:sz="0" w:space="0" w:color="auto"/>
      </w:divBdr>
    </w:div>
    <w:div w:id="99033683">
      <w:bodyDiv w:val="1"/>
      <w:marLeft w:val="0"/>
      <w:marRight w:val="0"/>
      <w:marTop w:val="0"/>
      <w:marBottom w:val="0"/>
      <w:divBdr>
        <w:top w:val="none" w:sz="0" w:space="0" w:color="auto"/>
        <w:left w:val="none" w:sz="0" w:space="0" w:color="auto"/>
        <w:bottom w:val="none" w:sz="0" w:space="0" w:color="auto"/>
        <w:right w:val="none" w:sz="0" w:space="0" w:color="auto"/>
      </w:divBdr>
    </w:div>
    <w:div w:id="99180313">
      <w:bodyDiv w:val="1"/>
      <w:marLeft w:val="0"/>
      <w:marRight w:val="0"/>
      <w:marTop w:val="0"/>
      <w:marBottom w:val="0"/>
      <w:divBdr>
        <w:top w:val="none" w:sz="0" w:space="0" w:color="auto"/>
        <w:left w:val="none" w:sz="0" w:space="0" w:color="auto"/>
        <w:bottom w:val="none" w:sz="0" w:space="0" w:color="auto"/>
        <w:right w:val="none" w:sz="0" w:space="0" w:color="auto"/>
      </w:divBdr>
    </w:div>
    <w:div w:id="99760346">
      <w:bodyDiv w:val="1"/>
      <w:marLeft w:val="0"/>
      <w:marRight w:val="0"/>
      <w:marTop w:val="0"/>
      <w:marBottom w:val="0"/>
      <w:divBdr>
        <w:top w:val="none" w:sz="0" w:space="0" w:color="auto"/>
        <w:left w:val="none" w:sz="0" w:space="0" w:color="auto"/>
        <w:bottom w:val="none" w:sz="0" w:space="0" w:color="auto"/>
        <w:right w:val="none" w:sz="0" w:space="0" w:color="auto"/>
      </w:divBdr>
    </w:div>
    <w:div w:id="103773085">
      <w:bodyDiv w:val="1"/>
      <w:marLeft w:val="0"/>
      <w:marRight w:val="0"/>
      <w:marTop w:val="0"/>
      <w:marBottom w:val="0"/>
      <w:divBdr>
        <w:top w:val="none" w:sz="0" w:space="0" w:color="auto"/>
        <w:left w:val="none" w:sz="0" w:space="0" w:color="auto"/>
        <w:bottom w:val="none" w:sz="0" w:space="0" w:color="auto"/>
        <w:right w:val="none" w:sz="0" w:space="0" w:color="auto"/>
      </w:divBdr>
    </w:div>
    <w:div w:id="106589627">
      <w:bodyDiv w:val="1"/>
      <w:marLeft w:val="0"/>
      <w:marRight w:val="0"/>
      <w:marTop w:val="0"/>
      <w:marBottom w:val="0"/>
      <w:divBdr>
        <w:top w:val="none" w:sz="0" w:space="0" w:color="auto"/>
        <w:left w:val="none" w:sz="0" w:space="0" w:color="auto"/>
        <w:bottom w:val="none" w:sz="0" w:space="0" w:color="auto"/>
        <w:right w:val="none" w:sz="0" w:space="0" w:color="auto"/>
      </w:divBdr>
    </w:div>
    <w:div w:id="108278390">
      <w:bodyDiv w:val="1"/>
      <w:marLeft w:val="0"/>
      <w:marRight w:val="0"/>
      <w:marTop w:val="0"/>
      <w:marBottom w:val="0"/>
      <w:divBdr>
        <w:top w:val="none" w:sz="0" w:space="0" w:color="auto"/>
        <w:left w:val="none" w:sz="0" w:space="0" w:color="auto"/>
        <w:bottom w:val="none" w:sz="0" w:space="0" w:color="auto"/>
        <w:right w:val="none" w:sz="0" w:space="0" w:color="auto"/>
      </w:divBdr>
    </w:div>
    <w:div w:id="123037149">
      <w:bodyDiv w:val="1"/>
      <w:marLeft w:val="0"/>
      <w:marRight w:val="0"/>
      <w:marTop w:val="0"/>
      <w:marBottom w:val="0"/>
      <w:divBdr>
        <w:top w:val="none" w:sz="0" w:space="0" w:color="auto"/>
        <w:left w:val="none" w:sz="0" w:space="0" w:color="auto"/>
        <w:bottom w:val="none" w:sz="0" w:space="0" w:color="auto"/>
        <w:right w:val="none" w:sz="0" w:space="0" w:color="auto"/>
      </w:divBdr>
    </w:div>
    <w:div w:id="124081693">
      <w:bodyDiv w:val="1"/>
      <w:marLeft w:val="0"/>
      <w:marRight w:val="0"/>
      <w:marTop w:val="0"/>
      <w:marBottom w:val="0"/>
      <w:divBdr>
        <w:top w:val="none" w:sz="0" w:space="0" w:color="auto"/>
        <w:left w:val="none" w:sz="0" w:space="0" w:color="auto"/>
        <w:bottom w:val="none" w:sz="0" w:space="0" w:color="auto"/>
        <w:right w:val="none" w:sz="0" w:space="0" w:color="auto"/>
      </w:divBdr>
    </w:div>
    <w:div w:id="126238633">
      <w:bodyDiv w:val="1"/>
      <w:marLeft w:val="0"/>
      <w:marRight w:val="0"/>
      <w:marTop w:val="0"/>
      <w:marBottom w:val="0"/>
      <w:divBdr>
        <w:top w:val="none" w:sz="0" w:space="0" w:color="auto"/>
        <w:left w:val="none" w:sz="0" w:space="0" w:color="auto"/>
        <w:bottom w:val="none" w:sz="0" w:space="0" w:color="auto"/>
        <w:right w:val="none" w:sz="0" w:space="0" w:color="auto"/>
      </w:divBdr>
    </w:div>
    <w:div w:id="127015611">
      <w:bodyDiv w:val="1"/>
      <w:marLeft w:val="0"/>
      <w:marRight w:val="0"/>
      <w:marTop w:val="0"/>
      <w:marBottom w:val="0"/>
      <w:divBdr>
        <w:top w:val="none" w:sz="0" w:space="0" w:color="auto"/>
        <w:left w:val="none" w:sz="0" w:space="0" w:color="auto"/>
        <w:bottom w:val="none" w:sz="0" w:space="0" w:color="auto"/>
        <w:right w:val="none" w:sz="0" w:space="0" w:color="auto"/>
      </w:divBdr>
    </w:div>
    <w:div w:id="127162473">
      <w:bodyDiv w:val="1"/>
      <w:marLeft w:val="0"/>
      <w:marRight w:val="0"/>
      <w:marTop w:val="0"/>
      <w:marBottom w:val="0"/>
      <w:divBdr>
        <w:top w:val="none" w:sz="0" w:space="0" w:color="auto"/>
        <w:left w:val="none" w:sz="0" w:space="0" w:color="auto"/>
        <w:bottom w:val="none" w:sz="0" w:space="0" w:color="auto"/>
        <w:right w:val="none" w:sz="0" w:space="0" w:color="auto"/>
      </w:divBdr>
    </w:div>
    <w:div w:id="129137031">
      <w:bodyDiv w:val="1"/>
      <w:marLeft w:val="0"/>
      <w:marRight w:val="0"/>
      <w:marTop w:val="0"/>
      <w:marBottom w:val="0"/>
      <w:divBdr>
        <w:top w:val="none" w:sz="0" w:space="0" w:color="auto"/>
        <w:left w:val="none" w:sz="0" w:space="0" w:color="auto"/>
        <w:bottom w:val="none" w:sz="0" w:space="0" w:color="auto"/>
        <w:right w:val="none" w:sz="0" w:space="0" w:color="auto"/>
      </w:divBdr>
    </w:div>
    <w:div w:id="131021869">
      <w:bodyDiv w:val="1"/>
      <w:marLeft w:val="0"/>
      <w:marRight w:val="0"/>
      <w:marTop w:val="0"/>
      <w:marBottom w:val="0"/>
      <w:divBdr>
        <w:top w:val="none" w:sz="0" w:space="0" w:color="auto"/>
        <w:left w:val="none" w:sz="0" w:space="0" w:color="auto"/>
        <w:bottom w:val="none" w:sz="0" w:space="0" w:color="auto"/>
        <w:right w:val="none" w:sz="0" w:space="0" w:color="auto"/>
      </w:divBdr>
    </w:div>
    <w:div w:id="133648830">
      <w:bodyDiv w:val="1"/>
      <w:marLeft w:val="0"/>
      <w:marRight w:val="0"/>
      <w:marTop w:val="0"/>
      <w:marBottom w:val="0"/>
      <w:divBdr>
        <w:top w:val="none" w:sz="0" w:space="0" w:color="auto"/>
        <w:left w:val="none" w:sz="0" w:space="0" w:color="auto"/>
        <w:bottom w:val="none" w:sz="0" w:space="0" w:color="auto"/>
        <w:right w:val="none" w:sz="0" w:space="0" w:color="auto"/>
      </w:divBdr>
    </w:div>
    <w:div w:id="136386360">
      <w:bodyDiv w:val="1"/>
      <w:marLeft w:val="0"/>
      <w:marRight w:val="0"/>
      <w:marTop w:val="0"/>
      <w:marBottom w:val="0"/>
      <w:divBdr>
        <w:top w:val="none" w:sz="0" w:space="0" w:color="auto"/>
        <w:left w:val="none" w:sz="0" w:space="0" w:color="auto"/>
        <w:bottom w:val="none" w:sz="0" w:space="0" w:color="auto"/>
        <w:right w:val="none" w:sz="0" w:space="0" w:color="auto"/>
      </w:divBdr>
    </w:div>
    <w:div w:id="136454917">
      <w:bodyDiv w:val="1"/>
      <w:marLeft w:val="0"/>
      <w:marRight w:val="0"/>
      <w:marTop w:val="0"/>
      <w:marBottom w:val="0"/>
      <w:divBdr>
        <w:top w:val="none" w:sz="0" w:space="0" w:color="auto"/>
        <w:left w:val="none" w:sz="0" w:space="0" w:color="auto"/>
        <w:bottom w:val="none" w:sz="0" w:space="0" w:color="auto"/>
        <w:right w:val="none" w:sz="0" w:space="0" w:color="auto"/>
      </w:divBdr>
    </w:div>
    <w:div w:id="137844172">
      <w:bodyDiv w:val="1"/>
      <w:marLeft w:val="0"/>
      <w:marRight w:val="0"/>
      <w:marTop w:val="0"/>
      <w:marBottom w:val="0"/>
      <w:divBdr>
        <w:top w:val="none" w:sz="0" w:space="0" w:color="auto"/>
        <w:left w:val="none" w:sz="0" w:space="0" w:color="auto"/>
        <w:bottom w:val="none" w:sz="0" w:space="0" w:color="auto"/>
        <w:right w:val="none" w:sz="0" w:space="0" w:color="auto"/>
      </w:divBdr>
    </w:div>
    <w:div w:id="139733581">
      <w:bodyDiv w:val="1"/>
      <w:marLeft w:val="0"/>
      <w:marRight w:val="0"/>
      <w:marTop w:val="0"/>
      <w:marBottom w:val="0"/>
      <w:divBdr>
        <w:top w:val="none" w:sz="0" w:space="0" w:color="auto"/>
        <w:left w:val="none" w:sz="0" w:space="0" w:color="auto"/>
        <w:bottom w:val="none" w:sz="0" w:space="0" w:color="auto"/>
        <w:right w:val="none" w:sz="0" w:space="0" w:color="auto"/>
      </w:divBdr>
    </w:div>
    <w:div w:id="140313039">
      <w:bodyDiv w:val="1"/>
      <w:marLeft w:val="0"/>
      <w:marRight w:val="0"/>
      <w:marTop w:val="0"/>
      <w:marBottom w:val="0"/>
      <w:divBdr>
        <w:top w:val="none" w:sz="0" w:space="0" w:color="auto"/>
        <w:left w:val="none" w:sz="0" w:space="0" w:color="auto"/>
        <w:bottom w:val="none" w:sz="0" w:space="0" w:color="auto"/>
        <w:right w:val="none" w:sz="0" w:space="0" w:color="auto"/>
      </w:divBdr>
    </w:div>
    <w:div w:id="143742462">
      <w:bodyDiv w:val="1"/>
      <w:marLeft w:val="0"/>
      <w:marRight w:val="0"/>
      <w:marTop w:val="0"/>
      <w:marBottom w:val="0"/>
      <w:divBdr>
        <w:top w:val="none" w:sz="0" w:space="0" w:color="auto"/>
        <w:left w:val="none" w:sz="0" w:space="0" w:color="auto"/>
        <w:bottom w:val="none" w:sz="0" w:space="0" w:color="auto"/>
        <w:right w:val="none" w:sz="0" w:space="0" w:color="auto"/>
      </w:divBdr>
    </w:div>
    <w:div w:id="144276899">
      <w:bodyDiv w:val="1"/>
      <w:marLeft w:val="0"/>
      <w:marRight w:val="0"/>
      <w:marTop w:val="0"/>
      <w:marBottom w:val="0"/>
      <w:divBdr>
        <w:top w:val="none" w:sz="0" w:space="0" w:color="auto"/>
        <w:left w:val="none" w:sz="0" w:space="0" w:color="auto"/>
        <w:bottom w:val="none" w:sz="0" w:space="0" w:color="auto"/>
        <w:right w:val="none" w:sz="0" w:space="0" w:color="auto"/>
      </w:divBdr>
    </w:div>
    <w:div w:id="145440914">
      <w:bodyDiv w:val="1"/>
      <w:marLeft w:val="0"/>
      <w:marRight w:val="0"/>
      <w:marTop w:val="0"/>
      <w:marBottom w:val="0"/>
      <w:divBdr>
        <w:top w:val="none" w:sz="0" w:space="0" w:color="auto"/>
        <w:left w:val="none" w:sz="0" w:space="0" w:color="auto"/>
        <w:bottom w:val="none" w:sz="0" w:space="0" w:color="auto"/>
        <w:right w:val="none" w:sz="0" w:space="0" w:color="auto"/>
      </w:divBdr>
    </w:div>
    <w:div w:id="160126558">
      <w:bodyDiv w:val="1"/>
      <w:marLeft w:val="0"/>
      <w:marRight w:val="0"/>
      <w:marTop w:val="0"/>
      <w:marBottom w:val="0"/>
      <w:divBdr>
        <w:top w:val="none" w:sz="0" w:space="0" w:color="auto"/>
        <w:left w:val="none" w:sz="0" w:space="0" w:color="auto"/>
        <w:bottom w:val="none" w:sz="0" w:space="0" w:color="auto"/>
        <w:right w:val="none" w:sz="0" w:space="0" w:color="auto"/>
      </w:divBdr>
    </w:div>
    <w:div w:id="160781719">
      <w:bodyDiv w:val="1"/>
      <w:marLeft w:val="0"/>
      <w:marRight w:val="0"/>
      <w:marTop w:val="0"/>
      <w:marBottom w:val="0"/>
      <w:divBdr>
        <w:top w:val="none" w:sz="0" w:space="0" w:color="auto"/>
        <w:left w:val="none" w:sz="0" w:space="0" w:color="auto"/>
        <w:bottom w:val="none" w:sz="0" w:space="0" w:color="auto"/>
        <w:right w:val="none" w:sz="0" w:space="0" w:color="auto"/>
      </w:divBdr>
    </w:div>
    <w:div w:id="164322778">
      <w:bodyDiv w:val="1"/>
      <w:marLeft w:val="0"/>
      <w:marRight w:val="0"/>
      <w:marTop w:val="0"/>
      <w:marBottom w:val="0"/>
      <w:divBdr>
        <w:top w:val="none" w:sz="0" w:space="0" w:color="auto"/>
        <w:left w:val="none" w:sz="0" w:space="0" w:color="auto"/>
        <w:bottom w:val="none" w:sz="0" w:space="0" w:color="auto"/>
        <w:right w:val="none" w:sz="0" w:space="0" w:color="auto"/>
      </w:divBdr>
    </w:div>
    <w:div w:id="164370917">
      <w:bodyDiv w:val="1"/>
      <w:marLeft w:val="0"/>
      <w:marRight w:val="0"/>
      <w:marTop w:val="0"/>
      <w:marBottom w:val="0"/>
      <w:divBdr>
        <w:top w:val="none" w:sz="0" w:space="0" w:color="auto"/>
        <w:left w:val="none" w:sz="0" w:space="0" w:color="auto"/>
        <w:bottom w:val="none" w:sz="0" w:space="0" w:color="auto"/>
        <w:right w:val="none" w:sz="0" w:space="0" w:color="auto"/>
      </w:divBdr>
    </w:div>
    <w:div w:id="167520486">
      <w:bodyDiv w:val="1"/>
      <w:marLeft w:val="0"/>
      <w:marRight w:val="0"/>
      <w:marTop w:val="0"/>
      <w:marBottom w:val="0"/>
      <w:divBdr>
        <w:top w:val="none" w:sz="0" w:space="0" w:color="auto"/>
        <w:left w:val="none" w:sz="0" w:space="0" w:color="auto"/>
        <w:bottom w:val="none" w:sz="0" w:space="0" w:color="auto"/>
        <w:right w:val="none" w:sz="0" w:space="0" w:color="auto"/>
      </w:divBdr>
    </w:div>
    <w:div w:id="169294131">
      <w:bodyDiv w:val="1"/>
      <w:marLeft w:val="0"/>
      <w:marRight w:val="0"/>
      <w:marTop w:val="0"/>
      <w:marBottom w:val="0"/>
      <w:divBdr>
        <w:top w:val="none" w:sz="0" w:space="0" w:color="auto"/>
        <w:left w:val="none" w:sz="0" w:space="0" w:color="auto"/>
        <w:bottom w:val="none" w:sz="0" w:space="0" w:color="auto"/>
        <w:right w:val="none" w:sz="0" w:space="0" w:color="auto"/>
      </w:divBdr>
    </w:div>
    <w:div w:id="169763065">
      <w:bodyDiv w:val="1"/>
      <w:marLeft w:val="0"/>
      <w:marRight w:val="0"/>
      <w:marTop w:val="0"/>
      <w:marBottom w:val="0"/>
      <w:divBdr>
        <w:top w:val="none" w:sz="0" w:space="0" w:color="auto"/>
        <w:left w:val="none" w:sz="0" w:space="0" w:color="auto"/>
        <w:bottom w:val="none" w:sz="0" w:space="0" w:color="auto"/>
        <w:right w:val="none" w:sz="0" w:space="0" w:color="auto"/>
      </w:divBdr>
    </w:div>
    <w:div w:id="171066222">
      <w:bodyDiv w:val="1"/>
      <w:marLeft w:val="0"/>
      <w:marRight w:val="0"/>
      <w:marTop w:val="0"/>
      <w:marBottom w:val="0"/>
      <w:divBdr>
        <w:top w:val="none" w:sz="0" w:space="0" w:color="auto"/>
        <w:left w:val="none" w:sz="0" w:space="0" w:color="auto"/>
        <w:bottom w:val="none" w:sz="0" w:space="0" w:color="auto"/>
        <w:right w:val="none" w:sz="0" w:space="0" w:color="auto"/>
      </w:divBdr>
    </w:div>
    <w:div w:id="178353732">
      <w:bodyDiv w:val="1"/>
      <w:marLeft w:val="0"/>
      <w:marRight w:val="0"/>
      <w:marTop w:val="0"/>
      <w:marBottom w:val="0"/>
      <w:divBdr>
        <w:top w:val="none" w:sz="0" w:space="0" w:color="auto"/>
        <w:left w:val="none" w:sz="0" w:space="0" w:color="auto"/>
        <w:bottom w:val="none" w:sz="0" w:space="0" w:color="auto"/>
        <w:right w:val="none" w:sz="0" w:space="0" w:color="auto"/>
      </w:divBdr>
    </w:div>
    <w:div w:id="182399174">
      <w:bodyDiv w:val="1"/>
      <w:marLeft w:val="0"/>
      <w:marRight w:val="0"/>
      <w:marTop w:val="0"/>
      <w:marBottom w:val="0"/>
      <w:divBdr>
        <w:top w:val="none" w:sz="0" w:space="0" w:color="auto"/>
        <w:left w:val="none" w:sz="0" w:space="0" w:color="auto"/>
        <w:bottom w:val="none" w:sz="0" w:space="0" w:color="auto"/>
        <w:right w:val="none" w:sz="0" w:space="0" w:color="auto"/>
      </w:divBdr>
    </w:div>
    <w:div w:id="184945718">
      <w:bodyDiv w:val="1"/>
      <w:marLeft w:val="0"/>
      <w:marRight w:val="0"/>
      <w:marTop w:val="0"/>
      <w:marBottom w:val="0"/>
      <w:divBdr>
        <w:top w:val="none" w:sz="0" w:space="0" w:color="auto"/>
        <w:left w:val="none" w:sz="0" w:space="0" w:color="auto"/>
        <w:bottom w:val="none" w:sz="0" w:space="0" w:color="auto"/>
        <w:right w:val="none" w:sz="0" w:space="0" w:color="auto"/>
      </w:divBdr>
    </w:div>
    <w:div w:id="185944830">
      <w:bodyDiv w:val="1"/>
      <w:marLeft w:val="0"/>
      <w:marRight w:val="0"/>
      <w:marTop w:val="0"/>
      <w:marBottom w:val="0"/>
      <w:divBdr>
        <w:top w:val="none" w:sz="0" w:space="0" w:color="auto"/>
        <w:left w:val="none" w:sz="0" w:space="0" w:color="auto"/>
        <w:bottom w:val="none" w:sz="0" w:space="0" w:color="auto"/>
        <w:right w:val="none" w:sz="0" w:space="0" w:color="auto"/>
      </w:divBdr>
    </w:div>
    <w:div w:id="187256802">
      <w:bodyDiv w:val="1"/>
      <w:marLeft w:val="0"/>
      <w:marRight w:val="0"/>
      <w:marTop w:val="0"/>
      <w:marBottom w:val="0"/>
      <w:divBdr>
        <w:top w:val="none" w:sz="0" w:space="0" w:color="auto"/>
        <w:left w:val="none" w:sz="0" w:space="0" w:color="auto"/>
        <w:bottom w:val="none" w:sz="0" w:space="0" w:color="auto"/>
        <w:right w:val="none" w:sz="0" w:space="0" w:color="auto"/>
      </w:divBdr>
    </w:div>
    <w:div w:id="191916492">
      <w:bodyDiv w:val="1"/>
      <w:marLeft w:val="0"/>
      <w:marRight w:val="0"/>
      <w:marTop w:val="0"/>
      <w:marBottom w:val="0"/>
      <w:divBdr>
        <w:top w:val="none" w:sz="0" w:space="0" w:color="auto"/>
        <w:left w:val="none" w:sz="0" w:space="0" w:color="auto"/>
        <w:bottom w:val="none" w:sz="0" w:space="0" w:color="auto"/>
        <w:right w:val="none" w:sz="0" w:space="0" w:color="auto"/>
      </w:divBdr>
    </w:div>
    <w:div w:id="192696803">
      <w:bodyDiv w:val="1"/>
      <w:marLeft w:val="0"/>
      <w:marRight w:val="0"/>
      <w:marTop w:val="0"/>
      <w:marBottom w:val="0"/>
      <w:divBdr>
        <w:top w:val="none" w:sz="0" w:space="0" w:color="auto"/>
        <w:left w:val="none" w:sz="0" w:space="0" w:color="auto"/>
        <w:bottom w:val="none" w:sz="0" w:space="0" w:color="auto"/>
        <w:right w:val="none" w:sz="0" w:space="0" w:color="auto"/>
      </w:divBdr>
    </w:div>
    <w:div w:id="194656207">
      <w:bodyDiv w:val="1"/>
      <w:marLeft w:val="0"/>
      <w:marRight w:val="0"/>
      <w:marTop w:val="0"/>
      <w:marBottom w:val="0"/>
      <w:divBdr>
        <w:top w:val="none" w:sz="0" w:space="0" w:color="auto"/>
        <w:left w:val="none" w:sz="0" w:space="0" w:color="auto"/>
        <w:bottom w:val="none" w:sz="0" w:space="0" w:color="auto"/>
        <w:right w:val="none" w:sz="0" w:space="0" w:color="auto"/>
      </w:divBdr>
    </w:div>
    <w:div w:id="194664400">
      <w:bodyDiv w:val="1"/>
      <w:marLeft w:val="0"/>
      <w:marRight w:val="0"/>
      <w:marTop w:val="0"/>
      <w:marBottom w:val="0"/>
      <w:divBdr>
        <w:top w:val="none" w:sz="0" w:space="0" w:color="auto"/>
        <w:left w:val="none" w:sz="0" w:space="0" w:color="auto"/>
        <w:bottom w:val="none" w:sz="0" w:space="0" w:color="auto"/>
        <w:right w:val="none" w:sz="0" w:space="0" w:color="auto"/>
      </w:divBdr>
    </w:div>
    <w:div w:id="196891991">
      <w:bodyDiv w:val="1"/>
      <w:marLeft w:val="0"/>
      <w:marRight w:val="0"/>
      <w:marTop w:val="0"/>
      <w:marBottom w:val="0"/>
      <w:divBdr>
        <w:top w:val="none" w:sz="0" w:space="0" w:color="auto"/>
        <w:left w:val="none" w:sz="0" w:space="0" w:color="auto"/>
        <w:bottom w:val="none" w:sz="0" w:space="0" w:color="auto"/>
        <w:right w:val="none" w:sz="0" w:space="0" w:color="auto"/>
      </w:divBdr>
    </w:div>
    <w:div w:id="198706240">
      <w:bodyDiv w:val="1"/>
      <w:marLeft w:val="0"/>
      <w:marRight w:val="0"/>
      <w:marTop w:val="0"/>
      <w:marBottom w:val="0"/>
      <w:divBdr>
        <w:top w:val="none" w:sz="0" w:space="0" w:color="auto"/>
        <w:left w:val="none" w:sz="0" w:space="0" w:color="auto"/>
        <w:bottom w:val="none" w:sz="0" w:space="0" w:color="auto"/>
        <w:right w:val="none" w:sz="0" w:space="0" w:color="auto"/>
      </w:divBdr>
    </w:div>
    <w:div w:id="203641714">
      <w:bodyDiv w:val="1"/>
      <w:marLeft w:val="0"/>
      <w:marRight w:val="0"/>
      <w:marTop w:val="0"/>
      <w:marBottom w:val="0"/>
      <w:divBdr>
        <w:top w:val="none" w:sz="0" w:space="0" w:color="auto"/>
        <w:left w:val="none" w:sz="0" w:space="0" w:color="auto"/>
        <w:bottom w:val="none" w:sz="0" w:space="0" w:color="auto"/>
        <w:right w:val="none" w:sz="0" w:space="0" w:color="auto"/>
      </w:divBdr>
    </w:div>
    <w:div w:id="204948665">
      <w:bodyDiv w:val="1"/>
      <w:marLeft w:val="0"/>
      <w:marRight w:val="0"/>
      <w:marTop w:val="0"/>
      <w:marBottom w:val="0"/>
      <w:divBdr>
        <w:top w:val="none" w:sz="0" w:space="0" w:color="auto"/>
        <w:left w:val="none" w:sz="0" w:space="0" w:color="auto"/>
        <w:bottom w:val="none" w:sz="0" w:space="0" w:color="auto"/>
        <w:right w:val="none" w:sz="0" w:space="0" w:color="auto"/>
      </w:divBdr>
    </w:div>
    <w:div w:id="206993597">
      <w:bodyDiv w:val="1"/>
      <w:marLeft w:val="0"/>
      <w:marRight w:val="0"/>
      <w:marTop w:val="0"/>
      <w:marBottom w:val="0"/>
      <w:divBdr>
        <w:top w:val="none" w:sz="0" w:space="0" w:color="auto"/>
        <w:left w:val="none" w:sz="0" w:space="0" w:color="auto"/>
        <w:bottom w:val="none" w:sz="0" w:space="0" w:color="auto"/>
        <w:right w:val="none" w:sz="0" w:space="0" w:color="auto"/>
      </w:divBdr>
    </w:div>
    <w:div w:id="212011045">
      <w:bodyDiv w:val="1"/>
      <w:marLeft w:val="0"/>
      <w:marRight w:val="0"/>
      <w:marTop w:val="0"/>
      <w:marBottom w:val="0"/>
      <w:divBdr>
        <w:top w:val="none" w:sz="0" w:space="0" w:color="auto"/>
        <w:left w:val="none" w:sz="0" w:space="0" w:color="auto"/>
        <w:bottom w:val="none" w:sz="0" w:space="0" w:color="auto"/>
        <w:right w:val="none" w:sz="0" w:space="0" w:color="auto"/>
      </w:divBdr>
    </w:div>
    <w:div w:id="212426281">
      <w:bodyDiv w:val="1"/>
      <w:marLeft w:val="0"/>
      <w:marRight w:val="0"/>
      <w:marTop w:val="0"/>
      <w:marBottom w:val="0"/>
      <w:divBdr>
        <w:top w:val="none" w:sz="0" w:space="0" w:color="auto"/>
        <w:left w:val="none" w:sz="0" w:space="0" w:color="auto"/>
        <w:bottom w:val="none" w:sz="0" w:space="0" w:color="auto"/>
        <w:right w:val="none" w:sz="0" w:space="0" w:color="auto"/>
      </w:divBdr>
    </w:div>
    <w:div w:id="212469762">
      <w:bodyDiv w:val="1"/>
      <w:marLeft w:val="0"/>
      <w:marRight w:val="0"/>
      <w:marTop w:val="0"/>
      <w:marBottom w:val="0"/>
      <w:divBdr>
        <w:top w:val="none" w:sz="0" w:space="0" w:color="auto"/>
        <w:left w:val="none" w:sz="0" w:space="0" w:color="auto"/>
        <w:bottom w:val="none" w:sz="0" w:space="0" w:color="auto"/>
        <w:right w:val="none" w:sz="0" w:space="0" w:color="auto"/>
      </w:divBdr>
    </w:div>
    <w:div w:id="213853915">
      <w:bodyDiv w:val="1"/>
      <w:marLeft w:val="0"/>
      <w:marRight w:val="0"/>
      <w:marTop w:val="0"/>
      <w:marBottom w:val="0"/>
      <w:divBdr>
        <w:top w:val="none" w:sz="0" w:space="0" w:color="auto"/>
        <w:left w:val="none" w:sz="0" w:space="0" w:color="auto"/>
        <w:bottom w:val="none" w:sz="0" w:space="0" w:color="auto"/>
        <w:right w:val="none" w:sz="0" w:space="0" w:color="auto"/>
      </w:divBdr>
    </w:div>
    <w:div w:id="218325869">
      <w:bodyDiv w:val="1"/>
      <w:marLeft w:val="0"/>
      <w:marRight w:val="0"/>
      <w:marTop w:val="0"/>
      <w:marBottom w:val="0"/>
      <w:divBdr>
        <w:top w:val="none" w:sz="0" w:space="0" w:color="auto"/>
        <w:left w:val="none" w:sz="0" w:space="0" w:color="auto"/>
        <w:bottom w:val="none" w:sz="0" w:space="0" w:color="auto"/>
        <w:right w:val="none" w:sz="0" w:space="0" w:color="auto"/>
      </w:divBdr>
    </w:div>
    <w:div w:id="224995666">
      <w:bodyDiv w:val="1"/>
      <w:marLeft w:val="0"/>
      <w:marRight w:val="0"/>
      <w:marTop w:val="0"/>
      <w:marBottom w:val="0"/>
      <w:divBdr>
        <w:top w:val="none" w:sz="0" w:space="0" w:color="auto"/>
        <w:left w:val="none" w:sz="0" w:space="0" w:color="auto"/>
        <w:bottom w:val="none" w:sz="0" w:space="0" w:color="auto"/>
        <w:right w:val="none" w:sz="0" w:space="0" w:color="auto"/>
      </w:divBdr>
    </w:div>
    <w:div w:id="226578505">
      <w:bodyDiv w:val="1"/>
      <w:marLeft w:val="0"/>
      <w:marRight w:val="0"/>
      <w:marTop w:val="0"/>
      <w:marBottom w:val="0"/>
      <w:divBdr>
        <w:top w:val="none" w:sz="0" w:space="0" w:color="auto"/>
        <w:left w:val="none" w:sz="0" w:space="0" w:color="auto"/>
        <w:bottom w:val="none" w:sz="0" w:space="0" w:color="auto"/>
        <w:right w:val="none" w:sz="0" w:space="0" w:color="auto"/>
      </w:divBdr>
    </w:div>
    <w:div w:id="231425085">
      <w:bodyDiv w:val="1"/>
      <w:marLeft w:val="0"/>
      <w:marRight w:val="0"/>
      <w:marTop w:val="0"/>
      <w:marBottom w:val="0"/>
      <w:divBdr>
        <w:top w:val="none" w:sz="0" w:space="0" w:color="auto"/>
        <w:left w:val="none" w:sz="0" w:space="0" w:color="auto"/>
        <w:bottom w:val="none" w:sz="0" w:space="0" w:color="auto"/>
        <w:right w:val="none" w:sz="0" w:space="0" w:color="auto"/>
      </w:divBdr>
    </w:div>
    <w:div w:id="233466628">
      <w:bodyDiv w:val="1"/>
      <w:marLeft w:val="0"/>
      <w:marRight w:val="0"/>
      <w:marTop w:val="0"/>
      <w:marBottom w:val="0"/>
      <w:divBdr>
        <w:top w:val="none" w:sz="0" w:space="0" w:color="auto"/>
        <w:left w:val="none" w:sz="0" w:space="0" w:color="auto"/>
        <w:bottom w:val="none" w:sz="0" w:space="0" w:color="auto"/>
        <w:right w:val="none" w:sz="0" w:space="0" w:color="auto"/>
      </w:divBdr>
    </w:div>
    <w:div w:id="234358604">
      <w:bodyDiv w:val="1"/>
      <w:marLeft w:val="0"/>
      <w:marRight w:val="0"/>
      <w:marTop w:val="0"/>
      <w:marBottom w:val="0"/>
      <w:divBdr>
        <w:top w:val="none" w:sz="0" w:space="0" w:color="auto"/>
        <w:left w:val="none" w:sz="0" w:space="0" w:color="auto"/>
        <w:bottom w:val="none" w:sz="0" w:space="0" w:color="auto"/>
        <w:right w:val="none" w:sz="0" w:space="0" w:color="auto"/>
      </w:divBdr>
    </w:div>
    <w:div w:id="234363943">
      <w:bodyDiv w:val="1"/>
      <w:marLeft w:val="0"/>
      <w:marRight w:val="0"/>
      <w:marTop w:val="0"/>
      <w:marBottom w:val="0"/>
      <w:divBdr>
        <w:top w:val="none" w:sz="0" w:space="0" w:color="auto"/>
        <w:left w:val="none" w:sz="0" w:space="0" w:color="auto"/>
        <w:bottom w:val="none" w:sz="0" w:space="0" w:color="auto"/>
        <w:right w:val="none" w:sz="0" w:space="0" w:color="auto"/>
      </w:divBdr>
    </w:div>
    <w:div w:id="238486973">
      <w:bodyDiv w:val="1"/>
      <w:marLeft w:val="0"/>
      <w:marRight w:val="0"/>
      <w:marTop w:val="0"/>
      <w:marBottom w:val="0"/>
      <w:divBdr>
        <w:top w:val="none" w:sz="0" w:space="0" w:color="auto"/>
        <w:left w:val="none" w:sz="0" w:space="0" w:color="auto"/>
        <w:bottom w:val="none" w:sz="0" w:space="0" w:color="auto"/>
        <w:right w:val="none" w:sz="0" w:space="0" w:color="auto"/>
      </w:divBdr>
    </w:div>
    <w:div w:id="239677245">
      <w:bodyDiv w:val="1"/>
      <w:marLeft w:val="0"/>
      <w:marRight w:val="0"/>
      <w:marTop w:val="0"/>
      <w:marBottom w:val="0"/>
      <w:divBdr>
        <w:top w:val="none" w:sz="0" w:space="0" w:color="auto"/>
        <w:left w:val="none" w:sz="0" w:space="0" w:color="auto"/>
        <w:bottom w:val="none" w:sz="0" w:space="0" w:color="auto"/>
        <w:right w:val="none" w:sz="0" w:space="0" w:color="auto"/>
      </w:divBdr>
    </w:div>
    <w:div w:id="244456063">
      <w:bodyDiv w:val="1"/>
      <w:marLeft w:val="0"/>
      <w:marRight w:val="0"/>
      <w:marTop w:val="0"/>
      <w:marBottom w:val="0"/>
      <w:divBdr>
        <w:top w:val="none" w:sz="0" w:space="0" w:color="auto"/>
        <w:left w:val="none" w:sz="0" w:space="0" w:color="auto"/>
        <w:bottom w:val="none" w:sz="0" w:space="0" w:color="auto"/>
        <w:right w:val="none" w:sz="0" w:space="0" w:color="auto"/>
      </w:divBdr>
    </w:div>
    <w:div w:id="246353405">
      <w:bodyDiv w:val="1"/>
      <w:marLeft w:val="0"/>
      <w:marRight w:val="0"/>
      <w:marTop w:val="0"/>
      <w:marBottom w:val="0"/>
      <w:divBdr>
        <w:top w:val="none" w:sz="0" w:space="0" w:color="auto"/>
        <w:left w:val="none" w:sz="0" w:space="0" w:color="auto"/>
        <w:bottom w:val="none" w:sz="0" w:space="0" w:color="auto"/>
        <w:right w:val="none" w:sz="0" w:space="0" w:color="auto"/>
      </w:divBdr>
    </w:div>
    <w:div w:id="247233828">
      <w:bodyDiv w:val="1"/>
      <w:marLeft w:val="0"/>
      <w:marRight w:val="0"/>
      <w:marTop w:val="0"/>
      <w:marBottom w:val="0"/>
      <w:divBdr>
        <w:top w:val="none" w:sz="0" w:space="0" w:color="auto"/>
        <w:left w:val="none" w:sz="0" w:space="0" w:color="auto"/>
        <w:bottom w:val="none" w:sz="0" w:space="0" w:color="auto"/>
        <w:right w:val="none" w:sz="0" w:space="0" w:color="auto"/>
      </w:divBdr>
    </w:div>
    <w:div w:id="255602924">
      <w:bodyDiv w:val="1"/>
      <w:marLeft w:val="0"/>
      <w:marRight w:val="0"/>
      <w:marTop w:val="0"/>
      <w:marBottom w:val="0"/>
      <w:divBdr>
        <w:top w:val="none" w:sz="0" w:space="0" w:color="auto"/>
        <w:left w:val="none" w:sz="0" w:space="0" w:color="auto"/>
        <w:bottom w:val="none" w:sz="0" w:space="0" w:color="auto"/>
        <w:right w:val="none" w:sz="0" w:space="0" w:color="auto"/>
      </w:divBdr>
    </w:div>
    <w:div w:id="256527445">
      <w:bodyDiv w:val="1"/>
      <w:marLeft w:val="0"/>
      <w:marRight w:val="0"/>
      <w:marTop w:val="0"/>
      <w:marBottom w:val="0"/>
      <w:divBdr>
        <w:top w:val="none" w:sz="0" w:space="0" w:color="auto"/>
        <w:left w:val="none" w:sz="0" w:space="0" w:color="auto"/>
        <w:bottom w:val="none" w:sz="0" w:space="0" w:color="auto"/>
        <w:right w:val="none" w:sz="0" w:space="0" w:color="auto"/>
      </w:divBdr>
    </w:div>
    <w:div w:id="259605253">
      <w:bodyDiv w:val="1"/>
      <w:marLeft w:val="0"/>
      <w:marRight w:val="0"/>
      <w:marTop w:val="0"/>
      <w:marBottom w:val="0"/>
      <w:divBdr>
        <w:top w:val="none" w:sz="0" w:space="0" w:color="auto"/>
        <w:left w:val="none" w:sz="0" w:space="0" w:color="auto"/>
        <w:bottom w:val="none" w:sz="0" w:space="0" w:color="auto"/>
        <w:right w:val="none" w:sz="0" w:space="0" w:color="auto"/>
      </w:divBdr>
    </w:div>
    <w:div w:id="267658916">
      <w:bodyDiv w:val="1"/>
      <w:marLeft w:val="0"/>
      <w:marRight w:val="0"/>
      <w:marTop w:val="0"/>
      <w:marBottom w:val="0"/>
      <w:divBdr>
        <w:top w:val="none" w:sz="0" w:space="0" w:color="auto"/>
        <w:left w:val="none" w:sz="0" w:space="0" w:color="auto"/>
        <w:bottom w:val="none" w:sz="0" w:space="0" w:color="auto"/>
        <w:right w:val="none" w:sz="0" w:space="0" w:color="auto"/>
      </w:divBdr>
    </w:div>
    <w:div w:id="270016208">
      <w:bodyDiv w:val="1"/>
      <w:marLeft w:val="0"/>
      <w:marRight w:val="0"/>
      <w:marTop w:val="0"/>
      <w:marBottom w:val="0"/>
      <w:divBdr>
        <w:top w:val="none" w:sz="0" w:space="0" w:color="auto"/>
        <w:left w:val="none" w:sz="0" w:space="0" w:color="auto"/>
        <w:bottom w:val="none" w:sz="0" w:space="0" w:color="auto"/>
        <w:right w:val="none" w:sz="0" w:space="0" w:color="auto"/>
      </w:divBdr>
    </w:div>
    <w:div w:id="271323831">
      <w:bodyDiv w:val="1"/>
      <w:marLeft w:val="0"/>
      <w:marRight w:val="0"/>
      <w:marTop w:val="0"/>
      <w:marBottom w:val="0"/>
      <w:divBdr>
        <w:top w:val="none" w:sz="0" w:space="0" w:color="auto"/>
        <w:left w:val="none" w:sz="0" w:space="0" w:color="auto"/>
        <w:bottom w:val="none" w:sz="0" w:space="0" w:color="auto"/>
        <w:right w:val="none" w:sz="0" w:space="0" w:color="auto"/>
      </w:divBdr>
    </w:div>
    <w:div w:id="282420925">
      <w:bodyDiv w:val="1"/>
      <w:marLeft w:val="0"/>
      <w:marRight w:val="0"/>
      <w:marTop w:val="0"/>
      <w:marBottom w:val="0"/>
      <w:divBdr>
        <w:top w:val="none" w:sz="0" w:space="0" w:color="auto"/>
        <w:left w:val="none" w:sz="0" w:space="0" w:color="auto"/>
        <w:bottom w:val="none" w:sz="0" w:space="0" w:color="auto"/>
        <w:right w:val="none" w:sz="0" w:space="0" w:color="auto"/>
      </w:divBdr>
    </w:div>
    <w:div w:id="282544581">
      <w:bodyDiv w:val="1"/>
      <w:marLeft w:val="0"/>
      <w:marRight w:val="0"/>
      <w:marTop w:val="0"/>
      <w:marBottom w:val="0"/>
      <w:divBdr>
        <w:top w:val="none" w:sz="0" w:space="0" w:color="auto"/>
        <w:left w:val="none" w:sz="0" w:space="0" w:color="auto"/>
        <w:bottom w:val="none" w:sz="0" w:space="0" w:color="auto"/>
        <w:right w:val="none" w:sz="0" w:space="0" w:color="auto"/>
      </w:divBdr>
    </w:div>
    <w:div w:id="287902130">
      <w:bodyDiv w:val="1"/>
      <w:marLeft w:val="0"/>
      <w:marRight w:val="0"/>
      <w:marTop w:val="0"/>
      <w:marBottom w:val="0"/>
      <w:divBdr>
        <w:top w:val="none" w:sz="0" w:space="0" w:color="auto"/>
        <w:left w:val="none" w:sz="0" w:space="0" w:color="auto"/>
        <w:bottom w:val="none" w:sz="0" w:space="0" w:color="auto"/>
        <w:right w:val="none" w:sz="0" w:space="0" w:color="auto"/>
      </w:divBdr>
    </w:div>
    <w:div w:id="289630944">
      <w:bodyDiv w:val="1"/>
      <w:marLeft w:val="0"/>
      <w:marRight w:val="0"/>
      <w:marTop w:val="0"/>
      <w:marBottom w:val="0"/>
      <w:divBdr>
        <w:top w:val="none" w:sz="0" w:space="0" w:color="auto"/>
        <w:left w:val="none" w:sz="0" w:space="0" w:color="auto"/>
        <w:bottom w:val="none" w:sz="0" w:space="0" w:color="auto"/>
        <w:right w:val="none" w:sz="0" w:space="0" w:color="auto"/>
      </w:divBdr>
    </w:div>
    <w:div w:id="290942281">
      <w:bodyDiv w:val="1"/>
      <w:marLeft w:val="0"/>
      <w:marRight w:val="0"/>
      <w:marTop w:val="0"/>
      <w:marBottom w:val="0"/>
      <w:divBdr>
        <w:top w:val="none" w:sz="0" w:space="0" w:color="auto"/>
        <w:left w:val="none" w:sz="0" w:space="0" w:color="auto"/>
        <w:bottom w:val="none" w:sz="0" w:space="0" w:color="auto"/>
        <w:right w:val="none" w:sz="0" w:space="0" w:color="auto"/>
      </w:divBdr>
    </w:div>
    <w:div w:id="293099282">
      <w:bodyDiv w:val="1"/>
      <w:marLeft w:val="0"/>
      <w:marRight w:val="0"/>
      <w:marTop w:val="0"/>
      <w:marBottom w:val="0"/>
      <w:divBdr>
        <w:top w:val="none" w:sz="0" w:space="0" w:color="auto"/>
        <w:left w:val="none" w:sz="0" w:space="0" w:color="auto"/>
        <w:bottom w:val="none" w:sz="0" w:space="0" w:color="auto"/>
        <w:right w:val="none" w:sz="0" w:space="0" w:color="auto"/>
      </w:divBdr>
    </w:div>
    <w:div w:id="294679273">
      <w:bodyDiv w:val="1"/>
      <w:marLeft w:val="0"/>
      <w:marRight w:val="0"/>
      <w:marTop w:val="0"/>
      <w:marBottom w:val="0"/>
      <w:divBdr>
        <w:top w:val="none" w:sz="0" w:space="0" w:color="auto"/>
        <w:left w:val="none" w:sz="0" w:space="0" w:color="auto"/>
        <w:bottom w:val="none" w:sz="0" w:space="0" w:color="auto"/>
        <w:right w:val="none" w:sz="0" w:space="0" w:color="auto"/>
      </w:divBdr>
    </w:div>
    <w:div w:id="296961610">
      <w:bodyDiv w:val="1"/>
      <w:marLeft w:val="0"/>
      <w:marRight w:val="0"/>
      <w:marTop w:val="0"/>
      <w:marBottom w:val="0"/>
      <w:divBdr>
        <w:top w:val="none" w:sz="0" w:space="0" w:color="auto"/>
        <w:left w:val="none" w:sz="0" w:space="0" w:color="auto"/>
        <w:bottom w:val="none" w:sz="0" w:space="0" w:color="auto"/>
        <w:right w:val="none" w:sz="0" w:space="0" w:color="auto"/>
      </w:divBdr>
    </w:div>
    <w:div w:id="297419245">
      <w:bodyDiv w:val="1"/>
      <w:marLeft w:val="0"/>
      <w:marRight w:val="0"/>
      <w:marTop w:val="0"/>
      <w:marBottom w:val="0"/>
      <w:divBdr>
        <w:top w:val="none" w:sz="0" w:space="0" w:color="auto"/>
        <w:left w:val="none" w:sz="0" w:space="0" w:color="auto"/>
        <w:bottom w:val="none" w:sz="0" w:space="0" w:color="auto"/>
        <w:right w:val="none" w:sz="0" w:space="0" w:color="auto"/>
      </w:divBdr>
    </w:div>
    <w:div w:id="299582575">
      <w:bodyDiv w:val="1"/>
      <w:marLeft w:val="0"/>
      <w:marRight w:val="0"/>
      <w:marTop w:val="0"/>
      <w:marBottom w:val="0"/>
      <w:divBdr>
        <w:top w:val="none" w:sz="0" w:space="0" w:color="auto"/>
        <w:left w:val="none" w:sz="0" w:space="0" w:color="auto"/>
        <w:bottom w:val="none" w:sz="0" w:space="0" w:color="auto"/>
        <w:right w:val="none" w:sz="0" w:space="0" w:color="auto"/>
      </w:divBdr>
    </w:div>
    <w:div w:id="301891299">
      <w:bodyDiv w:val="1"/>
      <w:marLeft w:val="0"/>
      <w:marRight w:val="0"/>
      <w:marTop w:val="0"/>
      <w:marBottom w:val="0"/>
      <w:divBdr>
        <w:top w:val="none" w:sz="0" w:space="0" w:color="auto"/>
        <w:left w:val="none" w:sz="0" w:space="0" w:color="auto"/>
        <w:bottom w:val="none" w:sz="0" w:space="0" w:color="auto"/>
        <w:right w:val="none" w:sz="0" w:space="0" w:color="auto"/>
      </w:divBdr>
    </w:div>
    <w:div w:id="305201960">
      <w:bodyDiv w:val="1"/>
      <w:marLeft w:val="0"/>
      <w:marRight w:val="0"/>
      <w:marTop w:val="0"/>
      <w:marBottom w:val="0"/>
      <w:divBdr>
        <w:top w:val="none" w:sz="0" w:space="0" w:color="auto"/>
        <w:left w:val="none" w:sz="0" w:space="0" w:color="auto"/>
        <w:bottom w:val="none" w:sz="0" w:space="0" w:color="auto"/>
        <w:right w:val="none" w:sz="0" w:space="0" w:color="auto"/>
      </w:divBdr>
    </w:div>
    <w:div w:id="305284802">
      <w:bodyDiv w:val="1"/>
      <w:marLeft w:val="0"/>
      <w:marRight w:val="0"/>
      <w:marTop w:val="0"/>
      <w:marBottom w:val="0"/>
      <w:divBdr>
        <w:top w:val="none" w:sz="0" w:space="0" w:color="auto"/>
        <w:left w:val="none" w:sz="0" w:space="0" w:color="auto"/>
        <w:bottom w:val="none" w:sz="0" w:space="0" w:color="auto"/>
        <w:right w:val="none" w:sz="0" w:space="0" w:color="auto"/>
      </w:divBdr>
    </w:div>
    <w:div w:id="316298983">
      <w:bodyDiv w:val="1"/>
      <w:marLeft w:val="0"/>
      <w:marRight w:val="0"/>
      <w:marTop w:val="0"/>
      <w:marBottom w:val="0"/>
      <w:divBdr>
        <w:top w:val="none" w:sz="0" w:space="0" w:color="auto"/>
        <w:left w:val="none" w:sz="0" w:space="0" w:color="auto"/>
        <w:bottom w:val="none" w:sz="0" w:space="0" w:color="auto"/>
        <w:right w:val="none" w:sz="0" w:space="0" w:color="auto"/>
      </w:divBdr>
    </w:div>
    <w:div w:id="316691227">
      <w:bodyDiv w:val="1"/>
      <w:marLeft w:val="0"/>
      <w:marRight w:val="0"/>
      <w:marTop w:val="0"/>
      <w:marBottom w:val="0"/>
      <w:divBdr>
        <w:top w:val="none" w:sz="0" w:space="0" w:color="auto"/>
        <w:left w:val="none" w:sz="0" w:space="0" w:color="auto"/>
        <w:bottom w:val="none" w:sz="0" w:space="0" w:color="auto"/>
        <w:right w:val="none" w:sz="0" w:space="0" w:color="auto"/>
      </w:divBdr>
    </w:div>
    <w:div w:id="319699104">
      <w:bodyDiv w:val="1"/>
      <w:marLeft w:val="0"/>
      <w:marRight w:val="0"/>
      <w:marTop w:val="0"/>
      <w:marBottom w:val="0"/>
      <w:divBdr>
        <w:top w:val="none" w:sz="0" w:space="0" w:color="auto"/>
        <w:left w:val="none" w:sz="0" w:space="0" w:color="auto"/>
        <w:bottom w:val="none" w:sz="0" w:space="0" w:color="auto"/>
        <w:right w:val="none" w:sz="0" w:space="0" w:color="auto"/>
      </w:divBdr>
    </w:div>
    <w:div w:id="324015692">
      <w:bodyDiv w:val="1"/>
      <w:marLeft w:val="0"/>
      <w:marRight w:val="0"/>
      <w:marTop w:val="0"/>
      <w:marBottom w:val="0"/>
      <w:divBdr>
        <w:top w:val="none" w:sz="0" w:space="0" w:color="auto"/>
        <w:left w:val="none" w:sz="0" w:space="0" w:color="auto"/>
        <w:bottom w:val="none" w:sz="0" w:space="0" w:color="auto"/>
        <w:right w:val="none" w:sz="0" w:space="0" w:color="auto"/>
      </w:divBdr>
    </w:div>
    <w:div w:id="324670501">
      <w:bodyDiv w:val="1"/>
      <w:marLeft w:val="0"/>
      <w:marRight w:val="0"/>
      <w:marTop w:val="0"/>
      <w:marBottom w:val="0"/>
      <w:divBdr>
        <w:top w:val="none" w:sz="0" w:space="0" w:color="auto"/>
        <w:left w:val="none" w:sz="0" w:space="0" w:color="auto"/>
        <w:bottom w:val="none" w:sz="0" w:space="0" w:color="auto"/>
        <w:right w:val="none" w:sz="0" w:space="0" w:color="auto"/>
      </w:divBdr>
    </w:div>
    <w:div w:id="330060488">
      <w:bodyDiv w:val="1"/>
      <w:marLeft w:val="0"/>
      <w:marRight w:val="0"/>
      <w:marTop w:val="0"/>
      <w:marBottom w:val="0"/>
      <w:divBdr>
        <w:top w:val="none" w:sz="0" w:space="0" w:color="auto"/>
        <w:left w:val="none" w:sz="0" w:space="0" w:color="auto"/>
        <w:bottom w:val="none" w:sz="0" w:space="0" w:color="auto"/>
        <w:right w:val="none" w:sz="0" w:space="0" w:color="auto"/>
      </w:divBdr>
    </w:div>
    <w:div w:id="330186491">
      <w:bodyDiv w:val="1"/>
      <w:marLeft w:val="0"/>
      <w:marRight w:val="0"/>
      <w:marTop w:val="0"/>
      <w:marBottom w:val="0"/>
      <w:divBdr>
        <w:top w:val="none" w:sz="0" w:space="0" w:color="auto"/>
        <w:left w:val="none" w:sz="0" w:space="0" w:color="auto"/>
        <w:bottom w:val="none" w:sz="0" w:space="0" w:color="auto"/>
        <w:right w:val="none" w:sz="0" w:space="0" w:color="auto"/>
      </w:divBdr>
    </w:div>
    <w:div w:id="330564213">
      <w:bodyDiv w:val="1"/>
      <w:marLeft w:val="0"/>
      <w:marRight w:val="0"/>
      <w:marTop w:val="0"/>
      <w:marBottom w:val="0"/>
      <w:divBdr>
        <w:top w:val="none" w:sz="0" w:space="0" w:color="auto"/>
        <w:left w:val="none" w:sz="0" w:space="0" w:color="auto"/>
        <w:bottom w:val="none" w:sz="0" w:space="0" w:color="auto"/>
        <w:right w:val="none" w:sz="0" w:space="0" w:color="auto"/>
      </w:divBdr>
    </w:div>
    <w:div w:id="333385743">
      <w:bodyDiv w:val="1"/>
      <w:marLeft w:val="0"/>
      <w:marRight w:val="0"/>
      <w:marTop w:val="0"/>
      <w:marBottom w:val="0"/>
      <w:divBdr>
        <w:top w:val="none" w:sz="0" w:space="0" w:color="auto"/>
        <w:left w:val="none" w:sz="0" w:space="0" w:color="auto"/>
        <w:bottom w:val="none" w:sz="0" w:space="0" w:color="auto"/>
        <w:right w:val="none" w:sz="0" w:space="0" w:color="auto"/>
      </w:divBdr>
    </w:div>
    <w:div w:id="333610914">
      <w:bodyDiv w:val="1"/>
      <w:marLeft w:val="0"/>
      <w:marRight w:val="0"/>
      <w:marTop w:val="0"/>
      <w:marBottom w:val="0"/>
      <w:divBdr>
        <w:top w:val="none" w:sz="0" w:space="0" w:color="auto"/>
        <w:left w:val="none" w:sz="0" w:space="0" w:color="auto"/>
        <w:bottom w:val="none" w:sz="0" w:space="0" w:color="auto"/>
        <w:right w:val="none" w:sz="0" w:space="0" w:color="auto"/>
      </w:divBdr>
    </w:div>
    <w:div w:id="337773675">
      <w:bodyDiv w:val="1"/>
      <w:marLeft w:val="0"/>
      <w:marRight w:val="0"/>
      <w:marTop w:val="0"/>
      <w:marBottom w:val="0"/>
      <w:divBdr>
        <w:top w:val="none" w:sz="0" w:space="0" w:color="auto"/>
        <w:left w:val="none" w:sz="0" w:space="0" w:color="auto"/>
        <w:bottom w:val="none" w:sz="0" w:space="0" w:color="auto"/>
        <w:right w:val="none" w:sz="0" w:space="0" w:color="auto"/>
      </w:divBdr>
    </w:div>
    <w:div w:id="338971888">
      <w:bodyDiv w:val="1"/>
      <w:marLeft w:val="0"/>
      <w:marRight w:val="0"/>
      <w:marTop w:val="0"/>
      <w:marBottom w:val="0"/>
      <w:divBdr>
        <w:top w:val="none" w:sz="0" w:space="0" w:color="auto"/>
        <w:left w:val="none" w:sz="0" w:space="0" w:color="auto"/>
        <w:bottom w:val="none" w:sz="0" w:space="0" w:color="auto"/>
        <w:right w:val="none" w:sz="0" w:space="0" w:color="auto"/>
      </w:divBdr>
    </w:div>
    <w:div w:id="339743226">
      <w:bodyDiv w:val="1"/>
      <w:marLeft w:val="0"/>
      <w:marRight w:val="0"/>
      <w:marTop w:val="0"/>
      <w:marBottom w:val="0"/>
      <w:divBdr>
        <w:top w:val="none" w:sz="0" w:space="0" w:color="auto"/>
        <w:left w:val="none" w:sz="0" w:space="0" w:color="auto"/>
        <w:bottom w:val="none" w:sz="0" w:space="0" w:color="auto"/>
        <w:right w:val="none" w:sz="0" w:space="0" w:color="auto"/>
      </w:divBdr>
    </w:div>
    <w:div w:id="340351920">
      <w:bodyDiv w:val="1"/>
      <w:marLeft w:val="0"/>
      <w:marRight w:val="0"/>
      <w:marTop w:val="0"/>
      <w:marBottom w:val="0"/>
      <w:divBdr>
        <w:top w:val="none" w:sz="0" w:space="0" w:color="auto"/>
        <w:left w:val="none" w:sz="0" w:space="0" w:color="auto"/>
        <w:bottom w:val="none" w:sz="0" w:space="0" w:color="auto"/>
        <w:right w:val="none" w:sz="0" w:space="0" w:color="auto"/>
      </w:divBdr>
    </w:div>
    <w:div w:id="344210522">
      <w:bodyDiv w:val="1"/>
      <w:marLeft w:val="0"/>
      <w:marRight w:val="0"/>
      <w:marTop w:val="0"/>
      <w:marBottom w:val="0"/>
      <w:divBdr>
        <w:top w:val="none" w:sz="0" w:space="0" w:color="auto"/>
        <w:left w:val="none" w:sz="0" w:space="0" w:color="auto"/>
        <w:bottom w:val="none" w:sz="0" w:space="0" w:color="auto"/>
        <w:right w:val="none" w:sz="0" w:space="0" w:color="auto"/>
      </w:divBdr>
    </w:div>
    <w:div w:id="346905359">
      <w:bodyDiv w:val="1"/>
      <w:marLeft w:val="0"/>
      <w:marRight w:val="0"/>
      <w:marTop w:val="0"/>
      <w:marBottom w:val="0"/>
      <w:divBdr>
        <w:top w:val="none" w:sz="0" w:space="0" w:color="auto"/>
        <w:left w:val="none" w:sz="0" w:space="0" w:color="auto"/>
        <w:bottom w:val="none" w:sz="0" w:space="0" w:color="auto"/>
        <w:right w:val="none" w:sz="0" w:space="0" w:color="auto"/>
      </w:divBdr>
    </w:div>
    <w:div w:id="356007914">
      <w:bodyDiv w:val="1"/>
      <w:marLeft w:val="0"/>
      <w:marRight w:val="0"/>
      <w:marTop w:val="0"/>
      <w:marBottom w:val="0"/>
      <w:divBdr>
        <w:top w:val="none" w:sz="0" w:space="0" w:color="auto"/>
        <w:left w:val="none" w:sz="0" w:space="0" w:color="auto"/>
        <w:bottom w:val="none" w:sz="0" w:space="0" w:color="auto"/>
        <w:right w:val="none" w:sz="0" w:space="0" w:color="auto"/>
      </w:divBdr>
    </w:div>
    <w:div w:id="356584242">
      <w:bodyDiv w:val="1"/>
      <w:marLeft w:val="0"/>
      <w:marRight w:val="0"/>
      <w:marTop w:val="0"/>
      <w:marBottom w:val="0"/>
      <w:divBdr>
        <w:top w:val="none" w:sz="0" w:space="0" w:color="auto"/>
        <w:left w:val="none" w:sz="0" w:space="0" w:color="auto"/>
        <w:bottom w:val="none" w:sz="0" w:space="0" w:color="auto"/>
        <w:right w:val="none" w:sz="0" w:space="0" w:color="auto"/>
      </w:divBdr>
    </w:div>
    <w:div w:id="357901105">
      <w:bodyDiv w:val="1"/>
      <w:marLeft w:val="0"/>
      <w:marRight w:val="0"/>
      <w:marTop w:val="0"/>
      <w:marBottom w:val="0"/>
      <w:divBdr>
        <w:top w:val="none" w:sz="0" w:space="0" w:color="auto"/>
        <w:left w:val="none" w:sz="0" w:space="0" w:color="auto"/>
        <w:bottom w:val="none" w:sz="0" w:space="0" w:color="auto"/>
        <w:right w:val="none" w:sz="0" w:space="0" w:color="auto"/>
      </w:divBdr>
    </w:div>
    <w:div w:id="361250592">
      <w:bodyDiv w:val="1"/>
      <w:marLeft w:val="0"/>
      <w:marRight w:val="0"/>
      <w:marTop w:val="0"/>
      <w:marBottom w:val="0"/>
      <w:divBdr>
        <w:top w:val="none" w:sz="0" w:space="0" w:color="auto"/>
        <w:left w:val="none" w:sz="0" w:space="0" w:color="auto"/>
        <w:bottom w:val="none" w:sz="0" w:space="0" w:color="auto"/>
        <w:right w:val="none" w:sz="0" w:space="0" w:color="auto"/>
      </w:divBdr>
    </w:div>
    <w:div w:id="362946876">
      <w:bodyDiv w:val="1"/>
      <w:marLeft w:val="0"/>
      <w:marRight w:val="0"/>
      <w:marTop w:val="0"/>
      <w:marBottom w:val="0"/>
      <w:divBdr>
        <w:top w:val="none" w:sz="0" w:space="0" w:color="auto"/>
        <w:left w:val="none" w:sz="0" w:space="0" w:color="auto"/>
        <w:bottom w:val="none" w:sz="0" w:space="0" w:color="auto"/>
        <w:right w:val="none" w:sz="0" w:space="0" w:color="auto"/>
      </w:divBdr>
    </w:div>
    <w:div w:id="363093313">
      <w:bodyDiv w:val="1"/>
      <w:marLeft w:val="0"/>
      <w:marRight w:val="0"/>
      <w:marTop w:val="0"/>
      <w:marBottom w:val="0"/>
      <w:divBdr>
        <w:top w:val="none" w:sz="0" w:space="0" w:color="auto"/>
        <w:left w:val="none" w:sz="0" w:space="0" w:color="auto"/>
        <w:bottom w:val="none" w:sz="0" w:space="0" w:color="auto"/>
        <w:right w:val="none" w:sz="0" w:space="0" w:color="auto"/>
      </w:divBdr>
    </w:div>
    <w:div w:id="364404800">
      <w:bodyDiv w:val="1"/>
      <w:marLeft w:val="0"/>
      <w:marRight w:val="0"/>
      <w:marTop w:val="0"/>
      <w:marBottom w:val="0"/>
      <w:divBdr>
        <w:top w:val="none" w:sz="0" w:space="0" w:color="auto"/>
        <w:left w:val="none" w:sz="0" w:space="0" w:color="auto"/>
        <w:bottom w:val="none" w:sz="0" w:space="0" w:color="auto"/>
        <w:right w:val="none" w:sz="0" w:space="0" w:color="auto"/>
      </w:divBdr>
    </w:div>
    <w:div w:id="367491128">
      <w:bodyDiv w:val="1"/>
      <w:marLeft w:val="0"/>
      <w:marRight w:val="0"/>
      <w:marTop w:val="0"/>
      <w:marBottom w:val="0"/>
      <w:divBdr>
        <w:top w:val="none" w:sz="0" w:space="0" w:color="auto"/>
        <w:left w:val="none" w:sz="0" w:space="0" w:color="auto"/>
        <w:bottom w:val="none" w:sz="0" w:space="0" w:color="auto"/>
        <w:right w:val="none" w:sz="0" w:space="0" w:color="auto"/>
      </w:divBdr>
    </w:div>
    <w:div w:id="379062988">
      <w:bodyDiv w:val="1"/>
      <w:marLeft w:val="0"/>
      <w:marRight w:val="0"/>
      <w:marTop w:val="0"/>
      <w:marBottom w:val="0"/>
      <w:divBdr>
        <w:top w:val="none" w:sz="0" w:space="0" w:color="auto"/>
        <w:left w:val="none" w:sz="0" w:space="0" w:color="auto"/>
        <w:bottom w:val="none" w:sz="0" w:space="0" w:color="auto"/>
        <w:right w:val="none" w:sz="0" w:space="0" w:color="auto"/>
      </w:divBdr>
    </w:div>
    <w:div w:id="379322926">
      <w:bodyDiv w:val="1"/>
      <w:marLeft w:val="0"/>
      <w:marRight w:val="0"/>
      <w:marTop w:val="0"/>
      <w:marBottom w:val="0"/>
      <w:divBdr>
        <w:top w:val="none" w:sz="0" w:space="0" w:color="auto"/>
        <w:left w:val="none" w:sz="0" w:space="0" w:color="auto"/>
        <w:bottom w:val="none" w:sz="0" w:space="0" w:color="auto"/>
        <w:right w:val="none" w:sz="0" w:space="0" w:color="auto"/>
      </w:divBdr>
    </w:div>
    <w:div w:id="382369688">
      <w:bodyDiv w:val="1"/>
      <w:marLeft w:val="0"/>
      <w:marRight w:val="0"/>
      <w:marTop w:val="0"/>
      <w:marBottom w:val="0"/>
      <w:divBdr>
        <w:top w:val="none" w:sz="0" w:space="0" w:color="auto"/>
        <w:left w:val="none" w:sz="0" w:space="0" w:color="auto"/>
        <w:bottom w:val="none" w:sz="0" w:space="0" w:color="auto"/>
        <w:right w:val="none" w:sz="0" w:space="0" w:color="auto"/>
      </w:divBdr>
    </w:div>
    <w:div w:id="382753376">
      <w:bodyDiv w:val="1"/>
      <w:marLeft w:val="0"/>
      <w:marRight w:val="0"/>
      <w:marTop w:val="0"/>
      <w:marBottom w:val="0"/>
      <w:divBdr>
        <w:top w:val="none" w:sz="0" w:space="0" w:color="auto"/>
        <w:left w:val="none" w:sz="0" w:space="0" w:color="auto"/>
        <w:bottom w:val="none" w:sz="0" w:space="0" w:color="auto"/>
        <w:right w:val="none" w:sz="0" w:space="0" w:color="auto"/>
      </w:divBdr>
    </w:div>
    <w:div w:id="383142194">
      <w:bodyDiv w:val="1"/>
      <w:marLeft w:val="0"/>
      <w:marRight w:val="0"/>
      <w:marTop w:val="0"/>
      <w:marBottom w:val="0"/>
      <w:divBdr>
        <w:top w:val="none" w:sz="0" w:space="0" w:color="auto"/>
        <w:left w:val="none" w:sz="0" w:space="0" w:color="auto"/>
        <w:bottom w:val="none" w:sz="0" w:space="0" w:color="auto"/>
        <w:right w:val="none" w:sz="0" w:space="0" w:color="auto"/>
      </w:divBdr>
    </w:div>
    <w:div w:id="398938452">
      <w:bodyDiv w:val="1"/>
      <w:marLeft w:val="0"/>
      <w:marRight w:val="0"/>
      <w:marTop w:val="0"/>
      <w:marBottom w:val="0"/>
      <w:divBdr>
        <w:top w:val="none" w:sz="0" w:space="0" w:color="auto"/>
        <w:left w:val="none" w:sz="0" w:space="0" w:color="auto"/>
        <w:bottom w:val="none" w:sz="0" w:space="0" w:color="auto"/>
        <w:right w:val="none" w:sz="0" w:space="0" w:color="auto"/>
      </w:divBdr>
    </w:div>
    <w:div w:id="401412104">
      <w:bodyDiv w:val="1"/>
      <w:marLeft w:val="0"/>
      <w:marRight w:val="0"/>
      <w:marTop w:val="0"/>
      <w:marBottom w:val="0"/>
      <w:divBdr>
        <w:top w:val="none" w:sz="0" w:space="0" w:color="auto"/>
        <w:left w:val="none" w:sz="0" w:space="0" w:color="auto"/>
        <w:bottom w:val="none" w:sz="0" w:space="0" w:color="auto"/>
        <w:right w:val="none" w:sz="0" w:space="0" w:color="auto"/>
      </w:divBdr>
    </w:div>
    <w:div w:id="405961075">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26997820">
      <w:bodyDiv w:val="1"/>
      <w:marLeft w:val="0"/>
      <w:marRight w:val="0"/>
      <w:marTop w:val="0"/>
      <w:marBottom w:val="0"/>
      <w:divBdr>
        <w:top w:val="none" w:sz="0" w:space="0" w:color="auto"/>
        <w:left w:val="none" w:sz="0" w:space="0" w:color="auto"/>
        <w:bottom w:val="none" w:sz="0" w:space="0" w:color="auto"/>
        <w:right w:val="none" w:sz="0" w:space="0" w:color="auto"/>
      </w:divBdr>
    </w:div>
    <w:div w:id="427389974">
      <w:bodyDiv w:val="1"/>
      <w:marLeft w:val="0"/>
      <w:marRight w:val="0"/>
      <w:marTop w:val="0"/>
      <w:marBottom w:val="0"/>
      <w:divBdr>
        <w:top w:val="none" w:sz="0" w:space="0" w:color="auto"/>
        <w:left w:val="none" w:sz="0" w:space="0" w:color="auto"/>
        <w:bottom w:val="none" w:sz="0" w:space="0" w:color="auto"/>
        <w:right w:val="none" w:sz="0" w:space="0" w:color="auto"/>
      </w:divBdr>
    </w:div>
    <w:div w:id="433091410">
      <w:bodyDiv w:val="1"/>
      <w:marLeft w:val="0"/>
      <w:marRight w:val="0"/>
      <w:marTop w:val="0"/>
      <w:marBottom w:val="0"/>
      <w:divBdr>
        <w:top w:val="none" w:sz="0" w:space="0" w:color="auto"/>
        <w:left w:val="none" w:sz="0" w:space="0" w:color="auto"/>
        <w:bottom w:val="none" w:sz="0" w:space="0" w:color="auto"/>
        <w:right w:val="none" w:sz="0" w:space="0" w:color="auto"/>
      </w:divBdr>
    </w:div>
    <w:div w:id="435445761">
      <w:bodyDiv w:val="1"/>
      <w:marLeft w:val="0"/>
      <w:marRight w:val="0"/>
      <w:marTop w:val="0"/>
      <w:marBottom w:val="0"/>
      <w:divBdr>
        <w:top w:val="none" w:sz="0" w:space="0" w:color="auto"/>
        <w:left w:val="none" w:sz="0" w:space="0" w:color="auto"/>
        <w:bottom w:val="none" w:sz="0" w:space="0" w:color="auto"/>
        <w:right w:val="none" w:sz="0" w:space="0" w:color="auto"/>
      </w:divBdr>
    </w:div>
    <w:div w:id="439489704">
      <w:bodyDiv w:val="1"/>
      <w:marLeft w:val="0"/>
      <w:marRight w:val="0"/>
      <w:marTop w:val="0"/>
      <w:marBottom w:val="0"/>
      <w:divBdr>
        <w:top w:val="none" w:sz="0" w:space="0" w:color="auto"/>
        <w:left w:val="none" w:sz="0" w:space="0" w:color="auto"/>
        <w:bottom w:val="none" w:sz="0" w:space="0" w:color="auto"/>
        <w:right w:val="none" w:sz="0" w:space="0" w:color="auto"/>
      </w:divBdr>
    </w:div>
    <w:div w:id="449472593">
      <w:bodyDiv w:val="1"/>
      <w:marLeft w:val="0"/>
      <w:marRight w:val="0"/>
      <w:marTop w:val="0"/>
      <w:marBottom w:val="0"/>
      <w:divBdr>
        <w:top w:val="none" w:sz="0" w:space="0" w:color="auto"/>
        <w:left w:val="none" w:sz="0" w:space="0" w:color="auto"/>
        <w:bottom w:val="none" w:sz="0" w:space="0" w:color="auto"/>
        <w:right w:val="none" w:sz="0" w:space="0" w:color="auto"/>
      </w:divBdr>
    </w:div>
    <w:div w:id="449590497">
      <w:bodyDiv w:val="1"/>
      <w:marLeft w:val="0"/>
      <w:marRight w:val="0"/>
      <w:marTop w:val="0"/>
      <w:marBottom w:val="0"/>
      <w:divBdr>
        <w:top w:val="none" w:sz="0" w:space="0" w:color="auto"/>
        <w:left w:val="none" w:sz="0" w:space="0" w:color="auto"/>
        <w:bottom w:val="none" w:sz="0" w:space="0" w:color="auto"/>
        <w:right w:val="none" w:sz="0" w:space="0" w:color="auto"/>
      </w:divBdr>
    </w:div>
    <w:div w:id="452789662">
      <w:bodyDiv w:val="1"/>
      <w:marLeft w:val="0"/>
      <w:marRight w:val="0"/>
      <w:marTop w:val="0"/>
      <w:marBottom w:val="0"/>
      <w:divBdr>
        <w:top w:val="none" w:sz="0" w:space="0" w:color="auto"/>
        <w:left w:val="none" w:sz="0" w:space="0" w:color="auto"/>
        <w:bottom w:val="none" w:sz="0" w:space="0" w:color="auto"/>
        <w:right w:val="none" w:sz="0" w:space="0" w:color="auto"/>
      </w:divBdr>
    </w:div>
    <w:div w:id="456416406">
      <w:bodyDiv w:val="1"/>
      <w:marLeft w:val="0"/>
      <w:marRight w:val="0"/>
      <w:marTop w:val="0"/>
      <w:marBottom w:val="0"/>
      <w:divBdr>
        <w:top w:val="none" w:sz="0" w:space="0" w:color="auto"/>
        <w:left w:val="none" w:sz="0" w:space="0" w:color="auto"/>
        <w:bottom w:val="none" w:sz="0" w:space="0" w:color="auto"/>
        <w:right w:val="none" w:sz="0" w:space="0" w:color="auto"/>
      </w:divBdr>
    </w:div>
    <w:div w:id="457334037">
      <w:bodyDiv w:val="1"/>
      <w:marLeft w:val="0"/>
      <w:marRight w:val="0"/>
      <w:marTop w:val="0"/>
      <w:marBottom w:val="0"/>
      <w:divBdr>
        <w:top w:val="none" w:sz="0" w:space="0" w:color="auto"/>
        <w:left w:val="none" w:sz="0" w:space="0" w:color="auto"/>
        <w:bottom w:val="none" w:sz="0" w:space="0" w:color="auto"/>
        <w:right w:val="none" w:sz="0" w:space="0" w:color="auto"/>
      </w:divBdr>
    </w:div>
    <w:div w:id="457451703">
      <w:bodyDiv w:val="1"/>
      <w:marLeft w:val="0"/>
      <w:marRight w:val="0"/>
      <w:marTop w:val="0"/>
      <w:marBottom w:val="0"/>
      <w:divBdr>
        <w:top w:val="none" w:sz="0" w:space="0" w:color="auto"/>
        <w:left w:val="none" w:sz="0" w:space="0" w:color="auto"/>
        <w:bottom w:val="none" w:sz="0" w:space="0" w:color="auto"/>
        <w:right w:val="none" w:sz="0" w:space="0" w:color="auto"/>
      </w:divBdr>
    </w:div>
    <w:div w:id="459764508">
      <w:bodyDiv w:val="1"/>
      <w:marLeft w:val="0"/>
      <w:marRight w:val="0"/>
      <w:marTop w:val="0"/>
      <w:marBottom w:val="0"/>
      <w:divBdr>
        <w:top w:val="none" w:sz="0" w:space="0" w:color="auto"/>
        <w:left w:val="none" w:sz="0" w:space="0" w:color="auto"/>
        <w:bottom w:val="none" w:sz="0" w:space="0" w:color="auto"/>
        <w:right w:val="none" w:sz="0" w:space="0" w:color="auto"/>
      </w:divBdr>
    </w:div>
    <w:div w:id="460270227">
      <w:bodyDiv w:val="1"/>
      <w:marLeft w:val="0"/>
      <w:marRight w:val="0"/>
      <w:marTop w:val="0"/>
      <w:marBottom w:val="0"/>
      <w:divBdr>
        <w:top w:val="none" w:sz="0" w:space="0" w:color="auto"/>
        <w:left w:val="none" w:sz="0" w:space="0" w:color="auto"/>
        <w:bottom w:val="none" w:sz="0" w:space="0" w:color="auto"/>
        <w:right w:val="none" w:sz="0" w:space="0" w:color="auto"/>
      </w:divBdr>
    </w:div>
    <w:div w:id="461583627">
      <w:bodyDiv w:val="1"/>
      <w:marLeft w:val="0"/>
      <w:marRight w:val="0"/>
      <w:marTop w:val="0"/>
      <w:marBottom w:val="0"/>
      <w:divBdr>
        <w:top w:val="none" w:sz="0" w:space="0" w:color="auto"/>
        <w:left w:val="none" w:sz="0" w:space="0" w:color="auto"/>
        <w:bottom w:val="none" w:sz="0" w:space="0" w:color="auto"/>
        <w:right w:val="none" w:sz="0" w:space="0" w:color="auto"/>
      </w:divBdr>
    </w:div>
    <w:div w:id="461922434">
      <w:bodyDiv w:val="1"/>
      <w:marLeft w:val="0"/>
      <w:marRight w:val="0"/>
      <w:marTop w:val="0"/>
      <w:marBottom w:val="0"/>
      <w:divBdr>
        <w:top w:val="none" w:sz="0" w:space="0" w:color="auto"/>
        <w:left w:val="none" w:sz="0" w:space="0" w:color="auto"/>
        <w:bottom w:val="none" w:sz="0" w:space="0" w:color="auto"/>
        <w:right w:val="none" w:sz="0" w:space="0" w:color="auto"/>
      </w:divBdr>
    </w:div>
    <w:div w:id="462625800">
      <w:bodyDiv w:val="1"/>
      <w:marLeft w:val="0"/>
      <w:marRight w:val="0"/>
      <w:marTop w:val="0"/>
      <w:marBottom w:val="0"/>
      <w:divBdr>
        <w:top w:val="none" w:sz="0" w:space="0" w:color="auto"/>
        <w:left w:val="none" w:sz="0" w:space="0" w:color="auto"/>
        <w:bottom w:val="none" w:sz="0" w:space="0" w:color="auto"/>
        <w:right w:val="none" w:sz="0" w:space="0" w:color="auto"/>
      </w:divBdr>
    </w:div>
    <w:div w:id="470176876">
      <w:bodyDiv w:val="1"/>
      <w:marLeft w:val="0"/>
      <w:marRight w:val="0"/>
      <w:marTop w:val="0"/>
      <w:marBottom w:val="0"/>
      <w:divBdr>
        <w:top w:val="none" w:sz="0" w:space="0" w:color="auto"/>
        <w:left w:val="none" w:sz="0" w:space="0" w:color="auto"/>
        <w:bottom w:val="none" w:sz="0" w:space="0" w:color="auto"/>
        <w:right w:val="none" w:sz="0" w:space="0" w:color="auto"/>
      </w:divBdr>
    </w:div>
    <w:div w:id="491220355">
      <w:bodyDiv w:val="1"/>
      <w:marLeft w:val="0"/>
      <w:marRight w:val="0"/>
      <w:marTop w:val="0"/>
      <w:marBottom w:val="0"/>
      <w:divBdr>
        <w:top w:val="none" w:sz="0" w:space="0" w:color="auto"/>
        <w:left w:val="none" w:sz="0" w:space="0" w:color="auto"/>
        <w:bottom w:val="none" w:sz="0" w:space="0" w:color="auto"/>
        <w:right w:val="none" w:sz="0" w:space="0" w:color="auto"/>
      </w:divBdr>
    </w:div>
    <w:div w:id="493183544">
      <w:bodyDiv w:val="1"/>
      <w:marLeft w:val="0"/>
      <w:marRight w:val="0"/>
      <w:marTop w:val="0"/>
      <w:marBottom w:val="0"/>
      <w:divBdr>
        <w:top w:val="none" w:sz="0" w:space="0" w:color="auto"/>
        <w:left w:val="none" w:sz="0" w:space="0" w:color="auto"/>
        <w:bottom w:val="none" w:sz="0" w:space="0" w:color="auto"/>
        <w:right w:val="none" w:sz="0" w:space="0" w:color="auto"/>
      </w:divBdr>
    </w:div>
    <w:div w:id="496962551">
      <w:bodyDiv w:val="1"/>
      <w:marLeft w:val="0"/>
      <w:marRight w:val="0"/>
      <w:marTop w:val="0"/>
      <w:marBottom w:val="0"/>
      <w:divBdr>
        <w:top w:val="none" w:sz="0" w:space="0" w:color="auto"/>
        <w:left w:val="none" w:sz="0" w:space="0" w:color="auto"/>
        <w:bottom w:val="none" w:sz="0" w:space="0" w:color="auto"/>
        <w:right w:val="none" w:sz="0" w:space="0" w:color="auto"/>
      </w:divBdr>
    </w:div>
    <w:div w:id="502092838">
      <w:bodyDiv w:val="1"/>
      <w:marLeft w:val="0"/>
      <w:marRight w:val="0"/>
      <w:marTop w:val="0"/>
      <w:marBottom w:val="0"/>
      <w:divBdr>
        <w:top w:val="none" w:sz="0" w:space="0" w:color="auto"/>
        <w:left w:val="none" w:sz="0" w:space="0" w:color="auto"/>
        <w:bottom w:val="none" w:sz="0" w:space="0" w:color="auto"/>
        <w:right w:val="none" w:sz="0" w:space="0" w:color="auto"/>
      </w:divBdr>
    </w:div>
    <w:div w:id="504561959">
      <w:bodyDiv w:val="1"/>
      <w:marLeft w:val="0"/>
      <w:marRight w:val="0"/>
      <w:marTop w:val="0"/>
      <w:marBottom w:val="0"/>
      <w:divBdr>
        <w:top w:val="none" w:sz="0" w:space="0" w:color="auto"/>
        <w:left w:val="none" w:sz="0" w:space="0" w:color="auto"/>
        <w:bottom w:val="none" w:sz="0" w:space="0" w:color="auto"/>
        <w:right w:val="none" w:sz="0" w:space="0" w:color="auto"/>
      </w:divBdr>
    </w:div>
    <w:div w:id="506093583">
      <w:bodyDiv w:val="1"/>
      <w:marLeft w:val="0"/>
      <w:marRight w:val="0"/>
      <w:marTop w:val="0"/>
      <w:marBottom w:val="0"/>
      <w:divBdr>
        <w:top w:val="none" w:sz="0" w:space="0" w:color="auto"/>
        <w:left w:val="none" w:sz="0" w:space="0" w:color="auto"/>
        <w:bottom w:val="none" w:sz="0" w:space="0" w:color="auto"/>
        <w:right w:val="none" w:sz="0" w:space="0" w:color="auto"/>
      </w:divBdr>
    </w:div>
    <w:div w:id="507018327">
      <w:bodyDiv w:val="1"/>
      <w:marLeft w:val="0"/>
      <w:marRight w:val="0"/>
      <w:marTop w:val="0"/>
      <w:marBottom w:val="0"/>
      <w:divBdr>
        <w:top w:val="none" w:sz="0" w:space="0" w:color="auto"/>
        <w:left w:val="none" w:sz="0" w:space="0" w:color="auto"/>
        <w:bottom w:val="none" w:sz="0" w:space="0" w:color="auto"/>
        <w:right w:val="none" w:sz="0" w:space="0" w:color="auto"/>
      </w:divBdr>
    </w:div>
    <w:div w:id="511532363">
      <w:bodyDiv w:val="1"/>
      <w:marLeft w:val="0"/>
      <w:marRight w:val="0"/>
      <w:marTop w:val="0"/>
      <w:marBottom w:val="0"/>
      <w:divBdr>
        <w:top w:val="none" w:sz="0" w:space="0" w:color="auto"/>
        <w:left w:val="none" w:sz="0" w:space="0" w:color="auto"/>
        <w:bottom w:val="none" w:sz="0" w:space="0" w:color="auto"/>
        <w:right w:val="none" w:sz="0" w:space="0" w:color="auto"/>
      </w:divBdr>
    </w:div>
    <w:div w:id="513690423">
      <w:bodyDiv w:val="1"/>
      <w:marLeft w:val="0"/>
      <w:marRight w:val="0"/>
      <w:marTop w:val="0"/>
      <w:marBottom w:val="0"/>
      <w:divBdr>
        <w:top w:val="none" w:sz="0" w:space="0" w:color="auto"/>
        <w:left w:val="none" w:sz="0" w:space="0" w:color="auto"/>
        <w:bottom w:val="none" w:sz="0" w:space="0" w:color="auto"/>
        <w:right w:val="none" w:sz="0" w:space="0" w:color="auto"/>
      </w:divBdr>
    </w:div>
    <w:div w:id="515850282">
      <w:bodyDiv w:val="1"/>
      <w:marLeft w:val="0"/>
      <w:marRight w:val="0"/>
      <w:marTop w:val="0"/>
      <w:marBottom w:val="0"/>
      <w:divBdr>
        <w:top w:val="none" w:sz="0" w:space="0" w:color="auto"/>
        <w:left w:val="none" w:sz="0" w:space="0" w:color="auto"/>
        <w:bottom w:val="none" w:sz="0" w:space="0" w:color="auto"/>
        <w:right w:val="none" w:sz="0" w:space="0" w:color="auto"/>
      </w:divBdr>
    </w:div>
    <w:div w:id="517811212">
      <w:bodyDiv w:val="1"/>
      <w:marLeft w:val="0"/>
      <w:marRight w:val="0"/>
      <w:marTop w:val="0"/>
      <w:marBottom w:val="0"/>
      <w:divBdr>
        <w:top w:val="none" w:sz="0" w:space="0" w:color="auto"/>
        <w:left w:val="none" w:sz="0" w:space="0" w:color="auto"/>
        <w:bottom w:val="none" w:sz="0" w:space="0" w:color="auto"/>
        <w:right w:val="none" w:sz="0" w:space="0" w:color="auto"/>
      </w:divBdr>
    </w:div>
    <w:div w:id="523832782">
      <w:bodyDiv w:val="1"/>
      <w:marLeft w:val="0"/>
      <w:marRight w:val="0"/>
      <w:marTop w:val="0"/>
      <w:marBottom w:val="0"/>
      <w:divBdr>
        <w:top w:val="none" w:sz="0" w:space="0" w:color="auto"/>
        <w:left w:val="none" w:sz="0" w:space="0" w:color="auto"/>
        <w:bottom w:val="none" w:sz="0" w:space="0" w:color="auto"/>
        <w:right w:val="none" w:sz="0" w:space="0" w:color="auto"/>
      </w:divBdr>
    </w:div>
    <w:div w:id="525101642">
      <w:bodyDiv w:val="1"/>
      <w:marLeft w:val="0"/>
      <w:marRight w:val="0"/>
      <w:marTop w:val="0"/>
      <w:marBottom w:val="0"/>
      <w:divBdr>
        <w:top w:val="none" w:sz="0" w:space="0" w:color="auto"/>
        <w:left w:val="none" w:sz="0" w:space="0" w:color="auto"/>
        <w:bottom w:val="none" w:sz="0" w:space="0" w:color="auto"/>
        <w:right w:val="none" w:sz="0" w:space="0" w:color="auto"/>
      </w:divBdr>
    </w:div>
    <w:div w:id="527187033">
      <w:bodyDiv w:val="1"/>
      <w:marLeft w:val="0"/>
      <w:marRight w:val="0"/>
      <w:marTop w:val="0"/>
      <w:marBottom w:val="0"/>
      <w:divBdr>
        <w:top w:val="none" w:sz="0" w:space="0" w:color="auto"/>
        <w:left w:val="none" w:sz="0" w:space="0" w:color="auto"/>
        <w:bottom w:val="none" w:sz="0" w:space="0" w:color="auto"/>
        <w:right w:val="none" w:sz="0" w:space="0" w:color="auto"/>
      </w:divBdr>
    </w:div>
    <w:div w:id="529226901">
      <w:bodyDiv w:val="1"/>
      <w:marLeft w:val="0"/>
      <w:marRight w:val="0"/>
      <w:marTop w:val="0"/>
      <w:marBottom w:val="0"/>
      <w:divBdr>
        <w:top w:val="none" w:sz="0" w:space="0" w:color="auto"/>
        <w:left w:val="none" w:sz="0" w:space="0" w:color="auto"/>
        <w:bottom w:val="none" w:sz="0" w:space="0" w:color="auto"/>
        <w:right w:val="none" w:sz="0" w:space="0" w:color="auto"/>
      </w:divBdr>
    </w:div>
    <w:div w:id="529881080">
      <w:bodyDiv w:val="1"/>
      <w:marLeft w:val="0"/>
      <w:marRight w:val="0"/>
      <w:marTop w:val="0"/>
      <w:marBottom w:val="0"/>
      <w:divBdr>
        <w:top w:val="none" w:sz="0" w:space="0" w:color="auto"/>
        <w:left w:val="none" w:sz="0" w:space="0" w:color="auto"/>
        <w:bottom w:val="none" w:sz="0" w:space="0" w:color="auto"/>
        <w:right w:val="none" w:sz="0" w:space="0" w:color="auto"/>
      </w:divBdr>
    </w:div>
    <w:div w:id="533422031">
      <w:bodyDiv w:val="1"/>
      <w:marLeft w:val="0"/>
      <w:marRight w:val="0"/>
      <w:marTop w:val="0"/>
      <w:marBottom w:val="0"/>
      <w:divBdr>
        <w:top w:val="none" w:sz="0" w:space="0" w:color="auto"/>
        <w:left w:val="none" w:sz="0" w:space="0" w:color="auto"/>
        <w:bottom w:val="none" w:sz="0" w:space="0" w:color="auto"/>
        <w:right w:val="none" w:sz="0" w:space="0" w:color="auto"/>
      </w:divBdr>
    </w:div>
    <w:div w:id="535048357">
      <w:bodyDiv w:val="1"/>
      <w:marLeft w:val="0"/>
      <w:marRight w:val="0"/>
      <w:marTop w:val="0"/>
      <w:marBottom w:val="0"/>
      <w:divBdr>
        <w:top w:val="none" w:sz="0" w:space="0" w:color="auto"/>
        <w:left w:val="none" w:sz="0" w:space="0" w:color="auto"/>
        <w:bottom w:val="none" w:sz="0" w:space="0" w:color="auto"/>
        <w:right w:val="none" w:sz="0" w:space="0" w:color="auto"/>
      </w:divBdr>
    </w:div>
    <w:div w:id="536745069">
      <w:bodyDiv w:val="1"/>
      <w:marLeft w:val="0"/>
      <w:marRight w:val="0"/>
      <w:marTop w:val="0"/>
      <w:marBottom w:val="0"/>
      <w:divBdr>
        <w:top w:val="none" w:sz="0" w:space="0" w:color="auto"/>
        <w:left w:val="none" w:sz="0" w:space="0" w:color="auto"/>
        <w:bottom w:val="none" w:sz="0" w:space="0" w:color="auto"/>
        <w:right w:val="none" w:sz="0" w:space="0" w:color="auto"/>
      </w:divBdr>
    </w:div>
    <w:div w:id="545527141">
      <w:bodyDiv w:val="1"/>
      <w:marLeft w:val="0"/>
      <w:marRight w:val="0"/>
      <w:marTop w:val="0"/>
      <w:marBottom w:val="0"/>
      <w:divBdr>
        <w:top w:val="none" w:sz="0" w:space="0" w:color="auto"/>
        <w:left w:val="none" w:sz="0" w:space="0" w:color="auto"/>
        <w:bottom w:val="none" w:sz="0" w:space="0" w:color="auto"/>
        <w:right w:val="none" w:sz="0" w:space="0" w:color="auto"/>
      </w:divBdr>
    </w:div>
    <w:div w:id="547181701">
      <w:bodyDiv w:val="1"/>
      <w:marLeft w:val="0"/>
      <w:marRight w:val="0"/>
      <w:marTop w:val="0"/>
      <w:marBottom w:val="0"/>
      <w:divBdr>
        <w:top w:val="none" w:sz="0" w:space="0" w:color="auto"/>
        <w:left w:val="none" w:sz="0" w:space="0" w:color="auto"/>
        <w:bottom w:val="none" w:sz="0" w:space="0" w:color="auto"/>
        <w:right w:val="none" w:sz="0" w:space="0" w:color="auto"/>
      </w:divBdr>
    </w:div>
    <w:div w:id="549610559">
      <w:bodyDiv w:val="1"/>
      <w:marLeft w:val="0"/>
      <w:marRight w:val="0"/>
      <w:marTop w:val="0"/>
      <w:marBottom w:val="0"/>
      <w:divBdr>
        <w:top w:val="none" w:sz="0" w:space="0" w:color="auto"/>
        <w:left w:val="none" w:sz="0" w:space="0" w:color="auto"/>
        <w:bottom w:val="none" w:sz="0" w:space="0" w:color="auto"/>
        <w:right w:val="none" w:sz="0" w:space="0" w:color="auto"/>
      </w:divBdr>
    </w:div>
    <w:div w:id="561330339">
      <w:bodyDiv w:val="1"/>
      <w:marLeft w:val="0"/>
      <w:marRight w:val="0"/>
      <w:marTop w:val="0"/>
      <w:marBottom w:val="0"/>
      <w:divBdr>
        <w:top w:val="none" w:sz="0" w:space="0" w:color="auto"/>
        <w:left w:val="none" w:sz="0" w:space="0" w:color="auto"/>
        <w:bottom w:val="none" w:sz="0" w:space="0" w:color="auto"/>
        <w:right w:val="none" w:sz="0" w:space="0" w:color="auto"/>
      </w:divBdr>
    </w:div>
    <w:div w:id="563218231">
      <w:bodyDiv w:val="1"/>
      <w:marLeft w:val="0"/>
      <w:marRight w:val="0"/>
      <w:marTop w:val="0"/>
      <w:marBottom w:val="0"/>
      <w:divBdr>
        <w:top w:val="none" w:sz="0" w:space="0" w:color="auto"/>
        <w:left w:val="none" w:sz="0" w:space="0" w:color="auto"/>
        <w:bottom w:val="none" w:sz="0" w:space="0" w:color="auto"/>
        <w:right w:val="none" w:sz="0" w:space="0" w:color="auto"/>
      </w:divBdr>
    </w:div>
    <w:div w:id="563881634">
      <w:bodyDiv w:val="1"/>
      <w:marLeft w:val="0"/>
      <w:marRight w:val="0"/>
      <w:marTop w:val="0"/>
      <w:marBottom w:val="0"/>
      <w:divBdr>
        <w:top w:val="none" w:sz="0" w:space="0" w:color="auto"/>
        <w:left w:val="none" w:sz="0" w:space="0" w:color="auto"/>
        <w:bottom w:val="none" w:sz="0" w:space="0" w:color="auto"/>
        <w:right w:val="none" w:sz="0" w:space="0" w:color="auto"/>
      </w:divBdr>
    </w:div>
    <w:div w:id="564682765">
      <w:bodyDiv w:val="1"/>
      <w:marLeft w:val="0"/>
      <w:marRight w:val="0"/>
      <w:marTop w:val="0"/>
      <w:marBottom w:val="0"/>
      <w:divBdr>
        <w:top w:val="none" w:sz="0" w:space="0" w:color="auto"/>
        <w:left w:val="none" w:sz="0" w:space="0" w:color="auto"/>
        <w:bottom w:val="none" w:sz="0" w:space="0" w:color="auto"/>
        <w:right w:val="none" w:sz="0" w:space="0" w:color="auto"/>
      </w:divBdr>
    </w:div>
    <w:div w:id="564684412">
      <w:bodyDiv w:val="1"/>
      <w:marLeft w:val="0"/>
      <w:marRight w:val="0"/>
      <w:marTop w:val="0"/>
      <w:marBottom w:val="0"/>
      <w:divBdr>
        <w:top w:val="none" w:sz="0" w:space="0" w:color="auto"/>
        <w:left w:val="none" w:sz="0" w:space="0" w:color="auto"/>
        <w:bottom w:val="none" w:sz="0" w:space="0" w:color="auto"/>
        <w:right w:val="none" w:sz="0" w:space="0" w:color="auto"/>
      </w:divBdr>
    </w:div>
    <w:div w:id="567375998">
      <w:bodyDiv w:val="1"/>
      <w:marLeft w:val="0"/>
      <w:marRight w:val="0"/>
      <w:marTop w:val="0"/>
      <w:marBottom w:val="0"/>
      <w:divBdr>
        <w:top w:val="none" w:sz="0" w:space="0" w:color="auto"/>
        <w:left w:val="none" w:sz="0" w:space="0" w:color="auto"/>
        <w:bottom w:val="none" w:sz="0" w:space="0" w:color="auto"/>
        <w:right w:val="none" w:sz="0" w:space="0" w:color="auto"/>
      </w:divBdr>
    </w:div>
    <w:div w:id="567571586">
      <w:bodyDiv w:val="1"/>
      <w:marLeft w:val="0"/>
      <w:marRight w:val="0"/>
      <w:marTop w:val="0"/>
      <w:marBottom w:val="0"/>
      <w:divBdr>
        <w:top w:val="none" w:sz="0" w:space="0" w:color="auto"/>
        <w:left w:val="none" w:sz="0" w:space="0" w:color="auto"/>
        <w:bottom w:val="none" w:sz="0" w:space="0" w:color="auto"/>
        <w:right w:val="none" w:sz="0" w:space="0" w:color="auto"/>
      </w:divBdr>
    </w:div>
    <w:div w:id="569579794">
      <w:bodyDiv w:val="1"/>
      <w:marLeft w:val="0"/>
      <w:marRight w:val="0"/>
      <w:marTop w:val="0"/>
      <w:marBottom w:val="0"/>
      <w:divBdr>
        <w:top w:val="none" w:sz="0" w:space="0" w:color="auto"/>
        <w:left w:val="none" w:sz="0" w:space="0" w:color="auto"/>
        <w:bottom w:val="none" w:sz="0" w:space="0" w:color="auto"/>
        <w:right w:val="none" w:sz="0" w:space="0" w:color="auto"/>
      </w:divBdr>
    </w:div>
    <w:div w:id="572861550">
      <w:bodyDiv w:val="1"/>
      <w:marLeft w:val="0"/>
      <w:marRight w:val="0"/>
      <w:marTop w:val="0"/>
      <w:marBottom w:val="0"/>
      <w:divBdr>
        <w:top w:val="none" w:sz="0" w:space="0" w:color="auto"/>
        <w:left w:val="none" w:sz="0" w:space="0" w:color="auto"/>
        <w:bottom w:val="none" w:sz="0" w:space="0" w:color="auto"/>
        <w:right w:val="none" w:sz="0" w:space="0" w:color="auto"/>
      </w:divBdr>
    </w:div>
    <w:div w:id="57397972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79798506">
      <w:bodyDiv w:val="1"/>
      <w:marLeft w:val="0"/>
      <w:marRight w:val="0"/>
      <w:marTop w:val="0"/>
      <w:marBottom w:val="0"/>
      <w:divBdr>
        <w:top w:val="none" w:sz="0" w:space="0" w:color="auto"/>
        <w:left w:val="none" w:sz="0" w:space="0" w:color="auto"/>
        <w:bottom w:val="none" w:sz="0" w:space="0" w:color="auto"/>
        <w:right w:val="none" w:sz="0" w:space="0" w:color="auto"/>
      </w:divBdr>
    </w:div>
    <w:div w:id="579799335">
      <w:bodyDiv w:val="1"/>
      <w:marLeft w:val="0"/>
      <w:marRight w:val="0"/>
      <w:marTop w:val="0"/>
      <w:marBottom w:val="0"/>
      <w:divBdr>
        <w:top w:val="none" w:sz="0" w:space="0" w:color="auto"/>
        <w:left w:val="none" w:sz="0" w:space="0" w:color="auto"/>
        <w:bottom w:val="none" w:sz="0" w:space="0" w:color="auto"/>
        <w:right w:val="none" w:sz="0" w:space="0" w:color="auto"/>
      </w:divBdr>
    </w:div>
    <w:div w:id="580911909">
      <w:bodyDiv w:val="1"/>
      <w:marLeft w:val="0"/>
      <w:marRight w:val="0"/>
      <w:marTop w:val="0"/>
      <w:marBottom w:val="0"/>
      <w:divBdr>
        <w:top w:val="none" w:sz="0" w:space="0" w:color="auto"/>
        <w:left w:val="none" w:sz="0" w:space="0" w:color="auto"/>
        <w:bottom w:val="none" w:sz="0" w:space="0" w:color="auto"/>
        <w:right w:val="none" w:sz="0" w:space="0" w:color="auto"/>
      </w:divBdr>
    </w:div>
    <w:div w:id="588320351">
      <w:bodyDiv w:val="1"/>
      <w:marLeft w:val="0"/>
      <w:marRight w:val="0"/>
      <w:marTop w:val="0"/>
      <w:marBottom w:val="0"/>
      <w:divBdr>
        <w:top w:val="none" w:sz="0" w:space="0" w:color="auto"/>
        <w:left w:val="none" w:sz="0" w:space="0" w:color="auto"/>
        <w:bottom w:val="none" w:sz="0" w:space="0" w:color="auto"/>
        <w:right w:val="none" w:sz="0" w:space="0" w:color="auto"/>
      </w:divBdr>
    </w:div>
    <w:div w:id="589390639">
      <w:bodyDiv w:val="1"/>
      <w:marLeft w:val="0"/>
      <w:marRight w:val="0"/>
      <w:marTop w:val="0"/>
      <w:marBottom w:val="0"/>
      <w:divBdr>
        <w:top w:val="none" w:sz="0" w:space="0" w:color="auto"/>
        <w:left w:val="none" w:sz="0" w:space="0" w:color="auto"/>
        <w:bottom w:val="none" w:sz="0" w:space="0" w:color="auto"/>
        <w:right w:val="none" w:sz="0" w:space="0" w:color="auto"/>
      </w:divBdr>
    </w:div>
    <w:div w:id="597837820">
      <w:bodyDiv w:val="1"/>
      <w:marLeft w:val="0"/>
      <w:marRight w:val="0"/>
      <w:marTop w:val="0"/>
      <w:marBottom w:val="0"/>
      <w:divBdr>
        <w:top w:val="none" w:sz="0" w:space="0" w:color="auto"/>
        <w:left w:val="none" w:sz="0" w:space="0" w:color="auto"/>
        <w:bottom w:val="none" w:sz="0" w:space="0" w:color="auto"/>
        <w:right w:val="none" w:sz="0" w:space="0" w:color="auto"/>
      </w:divBdr>
    </w:div>
    <w:div w:id="599262086">
      <w:bodyDiv w:val="1"/>
      <w:marLeft w:val="0"/>
      <w:marRight w:val="0"/>
      <w:marTop w:val="0"/>
      <w:marBottom w:val="0"/>
      <w:divBdr>
        <w:top w:val="none" w:sz="0" w:space="0" w:color="auto"/>
        <w:left w:val="none" w:sz="0" w:space="0" w:color="auto"/>
        <w:bottom w:val="none" w:sz="0" w:space="0" w:color="auto"/>
        <w:right w:val="none" w:sz="0" w:space="0" w:color="auto"/>
      </w:divBdr>
    </w:div>
    <w:div w:id="600837231">
      <w:bodyDiv w:val="1"/>
      <w:marLeft w:val="0"/>
      <w:marRight w:val="0"/>
      <w:marTop w:val="0"/>
      <w:marBottom w:val="0"/>
      <w:divBdr>
        <w:top w:val="none" w:sz="0" w:space="0" w:color="auto"/>
        <w:left w:val="none" w:sz="0" w:space="0" w:color="auto"/>
        <w:bottom w:val="none" w:sz="0" w:space="0" w:color="auto"/>
        <w:right w:val="none" w:sz="0" w:space="0" w:color="auto"/>
      </w:divBdr>
    </w:div>
    <w:div w:id="602956265">
      <w:bodyDiv w:val="1"/>
      <w:marLeft w:val="0"/>
      <w:marRight w:val="0"/>
      <w:marTop w:val="0"/>
      <w:marBottom w:val="0"/>
      <w:divBdr>
        <w:top w:val="none" w:sz="0" w:space="0" w:color="auto"/>
        <w:left w:val="none" w:sz="0" w:space="0" w:color="auto"/>
        <w:bottom w:val="none" w:sz="0" w:space="0" w:color="auto"/>
        <w:right w:val="none" w:sz="0" w:space="0" w:color="auto"/>
      </w:divBdr>
    </w:div>
    <w:div w:id="605622941">
      <w:bodyDiv w:val="1"/>
      <w:marLeft w:val="0"/>
      <w:marRight w:val="0"/>
      <w:marTop w:val="0"/>
      <w:marBottom w:val="0"/>
      <w:divBdr>
        <w:top w:val="none" w:sz="0" w:space="0" w:color="auto"/>
        <w:left w:val="none" w:sz="0" w:space="0" w:color="auto"/>
        <w:bottom w:val="none" w:sz="0" w:space="0" w:color="auto"/>
        <w:right w:val="none" w:sz="0" w:space="0" w:color="auto"/>
      </w:divBdr>
    </w:div>
    <w:div w:id="605767570">
      <w:bodyDiv w:val="1"/>
      <w:marLeft w:val="0"/>
      <w:marRight w:val="0"/>
      <w:marTop w:val="0"/>
      <w:marBottom w:val="0"/>
      <w:divBdr>
        <w:top w:val="none" w:sz="0" w:space="0" w:color="auto"/>
        <w:left w:val="none" w:sz="0" w:space="0" w:color="auto"/>
        <w:bottom w:val="none" w:sz="0" w:space="0" w:color="auto"/>
        <w:right w:val="none" w:sz="0" w:space="0" w:color="auto"/>
      </w:divBdr>
    </w:div>
    <w:div w:id="607079205">
      <w:bodyDiv w:val="1"/>
      <w:marLeft w:val="0"/>
      <w:marRight w:val="0"/>
      <w:marTop w:val="0"/>
      <w:marBottom w:val="0"/>
      <w:divBdr>
        <w:top w:val="none" w:sz="0" w:space="0" w:color="auto"/>
        <w:left w:val="none" w:sz="0" w:space="0" w:color="auto"/>
        <w:bottom w:val="none" w:sz="0" w:space="0" w:color="auto"/>
        <w:right w:val="none" w:sz="0" w:space="0" w:color="auto"/>
      </w:divBdr>
    </w:div>
    <w:div w:id="608783191">
      <w:bodyDiv w:val="1"/>
      <w:marLeft w:val="0"/>
      <w:marRight w:val="0"/>
      <w:marTop w:val="0"/>
      <w:marBottom w:val="0"/>
      <w:divBdr>
        <w:top w:val="none" w:sz="0" w:space="0" w:color="auto"/>
        <w:left w:val="none" w:sz="0" w:space="0" w:color="auto"/>
        <w:bottom w:val="none" w:sz="0" w:space="0" w:color="auto"/>
        <w:right w:val="none" w:sz="0" w:space="0" w:color="auto"/>
      </w:divBdr>
    </w:div>
    <w:div w:id="608857001">
      <w:bodyDiv w:val="1"/>
      <w:marLeft w:val="0"/>
      <w:marRight w:val="0"/>
      <w:marTop w:val="0"/>
      <w:marBottom w:val="0"/>
      <w:divBdr>
        <w:top w:val="none" w:sz="0" w:space="0" w:color="auto"/>
        <w:left w:val="none" w:sz="0" w:space="0" w:color="auto"/>
        <w:bottom w:val="none" w:sz="0" w:space="0" w:color="auto"/>
        <w:right w:val="none" w:sz="0" w:space="0" w:color="auto"/>
      </w:divBdr>
    </w:div>
    <w:div w:id="609819269">
      <w:bodyDiv w:val="1"/>
      <w:marLeft w:val="0"/>
      <w:marRight w:val="0"/>
      <w:marTop w:val="0"/>
      <w:marBottom w:val="0"/>
      <w:divBdr>
        <w:top w:val="none" w:sz="0" w:space="0" w:color="auto"/>
        <w:left w:val="none" w:sz="0" w:space="0" w:color="auto"/>
        <w:bottom w:val="none" w:sz="0" w:space="0" w:color="auto"/>
        <w:right w:val="none" w:sz="0" w:space="0" w:color="auto"/>
      </w:divBdr>
    </w:div>
    <w:div w:id="610169164">
      <w:bodyDiv w:val="1"/>
      <w:marLeft w:val="0"/>
      <w:marRight w:val="0"/>
      <w:marTop w:val="0"/>
      <w:marBottom w:val="0"/>
      <w:divBdr>
        <w:top w:val="none" w:sz="0" w:space="0" w:color="auto"/>
        <w:left w:val="none" w:sz="0" w:space="0" w:color="auto"/>
        <w:bottom w:val="none" w:sz="0" w:space="0" w:color="auto"/>
        <w:right w:val="none" w:sz="0" w:space="0" w:color="auto"/>
      </w:divBdr>
    </w:div>
    <w:div w:id="611281651">
      <w:bodyDiv w:val="1"/>
      <w:marLeft w:val="0"/>
      <w:marRight w:val="0"/>
      <w:marTop w:val="0"/>
      <w:marBottom w:val="0"/>
      <w:divBdr>
        <w:top w:val="none" w:sz="0" w:space="0" w:color="auto"/>
        <w:left w:val="none" w:sz="0" w:space="0" w:color="auto"/>
        <w:bottom w:val="none" w:sz="0" w:space="0" w:color="auto"/>
        <w:right w:val="none" w:sz="0" w:space="0" w:color="auto"/>
      </w:divBdr>
    </w:div>
    <w:div w:id="614823127">
      <w:bodyDiv w:val="1"/>
      <w:marLeft w:val="0"/>
      <w:marRight w:val="0"/>
      <w:marTop w:val="0"/>
      <w:marBottom w:val="0"/>
      <w:divBdr>
        <w:top w:val="none" w:sz="0" w:space="0" w:color="auto"/>
        <w:left w:val="none" w:sz="0" w:space="0" w:color="auto"/>
        <w:bottom w:val="none" w:sz="0" w:space="0" w:color="auto"/>
        <w:right w:val="none" w:sz="0" w:space="0" w:color="auto"/>
      </w:divBdr>
    </w:div>
    <w:div w:id="616446179">
      <w:bodyDiv w:val="1"/>
      <w:marLeft w:val="0"/>
      <w:marRight w:val="0"/>
      <w:marTop w:val="0"/>
      <w:marBottom w:val="0"/>
      <w:divBdr>
        <w:top w:val="none" w:sz="0" w:space="0" w:color="auto"/>
        <w:left w:val="none" w:sz="0" w:space="0" w:color="auto"/>
        <w:bottom w:val="none" w:sz="0" w:space="0" w:color="auto"/>
        <w:right w:val="none" w:sz="0" w:space="0" w:color="auto"/>
      </w:divBdr>
    </w:div>
    <w:div w:id="626816790">
      <w:bodyDiv w:val="1"/>
      <w:marLeft w:val="0"/>
      <w:marRight w:val="0"/>
      <w:marTop w:val="0"/>
      <w:marBottom w:val="0"/>
      <w:divBdr>
        <w:top w:val="none" w:sz="0" w:space="0" w:color="auto"/>
        <w:left w:val="none" w:sz="0" w:space="0" w:color="auto"/>
        <w:bottom w:val="none" w:sz="0" w:space="0" w:color="auto"/>
        <w:right w:val="none" w:sz="0" w:space="0" w:color="auto"/>
      </w:divBdr>
    </w:div>
    <w:div w:id="627786780">
      <w:bodyDiv w:val="1"/>
      <w:marLeft w:val="0"/>
      <w:marRight w:val="0"/>
      <w:marTop w:val="0"/>
      <w:marBottom w:val="0"/>
      <w:divBdr>
        <w:top w:val="none" w:sz="0" w:space="0" w:color="auto"/>
        <w:left w:val="none" w:sz="0" w:space="0" w:color="auto"/>
        <w:bottom w:val="none" w:sz="0" w:space="0" w:color="auto"/>
        <w:right w:val="none" w:sz="0" w:space="0" w:color="auto"/>
      </w:divBdr>
    </w:div>
    <w:div w:id="631905616">
      <w:bodyDiv w:val="1"/>
      <w:marLeft w:val="0"/>
      <w:marRight w:val="0"/>
      <w:marTop w:val="0"/>
      <w:marBottom w:val="0"/>
      <w:divBdr>
        <w:top w:val="none" w:sz="0" w:space="0" w:color="auto"/>
        <w:left w:val="none" w:sz="0" w:space="0" w:color="auto"/>
        <w:bottom w:val="none" w:sz="0" w:space="0" w:color="auto"/>
        <w:right w:val="none" w:sz="0" w:space="0" w:color="auto"/>
      </w:divBdr>
    </w:div>
    <w:div w:id="634988446">
      <w:bodyDiv w:val="1"/>
      <w:marLeft w:val="0"/>
      <w:marRight w:val="0"/>
      <w:marTop w:val="0"/>
      <w:marBottom w:val="0"/>
      <w:divBdr>
        <w:top w:val="none" w:sz="0" w:space="0" w:color="auto"/>
        <w:left w:val="none" w:sz="0" w:space="0" w:color="auto"/>
        <w:bottom w:val="none" w:sz="0" w:space="0" w:color="auto"/>
        <w:right w:val="none" w:sz="0" w:space="0" w:color="auto"/>
      </w:divBdr>
    </w:div>
    <w:div w:id="635793212">
      <w:bodyDiv w:val="1"/>
      <w:marLeft w:val="0"/>
      <w:marRight w:val="0"/>
      <w:marTop w:val="0"/>
      <w:marBottom w:val="0"/>
      <w:divBdr>
        <w:top w:val="none" w:sz="0" w:space="0" w:color="auto"/>
        <w:left w:val="none" w:sz="0" w:space="0" w:color="auto"/>
        <w:bottom w:val="none" w:sz="0" w:space="0" w:color="auto"/>
        <w:right w:val="none" w:sz="0" w:space="0" w:color="auto"/>
      </w:divBdr>
    </w:div>
    <w:div w:id="636186788">
      <w:bodyDiv w:val="1"/>
      <w:marLeft w:val="0"/>
      <w:marRight w:val="0"/>
      <w:marTop w:val="0"/>
      <w:marBottom w:val="0"/>
      <w:divBdr>
        <w:top w:val="none" w:sz="0" w:space="0" w:color="auto"/>
        <w:left w:val="none" w:sz="0" w:space="0" w:color="auto"/>
        <w:bottom w:val="none" w:sz="0" w:space="0" w:color="auto"/>
        <w:right w:val="none" w:sz="0" w:space="0" w:color="auto"/>
      </w:divBdr>
    </w:div>
    <w:div w:id="640771452">
      <w:bodyDiv w:val="1"/>
      <w:marLeft w:val="0"/>
      <w:marRight w:val="0"/>
      <w:marTop w:val="0"/>
      <w:marBottom w:val="0"/>
      <w:divBdr>
        <w:top w:val="none" w:sz="0" w:space="0" w:color="auto"/>
        <w:left w:val="none" w:sz="0" w:space="0" w:color="auto"/>
        <w:bottom w:val="none" w:sz="0" w:space="0" w:color="auto"/>
        <w:right w:val="none" w:sz="0" w:space="0" w:color="auto"/>
      </w:divBdr>
    </w:div>
    <w:div w:id="647174842">
      <w:bodyDiv w:val="1"/>
      <w:marLeft w:val="0"/>
      <w:marRight w:val="0"/>
      <w:marTop w:val="0"/>
      <w:marBottom w:val="0"/>
      <w:divBdr>
        <w:top w:val="none" w:sz="0" w:space="0" w:color="auto"/>
        <w:left w:val="none" w:sz="0" w:space="0" w:color="auto"/>
        <w:bottom w:val="none" w:sz="0" w:space="0" w:color="auto"/>
        <w:right w:val="none" w:sz="0" w:space="0" w:color="auto"/>
      </w:divBdr>
    </w:div>
    <w:div w:id="649942495">
      <w:bodyDiv w:val="1"/>
      <w:marLeft w:val="0"/>
      <w:marRight w:val="0"/>
      <w:marTop w:val="0"/>
      <w:marBottom w:val="0"/>
      <w:divBdr>
        <w:top w:val="none" w:sz="0" w:space="0" w:color="auto"/>
        <w:left w:val="none" w:sz="0" w:space="0" w:color="auto"/>
        <w:bottom w:val="none" w:sz="0" w:space="0" w:color="auto"/>
        <w:right w:val="none" w:sz="0" w:space="0" w:color="auto"/>
      </w:divBdr>
    </w:div>
    <w:div w:id="654455349">
      <w:bodyDiv w:val="1"/>
      <w:marLeft w:val="0"/>
      <w:marRight w:val="0"/>
      <w:marTop w:val="0"/>
      <w:marBottom w:val="0"/>
      <w:divBdr>
        <w:top w:val="none" w:sz="0" w:space="0" w:color="auto"/>
        <w:left w:val="none" w:sz="0" w:space="0" w:color="auto"/>
        <w:bottom w:val="none" w:sz="0" w:space="0" w:color="auto"/>
        <w:right w:val="none" w:sz="0" w:space="0" w:color="auto"/>
      </w:divBdr>
    </w:div>
    <w:div w:id="661198778">
      <w:bodyDiv w:val="1"/>
      <w:marLeft w:val="0"/>
      <w:marRight w:val="0"/>
      <w:marTop w:val="0"/>
      <w:marBottom w:val="0"/>
      <w:divBdr>
        <w:top w:val="none" w:sz="0" w:space="0" w:color="auto"/>
        <w:left w:val="none" w:sz="0" w:space="0" w:color="auto"/>
        <w:bottom w:val="none" w:sz="0" w:space="0" w:color="auto"/>
        <w:right w:val="none" w:sz="0" w:space="0" w:color="auto"/>
      </w:divBdr>
    </w:div>
    <w:div w:id="662900800">
      <w:bodyDiv w:val="1"/>
      <w:marLeft w:val="0"/>
      <w:marRight w:val="0"/>
      <w:marTop w:val="0"/>
      <w:marBottom w:val="0"/>
      <w:divBdr>
        <w:top w:val="none" w:sz="0" w:space="0" w:color="auto"/>
        <w:left w:val="none" w:sz="0" w:space="0" w:color="auto"/>
        <w:bottom w:val="none" w:sz="0" w:space="0" w:color="auto"/>
        <w:right w:val="none" w:sz="0" w:space="0" w:color="auto"/>
      </w:divBdr>
    </w:div>
    <w:div w:id="663170804">
      <w:bodyDiv w:val="1"/>
      <w:marLeft w:val="0"/>
      <w:marRight w:val="0"/>
      <w:marTop w:val="0"/>
      <w:marBottom w:val="0"/>
      <w:divBdr>
        <w:top w:val="none" w:sz="0" w:space="0" w:color="auto"/>
        <w:left w:val="none" w:sz="0" w:space="0" w:color="auto"/>
        <w:bottom w:val="none" w:sz="0" w:space="0" w:color="auto"/>
        <w:right w:val="none" w:sz="0" w:space="0" w:color="auto"/>
      </w:divBdr>
    </w:div>
    <w:div w:id="664666244">
      <w:bodyDiv w:val="1"/>
      <w:marLeft w:val="0"/>
      <w:marRight w:val="0"/>
      <w:marTop w:val="0"/>
      <w:marBottom w:val="0"/>
      <w:divBdr>
        <w:top w:val="none" w:sz="0" w:space="0" w:color="auto"/>
        <w:left w:val="none" w:sz="0" w:space="0" w:color="auto"/>
        <w:bottom w:val="none" w:sz="0" w:space="0" w:color="auto"/>
        <w:right w:val="none" w:sz="0" w:space="0" w:color="auto"/>
      </w:divBdr>
    </w:div>
    <w:div w:id="667288429">
      <w:bodyDiv w:val="1"/>
      <w:marLeft w:val="0"/>
      <w:marRight w:val="0"/>
      <w:marTop w:val="0"/>
      <w:marBottom w:val="0"/>
      <w:divBdr>
        <w:top w:val="none" w:sz="0" w:space="0" w:color="auto"/>
        <w:left w:val="none" w:sz="0" w:space="0" w:color="auto"/>
        <w:bottom w:val="none" w:sz="0" w:space="0" w:color="auto"/>
        <w:right w:val="none" w:sz="0" w:space="0" w:color="auto"/>
      </w:divBdr>
    </w:div>
    <w:div w:id="671491960">
      <w:bodyDiv w:val="1"/>
      <w:marLeft w:val="0"/>
      <w:marRight w:val="0"/>
      <w:marTop w:val="0"/>
      <w:marBottom w:val="0"/>
      <w:divBdr>
        <w:top w:val="none" w:sz="0" w:space="0" w:color="auto"/>
        <w:left w:val="none" w:sz="0" w:space="0" w:color="auto"/>
        <w:bottom w:val="none" w:sz="0" w:space="0" w:color="auto"/>
        <w:right w:val="none" w:sz="0" w:space="0" w:color="auto"/>
      </w:divBdr>
    </w:div>
    <w:div w:id="675421871">
      <w:bodyDiv w:val="1"/>
      <w:marLeft w:val="0"/>
      <w:marRight w:val="0"/>
      <w:marTop w:val="0"/>
      <w:marBottom w:val="0"/>
      <w:divBdr>
        <w:top w:val="none" w:sz="0" w:space="0" w:color="auto"/>
        <w:left w:val="none" w:sz="0" w:space="0" w:color="auto"/>
        <w:bottom w:val="none" w:sz="0" w:space="0" w:color="auto"/>
        <w:right w:val="none" w:sz="0" w:space="0" w:color="auto"/>
      </w:divBdr>
    </w:div>
    <w:div w:id="676814470">
      <w:bodyDiv w:val="1"/>
      <w:marLeft w:val="0"/>
      <w:marRight w:val="0"/>
      <w:marTop w:val="0"/>
      <w:marBottom w:val="0"/>
      <w:divBdr>
        <w:top w:val="none" w:sz="0" w:space="0" w:color="auto"/>
        <w:left w:val="none" w:sz="0" w:space="0" w:color="auto"/>
        <w:bottom w:val="none" w:sz="0" w:space="0" w:color="auto"/>
        <w:right w:val="none" w:sz="0" w:space="0" w:color="auto"/>
      </w:divBdr>
    </w:div>
    <w:div w:id="683673603">
      <w:bodyDiv w:val="1"/>
      <w:marLeft w:val="0"/>
      <w:marRight w:val="0"/>
      <w:marTop w:val="0"/>
      <w:marBottom w:val="0"/>
      <w:divBdr>
        <w:top w:val="none" w:sz="0" w:space="0" w:color="auto"/>
        <w:left w:val="none" w:sz="0" w:space="0" w:color="auto"/>
        <w:bottom w:val="none" w:sz="0" w:space="0" w:color="auto"/>
        <w:right w:val="none" w:sz="0" w:space="0" w:color="auto"/>
      </w:divBdr>
    </w:div>
    <w:div w:id="684015226">
      <w:bodyDiv w:val="1"/>
      <w:marLeft w:val="0"/>
      <w:marRight w:val="0"/>
      <w:marTop w:val="0"/>
      <w:marBottom w:val="0"/>
      <w:divBdr>
        <w:top w:val="none" w:sz="0" w:space="0" w:color="auto"/>
        <w:left w:val="none" w:sz="0" w:space="0" w:color="auto"/>
        <w:bottom w:val="none" w:sz="0" w:space="0" w:color="auto"/>
        <w:right w:val="none" w:sz="0" w:space="0" w:color="auto"/>
      </w:divBdr>
    </w:div>
    <w:div w:id="684478728">
      <w:bodyDiv w:val="1"/>
      <w:marLeft w:val="0"/>
      <w:marRight w:val="0"/>
      <w:marTop w:val="0"/>
      <w:marBottom w:val="0"/>
      <w:divBdr>
        <w:top w:val="none" w:sz="0" w:space="0" w:color="auto"/>
        <w:left w:val="none" w:sz="0" w:space="0" w:color="auto"/>
        <w:bottom w:val="none" w:sz="0" w:space="0" w:color="auto"/>
        <w:right w:val="none" w:sz="0" w:space="0" w:color="auto"/>
      </w:divBdr>
    </w:div>
    <w:div w:id="685985992">
      <w:bodyDiv w:val="1"/>
      <w:marLeft w:val="0"/>
      <w:marRight w:val="0"/>
      <w:marTop w:val="0"/>
      <w:marBottom w:val="0"/>
      <w:divBdr>
        <w:top w:val="none" w:sz="0" w:space="0" w:color="auto"/>
        <w:left w:val="none" w:sz="0" w:space="0" w:color="auto"/>
        <w:bottom w:val="none" w:sz="0" w:space="0" w:color="auto"/>
        <w:right w:val="none" w:sz="0" w:space="0" w:color="auto"/>
      </w:divBdr>
    </w:div>
    <w:div w:id="687607531">
      <w:bodyDiv w:val="1"/>
      <w:marLeft w:val="0"/>
      <w:marRight w:val="0"/>
      <w:marTop w:val="0"/>
      <w:marBottom w:val="0"/>
      <w:divBdr>
        <w:top w:val="none" w:sz="0" w:space="0" w:color="auto"/>
        <w:left w:val="none" w:sz="0" w:space="0" w:color="auto"/>
        <w:bottom w:val="none" w:sz="0" w:space="0" w:color="auto"/>
        <w:right w:val="none" w:sz="0" w:space="0" w:color="auto"/>
      </w:divBdr>
    </w:div>
    <w:div w:id="691683574">
      <w:bodyDiv w:val="1"/>
      <w:marLeft w:val="0"/>
      <w:marRight w:val="0"/>
      <w:marTop w:val="0"/>
      <w:marBottom w:val="0"/>
      <w:divBdr>
        <w:top w:val="none" w:sz="0" w:space="0" w:color="auto"/>
        <w:left w:val="none" w:sz="0" w:space="0" w:color="auto"/>
        <w:bottom w:val="none" w:sz="0" w:space="0" w:color="auto"/>
        <w:right w:val="none" w:sz="0" w:space="0" w:color="auto"/>
      </w:divBdr>
    </w:div>
    <w:div w:id="693307166">
      <w:bodyDiv w:val="1"/>
      <w:marLeft w:val="0"/>
      <w:marRight w:val="0"/>
      <w:marTop w:val="0"/>
      <w:marBottom w:val="0"/>
      <w:divBdr>
        <w:top w:val="none" w:sz="0" w:space="0" w:color="auto"/>
        <w:left w:val="none" w:sz="0" w:space="0" w:color="auto"/>
        <w:bottom w:val="none" w:sz="0" w:space="0" w:color="auto"/>
        <w:right w:val="none" w:sz="0" w:space="0" w:color="auto"/>
      </w:divBdr>
    </w:div>
    <w:div w:id="701518848">
      <w:bodyDiv w:val="1"/>
      <w:marLeft w:val="0"/>
      <w:marRight w:val="0"/>
      <w:marTop w:val="0"/>
      <w:marBottom w:val="0"/>
      <w:divBdr>
        <w:top w:val="none" w:sz="0" w:space="0" w:color="auto"/>
        <w:left w:val="none" w:sz="0" w:space="0" w:color="auto"/>
        <w:bottom w:val="none" w:sz="0" w:space="0" w:color="auto"/>
        <w:right w:val="none" w:sz="0" w:space="0" w:color="auto"/>
      </w:divBdr>
    </w:div>
    <w:div w:id="706488452">
      <w:bodyDiv w:val="1"/>
      <w:marLeft w:val="0"/>
      <w:marRight w:val="0"/>
      <w:marTop w:val="0"/>
      <w:marBottom w:val="0"/>
      <w:divBdr>
        <w:top w:val="none" w:sz="0" w:space="0" w:color="auto"/>
        <w:left w:val="none" w:sz="0" w:space="0" w:color="auto"/>
        <w:bottom w:val="none" w:sz="0" w:space="0" w:color="auto"/>
        <w:right w:val="none" w:sz="0" w:space="0" w:color="auto"/>
      </w:divBdr>
    </w:div>
    <w:div w:id="710227080">
      <w:bodyDiv w:val="1"/>
      <w:marLeft w:val="0"/>
      <w:marRight w:val="0"/>
      <w:marTop w:val="0"/>
      <w:marBottom w:val="0"/>
      <w:divBdr>
        <w:top w:val="none" w:sz="0" w:space="0" w:color="auto"/>
        <w:left w:val="none" w:sz="0" w:space="0" w:color="auto"/>
        <w:bottom w:val="none" w:sz="0" w:space="0" w:color="auto"/>
        <w:right w:val="none" w:sz="0" w:space="0" w:color="auto"/>
      </w:divBdr>
    </w:div>
    <w:div w:id="711151791">
      <w:bodyDiv w:val="1"/>
      <w:marLeft w:val="0"/>
      <w:marRight w:val="0"/>
      <w:marTop w:val="0"/>
      <w:marBottom w:val="0"/>
      <w:divBdr>
        <w:top w:val="none" w:sz="0" w:space="0" w:color="auto"/>
        <w:left w:val="none" w:sz="0" w:space="0" w:color="auto"/>
        <w:bottom w:val="none" w:sz="0" w:space="0" w:color="auto"/>
        <w:right w:val="none" w:sz="0" w:space="0" w:color="auto"/>
      </w:divBdr>
    </w:div>
    <w:div w:id="715663897">
      <w:bodyDiv w:val="1"/>
      <w:marLeft w:val="0"/>
      <w:marRight w:val="0"/>
      <w:marTop w:val="0"/>
      <w:marBottom w:val="0"/>
      <w:divBdr>
        <w:top w:val="none" w:sz="0" w:space="0" w:color="auto"/>
        <w:left w:val="none" w:sz="0" w:space="0" w:color="auto"/>
        <w:bottom w:val="none" w:sz="0" w:space="0" w:color="auto"/>
        <w:right w:val="none" w:sz="0" w:space="0" w:color="auto"/>
      </w:divBdr>
    </w:div>
    <w:div w:id="725298323">
      <w:bodyDiv w:val="1"/>
      <w:marLeft w:val="0"/>
      <w:marRight w:val="0"/>
      <w:marTop w:val="0"/>
      <w:marBottom w:val="0"/>
      <w:divBdr>
        <w:top w:val="none" w:sz="0" w:space="0" w:color="auto"/>
        <w:left w:val="none" w:sz="0" w:space="0" w:color="auto"/>
        <w:bottom w:val="none" w:sz="0" w:space="0" w:color="auto"/>
        <w:right w:val="none" w:sz="0" w:space="0" w:color="auto"/>
      </w:divBdr>
    </w:div>
    <w:div w:id="726799099">
      <w:bodyDiv w:val="1"/>
      <w:marLeft w:val="0"/>
      <w:marRight w:val="0"/>
      <w:marTop w:val="0"/>
      <w:marBottom w:val="0"/>
      <w:divBdr>
        <w:top w:val="none" w:sz="0" w:space="0" w:color="auto"/>
        <w:left w:val="none" w:sz="0" w:space="0" w:color="auto"/>
        <w:bottom w:val="none" w:sz="0" w:space="0" w:color="auto"/>
        <w:right w:val="none" w:sz="0" w:space="0" w:color="auto"/>
      </w:divBdr>
    </w:div>
    <w:div w:id="734594246">
      <w:bodyDiv w:val="1"/>
      <w:marLeft w:val="0"/>
      <w:marRight w:val="0"/>
      <w:marTop w:val="0"/>
      <w:marBottom w:val="0"/>
      <w:divBdr>
        <w:top w:val="none" w:sz="0" w:space="0" w:color="auto"/>
        <w:left w:val="none" w:sz="0" w:space="0" w:color="auto"/>
        <w:bottom w:val="none" w:sz="0" w:space="0" w:color="auto"/>
        <w:right w:val="none" w:sz="0" w:space="0" w:color="auto"/>
      </w:divBdr>
    </w:div>
    <w:div w:id="734856270">
      <w:bodyDiv w:val="1"/>
      <w:marLeft w:val="0"/>
      <w:marRight w:val="0"/>
      <w:marTop w:val="0"/>
      <w:marBottom w:val="0"/>
      <w:divBdr>
        <w:top w:val="none" w:sz="0" w:space="0" w:color="auto"/>
        <w:left w:val="none" w:sz="0" w:space="0" w:color="auto"/>
        <w:bottom w:val="none" w:sz="0" w:space="0" w:color="auto"/>
        <w:right w:val="none" w:sz="0" w:space="0" w:color="auto"/>
      </w:divBdr>
    </w:div>
    <w:div w:id="741105333">
      <w:bodyDiv w:val="1"/>
      <w:marLeft w:val="0"/>
      <w:marRight w:val="0"/>
      <w:marTop w:val="0"/>
      <w:marBottom w:val="0"/>
      <w:divBdr>
        <w:top w:val="none" w:sz="0" w:space="0" w:color="auto"/>
        <w:left w:val="none" w:sz="0" w:space="0" w:color="auto"/>
        <w:bottom w:val="none" w:sz="0" w:space="0" w:color="auto"/>
        <w:right w:val="none" w:sz="0" w:space="0" w:color="auto"/>
      </w:divBdr>
    </w:div>
    <w:div w:id="741410745">
      <w:bodyDiv w:val="1"/>
      <w:marLeft w:val="0"/>
      <w:marRight w:val="0"/>
      <w:marTop w:val="0"/>
      <w:marBottom w:val="0"/>
      <w:divBdr>
        <w:top w:val="none" w:sz="0" w:space="0" w:color="auto"/>
        <w:left w:val="none" w:sz="0" w:space="0" w:color="auto"/>
        <w:bottom w:val="none" w:sz="0" w:space="0" w:color="auto"/>
        <w:right w:val="none" w:sz="0" w:space="0" w:color="auto"/>
      </w:divBdr>
    </w:div>
    <w:div w:id="742408487">
      <w:bodyDiv w:val="1"/>
      <w:marLeft w:val="0"/>
      <w:marRight w:val="0"/>
      <w:marTop w:val="0"/>
      <w:marBottom w:val="0"/>
      <w:divBdr>
        <w:top w:val="none" w:sz="0" w:space="0" w:color="auto"/>
        <w:left w:val="none" w:sz="0" w:space="0" w:color="auto"/>
        <w:bottom w:val="none" w:sz="0" w:space="0" w:color="auto"/>
        <w:right w:val="none" w:sz="0" w:space="0" w:color="auto"/>
      </w:divBdr>
    </w:div>
    <w:div w:id="742676137">
      <w:bodyDiv w:val="1"/>
      <w:marLeft w:val="0"/>
      <w:marRight w:val="0"/>
      <w:marTop w:val="0"/>
      <w:marBottom w:val="0"/>
      <w:divBdr>
        <w:top w:val="none" w:sz="0" w:space="0" w:color="auto"/>
        <w:left w:val="none" w:sz="0" w:space="0" w:color="auto"/>
        <w:bottom w:val="none" w:sz="0" w:space="0" w:color="auto"/>
        <w:right w:val="none" w:sz="0" w:space="0" w:color="auto"/>
      </w:divBdr>
    </w:div>
    <w:div w:id="744572116">
      <w:bodyDiv w:val="1"/>
      <w:marLeft w:val="0"/>
      <w:marRight w:val="0"/>
      <w:marTop w:val="0"/>
      <w:marBottom w:val="0"/>
      <w:divBdr>
        <w:top w:val="none" w:sz="0" w:space="0" w:color="auto"/>
        <w:left w:val="none" w:sz="0" w:space="0" w:color="auto"/>
        <w:bottom w:val="none" w:sz="0" w:space="0" w:color="auto"/>
        <w:right w:val="none" w:sz="0" w:space="0" w:color="auto"/>
      </w:divBdr>
    </w:div>
    <w:div w:id="765227410">
      <w:bodyDiv w:val="1"/>
      <w:marLeft w:val="0"/>
      <w:marRight w:val="0"/>
      <w:marTop w:val="0"/>
      <w:marBottom w:val="0"/>
      <w:divBdr>
        <w:top w:val="none" w:sz="0" w:space="0" w:color="auto"/>
        <w:left w:val="none" w:sz="0" w:space="0" w:color="auto"/>
        <w:bottom w:val="none" w:sz="0" w:space="0" w:color="auto"/>
        <w:right w:val="none" w:sz="0" w:space="0" w:color="auto"/>
      </w:divBdr>
    </w:div>
    <w:div w:id="779641323">
      <w:bodyDiv w:val="1"/>
      <w:marLeft w:val="0"/>
      <w:marRight w:val="0"/>
      <w:marTop w:val="0"/>
      <w:marBottom w:val="0"/>
      <w:divBdr>
        <w:top w:val="none" w:sz="0" w:space="0" w:color="auto"/>
        <w:left w:val="none" w:sz="0" w:space="0" w:color="auto"/>
        <w:bottom w:val="none" w:sz="0" w:space="0" w:color="auto"/>
        <w:right w:val="none" w:sz="0" w:space="0" w:color="auto"/>
      </w:divBdr>
    </w:div>
    <w:div w:id="780148307">
      <w:bodyDiv w:val="1"/>
      <w:marLeft w:val="0"/>
      <w:marRight w:val="0"/>
      <w:marTop w:val="0"/>
      <w:marBottom w:val="0"/>
      <w:divBdr>
        <w:top w:val="none" w:sz="0" w:space="0" w:color="auto"/>
        <w:left w:val="none" w:sz="0" w:space="0" w:color="auto"/>
        <w:bottom w:val="none" w:sz="0" w:space="0" w:color="auto"/>
        <w:right w:val="none" w:sz="0" w:space="0" w:color="auto"/>
      </w:divBdr>
    </w:div>
    <w:div w:id="780342502">
      <w:bodyDiv w:val="1"/>
      <w:marLeft w:val="0"/>
      <w:marRight w:val="0"/>
      <w:marTop w:val="0"/>
      <w:marBottom w:val="0"/>
      <w:divBdr>
        <w:top w:val="none" w:sz="0" w:space="0" w:color="auto"/>
        <w:left w:val="none" w:sz="0" w:space="0" w:color="auto"/>
        <w:bottom w:val="none" w:sz="0" w:space="0" w:color="auto"/>
        <w:right w:val="none" w:sz="0" w:space="0" w:color="auto"/>
      </w:divBdr>
    </w:div>
    <w:div w:id="781723958">
      <w:bodyDiv w:val="1"/>
      <w:marLeft w:val="0"/>
      <w:marRight w:val="0"/>
      <w:marTop w:val="0"/>
      <w:marBottom w:val="0"/>
      <w:divBdr>
        <w:top w:val="none" w:sz="0" w:space="0" w:color="auto"/>
        <w:left w:val="none" w:sz="0" w:space="0" w:color="auto"/>
        <w:bottom w:val="none" w:sz="0" w:space="0" w:color="auto"/>
        <w:right w:val="none" w:sz="0" w:space="0" w:color="auto"/>
      </w:divBdr>
    </w:div>
    <w:div w:id="785586373">
      <w:bodyDiv w:val="1"/>
      <w:marLeft w:val="0"/>
      <w:marRight w:val="0"/>
      <w:marTop w:val="0"/>
      <w:marBottom w:val="0"/>
      <w:divBdr>
        <w:top w:val="none" w:sz="0" w:space="0" w:color="auto"/>
        <w:left w:val="none" w:sz="0" w:space="0" w:color="auto"/>
        <w:bottom w:val="none" w:sz="0" w:space="0" w:color="auto"/>
        <w:right w:val="none" w:sz="0" w:space="0" w:color="auto"/>
      </w:divBdr>
    </w:div>
    <w:div w:id="796987741">
      <w:bodyDiv w:val="1"/>
      <w:marLeft w:val="0"/>
      <w:marRight w:val="0"/>
      <w:marTop w:val="0"/>
      <w:marBottom w:val="0"/>
      <w:divBdr>
        <w:top w:val="none" w:sz="0" w:space="0" w:color="auto"/>
        <w:left w:val="none" w:sz="0" w:space="0" w:color="auto"/>
        <w:bottom w:val="none" w:sz="0" w:space="0" w:color="auto"/>
        <w:right w:val="none" w:sz="0" w:space="0" w:color="auto"/>
      </w:divBdr>
    </w:div>
    <w:div w:id="797340300">
      <w:bodyDiv w:val="1"/>
      <w:marLeft w:val="0"/>
      <w:marRight w:val="0"/>
      <w:marTop w:val="0"/>
      <w:marBottom w:val="0"/>
      <w:divBdr>
        <w:top w:val="none" w:sz="0" w:space="0" w:color="auto"/>
        <w:left w:val="none" w:sz="0" w:space="0" w:color="auto"/>
        <w:bottom w:val="none" w:sz="0" w:space="0" w:color="auto"/>
        <w:right w:val="none" w:sz="0" w:space="0" w:color="auto"/>
      </w:divBdr>
    </w:div>
    <w:div w:id="798107153">
      <w:bodyDiv w:val="1"/>
      <w:marLeft w:val="0"/>
      <w:marRight w:val="0"/>
      <w:marTop w:val="0"/>
      <w:marBottom w:val="0"/>
      <w:divBdr>
        <w:top w:val="none" w:sz="0" w:space="0" w:color="auto"/>
        <w:left w:val="none" w:sz="0" w:space="0" w:color="auto"/>
        <w:bottom w:val="none" w:sz="0" w:space="0" w:color="auto"/>
        <w:right w:val="none" w:sz="0" w:space="0" w:color="auto"/>
      </w:divBdr>
    </w:div>
    <w:div w:id="799303728">
      <w:bodyDiv w:val="1"/>
      <w:marLeft w:val="0"/>
      <w:marRight w:val="0"/>
      <w:marTop w:val="0"/>
      <w:marBottom w:val="0"/>
      <w:divBdr>
        <w:top w:val="none" w:sz="0" w:space="0" w:color="auto"/>
        <w:left w:val="none" w:sz="0" w:space="0" w:color="auto"/>
        <w:bottom w:val="none" w:sz="0" w:space="0" w:color="auto"/>
        <w:right w:val="none" w:sz="0" w:space="0" w:color="auto"/>
      </w:divBdr>
    </w:div>
    <w:div w:id="804466183">
      <w:bodyDiv w:val="1"/>
      <w:marLeft w:val="0"/>
      <w:marRight w:val="0"/>
      <w:marTop w:val="0"/>
      <w:marBottom w:val="0"/>
      <w:divBdr>
        <w:top w:val="none" w:sz="0" w:space="0" w:color="auto"/>
        <w:left w:val="none" w:sz="0" w:space="0" w:color="auto"/>
        <w:bottom w:val="none" w:sz="0" w:space="0" w:color="auto"/>
        <w:right w:val="none" w:sz="0" w:space="0" w:color="auto"/>
      </w:divBdr>
    </w:div>
    <w:div w:id="804935587">
      <w:bodyDiv w:val="1"/>
      <w:marLeft w:val="0"/>
      <w:marRight w:val="0"/>
      <w:marTop w:val="0"/>
      <w:marBottom w:val="0"/>
      <w:divBdr>
        <w:top w:val="none" w:sz="0" w:space="0" w:color="auto"/>
        <w:left w:val="none" w:sz="0" w:space="0" w:color="auto"/>
        <w:bottom w:val="none" w:sz="0" w:space="0" w:color="auto"/>
        <w:right w:val="none" w:sz="0" w:space="0" w:color="auto"/>
      </w:divBdr>
    </w:div>
    <w:div w:id="813184388">
      <w:bodyDiv w:val="1"/>
      <w:marLeft w:val="0"/>
      <w:marRight w:val="0"/>
      <w:marTop w:val="0"/>
      <w:marBottom w:val="0"/>
      <w:divBdr>
        <w:top w:val="none" w:sz="0" w:space="0" w:color="auto"/>
        <w:left w:val="none" w:sz="0" w:space="0" w:color="auto"/>
        <w:bottom w:val="none" w:sz="0" w:space="0" w:color="auto"/>
        <w:right w:val="none" w:sz="0" w:space="0" w:color="auto"/>
      </w:divBdr>
    </w:div>
    <w:div w:id="814302593">
      <w:bodyDiv w:val="1"/>
      <w:marLeft w:val="0"/>
      <w:marRight w:val="0"/>
      <w:marTop w:val="0"/>
      <w:marBottom w:val="0"/>
      <w:divBdr>
        <w:top w:val="none" w:sz="0" w:space="0" w:color="auto"/>
        <w:left w:val="none" w:sz="0" w:space="0" w:color="auto"/>
        <w:bottom w:val="none" w:sz="0" w:space="0" w:color="auto"/>
        <w:right w:val="none" w:sz="0" w:space="0" w:color="auto"/>
      </w:divBdr>
    </w:div>
    <w:div w:id="814562869">
      <w:bodyDiv w:val="1"/>
      <w:marLeft w:val="0"/>
      <w:marRight w:val="0"/>
      <w:marTop w:val="0"/>
      <w:marBottom w:val="0"/>
      <w:divBdr>
        <w:top w:val="none" w:sz="0" w:space="0" w:color="auto"/>
        <w:left w:val="none" w:sz="0" w:space="0" w:color="auto"/>
        <w:bottom w:val="none" w:sz="0" w:space="0" w:color="auto"/>
        <w:right w:val="none" w:sz="0" w:space="0" w:color="auto"/>
      </w:divBdr>
    </w:div>
    <w:div w:id="824324253">
      <w:bodyDiv w:val="1"/>
      <w:marLeft w:val="0"/>
      <w:marRight w:val="0"/>
      <w:marTop w:val="0"/>
      <w:marBottom w:val="0"/>
      <w:divBdr>
        <w:top w:val="none" w:sz="0" w:space="0" w:color="auto"/>
        <w:left w:val="none" w:sz="0" w:space="0" w:color="auto"/>
        <w:bottom w:val="none" w:sz="0" w:space="0" w:color="auto"/>
        <w:right w:val="none" w:sz="0" w:space="0" w:color="auto"/>
      </w:divBdr>
    </w:div>
    <w:div w:id="824933890">
      <w:bodyDiv w:val="1"/>
      <w:marLeft w:val="0"/>
      <w:marRight w:val="0"/>
      <w:marTop w:val="0"/>
      <w:marBottom w:val="0"/>
      <w:divBdr>
        <w:top w:val="none" w:sz="0" w:space="0" w:color="auto"/>
        <w:left w:val="none" w:sz="0" w:space="0" w:color="auto"/>
        <w:bottom w:val="none" w:sz="0" w:space="0" w:color="auto"/>
        <w:right w:val="none" w:sz="0" w:space="0" w:color="auto"/>
      </w:divBdr>
    </w:div>
    <w:div w:id="827791375">
      <w:bodyDiv w:val="1"/>
      <w:marLeft w:val="0"/>
      <w:marRight w:val="0"/>
      <w:marTop w:val="0"/>
      <w:marBottom w:val="0"/>
      <w:divBdr>
        <w:top w:val="none" w:sz="0" w:space="0" w:color="auto"/>
        <w:left w:val="none" w:sz="0" w:space="0" w:color="auto"/>
        <w:bottom w:val="none" w:sz="0" w:space="0" w:color="auto"/>
        <w:right w:val="none" w:sz="0" w:space="0" w:color="auto"/>
      </w:divBdr>
    </w:div>
    <w:div w:id="833765138">
      <w:bodyDiv w:val="1"/>
      <w:marLeft w:val="0"/>
      <w:marRight w:val="0"/>
      <w:marTop w:val="0"/>
      <w:marBottom w:val="0"/>
      <w:divBdr>
        <w:top w:val="none" w:sz="0" w:space="0" w:color="auto"/>
        <w:left w:val="none" w:sz="0" w:space="0" w:color="auto"/>
        <w:bottom w:val="none" w:sz="0" w:space="0" w:color="auto"/>
        <w:right w:val="none" w:sz="0" w:space="0" w:color="auto"/>
      </w:divBdr>
    </w:div>
    <w:div w:id="835998732">
      <w:bodyDiv w:val="1"/>
      <w:marLeft w:val="0"/>
      <w:marRight w:val="0"/>
      <w:marTop w:val="0"/>
      <w:marBottom w:val="0"/>
      <w:divBdr>
        <w:top w:val="none" w:sz="0" w:space="0" w:color="auto"/>
        <w:left w:val="none" w:sz="0" w:space="0" w:color="auto"/>
        <w:bottom w:val="none" w:sz="0" w:space="0" w:color="auto"/>
        <w:right w:val="none" w:sz="0" w:space="0" w:color="auto"/>
      </w:divBdr>
    </w:div>
    <w:div w:id="836189240">
      <w:bodyDiv w:val="1"/>
      <w:marLeft w:val="0"/>
      <w:marRight w:val="0"/>
      <w:marTop w:val="0"/>
      <w:marBottom w:val="0"/>
      <w:divBdr>
        <w:top w:val="none" w:sz="0" w:space="0" w:color="auto"/>
        <w:left w:val="none" w:sz="0" w:space="0" w:color="auto"/>
        <w:bottom w:val="none" w:sz="0" w:space="0" w:color="auto"/>
        <w:right w:val="none" w:sz="0" w:space="0" w:color="auto"/>
      </w:divBdr>
    </w:div>
    <w:div w:id="836263625">
      <w:bodyDiv w:val="1"/>
      <w:marLeft w:val="0"/>
      <w:marRight w:val="0"/>
      <w:marTop w:val="0"/>
      <w:marBottom w:val="0"/>
      <w:divBdr>
        <w:top w:val="none" w:sz="0" w:space="0" w:color="auto"/>
        <w:left w:val="none" w:sz="0" w:space="0" w:color="auto"/>
        <w:bottom w:val="none" w:sz="0" w:space="0" w:color="auto"/>
        <w:right w:val="none" w:sz="0" w:space="0" w:color="auto"/>
      </w:divBdr>
    </w:div>
    <w:div w:id="836578760">
      <w:bodyDiv w:val="1"/>
      <w:marLeft w:val="0"/>
      <w:marRight w:val="0"/>
      <w:marTop w:val="0"/>
      <w:marBottom w:val="0"/>
      <w:divBdr>
        <w:top w:val="none" w:sz="0" w:space="0" w:color="auto"/>
        <w:left w:val="none" w:sz="0" w:space="0" w:color="auto"/>
        <w:bottom w:val="none" w:sz="0" w:space="0" w:color="auto"/>
        <w:right w:val="none" w:sz="0" w:space="0" w:color="auto"/>
      </w:divBdr>
    </w:div>
    <w:div w:id="844130856">
      <w:bodyDiv w:val="1"/>
      <w:marLeft w:val="0"/>
      <w:marRight w:val="0"/>
      <w:marTop w:val="0"/>
      <w:marBottom w:val="0"/>
      <w:divBdr>
        <w:top w:val="none" w:sz="0" w:space="0" w:color="auto"/>
        <w:left w:val="none" w:sz="0" w:space="0" w:color="auto"/>
        <w:bottom w:val="none" w:sz="0" w:space="0" w:color="auto"/>
        <w:right w:val="none" w:sz="0" w:space="0" w:color="auto"/>
      </w:divBdr>
    </w:div>
    <w:div w:id="845367580">
      <w:bodyDiv w:val="1"/>
      <w:marLeft w:val="0"/>
      <w:marRight w:val="0"/>
      <w:marTop w:val="0"/>
      <w:marBottom w:val="0"/>
      <w:divBdr>
        <w:top w:val="none" w:sz="0" w:space="0" w:color="auto"/>
        <w:left w:val="none" w:sz="0" w:space="0" w:color="auto"/>
        <w:bottom w:val="none" w:sz="0" w:space="0" w:color="auto"/>
        <w:right w:val="none" w:sz="0" w:space="0" w:color="auto"/>
      </w:divBdr>
    </w:div>
    <w:div w:id="847868455">
      <w:bodyDiv w:val="1"/>
      <w:marLeft w:val="0"/>
      <w:marRight w:val="0"/>
      <w:marTop w:val="0"/>
      <w:marBottom w:val="0"/>
      <w:divBdr>
        <w:top w:val="none" w:sz="0" w:space="0" w:color="auto"/>
        <w:left w:val="none" w:sz="0" w:space="0" w:color="auto"/>
        <w:bottom w:val="none" w:sz="0" w:space="0" w:color="auto"/>
        <w:right w:val="none" w:sz="0" w:space="0" w:color="auto"/>
      </w:divBdr>
    </w:div>
    <w:div w:id="848180049">
      <w:bodyDiv w:val="1"/>
      <w:marLeft w:val="0"/>
      <w:marRight w:val="0"/>
      <w:marTop w:val="0"/>
      <w:marBottom w:val="0"/>
      <w:divBdr>
        <w:top w:val="none" w:sz="0" w:space="0" w:color="auto"/>
        <w:left w:val="none" w:sz="0" w:space="0" w:color="auto"/>
        <w:bottom w:val="none" w:sz="0" w:space="0" w:color="auto"/>
        <w:right w:val="none" w:sz="0" w:space="0" w:color="auto"/>
      </w:divBdr>
    </w:div>
    <w:div w:id="848299062">
      <w:bodyDiv w:val="1"/>
      <w:marLeft w:val="0"/>
      <w:marRight w:val="0"/>
      <w:marTop w:val="0"/>
      <w:marBottom w:val="0"/>
      <w:divBdr>
        <w:top w:val="none" w:sz="0" w:space="0" w:color="auto"/>
        <w:left w:val="none" w:sz="0" w:space="0" w:color="auto"/>
        <w:bottom w:val="none" w:sz="0" w:space="0" w:color="auto"/>
        <w:right w:val="none" w:sz="0" w:space="0" w:color="auto"/>
      </w:divBdr>
    </w:div>
    <w:div w:id="848716211">
      <w:bodyDiv w:val="1"/>
      <w:marLeft w:val="0"/>
      <w:marRight w:val="0"/>
      <w:marTop w:val="0"/>
      <w:marBottom w:val="0"/>
      <w:divBdr>
        <w:top w:val="none" w:sz="0" w:space="0" w:color="auto"/>
        <w:left w:val="none" w:sz="0" w:space="0" w:color="auto"/>
        <w:bottom w:val="none" w:sz="0" w:space="0" w:color="auto"/>
        <w:right w:val="none" w:sz="0" w:space="0" w:color="auto"/>
      </w:divBdr>
    </w:div>
    <w:div w:id="851839335">
      <w:bodyDiv w:val="1"/>
      <w:marLeft w:val="0"/>
      <w:marRight w:val="0"/>
      <w:marTop w:val="0"/>
      <w:marBottom w:val="0"/>
      <w:divBdr>
        <w:top w:val="none" w:sz="0" w:space="0" w:color="auto"/>
        <w:left w:val="none" w:sz="0" w:space="0" w:color="auto"/>
        <w:bottom w:val="none" w:sz="0" w:space="0" w:color="auto"/>
        <w:right w:val="none" w:sz="0" w:space="0" w:color="auto"/>
      </w:divBdr>
    </w:div>
    <w:div w:id="852690736">
      <w:bodyDiv w:val="1"/>
      <w:marLeft w:val="0"/>
      <w:marRight w:val="0"/>
      <w:marTop w:val="0"/>
      <w:marBottom w:val="0"/>
      <w:divBdr>
        <w:top w:val="none" w:sz="0" w:space="0" w:color="auto"/>
        <w:left w:val="none" w:sz="0" w:space="0" w:color="auto"/>
        <w:bottom w:val="none" w:sz="0" w:space="0" w:color="auto"/>
        <w:right w:val="none" w:sz="0" w:space="0" w:color="auto"/>
      </w:divBdr>
    </w:div>
    <w:div w:id="853612567">
      <w:bodyDiv w:val="1"/>
      <w:marLeft w:val="0"/>
      <w:marRight w:val="0"/>
      <w:marTop w:val="0"/>
      <w:marBottom w:val="0"/>
      <w:divBdr>
        <w:top w:val="none" w:sz="0" w:space="0" w:color="auto"/>
        <w:left w:val="none" w:sz="0" w:space="0" w:color="auto"/>
        <w:bottom w:val="none" w:sz="0" w:space="0" w:color="auto"/>
        <w:right w:val="none" w:sz="0" w:space="0" w:color="auto"/>
      </w:divBdr>
    </w:div>
    <w:div w:id="857352304">
      <w:bodyDiv w:val="1"/>
      <w:marLeft w:val="0"/>
      <w:marRight w:val="0"/>
      <w:marTop w:val="0"/>
      <w:marBottom w:val="0"/>
      <w:divBdr>
        <w:top w:val="none" w:sz="0" w:space="0" w:color="auto"/>
        <w:left w:val="none" w:sz="0" w:space="0" w:color="auto"/>
        <w:bottom w:val="none" w:sz="0" w:space="0" w:color="auto"/>
        <w:right w:val="none" w:sz="0" w:space="0" w:color="auto"/>
      </w:divBdr>
    </w:div>
    <w:div w:id="861824595">
      <w:bodyDiv w:val="1"/>
      <w:marLeft w:val="0"/>
      <w:marRight w:val="0"/>
      <w:marTop w:val="0"/>
      <w:marBottom w:val="0"/>
      <w:divBdr>
        <w:top w:val="none" w:sz="0" w:space="0" w:color="auto"/>
        <w:left w:val="none" w:sz="0" w:space="0" w:color="auto"/>
        <w:bottom w:val="none" w:sz="0" w:space="0" w:color="auto"/>
        <w:right w:val="none" w:sz="0" w:space="0" w:color="auto"/>
      </w:divBdr>
    </w:div>
    <w:div w:id="875042020">
      <w:bodyDiv w:val="1"/>
      <w:marLeft w:val="0"/>
      <w:marRight w:val="0"/>
      <w:marTop w:val="0"/>
      <w:marBottom w:val="0"/>
      <w:divBdr>
        <w:top w:val="none" w:sz="0" w:space="0" w:color="auto"/>
        <w:left w:val="none" w:sz="0" w:space="0" w:color="auto"/>
        <w:bottom w:val="none" w:sz="0" w:space="0" w:color="auto"/>
        <w:right w:val="none" w:sz="0" w:space="0" w:color="auto"/>
      </w:divBdr>
    </w:div>
    <w:div w:id="876619771">
      <w:bodyDiv w:val="1"/>
      <w:marLeft w:val="0"/>
      <w:marRight w:val="0"/>
      <w:marTop w:val="0"/>
      <w:marBottom w:val="0"/>
      <w:divBdr>
        <w:top w:val="none" w:sz="0" w:space="0" w:color="auto"/>
        <w:left w:val="none" w:sz="0" w:space="0" w:color="auto"/>
        <w:bottom w:val="none" w:sz="0" w:space="0" w:color="auto"/>
        <w:right w:val="none" w:sz="0" w:space="0" w:color="auto"/>
      </w:divBdr>
    </w:div>
    <w:div w:id="881015965">
      <w:bodyDiv w:val="1"/>
      <w:marLeft w:val="0"/>
      <w:marRight w:val="0"/>
      <w:marTop w:val="0"/>
      <w:marBottom w:val="0"/>
      <w:divBdr>
        <w:top w:val="none" w:sz="0" w:space="0" w:color="auto"/>
        <w:left w:val="none" w:sz="0" w:space="0" w:color="auto"/>
        <w:bottom w:val="none" w:sz="0" w:space="0" w:color="auto"/>
        <w:right w:val="none" w:sz="0" w:space="0" w:color="auto"/>
      </w:divBdr>
    </w:div>
    <w:div w:id="888496805">
      <w:bodyDiv w:val="1"/>
      <w:marLeft w:val="0"/>
      <w:marRight w:val="0"/>
      <w:marTop w:val="0"/>
      <w:marBottom w:val="0"/>
      <w:divBdr>
        <w:top w:val="none" w:sz="0" w:space="0" w:color="auto"/>
        <w:left w:val="none" w:sz="0" w:space="0" w:color="auto"/>
        <w:bottom w:val="none" w:sz="0" w:space="0" w:color="auto"/>
        <w:right w:val="none" w:sz="0" w:space="0" w:color="auto"/>
      </w:divBdr>
    </w:div>
    <w:div w:id="895507196">
      <w:bodyDiv w:val="1"/>
      <w:marLeft w:val="0"/>
      <w:marRight w:val="0"/>
      <w:marTop w:val="0"/>
      <w:marBottom w:val="0"/>
      <w:divBdr>
        <w:top w:val="none" w:sz="0" w:space="0" w:color="auto"/>
        <w:left w:val="none" w:sz="0" w:space="0" w:color="auto"/>
        <w:bottom w:val="none" w:sz="0" w:space="0" w:color="auto"/>
        <w:right w:val="none" w:sz="0" w:space="0" w:color="auto"/>
      </w:divBdr>
    </w:div>
    <w:div w:id="904952033">
      <w:bodyDiv w:val="1"/>
      <w:marLeft w:val="0"/>
      <w:marRight w:val="0"/>
      <w:marTop w:val="0"/>
      <w:marBottom w:val="0"/>
      <w:divBdr>
        <w:top w:val="none" w:sz="0" w:space="0" w:color="auto"/>
        <w:left w:val="none" w:sz="0" w:space="0" w:color="auto"/>
        <w:bottom w:val="none" w:sz="0" w:space="0" w:color="auto"/>
        <w:right w:val="none" w:sz="0" w:space="0" w:color="auto"/>
      </w:divBdr>
    </w:div>
    <w:div w:id="907425839">
      <w:bodyDiv w:val="1"/>
      <w:marLeft w:val="0"/>
      <w:marRight w:val="0"/>
      <w:marTop w:val="0"/>
      <w:marBottom w:val="0"/>
      <w:divBdr>
        <w:top w:val="none" w:sz="0" w:space="0" w:color="auto"/>
        <w:left w:val="none" w:sz="0" w:space="0" w:color="auto"/>
        <w:bottom w:val="none" w:sz="0" w:space="0" w:color="auto"/>
        <w:right w:val="none" w:sz="0" w:space="0" w:color="auto"/>
      </w:divBdr>
    </w:div>
    <w:div w:id="916983631">
      <w:bodyDiv w:val="1"/>
      <w:marLeft w:val="0"/>
      <w:marRight w:val="0"/>
      <w:marTop w:val="0"/>
      <w:marBottom w:val="0"/>
      <w:divBdr>
        <w:top w:val="none" w:sz="0" w:space="0" w:color="auto"/>
        <w:left w:val="none" w:sz="0" w:space="0" w:color="auto"/>
        <w:bottom w:val="none" w:sz="0" w:space="0" w:color="auto"/>
        <w:right w:val="none" w:sz="0" w:space="0" w:color="auto"/>
      </w:divBdr>
    </w:div>
    <w:div w:id="925069327">
      <w:bodyDiv w:val="1"/>
      <w:marLeft w:val="0"/>
      <w:marRight w:val="0"/>
      <w:marTop w:val="0"/>
      <w:marBottom w:val="0"/>
      <w:divBdr>
        <w:top w:val="none" w:sz="0" w:space="0" w:color="auto"/>
        <w:left w:val="none" w:sz="0" w:space="0" w:color="auto"/>
        <w:bottom w:val="none" w:sz="0" w:space="0" w:color="auto"/>
        <w:right w:val="none" w:sz="0" w:space="0" w:color="auto"/>
      </w:divBdr>
    </w:div>
    <w:div w:id="925309166">
      <w:bodyDiv w:val="1"/>
      <w:marLeft w:val="0"/>
      <w:marRight w:val="0"/>
      <w:marTop w:val="0"/>
      <w:marBottom w:val="0"/>
      <w:divBdr>
        <w:top w:val="none" w:sz="0" w:space="0" w:color="auto"/>
        <w:left w:val="none" w:sz="0" w:space="0" w:color="auto"/>
        <w:bottom w:val="none" w:sz="0" w:space="0" w:color="auto"/>
        <w:right w:val="none" w:sz="0" w:space="0" w:color="auto"/>
      </w:divBdr>
    </w:div>
    <w:div w:id="926811735">
      <w:bodyDiv w:val="1"/>
      <w:marLeft w:val="0"/>
      <w:marRight w:val="0"/>
      <w:marTop w:val="0"/>
      <w:marBottom w:val="0"/>
      <w:divBdr>
        <w:top w:val="none" w:sz="0" w:space="0" w:color="auto"/>
        <w:left w:val="none" w:sz="0" w:space="0" w:color="auto"/>
        <w:bottom w:val="none" w:sz="0" w:space="0" w:color="auto"/>
        <w:right w:val="none" w:sz="0" w:space="0" w:color="auto"/>
      </w:divBdr>
    </w:div>
    <w:div w:id="927351638">
      <w:bodyDiv w:val="1"/>
      <w:marLeft w:val="0"/>
      <w:marRight w:val="0"/>
      <w:marTop w:val="0"/>
      <w:marBottom w:val="0"/>
      <w:divBdr>
        <w:top w:val="none" w:sz="0" w:space="0" w:color="auto"/>
        <w:left w:val="none" w:sz="0" w:space="0" w:color="auto"/>
        <w:bottom w:val="none" w:sz="0" w:space="0" w:color="auto"/>
        <w:right w:val="none" w:sz="0" w:space="0" w:color="auto"/>
      </w:divBdr>
    </w:div>
    <w:div w:id="927427007">
      <w:bodyDiv w:val="1"/>
      <w:marLeft w:val="0"/>
      <w:marRight w:val="0"/>
      <w:marTop w:val="0"/>
      <w:marBottom w:val="0"/>
      <w:divBdr>
        <w:top w:val="none" w:sz="0" w:space="0" w:color="auto"/>
        <w:left w:val="none" w:sz="0" w:space="0" w:color="auto"/>
        <w:bottom w:val="none" w:sz="0" w:space="0" w:color="auto"/>
        <w:right w:val="none" w:sz="0" w:space="0" w:color="auto"/>
      </w:divBdr>
    </w:div>
    <w:div w:id="930161434">
      <w:bodyDiv w:val="1"/>
      <w:marLeft w:val="0"/>
      <w:marRight w:val="0"/>
      <w:marTop w:val="0"/>
      <w:marBottom w:val="0"/>
      <w:divBdr>
        <w:top w:val="none" w:sz="0" w:space="0" w:color="auto"/>
        <w:left w:val="none" w:sz="0" w:space="0" w:color="auto"/>
        <w:bottom w:val="none" w:sz="0" w:space="0" w:color="auto"/>
        <w:right w:val="none" w:sz="0" w:space="0" w:color="auto"/>
      </w:divBdr>
    </w:div>
    <w:div w:id="935945226">
      <w:bodyDiv w:val="1"/>
      <w:marLeft w:val="0"/>
      <w:marRight w:val="0"/>
      <w:marTop w:val="0"/>
      <w:marBottom w:val="0"/>
      <w:divBdr>
        <w:top w:val="none" w:sz="0" w:space="0" w:color="auto"/>
        <w:left w:val="none" w:sz="0" w:space="0" w:color="auto"/>
        <w:bottom w:val="none" w:sz="0" w:space="0" w:color="auto"/>
        <w:right w:val="none" w:sz="0" w:space="0" w:color="auto"/>
      </w:divBdr>
    </w:div>
    <w:div w:id="936329849">
      <w:bodyDiv w:val="1"/>
      <w:marLeft w:val="0"/>
      <w:marRight w:val="0"/>
      <w:marTop w:val="0"/>
      <w:marBottom w:val="0"/>
      <w:divBdr>
        <w:top w:val="none" w:sz="0" w:space="0" w:color="auto"/>
        <w:left w:val="none" w:sz="0" w:space="0" w:color="auto"/>
        <w:bottom w:val="none" w:sz="0" w:space="0" w:color="auto"/>
        <w:right w:val="none" w:sz="0" w:space="0" w:color="auto"/>
      </w:divBdr>
    </w:div>
    <w:div w:id="938441180">
      <w:bodyDiv w:val="1"/>
      <w:marLeft w:val="0"/>
      <w:marRight w:val="0"/>
      <w:marTop w:val="0"/>
      <w:marBottom w:val="0"/>
      <w:divBdr>
        <w:top w:val="none" w:sz="0" w:space="0" w:color="auto"/>
        <w:left w:val="none" w:sz="0" w:space="0" w:color="auto"/>
        <w:bottom w:val="none" w:sz="0" w:space="0" w:color="auto"/>
        <w:right w:val="none" w:sz="0" w:space="0" w:color="auto"/>
      </w:divBdr>
    </w:div>
    <w:div w:id="938757922">
      <w:bodyDiv w:val="1"/>
      <w:marLeft w:val="0"/>
      <w:marRight w:val="0"/>
      <w:marTop w:val="0"/>
      <w:marBottom w:val="0"/>
      <w:divBdr>
        <w:top w:val="none" w:sz="0" w:space="0" w:color="auto"/>
        <w:left w:val="none" w:sz="0" w:space="0" w:color="auto"/>
        <w:bottom w:val="none" w:sz="0" w:space="0" w:color="auto"/>
        <w:right w:val="none" w:sz="0" w:space="0" w:color="auto"/>
      </w:divBdr>
    </w:div>
    <w:div w:id="941108991">
      <w:bodyDiv w:val="1"/>
      <w:marLeft w:val="0"/>
      <w:marRight w:val="0"/>
      <w:marTop w:val="0"/>
      <w:marBottom w:val="0"/>
      <w:divBdr>
        <w:top w:val="none" w:sz="0" w:space="0" w:color="auto"/>
        <w:left w:val="none" w:sz="0" w:space="0" w:color="auto"/>
        <w:bottom w:val="none" w:sz="0" w:space="0" w:color="auto"/>
        <w:right w:val="none" w:sz="0" w:space="0" w:color="auto"/>
      </w:divBdr>
    </w:div>
    <w:div w:id="943072854">
      <w:bodyDiv w:val="1"/>
      <w:marLeft w:val="0"/>
      <w:marRight w:val="0"/>
      <w:marTop w:val="0"/>
      <w:marBottom w:val="0"/>
      <w:divBdr>
        <w:top w:val="none" w:sz="0" w:space="0" w:color="auto"/>
        <w:left w:val="none" w:sz="0" w:space="0" w:color="auto"/>
        <w:bottom w:val="none" w:sz="0" w:space="0" w:color="auto"/>
        <w:right w:val="none" w:sz="0" w:space="0" w:color="auto"/>
      </w:divBdr>
    </w:div>
    <w:div w:id="946040728">
      <w:bodyDiv w:val="1"/>
      <w:marLeft w:val="0"/>
      <w:marRight w:val="0"/>
      <w:marTop w:val="0"/>
      <w:marBottom w:val="0"/>
      <w:divBdr>
        <w:top w:val="none" w:sz="0" w:space="0" w:color="auto"/>
        <w:left w:val="none" w:sz="0" w:space="0" w:color="auto"/>
        <w:bottom w:val="none" w:sz="0" w:space="0" w:color="auto"/>
        <w:right w:val="none" w:sz="0" w:space="0" w:color="auto"/>
      </w:divBdr>
    </w:div>
    <w:div w:id="946501043">
      <w:bodyDiv w:val="1"/>
      <w:marLeft w:val="0"/>
      <w:marRight w:val="0"/>
      <w:marTop w:val="0"/>
      <w:marBottom w:val="0"/>
      <w:divBdr>
        <w:top w:val="none" w:sz="0" w:space="0" w:color="auto"/>
        <w:left w:val="none" w:sz="0" w:space="0" w:color="auto"/>
        <w:bottom w:val="none" w:sz="0" w:space="0" w:color="auto"/>
        <w:right w:val="none" w:sz="0" w:space="0" w:color="auto"/>
      </w:divBdr>
    </w:div>
    <w:div w:id="950167673">
      <w:bodyDiv w:val="1"/>
      <w:marLeft w:val="0"/>
      <w:marRight w:val="0"/>
      <w:marTop w:val="0"/>
      <w:marBottom w:val="0"/>
      <w:divBdr>
        <w:top w:val="none" w:sz="0" w:space="0" w:color="auto"/>
        <w:left w:val="none" w:sz="0" w:space="0" w:color="auto"/>
        <w:bottom w:val="none" w:sz="0" w:space="0" w:color="auto"/>
        <w:right w:val="none" w:sz="0" w:space="0" w:color="auto"/>
      </w:divBdr>
    </w:div>
    <w:div w:id="951518729">
      <w:bodyDiv w:val="1"/>
      <w:marLeft w:val="0"/>
      <w:marRight w:val="0"/>
      <w:marTop w:val="0"/>
      <w:marBottom w:val="0"/>
      <w:divBdr>
        <w:top w:val="none" w:sz="0" w:space="0" w:color="auto"/>
        <w:left w:val="none" w:sz="0" w:space="0" w:color="auto"/>
        <w:bottom w:val="none" w:sz="0" w:space="0" w:color="auto"/>
        <w:right w:val="none" w:sz="0" w:space="0" w:color="auto"/>
      </w:divBdr>
    </w:div>
    <w:div w:id="952438363">
      <w:bodyDiv w:val="1"/>
      <w:marLeft w:val="0"/>
      <w:marRight w:val="0"/>
      <w:marTop w:val="0"/>
      <w:marBottom w:val="0"/>
      <w:divBdr>
        <w:top w:val="none" w:sz="0" w:space="0" w:color="auto"/>
        <w:left w:val="none" w:sz="0" w:space="0" w:color="auto"/>
        <w:bottom w:val="none" w:sz="0" w:space="0" w:color="auto"/>
        <w:right w:val="none" w:sz="0" w:space="0" w:color="auto"/>
      </w:divBdr>
    </w:div>
    <w:div w:id="954604600">
      <w:bodyDiv w:val="1"/>
      <w:marLeft w:val="0"/>
      <w:marRight w:val="0"/>
      <w:marTop w:val="0"/>
      <w:marBottom w:val="0"/>
      <w:divBdr>
        <w:top w:val="none" w:sz="0" w:space="0" w:color="auto"/>
        <w:left w:val="none" w:sz="0" w:space="0" w:color="auto"/>
        <w:bottom w:val="none" w:sz="0" w:space="0" w:color="auto"/>
        <w:right w:val="none" w:sz="0" w:space="0" w:color="auto"/>
      </w:divBdr>
    </w:div>
    <w:div w:id="954991400">
      <w:bodyDiv w:val="1"/>
      <w:marLeft w:val="0"/>
      <w:marRight w:val="0"/>
      <w:marTop w:val="0"/>
      <w:marBottom w:val="0"/>
      <w:divBdr>
        <w:top w:val="none" w:sz="0" w:space="0" w:color="auto"/>
        <w:left w:val="none" w:sz="0" w:space="0" w:color="auto"/>
        <w:bottom w:val="none" w:sz="0" w:space="0" w:color="auto"/>
        <w:right w:val="none" w:sz="0" w:space="0" w:color="auto"/>
      </w:divBdr>
    </w:div>
    <w:div w:id="955525224">
      <w:bodyDiv w:val="1"/>
      <w:marLeft w:val="0"/>
      <w:marRight w:val="0"/>
      <w:marTop w:val="0"/>
      <w:marBottom w:val="0"/>
      <w:divBdr>
        <w:top w:val="none" w:sz="0" w:space="0" w:color="auto"/>
        <w:left w:val="none" w:sz="0" w:space="0" w:color="auto"/>
        <w:bottom w:val="none" w:sz="0" w:space="0" w:color="auto"/>
        <w:right w:val="none" w:sz="0" w:space="0" w:color="auto"/>
      </w:divBdr>
    </w:div>
    <w:div w:id="958611950">
      <w:bodyDiv w:val="1"/>
      <w:marLeft w:val="0"/>
      <w:marRight w:val="0"/>
      <w:marTop w:val="0"/>
      <w:marBottom w:val="0"/>
      <w:divBdr>
        <w:top w:val="none" w:sz="0" w:space="0" w:color="auto"/>
        <w:left w:val="none" w:sz="0" w:space="0" w:color="auto"/>
        <w:bottom w:val="none" w:sz="0" w:space="0" w:color="auto"/>
        <w:right w:val="none" w:sz="0" w:space="0" w:color="auto"/>
      </w:divBdr>
    </w:div>
    <w:div w:id="958951959">
      <w:bodyDiv w:val="1"/>
      <w:marLeft w:val="0"/>
      <w:marRight w:val="0"/>
      <w:marTop w:val="0"/>
      <w:marBottom w:val="0"/>
      <w:divBdr>
        <w:top w:val="none" w:sz="0" w:space="0" w:color="auto"/>
        <w:left w:val="none" w:sz="0" w:space="0" w:color="auto"/>
        <w:bottom w:val="none" w:sz="0" w:space="0" w:color="auto"/>
        <w:right w:val="none" w:sz="0" w:space="0" w:color="auto"/>
      </w:divBdr>
    </w:div>
    <w:div w:id="961115991">
      <w:bodyDiv w:val="1"/>
      <w:marLeft w:val="0"/>
      <w:marRight w:val="0"/>
      <w:marTop w:val="0"/>
      <w:marBottom w:val="0"/>
      <w:divBdr>
        <w:top w:val="none" w:sz="0" w:space="0" w:color="auto"/>
        <w:left w:val="none" w:sz="0" w:space="0" w:color="auto"/>
        <w:bottom w:val="none" w:sz="0" w:space="0" w:color="auto"/>
        <w:right w:val="none" w:sz="0" w:space="0" w:color="auto"/>
      </w:divBdr>
    </w:div>
    <w:div w:id="963659241">
      <w:bodyDiv w:val="1"/>
      <w:marLeft w:val="0"/>
      <w:marRight w:val="0"/>
      <w:marTop w:val="0"/>
      <w:marBottom w:val="0"/>
      <w:divBdr>
        <w:top w:val="none" w:sz="0" w:space="0" w:color="auto"/>
        <w:left w:val="none" w:sz="0" w:space="0" w:color="auto"/>
        <w:bottom w:val="none" w:sz="0" w:space="0" w:color="auto"/>
        <w:right w:val="none" w:sz="0" w:space="0" w:color="auto"/>
      </w:divBdr>
    </w:div>
    <w:div w:id="964968628">
      <w:bodyDiv w:val="1"/>
      <w:marLeft w:val="0"/>
      <w:marRight w:val="0"/>
      <w:marTop w:val="0"/>
      <w:marBottom w:val="0"/>
      <w:divBdr>
        <w:top w:val="none" w:sz="0" w:space="0" w:color="auto"/>
        <w:left w:val="none" w:sz="0" w:space="0" w:color="auto"/>
        <w:bottom w:val="none" w:sz="0" w:space="0" w:color="auto"/>
        <w:right w:val="none" w:sz="0" w:space="0" w:color="auto"/>
      </w:divBdr>
    </w:div>
    <w:div w:id="968323865">
      <w:bodyDiv w:val="1"/>
      <w:marLeft w:val="0"/>
      <w:marRight w:val="0"/>
      <w:marTop w:val="0"/>
      <w:marBottom w:val="0"/>
      <w:divBdr>
        <w:top w:val="none" w:sz="0" w:space="0" w:color="auto"/>
        <w:left w:val="none" w:sz="0" w:space="0" w:color="auto"/>
        <w:bottom w:val="none" w:sz="0" w:space="0" w:color="auto"/>
        <w:right w:val="none" w:sz="0" w:space="0" w:color="auto"/>
      </w:divBdr>
    </w:div>
    <w:div w:id="969287440">
      <w:bodyDiv w:val="1"/>
      <w:marLeft w:val="0"/>
      <w:marRight w:val="0"/>
      <w:marTop w:val="0"/>
      <w:marBottom w:val="0"/>
      <w:divBdr>
        <w:top w:val="none" w:sz="0" w:space="0" w:color="auto"/>
        <w:left w:val="none" w:sz="0" w:space="0" w:color="auto"/>
        <w:bottom w:val="none" w:sz="0" w:space="0" w:color="auto"/>
        <w:right w:val="none" w:sz="0" w:space="0" w:color="auto"/>
      </w:divBdr>
    </w:div>
    <w:div w:id="974717980">
      <w:bodyDiv w:val="1"/>
      <w:marLeft w:val="0"/>
      <w:marRight w:val="0"/>
      <w:marTop w:val="0"/>
      <w:marBottom w:val="0"/>
      <w:divBdr>
        <w:top w:val="none" w:sz="0" w:space="0" w:color="auto"/>
        <w:left w:val="none" w:sz="0" w:space="0" w:color="auto"/>
        <w:bottom w:val="none" w:sz="0" w:space="0" w:color="auto"/>
        <w:right w:val="none" w:sz="0" w:space="0" w:color="auto"/>
      </w:divBdr>
    </w:div>
    <w:div w:id="986400297">
      <w:bodyDiv w:val="1"/>
      <w:marLeft w:val="0"/>
      <w:marRight w:val="0"/>
      <w:marTop w:val="0"/>
      <w:marBottom w:val="0"/>
      <w:divBdr>
        <w:top w:val="none" w:sz="0" w:space="0" w:color="auto"/>
        <w:left w:val="none" w:sz="0" w:space="0" w:color="auto"/>
        <w:bottom w:val="none" w:sz="0" w:space="0" w:color="auto"/>
        <w:right w:val="none" w:sz="0" w:space="0" w:color="auto"/>
      </w:divBdr>
    </w:div>
    <w:div w:id="988166744">
      <w:bodyDiv w:val="1"/>
      <w:marLeft w:val="0"/>
      <w:marRight w:val="0"/>
      <w:marTop w:val="0"/>
      <w:marBottom w:val="0"/>
      <w:divBdr>
        <w:top w:val="none" w:sz="0" w:space="0" w:color="auto"/>
        <w:left w:val="none" w:sz="0" w:space="0" w:color="auto"/>
        <w:bottom w:val="none" w:sz="0" w:space="0" w:color="auto"/>
        <w:right w:val="none" w:sz="0" w:space="0" w:color="auto"/>
      </w:divBdr>
    </w:div>
    <w:div w:id="988945938">
      <w:bodyDiv w:val="1"/>
      <w:marLeft w:val="0"/>
      <w:marRight w:val="0"/>
      <w:marTop w:val="0"/>
      <w:marBottom w:val="0"/>
      <w:divBdr>
        <w:top w:val="none" w:sz="0" w:space="0" w:color="auto"/>
        <w:left w:val="none" w:sz="0" w:space="0" w:color="auto"/>
        <w:bottom w:val="none" w:sz="0" w:space="0" w:color="auto"/>
        <w:right w:val="none" w:sz="0" w:space="0" w:color="auto"/>
      </w:divBdr>
    </w:div>
    <w:div w:id="989019798">
      <w:bodyDiv w:val="1"/>
      <w:marLeft w:val="0"/>
      <w:marRight w:val="0"/>
      <w:marTop w:val="0"/>
      <w:marBottom w:val="0"/>
      <w:divBdr>
        <w:top w:val="none" w:sz="0" w:space="0" w:color="auto"/>
        <w:left w:val="none" w:sz="0" w:space="0" w:color="auto"/>
        <w:bottom w:val="none" w:sz="0" w:space="0" w:color="auto"/>
        <w:right w:val="none" w:sz="0" w:space="0" w:color="auto"/>
      </w:divBdr>
    </w:div>
    <w:div w:id="997657853">
      <w:bodyDiv w:val="1"/>
      <w:marLeft w:val="0"/>
      <w:marRight w:val="0"/>
      <w:marTop w:val="0"/>
      <w:marBottom w:val="0"/>
      <w:divBdr>
        <w:top w:val="none" w:sz="0" w:space="0" w:color="auto"/>
        <w:left w:val="none" w:sz="0" w:space="0" w:color="auto"/>
        <w:bottom w:val="none" w:sz="0" w:space="0" w:color="auto"/>
        <w:right w:val="none" w:sz="0" w:space="0" w:color="auto"/>
      </w:divBdr>
    </w:div>
    <w:div w:id="1002466469">
      <w:bodyDiv w:val="1"/>
      <w:marLeft w:val="0"/>
      <w:marRight w:val="0"/>
      <w:marTop w:val="0"/>
      <w:marBottom w:val="0"/>
      <w:divBdr>
        <w:top w:val="none" w:sz="0" w:space="0" w:color="auto"/>
        <w:left w:val="none" w:sz="0" w:space="0" w:color="auto"/>
        <w:bottom w:val="none" w:sz="0" w:space="0" w:color="auto"/>
        <w:right w:val="none" w:sz="0" w:space="0" w:color="auto"/>
      </w:divBdr>
    </w:div>
    <w:div w:id="1003628360">
      <w:bodyDiv w:val="1"/>
      <w:marLeft w:val="0"/>
      <w:marRight w:val="0"/>
      <w:marTop w:val="0"/>
      <w:marBottom w:val="0"/>
      <w:divBdr>
        <w:top w:val="none" w:sz="0" w:space="0" w:color="auto"/>
        <w:left w:val="none" w:sz="0" w:space="0" w:color="auto"/>
        <w:bottom w:val="none" w:sz="0" w:space="0" w:color="auto"/>
        <w:right w:val="none" w:sz="0" w:space="0" w:color="auto"/>
      </w:divBdr>
    </w:div>
    <w:div w:id="1006326841">
      <w:bodyDiv w:val="1"/>
      <w:marLeft w:val="0"/>
      <w:marRight w:val="0"/>
      <w:marTop w:val="0"/>
      <w:marBottom w:val="0"/>
      <w:divBdr>
        <w:top w:val="none" w:sz="0" w:space="0" w:color="auto"/>
        <w:left w:val="none" w:sz="0" w:space="0" w:color="auto"/>
        <w:bottom w:val="none" w:sz="0" w:space="0" w:color="auto"/>
        <w:right w:val="none" w:sz="0" w:space="0" w:color="auto"/>
      </w:divBdr>
    </w:div>
    <w:div w:id="1007488928">
      <w:bodyDiv w:val="1"/>
      <w:marLeft w:val="0"/>
      <w:marRight w:val="0"/>
      <w:marTop w:val="0"/>
      <w:marBottom w:val="0"/>
      <w:divBdr>
        <w:top w:val="none" w:sz="0" w:space="0" w:color="auto"/>
        <w:left w:val="none" w:sz="0" w:space="0" w:color="auto"/>
        <w:bottom w:val="none" w:sz="0" w:space="0" w:color="auto"/>
        <w:right w:val="none" w:sz="0" w:space="0" w:color="auto"/>
      </w:divBdr>
    </w:div>
    <w:div w:id="1008797439">
      <w:bodyDiv w:val="1"/>
      <w:marLeft w:val="0"/>
      <w:marRight w:val="0"/>
      <w:marTop w:val="0"/>
      <w:marBottom w:val="0"/>
      <w:divBdr>
        <w:top w:val="none" w:sz="0" w:space="0" w:color="auto"/>
        <w:left w:val="none" w:sz="0" w:space="0" w:color="auto"/>
        <w:bottom w:val="none" w:sz="0" w:space="0" w:color="auto"/>
        <w:right w:val="none" w:sz="0" w:space="0" w:color="auto"/>
      </w:divBdr>
    </w:div>
    <w:div w:id="1012032701">
      <w:bodyDiv w:val="1"/>
      <w:marLeft w:val="0"/>
      <w:marRight w:val="0"/>
      <w:marTop w:val="0"/>
      <w:marBottom w:val="0"/>
      <w:divBdr>
        <w:top w:val="none" w:sz="0" w:space="0" w:color="auto"/>
        <w:left w:val="none" w:sz="0" w:space="0" w:color="auto"/>
        <w:bottom w:val="none" w:sz="0" w:space="0" w:color="auto"/>
        <w:right w:val="none" w:sz="0" w:space="0" w:color="auto"/>
      </w:divBdr>
    </w:div>
    <w:div w:id="1019241088">
      <w:bodyDiv w:val="1"/>
      <w:marLeft w:val="0"/>
      <w:marRight w:val="0"/>
      <w:marTop w:val="0"/>
      <w:marBottom w:val="0"/>
      <w:divBdr>
        <w:top w:val="none" w:sz="0" w:space="0" w:color="auto"/>
        <w:left w:val="none" w:sz="0" w:space="0" w:color="auto"/>
        <w:bottom w:val="none" w:sz="0" w:space="0" w:color="auto"/>
        <w:right w:val="none" w:sz="0" w:space="0" w:color="auto"/>
      </w:divBdr>
    </w:div>
    <w:div w:id="1022709218">
      <w:bodyDiv w:val="1"/>
      <w:marLeft w:val="0"/>
      <w:marRight w:val="0"/>
      <w:marTop w:val="0"/>
      <w:marBottom w:val="0"/>
      <w:divBdr>
        <w:top w:val="none" w:sz="0" w:space="0" w:color="auto"/>
        <w:left w:val="none" w:sz="0" w:space="0" w:color="auto"/>
        <w:bottom w:val="none" w:sz="0" w:space="0" w:color="auto"/>
        <w:right w:val="none" w:sz="0" w:space="0" w:color="auto"/>
      </w:divBdr>
    </w:div>
    <w:div w:id="1023749200">
      <w:bodyDiv w:val="1"/>
      <w:marLeft w:val="0"/>
      <w:marRight w:val="0"/>
      <w:marTop w:val="0"/>
      <w:marBottom w:val="0"/>
      <w:divBdr>
        <w:top w:val="none" w:sz="0" w:space="0" w:color="auto"/>
        <w:left w:val="none" w:sz="0" w:space="0" w:color="auto"/>
        <w:bottom w:val="none" w:sz="0" w:space="0" w:color="auto"/>
        <w:right w:val="none" w:sz="0" w:space="0" w:color="auto"/>
      </w:divBdr>
    </w:div>
    <w:div w:id="1029603130">
      <w:bodyDiv w:val="1"/>
      <w:marLeft w:val="0"/>
      <w:marRight w:val="0"/>
      <w:marTop w:val="0"/>
      <w:marBottom w:val="0"/>
      <w:divBdr>
        <w:top w:val="none" w:sz="0" w:space="0" w:color="auto"/>
        <w:left w:val="none" w:sz="0" w:space="0" w:color="auto"/>
        <w:bottom w:val="none" w:sz="0" w:space="0" w:color="auto"/>
        <w:right w:val="none" w:sz="0" w:space="0" w:color="auto"/>
      </w:divBdr>
    </w:div>
    <w:div w:id="1034963545">
      <w:bodyDiv w:val="1"/>
      <w:marLeft w:val="0"/>
      <w:marRight w:val="0"/>
      <w:marTop w:val="0"/>
      <w:marBottom w:val="0"/>
      <w:divBdr>
        <w:top w:val="none" w:sz="0" w:space="0" w:color="auto"/>
        <w:left w:val="none" w:sz="0" w:space="0" w:color="auto"/>
        <w:bottom w:val="none" w:sz="0" w:space="0" w:color="auto"/>
        <w:right w:val="none" w:sz="0" w:space="0" w:color="auto"/>
      </w:divBdr>
    </w:div>
    <w:div w:id="1035276355">
      <w:bodyDiv w:val="1"/>
      <w:marLeft w:val="0"/>
      <w:marRight w:val="0"/>
      <w:marTop w:val="0"/>
      <w:marBottom w:val="0"/>
      <w:divBdr>
        <w:top w:val="none" w:sz="0" w:space="0" w:color="auto"/>
        <w:left w:val="none" w:sz="0" w:space="0" w:color="auto"/>
        <w:bottom w:val="none" w:sz="0" w:space="0" w:color="auto"/>
        <w:right w:val="none" w:sz="0" w:space="0" w:color="auto"/>
      </w:divBdr>
    </w:div>
    <w:div w:id="1035540069">
      <w:bodyDiv w:val="1"/>
      <w:marLeft w:val="0"/>
      <w:marRight w:val="0"/>
      <w:marTop w:val="0"/>
      <w:marBottom w:val="0"/>
      <w:divBdr>
        <w:top w:val="none" w:sz="0" w:space="0" w:color="auto"/>
        <w:left w:val="none" w:sz="0" w:space="0" w:color="auto"/>
        <w:bottom w:val="none" w:sz="0" w:space="0" w:color="auto"/>
        <w:right w:val="none" w:sz="0" w:space="0" w:color="auto"/>
      </w:divBdr>
    </w:div>
    <w:div w:id="1035541702">
      <w:bodyDiv w:val="1"/>
      <w:marLeft w:val="0"/>
      <w:marRight w:val="0"/>
      <w:marTop w:val="0"/>
      <w:marBottom w:val="0"/>
      <w:divBdr>
        <w:top w:val="none" w:sz="0" w:space="0" w:color="auto"/>
        <w:left w:val="none" w:sz="0" w:space="0" w:color="auto"/>
        <w:bottom w:val="none" w:sz="0" w:space="0" w:color="auto"/>
        <w:right w:val="none" w:sz="0" w:space="0" w:color="auto"/>
      </w:divBdr>
    </w:div>
    <w:div w:id="1037200339">
      <w:bodyDiv w:val="1"/>
      <w:marLeft w:val="0"/>
      <w:marRight w:val="0"/>
      <w:marTop w:val="0"/>
      <w:marBottom w:val="0"/>
      <w:divBdr>
        <w:top w:val="none" w:sz="0" w:space="0" w:color="auto"/>
        <w:left w:val="none" w:sz="0" w:space="0" w:color="auto"/>
        <w:bottom w:val="none" w:sz="0" w:space="0" w:color="auto"/>
        <w:right w:val="none" w:sz="0" w:space="0" w:color="auto"/>
      </w:divBdr>
    </w:div>
    <w:div w:id="1039235683">
      <w:bodyDiv w:val="1"/>
      <w:marLeft w:val="0"/>
      <w:marRight w:val="0"/>
      <w:marTop w:val="0"/>
      <w:marBottom w:val="0"/>
      <w:divBdr>
        <w:top w:val="none" w:sz="0" w:space="0" w:color="auto"/>
        <w:left w:val="none" w:sz="0" w:space="0" w:color="auto"/>
        <w:bottom w:val="none" w:sz="0" w:space="0" w:color="auto"/>
        <w:right w:val="none" w:sz="0" w:space="0" w:color="auto"/>
      </w:divBdr>
    </w:div>
    <w:div w:id="1049845454">
      <w:bodyDiv w:val="1"/>
      <w:marLeft w:val="0"/>
      <w:marRight w:val="0"/>
      <w:marTop w:val="0"/>
      <w:marBottom w:val="0"/>
      <w:divBdr>
        <w:top w:val="none" w:sz="0" w:space="0" w:color="auto"/>
        <w:left w:val="none" w:sz="0" w:space="0" w:color="auto"/>
        <w:bottom w:val="none" w:sz="0" w:space="0" w:color="auto"/>
        <w:right w:val="none" w:sz="0" w:space="0" w:color="auto"/>
      </w:divBdr>
    </w:div>
    <w:div w:id="1050809530">
      <w:bodyDiv w:val="1"/>
      <w:marLeft w:val="0"/>
      <w:marRight w:val="0"/>
      <w:marTop w:val="0"/>
      <w:marBottom w:val="0"/>
      <w:divBdr>
        <w:top w:val="none" w:sz="0" w:space="0" w:color="auto"/>
        <w:left w:val="none" w:sz="0" w:space="0" w:color="auto"/>
        <w:bottom w:val="none" w:sz="0" w:space="0" w:color="auto"/>
        <w:right w:val="none" w:sz="0" w:space="0" w:color="auto"/>
      </w:divBdr>
    </w:div>
    <w:div w:id="1055078705">
      <w:bodyDiv w:val="1"/>
      <w:marLeft w:val="0"/>
      <w:marRight w:val="0"/>
      <w:marTop w:val="0"/>
      <w:marBottom w:val="0"/>
      <w:divBdr>
        <w:top w:val="none" w:sz="0" w:space="0" w:color="auto"/>
        <w:left w:val="none" w:sz="0" w:space="0" w:color="auto"/>
        <w:bottom w:val="none" w:sz="0" w:space="0" w:color="auto"/>
        <w:right w:val="none" w:sz="0" w:space="0" w:color="auto"/>
      </w:divBdr>
    </w:div>
    <w:div w:id="1058170843">
      <w:bodyDiv w:val="1"/>
      <w:marLeft w:val="0"/>
      <w:marRight w:val="0"/>
      <w:marTop w:val="0"/>
      <w:marBottom w:val="0"/>
      <w:divBdr>
        <w:top w:val="none" w:sz="0" w:space="0" w:color="auto"/>
        <w:left w:val="none" w:sz="0" w:space="0" w:color="auto"/>
        <w:bottom w:val="none" w:sz="0" w:space="0" w:color="auto"/>
        <w:right w:val="none" w:sz="0" w:space="0" w:color="auto"/>
      </w:divBdr>
    </w:div>
    <w:div w:id="1077360294">
      <w:bodyDiv w:val="1"/>
      <w:marLeft w:val="0"/>
      <w:marRight w:val="0"/>
      <w:marTop w:val="0"/>
      <w:marBottom w:val="0"/>
      <w:divBdr>
        <w:top w:val="none" w:sz="0" w:space="0" w:color="auto"/>
        <w:left w:val="none" w:sz="0" w:space="0" w:color="auto"/>
        <w:bottom w:val="none" w:sz="0" w:space="0" w:color="auto"/>
        <w:right w:val="none" w:sz="0" w:space="0" w:color="auto"/>
      </w:divBdr>
    </w:div>
    <w:div w:id="1077828350">
      <w:bodyDiv w:val="1"/>
      <w:marLeft w:val="0"/>
      <w:marRight w:val="0"/>
      <w:marTop w:val="0"/>
      <w:marBottom w:val="0"/>
      <w:divBdr>
        <w:top w:val="none" w:sz="0" w:space="0" w:color="auto"/>
        <w:left w:val="none" w:sz="0" w:space="0" w:color="auto"/>
        <w:bottom w:val="none" w:sz="0" w:space="0" w:color="auto"/>
        <w:right w:val="none" w:sz="0" w:space="0" w:color="auto"/>
      </w:divBdr>
    </w:div>
    <w:div w:id="1078867377">
      <w:bodyDiv w:val="1"/>
      <w:marLeft w:val="0"/>
      <w:marRight w:val="0"/>
      <w:marTop w:val="0"/>
      <w:marBottom w:val="0"/>
      <w:divBdr>
        <w:top w:val="none" w:sz="0" w:space="0" w:color="auto"/>
        <w:left w:val="none" w:sz="0" w:space="0" w:color="auto"/>
        <w:bottom w:val="none" w:sz="0" w:space="0" w:color="auto"/>
        <w:right w:val="none" w:sz="0" w:space="0" w:color="auto"/>
      </w:divBdr>
    </w:div>
    <w:div w:id="1079135420">
      <w:bodyDiv w:val="1"/>
      <w:marLeft w:val="0"/>
      <w:marRight w:val="0"/>
      <w:marTop w:val="0"/>
      <w:marBottom w:val="0"/>
      <w:divBdr>
        <w:top w:val="none" w:sz="0" w:space="0" w:color="auto"/>
        <w:left w:val="none" w:sz="0" w:space="0" w:color="auto"/>
        <w:bottom w:val="none" w:sz="0" w:space="0" w:color="auto"/>
        <w:right w:val="none" w:sz="0" w:space="0" w:color="auto"/>
      </w:divBdr>
    </w:div>
    <w:div w:id="1082484204">
      <w:bodyDiv w:val="1"/>
      <w:marLeft w:val="0"/>
      <w:marRight w:val="0"/>
      <w:marTop w:val="0"/>
      <w:marBottom w:val="0"/>
      <w:divBdr>
        <w:top w:val="none" w:sz="0" w:space="0" w:color="auto"/>
        <w:left w:val="none" w:sz="0" w:space="0" w:color="auto"/>
        <w:bottom w:val="none" w:sz="0" w:space="0" w:color="auto"/>
        <w:right w:val="none" w:sz="0" w:space="0" w:color="auto"/>
      </w:divBdr>
    </w:div>
    <w:div w:id="1087657923">
      <w:bodyDiv w:val="1"/>
      <w:marLeft w:val="0"/>
      <w:marRight w:val="0"/>
      <w:marTop w:val="0"/>
      <w:marBottom w:val="0"/>
      <w:divBdr>
        <w:top w:val="none" w:sz="0" w:space="0" w:color="auto"/>
        <w:left w:val="none" w:sz="0" w:space="0" w:color="auto"/>
        <w:bottom w:val="none" w:sz="0" w:space="0" w:color="auto"/>
        <w:right w:val="none" w:sz="0" w:space="0" w:color="auto"/>
      </w:divBdr>
    </w:div>
    <w:div w:id="1089152909">
      <w:bodyDiv w:val="1"/>
      <w:marLeft w:val="0"/>
      <w:marRight w:val="0"/>
      <w:marTop w:val="0"/>
      <w:marBottom w:val="0"/>
      <w:divBdr>
        <w:top w:val="none" w:sz="0" w:space="0" w:color="auto"/>
        <w:left w:val="none" w:sz="0" w:space="0" w:color="auto"/>
        <w:bottom w:val="none" w:sz="0" w:space="0" w:color="auto"/>
        <w:right w:val="none" w:sz="0" w:space="0" w:color="auto"/>
      </w:divBdr>
    </w:div>
    <w:div w:id="1092506972">
      <w:bodyDiv w:val="1"/>
      <w:marLeft w:val="0"/>
      <w:marRight w:val="0"/>
      <w:marTop w:val="0"/>
      <w:marBottom w:val="0"/>
      <w:divBdr>
        <w:top w:val="none" w:sz="0" w:space="0" w:color="auto"/>
        <w:left w:val="none" w:sz="0" w:space="0" w:color="auto"/>
        <w:bottom w:val="none" w:sz="0" w:space="0" w:color="auto"/>
        <w:right w:val="none" w:sz="0" w:space="0" w:color="auto"/>
      </w:divBdr>
    </w:div>
    <w:div w:id="1095323057">
      <w:bodyDiv w:val="1"/>
      <w:marLeft w:val="0"/>
      <w:marRight w:val="0"/>
      <w:marTop w:val="0"/>
      <w:marBottom w:val="0"/>
      <w:divBdr>
        <w:top w:val="none" w:sz="0" w:space="0" w:color="auto"/>
        <w:left w:val="none" w:sz="0" w:space="0" w:color="auto"/>
        <w:bottom w:val="none" w:sz="0" w:space="0" w:color="auto"/>
        <w:right w:val="none" w:sz="0" w:space="0" w:color="auto"/>
      </w:divBdr>
    </w:div>
    <w:div w:id="1102803957">
      <w:bodyDiv w:val="1"/>
      <w:marLeft w:val="0"/>
      <w:marRight w:val="0"/>
      <w:marTop w:val="0"/>
      <w:marBottom w:val="0"/>
      <w:divBdr>
        <w:top w:val="none" w:sz="0" w:space="0" w:color="auto"/>
        <w:left w:val="none" w:sz="0" w:space="0" w:color="auto"/>
        <w:bottom w:val="none" w:sz="0" w:space="0" w:color="auto"/>
        <w:right w:val="none" w:sz="0" w:space="0" w:color="auto"/>
      </w:divBdr>
    </w:div>
    <w:div w:id="1103643883">
      <w:bodyDiv w:val="1"/>
      <w:marLeft w:val="0"/>
      <w:marRight w:val="0"/>
      <w:marTop w:val="0"/>
      <w:marBottom w:val="0"/>
      <w:divBdr>
        <w:top w:val="none" w:sz="0" w:space="0" w:color="auto"/>
        <w:left w:val="none" w:sz="0" w:space="0" w:color="auto"/>
        <w:bottom w:val="none" w:sz="0" w:space="0" w:color="auto"/>
        <w:right w:val="none" w:sz="0" w:space="0" w:color="auto"/>
      </w:divBdr>
    </w:div>
    <w:div w:id="1112749566">
      <w:bodyDiv w:val="1"/>
      <w:marLeft w:val="0"/>
      <w:marRight w:val="0"/>
      <w:marTop w:val="0"/>
      <w:marBottom w:val="0"/>
      <w:divBdr>
        <w:top w:val="none" w:sz="0" w:space="0" w:color="auto"/>
        <w:left w:val="none" w:sz="0" w:space="0" w:color="auto"/>
        <w:bottom w:val="none" w:sz="0" w:space="0" w:color="auto"/>
        <w:right w:val="none" w:sz="0" w:space="0" w:color="auto"/>
      </w:divBdr>
    </w:div>
    <w:div w:id="1117987312">
      <w:bodyDiv w:val="1"/>
      <w:marLeft w:val="0"/>
      <w:marRight w:val="0"/>
      <w:marTop w:val="0"/>
      <w:marBottom w:val="0"/>
      <w:divBdr>
        <w:top w:val="none" w:sz="0" w:space="0" w:color="auto"/>
        <w:left w:val="none" w:sz="0" w:space="0" w:color="auto"/>
        <w:bottom w:val="none" w:sz="0" w:space="0" w:color="auto"/>
        <w:right w:val="none" w:sz="0" w:space="0" w:color="auto"/>
      </w:divBdr>
    </w:div>
    <w:div w:id="1118526931">
      <w:bodyDiv w:val="1"/>
      <w:marLeft w:val="0"/>
      <w:marRight w:val="0"/>
      <w:marTop w:val="0"/>
      <w:marBottom w:val="0"/>
      <w:divBdr>
        <w:top w:val="none" w:sz="0" w:space="0" w:color="auto"/>
        <w:left w:val="none" w:sz="0" w:space="0" w:color="auto"/>
        <w:bottom w:val="none" w:sz="0" w:space="0" w:color="auto"/>
        <w:right w:val="none" w:sz="0" w:space="0" w:color="auto"/>
      </w:divBdr>
    </w:div>
    <w:div w:id="1120416050">
      <w:bodyDiv w:val="1"/>
      <w:marLeft w:val="0"/>
      <w:marRight w:val="0"/>
      <w:marTop w:val="0"/>
      <w:marBottom w:val="0"/>
      <w:divBdr>
        <w:top w:val="none" w:sz="0" w:space="0" w:color="auto"/>
        <w:left w:val="none" w:sz="0" w:space="0" w:color="auto"/>
        <w:bottom w:val="none" w:sz="0" w:space="0" w:color="auto"/>
        <w:right w:val="none" w:sz="0" w:space="0" w:color="auto"/>
      </w:divBdr>
    </w:div>
    <w:div w:id="1120874442">
      <w:bodyDiv w:val="1"/>
      <w:marLeft w:val="0"/>
      <w:marRight w:val="0"/>
      <w:marTop w:val="0"/>
      <w:marBottom w:val="0"/>
      <w:divBdr>
        <w:top w:val="none" w:sz="0" w:space="0" w:color="auto"/>
        <w:left w:val="none" w:sz="0" w:space="0" w:color="auto"/>
        <w:bottom w:val="none" w:sz="0" w:space="0" w:color="auto"/>
        <w:right w:val="none" w:sz="0" w:space="0" w:color="auto"/>
      </w:divBdr>
    </w:div>
    <w:div w:id="1131442251">
      <w:bodyDiv w:val="1"/>
      <w:marLeft w:val="0"/>
      <w:marRight w:val="0"/>
      <w:marTop w:val="0"/>
      <w:marBottom w:val="0"/>
      <w:divBdr>
        <w:top w:val="none" w:sz="0" w:space="0" w:color="auto"/>
        <w:left w:val="none" w:sz="0" w:space="0" w:color="auto"/>
        <w:bottom w:val="none" w:sz="0" w:space="0" w:color="auto"/>
        <w:right w:val="none" w:sz="0" w:space="0" w:color="auto"/>
      </w:divBdr>
    </w:div>
    <w:div w:id="1132597061">
      <w:bodyDiv w:val="1"/>
      <w:marLeft w:val="0"/>
      <w:marRight w:val="0"/>
      <w:marTop w:val="0"/>
      <w:marBottom w:val="0"/>
      <w:divBdr>
        <w:top w:val="none" w:sz="0" w:space="0" w:color="auto"/>
        <w:left w:val="none" w:sz="0" w:space="0" w:color="auto"/>
        <w:bottom w:val="none" w:sz="0" w:space="0" w:color="auto"/>
        <w:right w:val="none" w:sz="0" w:space="0" w:color="auto"/>
      </w:divBdr>
    </w:div>
    <w:div w:id="1133137672">
      <w:bodyDiv w:val="1"/>
      <w:marLeft w:val="0"/>
      <w:marRight w:val="0"/>
      <w:marTop w:val="0"/>
      <w:marBottom w:val="0"/>
      <w:divBdr>
        <w:top w:val="none" w:sz="0" w:space="0" w:color="auto"/>
        <w:left w:val="none" w:sz="0" w:space="0" w:color="auto"/>
        <w:bottom w:val="none" w:sz="0" w:space="0" w:color="auto"/>
        <w:right w:val="none" w:sz="0" w:space="0" w:color="auto"/>
      </w:divBdr>
    </w:div>
    <w:div w:id="1137377627">
      <w:bodyDiv w:val="1"/>
      <w:marLeft w:val="0"/>
      <w:marRight w:val="0"/>
      <w:marTop w:val="0"/>
      <w:marBottom w:val="0"/>
      <w:divBdr>
        <w:top w:val="none" w:sz="0" w:space="0" w:color="auto"/>
        <w:left w:val="none" w:sz="0" w:space="0" w:color="auto"/>
        <w:bottom w:val="none" w:sz="0" w:space="0" w:color="auto"/>
        <w:right w:val="none" w:sz="0" w:space="0" w:color="auto"/>
      </w:divBdr>
    </w:div>
    <w:div w:id="1139111469">
      <w:bodyDiv w:val="1"/>
      <w:marLeft w:val="0"/>
      <w:marRight w:val="0"/>
      <w:marTop w:val="0"/>
      <w:marBottom w:val="0"/>
      <w:divBdr>
        <w:top w:val="none" w:sz="0" w:space="0" w:color="auto"/>
        <w:left w:val="none" w:sz="0" w:space="0" w:color="auto"/>
        <w:bottom w:val="none" w:sz="0" w:space="0" w:color="auto"/>
        <w:right w:val="none" w:sz="0" w:space="0" w:color="auto"/>
      </w:divBdr>
    </w:div>
    <w:div w:id="1140146069">
      <w:bodyDiv w:val="1"/>
      <w:marLeft w:val="0"/>
      <w:marRight w:val="0"/>
      <w:marTop w:val="0"/>
      <w:marBottom w:val="0"/>
      <w:divBdr>
        <w:top w:val="none" w:sz="0" w:space="0" w:color="auto"/>
        <w:left w:val="none" w:sz="0" w:space="0" w:color="auto"/>
        <w:bottom w:val="none" w:sz="0" w:space="0" w:color="auto"/>
        <w:right w:val="none" w:sz="0" w:space="0" w:color="auto"/>
      </w:divBdr>
    </w:div>
    <w:div w:id="1149438685">
      <w:bodyDiv w:val="1"/>
      <w:marLeft w:val="0"/>
      <w:marRight w:val="0"/>
      <w:marTop w:val="0"/>
      <w:marBottom w:val="0"/>
      <w:divBdr>
        <w:top w:val="none" w:sz="0" w:space="0" w:color="auto"/>
        <w:left w:val="none" w:sz="0" w:space="0" w:color="auto"/>
        <w:bottom w:val="none" w:sz="0" w:space="0" w:color="auto"/>
        <w:right w:val="none" w:sz="0" w:space="0" w:color="auto"/>
      </w:divBdr>
    </w:div>
    <w:div w:id="1152522263">
      <w:bodyDiv w:val="1"/>
      <w:marLeft w:val="0"/>
      <w:marRight w:val="0"/>
      <w:marTop w:val="0"/>
      <w:marBottom w:val="0"/>
      <w:divBdr>
        <w:top w:val="none" w:sz="0" w:space="0" w:color="auto"/>
        <w:left w:val="none" w:sz="0" w:space="0" w:color="auto"/>
        <w:bottom w:val="none" w:sz="0" w:space="0" w:color="auto"/>
        <w:right w:val="none" w:sz="0" w:space="0" w:color="auto"/>
      </w:divBdr>
    </w:div>
    <w:div w:id="1153520646">
      <w:bodyDiv w:val="1"/>
      <w:marLeft w:val="0"/>
      <w:marRight w:val="0"/>
      <w:marTop w:val="0"/>
      <w:marBottom w:val="0"/>
      <w:divBdr>
        <w:top w:val="none" w:sz="0" w:space="0" w:color="auto"/>
        <w:left w:val="none" w:sz="0" w:space="0" w:color="auto"/>
        <w:bottom w:val="none" w:sz="0" w:space="0" w:color="auto"/>
        <w:right w:val="none" w:sz="0" w:space="0" w:color="auto"/>
      </w:divBdr>
    </w:div>
    <w:div w:id="1160004696">
      <w:bodyDiv w:val="1"/>
      <w:marLeft w:val="0"/>
      <w:marRight w:val="0"/>
      <w:marTop w:val="0"/>
      <w:marBottom w:val="0"/>
      <w:divBdr>
        <w:top w:val="none" w:sz="0" w:space="0" w:color="auto"/>
        <w:left w:val="none" w:sz="0" w:space="0" w:color="auto"/>
        <w:bottom w:val="none" w:sz="0" w:space="0" w:color="auto"/>
        <w:right w:val="none" w:sz="0" w:space="0" w:color="auto"/>
      </w:divBdr>
    </w:div>
    <w:div w:id="1161505888">
      <w:bodyDiv w:val="1"/>
      <w:marLeft w:val="0"/>
      <w:marRight w:val="0"/>
      <w:marTop w:val="0"/>
      <w:marBottom w:val="0"/>
      <w:divBdr>
        <w:top w:val="none" w:sz="0" w:space="0" w:color="auto"/>
        <w:left w:val="none" w:sz="0" w:space="0" w:color="auto"/>
        <w:bottom w:val="none" w:sz="0" w:space="0" w:color="auto"/>
        <w:right w:val="none" w:sz="0" w:space="0" w:color="auto"/>
      </w:divBdr>
    </w:div>
    <w:div w:id="1169097283">
      <w:bodyDiv w:val="1"/>
      <w:marLeft w:val="0"/>
      <w:marRight w:val="0"/>
      <w:marTop w:val="0"/>
      <w:marBottom w:val="0"/>
      <w:divBdr>
        <w:top w:val="none" w:sz="0" w:space="0" w:color="auto"/>
        <w:left w:val="none" w:sz="0" w:space="0" w:color="auto"/>
        <w:bottom w:val="none" w:sz="0" w:space="0" w:color="auto"/>
        <w:right w:val="none" w:sz="0" w:space="0" w:color="auto"/>
      </w:divBdr>
    </w:div>
    <w:div w:id="1170368162">
      <w:bodyDiv w:val="1"/>
      <w:marLeft w:val="0"/>
      <w:marRight w:val="0"/>
      <w:marTop w:val="0"/>
      <w:marBottom w:val="0"/>
      <w:divBdr>
        <w:top w:val="none" w:sz="0" w:space="0" w:color="auto"/>
        <w:left w:val="none" w:sz="0" w:space="0" w:color="auto"/>
        <w:bottom w:val="none" w:sz="0" w:space="0" w:color="auto"/>
        <w:right w:val="none" w:sz="0" w:space="0" w:color="auto"/>
      </w:divBdr>
    </w:div>
    <w:div w:id="1172068899">
      <w:bodyDiv w:val="1"/>
      <w:marLeft w:val="0"/>
      <w:marRight w:val="0"/>
      <w:marTop w:val="0"/>
      <w:marBottom w:val="0"/>
      <w:divBdr>
        <w:top w:val="none" w:sz="0" w:space="0" w:color="auto"/>
        <w:left w:val="none" w:sz="0" w:space="0" w:color="auto"/>
        <w:bottom w:val="none" w:sz="0" w:space="0" w:color="auto"/>
        <w:right w:val="none" w:sz="0" w:space="0" w:color="auto"/>
      </w:divBdr>
    </w:div>
    <w:div w:id="1172258390">
      <w:bodyDiv w:val="1"/>
      <w:marLeft w:val="0"/>
      <w:marRight w:val="0"/>
      <w:marTop w:val="0"/>
      <w:marBottom w:val="0"/>
      <w:divBdr>
        <w:top w:val="none" w:sz="0" w:space="0" w:color="auto"/>
        <w:left w:val="none" w:sz="0" w:space="0" w:color="auto"/>
        <w:bottom w:val="none" w:sz="0" w:space="0" w:color="auto"/>
        <w:right w:val="none" w:sz="0" w:space="0" w:color="auto"/>
      </w:divBdr>
    </w:div>
    <w:div w:id="1174612166">
      <w:bodyDiv w:val="1"/>
      <w:marLeft w:val="0"/>
      <w:marRight w:val="0"/>
      <w:marTop w:val="0"/>
      <w:marBottom w:val="0"/>
      <w:divBdr>
        <w:top w:val="none" w:sz="0" w:space="0" w:color="auto"/>
        <w:left w:val="none" w:sz="0" w:space="0" w:color="auto"/>
        <w:bottom w:val="none" w:sz="0" w:space="0" w:color="auto"/>
        <w:right w:val="none" w:sz="0" w:space="0" w:color="auto"/>
      </w:divBdr>
    </w:div>
    <w:div w:id="1175994612">
      <w:bodyDiv w:val="1"/>
      <w:marLeft w:val="0"/>
      <w:marRight w:val="0"/>
      <w:marTop w:val="0"/>
      <w:marBottom w:val="0"/>
      <w:divBdr>
        <w:top w:val="none" w:sz="0" w:space="0" w:color="auto"/>
        <w:left w:val="none" w:sz="0" w:space="0" w:color="auto"/>
        <w:bottom w:val="none" w:sz="0" w:space="0" w:color="auto"/>
        <w:right w:val="none" w:sz="0" w:space="0" w:color="auto"/>
      </w:divBdr>
    </w:div>
    <w:div w:id="1177042066">
      <w:bodyDiv w:val="1"/>
      <w:marLeft w:val="0"/>
      <w:marRight w:val="0"/>
      <w:marTop w:val="0"/>
      <w:marBottom w:val="0"/>
      <w:divBdr>
        <w:top w:val="none" w:sz="0" w:space="0" w:color="auto"/>
        <w:left w:val="none" w:sz="0" w:space="0" w:color="auto"/>
        <w:bottom w:val="none" w:sz="0" w:space="0" w:color="auto"/>
        <w:right w:val="none" w:sz="0" w:space="0" w:color="auto"/>
      </w:divBdr>
    </w:div>
    <w:div w:id="1177422445">
      <w:bodyDiv w:val="1"/>
      <w:marLeft w:val="0"/>
      <w:marRight w:val="0"/>
      <w:marTop w:val="0"/>
      <w:marBottom w:val="0"/>
      <w:divBdr>
        <w:top w:val="none" w:sz="0" w:space="0" w:color="auto"/>
        <w:left w:val="none" w:sz="0" w:space="0" w:color="auto"/>
        <w:bottom w:val="none" w:sz="0" w:space="0" w:color="auto"/>
        <w:right w:val="none" w:sz="0" w:space="0" w:color="auto"/>
      </w:divBdr>
    </w:div>
    <w:div w:id="1178814235">
      <w:bodyDiv w:val="1"/>
      <w:marLeft w:val="0"/>
      <w:marRight w:val="0"/>
      <w:marTop w:val="0"/>
      <w:marBottom w:val="0"/>
      <w:divBdr>
        <w:top w:val="none" w:sz="0" w:space="0" w:color="auto"/>
        <w:left w:val="none" w:sz="0" w:space="0" w:color="auto"/>
        <w:bottom w:val="none" w:sz="0" w:space="0" w:color="auto"/>
        <w:right w:val="none" w:sz="0" w:space="0" w:color="auto"/>
      </w:divBdr>
    </w:div>
    <w:div w:id="1181312352">
      <w:bodyDiv w:val="1"/>
      <w:marLeft w:val="0"/>
      <w:marRight w:val="0"/>
      <w:marTop w:val="0"/>
      <w:marBottom w:val="0"/>
      <w:divBdr>
        <w:top w:val="none" w:sz="0" w:space="0" w:color="auto"/>
        <w:left w:val="none" w:sz="0" w:space="0" w:color="auto"/>
        <w:bottom w:val="none" w:sz="0" w:space="0" w:color="auto"/>
        <w:right w:val="none" w:sz="0" w:space="0" w:color="auto"/>
      </w:divBdr>
    </w:div>
    <w:div w:id="1185051168">
      <w:bodyDiv w:val="1"/>
      <w:marLeft w:val="0"/>
      <w:marRight w:val="0"/>
      <w:marTop w:val="0"/>
      <w:marBottom w:val="0"/>
      <w:divBdr>
        <w:top w:val="none" w:sz="0" w:space="0" w:color="auto"/>
        <w:left w:val="none" w:sz="0" w:space="0" w:color="auto"/>
        <w:bottom w:val="none" w:sz="0" w:space="0" w:color="auto"/>
        <w:right w:val="none" w:sz="0" w:space="0" w:color="auto"/>
      </w:divBdr>
    </w:div>
    <w:div w:id="1188255734">
      <w:bodyDiv w:val="1"/>
      <w:marLeft w:val="0"/>
      <w:marRight w:val="0"/>
      <w:marTop w:val="0"/>
      <w:marBottom w:val="0"/>
      <w:divBdr>
        <w:top w:val="none" w:sz="0" w:space="0" w:color="auto"/>
        <w:left w:val="none" w:sz="0" w:space="0" w:color="auto"/>
        <w:bottom w:val="none" w:sz="0" w:space="0" w:color="auto"/>
        <w:right w:val="none" w:sz="0" w:space="0" w:color="auto"/>
      </w:divBdr>
    </w:div>
    <w:div w:id="1189220341">
      <w:bodyDiv w:val="1"/>
      <w:marLeft w:val="0"/>
      <w:marRight w:val="0"/>
      <w:marTop w:val="0"/>
      <w:marBottom w:val="0"/>
      <w:divBdr>
        <w:top w:val="none" w:sz="0" w:space="0" w:color="auto"/>
        <w:left w:val="none" w:sz="0" w:space="0" w:color="auto"/>
        <w:bottom w:val="none" w:sz="0" w:space="0" w:color="auto"/>
        <w:right w:val="none" w:sz="0" w:space="0" w:color="auto"/>
      </w:divBdr>
    </w:div>
    <w:div w:id="1195266578">
      <w:bodyDiv w:val="1"/>
      <w:marLeft w:val="0"/>
      <w:marRight w:val="0"/>
      <w:marTop w:val="0"/>
      <w:marBottom w:val="0"/>
      <w:divBdr>
        <w:top w:val="none" w:sz="0" w:space="0" w:color="auto"/>
        <w:left w:val="none" w:sz="0" w:space="0" w:color="auto"/>
        <w:bottom w:val="none" w:sz="0" w:space="0" w:color="auto"/>
        <w:right w:val="none" w:sz="0" w:space="0" w:color="auto"/>
      </w:divBdr>
    </w:div>
    <w:div w:id="1198542219">
      <w:bodyDiv w:val="1"/>
      <w:marLeft w:val="0"/>
      <w:marRight w:val="0"/>
      <w:marTop w:val="0"/>
      <w:marBottom w:val="0"/>
      <w:divBdr>
        <w:top w:val="none" w:sz="0" w:space="0" w:color="auto"/>
        <w:left w:val="none" w:sz="0" w:space="0" w:color="auto"/>
        <w:bottom w:val="none" w:sz="0" w:space="0" w:color="auto"/>
        <w:right w:val="none" w:sz="0" w:space="0" w:color="auto"/>
      </w:divBdr>
    </w:div>
    <w:div w:id="1200974120">
      <w:bodyDiv w:val="1"/>
      <w:marLeft w:val="0"/>
      <w:marRight w:val="0"/>
      <w:marTop w:val="0"/>
      <w:marBottom w:val="0"/>
      <w:divBdr>
        <w:top w:val="none" w:sz="0" w:space="0" w:color="auto"/>
        <w:left w:val="none" w:sz="0" w:space="0" w:color="auto"/>
        <w:bottom w:val="none" w:sz="0" w:space="0" w:color="auto"/>
        <w:right w:val="none" w:sz="0" w:space="0" w:color="auto"/>
      </w:divBdr>
    </w:div>
    <w:div w:id="1202205818">
      <w:bodyDiv w:val="1"/>
      <w:marLeft w:val="0"/>
      <w:marRight w:val="0"/>
      <w:marTop w:val="0"/>
      <w:marBottom w:val="0"/>
      <w:divBdr>
        <w:top w:val="none" w:sz="0" w:space="0" w:color="auto"/>
        <w:left w:val="none" w:sz="0" w:space="0" w:color="auto"/>
        <w:bottom w:val="none" w:sz="0" w:space="0" w:color="auto"/>
        <w:right w:val="none" w:sz="0" w:space="0" w:color="auto"/>
      </w:divBdr>
    </w:div>
    <w:div w:id="1205871289">
      <w:bodyDiv w:val="1"/>
      <w:marLeft w:val="0"/>
      <w:marRight w:val="0"/>
      <w:marTop w:val="0"/>
      <w:marBottom w:val="0"/>
      <w:divBdr>
        <w:top w:val="none" w:sz="0" w:space="0" w:color="auto"/>
        <w:left w:val="none" w:sz="0" w:space="0" w:color="auto"/>
        <w:bottom w:val="none" w:sz="0" w:space="0" w:color="auto"/>
        <w:right w:val="none" w:sz="0" w:space="0" w:color="auto"/>
      </w:divBdr>
    </w:div>
    <w:div w:id="1209032713">
      <w:bodyDiv w:val="1"/>
      <w:marLeft w:val="0"/>
      <w:marRight w:val="0"/>
      <w:marTop w:val="0"/>
      <w:marBottom w:val="0"/>
      <w:divBdr>
        <w:top w:val="none" w:sz="0" w:space="0" w:color="auto"/>
        <w:left w:val="none" w:sz="0" w:space="0" w:color="auto"/>
        <w:bottom w:val="none" w:sz="0" w:space="0" w:color="auto"/>
        <w:right w:val="none" w:sz="0" w:space="0" w:color="auto"/>
      </w:divBdr>
    </w:div>
    <w:div w:id="1210267616">
      <w:bodyDiv w:val="1"/>
      <w:marLeft w:val="0"/>
      <w:marRight w:val="0"/>
      <w:marTop w:val="0"/>
      <w:marBottom w:val="0"/>
      <w:divBdr>
        <w:top w:val="none" w:sz="0" w:space="0" w:color="auto"/>
        <w:left w:val="none" w:sz="0" w:space="0" w:color="auto"/>
        <w:bottom w:val="none" w:sz="0" w:space="0" w:color="auto"/>
        <w:right w:val="none" w:sz="0" w:space="0" w:color="auto"/>
      </w:divBdr>
    </w:div>
    <w:div w:id="1212495790">
      <w:bodyDiv w:val="1"/>
      <w:marLeft w:val="0"/>
      <w:marRight w:val="0"/>
      <w:marTop w:val="0"/>
      <w:marBottom w:val="0"/>
      <w:divBdr>
        <w:top w:val="none" w:sz="0" w:space="0" w:color="auto"/>
        <w:left w:val="none" w:sz="0" w:space="0" w:color="auto"/>
        <w:bottom w:val="none" w:sz="0" w:space="0" w:color="auto"/>
        <w:right w:val="none" w:sz="0" w:space="0" w:color="auto"/>
      </w:divBdr>
    </w:div>
    <w:div w:id="1219244969">
      <w:bodyDiv w:val="1"/>
      <w:marLeft w:val="0"/>
      <w:marRight w:val="0"/>
      <w:marTop w:val="0"/>
      <w:marBottom w:val="0"/>
      <w:divBdr>
        <w:top w:val="none" w:sz="0" w:space="0" w:color="auto"/>
        <w:left w:val="none" w:sz="0" w:space="0" w:color="auto"/>
        <w:bottom w:val="none" w:sz="0" w:space="0" w:color="auto"/>
        <w:right w:val="none" w:sz="0" w:space="0" w:color="auto"/>
      </w:divBdr>
    </w:div>
    <w:div w:id="1222014029">
      <w:bodyDiv w:val="1"/>
      <w:marLeft w:val="0"/>
      <w:marRight w:val="0"/>
      <w:marTop w:val="0"/>
      <w:marBottom w:val="0"/>
      <w:divBdr>
        <w:top w:val="none" w:sz="0" w:space="0" w:color="auto"/>
        <w:left w:val="none" w:sz="0" w:space="0" w:color="auto"/>
        <w:bottom w:val="none" w:sz="0" w:space="0" w:color="auto"/>
        <w:right w:val="none" w:sz="0" w:space="0" w:color="auto"/>
      </w:divBdr>
    </w:div>
    <w:div w:id="1224677070">
      <w:bodyDiv w:val="1"/>
      <w:marLeft w:val="0"/>
      <w:marRight w:val="0"/>
      <w:marTop w:val="0"/>
      <w:marBottom w:val="0"/>
      <w:divBdr>
        <w:top w:val="none" w:sz="0" w:space="0" w:color="auto"/>
        <w:left w:val="none" w:sz="0" w:space="0" w:color="auto"/>
        <w:bottom w:val="none" w:sz="0" w:space="0" w:color="auto"/>
        <w:right w:val="none" w:sz="0" w:space="0" w:color="auto"/>
      </w:divBdr>
    </w:div>
    <w:div w:id="1228036327">
      <w:bodyDiv w:val="1"/>
      <w:marLeft w:val="0"/>
      <w:marRight w:val="0"/>
      <w:marTop w:val="0"/>
      <w:marBottom w:val="0"/>
      <w:divBdr>
        <w:top w:val="none" w:sz="0" w:space="0" w:color="auto"/>
        <w:left w:val="none" w:sz="0" w:space="0" w:color="auto"/>
        <w:bottom w:val="none" w:sz="0" w:space="0" w:color="auto"/>
        <w:right w:val="none" w:sz="0" w:space="0" w:color="auto"/>
      </w:divBdr>
    </w:div>
    <w:div w:id="1230381168">
      <w:bodyDiv w:val="1"/>
      <w:marLeft w:val="0"/>
      <w:marRight w:val="0"/>
      <w:marTop w:val="0"/>
      <w:marBottom w:val="0"/>
      <w:divBdr>
        <w:top w:val="none" w:sz="0" w:space="0" w:color="auto"/>
        <w:left w:val="none" w:sz="0" w:space="0" w:color="auto"/>
        <w:bottom w:val="none" w:sz="0" w:space="0" w:color="auto"/>
        <w:right w:val="none" w:sz="0" w:space="0" w:color="auto"/>
      </w:divBdr>
    </w:div>
    <w:div w:id="1230729997">
      <w:bodyDiv w:val="1"/>
      <w:marLeft w:val="0"/>
      <w:marRight w:val="0"/>
      <w:marTop w:val="0"/>
      <w:marBottom w:val="0"/>
      <w:divBdr>
        <w:top w:val="none" w:sz="0" w:space="0" w:color="auto"/>
        <w:left w:val="none" w:sz="0" w:space="0" w:color="auto"/>
        <w:bottom w:val="none" w:sz="0" w:space="0" w:color="auto"/>
        <w:right w:val="none" w:sz="0" w:space="0" w:color="auto"/>
      </w:divBdr>
    </w:div>
    <w:div w:id="1231964194">
      <w:bodyDiv w:val="1"/>
      <w:marLeft w:val="0"/>
      <w:marRight w:val="0"/>
      <w:marTop w:val="0"/>
      <w:marBottom w:val="0"/>
      <w:divBdr>
        <w:top w:val="none" w:sz="0" w:space="0" w:color="auto"/>
        <w:left w:val="none" w:sz="0" w:space="0" w:color="auto"/>
        <w:bottom w:val="none" w:sz="0" w:space="0" w:color="auto"/>
        <w:right w:val="none" w:sz="0" w:space="0" w:color="auto"/>
      </w:divBdr>
    </w:div>
    <w:div w:id="1236890931">
      <w:bodyDiv w:val="1"/>
      <w:marLeft w:val="0"/>
      <w:marRight w:val="0"/>
      <w:marTop w:val="0"/>
      <w:marBottom w:val="0"/>
      <w:divBdr>
        <w:top w:val="none" w:sz="0" w:space="0" w:color="auto"/>
        <w:left w:val="none" w:sz="0" w:space="0" w:color="auto"/>
        <w:bottom w:val="none" w:sz="0" w:space="0" w:color="auto"/>
        <w:right w:val="none" w:sz="0" w:space="0" w:color="auto"/>
      </w:divBdr>
    </w:div>
    <w:div w:id="1237130981">
      <w:bodyDiv w:val="1"/>
      <w:marLeft w:val="0"/>
      <w:marRight w:val="0"/>
      <w:marTop w:val="0"/>
      <w:marBottom w:val="0"/>
      <w:divBdr>
        <w:top w:val="none" w:sz="0" w:space="0" w:color="auto"/>
        <w:left w:val="none" w:sz="0" w:space="0" w:color="auto"/>
        <w:bottom w:val="none" w:sz="0" w:space="0" w:color="auto"/>
        <w:right w:val="none" w:sz="0" w:space="0" w:color="auto"/>
      </w:divBdr>
    </w:div>
    <w:div w:id="1239368679">
      <w:bodyDiv w:val="1"/>
      <w:marLeft w:val="0"/>
      <w:marRight w:val="0"/>
      <w:marTop w:val="0"/>
      <w:marBottom w:val="0"/>
      <w:divBdr>
        <w:top w:val="none" w:sz="0" w:space="0" w:color="auto"/>
        <w:left w:val="none" w:sz="0" w:space="0" w:color="auto"/>
        <w:bottom w:val="none" w:sz="0" w:space="0" w:color="auto"/>
        <w:right w:val="none" w:sz="0" w:space="0" w:color="auto"/>
      </w:divBdr>
    </w:div>
    <w:div w:id="1240095269">
      <w:bodyDiv w:val="1"/>
      <w:marLeft w:val="0"/>
      <w:marRight w:val="0"/>
      <w:marTop w:val="0"/>
      <w:marBottom w:val="0"/>
      <w:divBdr>
        <w:top w:val="none" w:sz="0" w:space="0" w:color="auto"/>
        <w:left w:val="none" w:sz="0" w:space="0" w:color="auto"/>
        <w:bottom w:val="none" w:sz="0" w:space="0" w:color="auto"/>
        <w:right w:val="none" w:sz="0" w:space="0" w:color="auto"/>
      </w:divBdr>
    </w:div>
    <w:div w:id="1242981400">
      <w:bodyDiv w:val="1"/>
      <w:marLeft w:val="0"/>
      <w:marRight w:val="0"/>
      <w:marTop w:val="0"/>
      <w:marBottom w:val="0"/>
      <w:divBdr>
        <w:top w:val="none" w:sz="0" w:space="0" w:color="auto"/>
        <w:left w:val="none" w:sz="0" w:space="0" w:color="auto"/>
        <w:bottom w:val="none" w:sz="0" w:space="0" w:color="auto"/>
        <w:right w:val="none" w:sz="0" w:space="0" w:color="auto"/>
      </w:divBdr>
    </w:div>
    <w:div w:id="1253516381">
      <w:bodyDiv w:val="1"/>
      <w:marLeft w:val="0"/>
      <w:marRight w:val="0"/>
      <w:marTop w:val="0"/>
      <w:marBottom w:val="0"/>
      <w:divBdr>
        <w:top w:val="none" w:sz="0" w:space="0" w:color="auto"/>
        <w:left w:val="none" w:sz="0" w:space="0" w:color="auto"/>
        <w:bottom w:val="none" w:sz="0" w:space="0" w:color="auto"/>
        <w:right w:val="none" w:sz="0" w:space="0" w:color="auto"/>
      </w:divBdr>
    </w:div>
    <w:div w:id="1259025741">
      <w:bodyDiv w:val="1"/>
      <w:marLeft w:val="0"/>
      <w:marRight w:val="0"/>
      <w:marTop w:val="0"/>
      <w:marBottom w:val="0"/>
      <w:divBdr>
        <w:top w:val="none" w:sz="0" w:space="0" w:color="auto"/>
        <w:left w:val="none" w:sz="0" w:space="0" w:color="auto"/>
        <w:bottom w:val="none" w:sz="0" w:space="0" w:color="auto"/>
        <w:right w:val="none" w:sz="0" w:space="0" w:color="auto"/>
      </w:divBdr>
    </w:div>
    <w:div w:id="1266812072">
      <w:bodyDiv w:val="1"/>
      <w:marLeft w:val="0"/>
      <w:marRight w:val="0"/>
      <w:marTop w:val="0"/>
      <w:marBottom w:val="0"/>
      <w:divBdr>
        <w:top w:val="none" w:sz="0" w:space="0" w:color="auto"/>
        <w:left w:val="none" w:sz="0" w:space="0" w:color="auto"/>
        <w:bottom w:val="none" w:sz="0" w:space="0" w:color="auto"/>
        <w:right w:val="none" w:sz="0" w:space="0" w:color="auto"/>
      </w:divBdr>
    </w:div>
    <w:div w:id="1269894624">
      <w:bodyDiv w:val="1"/>
      <w:marLeft w:val="0"/>
      <w:marRight w:val="0"/>
      <w:marTop w:val="0"/>
      <w:marBottom w:val="0"/>
      <w:divBdr>
        <w:top w:val="none" w:sz="0" w:space="0" w:color="auto"/>
        <w:left w:val="none" w:sz="0" w:space="0" w:color="auto"/>
        <w:bottom w:val="none" w:sz="0" w:space="0" w:color="auto"/>
        <w:right w:val="none" w:sz="0" w:space="0" w:color="auto"/>
      </w:divBdr>
    </w:div>
    <w:div w:id="1273246924">
      <w:bodyDiv w:val="1"/>
      <w:marLeft w:val="0"/>
      <w:marRight w:val="0"/>
      <w:marTop w:val="0"/>
      <w:marBottom w:val="0"/>
      <w:divBdr>
        <w:top w:val="none" w:sz="0" w:space="0" w:color="auto"/>
        <w:left w:val="none" w:sz="0" w:space="0" w:color="auto"/>
        <w:bottom w:val="none" w:sz="0" w:space="0" w:color="auto"/>
        <w:right w:val="none" w:sz="0" w:space="0" w:color="auto"/>
      </w:divBdr>
    </w:div>
    <w:div w:id="1275746219">
      <w:bodyDiv w:val="1"/>
      <w:marLeft w:val="0"/>
      <w:marRight w:val="0"/>
      <w:marTop w:val="0"/>
      <w:marBottom w:val="0"/>
      <w:divBdr>
        <w:top w:val="none" w:sz="0" w:space="0" w:color="auto"/>
        <w:left w:val="none" w:sz="0" w:space="0" w:color="auto"/>
        <w:bottom w:val="none" w:sz="0" w:space="0" w:color="auto"/>
        <w:right w:val="none" w:sz="0" w:space="0" w:color="auto"/>
      </w:divBdr>
    </w:div>
    <w:div w:id="1278411952">
      <w:bodyDiv w:val="1"/>
      <w:marLeft w:val="0"/>
      <w:marRight w:val="0"/>
      <w:marTop w:val="0"/>
      <w:marBottom w:val="0"/>
      <w:divBdr>
        <w:top w:val="none" w:sz="0" w:space="0" w:color="auto"/>
        <w:left w:val="none" w:sz="0" w:space="0" w:color="auto"/>
        <w:bottom w:val="none" w:sz="0" w:space="0" w:color="auto"/>
        <w:right w:val="none" w:sz="0" w:space="0" w:color="auto"/>
      </w:divBdr>
    </w:div>
    <w:div w:id="1278873983">
      <w:bodyDiv w:val="1"/>
      <w:marLeft w:val="0"/>
      <w:marRight w:val="0"/>
      <w:marTop w:val="0"/>
      <w:marBottom w:val="0"/>
      <w:divBdr>
        <w:top w:val="none" w:sz="0" w:space="0" w:color="auto"/>
        <w:left w:val="none" w:sz="0" w:space="0" w:color="auto"/>
        <w:bottom w:val="none" w:sz="0" w:space="0" w:color="auto"/>
        <w:right w:val="none" w:sz="0" w:space="0" w:color="auto"/>
      </w:divBdr>
    </w:div>
    <w:div w:id="1280718081">
      <w:bodyDiv w:val="1"/>
      <w:marLeft w:val="0"/>
      <w:marRight w:val="0"/>
      <w:marTop w:val="0"/>
      <w:marBottom w:val="0"/>
      <w:divBdr>
        <w:top w:val="none" w:sz="0" w:space="0" w:color="auto"/>
        <w:left w:val="none" w:sz="0" w:space="0" w:color="auto"/>
        <w:bottom w:val="none" w:sz="0" w:space="0" w:color="auto"/>
        <w:right w:val="none" w:sz="0" w:space="0" w:color="auto"/>
      </w:divBdr>
    </w:div>
    <w:div w:id="1281035062">
      <w:bodyDiv w:val="1"/>
      <w:marLeft w:val="0"/>
      <w:marRight w:val="0"/>
      <w:marTop w:val="0"/>
      <w:marBottom w:val="0"/>
      <w:divBdr>
        <w:top w:val="none" w:sz="0" w:space="0" w:color="auto"/>
        <w:left w:val="none" w:sz="0" w:space="0" w:color="auto"/>
        <w:bottom w:val="none" w:sz="0" w:space="0" w:color="auto"/>
        <w:right w:val="none" w:sz="0" w:space="0" w:color="auto"/>
      </w:divBdr>
    </w:div>
    <w:div w:id="1283339067">
      <w:bodyDiv w:val="1"/>
      <w:marLeft w:val="0"/>
      <w:marRight w:val="0"/>
      <w:marTop w:val="0"/>
      <w:marBottom w:val="0"/>
      <w:divBdr>
        <w:top w:val="none" w:sz="0" w:space="0" w:color="auto"/>
        <w:left w:val="none" w:sz="0" w:space="0" w:color="auto"/>
        <w:bottom w:val="none" w:sz="0" w:space="0" w:color="auto"/>
        <w:right w:val="none" w:sz="0" w:space="0" w:color="auto"/>
      </w:divBdr>
    </w:div>
    <w:div w:id="1284775101">
      <w:bodyDiv w:val="1"/>
      <w:marLeft w:val="0"/>
      <w:marRight w:val="0"/>
      <w:marTop w:val="0"/>
      <w:marBottom w:val="0"/>
      <w:divBdr>
        <w:top w:val="none" w:sz="0" w:space="0" w:color="auto"/>
        <w:left w:val="none" w:sz="0" w:space="0" w:color="auto"/>
        <w:bottom w:val="none" w:sz="0" w:space="0" w:color="auto"/>
        <w:right w:val="none" w:sz="0" w:space="0" w:color="auto"/>
      </w:divBdr>
    </w:div>
    <w:div w:id="1286039951">
      <w:bodyDiv w:val="1"/>
      <w:marLeft w:val="0"/>
      <w:marRight w:val="0"/>
      <w:marTop w:val="0"/>
      <w:marBottom w:val="0"/>
      <w:divBdr>
        <w:top w:val="none" w:sz="0" w:space="0" w:color="auto"/>
        <w:left w:val="none" w:sz="0" w:space="0" w:color="auto"/>
        <w:bottom w:val="none" w:sz="0" w:space="0" w:color="auto"/>
        <w:right w:val="none" w:sz="0" w:space="0" w:color="auto"/>
      </w:divBdr>
    </w:div>
    <w:div w:id="1291017538">
      <w:bodyDiv w:val="1"/>
      <w:marLeft w:val="0"/>
      <w:marRight w:val="0"/>
      <w:marTop w:val="0"/>
      <w:marBottom w:val="0"/>
      <w:divBdr>
        <w:top w:val="none" w:sz="0" w:space="0" w:color="auto"/>
        <w:left w:val="none" w:sz="0" w:space="0" w:color="auto"/>
        <w:bottom w:val="none" w:sz="0" w:space="0" w:color="auto"/>
        <w:right w:val="none" w:sz="0" w:space="0" w:color="auto"/>
      </w:divBdr>
    </w:div>
    <w:div w:id="1291323650">
      <w:bodyDiv w:val="1"/>
      <w:marLeft w:val="0"/>
      <w:marRight w:val="0"/>
      <w:marTop w:val="0"/>
      <w:marBottom w:val="0"/>
      <w:divBdr>
        <w:top w:val="none" w:sz="0" w:space="0" w:color="auto"/>
        <w:left w:val="none" w:sz="0" w:space="0" w:color="auto"/>
        <w:bottom w:val="none" w:sz="0" w:space="0" w:color="auto"/>
        <w:right w:val="none" w:sz="0" w:space="0" w:color="auto"/>
      </w:divBdr>
    </w:div>
    <w:div w:id="1291473470">
      <w:bodyDiv w:val="1"/>
      <w:marLeft w:val="0"/>
      <w:marRight w:val="0"/>
      <w:marTop w:val="0"/>
      <w:marBottom w:val="0"/>
      <w:divBdr>
        <w:top w:val="none" w:sz="0" w:space="0" w:color="auto"/>
        <w:left w:val="none" w:sz="0" w:space="0" w:color="auto"/>
        <w:bottom w:val="none" w:sz="0" w:space="0" w:color="auto"/>
        <w:right w:val="none" w:sz="0" w:space="0" w:color="auto"/>
      </w:divBdr>
    </w:div>
    <w:div w:id="1295795176">
      <w:bodyDiv w:val="1"/>
      <w:marLeft w:val="0"/>
      <w:marRight w:val="0"/>
      <w:marTop w:val="0"/>
      <w:marBottom w:val="0"/>
      <w:divBdr>
        <w:top w:val="none" w:sz="0" w:space="0" w:color="auto"/>
        <w:left w:val="none" w:sz="0" w:space="0" w:color="auto"/>
        <w:bottom w:val="none" w:sz="0" w:space="0" w:color="auto"/>
        <w:right w:val="none" w:sz="0" w:space="0" w:color="auto"/>
      </w:divBdr>
    </w:div>
    <w:div w:id="1307203089">
      <w:bodyDiv w:val="1"/>
      <w:marLeft w:val="0"/>
      <w:marRight w:val="0"/>
      <w:marTop w:val="0"/>
      <w:marBottom w:val="0"/>
      <w:divBdr>
        <w:top w:val="none" w:sz="0" w:space="0" w:color="auto"/>
        <w:left w:val="none" w:sz="0" w:space="0" w:color="auto"/>
        <w:bottom w:val="none" w:sz="0" w:space="0" w:color="auto"/>
        <w:right w:val="none" w:sz="0" w:space="0" w:color="auto"/>
      </w:divBdr>
    </w:div>
    <w:div w:id="1317607129">
      <w:bodyDiv w:val="1"/>
      <w:marLeft w:val="0"/>
      <w:marRight w:val="0"/>
      <w:marTop w:val="0"/>
      <w:marBottom w:val="0"/>
      <w:divBdr>
        <w:top w:val="none" w:sz="0" w:space="0" w:color="auto"/>
        <w:left w:val="none" w:sz="0" w:space="0" w:color="auto"/>
        <w:bottom w:val="none" w:sz="0" w:space="0" w:color="auto"/>
        <w:right w:val="none" w:sz="0" w:space="0" w:color="auto"/>
      </w:divBdr>
    </w:div>
    <w:div w:id="1321302360">
      <w:bodyDiv w:val="1"/>
      <w:marLeft w:val="0"/>
      <w:marRight w:val="0"/>
      <w:marTop w:val="0"/>
      <w:marBottom w:val="0"/>
      <w:divBdr>
        <w:top w:val="none" w:sz="0" w:space="0" w:color="auto"/>
        <w:left w:val="none" w:sz="0" w:space="0" w:color="auto"/>
        <w:bottom w:val="none" w:sz="0" w:space="0" w:color="auto"/>
        <w:right w:val="none" w:sz="0" w:space="0" w:color="auto"/>
      </w:divBdr>
    </w:div>
    <w:div w:id="1323387863">
      <w:bodyDiv w:val="1"/>
      <w:marLeft w:val="0"/>
      <w:marRight w:val="0"/>
      <w:marTop w:val="0"/>
      <w:marBottom w:val="0"/>
      <w:divBdr>
        <w:top w:val="none" w:sz="0" w:space="0" w:color="auto"/>
        <w:left w:val="none" w:sz="0" w:space="0" w:color="auto"/>
        <w:bottom w:val="none" w:sz="0" w:space="0" w:color="auto"/>
        <w:right w:val="none" w:sz="0" w:space="0" w:color="auto"/>
      </w:divBdr>
    </w:div>
    <w:div w:id="1329752227">
      <w:bodyDiv w:val="1"/>
      <w:marLeft w:val="0"/>
      <w:marRight w:val="0"/>
      <w:marTop w:val="0"/>
      <w:marBottom w:val="0"/>
      <w:divBdr>
        <w:top w:val="none" w:sz="0" w:space="0" w:color="auto"/>
        <w:left w:val="none" w:sz="0" w:space="0" w:color="auto"/>
        <w:bottom w:val="none" w:sz="0" w:space="0" w:color="auto"/>
        <w:right w:val="none" w:sz="0" w:space="0" w:color="auto"/>
      </w:divBdr>
    </w:div>
    <w:div w:id="1344478213">
      <w:bodyDiv w:val="1"/>
      <w:marLeft w:val="0"/>
      <w:marRight w:val="0"/>
      <w:marTop w:val="0"/>
      <w:marBottom w:val="0"/>
      <w:divBdr>
        <w:top w:val="none" w:sz="0" w:space="0" w:color="auto"/>
        <w:left w:val="none" w:sz="0" w:space="0" w:color="auto"/>
        <w:bottom w:val="none" w:sz="0" w:space="0" w:color="auto"/>
        <w:right w:val="none" w:sz="0" w:space="0" w:color="auto"/>
      </w:divBdr>
    </w:div>
    <w:div w:id="1347245169">
      <w:bodyDiv w:val="1"/>
      <w:marLeft w:val="0"/>
      <w:marRight w:val="0"/>
      <w:marTop w:val="0"/>
      <w:marBottom w:val="0"/>
      <w:divBdr>
        <w:top w:val="none" w:sz="0" w:space="0" w:color="auto"/>
        <w:left w:val="none" w:sz="0" w:space="0" w:color="auto"/>
        <w:bottom w:val="none" w:sz="0" w:space="0" w:color="auto"/>
        <w:right w:val="none" w:sz="0" w:space="0" w:color="auto"/>
      </w:divBdr>
    </w:div>
    <w:div w:id="1347251506">
      <w:bodyDiv w:val="1"/>
      <w:marLeft w:val="0"/>
      <w:marRight w:val="0"/>
      <w:marTop w:val="0"/>
      <w:marBottom w:val="0"/>
      <w:divBdr>
        <w:top w:val="none" w:sz="0" w:space="0" w:color="auto"/>
        <w:left w:val="none" w:sz="0" w:space="0" w:color="auto"/>
        <w:bottom w:val="none" w:sz="0" w:space="0" w:color="auto"/>
        <w:right w:val="none" w:sz="0" w:space="0" w:color="auto"/>
      </w:divBdr>
    </w:div>
    <w:div w:id="1352219149">
      <w:bodyDiv w:val="1"/>
      <w:marLeft w:val="0"/>
      <w:marRight w:val="0"/>
      <w:marTop w:val="0"/>
      <w:marBottom w:val="0"/>
      <w:divBdr>
        <w:top w:val="none" w:sz="0" w:space="0" w:color="auto"/>
        <w:left w:val="none" w:sz="0" w:space="0" w:color="auto"/>
        <w:bottom w:val="none" w:sz="0" w:space="0" w:color="auto"/>
        <w:right w:val="none" w:sz="0" w:space="0" w:color="auto"/>
      </w:divBdr>
    </w:div>
    <w:div w:id="1352340786">
      <w:bodyDiv w:val="1"/>
      <w:marLeft w:val="0"/>
      <w:marRight w:val="0"/>
      <w:marTop w:val="0"/>
      <w:marBottom w:val="0"/>
      <w:divBdr>
        <w:top w:val="none" w:sz="0" w:space="0" w:color="auto"/>
        <w:left w:val="none" w:sz="0" w:space="0" w:color="auto"/>
        <w:bottom w:val="none" w:sz="0" w:space="0" w:color="auto"/>
        <w:right w:val="none" w:sz="0" w:space="0" w:color="auto"/>
      </w:divBdr>
    </w:div>
    <w:div w:id="1352488009">
      <w:bodyDiv w:val="1"/>
      <w:marLeft w:val="0"/>
      <w:marRight w:val="0"/>
      <w:marTop w:val="0"/>
      <w:marBottom w:val="0"/>
      <w:divBdr>
        <w:top w:val="none" w:sz="0" w:space="0" w:color="auto"/>
        <w:left w:val="none" w:sz="0" w:space="0" w:color="auto"/>
        <w:bottom w:val="none" w:sz="0" w:space="0" w:color="auto"/>
        <w:right w:val="none" w:sz="0" w:space="0" w:color="auto"/>
      </w:divBdr>
    </w:div>
    <w:div w:id="1353652816">
      <w:bodyDiv w:val="1"/>
      <w:marLeft w:val="0"/>
      <w:marRight w:val="0"/>
      <w:marTop w:val="0"/>
      <w:marBottom w:val="0"/>
      <w:divBdr>
        <w:top w:val="none" w:sz="0" w:space="0" w:color="auto"/>
        <w:left w:val="none" w:sz="0" w:space="0" w:color="auto"/>
        <w:bottom w:val="none" w:sz="0" w:space="0" w:color="auto"/>
        <w:right w:val="none" w:sz="0" w:space="0" w:color="auto"/>
      </w:divBdr>
    </w:div>
    <w:div w:id="1360202835">
      <w:bodyDiv w:val="1"/>
      <w:marLeft w:val="0"/>
      <w:marRight w:val="0"/>
      <w:marTop w:val="0"/>
      <w:marBottom w:val="0"/>
      <w:divBdr>
        <w:top w:val="none" w:sz="0" w:space="0" w:color="auto"/>
        <w:left w:val="none" w:sz="0" w:space="0" w:color="auto"/>
        <w:bottom w:val="none" w:sz="0" w:space="0" w:color="auto"/>
        <w:right w:val="none" w:sz="0" w:space="0" w:color="auto"/>
      </w:divBdr>
    </w:div>
    <w:div w:id="1364789607">
      <w:bodyDiv w:val="1"/>
      <w:marLeft w:val="0"/>
      <w:marRight w:val="0"/>
      <w:marTop w:val="0"/>
      <w:marBottom w:val="0"/>
      <w:divBdr>
        <w:top w:val="none" w:sz="0" w:space="0" w:color="auto"/>
        <w:left w:val="none" w:sz="0" w:space="0" w:color="auto"/>
        <w:bottom w:val="none" w:sz="0" w:space="0" w:color="auto"/>
        <w:right w:val="none" w:sz="0" w:space="0" w:color="auto"/>
      </w:divBdr>
    </w:div>
    <w:div w:id="1365474082">
      <w:bodyDiv w:val="1"/>
      <w:marLeft w:val="0"/>
      <w:marRight w:val="0"/>
      <w:marTop w:val="0"/>
      <w:marBottom w:val="0"/>
      <w:divBdr>
        <w:top w:val="none" w:sz="0" w:space="0" w:color="auto"/>
        <w:left w:val="none" w:sz="0" w:space="0" w:color="auto"/>
        <w:bottom w:val="none" w:sz="0" w:space="0" w:color="auto"/>
        <w:right w:val="none" w:sz="0" w:space="0" w:color="auto"/>
      </w:divBdr>
    </w:div>
    <w:div w:id="1366834818">
      <w:bodyDiv w:val="1"/>
      <w:marLeft w:val="0"/>
      <w:marRight w:val="0"/>
      <w:marTop w:val="0"/>
      <w:marBottom w:val="0"/>
      <w:divBdr>
        <w:top w:val="none" w:sz="0" w:space="0" w:color="auto"/>
        <w:left w:val="none" w:sz="0" w:space="0" w:color="auto"/>
        <w:bottom w:val="none" w:sz="0" w:space="0" w:color="auto"/>
        <w:right w:val="none" w:sz="0" w:space="0" w:color="auto"/>
      </w:divBdr>
    </w:div>
    <w:div w:id="1367872916">
      <w:bodyDiv w:val="1"/>
      <w:marLeft w:val="0"/>
      <w:marRight w:val="0"/>
      <w:marTop w:val="0"/>
      <w:marBottom w:val="0"/>
      <w:divBdr>
        <w:top w:val="none" w:sz="0" w:space="0" w:color="auto"/>
        <w:left w:val="none" w:sz="0" w:space="0" w:color="auto"/>
        <w:bottom w:val="none" w:sz="0" w:space="0" w:color="auto"/>
        <w:right w:val="none" w:sz="0" w:space="0" w:color="auto"/>
      </w:divBdr>
    </w:div>
    <w:div w:id="1368945270">
      <w:bodyDiv w:val="1"/>
      <w:marLeft w:val="0"/>
      <w:marRight w:val="0"/>
      <w:marTop w:val="0"/>
      <w:marBottom w:val="0"/>
      <w:divBdr>
        <w:top w:val="none" w:sz="0" w:space="0" w:color="auto"/>
        <w:left w:val="none" w:sz="0" w:space="0" w:color="auto"/>
        <w:bottom w:val="none" w:sz="0" w:space="0" w:color="auto"/>
        <w:right w:val="none" w:sz="0" w:space="0" w:color="auto"/>
      </w:divBdr>
    </w:div>
    <w:div w:id="1371109159">
      <w:bodyDiv w:val="1"/>
      <w:marLeft w:val="0"/>
      <w:marRight w:val="0"/>
      <w:marTop w:val="0"/>
      <w:marBottom w:val="0"/>
      <w:divBdr>
        <w:top w:val="none" w:sz="0" w:space="0" w:color="auto"/>
        <w:left w:val="none" w:sz="0" w:space="0" w:color="auto"/>
        <w:bottom w:val="none" w:sz="0" w:space="0" w:color="auto"/>
        <w:right w:val="none" w:sz="0" w:space="0" w:color="auto"/>
      </w:divBdr>
    </w:div>
    <w:div w:id="1374500496">
      <w:bodyDiv w:val="1"/>
      <w:marLeft w:val="0"/>
      <w:marRight w:val="0"/>
      <w:marTop w:val="0"/>
      <w:marBottom w:val="0"/>
      <w:divBdr>
        <w:top w:val="none" w:sz="0" w:space="0" w:color="auto"/>
        <w:left w:val="none" w:sz="0" w:space="0" w:color="auto"/>
        <w:bottom w:val="none" w:sz="0" w:space="0" w:color="auto"/>
        <w:right w:val="none" w:sz="0" w:space="0" w:color="auto"/>
      </w:divBdr>
    </w:div>
    <w:div w:id="1375740592">
      <w:bodyDiv w:val="1"/>
      <w:marLeft w:val="0"/>
      <w:marRight w:val="0"/>
      <w:marTop w:val="0"/>
      <w:marBottom w:val="0"/>
      <w:divBdr>
        <w:top w:val="none" w:sz="0" w:space="0" w:color="auto"/>
        <w:left w:val="none" w:sz="0" w:space="0" w:color="auto"/>
        <w:bottom w:val="none" w:sz="0" w:space="0" w:color="auto"/>
        <w:right w:val="none" w:sz="0" w:space="0" w:color="auto"/>
      </w:divBdr>
    </w:div>
    <w:div w:id="1378042498">
      <w:bodyDiv w:val="1"/>
      <w:marLeft w:val="0"/>
      <w:marRight w:val="0"/>
      <w:marTop w:val="0"/>
      <w:marBottom w:val="0"/>
      <w:divBdr>
        <w:top w:val="none" w:sz="0" w:space="0" w:color="auto"/>
        <w:left w:val="none" w:sz="0" w:space="0" w:color="auto"/>
        <w:bottom w:val="none" w:sz="0" w:space="0" w:color="auto"/>
        <w:right w:val="none" w:sz="0" w:space="0" w:color="auto"/>
      </w:divBdr>
    </w:div>
    <w:div w:id="1389570412">
      <w:bodyDiv w:val="1"/>
      <w:marLeft w:val="0"/>
      <w:marRight w:val="0"/>
      <w:marTop w:val="0"/>
      <w:marBottom w:val="0"/>
      <w:divBdr>
        <w:top w:val="none" w:sz="0" w:space="0" w:color="auto"/>
        <w:left w:val="none" w:sz="0" w:space="0" w:color="auto"/>
        <w:bottom w:val="none" w:sz="0" w:space="0" w:color="auto"/>
        <w:right w:val="none" w:sz="0" w:space="0" w:color="auto"/>
      </w:divBdr>
    </w:div>
    <w:div w:id="1394616026">
      <w:bodyDiv w:val="1"/>
      <w:marLeft w:val="0"/>
      <w:marRight w:val="0"/>
      <w:marTop w:val="0"/>
      <w:marBottom w:val="0"/>
      <w:divBdr>
        <w:top w:val="none" w:sz="0" w:space="0" w:color="auto"/>
        <w:left w:val="none" w:sz="0" w:space="0" w:color="auto"/>
        <w:bottom w:val="none" w:sz="0" w:space="0" w:color="auto"/>
        <w:right w:val="none" w:sz="0" w:space="0" w:color="auto"/>
      </w:divBdr>
    </w:div>
    <w:div w:id="1397821692">
      <w:bodyDiv w:val="1"/>
      <w:marLeft w:val="0"/>
      <w:marRight w:val="0"/>
      <w:marTop w:val="0"/>
      <w:marBottom w:val="0"/>
      <w:divBdr>
        <w:top w:val="none" w:sz="0" w:space="0" w:color="auto"/>
        <w:left w:val="none" w:sz="0" w:space="0" w:color="auto"/>
        <w:bottom w:val="none" w:sz="0" w:space="0" w:color="auto"/>
        <w:right w:val="none" w:sz="0" w:space="0" w:color="auto"/>
      </w:divBdr>
    </w:div>
    <w:div w:id="1398866285">
      <w:bodyDiv w:val="1"/>
      <w:marLeft w:val="0"/>
      <w:marRight w:val="0"/>
      <w:marTop w:val="0"/>
      <w:marBottom w:val="0"/>
      <w:divBdr>
        <w:top w:val="none" w:sz="0" w:space="0" w:color="auto"/>
        <w:left w:val="none" w:sz="0" w:space="0" w:color="auto"/>
        <w:bottom w:val="none" w:sz="0" w:space="0" w:color="auto"/>
        <w:right w:val="none" w:sz="0" w:space="0" w:color="auto"/>
      </w:divBdr>
    </w:div>
    <w:div w:id="1416630274">
      <w:bodyDiv w:val="1"/>
      <w:marLeft w:val="0"/>
      <w:marRight w:val="0"/>
      <w:marTop w:val="0"/>
      <w:marBottom w:val="0"/>
      <w:divBdr>
        <w:top w:val="none" w:sz="0" w:space="0" w:color="auto"/>
        <w:left w:val="none" w:sz="0" w:space="0" w:color="auto"/>
        <w:bottom w:val="none" w:sz="0" w:space="0" w:color="auto"/>
        <w:right w:val="none" w:sz="0" w:space="0" w:color="auto"/>
      </w:divBdr>
    </w:div>
    <w:div w:id="1426342184">
      <w:bodyDiv w:val="1"/>
      <w:marLeft w:val="0"/>
      <w:marRight w:val="0"/>
      <w:marTop w:val="0"/>
      <w:marBottom w:val="0"/>
      <w:divBdr>
        <w:top w:val="none" w:sz="0" w:space="0" w:color="auto"/>
        <w:left w:val="none" w:sz="0" w:space="0" w:color="auto"/>
        <w:bottom w:val="none" w:sz="0" w:space="0" w:color="auto"/>
        <w:right w:val="none" w:sz="0" w:space="0" w:color="auto"/>
      </w:divBdr>
    </w:div>
    <w:div w:id="1432311318">
      <w:bodyDiv w:val="1"/>
      <w:marLeft w:val="0"/>
      <w:marRight w:val="0"/>
      <w:marTop w:val="0"/>
      <w:marBottom w:val="0"/>
      <w:divBdr>
        <w:top w:val="none" w:sz="0" w:space="0" w:color="auto"/>
        <w:left w:val="none" w:sz="0" w:space="0" w:color="auto"/>
        <w:bottom w:val="none" w:sz="0" w:space="0" w:color="auto"/>
        <w:right w:val="none" w:sz="0" w:space="0" w:color="auto"/>
      </w:divBdr>
    </w:div>
    <w:div w:id="1438259808">
      <w:bodyDiv w:val="1"/>
      <w:marLeft w:val="0"/>
      <w:marRight w:val="0"/>
      <w:marTop w:val="0"/>
      <w:marBottom w:val="0"/>
      <w:divBdr>
        <w:top w:val="none" w:sz="0" w:space="0" w:color="auto"/>
        <w:left w:val="none" w:sz="0" w:space="0" w:color="auto"/>
        <w:bottom w:val="none" w:sz="0" w:space="0" w:color="auto"/>
        <w:right w:val="none" w:sz="0" w:space="0" w:color="auto"/>
      </w:divBdr>
    </w:div>
    <w:div w:id="1441954149">
      <w:bodyDiv w:val="1"/>
      <w:marLeft w:val="0"/>
      <w:marRight w:val="0"/>
      <w:marTop w:val="0"/>
      <w:marBottom w:val="0"/>
      <w:divBdr>
        <w:top w:val="none" w:sz="0" w:space="0" w:color="auto"/>
        <w:left w:val="none" w:sz="0" w:space="0" w:color="auto"/>
        <w:bottom w:val="none" w:sz="0" w:space="0" w:color="auto"/>
        <w:right w:val="none" w:sz="0" w:space="0" w:color="auto"/>
      </w:divBdr>
    </w:div>
    <w:div w:id="1443039747">
      <w:bodyDiv w:val="1"/>
      <w:marLeft w:val="0"/>
      <w:marRight w:val="0"/>
      <w:marTop w:val="0"/>
      <w:marBottom w:val="0"/>
      <w:divBdr>
        <w:top w:val="none" w:sz="0" w:space="0" w:color="auto"/>
        <w:left w:val="none" w:sz="0" w:space="0" w:color="auto"/>
        <w:bottom w:val="none" w:sz="0" w:space="0" w:color="auto"/>
        <w:right w:val="none" w:sz="0" w:space="0" w:color="auto"/>
      </w:divBdr>
    </w:div>
    <w:div w:id="1446117672">
      <w:bodyDiv w:val="1"/>
      <w:marLeft w:val="0"/>
      <w:marRight w:val="0"/>
      <w:marTop w:val="0"/>
      <w:marBottom w:val="0"/>
      <w:divBdr>
        <w:top w:val="none" w:sz="0" w:space="0" w:color="auto"/>
        <w:left w:val="none" w:sz="0" w:space="0" w:color="auto"/>
        <w:bottom w:val="none" w:sz="0" w:space="0" w:color="auto"/>
        <w:right w:val="none" w:sz="0" w:space="0" w:color="auto"/>
      </w:divBdr>
    </w:div>
    <w:div w:id="1446117699">
      <w:bodyDiv w:val="1"/>
      <w:marLeft w:val="0"/>
      <w:marRight w:val="0"/>
      <w:marTop w:val="0"/>
      <w:marBottom w:val="0"/>
      <w:divBdr>
        <w:top w:val="none" w:sz="0" w:space="0" w:color="auto"/>
        <w:left w:val="none" w:sz="0" w:space="0" w:color="auto"/>
        <w:bottom w:val="none" w:sz="0" w:space="0" w:color="auto"/>
        <w:right w:val="none" w:sz="0" w:space="0" w:color="auto"/>
      </w:divBdr>
    </w:div>
    <w:div w:id="1450467093">
      <w:bodyDiv w:val="1"/>
      <w:marLeft w:val="0"/>
      <w:marRight w:val="0"/>
      <w:marTop w:val="0"/>
      <w:marBottom w:val="0"/>
      <w:divBdr>
        <w:top w:val="none" w:sz="0" w:space="0" w:color="auto"/>
        <w:left w:val="none" w:sz="0" w:space="0" w:color="auto"/>
        <w:bottom w:val="none" w:sz="0" w:space="0" w:color="auto"/>
        <w:right w:val="none" w:sz="0" w:space="0" w:color="auto"/>
      </w:divBdr>
    </w:div>
    <w:div w:id="1450469138">
      <w:bodyDiv w:val="1"/>
      <w:marLeft w:val="0"/>
      <w:marRight w:val="0"/>
      <w:marTop w:val="0"/>
      <w:marBottom w:val="0"/>
      <w:divBdr>
        <w:top w:val="none" w:sz="0" w:space="0" w:color="auto"/>
        <w:left w:val="none" w:sz="0" w:space="0" w:color="auto"/>
        <w:bottom w:val="none" w:sz="0" w:space="0" w:color="auto"/>
        <w:right w:val="none" w:sz="0" w:space="0" w:color="auto"/>
      </w:divBdr>
    </w:div>
    <w:div w:id="1454056197">
      <w:bodyDiv w:val="1"/>
      <w:marLeft w:val="0"/>
      <w:marRight w:val="0"/>
      <w:marTop w:val="0"/>
      <w:marBottom w:val="0"/>
      <w:divBdr>
        <w:top w:val="none" w:sz="0" w:space="0" w:color="auto"/>
        <w:left w:val="none" w:sz="0" w:space="0" w:color="auto"/>
        <w:bottom w:val="none" w:sz="0" w:space="0" w:color="auto"/>
        <w:right w:val="none" w:sz="0" w:space="0" w:color="auto"/>
      </w:divBdr>
    </w:div>
    <w:div w:id="1461419676">
      <w:bodyDiv w:val="1"/>
      <w:marLeft w:val="0"/>
      <w:marRight w:val="0"/>
      <w:marTop w:val="0"/>
      <w:marBottom w:val="0"/>
      <w:divBdr>
        <w:top w:val="none" w:sz="0" w:space="0" w:color="auto"/>
        <w:left w:val="none" w:sz="0" w:space="0" w:color="auto"/>
        <w:bottom w:val="none" w:sz="0" w:space="0" w:color="auto"/>
        <w:right w:val="none" w:sz="0" w:space="0" w:color="auto"/>
      </w:divBdr>
    </w:div>
    <w:div w:id="1462767519">
      <w:bodyDiv w:val="1"/>
      <w:marLeft w:val="0"/>
      <w:marRight w:val="0"/>
      <w:marTop w:val="0"/>
      <w:marBottom w:val="0"/>
      <w:divBdr>
        <w:top w:val="none" w:sz="0" w:space="0" w:color="auto"/>
        <w:left w:val="none" w:sz="0" w:space="0" w:color="auto"/>
        <w:bottom w:val="none" w:sz="0" w:space="0" w:color="auto"/>
        <w:right w:val="none" w:sz="0" w:space="0" w:color="auto"/>
      </w:divBdr>
    </w:div>
    <w:div w:id="1463886329">
      <w:bodyDiv w:val="1"/>
      <w:marLeft w:val="0"/>
      <w:marRight w:val="0"/>
      <w:marTop w:val="0"/>
      <w:marBottom w:val="0"/>
      <w:divBdr>
        <w:top w:val="none" w:sz="0" w:space="0" w:color="auto"/>
        <w:left w:val="none" w:sz="0" w:space="0" w:color="auto"/>
        <w:bottom w:val="none" w:sz="0" w:space="0" w:color="auto"/>
        <w:right w:val="none" w:sz="0" w:space="0" w:color="auto"/>
      </w:divBdr>
    </w:div>
    <w:div w:id="1464083434">
      <w:bodyDiv w:val="1"/>
      <w:marLeft w:val="0"/>
      <w:marRight w:val="0"/>
      <w:marTop w:val="0"/>
      <w:marBottom w:val="0"/>
      <w:divBdr>
        <w:top w:val="none" w:sz="0" w:space="0" w:color="auto"/>
        <w:left w:val="none" w:sz="0" w:space="0" w:color="auto"/>
        <w:bottom w:val="none" w:sz="0" w:space="0" w:color="auto"/>
        <w:right w:val="none" w:sz="0" w:space="0" w:color="auto"/>
      </w:divBdr>
    </w:div>
    <w:div w:id="1469517272">
      <w:bodyDiv w:val="1"/>
      <w:marLeft w:val="0"/>
      <w:marRight w:val="0"/>
      <w:marTop w:val="0"/>
      <w:marBottom w:val="0"/>
      <w:divBdr>
        <w:top w:val="none" w:sz="0" w:space="0" w:color="auto"/>
        <w:left w:val="none" w:sz="0" w:space="0" w:color="auto"/>
        <w:bottom w:val="none" w:sz="0" w:space="0" w:color="auto"/>
        <w:right w:val="none" w:sz="0" w:space="0" w:color="auto"/>
      </w:divBdr>
    </w:div>
    <w:div w:id="1469586472">
      <w:bodyDiv w:val="1"/>
      <w:marLeft w:val="0"/>
      <w:marRight w:val="0"/>
      <w:marTop w:val="0"/>
      <w:marBottom w:val="0"/>
      <w:divBdr>
        <w:top w:val="none" w:sz="0" w:space="0" w:color="auto"/>
        <w:left w:val="none" w:sz="0" w:space="0" w:color="auto"/>
        <w:bottom w:val="none" w:sz="0" w:space="0" w:color="auto"/>
        <w:right w:val="none" w:sz="0" w:space="0" w:color="auto"/>
      </w:divBdr>
    </w:div>
    <w:div w:id="1471632608">
      <w:bodyDiv w:val="1"/>
      <w:marLeft w:val="0"/>
      <w:marRight w:val="0"/>
      <w:marTop w:val="0"/>
      <w:marBottom w:val="0"/>
      <w:divBdr>
        <w:top w:val="none" w:sz="0" w:space="0" w:color="auto"/>
        <w:left w:val="none" w:sz="0" w:space="0" w:color="auto"/>
        <w:bottom w:val="none" w:sz="0" w:space="0" w:color="auto"/>
        <w:right w:val="none" w:sz="0" w:space="0" w:color="auto"/>
      </w:divBdr>
    </w:div>
    <w:div w:id="1473476373">
      <w:bodyDiv w:val="1"/>
      <w:marLeft w:val="0"/>
      <w:marRight w:val="0"/>
      <w:marTop w:val="0"/>
      <w:marBottom w:val="0"/>
      <w:divBdr>
        <w:top w:val="none" w:sz="0" w:space="0" w:color="auto"/>
        <w:left w:val="none" w:sz="0" w:space="0" w:color="auto"/>
        <w:bottom w:val="none" w:sz="0" w:space="0" w:color="auto"/>
        <w:right w:val="none" w:sz="0" w:space="0" w:color="auto"/>
      </w:divBdr>
    </w:div>
    <w:div w:id="1474330510">
      <w:bodyDiv w:val="1"/>
      <w:marLeft w:val="0"/>
      <w:marRight w:val="0"/>
      <w:marTop w:val="0"/>
      <w:marBottom w:val="0"/>
      <w:divBdr>
        <w:top w:val="none" w:sz="0" w:space="0" w:color="auto"/>
        <w:left w:val="none" w:sz="0" w:space="0" w:color="auto"/>
        <w:bottom w:val="none" w:sz="0" w:space="0" w:color="auto"/>
        <w:right w:val="none" w:sz="0" w:space="0" w:color="auto"/>
      </w:divBdr>
    </w:div>
    <w:div w:id="1474641970">
      <w:bodyDiv w:val="1"/>
      <w:marLeft w:val="0"/>
      <w:marRight w:val="0"/>
      <w:marTop w:val="0"/>
      <w:marBottom w:val="0"/>
      <w:divBdr>
        <w:top w:val="none" w:sz="0" w:space="0" w:color="auto"/>
        <w:left w:val="none" w:sz="0" w:space="0" w:color="auto"/>
        <w:bottom w:val="none" w:sz="0" w:space="0" w:color="auto"/>
        <w:right w:val="none" w:sz="0" w:space="0" w:color="auto"/>
      </w:divBdr>
    </w:div>
    <w:div w:id="1478381541">
      <w:bodyDiv w:val="1"/>
      <w:marLeft w:val="0"/>
      <w:marRight w:val="0"/>
      <w:marTop w:val="0"/>
      <w:marBottom w:val="0"/>
      <w:divBdr>
        <w:top w:val="none" w:sz="0" w:space="0" w:color="auto"/>
        <w:left w:val="none" w:sz="0" w:space="0" w:color="auto"/>
        <w:bottom w:val="none" w:sz="0" w:space="0" w:color="auto"/>
        <w:right w:val="none" w:sz="0" w:space="0" w:color="auto"/>
      </w:divBdr>
    </w:div>
    <w:div w:id="1482236477">
      <w:bodyDiv w:val="1"/>
      <w:marLeft w:val="0"/>
      <w:marRight w:val="0"/>
      <w:marTop w:val="0"/>
      <w:marBottom w:val="0"/>
      <w:divBdr>
        <w:top w:val="none" w:sz="0" w:space="0" w:color="auto"/>
        <w:left w:val="none" w:sz="0" w:space="0" w:color="auto"/>
        <w:bottom w:val="none" w:sz="0" w:space="0" w:color="auto"/>
        <w:right w:val="none" w:sz="0" w:space="0" w:color="auto"/>
      </w:divBdr>
    </w:div>
    <w:div w:id="1486043735">
      <w:bodyDiv w:val="1"/>
      <w:marLeft w:val="0"/>
      <w:marRight w:val="0"/>
      <w:marTop w:val="0"/>
      <w:marBottom w:val="0"/>
      <w:divBdr>
        <w:top w:val="none" w:sz="0" w:space="0" w:color="auto"/>
        <w:left w:val="none" w:sz="0" w:space="0" w:color="auto"/>
        <w:bottom w:val="none" w:sz="0" w:space="0" w:color="auto"/>
        <w:right w:val="none" w:sz="0" w:space="0" w:color="auto"/>
      </w:divBdr>
    </w:div>
    <w:div w:id="1491092266">
      <w:bodyDiv w:val="1"/>
      <w:marLeft w:val="0"/>
      <w:marRight w:val="0"/>
      <w:marTop w:val="0"/>
      <w:marBottom w:val="0"/>
      <w:divBdr>
        <w:top w:val="none" w:sz="0" w:space="0" w:color="auto"/>
        <w:left w:val="none" w:sz="0" w:space="0" w:color="auto"/>
        <w:bottom w:val="none" w:sz="0" w:space="0" w:color="auto"/>
        <w:right w:val="none" w:sz="0" w:space="0" w:color="auto"/>
      </w:divBdr>
    </w:div>
    <w:div w:id="1491867222">
      <w:bodyDiv w:val="1"/>
      <w:marLeft w:val="0"/>
      <w:marRight w:val="0"/>
      <w:marTop w:val="0"/>
      <w:marBottom w:val="0"/>
      <w:divBdr>
        <w:top w:val="none" w:sz="0" w:space="0" w:color="auto"/>
        <w:left w:val="none" w:sz="0" w:space="0" w:color="auto"/>
        <w:bottom w:val="none" w:sz="0" w:space="0" w:color="auto"/>
        <w:right w:val="none" w:sz="0" w:space="0" w:color="auto"/>
      </w:divBdr>
    </w:div>
    <w:div w:id="1495411733">
      <w:bodyDiv w:val="1"/>
      <w:marLeft w:val="0"/>
      <w:marRight w:val="0"/>
      <w:marTop w:val="0"/>
      <w:marBottom w:val="0"/>
      <w:divBdr>
        <w:top w:val="none" w:sz="0" w:space="0" w:color="auto"/>
        <w:left w:val="none" w:sz="0" w:space="0" w:color="auto"/>
        <w:bottom w:val="none" w:sz="0" w:space="0" w:color="auto"/>
        <w:right w:val="none" w:sz="0" w:space="0" w:color="auto"/>
      </w:divBdr>
    </w:div>
    <w:div w:id="1498955483">
      <w:bodyDiv w:val="1"/>
      <w:marLeft w:val="0"/>
      <w:marRight w:val="0"/>
      <w:marTop w:val="0"/>
      <w:marBottom w:val="0"/>
      <w:divBdr>
        <w:top w:val="none" w:sz="0" w:space="0" w:color="auto"/>
        <w:left w:val="none" w:sz="0" w:space="0" w:color="auto"/>
        <w:bottom w:val="none" w:sz="0" w:space="0" w:color="auto"/>
        <w:right w:val="none" w:sz="0" w:space="0" w:color="auto"/>
      </w:divBdr>
    </w:div>
    <w:div w:id="1504861507">
      <w:bodyDiv w:val="1"/>
      <w:marLeft w:val="0"/>
      <w:marRight w:val="0"/>
      <w:marTop w:val="0"/>
      <w:marBottom w:val="0"/>
      <w:divBdr>
        <w:top w:val="none" w:sz="0" w:space="0" w:color="auto"/>
        <w:left w:val="none" w:sz="0" w:space="0" w:color="auto"/>
        <w:bottom w:val="none" w:sz="0" w:space="0" w:color="auto"/>
        <w:right w:val="none" w:sz="0" w:space="0" w:color="auto"/>
      </w:divBdr>
    </w:div>
    <w:div w:id="1507284234">
      <w:bodyDiv w:val="1"/>
      <w:marLeft w:val="0"/>
      <w:marRight w:val="0"/>
      <w:marTop w:val="0"/>
      <w:marBottom w:val="0"/>
      <w:divBdr>
        <w:top w:val="none" w:sz="0" w:space="0" w:color="auto"/>
        <w:left w:val="none" w:sz="0" w:space="0" w:color="auto"/>
        <w:bottom w:val="none" w:sz="0" w:space="0" w:color="auto"/>
        <w:right w:val="none" w:sz="0" w:space="0" w:color="auto"/>
      </w:divBdr>
    </w:div>
    <w:div w:id="1507475440">
      <w:bodyDiv w:val="1"/>
      <w:marLeft w:val="0"/>
      <w:marRight w:val="0"/>
      <w:marTop w:val="0"/>
      <w:marBottom w:val="0"/>
      <w:divBdr>
        <w:top w:val="none" w:sz="0" w:space="0" w:color="auto"/>
        <w:left w:val="none" w:sz="0" w:space="0" w:color="auto"/>
        <w:bottom w:val="none" w:sz="0" w:space="0" w:color="auto"/>
        <w:right w:val="none" w:sz="0" w:space="0" w:color="auto"/>
      </w:divBdr>
    </w:div>
    <w:div w:id="1511331115">
      <w:bodyDiv w:val="1"/>
      <w:marLeft w:val="0"/>
      <w:marRight w:val="0"/>
      <w:marTop w:val="0"/>
      <w:marBottom w:val="0"/>
      <w:divBdr>
        <w:top w:val="none" w:sz="0" w:space="0" w:color="auto"/>
        <w:left w:val="none" w:sz="0" w:space="0" w:color="auto"/>
        <w:bottom w:val="none" w:sz="0" w:space="0" w:color="auto"/>
        <w:right w:val="none" w:sz="0" w:space="0" w:color="auto"/>
      </w:divBdr>
    </w:div>
    <w:div w:id="1514687659">
      <w:bodyDiv w:val="1"/>
      <w:marLeft w:val="0"/>
      <w:marRight w:val="0"/>
      <w:marTop w:val="0"/>
      <w:marBottom w:val="0"/>
      <w:divBdr>
        <w:top w:val="none" w:sz="0" w:space="0" w:color="auto"/>
        <w:left w:val="none" w:sz="0" w:space="0" w:color="auto"/>
        <w:bottom w:val="none" w:sz="0" w:space="0" w:color="auto"/>
        <w:right w:val="none" w:sz="0" w:space="0" w:color="auto"/>
      </w:divBdr>
    </w:div>
    <w:div w:id="1517189894">
      <w:bodyDiv w:val="1"/>
      <w:marLeft w:val="0"/>
      <w:marRight w:val="0"/>
      <w:marTop w:val="0"/>
      <w:marBottom w:val="0"/>
      <w:divBdr>
        <w:top w:val="none" w:sz="0" w:space="0" w:color="auto"/>
        <w:left w:val="none" w:sz="0" w:space="0" w:color="auto"/>
        <w:bottom w:val="none" w:sz="0" w:space="0" w:color="auto"/>
        <w:right w:val="none" w:sz="0" w:space="0" w:color="auto"/>
      </w:divBdr>
    </w:div>
    <w:div w:id="1517230789">
      <w:bodyDiv w:val="1"/>
      <w:marLeft w:val="0"/>
      <w:marRight w:val="0"/>
      <w:marTop w:val="0"/>
      <w:marBottom w:val="0"/>
      <w:divBdr>
        <w:top w:val="none" w:sz="0" w:space="0" w:color="auto"/>
        <w:left w:val="none" w:sz="0" w:space="0" w:color="auto"/>
        <w:bottom w:val="none" w:sz="0" w:space="0" w:color="auto"/>
        <w:right w:val="none" w:sz="0" w:space="0" w:color="auto"/>
      </w:divBdr>
    </w:div>
    <w:div w:id="1537697582">
      <w:bodyDiv w:val="1"/>
      <w:marLeft w:val="0"/>
      <w:marRight w:val="0"/>
      <w:marTop w:val="0"/>
      <w:marBottom w:val="0"/>
      <w:divBdr>
        <w:top w:val="none" w:sz="0" w:space="0" w:color="auto"/>
        <w:left w:val="none" w:sz="0" w:space="0" w:color="auto"/>
        <w:bottom w:val="none" w:sz="0" w:space="0" w:color="auto"/>
        <w:right w:val="none" w:sz="0" w:space="0" w:color="auto"/>
      </w:divBdr>
    </w:div>
    <w:div w:id="1537812060">
      <w:bodyDiv w:val="1"/>
      <w:marLeft w:val="0"/>
      <w:marRight w:val="0"/>
      <w:marTop w:val="0"/>
      <w:marBottom w:val="0"/>
      <w:divBdr>
        <w:top w:val="none" w:sz="0" w:space="0" w:color="auto"/>
        <w:left w:val="none" w:sz="0" w:space="0" w:color="auto"/>
        <w:bottom w:val="none" w:sz="0" w:space="0" w:color="auto"/>
        <w:right w:val="none" w:sz="0" w:space="0" w:color="auto"/>
      </w:divBdr>
    </w:div>
    <w:div w:id="1538010128">
      <w:bodyDiv w:val="1"/>
      <w:marLeft w:val="0"/>
      <w:marRight w:val="0"/>
      <w:marTop w:val="0"/>
      <w:marBottom w:val="0"/>
      <w:divBdr>
        <w:top w:val="none" w:sz="0" w:space="0" w:color="auto"/>
        <w:left w:val="none" w:sz="0" w:space="0" w:color="auto"/>
        <w:bottom w:val="none" w:sz="0" w:space="0" w:color="auto"/>
        <w:right w:val="none" w:sz="0" w:space="0" w:color="auto"/>
      </w:divBdr>
    </w:div>
    <w:div w:id="1538010297">
      <w:bodyDiv w:val="1"/>
      <w:marLeft w:val="0"/>
      <w:marRight w:val="0"/>
      <w:marTop w:val="0"/>
      <w:marBottom w:val="0"/>
      <w:divBdr>
        <w:top w:val="none" w:sz="0" w:space="0" w:color="auto"/>
        <w:left w:val="none" w:sz="0" w:space="0" w:color="auto"/>
        <w:bottom w:val="none" w:sz="0" w:space="0" w:color="auto"/>
        <w:right w:val="none" w:sz="0" w:space="0" w:color="auto"/>
      </w:divBdr>
    </w:div>
    <w:div w:id="1538199717">
      <w:bodyDiv w:val="1"/>
      <w:marLeft w:val="0"/>
      <w:marRight w:val="0"/>
      <w:marTop w:val="0"/>
      <w:marBottom w:val="0"/>
      <w:divBdr>
        <w:top w:val="none" w:sz="0" w:space="0" w:color="auto"/>
        <w:left w:val="none" w:sz="0" w:space="0" w:color="auto"/>
        <w:bottom w:val="none" w:sz="0" w:space="0" w:color="auto"/>
        <w:right w:val="none" w:sz="0" w:space="0" w:color="auto"/>
      </w:divBdr>
    </w:div>
    <w:div w:id="1539656894">
      <w:bodyDiv w:val="1"/>
      <w:marLeft w:val="0"/>
      <w:marRight w:val="0"/>
      <w:marTop w:val="0"/>
      <w:marBottom w:val="0"/>
      <w:divBdr>
        <w:top w:val="none" w:sz="0" w:space="0" w:color="auto"/>
        <w:left w:val="none" w:sz="0" w:space="0" w:color="auto"/>
        <w:bottom w:val="none" w:sz="0" w:space="0" w:color="auto"/>
        <w:right w:val="none" w:sz="0" w:space="0" w:color="auto"/>
      </w:divBdr>
    </w:div>
    <w:div w:id="1542327574">
      <w:bodyDiv w:val="1"/>
      <w:marLeft w:val="0"/>
      <w:marRight w:val="0"/>
      <w:marTop w:val="0"/>
      <w:marBottom w:val="0"/>
      <w:divBdr>
        <w:top w:val="none" w:sz="0" w:space="0" w:color="auto"/>
        <w:left w:val="none" w:sz="0" w:space="0" w:color="auto"/>
        <w:bottom w:val="none" w:sz="0" w:space="0" w:color="auto"/>
        <w:right w:val="none" w:sz="0" w:space="0" w:color="auto"/>
      </w:divBdr>
    </w:div>
    <w:div w:id="1546023581">
      <w:bodyDiv w:val="1"/>
      <w:marLeft w:val="0"/>
      <w:marRight w:val="0"/>
      <w:marTop w:val="0"/>
      <w:marBottom w:val="0"/>
      <w:divBdr>
        <w:top w:val="none" w:sz="0" w:space="0" w:color="auto"/>
        <w:left w:val="none" w:sz="0" w:space="0" w:color="auto"/>
        <w:bottom w:val="none" w:sz="0" w:space="0" w:color="auto"/>
        <w:right w:val="none" w:sz="0" w:space="0" w:color="auto"/>
      </w:divBdr>
    </w:div>
    <w:div w:id="1546674838">
      <w:bodyDiv w:val="1"/>
      <w:marLeft w:val="0"/>
      <w:marRight w:val="0"/>
      <w:marTop w:val="0"/>
      <w:marBottom w:val="0"/>
      <w:divBdr>
        <w:top w:val="none" w:sz="0" w:space="0" w:color="auto"/>
        <w:left w:val="none" w:sz="0" w:space="0" w:color="auto"/>
        <w:bottom w:val="none" w:sz="0" w:space="0" w:color="auto"/>
        <w:right w:val="none" w:sz="0" w:space="0" w:color="auto"/>
      </w:divBdr>
    </w:div>
    <w:div w:id="1553612593">
      <w:bodyDiv w:val="1"/>
      <w:marLeft w:val="0"/>
      <w:marRight w:val="0"/>
      <w:marTop w:val="0"/>
      <w:marBottom w:val="0"/>
      <w:divBdr>
        <w:top w:val="none" w:sz="0" w:space="0" w:color="auto"/>
        <w:left w:val="none" w:sz="0" w:space="0" w:color="auto"/>
        <w:bottom w:val="none" w:sz="0" w:space="0" w:color="auto"/>
        <w:right w:val="none" w:sz="0" w:space="0" w:color="auto"/>
      </w:divBdr>
    </w:div>
    <w:div w:id="1558276801">
      <w:bodyDiv w:val="1"/>
      <w:marLeft w:val="0"/>
      <w:marRight w:val="0"/>
      <w:marTop w:val="0"/>
      <w:marBottom w:val="0"/>
      <w:divBdr>
        <w:top w:val="none" w:sz="0" w:space="0" w:color="auto"/>
        <w:left w:val="none" w:sz="0" w:space="0" w:color="auto"/>
        <w:bottom w:val="none" w:sz="0" w:space="0" w:color="auto"/>
        <w:right w:val="none" w:sz="0" w:space="0" w:color="auto"/>
      </w:divBdr>
    </w:div>
    <w:div w:id="1560825459">
      <w:bodyDiv w:val="1"/>
      <w:marLeft w:val="0"/>
      <w:marRight w:val="0"/>
      <w:marTop w:val="0"/>
      <w:marBottom w:val="0"/>
      <w:divBdr>
        <w:top w:val="none" w:sz="0" w:space="0" w:color="auto"/>
        <w:left w:val="none" w:sz="0" w:space="0" w:color="auto"/>
        <w:bottom w:val="none" w:sz="0" w:space="0" w:color="auto"/>
        <w:right w:val="none" w:sz="0" w:space="0" w:color="auto"/>
      </w:divBdr>
    </w:div>
    <w:div w:id="1563636956">
      <w:bodyDiv w:val="1"/>
      <w:marLeft w:val="0"/>
      <w:marRight w:val="0"/>
      <w:marTop w:val="0"/>
      <w:marBottom w:val="0"/>
      <w:divBdr>
        <w:top w:val="none" w:sz="0" w:space="0" w:color="auto"/>
        <w:left w:val="none" w:sz="0" w:space="0" w:color="auto"/>
        <w:bottom w:val="none" w:sz="0" w:space="0" w:color="auto"/>
        <w:right w:val="none" w:sz="0" w:space="0" w:color="auto"/>
      </w:divBdr>
    </w:div>
    <w:div w:id="1567691333">
      <w:bodyDiv w:val="1"/>
      <w:marLeft w:val="0"/>
      <w:marRight w:val="0"/>
      <w:marTop w:val="0"/>
      <w:marBottom w:val="0"/>
      <w:divBdr>
        <w:top w:val="none" w:sz="0" w:space="0" w:color="auto"/>
        <w:left w:val="none" w:sz="0" w:space="0" w:color="auto"/>
        <w:bottom w:val="none" w:sz="0" w:space="0" w:color="auto"/>
        <w:right w:val="none" w:sz="0" w:space="0" w:color="auto"/>
      </w:divBdr>
    </w:div>
    <w:div w:id="1568881496">
      <w:bodyDiv w:val="1"/>
      <w:marLeft w:val="0"/>
      <w:marRight w:val="0"/>
      <w:marTop w:val="0"/>
      <w:marBottom w:val="0"/>
      <w:divBdr>
        <w:top w:val="none" w:sz="0" w:space="0" w:color="auto"/>
        <w:left w:val="none" w:sz="0" w:space="0" w:color="auto"/>
        <w:bottom w:val="none" w:sz="0" w:space="0" w:color="auto"/>
        <w:right w:val="none" w:sz="0" w:space="0" w:color="auto"/>
      </w:divBdr>
    </w:div>
    <w:div w:id="1573198498">
      <w:bodyDiv w:val="1"/>
      <w:marLeft w:val="0"/>
      <w:marRight w:val="0"/>
      <w:marTop w:val="0"/>
      <w:marBottom w:val="0"/>
      <w:divBdr>
        <w:top w:val="none" w:sz="0" w:space="0" w:color="auto"/>
        <w:left w:val="none" w:sz="0" w:space="0" w:color="auto"/>
        <w:bottom w:val="none" w:sz="0" w:space="0" w:color="auto"/>
        <w:right w:val="none" w:sz="0" w:space="0" w:color="auto"/>
      </w:divBdr>
    </w:div>
    <w:div w:id="1592087065">
      <w:bodyDiv w:val="1"/>
      <w:marLeft w:val="0"/>
      <w:marRight w:val="0"/>
      <w:marTop w:val="0"/>
      <w:marBottom w:val="0"/>
      <w:divBdr>
        <w:top w:val="none" w:sz="0" w:space="0" w:color="auto"/>
        <w:left w:val="none" w:sz="0" w:space="0" w:color="auto"/>
        <w:bottom w:val="none" w:sz="0" w:space="0" w:color="auto"/>
        <w:right w:val="none" w:sz="0" w:space="0" w:color="auto"/>
      </w:divBdr>
    </w:div>
    <w:div w:id="1593314802">
      <w:bodyDiv w:val="1"/>
      <w:marLeft w:val="0"/>
      <w:marRight w:val="0"/>
      <w:marTop w:val="0"/>
      <w:marBottom w:val="0"/>
      <w:divBdr>
        <w:top w:val="none" w:sz="0" w:space="0" w:color="auto"/>
        <w:left w:val="none" w:sz="0" w:space="0" w:color="auto"/>
        <w:bottom w:val="none" w:sz="0" w:space="0" w:color="auto"/>
        <w:right w:val="none" w:sz="0" w:space="0" w:color="auto"/>
      </w:divBdr>
    </w:div>
    <w:div w:id="1601916855">
      <w:bodyDiv w:val="1"/>
      <w:marLeft w:val="0"/>
      <w:marRight w:val="0"/>
      <w:marTop w:val="0"/>
      <w:marBottom w:val="0"/>
      <w:divBdr>
        <w:top w:val="none" w:sz="0" w:space="0" w:color="auto"/>
        <w:left w:val="none" w:sz="0" w:space="0" w:color="auto"/>
        <w:bottom w:val="none" w:sz="0" w:space="0" w:color="auto"/>
        <w:right w:val="none" w:sz="0" w:space="0" w:color="auto"/>
      </w:divBdr>
    </w:div>
    <w:div w:id="1602490277">
      <w:bodyDiv w:val="1"/>
      <w:marLeft w:val="0"/>
      <w:marRight w:val="0"/>
      <w:marTop w:val="0"/>
      <w:marBottom w:val="0"/>
      <w:divBdr>
        <w:top w:val="none" w:sz="0" w:space="0" w:color="auto"/>
        <w:left w:val="none" w:sz="0" w:space="0" w:color="auto"/>
        <w:bottom w:val="none" w:sz="0" w:space="0" w:color="auto"/>
        <w:right w:val="none" w:sz="0" w:space="0" w:color="auto"/>
      </w:divBdr>
    </w:div>
    <w:div w:id="1606884857">
      <w:bodyDiv w:val="1"/>
      <w:marLeft w:val="0"/>
      <w:marRight w:val="0"/>
      <w:marTop w:val="0"/>
      <w:marBottom w:val="0"/>
      <w:divBdr>
        <w:top w:val="none" w:sz="0" w:space="0" w:color="auto"/>
        <w:left w:val="none" w:sz="0" w:space="0" w:color="auto"/>
        <w:bottom w:val="none" w:sz="0" w:space="0" w:color="auto"/>
        <w:right w:val="none" w:sz="0" w:space="0" w:color="auto"/>
      </w:divBdr>
    </w:div>
    <w:div w:id="1607690328">
      <w:bodyDiv w:val="1"/>
      <w:marLeft w:val="0"/>
      <w:marRight w:val="0"/>
      <w:marTop w:val="0"/>
      <w:marBottom w:val="0"/>
      <w:divBdr>
        <w:top w:val="none" w:sz="0" w:space="0" w:color="auto"/>
        <w:left w:val="none" w:sz="0" w:space="0" w:color="auto"/>
        <w:bottom w:val="none" w:sz="0" w:space="0" w:color="auto"/>
        <w:right w:val="none" w:sz="0" w:space="0" w:color="auto"/>
      </w:divBdr>
    </w:div>
    <w:div w:id="1617982558">
      <w:bodyDiv w:val="1"/>
      <w:marLeft w:val="0"/>
      <w:marRight w:val="0"/>
      <w:marTop w:val="0"/>
      <w:marBottom w:val="0"/>
      <w:divBdr>
        <w:top w:val="none" w:sz="0" w:space="0" w:color="auto"/>
        <w:left w:val="none" w:sz="0" w:space="0" w:color="auto"/>
        <w:bottom w:val="none" w:sz="0" w:space="0" w:color="auto"/>
        <w:right w:val="none" w:sz="0" w:space="0" w:color="auto"/>
      </w:divBdr>
    </w:div>
    <w:div w:id="1618100342">
      <w:bodyDiv w:val="1"/>
      <w:marLeft w:val="0"/>
      <w:marRight w:val="0"/>
      <w:marTop w:val="0"/>
      <w:marBottom w:val="0"/>
      <w:divBdr>
        <w:top w:val="none" w:sz="0" w:space="0" w:color="auto"/>
        <w:left w:val="none" w:sz="0" w:space="0" w:color="auto"/>
        <w:bottom w:val="none" w:sz="0" w:space="0" w:color="auto"/>
        <w:right w:val="none" w:sz="0" w:space="0" w:color="auto"/>
      </w:divBdr>
    </w:div>
    <w:div w:id="1619530969">
      <w:bodyDiv w:val="1"/>
      <w:marLeft w:val="0"/>
      <w:marRight w:val="0"/>
      <w:marTop w:val="0"/>
      <w:marBottom w:val="0"/>
      <w:divBdr>
        <w:top w:val="none" w:sz="0" w:space="0" w:color="auto"/>
        <w:left w:val="none" w:sz="0" w:space="0" w:color="auto"/>
        <w:bottom w:val="none" w:sz="0" w:space="0" w:color="auto"/>
        <w:right w:val="none" w:sz="0" w:space="0" w:color="auto"/>
      </w:divBdr>
    </w:div>
    <w:div w:id="1621180849">
      <w:bodyDiv w:val="1"/>
      <w:marLeft w:val="0"/>
      <w:marRight w:val="0"/>
      <w:marTop w:val="0"/>
      <w:marBottom w:val="0"/>
      <w:divBdr>
        <w:top w:val="none" w:sz="0" w:space="0" w:color="auto"/>
        <w:left w:val="none" w:sz="0" w:space="0" w:color="auto"/>
        <w:bottom w:val="none" w:sz="0" w:space="0" w:color="auto"/>
        <w:right w:val="none" w:sz="0" w:space="0" w:color="auto"/>
      </w:divBdr>
    </w:div>
    <w:div w:id="1625308700">
      <w:bodyDiv w:val="1"/>
      <w:marLeft w:val="0"/>
      <w:marRight w:val="0"/>
      <w:marTop w:val="0"/>
      <w:marBottom w:val="0"/>
      <w:divBdr>
        <w:top w:val="none" w:sz="0" w:space="0" w:color="auto"/>
        <w:left w:val="none" w:sz="0" w:space="0" w:color="auto"/>
        <w:bottom w:val="none" w:sz="0" w:space="0" w:color="auto"/>
        <w:right w:val="none" w:sz="0" w:space="0" w:color="auto"/>
      </w:divBdr>
    </w:div>
    <w:div w:id="1625697933">
      <w:bodyDiv w:val="1"/>
      <w:marLeft w:val="0"/>
      <w:marRight w:val="0"/>
      <w:marTop w:val="0"/>
      <w:marBottom w:val="0"/>
      <w:divBdr>
        <w:top w:val="none" w:sz="0" w:space="0" w:color="auto"/>
        <w:left w:val="none" w:sz="0" w:space="0" w:color="auto"/>
        <w:bottom w:val="none" w:sz="0" w:space="0" w:color="auto"/>
        <w:right w:val="none" w:sz="0" w:space="0" w:color="auto"/>
      </w:divBdr>
    </w:div>
    <w:div w:id="1629819626">
      <w:bodyDiv w:val="1"/>
      <w:marLeft w:val="0"/>
      <w:marRight w:val="0"/>
      <w:marTop w:val="0"/>
      <w:marBottom w:val="0"/>
      <w:divBdr>
        <w:top w:val="none" w:sz="0" w:space="0" w:color="auto"/>
        <w:left w:val="none" w:sz="0" w:space="0" w:color="auto"/>
        <w:bottom w:val="none" w:sz="0" w:space="0" w:color="auto"/>
        <w:right w:val="none" w:sz="0" w:space="0" w:color="auto"/>
      </w:divBdr>
    </w:div>
    <w:div w:id="1631588654">
      <w:bodyDiv w:val="1"/>
      <w:marLeft w:val="0"/>
      <w:marRight w:val="0"/>
      <w:marTop w:val="0"/>
      <w:marBottom w:val="0"/>
      <w:divBdr>
        <w:top w:val="none" w:sz="0" w:space="0" w:color="auto"/>
        <w:left w:val="none" w:sz="0" w:space="0" w:color="auto"/>
        <w:bottom w:val="none" w:sz="0" w:space="0" w:color="auto"/>
        <w:right w:val="none" w:sz="0" w:space="0" w:color="auto"/>
      </w:divBdr>
    </w:div>
    <w:div w:id="1641492610">
      <w:bodyDiv w:val="1"/>
      <w:marLeft w:val="0"/>
      <w:marRight w:val="0"/>
      <w:marTop w:val="0"/>
      <w:marBottom w:val="0"/>
      <w:divBdr>
        <w:top w:val="none" w:sz="0" w:space="0" w:color="auto"/>
        <w:left w:val="none" w:sz="0" w:space="0" w:color="auto"/>
        <w:bottom w:val="none" w:sz="0" w:space="0" w:color="auto"/>
        <w:right w:val="none" w:sz="0" w:space="0" w:color="auto"/>
      </w:divBdr>
    </w:div>
    <w:div w:id="1644195542">
      <w:bodyDiv w:val="1"/>
      <w:marLeft w:val="0"/>
      <w:marRight w:val="0"/>
      <w:marTop w:val="0"/>
      <w:marBottom w:val="0"/>
      <w:divBdr>
        <w:top w:val="none" w:sz="0" w:space="0" w:color="auto"/>
        <w:left w:val="none" w:sz="0" w:space="0" w:color="auto"/>
        <w:bottom w:val="none" w:sz="0" w:space="0" w:color="auto"/>
        <w:right w:val="none" w:sz="0" w:space="0" w:color="auto"/>
      </w:divBdr>
    </w:div>
    <w:div w:id="1646204887">
      <w:bodyDiv w:val="1"/>
      <w:marLeft w:val="0"/>
      <w:marRight w:val="0"/>
      <w:marTop w:val="0"/>
      <w:marBottom w:val="0"/>
      <w:divBdr>
        <w:top w:val="none" w:sz="0" w:space="0" w:color="auto"/>
        <w:left w:val="none" w:sz="0" w:space="0" w:color="auto"/>
        <w:bottom w:val="none" w:sz="0" w:space="0" w:color="auto"/>
        <w:right w:val="none" w:sz="0" w:space="0" w:color="auto"/>
      </w:divBdr>
    </w:div>
    <w:div w:id="1652061100">
      <w:bodyDiv w:val="1"/>
      <w:marLeft w:val="0"/>
      <w:marRight w:val="0"/>
      <w:marTop w:val="0"/>
      <w:marBottom w:val="0"/>
      <w:divBdr>
        <w:top w:val="none" w:sz="0" w:space="0" w:color="auto"/>
        <w:left w:val="none" w:sz="0" w:space="0" w:color="auto"/>
        <w:bottom w:val="none" w:sz="0" w:space="0" w:color="auto"/>
        <w:right w:val="none" w:sz="0" w:space="0" w:color="auto"/>
      </w:divBdr>
    </w:div>
    <w:div w:id="1659072825">
      <w:bodyDiv w:val="1"/>
      <w:marLeft w:val="0"/>
      <w:marRight w:val="0"/>
      <w:marTop w:val="0"/>
      <w:marBottom w:val="0"/>
      <w:divBdr>
        <w:top w:val="none" w:sz="0" w:space="0" w:color="auto"/>
        <w:left w:val="none" w:sz="0" w:space="0" w:color="auto"/>
        <w:bottom w:val="none" w:sz="0" w:space="0" w:color="auto"/>
        <w:right w:val="none" w:sz="0" w:space="0" w:color="auto"/>
      </w:divBdr>
    </w:div>
    <w:div w:id="1659571932">
      <w:bodyDiv w:val="1"/>
      <w:marLeft w:val="0"/>
      <w:marRight w:val="0"/>
      <w:marTop w:val="0"/>
      <w:marBottom w:val="0"/>
      <w:divBdr>
        <w:top w:val="none" w:sz="0" w:space="0" w:color="auto"/>
        <w:left w:val="none" w:sz="0" w:space="0" w:color="auto"/>
        <w:bottom w:val="none" w:sz="0" w:space="0" w:color="auto"/>
        <w:right w:val="none" w:sz="0" w:space="0" w:color="auto"/>
      </w:divBdr>
    </w:div>
    <w:div w:id="1660041931">
      <w:bodyDiv w:val="1"/>
      <w:marLeft w:val="0"/>
      <w:marRight w:val="0"/>
      <w:marTop w:val="0"/>
      <w:marBottom w:val="0"/>
      <w:divBdr>
        <w:top w:val="none" w:sz="0" w:space="0" w:color="auto"/>
        <w:left w:val="none" w:sz="0" w:space="0" w:color="auto"/>
        <w:bottom w:val="none" w:sz="0" w:space="0" w:color="auto"/>
        <w:right w:val="none" w:sz="0" w:space="0" w:color="auto"/>
      </w:divBdr>
    </w:div>
    <w:div w:id="1668554980">
      <w:bodyDiv w:val="1"/>
      <w:marLeft w:val="0"/>
      <w:marRight w:val="0"/>
      <w:marTop w:val="0"/>
      <w:marBottom w:val="0"/>
      <w:divBdr>
        <w:top w:val="none" w:sz="0" w:space="0" w:color="auto"/>
        <w:left w:val="none" w:sz="0" w:space="0" w:color="auto"/>
        <w:bottom w:val="none" w:sz="0" w:space="0" w:color="auto"/>
        <w:right w:val="none" w:sz="0" w:space="0" w:color="auto"/>
      </w:divBdr>
    </w:div>
    <w:div w:id="1672021520">
      <w:bodyDiv w:val="1"/>
      <w:marLeft w:val="0"/>
      <w:marRight w:val="0"/>
      <w:marTop w:val="0"/>
      <w:marBottom w:val="0"/>
      <w:divBdr>
        <w:top w:val="none" w:sz="0" w:space="0" w:color="auto"/>
        <w:left w:val="none" w:sz="0" w:space="0" w:color="auto"/>
        <w:bottom w:val="none" w:sz="0" w:space="0" w:color="auto"/>
        <w:right w:val="none" w:sz="0" w:space="0" w:color="auto"/>
      </w:divBdr>
    </w:div>
    <w:div w:id="1676762214">
      <w:bodyDiv w:val="1"/>
      <w:marLeft w:val="0"/>
      <w:marRight w:val="0"/>
      <w:marTop w:val="0"/>
      <w:marBottom w:val="0"/>
      <w:divBdr>
        <w:top w:val="none" w:sz="0" w:space="0" w:color="auto"/>
        <w:left w:val="none" w:sz="0" w:space="0" w:color="auto"/>
        <w:bottom w:val="none" w:sz="0" w:space="0" w:color="auto"/>
        <w:right w:val="none" w:sz="0" w:space="0" w:color="auto"/>
      </w:divBdr>
    </w:div>
    <w:div w:id="1677611318">
      <w:bodyDiv w:val="1"/>
      <w:marLeft w:val="0"/>
      <w:marRight w:val="0"/>
      <w:marTop w:val="0"/>
      <w:marBottom w:val="0"/>
      <w:divBdr>
        <w:top w:val="none" w:sz="0" w:space="0" w:color="auto"/>
        <w:left w:val="none" w:sz="0" w:space="0" w:color="auto"/>
        <w:bottom w:val="none" w:sz="0" w:space="0" w:color="auto"/>
        <w:right w:val="none" w:sz="0" w:space="0" w:color="auto"/>
      </w:divBdr>
    </w:div>
    <w:div w:id="1678266581">
      <w:bodyDiv w:val="1"/>
      <w:marLeft w:val="0"/>
      <w:marRight w:val="0"/>
      <w:marTop w:val="0"/>
      <w:marBottom w:val="0"/>
      <w:divBdr>
        <w:top w:val="none" w:sz="0" w:space="0" w:color="auto"/>
        <w:left w:val="none" w:sz="0" w:space="0" w:color="auto"/>
        <w:bottom w:val="none" w:sz="0" w:space="0" w:color="auto"/>
        <w:right w:val="none" w:sz="0" w:space="0" w:color="auto"/>
      </w:divBdr>
    </w:div>
    <w:div w:id="1679388863">
      <w:bodyDiv w:val="1"/>
      <w:marLeft w:val="0"/>
      <w:marRight w:val="0"/>
      <w:marTop w:val="0"/>
      <w:marBottom w:val="0"/>
      <w:divBdr>
        <w:top w:val="none" w:sz="0" w:space="0" w:color="auto"/>
        <w:left w:val="none" w:sz="0" w:space="0" w:color="auto"/>
        <w:bottom w:val="none" w:sz="0" w:space="0" w:color="auto"/>
        <w:right w:val="none" w:sz="0" w:space="0" w:color="auto"/>
      </w:divBdr>
    </w:div>
    <w:div w:id="1680813318">
      <w:bodyDiv w:val="1"/>
      <w:marLeft w:val="0"/>
      <w:marRight w:val="0"/>
      <w:marTop w:val="0"/>
      <w:marBottom w:val="0"/>
      <w:divBdr>
        <w:top w:val="none" w:sz="0" w:space="0" w:color="auto"/>
        <w:left w:val="none" w:sz="0" w:space="0" w:color="auto"/>
        <w:bottom w:val="none" w:sz="0" w:space="0" w:color="auto"/>
        <w:right w:val="none" w:sz="0" w:space="0" w:color="auto"/>
      </w:divBdr>
    </w:div>
    <w:div w:id="1686787125">
      <w:bodyDiv w:val="1"/>
      <w:marLeft w:val="0"/>
      <w:marRight w:val="0"/>
      <w:marTop w:val="0"/>
      <w:marBottom w:val="0"/>
      <w:divBdr>
        <w:top w:val="none" w:sz="0" w:space="0" w:color="auto"/>
        <w:left w:val="none" w:sz="0" w:space="0" w:color="auto"/>
        <w:bottom w:val="none" w:sz="0" w:space="0" w:color="auto"/>
        <w:right w:val="none" w:sz="0" w:space="0" w:color="auto"/>
      </w:divBdr>
    </w:div>
    <w:div w:id="1692100970">
      <w:bodyDiv w:val="1"/>
      <w:marLeft w:val="0"/>
      <w:marRight w:val="0"/>
      <w:marTop w:val="0"/>
      <w:marBottom w:val="0"/>
      <w:divBdr>
        <w:top w:val="none" w:sz="0" w:space="0" w:color="auto"/>
        <w:left w:val="none" w:sz="0" w:space="0" w:color="auto"/>
        <w:bottom w:val="none" w:sz="0" w:space="0" w:color="auto"/>
        <w:right w:val="none" w:sz="0" w:space="0" w:color="auto"/>
      </w:divBdr>
    </w:div>
    <w:div w:id="1697735028">
      <w:bodyDiv w:val="1"/>
      <w:marLeft w:val="0"/>
      <w:marRight w:val="0"/>
      <w:marTop w:val="0"/>
      <w:marBottom w:val="0"/>
      <w:divBdr>
        <w:top w:val="none" w:sz="0" w:space="0" w:color="auto"/>
        <w:left w:val="none" w:sz="0" w:space="0" w:color="auto"/>
        <w:bottom w:val="none" w:sz="0" w:space="0" w:color="auto"/>
        <w:right w:val="none" w:sz="0" w:space="0" w:color="auto"/>
      </w:divBdr>
    </w:div>
    <w:div w:id="1702657942">
      <w:bodyDiv w:val="1"/>
      <w:marLeft w:val="0"/>
      <w:marRight w:val="0"/>
      <w:marTop w:val="0"/>
      <w:marBottom w:val="0"/>
      <w:divBdr>
        <w:top w:val="none" w:sz="0" w:space="0" w:color="auto"/>
        <w:left w:val="none" w:sz="0" w:space="0" w:color="auto"/>
        <w:bottom w:val="none" w:sz="0" w:space="0" w:color="auto"/>
        <w:right w:val="none" w:sz="0" w:space="0" w:color="auto"/>
      </w:divBdr>
    </w:div>
    <w:div w:id="1702976822">
      <w:bodyDiv w:val="1"/>
      <w:marLeft w:val="0"/>
      <w:marRight w:val="0"/>
      <w:marTop w:val="0"/>
      <w:marBottom w:val="0"/>
      <w:divBdr>
        <w:top w:val="none" w:sz="0" w:space="0" w:color="auto"/>
        <w:left w:val="none" w:sz="0" w:space="0" w:color="auto"/>
        <w:bottom w:val="none" w:sz="0" w:space="0" w:color="auto"/>
        <w:right w:val="none" w:sz="0" w:space="0" w:color="auto"/>
      </w:divBdr>
    </w:div>
    <w:div w:id="1704398773">
      <w:bodyDiv w:val="1"/>
      <w:marLeft w:val="0"/>
      <w:marRight w:val="0"/>
      <w:marTop w:val="0"/>
      <w:marBottom w:val="0"/>
      <w:divBdr>
        <w:top w:val="none" w:sz="0" w:space="0" w:color="auto"/>
        <w:left w:val="none" w:sz="0" w:space="0" w:color="auto"/>
        <w:bottom w:val="none" w:sz="0" w:space="0" w:color="auto"/>
        <w:right w:val="none" w:sz="0" w:space="0" w:color="auto"/>
      </w:divBdr>
    </w:div>
    <w:div w:id="1705058380">
      <w:bodyDiv w:val="1"/>
      <w:marLeft w:val="0"/>
      <w:marRight w:val="0"/>
      <w:marTop w:val="0"/>
      <w:marBottom w:val="0"/>
      <w:divBdr>
        <w:top w:val="none" w:sz="0" w:space="0" w:color="auto"/>
        <w:left w:val="none" w:sz="0" w:space="0" w:color="auto"/>
        <w:bottom w:val="none" w:sz="0" w:space="0" w:color="auto"/>
        <w:right w:val="none" w:sz="0" w:space="0" w:color="auto"/>
      </w:divBdr>
    </w:div>
    <w:div w:id="1710950737">
      <w:bodyDiv w:val="1"/>
      <w:marLeft w:val="0"/>
      <w:marRight w:val="0"/>
      <w:marTop w:val="0"/>
      <w:marBottom w:val="0"/>
      <w:divBdr>
        <w:top w:val="none" w:sz="0" w:space="0" w:color="auto"/>
        <w:left w:val="none" w:sz="0" w:space="0" w:color="auto"/>
        <w:bottom w:val="none" w:sz="0" w:space="0" w:color="auto"/>
        <w:right w:val="none" w:sz="0" w:space="0" w:color="auto"/>
      </w:divBdr>
    </w:div>
    <w:div w:id="1711490432">
      <w:bodyDiv w:val="1"/>
      <w:marLeft w:val="0"/>
      <w:marRight w:val="0"/>
      <w:marTop w:val="0"/>
      <w:marBottom w:val="0"/>
      <w:divBdr>
        <w:top w:val="none" w:sz="0" w:space="0" w:color="auto"/>
        <w:left w:val="none" w:sz="0" w:space="0" w:color="auto"/>
        <w:bottom w:val="none" w:sz="0" w:space="0" w:color="auto"/>
        <w:right w:val="none" w:sz="0" w:space="0" w:color="auto"/>
      </w:divBdr>
    </w:div>
    <w:div w:id="1713798444">
      <w:bodyDiv w:val="1"/>
      <w:marLeft w:val="0"/>
      <w:marRight w:val="0"/>
      <w:marTop w:val="0"/>
      <w:marBottom w:val="0"/>
      <w:divBdr>
        <w:top w:val="none" w:sz="0" w:space="0" w:color="auto"/>
        <w:left w:val="none" w:sz="0" w:space="0" w:color="auto"/>
        <w:bottom w:val="none" w:sz="0" w:space="0" w:color="auto"/>
        <w:right w:val="none" w:sz="0" w:space="0" w:color="auto"/>
      </w:divBdr>
    </w:div>
    <w:div w:id="1715814405">
      <w:bodyDiv w:val="1"/>
      <w:marLeft w:val="0"/>
      <w:marRight w:val="0"/>
      <w:marTop w:val="0"/>
      <w:marBottom w:val="0"/>
      <w:divBdr>
        <w:top w:val="none" w:sz="0" w:space="0" w:color="auto"/>
        <w:left w:val="none" w:sz="0" w:space="0" w:color="auto"/>
        <w:bottom w:val="none" w:sz="0" w:space="0" w:color="auto"/>
        <w:right w:val="none" w:sz="0" w:space="0" w:color="auto"/>
      </w:divBdr>
    </w:div>
    <w:div w:id="1717044536">
      <w:bodyDiv w:val="1"/>
      <w:marLeft w:val="0"/>
      <w:marRight w:val="0"/>
      <w:marTop w:val="0"/>
      <w:marBottom w:val="0"/>
      <w:divBdr>
        <w:top w:val="none" w:sz="0" w:space="0" w:color="auto"/>
        <w:left w:val="none" w:sz="0" w:space="0" w:color="auto"/>
        <w:bottom w:val="none" w:sz="0" w:space="0" w:color="auto"/>
        <w:right w:val="none" w:sz="0" w:space="0" w:color="auto"/>
      </w:divBdr>
    </w:div>
    <w:div w:id="1717508376">
      <w:bodyDiv w:val="1"/>
      <w:marLeft w:val="0"/>
      <w:marRight w:val="0"/>
      <w:marTop w:val="0"/>
      <w:marBottom w:val="0"/>
      <w:divBdr>
        <w:top w:val="none" w:sz="0" w:space="0" w:color="auto"/>
        <w:left w:val="none" w:sz="0" w:space="0" w:color="auto"/>
        <w:bottom w:val="none" w:sz="0" w:space="0" w:color="auto"/>
        <w:right w:val="none" w:sz="0" w:space="0" w:color="auto"/>
      </w:divBdr>
    </w:div>
    <w:div w:id="1718696047">
      <w:bodyDiv w:val="1"/>
      <w:marLeft w:val="0"/>
      <w:marRight w:val="0"/>
      <w:marTop w:val="0"/>
      <w:marBottom w:val="0"/>
      <w:divBdr>
        <w:top w:val="none" w:sz="0" w:space="0" w:color="auto"/>
        <w:left w:val="none" w:sz="0" w:space="0" w:color="auto"/>
        <w:bottom w:val="none" w:sz="0" w:space="0" w:color="auto"/>
        <w:right w:val="none" w:sz="0" w:space="0" w:color="auto"/>
      </w:divBdr>
    </w:div>
    <w:div w:id="1728993495">
      <w:bodyDiv w:val="1"/>
      <w:marLeft w:val="0"/>
      <w:marRight w:val="0"/>
      <w:marTop w:val="0"/>
      <w:marBottom w:val="0"/>
      <w:divBdr>
        <w:top w:val="none" w:sz="0" w:space="0" w:color="auto"/>
        <w:left w:val="none" w:sz="0" w:space="0" w:color="auto"/>
        <w:bottom w:val="none" w:sz="0" w:space="0" w:color="auto"/>
        <w:right w:val="none" w:sz="0" w:space="0" w:color="auto"/>
      </w:divBdr>
    </w:div>
    <w:div w:id="1732195690">
      <w:bodyDiv w:val="1"/>
      <w:marLeft w:val="0"/>
      <w:marRight w:val="0"/>
      <w:marTop w:val="0"/>
      <w:marBottom w:val="0"/>
      <w:divBdr>
        <w:top w:val="none" w:sz="0" w:space="0" w:color="auto"/>
        <w:left w:val="none" w:sz="0" w:space="0" w:color="auto"/>
        <w:bottom w:val="none" w:sz="0" w:space="0" w:color="auto"/>
        <w:right w:val="none" w:sz="0" w:space="0" w:color="auto"/>
      </w:divBdr>
    </w:div>
    <w:div w:id="1733115602">
      <w:bodyDiv w:val="1"/>
      <w:marLeft w:val="0"/>
      <w:marRight w:val="0"/>
      <w:marTop w:val="0"/>
      <w:marBottom w:val="0"/>
      <w:divBdr>
        <w:top w:val="none" w:sz="0" w:space="0" w:color="auto"/>
        <w:left w:val="none" w:sz="0" w:space="0" w:color="auto"/>
        <w:bottom w:val="none" w:sz="0" w:space="0" w:color="auto"/>
        <w:right w:val="none" w:sz="0" w:space="0" w:color="auto"/>
      </w:divBdr>
    </w:div>
    <w:div w:id="1749812104">
      <w:bodyDiv w:val="1"/>
      <w:marLeft w:val="0"/>
      <w:marRight w:val="0"/>
      <w:marTop w:val="0"/>
      <w:marBottom w:val="0"/>
      <w:divBdr>
        <w:top w:val="none" w:sz="0" w:space="0" w:color="auto"/>
        <w:left w:val="none" w:sz="0" w:space="0" w:color="auto"/>
        <w:bottom w:val="none" w:sz="0" w:space="0" w:color="auto"/>
        <w:right w:val="none" w:sz="0" w:space="0" w:color="auto"/>
      </w:divBdr>
    </w:div>
    <w:div w:id="1749886594">
      <w:bodyDiv w:val="1"/>
      <w:marLeft w:val="0"/>
      <w:marRight w:val="0"/>
      <w:marTop w:val="0"/>
      <w:marBottom w:val="0"/>
      <w:divBdr>
        <w:top w:val="none" w:sz="0" w:space="0" w:color="auto"/>
        <w:left w:val="none" w:sz="0" w:space="0" w:color="auto"/>
        <w:bottom w:val="none" w:sz="0" w:space="0" w:color="auto"/>
        <w:right w:val="none" w:sz="0" w:space="0" w:color="auto"/>
      </w:divBdr>
    </w:div>
    <w:div w:id="1757631040">
      <w:bodyDiv w:val="1"/>
      <w:marLeft w:val="0"/>
      <w:marRight w:val="0"/>
      <w:marTop w:val="0"/>
      <w:marBottom w:val="0"/>
      <w:divBdr>
        <w:top w:val="none" w:sz="0" w:space="0" w:color="auto"/>
        <w:left w:val="none" w:sz="0" w:space="0" w:color="auto"/>
        <w:bottom w:val="none" w:sz="0" w:space="0" w:color="auto"/>
        <w:right w:val="none" w:sz="0" w:space="0" w:color="auto"/>
      </w:divBdr>
    </w:div>
    <w:div w:id="1760980052">
      <w:bodyDiv w:val="1"/>
      <w:marLeft w:val="0"/>
      <w:marRight w:val="0"/>
      <w:marTop w:val="0"/>
      <w:marBottom w:val="0"/>
      <w:divBdr>
        <w:top w:val="none" w:sz="0" w:space="0" w:color="auto"/>
        <w:left w:val="none" w:sz="0" w:space="0" w:color="auto"/>
        <w:bottom w:val="none" w:sz="0" w:space="0" w:color="auto"/>
        <w:right w:val="none" w:sz="0" w:space="0" w:color="auto"/>
      </w:divBdr>
    </w:div>
    <w:div w:id="1761413546">
      <w:bodyDiv w:val="1"/>
      <w:marLeft w:val="0"/>
      <w:marRight w:val="0"/>
      <w:marTop w:val="0"/>
      <w:marBottom w:val="0"/>
      <w:divBdr>
        <w:top w:val="none" w:sz="0" w:space="0" w:color="auto"/>
        <w:left w:val="none" w:sz="0" w:space="0" w:color="auto"/>
        <w:bottom w:val="none" w:sz="0" w:space="0" w:color="auto"/>
        <w:right w:val="none" w:sz="0" w:space="0" w:color="auto"/>
      </w:divBdr>
    </w:div>
    <w:div w:id="1763603042">
      <w:bodyDiv w:val="1"/>
      <w:marLeft w:val="0"/>
      <w:marRight w:val="0"/>
      <w:marTop w:val="0"/>
      <w:marBottom w:val="0"/>
      <w:divBdr>
        <w:top w:val="none" w:sz="0" w:space="0" w:color="auto"/>
        <w:left w:val="none" w:sz="0" w:space="0" w:color="auto"/>
        <w:bottom w:val="none" w:sz="0" w:space="0" w:color="auto"/>
        <w:right w:val="none" w:sz="0" w:space="0" w:color="auto"/>
      </w:divBdr>
    </w:div>
    <w:div w:id="1765766685">
      <w:bodyDiv w:val="1"/>
      <w:marLeft w:val="0"/>
      <w:marRight w:val="0"/>
      <w:marTop w:val="0"/>
      <w:marBottom w:val="0"/>
      <w:divBdr>
        <w:top w:val="none" w:sz="0" w:space="0" w:color="auto"/>
        <w:left w:val="none" w:sz="0" w:space="0" w:color="auto"/>
        <w:bottom w:val="none" w:sz="0" w:space="0" w:color="auto"/>
        <w:right w:val="none" w:sz="0" w:space="0" w:color="auto"/>
      </w:divBdr>
    </w:div>
    <w:div w:id="1767532357">
      <w:bodyDiv w:val="1"/>
      <w:marLeft w:val="0"/>
      <w:marRight w:val="0"/>
      <w:marTop w:val="0"/>
      <w:marBottom w:val="0"/>
      <w:divBdr>
        <w:top w:val="none" w:sz="0" w:space="0" w:color="auto"/>
        <w:left w:val="none" w:sz="0" w:space="0" w:color="auto"/>
        <w:bottom w:val="none" w:sz="0" w:space="0" w:color="auto"/>
        <w:right w:val="none" w:sz="0" w:space="0" w:color="auto"/>
      </w:divBdr>
    </w:div>
    <w:div w:id="1772820097">
      <w:bodyDiv w:val="1"/>
      <w:marLeft w:val="0"/>
      <w:marRight w:val="0"/>
      <w:marTop w:val="0"/>
      <w:marBottom w:val="0"/>
      <w:divBdr>
        <w:top w:val="none" w:sz="0" w:space="0" w:color="auto"/>
        <w:left w:val="none" w:sz="0" w:space="0" w:color="auto"/>
        <w:bottom w:val="none" w:sz="0" w:space="0" w:color="auto"/>
        <w:right w:val="none" w:sz="0" w:space="0" w:color="auto"/>
      </w:divBdr>
    </w:div>
    <w:div w:id="1772967907">
      <w:bodyDiv w:val="1"/>
      <w:marLeft w:val="0"/>
      <w:marRight w:val="0"/>
      <w:marTop w:val="0"/>
      <w:marBottom w:val="0"/>
      <w:divBdr>
        <w:top w:val="none" w:sz="0" w:space="0" w:color="auto"/>
        <w:left w:val="none" w:sz="0" w:space="0" w:color="auto"/>
        <w:bottom w:val="none" w:sz="0" w:space="0" w:color="auto"/>
        <w:right w:val="none" w:sz="0" w:space="0" w:color="auto"/>
      </w:divBdr>
    </w:div>
    <w:div w:id="1778286325">
      <w:bodyDiv w:val="1"/>
      <w:marLeft w:val="0"/>
      <w:marRight w:val="0"/>
      <w:marTop w:val="0"/>
      <w:marBottom w:val="0"/>
      <w:divBdr>
        <w:top w:val="none" w:sz="0" w:space="0" w:color="auto"/>
        <w:left w:val="none" w:sz="0" w:space="0" w:color="auto"/>
        <w:bottom w:val="none" w:sz="0" w:space="0" w:color="auto"/>
        <w:right w:val="none" w:sz="0" w:space="0" w:color="auto"/>
      </w:divBdr>
    </w:div>
    <w:div w:id="1782262755">
      <w:bodyDiv w:val="1"/>
      <w:marLeft w:val="0"/>
      <w:marRight w:val="0"/>
      <w:marTop w:val="0"/>
      <w:marBottom w:val="0"/>
      <w:divBdr>
        <w:top w:val="none" w:sz="0" w:space="0" w:color="auto"/>
        <w:left w:val="none" w:sz="0" w:space="0" w:color="auto"/>
        <w:bottom w:val="none" w:sz="0" w:space="0" w:color="auto"/>
        <w:right w:val="none" w:sz="0" w:space="0" w:color="auto"/>
      </w:divBdr>
    </w:div>
    <w:div w:id="1795513524">
      <w:bodyDiv w:val="1"/>
      <w:marLeft w:val="0"/>
      <w:marRight w:val="0"/>
      <w:marTop w:val="0"/>
      <w:marBottom w:val="0"/>
      <w:divBdr>
        <w:top w:val="none" w:sz="0" w:space="0" w:color="auto"/>
        <w:left w:val="none" w:sz="0" w:space="0" w:color="auto"/>
        <w:bottom w:val="none" w:sz="0" w:space="0" w:color="auto"/>
        <w:right w:val="none" w:sz="0" w:space="0" w:color="auto"/>
      </w:divBdr>
    </w:div>
    <w:div w:id="1796368525">
      <w:bodyDiv w:val="1"/>
      <w:marLeft w:val="0"/>
      <w:marRight w:val="0"/>
      <w:marTop w:val="0"/>
      <w:marBottom w:val="0"/>
      <w:divBdr>
        <w:top w:val="none" w:sz="0" w:space="0" w:color="auto"/>
        <w:left w:val="none" w:sz="0" w:space="0" w:color="auto"/>
        <w:bottom w:val="none" w:sz="0" w:space="0" w:color="auto"/>
        <w:right w:val="none" w:sz="0" w:space="0" w:color="auto"/>
      </w:divBdr>
    </w:div>
    <w:div w:id="1803309230">
      <w:bodyDiv w:val="1"/>
      <w:marLeft w:val="0"/>
      <w:marRight w:val="0"/>
      <w:marTop w:val="0"/>
      <w:marBottom w:val="0"/>
      <w:divBdr>
        <w:top w:val="none" w:sz="0" w:space="0" w:color="auto"/>
        <w:left w:val="none" w:sz="0" w:space="0" w:color="auto"/>
        <w:bottom w:val="none" w:sz="0" w:space="0" w:color="auto"/>
        <w:right w:val="none" w:sz="0" w:space="0" w:color="auto"/>
      </w:divBdr>
    </w:div>
    <w:div w:id="1805537977">
      <w:bodyDiv w:val="1"/>
      <w:marLeft w:val="0"/>
      <w:marRight w:val="0"/>
      <w:marTop w:val="0"/>
      <w:marBottom w:val="0"/>
      <w:divBdr>
        <w:top w:val="none" w:sz="0" w:space="0" w:color="auto"/>
        <w:left w:val="none" w:sz="0" w:space="0" w:color="auto"/>
        <w:bottom w:val="none" w:sz="0" w:space="0" w:color="auto"/>
        <w:right w:val="none" w:sz="0" w:space="0" w:color="auto"/>
      </w:divBdr>
    </w:div>
    <w:div w:id="1809468361">
      <w:bodyDiv w:val="1"/>
      <w:marLeft w:val="0"/>
      <w:marRight w:val="0"/>
      <w:marTop w:val="0"/>
      <w:marBottom w:val="0"/>
      <w:divBdr>
        <w:top w:val="none" w:sz="0" w:space="0" w:color="auto"/>
        <w:left w:val="none" w:sz="0" w:space="0" w:color="auto"/>
        <w:bottom w:val="none" w:sz="0" w:space="0" w:color="auto"/>
        <w:right w:val="none" w:sz="0" w:space="0" w:color="auto"/>
      </w:divBdr>
    </w:div>
    <w:div w:id="1810123510">
      <w:bodyDiv w:val="1"/>
      <w:marLeft w:val="0"/>
      <w:marRight w:val="0"/>
      <w:marTop w:val="0"/>
      <w:marBottom w:val="0"/>
      <w:divBdr>
        <w:top w:val="none" w:sz="0" w:space="0" w:color="auto"/>
        <w:left w:val="none" w:sz="0" w:space="0" w:color="auto"/>
        <w:bottom w:val="none" w:sz="0" w:space="0" w:color="auto"/>
        <w:right w:val="none" w:sz="0" w:space="0" w:color="auto"/>
      </w:divBdr>
    </w:div>
    <w:div w:id="1813862129">
      <w:bodyDiv w:val="1"/>
      <w:marLeft w:val="0"/>
      <w:marRight w:val="0"/>
      <w:marTop w:val="0"/>
      <w:marBottom w:val="0"/>
      <w:divBdr>
        <w:top w:val="none" w:sz="0" w:space="0" w:color="auto"/>
        <w:left w:val="none" w:sz="0" w:space="0" w:color="auto"/>
        <w:bottom w:val="none" w:sz="0" w:space="0" w:color="auto"/>
        <w:right w:val="none" w:sz="0" w:space="0" w:color="auto"/>
      </w:divBdr>
    </w:div>
    <w:div w:id="1816683873">
      <w:bodyDiv w:val="1"/>
      <w:marLeft w:val="0"/>
      <w:marRight w:val="0"/>
      <w:marTop w:val="0"/>
      <w:marBottom w:val="0"/>
      <w:divBdr>
        <w:top w:val="none" w:sz="0" w:space="0" w:color="auto"/>
        <w:left w:val="none" w:sz="0" w:space="0" w:color="auto"/>
        <w:bottom w:val="none" w:sz="0" w:space="0" w:color="auto"/>
        <w:right w:val="none" w:sz="0" w:space="0" w:color="auto"/>
      </w:divBdr>
    </w:div>
    <w:div w:id="1818304937">
      <w:bodyDiv w:val="1"/>
      <w:marLeft w:val="0"/>
      <w:marRight w:val="0"/>
      <w:marTop w:val="0"/>
      <w:marBottom w:val="0"/>
      <w:divBdr>
        <w:top w:val="none" w:sz="0" w:space="0" w:color="auto"/>
        <w:left w:val="none" w:sz="0" w:space="0" w:color="auto"/>
        <w:bottom w:val="none" w:sz="0" w:space="0" w:color="auto"/>
        <w:right w:val="none" w:sz="0" w:space="0" w:color="auto"/>
      </w:divBdr>
    </w:div>
    <w:div w:id="1818690878">
      <w:bodyDiv w:val="1"/>
      <w:marLeft w:val="0"/>
      <w:marRight w:val="0"/>
      <w:marTop w:val="0"/>
      <w:marBottom w:val="0"/>
      <w:divBdr>
        <w:top w:val="none" w:sz="0" w:space="0" w:color="auto"/>
        <w:left w:val="none" w:sz="0" w:space="0" w:color="auto"/>
        <w:bottom w:val="none" w:sz="0" w:space="0" w:color="auto"/>
        <w:right w:val="none" w:sz="0" w:space="0" w:color="auto"/>
      </w:divBdr>
    </w:div>
    <w:div w:id="1822497648">
      <w:bodyDiv w:val="1"/>
      <w:marLeft w:val="0"/>
      <w:marRight w:val="0"/>
      <w:marTop w:val="0"/>
      <w:marBottom w:val="0"/>
      <w:divBdr>
        <w:top w:val="none" w:sz="0" w:space="0" w:color="auto"/>
        <w:left w:val="none" w:sz="0" w:space="0" w:color="auto"/>
        <w:bottom w:val="none" w:sz="0" w:space="0" w:color="auto"/>
        <w:right w:val="none" w:sz="0" w:space="0" w:color="auto"/>
      </w:divBdr>
    </w:div>
    <w:div w:id="1822965011">
      <w:bodyDiv w:val="1"/>
      <w:marLeft w:val="0"/>
      <w:marRight w:val="0"/>
      <w:marTop w:val="0"/>
      <w:marBottom w:val="0"/>
      <w:divBdr>
        <w:top w:val="none" w:sz="0" w:space="0" w:color="auto"/>
        <w:left w:val="none" w:sz="0" w:space="0" w:color="auto"/>
        <w:bottom w:val="none" w:sz="0" w:space="0" w:color="auto"/>
        <w:right w:val="none" w:sz="0" w:space="0" w:color="auto"/>
      </w:divBdr>
    </w:div>
    <w:div w:id="1828597214">
      <w:bodyDiv w:val="1"/>
      <w:marLeft w:val="0"/>
      <w:marRight w:val="0"/>
      <w:marTop w:val="0"/>
      <w:marBottom w:val="0"/>
      <w:divBdr>
        <w:top w:val="none" w:sz="0" w:space="0" w:color="auto"/>
        <w:left w:val="none" w:sz="0" w:space="0" w:color="auto"/>
        <w:bottom w:val="none" w:sz="0" w:space="0" w:color="auto"/>
        <w:right w:val="none" w:sz="0" w:space="0" w:color="auto"/>
      </w:divBdr>
    </w:div>
    <w:div w:id="1829132701">
      <w:bodyDiv w:val="1"/>
      <w:marLeft w:val="0"/>
      <w:marRight w:val="0"/>
      <w:marTop w:val="0"/>
      <w:marBottom w:val="0"/>
      <w:divBdr>
        <w:top w:val="none" w:sz="0" w:space="0" w:color="auto"/>
        <w:left w:val="none" w:sz="0" w:space="0" w:color="auto"/>
        <w:bottom w:val="none" w:sz="0" w:space="0" w:color="auto"/>
        <w:right w:val="none" w:sz="0" w:space="0" w:color="auto"/>
      </w:divBdr>
    </w:div>
    <w:div w:id="1829250071">
      <w:bodyDiv w:val="1"/>
      <w:marLeft w:val="0"/>
      <w:marRight w:val="0"/>
      <w:marTop w:val="0"/>
      <w:marBottom w:val="0"/>
      <w:divBdr>
        <w:top w:val="none" w:sz="0" w:space="0" w:color="auto"/>
        <w:left w:val="none" w:sz="0" w:space="0" w:color="auto"/>
        <w:bottom w:val="none" w:sz="0" w:space="0" w:color="auto"/>
        <w:right w:val="none" w:sz="0" w:space="0" w:color="auto"/>
      </w:divBdr>
    </w:div>
    <w:div w:id="1831363300">
      <w:bodyDiv w:val="1"/>
      <w:marLeft w:val="0"/>
      <w:marRight w:val="0"/>
      <w:marTop w:val="0"/>
      <w:marBottom w:val="0"/>
      <w:divBdr>
        <w:top w:val="none" w:sz="0" w:space="0" w:color="auto"/>
        <w:left w:val="none" w:sz="0" w:space="0" w:color="auto"/>
        <w:bottom w:val="none" w:sz="0" w:space="0" w:color="auto"/>
        <w:right w:val="none" w:sz="0" w:space="0" w:color="auto"/>
      </w:divBdr>
    </w:div>
    <w:div w:id="1834105625">
      <w:bodyDiv w:val="1"/>
      <w:marLeft w:val="0"/>
      <w:marRight w:val="0"/>
      <w:marTop w:val="0"/>
      <w:marBottom w:val="0"/>
      <w:divBdr>
        <w:top w:val="none" w:sz="0" w:space="0" w:color="auto"/>
        <w:left w:val="none" w:sz="0" w:space="0" w:color="auto"/>
        <w:bottom w:val="none" w:sz="0" w:space="0" w:color="auto"/>
        <w:right w:val="none" w:sz="0" w:space="0" w:color="auto"/>
      </w:divBdr>
    </w:div>
    <w:div w:id="1840198559">
      <w:bodyDiv w:val="1"/>
      <w:marLeft w:val="0"/>
      <w:marRight w:val="0"/>
      <w:marTop w:val="0"/>
      <w:marBottom w:val="0"/>
      <w:divBdr>
        <w:top w:val="none" w:sz="0" w:space="0" w:color="auto"/>
        <w:left w:val="none" w:sz="0" w:space="0" w:color="auto"/>
        <w:bottom w:val="none" w:sz="0" w:space="0" w:color="auto"/>
        <w:right w:val="none" w:sz="0" w:space="0" w:color="auto"/>
      </w:divBdr>
    </w:div>
    <w:div w:id="1841459611">
      <w:bodyDiv w:val="1"/>
      <w:marLeft w:val="0"/>
      <w:marRight w:val="0"/>
      <w:marTop w:val="0"/>
      <w:marBottom w:val="0"/>
      <w:divBdr>
        <w:top w:val="none" w:sz="0" w:space="0" w:color="auto"/>
        <w:left w:val="none" w:sz="0" w:space="0" w:color="auto"/>
        <w:bottom w:val="none" w:sz="0" w:space="0" w:color="auto"/>
        <w:right w:val="none" w:sz="0" w:space="0" w:color="auto"/>
      </w:divBdr>
    </w:div>
    <w:div w:id="1846941378">
      <w:bodyDiv w:val="1"/>
      <w:marLeft w:val="0"/>
      <w:marRight w:val="0"/>
      <w:marTop w:val="0"/>
      <w:marBottom w:val="0"/>
      <w:divBdr>
        <w:top w:val="none" w:sz="0" w:space="0" w:color="auto"/>
        <w:left w:val="none" w:sz="0" w:space="0" w:color="auto"/>
        <w:bottom w:val="none" w:sz="0" w:space="0" w:color="auto"/>
        <w:right w:val="none" w:sz="0" w:space="0" w:color="auto"/>
      </w:divBdr>
    </w:div>
    <w:div w:id="1850556718">
      <w:bodyDiv w:val="1"/>
      <w:marLeft w:val="0"/>
      <w:marRight w:val="0"/>
      <w:marTop w:val="0"/>
      <w:marBottom w:val="0"/>
      <w:divBdr>
        <w:top w:val="none" w:sz="0" w:space="0" w:color="auto"/>
        <w:left w:val="none" w:sz="0" w:space="0" w:color="auto"/>
        <w:bottom w:val="none" w:sz="0" w:space="0" w:color="auto"/>
        <w:right w:val="none" w:sz="0" w:space="0" w:color="auto"/>
      </w:divBdr>
    </w:div>
    <w:div w:id="1863860890">
      <w:bodyDiv w:val="1"/>
      <w:marLeft w:val="0"/>
      <w:marRight w:val="0"/>
      <w:marTop w:val="0"/>
      <w:marBottom w:val="0"/>
      <w:divBdr>
        <w:top w:val="none" w:sz="0" w:space="0" w:color="auto"/>
        <w:left w:val="none" w:sz="0" w:space="0" w:color="auto"/>
        <w:bottom w:val="none" w:sz="0" w:space="0" w:color="auto"/>
        <w:right w:val="none" w:sz="0" w:space="0" w:color="auto"/>
      </w:divBdr>
    </w:div>
    <w:div w:id="1866287750">
      <w:bodyDiv w:val="1"/>
      <w:marLeft w:val="0"/>
      <w:marRight w:val="0"/>
      <w:marTop w:val="0"/>
      <w:marBottom w:val="0"/>
      <w:divBdr>
        <w:top w:val="none" w:sz="0" w:space="0" w:color="auto"/>
        <w:left w:val="none" w:sz="0" w:space="0" w:color="auto"/>
        <w:bottom w:val="none" w:sz="0" w:space="0" w:color="auto"/>
        <w:right w:val="none" w:sz="0" w:space="0" w:color="auto"/>
      </w:divBdr>
    </w:div>
    <w:div w:id="1867206728">
      <w:bodyDiv w:val="1"/>
      <w:marLeft w:val="0"/>
      <w:marRight w:val="0"/>
      <w:marTop w:val="0"/>
      <w:marBottom w:val="0"/>
      <w:divBdr>
        <w:top w:val="none" w:sz="0" w:space="0" w:color="auto"/>
        <w:left w:val="none" w:sz="0" w:space="0" w:color="auto"/>
        <w:bottom w:val="none" w:sz="0" w:space="0" w:color="auto"/>
        <w:right w:val="none" w:sz="0" w:space="0" w:color="auto"/>
      </w:divBdr>
    </w:div>
    <w:div w:id="1869029445">
      <w:bodyDiv w:val="1"/>
      <w:marLeft w:val="0"/>
      <w:marRight w:val="0"/>
      <w:marTop w:val="0"/>
      <w:marBottom w:val="0"/>
      <w:divBdr>
        <w:top w:val="none" w:sz="0" w:space="0" w:color="auto"/>
        <w:left w:val="none" w:sz="0" w:space="0" w:color="auto"/>
        <w:bottom w:val="none" w:sz="0" w:space="0" w:color="auto"/>
        <w:right w:val="none" w:sz="0" w:space="0" w:color="auto"/>
      </w:divBdr>
    </w:div>
    <w:div w:id="1871145349">
      <w:bodyDiv w:val="1"/>
      <w:marLeft w:val="0"/>
      <w:marRight w:val="0"/>
      <w:marTop w:val="0"/>
      <w:marBottom w:val="0"/>
      <w:divBdr>
        <w:top w:val="none" w:sz="0" w:space="0" w:color="auto"/>
        <w:left w:val="none" w:sz="0" w:space="0" w:color="auto"/>
        <w:bottom w:val="none" w:sz="0" w:space="0" w:color="auto"/>
        <w:right w:val="none" w:sz="0" w:space="0" w:color="auto"/>
      </w:divBdr>
    </w:div>
    <w:div w:id="1875802686">
      <w:bodyDiv w:val="1"/>
      <w:marLeft w:val="0"/>
      <w:marRight w:val="0"/>
      <w:marTop w:val="0"/>
      <w:marBottom w:val="0"/>
      <w:divBdr>
        <w:top w:val="none" w:sz="0" w:space="0" w:color="auto"/>
        <w:left w:val="none" w:sz="0" w:space="0" w:color="auto"/>
        <w:bottom w:val="none" w:sz="0" w:space="0" w:color="auto"/>
        <w:right w:val="none" w:sz="0" w:space="0" w:color="auto"/>
      </w:divBdr>
    </w:div>
    <w:div w:id="1876459281">
      <w:bodyDiv w:val="1"/>
      <w:marLeft w:val="0"/>
      <w:marRight w:val="0"/>
      <w:marTop w:val="0"/>
      <w:marBottom w:val="0"/>
      <w:divBdr>
        <w:top w:val="none" w:sz="0" w:space="0" w:color="auto"/>
        <w:left w:val="none" w:sz="0" w:space="0" w:color="auto"/>
        <w:bottom w:val="none" w:sz="0" w:space="0" w:color="auto"/>
        <w:right w:val="none" w:sz="0" w:space="0" w:color="auto"/>
      </w:divBdr>
    </w:div>
    <w:div w:id="1878469148">
      <w:bodyDiv w:val="1"/>
      <w:marLeft w:val="0"/>
      <w:marRight w:val="0"/>
      <w:marTop w:val="0"/>
      <w:marBottom w:val="0"/>
      <w:divBdr>
        <w:top w:val="none" w:sz="0" w:space="0" w:color="auto"/>
        <w:left w:val="none" w:sz="0" w:space="0" w:color="auto"/>
        <w:bottom w:val="none" w:sz="0" w:space="0" w:color="auto"/>
        <w:right w:val="none" w:sz="0" w:space="0" w:color="auto"/>
      </w:divBdr>
    </w:div>
    <w:div w:id="1878734984">
      <w:bodyDiv w:val="1"/>
      <w:marLeft w:val="0"/>
      <w:marRight w:val="0"/>
      <w:marTop w:val="0"/>
      <w:marBottom w:val="0"/>
      <w:divBdr>
        <w:top w:val="none" w:sz="0" w:space="0" w:color="auto"/>
        <w:left w:val="none" w:sz="0" w:space="0" w:color="auto"/>
        <w:bottom w:val="none" w:sz="0" w:space="0" w:color="auto"/>
        <w:right w:val="none" w:sz="0" w:space="0" w:color="auto"/>
      </w:divBdr>
    </w:div>
    <w:div w:id="1879122332">
      <w:bodyDiv w:val="1"/>
      <w:marLeft w:val="0"/>
      <w:marRight w:val="0"/>
      <w:marTop w:val="0"/>
      <w:marBottom w:val="0"/>
      <w:divBdr>
        <w:top w:val="none" w:sz="0" w:space="0" w:color="auto"/>
        <w:left w:val="none" w:sz="0" w:space="0" w:color="auto"/>
        <w:bottom w:val="none" w:sz="0" w:space="0" w:color="auto"/>
        <w:right w:val="none" w:sz="0" w:space="0" w:color="auto"/>
      </w:divBdr>
    </w:div>
    <w:div w:id="1883665866">
      <w:bodyDiv w:val="1"/>
      <w:marLeft w:val="0"/>
      <w:marRight w:val="0"/>
      <w:marTop w:val="0"/>
      <w:marBottom w:val="0"/>
      <w:divBdr>
        <w:top w:val="none" w:sz="0" w:space="0" w:color="auto"/>
        <w:left w:val="none" w:sz="0" w:space="0" w:color="auto"/>
        <w:bottom w:val="none" w:sz="0" w:space="0" w:color="auto"/>
        <w:right w:val="none" w:sz="0" w:space="0" w:color="auto"/>
      </w:divBdr>
    </w:div>
    <w:div w:id="1885290277">
      <w:bodyDiv w:val="1"/>
      <w:marLeft w:val="0"/>
      <w:marRight w:val="0"/>
      <w:marTop w:val="0"/>
      <w:marBottom w:val="0"/>
      <w:divBdr>
        <w:top w:val="none" w:sz="0" w:space="0" w:color="auto"/>
        <w:left w:val="none" w:sz="0" w:space="0" w:color="auto"/>
        <w:bottom w:val="none" w:sz="0" w:space="0" w:color="auto"/>
        <w:right w:val="none" w:sz="0" w:space="0" w:color="auto"/>
      </w:divBdr>
    </w:div>
    <w:div w:id="1886064287">
      <w:bodyDiv w:val="1"/>
      <w:marLeft w:val="0"/>
      <w:marRight w:val="0"/>
      <w:marTop w:val="0"/>
      <w:marBottom w:val="0"/>
      <w:divBdr>
        <w:top w:val="none" w:sz="0" w:space="0" w:color="auto"/>
        <w:left w:val="none" w:sz="0" w:space="0" w:color="auto"/>
        <w:bottom w:val="none" w:sz="0" w:space="0" w:color="auto"/>
        <w:right w:val="none" w:sz="0" w:space="0" w:color="auto"/>
      </w:divBdr>
    </w:div>
    <w:div w:id="1889681803">
      <w:bodyDiv w:val="1"/>
      <w:marLeft w:val="0"/>
      <w:marRight w:val="0"/>
      <w:marTop w:val="0"/>
      <w:marBottom w:val="0"/>
      <w:divBdr>
        <w:top w:val="none" w:sz="0" w:space="0" w:color="auto"/>
        <w:left w:val="none" w:sz="0" w:space="0" w:color="auto"/>
        <w:bottom w:val="none" w:sz="0" w:space="0" w:color="auto"/>
        <w:right w:val="none" w:sz="0" w:space="0" w:color="auto"/>
      </w:divBdr>
    </w:div>
    <w:div w:id="1902866288">
      <w:bodyDiv w:val="1"/>
      <w:marLeft w:val="0"/>
      <w:marRight w:val="0"/>
      <w:marTop w:val="0"/>
      <w:marBottom w:val="0"/>
      <w:divBdr>
        <w:top w:val="none" w:sz="0" w:space="0" w:color="auto"/>
        <w:left w:val="none" w:sz="0" w:space="0" w:color="auto"/>
        <w:bottom w:val="none" w:sz="0" w:space="0" w:color="auto"/>
        <w:right w:val="none" w:sz="0" w:space="0" w:color="auto"/>
      </w:divBdr>
    </w:div>
    <w:div w:id="1903782975">
      <w:bodyDiv w:val="1"/>
      <w:marLeft w:val="0"/>
      <w:marRight w:val="0"/>
      <w:marTop w:val="0"/>
      <w:marBottom w:val="0"/>
      <w:divBdr>
        <w:top w:val="none" w:sz="0" w:space="0" w:color="auto"/>
        <w:left w:val="none" w:sz="0" w:space="0" w:color="auto"/>
        <w:bottom w:val="none" w:sz="0" w:space="0" w:color="auto"/>
        <w:right w:val="none" w:sz="0" w:space="0" w:color="auto"/>
      </w:divBdr>
    </w:div>
    <w:div w:id="1905021921">
      <w:bodyDiv w:val="1"/>
      <w:marLeft w:val="0"/>
      <w:marRight w:val="0"/>
      <w:marTop w:val="0"/>
      <w:marBottom w:val="0"/>
      <w:divBdr>
        <w:top w:val="none" w:sz="0" w:space="0" w:color="auto"/>
        <w:left w:val="none" w:sz="0" w:space="0" w:color="auto"/>
        <w:bottom w:val="none" w:sz="0" w:space="0" w:color="auto"/>
        <w:right w:val="none" w:sz="0" w:space="0" w:color="auto"/>
      </w:divBdr>
    </w:div>
    <w:div w:id="1908412873">
      <w:bodyDiv w:val="1"/>
      <w:marLeft w:val="0"/>
      <w:marRight w:val="0"/>
      <w:marTop w:val="0"/>
      <w:marBottom w:val="0"/>
      <w:divBdr>
        <w:top w:val="none" w:sz="0" w:space="0" w:color="auto"/>
        <w:left w:val="none" w:sz="0" w:space="0" w:color="auto"/>
        <w:bottom w:val="none" w:sz="0" w:space="0" w:color="auto"/>
        <w:right w:val="none" w:sz="0" w:space="0" w:color="auto"/>
      </w:divBdr>
    </w:div>
    <w:div w:id="1913999433">
      <w:bodyDiv w:val="1"/>
      <w:marLeft w:val="0"/>
      <w:marRight w:val="0"/>
      <w:marTop w:val="0"/>
      <w:marBottom w:val="0"/>
      <w:divBdr>
        <w:top w:val="none" w:sz="0" w:space="0" w:color="auto"/>
        <w:left w:val="none" w:sz="0" w:space="0" w:color="auto"/>
        <w:bottom w:val="none" w:sz="0" w:space="0" w:color="auto"/>
        <w:right w:val="none" w:sz="0" w:space="0" w:color="auto"/>
      </w:divBdr>
    </w:div>
    <w:div w:id="1914243237">
      <w:bodyDiv w:val="1"/>
      <w:marLeft w:val="0"/>
      <w:marRight w:val="0"/>
      <w:marTop w:val="0"/>
      <w:marBottom w:val="0"/>
      <w:divBdr>
        <w:top w:val="none" w:sz="0" w:space="0" w:color="auto"/>
        <w:left w:val="none" w:sz="0" w:space="0" w:color="auto"/>
        <w:bottom w:val="none" w:sz="0" w:space="0" w:color="auto"/>
        <w:right w:val="none" w:sz="0" w:space="0" w:color="auto"/>
      </w:divBdr>
    </w:div>
    <w:div w:id="1920480315">
      <w:bodyDiv w:val="1"/>
      <w:marLeft w:val="0"/>
      <w:marRight w:val="0"/>
      <w:marTop w:val="0"/>
      <w:marBottom w:val="0"/>
      <w:divBdr>
        <w:top w:val="none" w:sz="0" w:space="0" w:color="auto"/>
        <w:left w:val="none" w:sz="0" w:space="0" w:color="auto"/>
        <w:bottom w:val="none" w:sz="0" w:space="0" w:color="auto"/>
        <w:right w:val="none" w:sz="0" w:space="0" w:color="auto"/>
      </w:divBdr>
    </w:div>
    <w:div w:id="1922790452">
      <w:bodyDiv w:val="1"/>
      <w:marLeft w:val="0"/>
      <w:marRight w:val="0"/>
      <w:marTop w:val="0"/>
      <w:marBottom w:val="0"/>
      <w:divBdr>
        <w:top w:val="none" w:sz="0" w:space="0" w:color="auto"/>
        <w:left w:val="none" w:sz="0" w:space="0" w:color="auto"/>
        <w:bottom w:val="none" w:sz="0" w:space="0" w:color="auto"/>
        <w:right w:val="none" w:sz="0" w:space="0" w:color="auto"/>
      </w:divBdr>
    </w:div>
    <w:div w:id="1932155947">
      <w:bodyDiv w:val="1"/>
      <w:marLeft w:val="0"/>
      <w:marRight w:val="0"/>
      <w:marTop w:val="0"/>
      <w:marBottom w:val="0"/>
      <w:divBdr>
        <w:top w:val="none" w:sz="0" w:space="0" w:color="auto"/>
        <w:left w:val="none" w:sz="0" w:space="0" w:color="auto"/>
        <w:bottom w:val="none" w:sz="0" w:space="0" w:color="auto"/>
        <w:right w:val="none" w:sz="0" w:space="0" w:color="auto"/>
      </w:divBdr>
    </w:div>
    <w:div w:id="1934435900">
      <w:bodyDiv w:val="1"/>
      <w:marLeft w:val="0"/>
      <w:marRight w:val="0"/>
      <w:marTop w:val="0"/>
      <w:marBottom w:val="0"/>
      <w:divBdr>
        <w:top w:val="none" w:sz="0" w:space="0" w:color="auto"/>
        <w:left w:val="none" w:sz="0" w:space="0" w:color="auto"/>
        <w:bottom w:val="none" w:sz="0" w:space="0" w:color="auto"/>
        <w:right w:val="none" w:sz="0" w:space="0" w:color="auto"/>
      </w:divBdr>
    </w:div>
    <w:div w:id="1940604443">
      <w:bodyDiv w:val="1"/>
      <w:marLeft w:val="0"/>
      <w:marRight w:val="0"/>
      <w:marTop w:val="0"/>
      <w:marBottom w:val="0"/>
      <w:divBdr>
        <w:top w:val="none" w:sz="0" w:space="0" w:color="auto"/>
        <w:left w:val="none" w:sz="0" w:space="0" w:color="auto"/>
        <w:bottom w:val="none" w:sz="0" w:space="0" w:color="auto"/>
        <w:right w:val="none" w:sz="0" w:space="0" w:color="auto"/>
      </w:divBdr>
    </w:div>
    <w:div w:id="1941984020">
      <w:bodyDiv w:val="1"/>
      <w:marLeft w:val="0"/>
      <w:marRight w:val="0"/>
      <w:marTop w:val="0"/>
      <w:marBottom w:val="0"/>
      <w:divBdr>
        <w:top w:val="none" w:sz="0" w:space="0" w:color="auto"/>
        <w:left w:val="none" w:sz="0" w:space="0" w:color="auto"/>
        <w:bottom w:val="none" w:sz="0" w:space="0" w:color="auto"/>
        <w:right w:val="none" w:sz="0" w:space="0" w:color="auto"/>
      </w:divBdr>
    </w:div>
    <w:div w:id="1946693200">
      <w:bodyDiv w:val="1"/>
      <w:marLeft w:val="0"/>
      <w:marRight w:val="0"/>
      <w:marTop w:val="0"/>
      <w:marBottom w:val="0"/>
      <w:divBdr>
        <w:top w:val="none" w:sz="0" w:space="0" w:color="auto"/>
        <w:left w:val="none" w:sz="0" w:space="0" w:color="auto"/>
        <w:bottom w:val="none" w:sz="0" w:space="0" w:color="auto"/>
        <w:right w:val="none" w:sz="0" w:space="0" w:color="auto"/>
      </w:divBdr>
    </w:div>
    <w:div w:id="1947276051">
      <w:bodyDiv w:val="1"/>
      <w:marLeft w:val="0"/>
      <w:marRight w:val="0"/>
      <w:marTop w:val="0"/>
      <w:marBottom w:val="0"/>
      <w:divBdr>
        <w:top w:val="none" w:sz="0" w:space="0" w:color="auto"/>
        <w:left w:val="none" w:sz="0" w:space="0" w:color="auto"/>
        <w:bottom w:val="none" w:sz="0" w:space="0" w:color="auto"/>
        <w:right w:val="none" w:sz="0" w:space="0" w:color="auto"/>
      </w:divBdr>
    </w:div>
    <w:div w:id="1949503988">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2029312">
      <w:bodyDiv w:val="1"/>
      <w:marLeft w:val="0"/>
      <w:marRight w:val="0"/>
      <w:marTop w:val="0"/>
      <w:marBottom w:val="0"/>
      <w:divBdr>
        <w:top w:val="none" w:sz="0" w:space="0" w:color="auto"/>
        <w:left w:val="none" w:sz="0" w:space="0" w:color="auto"/>
        <w:bottom w:val="none" w:sz="0" w:space="0" w:color="auto"/>
        <w:right w:val="none" w:sz="0" w:space="0" w:color="auto"/>
      </w:divBdr>
    </w:div>
    <w:div w:id="1965034359">
      <w:bodyDiv w:val="1"/>
      <w:marLeft w:val="0"/>
      <w:marRight w:val="0"/>
      <w:marTop w:val="0"/>
      <w:marBottom w:val="0"/>
      <w:divBdr>
        <w:top w:val="none" w:sz="0" w:space="0" w:color="auto"/>
        <w:left w:val="none" w:sz="0" w:space="0" w:color="auto"/>
        <w:bottom w:val="none" w:sz="0" w:space="0" w:color="auto"/>
        <w:right w:val="none" w:sz="0" w:space="0" w:color="auto"/>
      </w:divBdr>
    </w:div>
    <w:div w:id="1968654711">
      <w:bodyDiv w:val="1"/>
      <w:marLeft w:val="0"/>
      <w:marRight w:val="0"/>
      <w:marTop w:val="0"/>
      <w:marBottom w:val="0"/>
      <w:divBdr>
        <w:top w:val="none" w:sz="0" w:space="0" w:color="auto"/>
        <w:left w:val="none" w:sz="0" w:space="0" w:color="auto"/>
        <w:bottom w:val="none" w:sz="0" w:space="0" w:color="auto"/>
        <w:right w:val="none" w:sz="0" w:space="0" w:color="auto"/>
      </w:divBdr>
    </w:div>
    <w:div w:id="1968850292">
      <w:bodyDiv w:val="1"/>
      <w:marLeft w:val="0"/>
      <w:marRight w:val="0"/>
      <w:marTop w:val="0"/>
      <w:marBottom w:val="0"/>
      <w:divBdr>
        <w:top w:val="none" w:sz="0" w:space="0" w:color="auto"/>
        <w:left w:val="none" w:sz="0" w:space="0" w:color="auto"/>
        <w:bottom w:val="none" w:sz="0" w:space="0" w:color="auto"/>
        <w:right w:val="none" w:sz="0" w:space="0" w:color="auto"/>
      </w:divBdr>
    </w:div>
    <w:div w:id="1970698542">
      <w:bodyDiv w:val="1"/>
      <w:marLeft w:val="0"/>
      <w:marRight w:val="0"/>
      <w:marTop w:val="0"/>
      <w:marBottom w:val="0"/>
      <w:divBdr>
        <w:top w:val="none" w:sz="0" w:space="0" w:color="auto"/>
        <w:left w:val="none" w:sz="0" w:space="0" w:color="auto"/>
        <w:bottom w:val="none" w:sz="0" w:space="0" w:color="auto"/>
        <w:right w:val="none" w:sz="0" w:space="0" w:color="auto"/>
      </w:divBdr>
    </w:div>
    <w:div w:id="1971276676">
      <w:bodyDiv w:val="1"/>
      <w:marLeft w:val="0"/>
      <w:marRight w:val="0"/>
      <w:marTop w:val="0"/>
      <w:marBottom w:val="0"/>
      <w:divBdr>
        <w:top w:val="none" w:sz="0" w:space="0" w:color="auto"/>
        <w:left w:val="none" w:sz="0" w:space="0" w:color="auto"/>
        <w:bottom w:val="none" w:sz="0" w:space="0" w:color="auto"/>
        <w:right w:val="none" w:sz="0" w:space="0" w:color="auto"/>
      </w:divBdr>
    </w:div>
    <w:div w:id="1973361232">
      <w:bodyDiv w:val="1"/>
      <w:marLeft w:val="0"/>
      <w:marRight w:val="0"/>
      <w:marTop w:val="0"/>
      <w:marBottom w:val="0"/>
      <w:divBdr>
        <w:top w:val="none" w:sz="0" w:space="0" w:color="auto"/>
        <w:left w:val="none" w:sz="0" w:space="0" w:color="auto"/>
        <w:bottom w:val="none" w:sz="0" w:space="0" w:color="auto"/>
        <w:right w:val="none" w:sz="0" w:space="0" w:color="auto"/>
      </w:divBdr>
    </w:div>
    <w:div w:id="1978290935">
      <w:bodyDiv w:val="1"/>
      <w:marLeft w:val="0"/>
      <w:marRight w:val="0"/>
      <w:marTop w:val="0"/>
      <w:marBottom w:val="0"/>
      <w:divBdr>
        <w:top w:val="none" w:sz="0" w:space="0" w:color="auto"/>
        <w:left w:val="none" w:sz="0" w:space="0" w:color="auto"/>
        <w:bottom w:val="none" w:sz="0" w:space="0" w:color="auto"/>
        <w:right w:val="none" w:sz="0" w:space="0" w:color="auto"/>
      </w:divBdr>
    </w:div>
    <w:div w:id="1979795789">
      <w:bodyDiv w:val="1"/>
      <w:marLeft w:val="0"/>
      <w:marRight w:val="0"/>
      <w:marTop w:val="0"/>
      <w:marBottom w:val="0"/>
      <w:divBdr>
        <w:top w:val="none" w:sz="0" w:space="0" w:color="auto"/>
        <w:left w:val="none" w:sz="0" w:space="0" w:color="auto"/>
        <w:bottom w:val="none" w:sz="0" w:space="0" w:color="auto"/>
        <w:right w:val="none" w:sz="0" w:space="0" w:color="auto"/>
      </w:divBdr>
    </w:div>
    <w:div w:id="1991404186">
      <w:bodyDiv w:val="1"/>
      <w:marLeft w:val="0"/>
      <w:marRight w:val="0"/>
      <w:marTop w:val="0"/>
      <w:marBottom w:val="0"/>
      <w:divBdr>
        <w:top w:val="none" w:sz="0" w:space="0" w:color="auto"/>
        <w:left w:val="none" w:sz="0" w:space="0" w:color="auto"/>
        <w:bottom w:val="none" w:sz="0" w:space="0" w:color="auto"/>
        <w:right w:val="none" w:sz="0" w:space="0" w:color="auto"/>
      </w:divBdr>
    </w:div>
    <w:div w:id="1991665053">
      <w:bodyDiv w:val="1"/>
      <w:marLeft w:val="0"/>
      <w:marRight w:val="0"/>
      <w:marTop w:val="0"/>
      <w:marBottom w:val="0"/>
      <w:divBdr>
        <w:top w:val="none" w:sz="0" w:space="0" w:color="auto"/>
        <w:left w:val="none" w:sz="0" w:space="0" w:color="auto"/>
        <w:bottom w:val="none" w:sz="0" w:space="0" w:color="auto"/>
        <w:right w:val="none" w:sz="0" w:space="0" w:color="auto"/>
      </w:divBdr>
    </w:div>
    <w:div w:id="1998612558">
      <w:bodyDiv w:val="1"/>
      <w:marLeft w:val="0"/>
      <w:marRight w:val="0"/>
      <w:marTop w:val="0"/>
      <w:marBottom w:val="0"/>
      <w:divBdr>
        <w:top w:val="none" w:sz="0" w:space="0" w:color="auto"/>
        <w:left w:val="none" w:sz="0" w:space="0" w:color="auto"/>
        <w:bottom w:val="none" w:sz="0" w:space="0" w:color="auto"/>
        <w:right w:val="none" w:sz="0" w:space="0" w:color="auto"/>
      </w:divBdr>
    </w:div>
    <w:div w:id="2000190757">
      <w:bodyDiv w:val="1"/>
      <w:marLeft w:val="0"/>
      <w:marRight w:val="0"/>
      <w:marTop w:val="0"/>
      <w:marBottom w:val="0"/>
      <w:divBdr>
        <w:top w:val="none" w:sz="0" w:space="0" w:color="auto"/>
        <w:left w:val="none" w:sz="0" w:space="0" w:color="auto"/>
        <w:bottom w:val="none" w:sz="0" w:space="0" w:color="auto"/>
        <w:right w:val="none" w:sz="0" w:space="0" w:color="auto"/>
      </w:divBdr>
    </w:div>
    <w:div w:id="2003116628">
      <w:bodyDiv w:val="1"/>
      <w:marLeft w:val="0"/>
      <w:marRight w:val="0"/>
      <w:marTop w:val="0"/>
      <w:marBottom w:val="0"/>
      <w:divBdr>
        <w:top w:val="none" w:sz="0" w:space="0" w:color="auto"/>
        <w:left w:val="none" w:sz="0" w:space="0" w:color="auto"/>
        <w:bottom w:val="none" w:sz="0" w:space="0" w:color="auto"/>
        <w:right w:val="none" w:sz="0" w:space="0" w:color="auto"/>
      </w:divBdr>
    </w:div>
    <w:div w:id="2004968994">
      <w:bodyDiv w:val="1"/>
      <w:marLeft w:val="0"/>
      <w:marRight w:val="0"/>
      <w:marTop w:val="0"/>
      <w:marBottom w:val="0"/>
      <w:divBdr>
        <w:top w:val="none" w:sz="0" w:space="0" w:color="auto"/>
        <w:left w:val="none" w:sz="0" w:space="0" w:color="auto"/>
        <w:bottom w:val="none" w:sz="0" w:space="0" w:color="auto"/>
        <w:right w:val="none" w:sz="0" w:space="0" w:color="auto"/>
      </w:divBdr>
    </w:div>
    <w:div w:id="2008096997">
      <w:bodyDiv w:val="1"/>
      <w:marLeft w:val="0"/>
      <w:marRight w:val="0"/>
      <w:marTop w:val="0"/>
      <w:marBottom w:val="0"/>
      <w:divBdr>
        <w:top w:val="none" w:sz="0" w:space="0" w:color="auto"/>
        <w:left w:val="none" w:sz="0" w:space="0" w:color="auto"/>
        <w:bottom w:val="none" w:sz="0" w:space="0" w:color="auto"/>
        <w:right w:val="none" w:sz="0" w:space="0" w:color="auto"/>
      </w:divBdr>
    </w:div>
    <w:div w:id="2008167184">
      <w:bodyDiv w:val="1"/>
      <w:marLeft w:val="0"/>
      <w:marRight w:val="0"/>
      <w:marTop w:val="0"/>
      <w:marBottom w:val="0"/>
      <w:divBdr>
        <w:top w:val="none" w:sz="0" w:space="0" w:color="auto"/>
        <w:left w:val="none" w:sz="0" w:space="0" w:color="auto"/>
        <w:bottom w:val="none" w:sz="0" w:space="0" w:color="auto"/>
        <w:right w:val="none" w:sz="0" w:space="0" w:color="auto"/>
      </w:divBdr>
    </w:div>
    <w:div w:id="2009861161">
      <w:bodyDiv w:val="1"/>
      <w:marLeft w:val="0"/>
      <w:marRight w:val="0"/>
      <w:marTop w:val="0"/>
      <w:marBottom w:val="0"/>
      <w:divBdr>
        <w:top w:val="none" w:sz="0" w:space="0" w:color="auto"/>
        <w:left w:val="none" w:sz="0" w:space="0" w:color="auto"/>
        <w:bottom w:val="none" w:sz="0" w:space="0" w:color="auto"/>
        <w:right w:val="none" w:sz="0" w:space="0" w:color="auto"/>
      </w:divBdr>
    </w:div>
    <w:div w:id="2015955514">
      <w:bodyDiv w:val="1"/>
      <w:marLeft w:val="0"/>
      <w:marRight w:val="0"/>
      <w:marTop w:val="0"/>
      <w:marBottom w:val="0"/>
      <w:divBdr>
        <w:top w:val="none" w:sz="0" w:space="0" w:color="auto"/>
        <w:left w:val="none" w:sz="0" w:space="0" w:color="auto"/>
        <w:bottom w:val="none" w:sz="0" w:space="0" w:color="auto"/>
        <w:right w:val="none" w:sz="0" w:space="0" w:color="auto"/>
      </w:divBdr>
    </w:div>
    <w:div w:id="2015958584">
      <w:bodyDiv w:val="1"/>
      <w:marLeft w:val="0"/>
      <w:marRight w:val="0"/>
      <w:marTop w:val="0"/>
      <w:marBottom w:val="0"/>
      <w:divBdr>
        <w:top w:val="none" w:sz="0" w:space="0" w:color="auto"/>
        <w:left w:val="none" w:sz="0" w:space="0" w:color="auto"/>
        <w:bottom w:val="none" w:sz="0" w:space="0" w:color="auto"/>
        <w:right w:val="none" w:sz="0" w:space="0" w:color="auto"/>
      </w:divBdr>
    </w:div>
    <w:div w:id="2016806106">
      <w:bodyDiv w:val="1"/>
      <w:marLeft w:val="0"/>
      <w:marRight w:val="0"/>
      <w:marTop w:val="0"/>
      <w:marBottom w:val="0"/>
      <w:divBdr>
        <w:top w:val="none" w:sz="0" w:space="0" w:color="auto"/>
        <w:left w:val="none" w:sz="0" w:space="0" w:color="auto"/>
        <w:bottom w:val="none" w:sz="0" w:space="0" w:color="auto"/>
        <w:right w:val="none" w:sz="0" w:space="0" w:color="auto"/>
      </w:divBdr>
    </w:div>
    <w:div w:id="2017220782">
      <w:bodyDiv w:val="1"/>
      <w:marLeft w:val="0"/>
      <w:marRight w:val="0"/>
      <w:marTop w:val="0"/>
      <w:marBottom w:val="0"/>
      <w:divBdr>
        <w:top w:val="none" w:sz="0" w:space="0" w:color="auto"/>
        <w:left w:val="none" w:sz="0" w:space="0" w:color="auto"/>
        <w:bottom w:val="none" w:sz="0" w:space="0" w:color="auto"/>
        <w:right w:val="none" w:sz="0" w:space="0" w:color="auto"/>
      </w:divBdr>
    </w:div>
    <w:div w:id="2018117214">
      <w:bodyDiv w:val="1"/>
      <w:marLeft w:val="0"/>
      <w:marRight w:val="0"/>
      <w:marTop w:val="0"/>
      <w:marBottom w:val="0"/>
      <w:divBdr>
        <w:top w:val="none" w:sz="0" w:space="0" w:color="auto"/>
        <w:left w:val="none" w:sz="0" w:space="0" w:color="auto"/>
        <w:bottom w:val="none" w:sz="0" w:space="0" w:color="auto"/>
        <w:right w:val="none" w:sz="0" w:space="0" w:color="auto"/>
      </w:divBdr>
    </w:div>
    <w:div w:id="2018379825">
      <w:bodyDiv w:val="1"/>
      <w:marLeft w:val="0"/>
      <w:marRight w:val="0"/>
      <w:marTop w:val="0"/>
      <w:marBottom w:val="0"/>
      <w:divBdr>
        <w:top w:val="none" w:sz="0" w:space="0" w:color="auto"/>
        <w:left w:val="none" w:sz="0" w:space="0" w:color="auto"/>
        <w:bottom w:val="none" w:sz="0" w:space="0" w:color="auto"/>
        <w:right w:val="none" w:sz="0" w:space="0" w:color="auto"/>
      </w:divBdr>
    </w:div>
    <w:div w:id="2019497127">
      <w:bodyDiv w:val="1"/>
      <w:marLeft w:val="0"/>
      <w:marRight w:val="0"/>
      <w:marTop w:val="0"/>
      <w:marBottom w:val="0"/>
      <w:divBdr>
        <w:top w:val="none" w:sz="0" w:space="0" w:color="auto"/>
        <w:left w:val="none" w:sz="0" w:space="0" w:color="auto"/>
        <w:bottom w:val="none" w:sz="0" w:space="0" w:color="auto"/>
        <w:right w:val="none" w:sz="0" w:space="0" w:color="auto"/>
      </w:divBdr>
    </w:div>
    <w:div w:id="2023506247">
      <w:bodyDiv w:val="1"/>
      <w:marLeft w:val="0"/>
      <w:marRight w:val="0"/>
      <w:marTop w:val="0"/>
      <w:marBottom w:val="0"/>
      <w:divBdr>
        <w:top w:val="none" w:sz="0" w:space="0" w:color="auto"/>
        <w:left w:val="none" w:sz="0" w:space="0" w:color="auto"/>
        <w:bottom w:val="none" w:sz="0" w:space="0" w:color="auto"/>
        <w:right w:val="none" w:sz="0" w:space="0" w:color="auto"/>
      </w:divBdr>
    </w:div>
    <w:div w:id="2025933978">
      <w:bodyDiv w:val="1"/>
      <w:marLeft w:val="0"/>
      <w:marRight w:val="0"/>
      <w:marTop w:val="0"/>
      <w:marBottom w:val="0"/>
      <w:divBdr>
        <w:top w:val="none" w:sz="0" w:space="0" w:color="auto"/>
        <w:left w:val="none" w:sz="0" w:space="0" w:color="auto"/>
        <w:bottom w:val="none" w:sz="0" w:space="0" w:color="auto"/>
        <w:right w:val="none" w:sz="0" w:space="0" w:color="auto"/>
      </w:divBdr>
    </w:div>
    <w:div w:id="2026706012">
      <w:bodyDiv w:val="1"/>
      <w:marLeft w:val="0"/>
      <w:marRight w:val="0"/>
      <w:marTop w:val="0"/>
      <w:marBottom w:val="0"/>
      <w:divBdr>
        <w:top w:val="none" w:sz="0" w:space="0" w:color="auto"/>
        <w:left w:val="none" w:sz="0" w:space="0" w:color="auto"/>
        <w:bottom w:val="none" w:sz="0" w:space="0" w:color="auto"/>
        <w:right w:val="none" w:sz="0" w:space="0" w:color="auto"/>
      </w:divBdr>
    </w:div>
    <w:div w:id="2029942860">
      <w:bodyDiv w:val="1"/>
      <w:marLeft w:val="0"/>
      <w:marRight w:val="0"/>
      <w:marTop w:val="0"/>
      <w:marBottom w:val="0"/>
      <w:divBdr>
        <w:top w:val="none" w:sz="0" w:space="0" w:color="auto"/>
        <w:left w:val="none" w:sz="0" w:space="0" w:color="auto"/>
        <w:bottom w:val="none" w:sz="0" w:space="0" w:color="auto"/>
        <w:right w:val="none" w:sz="0" w:space="0" w:color="auto"/>
      </w:divBdr>
    </w:div>
    <w:div w:id="2030137788">
      <w:bodyDiv w:val="1"/>
      <w:marLeft w:val="0"/>
      <w:marRight w:val="0"/>
      <w:marTop w:val="0"/>
      <w:marBottom w:val="0"/>
      <w:divBdr>
        <w:top w:val="none" w:sz="0" w:space="0" w:color="auto"/>
        <w:left w:val="none" w:sz="0" w:space="0" w:color="auto"/>
        <w:bottom w:val="none" w:sz="0" w:space="0" w:color="auto"/>
        <w:right w:val="none" w:sz="0" w:space="0" w:color="auto"/>
      </w:divBdr>
    </w:div>
    <w:div w:id="2032415361">
      <w:bodyDiv w:val="1"/>
      <w:marLeft w:val="0"/>
      <w:marRight w:val="0"/>
      <w:marTop w:val="0"/>
      <w:marBottom w:val="0"/>
      <w:divBdr>
        <w:top w:val="none" w:sz="0" w:space="0" w:color="auto"/>
        <w:left w:val="none" w:sz="0" w:space="0" w:color="auto"/>
        <w:bottom w:val="none" w:sz="0" w:space="0" w:color="auto"/>
        <w:right w:val="none" w:sz="0" w:space="0" w:color="auto"/>
      </w:divBdr>
    </w:div>
    <w:div w:id="2034719033">
      <w:bodyDiv w:val="1"/>
      <w:marLeft w:val="0"/>
      <w:marRight w:val="0"/>
      <w:marTop w:val="0"/>
      <w:marBottom w:val="0"/>
      <w:divBdr>
        <w:top w:val="none" w:sz="0" w:space="0" w:color="auto"/>
        <w:left w:val="none" w:sz="0" w:space="0" w:color="auto"/>
        <w:bottom w:val="none" w:sz="0" w:space="0" w:color="auto"/>
        <w:right w:val="none" w:sz="0" w:space="0" w:color="auto"/>
      </w:divBdr>
    </w:div>
    <w:div w:id="2035570223">
      <w:bodyDiv w:val="1"/>
      <w:marLeft w:val="0"/>
      <w:marRight w:val="0"/>
      <w:marTop w:val="0"/>
      <w:marBottom w:val="0"/>
      <w:divBdr>
        <w:top w:val="none" w:sz="0" w:space="0" w:color="auto"/>
        <w:left w:val="none" w:sz="0" w:space="0" w:color="auto"/>
        <w:bottom w:val="none" w:sz="0" w:space="0" w:color="auto"/>
        <w:right w:val="none" w:sz="0" w:space="0" w:color="auto"/>
      </w:divBdr>
    </w:div>
    <w:div w:id="2066834279">
      <w:bodyDiv w:val="1"/>
      <w:marLeft w:val="0"/>
      <w:marRight w:val="0"/>
      <w:marTop w:val="0"/>
      <w:marBottom w:val="0"/>
      <w:divBdr>
        <w:top w:val="none" w:sz="0" w:space="0" w:color="auto"/>
        <w:left w:val="none" w:sz="0" w:space="0" w:color="auto"/>
        <w:bottom w:val="none" w:sz="0" w:space="0" w:color="auto"/>
        <w:right w:val="none" w:sz="0" w:space="0" w:color="auto"/>
      </w:divBdr>
    </w:div>
    <w:div w:id="2067993049">
      <w:bodyDiv w:val="1"/>
      <w:marLeft w:val="0"/>
      <w:marRight w:val="0"/>
      <w:marTop w:val="0"/>
      <w:marBottom w:val="0"/>
      <w:divBdr>
        <w:top w:val="none" w:sz="0" w:space="0" w:color="auto"/>
        <w:left w:val="none" w:sz="0" w:space="0" w:color="auto"/>
        <w:bottom w:val="none" w:sz="0" w:space="0" w:color="auto"/>
        <w:right w:val="none" w:sz="0" w:space="0" w:color="auto"/>
      </w:divBdr>
    </w:div>
    <w:div w:id="2068531462">
      <w:bodyDiv w:val="1"/>
      <w:marLeft w:val="0"/>
      <w:marRight w:val="0"/>
      <w:marTop w:val="0"/>
      <w:marBottom w:val="0"/>
      <w:divBdr>
        <w:top w:val="none" w:sz="0" w:space="0" w:color="auto"/>
        <w:left w:val="none" w:sz="0" w:space="0" w:color="auto"/>
        <w:bottom w:val="none" w:sz="0" w:space="0" w:color="auto"/>
        <w:right w:val="none" w:sz="0" w:space="0" w:color="auto"/>
      </w:divBdr>
    </w:div>
    <w:div w:id="2068599985">
      <w:bodyDiv w:val="1"/>
      <w:marLeft w:val="0"/>
      <w:marRight w:val="0"/>
      <w:marTop w:val="0"/>
      <w:marBottom w:val="0"/>
      <w:divBdr>
        <w:top w:val="none" w:sz="0" w:space="0" w:color="auto"/>
        <w:left w:val="none" w:sz="0" w:space="0" w:color="auto"/>
        <w:bottom w:val="none" w:sz="0" w:space="0" w:color="auto"/>
        <w:right w:val="none" w:sz="0" w:space="0" w:color="auto"/>
      </w:divBdr>
    </w:div>
    <w:div w:id="2068794799">
      <w:bodyDiv w:val="1"/>
      <w:marLeft w:val="0"/>
      <w:marRight w:val="0"/>
      <w:marTop w:val="0"/>
      <w:marBottom w:val="0"/>
      <w:divBdr>
        <w:top w:val="none" w:sz="0" w:space="0" w:color="auto"/>
        <w:left w:val="none" w:sz="0" w:space="0" w:color="auto"/>
        <w:bottom w:val="none" w:sz="0" w:space="0" w:color="auto"/>
        <w:right w:val="none" w:sz="0" w:space="0" w:color="auto"/>
      </w:divBdr>
    </w:div>
    <w:div w:id="2068988906">
      <w:bodyDiv w:val="1"/>
      <w:marLeft w:val="0"/>
      <w:marRight w:val="0"/>
      <w:marTop w:val="0"/>
      <w:marBottom w:val="0"/>
      <w:divBdr>
        <w:top w:val="none" w:sz="0" w:space="0" w:color="auto"/>
        <w:left w:val="none" w:sz="0" w:space="0" w:color="auto"/>
        <w:bottom w:val="none" w:sz="0" w:space="0" w:color="auto"/>
        <w:right w:val="none" w:sz="0" w:space="0" w:color="auto"/>
      </w:divBdr>
    </w:div>
    <w:div w:id="2073044167">
      <w:bodyDiv w:val="1"/>
      <w:marLeft w:val="0"/>
      <w:marRight w:val="0"/>
      <w:marTop w:val="0"/>
      <w:marBottom w:val="0"/>
      <w:divBdr>
        <w:top w:val="none" w:sz="0" w:space="0" w:color="auto"/>
        <w:left w:val="none" w:sz="0" w:space="0" w:color="auto"/>
        <w:bottom w:val="none" w:sz="0" w:space="0" w:color="auto"/>
        <w:right w:val="none" w:sz="0" w:space="0" w:color="auto"/>
      </w:divBdr>
    </w:div>
    <w:div w:id="2081322000">
      <w:bodyDiv w:val="1"/>
      <w:marLeft w:val="0"/>
      <w:marRight w:val="0"/>
      <w:marTop w:val="0"/>
      <w:marBottom w:val="0"/>
      <w:divBdr>
        <w:top w:val="none" w:sz="0" w:space="0" w:color="auto"/>
        <w:left w:val="none" w:sz="0" w:space="0" w:color="auto"/>
        <w:bottom w:val="none" w:sz="0" w:space="0" w:color="auto"/>
        <w:right w:val="none" w:sz="0" w:space="0" w:color="auto"/>
      </w:divBdr>
    </w:div>
    <w:div w:id="2082483331">
      <w:bodyDiv w:val="1"/>
      <w:marLeft w:val="0"/>
      <w:marRight w:val="0"/>
      <w:marTop w:val="0"/>
      <w:marBottom w:val="0"/>
      <w:divBdr>
        <w:top w:val="none" w:sz="0" w:space="0" w:color="auto"/>
        <w:left w:val="none" w:sz="0" w:space="0" w:color="auto"/>
        <w:bottom w:val="none" w:sz="0" w:space="0" w:color="auto"/>
        <w:right w:val="none" w:sz="0" w:space="0" w:color="auto"/>
      </w:divBdr>
    </w:div>
    <w:div w:id="2083941093">
      <w:bodyDiv w:val="1"/>
      <w:marLeft w:val="0"/>
      <w:marRight w:val="0"/>
      <w:marTop w:val="0"/>
      <w:marBottom w:val="0"/>
      <w:divBdr>
        <w:top w:val="none" w:sz="0" w:space="0" w:color="auto"/>
        <w:left w:val="none" w:sz="0" w:space="0" w:color="auto"/>
        <w:bottom w:val="none" w:sz="0" w:space="0" w:color="auto"/>
        <w:right w:val="none" w:sz="0" w:space="0" w:color="auto"/>
      </w:divBdr>
    </w:div>
    <w:div w:id="2089112913">
      <w:bodyDiv w:val="1"/>
      <w:marLeft w:val="0"/>
      <w:marRight w:val="0"/>
      <w:marTop w:val="0"/>
      <w:marBottom w:val="0"/>
      <w:divBdr>
        <w:top w:val="none" w:sz="0" w:space="0" w:color="auto"/>
        <w:left w:val="none" w:sz="0" w:space="0" w:color="auto"/>
        <w:bottom w:val="none" w:sz="0" w:space="0" w:color="auto"/>
        <w:right w:val="none" w:sz="0" w:space="0" w:color="auto"/>
      </w:divBdr>
    </w:div>
    <w:div w:id="2089770522">
      <w:bodyDiv w:val="1"/>
      <w:marLeft w:val="0"/>
      <w:marRight w:val="0"/>
      <w:marTop w:val="0"/>
      <w:marBottom w:val="0"/>
      <w:divBdr>
        <w:top w:val="none" w:sz="0" w:space="0" w:color="auto"/>
        <w:left w:val="none" w:sz="0" w:space="0" w:color="auto"/>
        <w:bottom w:val="none" w:sz="0" w:space="0" w:color="auto"/>
        <w:right w:val="none" w:sz="0" w:space="0" w:color="auto"/>
      </w:divBdr>
    </w:div>
    <w:div w:id="2090882932">
      <w:bodyDiv w:val="1"/>
      <w:marLeft w:val="0"/>
      <w:marRight w:val="0"/>
      <w:marTop w:val="0"/>
      <w:marBottom w:val="0"/>
      <w:divBdr>
        <w:top w:val="none" w:sz="0" w:space="0" w:color="auto"/>
        <w:left w:val="none" w:sz="0" w:space="0" w:color="auto"/>
        <w:bottom w:val="none" w:sz="0" w:space="0" w:color="auto"/>
        <w:right w:val="none" w:sz="0" w:space="0" w:color="auto"/>
      </w:divBdr>
    </w:div>
    <w:div w:id="2097239419">
      <w:bodyDiv w:val="1"/>
      <w:marLeft w:val="0"/>
      <w:marRight w:val="0"/>
      <w:marTop w:val="0"/>
      <w:marBottom w:val="0"/>
      <w:divBdr>
        <w:top w:val="none" w:sz="0" w:space="0" w:color="auto"/>
        <w:left w:val="none" w:sz="0" w:space="0" w:color="auto"/>
        <w:bottom w:val="none" w:sz="0" w:space="0" w:color="auto"/>
        <w:right w:val="none" w:sz="0" w:space="0" w:color="auto"/>
      </w:divBdr>
    </w:div>
    <w:div w:id="2100563637">
      <w:bodyDiv w:val="1"/>
      <w:marLeft w:val="0"/>
      <w:marRight w:val="0"/>
      <w:marTop w:val="0"/>
      <w:marBottom w:val="0"/>
      <w:divBdr>
        <w:top w:val="none" w:sz="0" w:space="0" w:color="auto"/>
        <w:left w:val="none" w:sz="0" w:space="0" w:color="auto"/>
        <w:bottom w:val="none" w:sz="0" w:space="0" w:color="auto"/>
        <w:right w:val="none" w:sz="0" w:space="0" w:color="auto"/>
      </w:divBdr>
    </w:div>
    <w:div w:id="2109308042">
      <w:bodyDiv w:val="1"/>
      <w:marLeft w:val="0"/>
      <w:marRight w:val="0"/>
      <w:marTop w:val="0"/>
      <w:marBottom w:val="0"/>
      <w:divBdr>
        <w:top w:val="none" w:sz="0" w:space="0" w:color="auto"/>
        <w:left w:val="none" w:sz="0" w:space="0" w:color="auto"/>
        <w:bottom w:val="none" w:sz="0" w:space="0" w:color="auto"/>
        <w:right w:val="none" w:sz="0" w:space="0" w:color="auto"/>
      </w:divBdr>
    </w:div>
    <w:div w:id="2114204037">
      <w:bodyDiv w:val="1"/>
      <w:marLeft w:val="0"/>
      <w:marRight w:val="0"/>
      <w:marTop w:val="0"/>
      <w:marBottom w:val="0"/>
      <w:divBdr>
        <w:top w:val="none" w:sz="0" w:space="0" w:color="auto"/>
        <w:left w:val="none" w:sz="0" w:space="0" w:color="auto"/>
        <w:bottom w:val="none" w:sz="0" w:space="0" w:color="auto"/>
        <w:right w:val="none" w:sz="0" w:space="0" w:color="auto"/>
      </w:divBdr>
    </w:div>
    <w:div w:id="2114278079">
      <w:bodyDiv w:val="1"/>
      <w:marLeft w:val="0"/>
      <w:marRight w:val="0"/>
      <w:marTop w:val="0"/>
      <w:marBottom w:val="0"/>
      <w:divBdr>
        <w:top w:val="none" w:sz="0" w:space="0" w:color="auto"/>
        <w:left w:val="none" w:sz="0" w:space="0" w:color="auto"/>
        <w:bottom w:val="none" w:sz="0" w:space="0" w:color="auto"/>
        <w:right w:val="none" w:sz="0" w:space="0" w:color="auto"/>
      </w:divBdr>
    </w:div>
    <w:div w:id="2119983254">
      <w:bodyDiv w:val="1"/>
      <w:marLeft w:val="0"/>
      <w:marRight w:val="0"/>
      <w:marTop w:val="0"/>
      <w:marBottom w:val="0"/>
      <w:divBdr>
        <w:top w:val="none" w:sz="0" w:space="0" w:color="auto"/>
        <w:left w:val="none" w:sz="0" w:space="0" w:color="auto"/>
        <w:bottom w:val="none" w:sz="0" w:space="0" w:color="auto"/>
        <w:right w:val="none" w:sz="0" w:space="0" w:color="auto"/>
      </w:divBdr>
    </w:div>
    <w:div w:id="2120294951">
      <w:bodyDiv w:val="1"/>
      <w:marLeft w:val="0"/>
      <w:marRight w:val="0"/>
      <w:marTop w:val="0"/>
      <w:marBottom w:val="0"/>
      <w:divBdr>
        <w:top w:val="none" w:sz="0" w:space="0" w:color="auto"/>
        <w:left w:val="none" w:sz="0" w:space="0" w:color="auto"/>
        <w:bottom w:val="none" w:sz="0" w:space="0" w:color="auto"/>
        <w:right w:val="none" w:sz="0" w:space="0" w:color="auto"/>
      </w:divBdr>
    </w:div>
    <w:div w:id="2120641129">
      <w:bodyDiv w:val="1"/>
      <w:marLeft w:val="0"/>
      <w:marRight w:val="0"/>
      <w:marTop w:val="0"/>
      <w:marBottom w:val="0"/>
      <w:divBdr>
        <w:top w:val="none" w:sz="0" w:space="0" w:color="auto"/>
        <w:left w:val="none" w:sz="0" w:space="0" w:color="auto"/>
        <w:bottom w:val="none" w:sz="0" w:space="0" w:color="auto"/>
        <w:right w:val="none" w:sz="0" w:space="0" w:color="auto"/>
      </w:divBdr>
    </w:div>
    <w:div w:id="2121532434">
      <w:bodyDiv w:val="1"/>
      <w:marLeft w:val="0"/>
      <w:marRight w:val="0"/>
      <w:marTop w:val="0"/>
      <w:marBottom w:val="0"/>
      <w:divBdr>
        <w:top w:val="none" w:sz="0" w:space="0" w:color="auto"/>
        <w:left w:val="none" w:sz="0" w:space="0" w:color="auto"/>
        <w:bottom w:val="none" w:sz="0" w:space="0" w:color="auto"/>
        <w:right w:val="none" w:sz="0" w:space="0" w:color="auto"/>
      </w:divBdr>
    </w:div>
    <w:div w:id="2121946641">
      <w:bodyDiv w:val="1"/>
      <w:marLeft w:val="0"/>
      <w:marRight w:val="0"/>
      <w:marTop w:val="0"/>
      <w:marBottom w:val="0"/>
      <w:divBdr>
        <w:top w:val="none" w:sz="0" w:space="0" w:color="auto"/>
        <w:left w:val="none" w:sz="0" w:space="0" w:color="auto"/>
        <w:bottom w:val="none" w:sz="0" w:space="0" w:color="auto"/>
        <w:right w:val="none" w:sz="0" w:space="0" w:color="auto"/>
      </w:divBdr>
    </w:div>
    <w:div w:id="2125881772">
      <w:bodyDiv w:val="1"/>
      <w:marLeft w:val="0"/>
      <w:marRight w:val="0"/>
      <w:marTop w:val="0"/>
      <w:marBottom w:val="0"/>
      <w:divBdr>
        <w:top w:val="none" w:sz="0" w:space="0" w:color="auto"/>
        <w:left w:val="none" w:sz="0" w:space="0" w:color="auto"/>
        <w:bottom w:val="none" w:sz="0" w:space="0" w:color="auto"/>
        <w:right w:val="none" w:sz="0" w:space="0" w:color="auto"/>
      </w:divBdr>
    </w:div>
    <w:div w:id="2134522287">
      <w:bodyDiv w:val="1"/>
      <w:marLeft w:val="0"/>
      <w:marRight w:val="0"/>
      <w:marTop w:val="0"/>
      <w:marBottom w:val="0"/>
      <w:divBdr>
        <w:top w:val="none" w:sz="0" w:space="0" w:color="auto"/>
        <w:left w:val="none" w:sz="0" w:space="0" w:color="auto"/>
        <w:bottom w:val="none" w:sz="0" w:space="0" w:color="auto"/>
        <w:right w:val="none" w:sz="0" w:space="0" w:color="auto"/>
      </w:divBdr>
    </w:div>
    <w:div w:id="2140800733">
      <w:bodyDiv w:val="1"/>
      <w:marLeft w:val="0"/>
      <w:marRight w:val="0"/>
      <w:marTop w:val="0"/>
      <w:marBottom w:val="0"/>
      <w:divBdr>
        <w:top w:val="none" w:sz="0" w:space="0" w:color="auto"/>
        <w:left w:val="none" w:sz="0" w:space="0" w:color="auto"/>
        <w:bottom w:val="none" w:sz="0" w:space="0" w:color="auto"/>
        <w:right w:val="none" w:sz="0" w:space="0" w:color="auto"/>
      </w:divBdr>
    </w:div>
    <w:div w:id="2142191037">
      <w:bodyDiv w:val="1"/>
      <w:marLeft w:val="0"/>
      <w:marRight w:val="0"/>
      <w:marTop w:val="0"/>
      <w:marBottom w:val="0"/>
      <w:divBdr>
        <w:top w:val="none" w:sz="0" w:space="0" w:color="auto"/>
        <w:left w:val="none" w:sz="0" w:space="0" w:color="auto"/>
        <w:bottom w:val="none" w:sz="0" w:space="0" w:color="auto"/>
        <w:right w:val="none" w:sz="0" w:space="0" w:color="auto"/>
      </w:divBdr>
    </w:div>
    <w:div w:id="2143038506">
      <w:bodyDiv w:val="1"/>
      <w:marLeft w:val="0"/>
      <w:marRight w:val="0"/>
      <w:marTop w:val="0"/>
      <w:marBottom w:val="0"/>
      <w:divBdr>
        <w:top w:val="none" w:sz="0" w:space="0" w:color="auto"/>
        <w:left w:val="none" w:sz="0" w:space="0" w:color="auto"/>
        <w:bottom w:val="none" w:sz="0" w:space="0" w:color="auto"/>
        <w:right w:val="none" w:sz="0" w:space="0" w:color="auto"/>
      </w:divBdr>
    </w:div>
    <w:div w:id="2143844429">
      <w:bodyDiv w:val="1"/>
      <w:marLeft w:val="0"/>
      <w:marRight w:val="0"/>
      <w:marTop w:val="0"/>
      <w:marBottom w:val="0"/>
      <w:divBdr>
        <w:top w:val="none" w:sz="0" w:space="0" w:color="auto"/>
        <w:left w:val="none" w:sz="0" w:space="0" w:color="auto"/>
        <w:bottom w:val="none" w:sz="0" w:space="0" w:color="auto"/>
        <w:right w:val="none" w:sz="0" w:space="0" w:color="auto"/>
      </w:divBdr>
    </w:div>
    <w:div w:id="21441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image" Target="media/image6.wmf"/><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png"/><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4.wmf"/><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ntc.gov.au" TargetMode="External"/><Relationship Id="rId27" Type="http://schemas.openxmlformats.org/officeDocument/2006/relationships/header" Target="header9.xml"/><Relationship Id="rId30" Type="http://schemas.openxmlformats.org/officeDocument/2006/relationships/image" Target="media/image2.wmf"/><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5.wmf"/><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 xsi:nil="true"/>
    <ParentFolderID xmlns="http://schemas.microsoft.com/sharepoint/v3/fields">616</ParentFolder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F50A-5AF1-46D1-AD68-BFEA497A6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7A0E6-3225-4A52-B043-6012555B40B7}">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sharepoint/v3/field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78A8A06-17DB-407B-A037-33B7C717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130703</Words>
  <Characters>671237</Characters>
  <Application>Microsoft Office Word</Application>
  <DocSecurity>0</DocSecurity>
  <Lines>18043</Lines>
  <Paragraphs>10393</Paragraphs>
  <ScaleCrop>false</ScaleCrop>
  <HeadingPairs>
    <vt:vector size="2" baseType="variant">
      <vt:variant>
        <vt:lpstr>Title</vt:lpstr>
      </vt:variant>
      <vt:variant>
        <vt:i4>1</vt:i4>
      </vt:variant>
    </vt:vector>
  </HeadingPairs>
  <TitlesOfParts>
    <vt:vector size="1" baseType="lpstr">
      <vt:lpstr>Model-WHS-Regulations-1 September 2024</vt:lpstr>
    </vt:vector>
  </TitlesOfParts>
  <Manager/>
  <Company/>
  <LinksUpToDate>false</LinksUpToDate>
  <CharactersWithSpaces>797056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Model-WHS-Regulations-5-December-2025</dc:title>
  <dc:subject/>
  <dc:creator/>
  <cp:keywords/>
  <dc:description/>
  <cp:lastModifiedBy/>
  <cp:revision>1</cp:revision>
  <dcterms:created xsi:type="dcterms:W3CDTF">2023-07-28T06:46:00Z</dcterms:created>
  <dcterms:modified xsi:type="dcterms:W3CDTF">2025-12-10T23:47:00Z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0x010100A3147459CEFB4138ACF45C1B93E95121001AC9209C673FD1488F9C0FD06E69F9BE</vt:lpwstr>
  </property>
  <property fmtid="{D5CDD505-2E9C-101B-9397-08002B2CF9AE}" pid="3" name="ClassificationContentMarkingHeaderShapeIds">
    <vt:lpwstr>6,8,e,f,10,11,12,13,14,15,16,17</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18,19,1a,1b,1c,1d,1e,1f,20,21,22,23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a6214476-0a12-4e5a-9f69-27718960d391_Enabled">
    <vt:lpwstr>true</vt:lpwstr>
  </property>
  <property fmtid="{D5CDD505-2E9C-101B-9397-08002B2CF9AE}" pid="10" name="MSIP_Label_a6214476-0a12-4e5a-9f69-27718960d391_SetDate">
    <vt:lpwstr>2024-06-06T04:37:52Z</vt:lpwstr>
  </property>
  <property fmtid="{D5CDD505-2E9C-101B-9397-08002B2CF9AE}" pid="11" name="MSIP_Label_a6214476-0a12-4e5a-9f69-27718960d391_Method">
    <vt:lpwstr>Standard</vt:lpwstr>
  </property>
  <property fmtid="{D5CDD505-2E9C-101B-9397-08002B2CF9AE}" pid="12" name="MSIP_Label_a6214476-0a12-4e5a-9f69-27718960d391_Name">
    <vt:lpwstr>OFFICIAL</vt:lpwstr>
  </property>
  <property fmtid="{D5CDD505-2E9C-101B-9397-08002B2CF9AE}" pid="13" name="MSIP_Label_a6214476-0a12-4e5a-9f69-27718960d391_SiteId">
    <vt:lpwstr>1ef97a68-e8ab-44ed-a16d-b579fe2d7cd8</vt:lpwstr>
  </property>
  <property fmtid="{D5CDD505-2E9C-101B-9397-08002B2CF9AE}" pid="14" name="MSIP_Label_a6214476-0a12-4e5a-9f69-27718960d391_ActionId">
    <vt:lpwstr>cef1da07-c0a7-4416-bdff-9d6034c33131</vt:lpwstr>
  </property>
  <property fmtid="{D5CDD505-2E9C-101B-9397-08002B2CF9AE}" pid="15" name="MSIP_Label_a6214476-0a12-4e5a-9f69-27718960d391_ContentBits">
    <vt:lpwstr>3</vt:lpwstr>
  </property>
  <property fmtid="{D5CDD505-2E9C-101B-9397-08002B2CF9AE}" pid="16" name="MSIP_Label_79d889eb-932f-4752-8739-64d25806ef64_Enabled">
    <vt:lpwstr>true</vt:lpwstr>
  </property>
  <property fmtid="{D5CDD505-2E9C-101B-9397-08002B2CF9AE}" pid="17" name="MSIP_Label_79d889eb-932f-4752-8739-64d25806ef64_SetDate">
    <vt:lpwstr>2025-12-10T23:47:06Z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f583304d-09fc-4730-ad1f-5fd4e85a8d06</vt:lpwstr>
  </property>
  <property fmtid="{D5CDD505-2E9C-101B-9397-08002B2CF9AE}" pid="22" name="MSIP_Label_79d889eb-932f-4752-8739-64d25806ef64_ContentBits">
    <vt:lpwstr>0</vt:lpwstr>
  </property>
  <property fmtid="{D5CDD505-2E9C-101B-9397-08002B2CF9AE}" pid="23" name="MSIP_Label_79d889eb-932f-4752-8739-64d25806ef64_Tag">
    <vt:lpwstr>10, 0, 1, 1</vt:lpwstr>
  </property>
</Properties>
</file>