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D52D" w14:textId="10E60D25" w:rsidR="00BB2A1B" w:rsidRPr="00FE6B33" w:rsidRDefault="00472BEF" w:rsidP="00FE6B33">
      <w:pPr>
        <w:pStyle w:val="Title"/>
      </w:pPr>
      <w:r>
        <w:t>Work Groups</w:t>
      </w:r>
    </w:p>
    <w:p w14:paraId="06D78C6D" w14:textId="77777777" w:rsidR="00472BEF" w:rsidRDefault="00472BEF" w:rsidP="00472BEF">
      <w:pPr>
        <w:pStyle w:val="Emphasisquote"/>
        <w:spacing w:before="0" w:after="120"/>
      </w:pPr>
      <w:bookmarkStart w:id="0" w:name="_Hlk197599881"/>
      <w:r>
        <w:t xml:space="preserve">Work groups are important to ensure that health and safety representatives can advocate for the work health and safety interests of all workers at work. </w:t>
      </w:r>
      <w:bookmarkEnd w:id="0"/>
    </w:p>
    <w:p w14:paraId="3434ED6C" w14:textId="77777777" w:rsidR="00472BEF" w:rsidRPr="0084369E" w:rsidRDefault="00472BEF" w:rsidP="00472BEF">
      <w:pPr>
        <w:pStyle w:val="Heading1"/>
        <w:numPr>
          <w:ilvl w:val="0"/>
          <w:numId w:val="0"/>
        </w:numPr>
        <w:ind w:left="360" w:hanging="360"/>
      </w:pPr>
      <w:r w:rsidRPr="0084369E">
        <w:t>Purpose of work groups</w:t>
      </w:r>
    </w:p>
    <w:p w14:paraId="7832301A" w14:textId="6BBABD5F" w:rsidR="0063021F" w:rsidRPr="0084369E" w:rsidRDefault="0063021F" w:rsidP="0063021F">
      <w:bookmarkStart w:id="1" w:name="_Hlk202442332"/>
      <w:bookmarkStart w:id="2" w:name="_Hlk202442381"/>
      <w:bookmarkStart w:id="3" w:name="_Hlk202442470"/>
      <w:bookmarkStart w:id="4" w:name="_Hlk198286656"/>
      <w:r w:rsidRPr="0084369E">
        <w:t xml:space="preserve">Work groups are formed to allow workers to elect health and safety representatives (HSRs) to represent them on health and safety matters. </w:t>
      </w:r>
      <w:r w:rsidRPr="00A14F4F">
        <w:t>Work groups usually consist of workers who perform similar types of work and have similar conditions in the workplace. All work groups must be represented by at least one HSR,</w:t>
      </w:r>
      <w:r w:rsidR="00244E4E" w:rsidRPr="00A14F4F">
        <w:t xml:space="preserve"> to enable members of the work group to raise concerns with an HSR who understands the hazards and risks associated with the work performed.</w:t>
      </w:r>
    </w:p>
    <w:p w14:paraId="389E8CE6" w14:textId="4C276BBE" w:rsidR="0063021F" w:rsidRPr="0084369E" w:rsidRDefault="00244E4E" w:rsidP="0063021F">
      <w:r w:rsidRPr="00A14F4F">
        <w:t xml:space="preserve">HSRs bring work health and safety </w:t>
      </w:r>
      <w:r w:rsidR="00EB7774">
        <w:t xml:space="preserve">(WHS) </w:t>
      </w:r>
      <w:r w:rsidRPr="00A14F4F">
        <w:t xml:space="preserve">concerns to the attention of the </w:t>
      </w:r>
      <w:r w:rsidR="00AE194E" w:rsidRPr="00A14F4F">
        <w:t>person conducting a business or undertaking (</w:t>
      </w:r>
      <w:r w:rsidRPr="00A14F4F">
        <w:t>PCBU</w:t>
      </w:r>
      <w:r w:rsidR="00AE194E" w:rsidRPr="00A14F4F">
        <w:t>)</w:t>
      </w:r>
      <w:r w:rsidRPr="00A14F4F">
        <w:t xml:space="preserve"> on behalf of the work group</w:t>
      </w:r>
      <w:r w:rsidR="006334BC">
        <w:t>,</w:t>
      </w:r>
      <w:r w:rsidR="0063021F" w:rsidRPr="00A14F4F">
        <w:t xml:space="preserve"> </w:t>
      </w:r>
      <w:r w:rsidR="00AE194E" w:rsidRPr="0012711C">
        <w:t xml:space="preserve">to </w:t>
      </w:r>
      <w:r w:rsidR="0063021F" w:rsidRPr="0084369E">
        <w:t xml:space="preserve">help a PCBU identify how WHS issues may impact different groups of workers.   </w:t>
      </w:r>
    </w:p>
    <w:bookmarkEnd w:id="1"/>
    <w:bookmarkEnd w:id="2"/>
    <w:bookmarkEnd w:id="3"/>
    <w:bookmarkEnd w:id="4"/>
    <w:p w14:paraId="7F30FFFF" w14:textId="77777777" w:rsidR="00472BEF" w:rsidRPr="00A16BFB" w:rsidRDefault="00472BEF" w:rsidP="000B3749">
      <w:pPr>
        <w:pStyle w:val="Heading1"/>
        <w:numPr>
          <w:ilvl w:val="0"/>
          <w:numId w:val="0"/>
        </w:numPr>
      </w:pPr>
      <w:r>
        <w:t>Forming a work group to elect HSRs</w:t>
      </w:r>
    </w:p>
    <w:p w14:paraId="15D9C5B0" w14:textId="45F44EA6" w:rsidR="00472BEF" w:rsidRPr="00CA4F39" w:rsidRDefault="00472BEF" w:rsidP="00472BEF">
      <w:r>
        <w:t>A worker</w:t>
      </w:r>
      <w:r w:rsidRPr="00CA4F39">
        <w:t xml:space="preserve"> may ask their PCBU</w:t>
      </w:r>
      <w:r>
        <w:t xml:space="preserve"> for an HSR to be elected</w:t>
      </w:r>
      <w:r w:rsidRPr="00CA4F39">
        <w:t xml:space="preserve"> to represent them on </w:t>
      </w:r>
      <w:r w:rsidR="000F6920">
        <w:t>WHS</w:t>
      </w:r>
      <w:r w:rsidRPr="00CA4F39">
        <w:t xml:space="preserve"> matters.</w:t>
      </w:r>
      <w:r w:rsidRPr="005E354D">
        <w:t xml:space="preserve"> </w:t>
      </w:r>
      <w:r w:rsidRPr="00CA4F39">
        <w:t xml:space="preserve">If a worker makes this request, </w:t>
      </w:r>
      <w:r>
        <w:t xml:space="preserve">the PCBU must assist workers to form </w:t>
      </w:r>
      <w:r w:rsidRPr="00CA4F39">
        <w:t>one or more work groups.</w:t>
      </w:r>
      <w:r>
        <w:t xml:space="preserve"> Work groups are formed by negotiation and agreement between the PCBU and the proposed work group’s workers, or their representatives. </w:t>
      </w:r>
    </w:p>
    <w:p w14:paraId="5E81A1B7" w14:textId="7CF5A043" w:rsidR="00472BEF" w:rsidRPr="00B42DA9" w:rsidRDefault="00472BEF" w:rsidP="00472BEF">
      <w:r w:rsidRPr="00CA4F39">
        <w:t xml:space="preserve">Once a work group is formed, each work group must elect at least one HSR to represent them. Facilitating the </w:t>
      </w:r>
      <w:r>
        <w:t xml:space="preserve">HSR </w:t>
      </w:r>
      <w:r w:rsidRPr="00CA4F39">
        <w:t xml:space="preserve">election process requires the PCBU to adopt a supportive role, rather than a directive one. The process of forming a work group requires the PCBU and workers to work together, as work groups </w:t>
      </w:r>
      <w:r w:rsidR="00FB728E" w:rsidRPr="00CA4F39">
        <w:t>are formed</w:t>
      </w:r>
      <w:r w:rsidRPr="00CA4F39">
        <w:t xml:space="preserve"> through agreement between the parties.</w:t>
      </w:r>
      <w:r>
        <w:t xml:space="preserve"> </w:t>
      </w:r>
    </w:p>
    <w:p w14:paraId="2E25CCD6" w14:textId="77777777" w:rsidR="00472BEF" w:rsidRPr="00647843" w:rsidRDefault="00472BEF" w:rsidP="00472BEF">
      <w:pPr>
        <w:pStyle w:val="Heading2"/>
        <w:numPr>
          <w:ilvl w:val="0"/>
          <w:numId w:val="0"/>
        </w:numPr>
        <w:ind w:left="360" w:hanging="360"/>
      </w:pPr>
      <w:r w:rsidRPr="00647843">
        <w:t>Timeframes</w:t>
      </w:r>
    </w:p>
    <w:p w14:paraId="7B300209" w14:textId="77777777" w:rsidR="00472BEF" w:rsidRDefault="00472BEF" w:rsidP="00472BEF">
      <w:r w:rsidRPr="009C1BC0">
        <w:t>Once a worker has requested a</w:t>
      </w:r>
      <w:r>
        <w:t>n</w:t>
      </w:r>
      <w:r w:rsidRPr="009C1BC0">
        <w:t xml:space="preserve"> HSR election, the PCBU has 14 days to begin negotiations with workers (or their representatives) on forming one or more work groups.</w:t>
      </w:r>
      <w:r w:rsidRPr="009C1BC0" w:rsidDel="009C1BC0">
        <w:t xml:space="preserve"> </w:t>
      </w:r>
    </w:p>
    <w:p w14:paraId="7BCAFA5E" w14:textId="77777777" w:rsidR="00472BEF" w:rsidRPr="008A1070" w:rsidRDefault="00472BEF" w:rsidP="00472BEF">
      <w:r w:rsidRPr="00180797">
        <w:t xml:space="preserve">For example, this might mean organising a meeting and ensuring that all </w:t>
      </w:r>
      <w:r>
        <w:t>workers</w:t>
      </w:r>
      <w:r w:rsidRPr="00180797">
        <w:t xml:space="preserve"> are informed of the purpose of the meeting as well as setting a date and time in consultation with </w:t>
      </w:r>
      <w:r>
        <w:t>workers,</w:t>
      </w:r>
      <w:r w:rsidRPr="00180797">
        <w:t xml:space="preserve"> so that all </w:t>
      </w:r>
      <w:r>
        <w:t xml:space="preserve">workers </w:t>
      </w:r>
      <w:r w:rsidRPr="00180797">
        <w:t>are able to attend.</w:t>
      </w:r>
    </w:p>
    <w:p w14:paraId="34F3E5F4" w14:textId="7FCB3DE7" w:rsidR="00472BEF" w:rsidRDefault="00C97BA4" w:rsidP="00472BEF">
      <w:r>
        <w:rPr>
          <w:iCs/>
        </w:rPr>
        <w:t>P</w:t>
      </w:r>
      <w:r w:rsidR="00472BEF" w:rsidRPr="00B256FC">
        <w:rPr>
          <w:iCs/>
        </w:rPr>
        <w:t xml:space="preserve">arties should seek to agree </w:t>
      </w:r>
      <w:r w:rsidR="00472BEF">
        <w:rPr>
          <w:iCs/>
        </w:rPr>
        <w:t xml:space="preserve">on </w:t>
      </w:r>
      <w:r w:rsidR="00472BEF" w:rsidRPr="00B256FC">
        <w:rPr>
          <w:iCs/>
        </w:rPr>
        <w:t>work groups within a reasonable time after negotiations</w:t>
      </w:r>
      <w:r w:rsidR="00472BEF">
        <w:t xml:space="preserve"> have started.</w:t>
      </w:r>
    </w:p>
    <w:p w14:paraId="329FB492" w14:textId="77777777" w:rsidR="00472BEF" w:rsidRDefault="00472BEF" w:rsidP="00472BEF">
      <w:pPr>
        <w:pStyle w:val="Heading2"/>
        <w:numPr>
          <w:ilvl w:val="0"/>
          <w:numId w:val="0"/>
        </w:numPr>
        <w:ind w:left="360" w:hanging="360"/>
      </w:pPr>
      <w:r>
        <w:t>Negotiation</w:t>
      </w:r>
    </w:p>
    <w:p w14:paraId="33DF0EC5" w14:textId="77777777" w:rsidR="00472BEF" w:rsidRDefault="00472BEF" w:rsidP="00472BEF">
      <w:r>
        <w:t xml:space="preserve">Work </w:t>
      </w:r>
      <w:r w:rsidRPr="00565222">
        <w:t xml:space="preserve">groups are </w:t>
      </w:r>
      <w:r w:rsidRPr="004C68F3">
        <w:t xml:space="preserve">decided through negotiation and agreement between the PCBU and </w:t>
      </w:r>
      <w:r>
        <w:t xml:space="preserve">the proposed work group’s </w:t>
      </w:r>
      <w:r w:rsidRPr="004C68F3">
        <w:t xml:space="preserve">workers </w:t>
      </w:r>
      <w:r>
        <w:t>or their representatives</w:t>
      </w:r>
      <w:r w:rsidRPr="004C68F3">
        <w:t>.</w:t>
      </w:r>
      <w:r>
        <w:t xml:space="preserve"> </w:t>
      </w:r>
    </w:p>
    <w:p w14:paraId="0F466B38" w14:textId="77777777" w:rsidR="00472BEF" w:rsidRDefault="00472BEF" w:rsidP="00472BEF">
      <w:r>
        <w:t>The purpose of the negotiations is to reach agreement on:</w:t>
      </w:r>
    </w:p>
    <w:p w14:paraId="1B8BFA0B" w14:textId="77777777" w:rsidR="00472BEF" w:rsidRPr="00B16A1D" w:rsidRDefault="00472BEF" w:rsidP="00472BEF">
      <w:pPr>
        <w:numPr>
          <w:ilvl w:val="0"/>
          <w:numId w:val="41"/>
        </w:numPr>
        <w:tabs>
          <w:tab w:val="clear" w:pos="862"/>
          <w:tab w:val="num" w:pos="720"/>
        </w:tabs>
        <w:ind w:left="720"/>
      </w:pPr>
      <w:r w:rsidRPr="00B16A1D">
        <w:t>the number and composition of work groups to be represented by HSRs</w:t>
      </w:r>
      <w:r>
        <w:t>;</w:t>
      </w:r>
    </w:p>
    <w:p w14:paraId="64044266" w14:textId="77777777" w:rsidR="00472BEF" w:rsidRPr="00B16A1D" w:rsidRDefault="00472BEF" w:rsidP="00472BEF">
      <w:pPr>
        <w:numPr>
          <w:ilvl w:val="0"/>
          <w:numId w:val="41"/>
        </w:numPr>
        <w:tabs>
          <w:tab w:val="clear" w:pos="862"/>
          <w:tab w:val="num" w:pos="720"/>
        </w:tabs>
        <w:ind w:left="720"/>
      </w:pPr>
      <w:r w:rsidRPr="00B16A1D">
        <w:t>the number of HSRs (there must be at least one) and deputy HSRs (if any) to be elected for each work group</w:t>
      </w:r>
      <w:r>
        <w:t xml:space="preserve">; and </w:t>
      </w:r>
    </w:p>
    <w:p w14:paraId="12742B0F" w14:textId="77777777" w:rsidR="00472BEF" w:rsidRDefault="00472BEF" w:rsidP="00472BEF">
      <w:pPr>
        <w:numPr>
          <w:ilvl w:val="0"/>
          <w:numId w:val="41"/>
        </w:numPr>
        <w:tabs>
          <w:tab w:val="clear" w:pos="862"/>
          <w:tab w:val="num" w:pos="720"/>
        </w:tabs>
        <w:ind w:left="720"/>
      </w:pPr>
      <w:r w:rsidRPr="00B16A1D">
        <w:lastRenderedPageBreak/>
        <w:t>the workplace or workplaces to which the work groups will apply.</w:t>
      </w:r>
    </w:p>
    <w:p w14:paraId="282DC3B4" w14:textId="77777777" w:rsidR="00946976" w:rsidRDefault="00946976" w:rsidP="000C10F1">
      <w:pPr>
        <w:spacing w:before="0" w:after="0"/>
      </w:pPr>
    </w:p>
    <w:p w14:paraId="0DA4966D" w14:textId="317E468C" w:rsidR="00472BEF" w:rsidRPr="004C68F3" w:rsidRDefault="00472BEF" w:rsidP="000C10F1">
      <w:pPr>
        <w:spacing w:before="0"/>
      </w:pPr>
      <w:r w:rsidRPr="004C68F3">
        <w:t xml:space="preserve">In situations where all </w:t>
      </w:r>
      <w:r>
        <w:t xml:space="preserve">relevant </w:t>
      </w:r>
      <w:r w:rsidRPr="004C68F3">
        <w:t xml:space="preserve">workers cannot come together to negotiate (for example, if there </w:t>
      </w:r>
      <w:r w:rsidR="00946976">
        <w:t>are</w:t>
      </w:r>
      <w:r w:rsidR="00946976" w:rsidRPr="004C68F3">
        <w:t xml:space="preserve"> </w:t>
      </w:r>
      <w:r w:rsidRPr="004C68F3">
        <w:t xml:space="preserve">a large number of workers or the workers are spread across different locations), workers may wish to authorise a representative(s) to </w:t>
      </w:r>
      <w:r>
        <w:t>negotiate</w:t>
      </w:r>
      <w:r w:rsidRPr="004C68F3">
        <w:t xml:space="preserve"> on their behalf.</w:t>
      </w:r>
    </w:p>
    <w:p w14:paraId="2A456CEC" w14:textId="30457CD0" w:rsidR="00472BEF" w:rsidRDefault="00472BEF" w:rsidP="00472BEF">
      <w:r>
        <w:t xml:space="preserve">The </w:t>
      </w:r>
      <w:r w:rsidRPr="004C68F3">
        <w:t>workers</w:t>
      </w:r>
      <w:r w:rsidR="00922383">
        <w:t>’</w:t>
      </w:r>
      <w:r w:rsidRPr="004C68F3">
        <w:t xml:space="preserve"> representative may be a union delegate or official, or any other person the worker</w:t>
      </w:r>
      <w:r>
        <w:t>s</w:t>
      </w:r>
      <w:r w:rsidRPr="004C68F3">
        <w:t xml:space="preserve"> authorises to represent them. If workers have chosen a person to negotiate on their behalf, the PCBU must negotiate with that perso</w:t>
      </w:r>
      <w:r>
        <w:t>n</w:t>
      </w:r>
      <w:r w:rsidRPr="004C68F3">
        <w:t>.</w:t>
      </w:r>
    </w:p>
    <w:p w14:paraId="447061D1" w14:textId="77777777" w:rsidR="00472BEF" w:rsidRPr="000534AE" w:rsidRDefault="00472BEF" w:rsidP="00472BEF">
      <w:r w:rsidRPr="00065AB3">
        <w:t xml:space="preserve">In some cases, workers might do work for more than one PCBU. </w:t>
      </w:r>
      <w:r w:rsidRPr="000A1B77">
        <w:t>Work groups can be negotiated and agreed between more than one PCBU and their workers, depending on the circumstances (see ‘work groups across multiple businesses’ for further information).</w:t>
      </w:r>
    </w:p>
    <w:p w14:paraId="0DB9A41E" w14:textId="77777777" w:rsidR="00472BEF" w:rsidRPr="00E27DFF" w:rsidRDefault="00472BEF" w:rsidP="00472BEF">
      <w:pPr>
        <w:pStyle w:val="Heading2"/>
        <w:numPr>
          <w:ilvl w:val="0"/>
          <w:numId w:val="0"/>
        </w:numPr>
        <w:ind w:left="360" w:hanging="360"/>
      </w:pPr>
      <w:r w:rsidRPr="00E27DFF">
        <w:t xml:space="preserve">Matters to be </w:t>
      </w:r>
      <w:r>
        <w:t>considered</w:t>
      </w:r>
      <w:r w:rsidRPr="00E27DFF">
        <w:t xml:space="preserve"> when forming a work group</w:t>
      </w:r>
    </w:p>
    <w:p w14:paraId="25D9CD7F" w14:textId="492539E9" w:rsidR="00472BEF" w:rsidRDefault="00472BEF" w:rsidP="00472BEF">
      <w:r>
        <w:t xml:space="preserve">Work groups </w:t>
      </w:r>
      <w:r w:rsidR="00E758C2">
        <w:t>must be</w:t>
      </w:r>
      <w:r>
        <w:t xml:space="preserve"> st</w:t>
      </w:r>
      <w:r w:rsidRPr="000F3227">
        <w:t>ructured to ensure that a</w:t>
      </w:r>
      <w:r>
        <w:t>n</w:t>
      </w:r>
      <w:r w:rsidRPr="000F3227">
        <w:t xml:space="preserve"> </w:t>
      </w:r>
      <w:r w:rsidRPr="00676E7B">
        <w:t>HSR is readily accessible to each worker in the group and</w:t>
      </w:r>
      <w:r>
        <w:t xml:space="preserve"> is </w:t>
      </w:r>
      <w:r w:rsidRPr="000F3227">
        <w:t>able to effectively and conveniently represent group members</w:t>
      </w:r>
      <w:r>
        <w:t xml:space="preserve"> and their WHS interests. </w:t>
      </w:r>
    </w:p>
    <w:p w14:paraId="2FAD3643" w14:textId="77777777" w:rsidR="00472BEF" w:rsidRDefault="00472BEF" w:rsidP="00472BEF">
      <w:r>
        <w:t xml:space="preserve">The PCBU and workers must consider all relevant matters when negotiating work groups, including: </w:t>
      </w:r>
    </w:p>
    <w:p w14:paraId="230779DD" w14:textId="77777777" w:rsidR="00472BEF" w:rsidRDefault="00472BEF" w:rsidP="00472BEF">
      <w:pPr>
        <w:numPr>
          <w:ilvl w:val="0"/>
          <w:numId w:val="42"/>
        </w:numPr>
      </w:pPr>
      <w:r>
        <w:t>the number of workers</w:t>
      </w:r>
    </w:p>
    <w:p w14:paraId="70DADEBC" w14:textId="77777777" w:rsidR="00472BEF" w:rsidRDefault="00472BEF" w:rsidP="00472BEF">
      <w:pPr>
        <w:numPr>
          <w:ilvl w:val="0"/>
          <w:numId w:val="42"/>
        </w:numPr>
      </w:pPr>
      <w:r>
        <w:t xml:space="preserve">the views of workers about how work groups should be formed </w:t>
      </w:r>
    </w:p>
    <w:p w14:paraId="179FCF21" w14:textId="77777777" w:rsidR="00472BEF" w:rsidRDefault="00472BEF" w:rsidP="00472BEF">
      <w:pPr>
        <w:numPr>
          <w:ilvl w:val="0"/>
          <w:numId w:val="42"/>
        </w:numPr>
      </w:pPr>
      <w:r>
        <w:t>the types of work the workers do</w:t>
      </w:r>
    </w:p>
    <w:p w14:paraId="68D9F024" w14:textId="77777777" w:rsidR="00472BEF" w:rsidRDefault="00472BEF" w:rsidP="00472BEF">
      <w:pPr>
        <w:numPr>
          <w:ilvl w:val="0"/>
          <w:numId w:val="42"/>
        </w:numPr>
      </w:pPr>
      <w:r>
        <w:t>the number and grouping of workers who do similar types of work</w:t>
      </w:r>
    </w:p>
    <w:p w14:paraId="0BDE760A" w14:textId="77777777" w:rsidR="00472BEF" w:rsidRDefault="00472BEF" w:rsidP="00472BEF">
      <w:pPr>
        <w:numPr>
          <w:ilvl w:val="0"/>
          <w:numId w:val="42"/>
        </w:numPr>
      </w:pPr>
      <w:r>
        <w:t>the areas or places where each type of work is done</w:t>
      </w:r>
    </w:p>
    <w:p w14:paraId="706312C1" w14:textId="77777777" w:rsidR="00472BEF" w:rsidRDefault="00472BEF" w:rsidP="00472BEF">
      <w:pPr>
        <w:numPr>
          <w:ilvl w:val="0"/>
          <w:numId w:val="42"/>
        </w:numPr>
      </w:pPr>
      <w:r>
        <w:t>the extent to which any worker must move from place to place while at work</w:t>
      </w:r>
    </w:p>
    <w:p w14:paraId="23D36E00" w14:textId="77777777" w:rsidR="00472BEF" w:rsidRDefault="00472BEF" w:rsidP="00472BEF">
      <w:pPr>
        <w:numPr>
          <w:ilvl w:val="0"/>
          <w:numId w:val="42"/>
        </w:numPr>
      </w:pPr>
      <w:r>
        <w:t>the diversity of workers and their work</w:t>
      </w:r>
    </w:p>
    <w:p w14:paraId="012FC175" w14:textId="77777777" w:rsidR="00472BEF" w:rsidRDefault="00472BEF" w:rsidP="00472BEF">
      <w:pPr>
        <w:numPr>
          <w:ilvl w:val="0"/>
          <w:numId w:val="42"/>
        </w:numPr>
      </w:pPr>
      <w:r>
        <w:t>the nature of any work-related hazards and risks</w:t>
      </w:r>
    </w:p>
    <w:p w14:paraId="201D559C" w14:textId="77777777" w:rsidR="00472BEF" w:rsidRDefault="00472BEF" w:rsidP="00472BEF">
      <w:pPr>
        <w:numPr>
          <w:ilvl w:val="0"/>
          <w:numId w:val="42"/>
        </w:numPr>
      </w:pPr>
      <w:r>
        <w:t>how workers are engaged, e.g. employees or contractors</w:t>
      </w:r>
    </w:p>
    <w:p w14:paraId="206A0CAE" w14:textId="77777777" w:rsidR="00472BEF" w:rsidRDefault="00472BEF" w:rsidP="00472BEF">
      <w:pPr>
        <w:numPr>
          <w:ilvl w:val="0"/>
          <w:numId w:val="42"/>
        </w:numPr>
      </w:pPr>
      <w:r>
        <w:t>the pattern of work e.g. full time, part time, casual, short-term or seasonal work, and</w:t>
      </w:r>
    </w:p>
    <w:p w14:paraId="1F75275F" w14:textId="77777777" w:rsidR="00472BEF" w:rsidRDefault="00472BEF" w:rsidP="00472BEF">
      <w:pPr>
        <w:numPr>
          <w:ilvl w:val="0"/>
          <w:numId w:val="42"/>
        </w:numPr>
      </w:pPr>
      <w:r>
        <w:t>the times that work is done, e.g. night shifts, overtime or rotating rosters.</w:t>
      </w:r>
    </w:p>
    <w:p w14:paraId="6C743386" w14:textId="77777777" w:rsidR="00472BEF" w:rsidRPr="006A472D" w:rsidRDefault="00472BEF" w:rsidP="00472BEF">
      <w:pPr>
        <w:spacing w:before="240"/>
      </w:pPr>
      <w:r w:rsidRPr="006A472D">
        <w:t xml:space="preserve">Refer to regulation 17 of the </w:t>
      </w:r>
      <w:hyperlink r:id="rId12" w:history="1">
        <w:r>
          <w:rPr>
            <w:rStyle w:val="Hyperlink"/>
          </w:rPr>
          <w:t>model WHS Regulations</w:t>
        </w:r>
      </w:hyperlink>
      <w:r w:rsidRPr="006A472D">
        <w:t xml:space="preserve"> for a</w:t>
      </w:r>
      <w:r>
        <w:t xml:space="preserve"> more comprehensive</w:t>
      </w:r>
      <w:r w:rsidRPr="006A472D">
        <w:t xml:space="preserve"> list of factors that must be considered.</w:t>
      </w:r>
    </w:p>
    <w:p w14:paraId="566B964C" w14:textId="77777777" w:rsidR="00472BEF" w:rsidRDefault="00472BEF" w:rsidP="00472BEF">
      <w:pPr>
        <w:pStyle w:val="Heading2"/>
        <w:numPr>
          <w:ilvl w:val="0"/>
          <w:numId w:val="0"/>
        </w:numPr>
        <w:ind w:left="360" w:hanging="360"/>
      </w:pPr>
      <w:r>
        <w:t xml:space="preserve">Number of work groups </w:t>
      </w:r>
    </w:p>
    <w:p w14:paraId="7871D1D9" w14:textId="77777777" w:rsidR="00472BEF" w:rsidRPr="000534AE" w:rsidRDefault="00472BEF" w:rsidP="00472BEF">
      <w:r w:rsidRPr="000534AE">
        <w:t xml:space="preserve">The workers and the PCBU can negotiate how many work groups are required for their workplace, </w:t>
      </w:r>
      <w:r>
        <w:t xml:space="preserve">by considering all the relevant matters included in the list above. </w:t>
      </w:r>
    </w:p>
    <w:p w14:paraId="418C75C8" w14:textId="77777777" w:rsidR="00472BEF" w:rsidRPr="000534AE" w:rsidRDefault="00472BEF" w:rsidP="00472BEF">
      <w:r w:rsidRPr="000534AE">
        <w:t xml:space="preserve">For example, a manufacturing workplace may decide that it will have two work groups, reflecting the different </w:t>
      </w:r>
      <w:r>
        <w:t>WHS</w:t>
      </w:r>
      <w:r w:rsidRPr="000534AE">
        <w:t xml:space="preserve"> risks of each group:</w:t>
      </w:r>
    </w:p>
    <w:p w14:paraId="448F4E8D" w14:textId="77777777" w:rsidR="00472BEF" w:rsidRPr="000534AE" w:rsidRDefault="00472BEF" w:rsidP="00472BEF">
      <w:pPr>
        <w:numPr>
          <w:ilvl w:val="0"/>
          <w:numId w:val="43"/>
        </w:numPr>
      </w:pPr>
      <w:r w:rsidRPr="000534AE">
        <w:t>one consisting of all workers in the office</w:t>
      </w:r>
    </w:p>
    <w:p w14:paraId="48C54958" w14:textId="77777777" w:rsidR="00472BEF" w:rsidRPr="000534AE" w:rsidRDefault="00472BEF" w:rsidP="00472BEF">
      <w:pPr>
        <w:numPr>
          <w:ilvl w:val="0"/>
          <w:numId w:val="43"/>
        </w:numPr>
      </w:pPr>
      <w:r w:rsidRPr="000534AE">
        <w:t>the other consisting of all manufacturing workers.</w:t>
      </w:r>
    </w:p>
    <w:p w14:paraId="539B91CE" w14:textId="77777777" w:rsidR="00472BEF" w:rsidRDefault="00472BEF" w:rsidP="00472BEF">
      <w:r w:rsidRPr="000534AE">
        <w:t xml:space="preserve">Similarly, a work group might consist of workers of the same trade, or it might consist of all workers on the night shift. If agreed, workers from multiple businesses all working on a single site </w:t>
      </w:r>
      <w:r>
        <w:t>could</w:t>
      </w:r>
      <w:r w:rsidRPr="000534AE">
        <w:t xml:space="preserve"> be part of the same work group</w:t>
      </w:r>
      <w:r>
        <w:t>,</w:t>
      </w:r>
      <w:r w:rsidRPr="000534AE">
        <w:t xml:space="preserve"> cover</w:t>
      </w:r>
      <w:r>
        <w:t xml:space="preserve">ing different types of workers such as contractors, labour hire staff and apprentices. </w:t>
      </w:r>
    </w:p>
    <w:p w14:paraId="66901F7A" w14:textId="77777777" w:rsidR="00C4637A" w:rsidRDefault="00C4637A" w:rsidP="00C4637A">
      <w:pPr>
        <w:pStyle w:val="Boxedshaded"/>
        <w:spacing w:after="0"/>
        <w:rPr>
          <w:b/>
          <w:bCs/>
          <w:color w:val="1F0772" w:themeColor="text2" w:themeShade="BF"/>
          <w:sz w:val="24"/>
          <w:szCs w:val="32"/>
        </w:rPr>
      </w:pPr>
    </w:p>
    <w:p w14:paraId="7C1774C3" w14:textId="1673765A" w:rsidR="00472BEF" w:rsidRPr="00C013EF" w:rsidRDefault="00472BEF" w:rsidP="00C4637A">
      <w:pPr>
        <w:pStyle w:val="Boxedshaded"/>
        <w:rPr>
          <w:b/>
          <w:bCs/>
          <w:color w:val="1F0772" w:themeColor="text2" w:themeShade="BF"/>
          <w:sz w:val="24"/>
          <w:szCs w:val="32"/>
        </w:rPr>
      </w:pPr>
      <w:r w:rsidRPr="00C013EF">
        <w:rPr>
          <w:b/>
          <w:bCs/>
          <w:color w:val="1F0772" w:themeColor="text2" w:themeShade="BF"/>
          <w:sz w:val="24"/>
          <w:szCs w:val="32"/>
        </w:rPr>
        <w:t>Example 1: Work groups for shift workers</w:t>
      </w:r>
    </w:p>
    <w:p w14:paraId="2AE75F71" w14:textId="77777777" w:rsidR="00472BEF" w:rsidRDefault="00472BEF" w:rsidP="00472BEF">
      <w:pPr>
        <w:pStyle w:val="Boxedshaded"/>
      </w:pPr>
      <w:r w:rsidRPr="00FB5118">
        <w:t>A</w:t>
      </w:r>
      <w:r>
        <w:t>n employer at a</w:t>
      </w:r>
      <w:r w:rsidRPr="00FB5118">
        <w:t xml:space="preserve"> large manufacturing plant </w:t>
      </w:r>
      <w:r>
        <w:t xml:space="preserve">is </w:t>
      </w:r>
      <w:r w:rsidRPr="00FB5118">
        <w:t xml:space="preserve">negotiating </w:t>
      </w:r>
      <w:r>
        <w:t>work group</w:t>
      </w:r>
      <w:r w:rsidRPr="00FB5118">
        <w:t>s</w:t>
      </w:r>
      <w:r>
        <w:t xml:space="preserve"> with its workers</w:t>
      </w:r>
      <w:r w:rsidRPr="00FB5118">
        <w:t>.</w:t>
      </w:r>
      <w:r>
        <w:t xml:space="preserve"> The manufacturing plant has workers across two main work areas:</w:t>
      </w:r>
    </w:p>
    <w:p w14:paraId="09453C9C" w14:textId="77777777" w:rsidR="00472BEF" w:rsidRDefault="00472BEF" w:rsidP="00472BEF">
      <w:pPr>
        <w:pStyle w:val="Boxedshaded"/>
        <w:numPr>
          <w:ilvl w:val="0"/>
          <w:numId w:val="44"/>
        </w:numPr>
      </w:pPr>
      <w:r>
        <w:t>an assembly floor – where goods are assembled; and</w:t>
      </w:r>
    </w:p>
    <w:p w14:paraId="4032D5E2" w14:textId="77777777" w:rsidR="00472BEF" w:rsidRDefault="00472BEF" w:rsidP="00472BEF">
      <w:pPr>
        <w:pStyle w:val="Boxedshaded"/>
        <w:numPr>
          <w:ilvl w:val="0"/>
          <w:numId w:val="44"/>
        </w:numPr>
      </w:pPr>
      <w:r>
        <w:t>a packaging area – where goods are packed and shipped.</w:t>
      </w:r>
    </w:p>
    <w:p w14:paraId="79441531" w14:textId="2C510E96" w:rsidR="00472BEF" w:rsidRDefault="00472BEF" w:rsidP="00472BEF">
      <w:pPr>
        <w:pStyle w:val="Boxedshaded"/>
      </w:pPr>
      <w:r>
        <w:t>Each work area has workers that rotate on three 8-hour shifts. Many workers at the plant are members of different unions, depending on their trade.</w:t>
      </w:r>
      <w:r w:rsidRPr="00FB5118">
        <w:t xml:space="preserve"> </w:t>
      </w:r>
      <w:r>
        <w:t>T</w:t>
      </w:r>
      <w:r w:rsidRPr="00FB5118">
        <w:t xml:space="preserve">he </w:t>
      </w:r>
      <w:r>
        <w:t>workers</w:t>
      </w:r>
      <w:r w:rsidRPr="00FB5118">
        <w:t xml:space="preserve"> from each trade group</w:t>
      </w:r>
      <w:r>
        <w:t xml:space="preserve"> </w:t>
      </w:r>
      <w:r w:rsidRPr="00FB5118">
        <w:t>authorise a union official to represent them. The negotiating parties</w:t>
      </w:r>
      <w:r>
        <w:t xml:space="preserve"> consider</w:t>
      </w:r>
      <w:r w:rsidRPr="00FB5118">
        <w:t xml:space="preserve"> all</w:t>
      </w:r>
      <w:r>
        <w:t xml:space="preserve"> the</w:t>
      </w:r>
      <w:r w:rsidRPr="00FB5118">
        <w:t xml:space="preserve"> </w:t>
      </w:r>
      <w:r>
        <w:t>relevant matters (see list above), and</w:t>
      </w:r>
      <w:r w:rsidRPr="00FB5118">
        <w:t xml:space="preserve"> place particular</w:t>
      </w:r>
      <w:r>
        <w:t xml:space="preserve"> </w:t>
      </w:r>
      <w:r w:rsidRPr="00FB5118">
        <w:t xml:space="preserve">weight on the hazards and risks at </w:t>
      </w:r>
      <w:r>
        <w:t>each specific</w:t>
      </w:r>
      <w:r w:rsidRPr="00FB5118">
        <w:t xml:space="preserve"> workplace, </w:t>
      </w:r>
      <w:r>
        <w:t>and</w:t>
      </w:r>
      <w:r w:rsidRPr="00FB5118">
        <w:t xml:space="preserve"> the shift work arrangements</w:t>
      </w:r>
      <w:r>
        <w:t xml:space="preserve">. </w:t>
      </w:r>
      <w:r w:rsidRPr="00FB5118">
        <w:t>The parties agree</w:t>
      </w:r>
      <w:r>
        <w:t xml:space="preserve"> to form one work group for each work area and shift – a total of </w:t>
      </w:r>
      <w:r w:rsidR="000F3966">
        <w:t xml:space="preserve">six </w:t>
      </w:r>
      <w:r w:rsidRPr="00FB5118">
        <w:t xml:space="preserve">separate </w:t>
      </w:r>
      <w:r>
        <w:t>work group</w:t>
      </w:r>
      <w:r w:rsidRPr="00FB5118">
        <w:t>s</w:t>
      </w:r>
      <w:r w:rsidR="004E5EFF">
        <w:t>.</w:t>
      </w:r>
      <w:r w:rsidR="000F3966">
        <w:t xml:space="preserve"> E</w:t>
      </w:r>
      <w:r w:rsidRPr="00FB5118">
        <w:t xml:space="preserve">ach </w:t>
      </w:r>
      <w:r w:rsidR="000F3966">
        <w:t xml:space="preserve">of the six work groups will be </w:t>
      </w:r>
      <w:r w:rsidRPr="00FB5118">
        <w:t xml:space="preserve">represented by </w:t>
      </w:r>
      <w:r w:rsidR="000F3966">
        <w:t>one</w:t>
      </w:r>
      <w:r w:rsidRPr="00FB5118">
        <w:t xml:space="preserve"> HSR and </w:t>
      </w:r>
      <w:r w:rsidR="000F3966">
        <w:t xml:space="preserve">one </w:t>
      </w:r>
      <w:r w:rsidRPr="00FB5118">
        <w:t>deputy HSR. Within each</w:t>
      </w:r>
      <w:r>
        <w:t xml:space="preserve"> </w:t>
      </w:r>
      <w:r w:rsidRPr="00FB5118">
        <w:t xml:space="preserve">shift, the </w:t>
      </w:r>
      <w:r>
        <w:t>work group</w:t>
      </w:r>
      <w:r w:rsidRPr="00FB5118">
        <w:t xml:space="preserve">s are </w:t>
      </w:r>
      <w:r>
        <w:t>organised by</w:t>
      </w:r>
      <w:r w:rsidRPr="00FB5118">
        <w:t xml:space="preserve"> work area, as these are</w:t>
      </w:r>
      <w:r>
        <w:t xml:space="preserve"> </w:t>
      </w:r>
      <w:r w:rsidRPr="00FB5118">
        <w:t>quite distinct both in their location and in the nature of potential</w:t>
      </w:r>
      <w:r>
        <w:t xml:space="preserve"> WHS</w:t>
      </w:r>
      <w:r w:rsidRPr="00FB5118">
        <w:t xml:space="preserve"> risks involved.</w:t>
      </w:r>
    </w:p>
    <w:p w14:paraId="43EDEDB0" w14:textId="77777777" w:rsidR="00472BEF" w:rsidRDefault="00472BEF" w:rsidP="009C4F27">
      <w:pPr>
        <w:pStyle w:val="Boxedshaded"/>
        <w:spacing w:after="0"/>
        <w:rPr>
          <w:b/>
          <w:bCs/>
          <w:color w:val="1F0772" w:themeColor="text2" w:themeShade="BF"/>
          <w:sz w:val="24"/>
          <w:szCs w:val="32"/>
        </w:rPr>
      </w:pPr>
    </w:p>
    <w:p w14:paraId="19C46091" w14:textId="77777777" w:rsidR="00472BEF" w:rsidRPr="003F40A2" w:rsidRDefault="00472BEF" w:rsidP="00472BEF">
      <w:pPr>
        <w:pStyle w:val="Boxedshaded"/>
        <w:rPr>
          <w:b/>
          <w:bCs/>
          <w:color w:val="1F0772" w:themeColor="text2" w:themeShade="BF"/>
          <w:sz w:val="24"/>
          <w:szCs w:val="32"/>
        </w:rPr>
      </w:pPr>
      <w:r w:rsidRPr="003F40A2">
        <w:rPr>
          <w:b/>
          <w:bCs/>
          <w:color w:val="1F0772" w:themeColor="text2" w:themeShade="BF"/>
          <w:sz w:val="24"/>
          <w:szCs w:val="32"/>
        </w:rPr>
        <w:t xml:space="preserve">Example 2: Small business </w:t>
      </w:r>
    </w:p>
    <w:p w14:paraId="1DB9562C" w14:textId="77777777" w:rsidR="00472BEF" w:rsidRDefault="00472BEF" w:rsidP="00472BEF">
      <w:pPr>
        <w:pStyle w:val="Boxedshaded"/>
      </w:pPr>
      <w:r w:rsidRPr="00640FC5">
        <w:t xml:space="preserve">A small charitable organisation has 14 staff who work </w:t>
      </w:r>
      <w:r>
        <w:t>across two</w:t>
      </w:r>
      <w:r w:rsidRPr="00640FC5">
        <w:t xml:space="preserve"> office</w:t>
      </w:r>
      <w:r>
        <w:t>s in the same city</w:t>
      </w:r>
      <w:r w:rsidRPr="00640FC5">
        <w:t xml:space="preserve">. The workers and the </w:t>
      </w:r>
      <w:r>
        <w:t>charity</w:t>
      </w:r>
      <w:r w:rsidRPr="00640FC5">
        <w:t xml:space="preserve"> are negotiating </w:t>
      </w:r>
      <w:r>
        <w:t xml:space="preserve">to </w:t>
      </w:r>
      <w:r w:rsidRPr="00640FC5">
        <w:t>establish</w:t>
      </w:r>
      <w:r>
        <w:t xml:space="preserve"> </w:t>
      </w:r>
      <w:r w:rsidRPr="00640FC5">
        <w:t xml:space="preserve">work groups. </w:t>
      </w:r>
      <w:r>
        <w:t xml:space="preserve">The parties all agree that the type of work conducted across the offices is similar, there are a relatively small number of workers, and the workers already meet for regular joint staff meetings. They therefore agree that only one work group is needed. The parties agree that </w:t>
      </w:r>
      <w:r w:rsidRPr="00AF61A7">
        <w:t xml:space="preserve">the HSR will be provided with dedicated time to consult with workers at </w:t>
      </w:r>
      <w:r>
        <w:t xml:space="preserve">both sites and will be supported to work out of the other office at regular intervals. This will ensure workers have direct access to the HSR and the HSR understands any WHS issues specific to the second office. </w:t>
      </w:r>
    </w:p>
    <w:p w14:paraId="052D54EE" w14:textId="77777777" w:rsidR="00472BEF" w:rsidRDefault="00472BEF" w:rsidP="009C4F27">
      <w:pPr>
        <w:pStyle w:val="Boxedshaded"/>
        <w:spacing w:after="0"/>
        <w:rPr>
          <w:b/>
          <w:bCs/>
          <w:color w:val="1F0772" w:themeColor="text2" w:themeShade="BF"/>
          <w:sz w:val="24"/>
          <w:szCs w:val="32"/>
        </w:rPr>
      </w:pPr>
    </w:p>
    <w:p w14:paraId="2FB8BA44" w14:textId="73FE7DCF" w:rsidR="00472BEF" w:rsidRPr="003F40A2" w:rsidRDefault="00472BEF" w:rsidP="00472BEF">
      <w:pPr>
        <w:pStyle w:val="Boxedshaded"/>
        <w:rPr>
          <w:b/>
          <w:bCs/>
          <w:color w:val="1F0772" w:themeColor="text2" w:themeShade="BF"/>
          <w:sz w:val="24"/>
          <w:szCs w:val="32"/>
        </w:rPr>
      </w:pPr>
      <w:r w:rsidRPr="003F40A2">
        <w:rPr>
          <w:b/>
          <w:bCs/>
          <w:color w:val="1F0772" w:themeColor="text2" w:themeShade="BF"/>
          <w:sz w:val="24"/>
          <w:szCs w:val="32"/>
        </w:rPr>
        <w:t>Example 3: Organisation involving different types of work</w:t>
      </w:r>
    </w:p>
    <w:p w14:paraId="5CCE9D4A" w14:textId="77777777" w:rsidR="00472BEF" w:rsidRDefault="00472BEF" w:rsidP="00472BEF">
      <w:pPr>
        <w:pStyle w:val="Boxedshaded"/>
      </w:pPr>
      <w:r>
        <w:t xml:space="preserve">A teacher employed by a secondary school with 150 workers </w:t>
      </w:r>
      <w:r w:rsidRPr="00876242">
        <w:t>request</w:t>
      </w:r>
      <w:r>
        <w:t>s</w:t>
      </w:r>
      <w:r w:rsidRPr="00876242">
        <w:t xml:space="preserve"> </w:t>
      </w:r>
      <w:r>
        <w:t>an HSR e</w:t>
      </w:r>
      <w:r w:rsidRPr="00876242">
        <w:t>lection</w:t>
      </w:r>
      <w:r>
        <w:t xml:space="preserve">. A representative from the Education Department (the PCBU) commences negotiations with all workers to establish work groups. To decide on the number and composition of work groups needed to represent the interests of workers, the negotiations consider all relevant matters including: </w:t>
      </w:r>
    </w:p>
    <w:p w14:paraId="7D7510DF" w14:textId="77777777" w:rsidR="00472BEF" w:rsidRDefault="00472BEF" w:rsidP="00472BEF">
      <w:pPr>
        <w:pStyle w:val="Boxedshaded"/>
      </w:pPr>
      <w:r>
        <w:t>- the number of workers (150)</w:t>
      </w:r>
    </w:p>
    <w:p w14:paraId="0F1537EC" w14:textId="77777777" w:rsidR="00472BEF" w:rsidRDefault="00472BEF" w:rsidP="00472BEF">
      <w:pPr>
        <w:pStyle w:val="Boxedshaded"/>
      </w:pPr>
      <w:r>
        <w:t xml:space="preserve">- the accessibility of HSRs to each worker </w:t>
      </w:r>
    </w:p>
    <w:p w14:paraId="3C0F046B" w14:textId="77777777" w:rsidR="00472BEF" w:rsidRDefault="00472BEF" w:rsidP="00472BEF">
      <w:pPr>
        <w:pStyle w:val="Boxedshaded"/>
      </w:pPr>
      <w:r>
        <w:t>- the type of work undertaken (e.g. teaching, administrative and facilities support), and</w:t>
      </w:r>
    </w:p>
    <w:p w14:paraId="272952BE" w14:textId="77777777" w:rsidR="00472BEF" w:rsidRDefault="00472BEF" w:rsidP="00472BEF">
      <w:pPr>
        <w:pStyle w:val="Boxedshaded"/>
      </w:pPr>
      <w:r>
        <w:t xml:space="preserve">- the nature </w:t>
      </w:r>
      <w:r w:rsidRPr="009C1BC0">
        <w:t>of hazards and risks</w:t>
      </w:r>
      <w:r>
        <w:t xml:space="preserve"> faced by workers (e.g. teachers work long hours and have experienced harassment from students and parents; while janitors work regular hours but do a lot of physically demanding work). </w:t>
      </w:r>
    </w:p>
    <w:p w14:paraId="7757FCA4" w14:textId="77777777" w:rsidR="00472BEF" w:rsidRDefault="00472BEF" w:rsidP="00472BEF">
      <w:pPr>
        <w:pStyle w:val="Boxedshaded"/>
      </w:pPr>
      <w:r>
        <w:t>After negotiations, t</w:t>
      </w:r>
      <w:r w:rsidRPr="00B958CA">
        <w:t>he</w:t>
      </w:r>
      <w:r>
        <w:t>y</w:t>
      </w:r>
      <w:r w:rsidRPr="00B958CA">
        <w:t xml:space="preserve"> </w:t>
      </w:r>
      <w:r>
        <w:t>agree that the type of work and WHS hazards and risks of each cohort are sufficiently different to warrant the formation of the following work groups:</w:t>
      </w:r>
    </w:p>
    <w:p w14:paraId="05841392" w14:textId="77777777" w:rsidR="00472BEF" w:rsidRDefault="00472BEF" w:rsidP="00472BEF">
      <w:pPr>
        <w:pStyle w:val="Boxedshaded"/>
      </w:pPr>
      <w:r>
        <w:t>(1) teaching staff (including teachers’ aides)</w:t>
      </w:r>
    </w:p>
    <w:p w14:paraId="36EF8269" w14:textId="77777777" w:rsidR="00472BEF" w:rsidRDefault="00472BEF" w:rsidP="00472BEF">
      <w:pPr>
        <w:pStyle w:val="Boxedshaded"/>
      </w:pPr>
      <w:r>
        <w:t xml:space="preserve">(2) administrative staff </w:t>
      </w:r>
    </w:p>
    <w:p w14:paraId="1D6ABCBB" w14:textId="77777777" w:rsidR="00472BEF" w:rsidRDefault="00472BEF" w:rsidP="00472BEF">
      <w:pPr>
        <w:pStyle w:val="Boxedshaded"/>
      </w:pPr>
      <w:r>
        <w:t xml:space="preserve">(3) facilities support staff (such as cleaners and janitors). </w:t>
      </w:r>
    </w:p>
    <w:p w14:paraId="22D70975" w14:textId="77777777" w:rsidR="00472BEF" w:rsidRDefault="00472BEF" w:rsidP="00472BEF">
      <w:pPr>
        <w:pStyle w:val="Boxedshaded"/>
      </w:pPr>
      <w:r>
        <w:t xml:space="preserve">Each of the three work groups will be represented by one HSR and one deputy HSR, ensuring all workers have access to an HSR who is able to represent their WHS interests. </w:t>
      </w:r>
    </w:p>
    <w:p w14:paraId="40DB5928" w14:textId="77777777" w:rsidR="003F3C3C" w:rsidRDefault="003F3C3C">
      <w:pPr>
        <w:spacing w:before="0" w:after="200" w:line="276" w:lineRule="auto"/>
        <w:rPr>
          <w:rFonts w:eastAsiaTheme="majorEastAsia" w:cstheme="majorBidi"/>
          <w:iCs/>
          <w:sz w:val="28"/>
          <w:szCs w:val="28"/>
        </w:rPr>
      </w:pPr>
      <w:r>
        <w:br w:type="page"/>
      </w:r>
    </w:p>
    <w:p w14:paraId="2E499948" w14:textId="7B7489E7" w:rsidR="00472BEF" w:rsidRPr="00D2440B" w:rsidRDefault="00472BEF" w:rsidP="00472BEF">
      <w:pPr>
        <w:pStyle w:val="Heading2"/>
        <w:numPr>
          <w:ilvl w:val="0"/>
          <w:numId w:val="0"/>
        </w:numPr>
        <w:ind w:left="360" w:hanging="360"/>
        <w:rPr>
          <w:rStyle w:val="Strong"/>
          <w:b w:val="0"/>
          <w:bCs w:val="0"/>
        </w:rPr>
      </w:pPr>
      <w:r w:rsidRPr="00D2440B">
        <w:lastRenderedPageBreak/>
        <w:t>Work groups across multiple businesses</w:t>
      </w:r>
    </w:p>
    <w:bookmarkStart w:id="5" w:name="_Hlk197602987"/>
    <w:p w14:paraId="588A2045" w14:textId="77777777" w:rsidR="00472BEF" w:rsidRPr="00E2500F" w:rsidRDefault="00472BEF" w:rsidP="00472BEF">
      <w:pPr>
        <w:rPr>
          <w:rStyle w:val="Strong"/>
        </w:rPr>
      </w:pPr>
      <w:r>
        <w:fldChar w:fldCharType="begin"/>
      </w:r>
      <w:r>
        <w:instrText>HYPERLINK "https://www.safeworkaustralia.gov.au/glossary" \l "work-group"</w:instrText>
      </w:r>
      <w:r>
        <w:fldChar w:fldCharType="separate"/>
      </w:r>
      <w:r w:rsidRPr="00E2500F">
        <w:t>Work group</w:t>
      </w:r>
      <w:r>
        <w:fldChar w:fldCharType="end"/>
      </w:r>
      <w:r w:rsidRPr="00E2500F">
        <w:t xml:space="preserve"> negotiations </w:t>
      </w:r>
      <w:r>
        <w:t>can</w:t>
      </w:r>
      <w:r w:rsidRPr="00E2500F">
        <w:t xml:space="preserve"> involve multiple </w:t>
      </w:r>
      <w:hyperlink r:id="rId13" w:anchor="pcbus" w:history="1">
        <w:r w:rsidRPr="00E2500F">
          <w:t>PCBUs</w:t>
        </w:r>
      </w:hyperlink>
      <w:r w:rsidRPr="00E2500F">
        <w:t xml:space="preserve"> if workers </w:t>
      </w:r>
      <w:r>
        <w:t>do</w:t>
      </w:r>
      <w:r w:rsidRPr="00E2500F">
        <w:t xml:space="preserve"> work for different businesses or undertakings</w:t>
      </w:r>
      <w:r>
        <w:t xml:space="preserve"> (for example, in </w:t>
      </w:r>
      <w:r w:rsidRPr="00E2500F">
        <w:t xml:space="preserve">labour hire arrangements where workers work for </w:t>
      </w:r>
      <w:r>
        <w:t xml:space="preserve">a labour </w:t>
      </w:r>
      <w:r w:rsidRPr="00E2500F">
        <w:t>hire agency and the host business</w:t>
      </w:r>
      <w:r>
        <w:t>)</w:t>
      </w:r>
      <w:r w:rsidRPr="00E2500F">
        <w:t>.</w:t>
      </w:r>
    </w:p>
    <w:bookmarkEnd w:id="5"/>
    <w:p w14:paraId="4604CAFC" w14:textId="77777777" w:rsidR="00472BEF" w:rsidRPr="00E2500F" w:rsidRDefault="00472BEF" w:rsidP="00472BEF">
      <w:r>
        <w:t>E</w:t>
      </w:r>
      <w:r w:rsidRPr="00E2500F">
        <w:t>ach of the PCBUs and their workers establish</w:t>
      </w:r>
      <w:r w:rsidRPr="009C1BC0">
        <w:t xml:space="preserve"> </w:t>
      </w:r>
      <w:r>
        <w:t>w</w:t>
      </w:r>
      <w:r w:rsidRPr="00E2500F">
        <w:t>ork groups by negotiation and agreement.</w:t>
      </w:r>
    </w:p>
    <w:p w14:paraId="40EC102C" w14:textId="77777777" w:rsidR="00472BEF" w:rsidRPr="00E2500F" w:rsidRDefault="00472BEF" w:rsidP="00472BEF">
      <w:r w:rsidRPr="00E2500F">
        <w:t xml:space="preserve">Establishing work groups for more than one PCBU does not need to </w:t>
      </w:r>
      <w:r>
        <w:t>impact</w:t>
      </w:r>
      <w:r w:rsidRPr="00E2500F">
        <w:t xml:space="preserve"> how existing work groups at each business or undertaking operate.</w:t>
      </w:r>
    </w:p>
    <w:p w14:paraId="3B352DAB" w14:textId="77777777" w:rsidR="00472BEF" w:rsidRDefault="00472BEF" w:rsidP="00472BEF">
      <w:r w:rsidRPr="00E2500F">
        <w:t xml:space="preserve">A worker may be part of more than one work group. For example, </w:t>
      </w:r>
      <w:r>
        <w:t xml:space="preserve">a labour </w:t>
      </w:r>
      <w:r w:rsidRPr="00E2500F">
        <w:t>hire worker may be a member of</w:t>
      </w:r>
      <w:r>
        <w:t xml:space="preserve"> work groups in</w:t>
      </w:r>
      <w:r w:rsidRPr="00E2500F">
        <w:t xml:space="preserve"> </w:t>
      </w:r>
      <w:r>
        <w:t xml:space="preserve">both </w:t>
      </w:r>
      <w:r w:rsidRPr="00E2500F">
        <w:t>the</w:t>
      </w:r>
      <w:r>
        <w:t>ir</w:t>
      </w:r>
      <w:r w:rsidRPr="00E2500F">
        <w:t xml:space="preserve"> </w:t>
      </w:r>
      <w:r>
        <w:t xml:space="preserve">labour </w:t>
      </w:r>
      <w:r w:rsidRPr="00E2500F">
        <w:t>hire firm</w:t>
      </w:r>
      <w:r>
        <w:t xml:space="preserve"> and</w:t>
      </w:r>
      <w:r w:rsidRPr="00E2500F">
        <w:t xml:space="preserve"> the </w:t>
      </w:r>
      <w:r>
        <w:t xml:space="preserve">host </w:t>
      </w:r>
      <w:r w:rsidRPr="00E2500F">
        <w:t>business.</w:t>
      </w:r>
    </w:p>
    <w:p w14:paraId="0225D01E" w14:textId="77777777" w:rsidR="00472BEF" w:rsidRDefault="00472BEF" w:rsidP="00472BEF">
      <w:r>
        <w:t>The PCBUs and the workers who are</w:t>
      </w:r>
      <w:r w:rsidRPr="00E2500F">
        <w:t xml:space="preserve"> party to negotiations, or to an agreement, may withdraw from the negotiation or agreement at any time by providing reasonable notice (in writing) to other parties. If a party has withdrawn from an agreement, the other parties must negotiate a variation to the agreement, which remains valid in the meantime</w:t>
      </w:r>
      <w:r>
        <w:t>.</w:t>
      </w:r>
    </w:p>
    <w:p w14:paraId="381E866E" w14:textId="77777777" w:rsidR="00B041D5" w:rsidRDefault="00B041D5" w:rsidP="00472BEF"/>
    <w:p w14:paraId="3E597D6A" w14:textId="77777777" w:rsidR="00472BEF" w:rsidRPr="002B6152" w:rsidRDefault="00472BEF" w:rsidP="00472BEF">
      <w:pPr>
        <w:pStyle w:val="Boxedshaded"/>
        <w:rPr>
          <w:b/>
          <w:bCs/>
          <w:color w:val="1F0772" w:themeColor="text2" w:themeShade="BF"/>
          <w:sz w:val="24"/>
          <w:szCs w:val="32"/>
        </w:rPr>
      </w:pPr>
      <w:r w:rsidRPr="002B6152">
        <w:rPr>
          <w:b/>
          <w:bCs/>
          <w:color w:val="1F0772" w:themeColor="text2" w:themeShade="BF"/>
          <w:sz w:val="24"/>
          <w:szCs w:val="32"/>
        </w:rPr>
        <w:t>Example 4: Organisation for multiple PCBU work groups</w:t>
      </w:r>
    </w:p>
    <w:p w14:paraId="0A2D31CA" w14:textId="77777777" w:rsidR="00472BEF" w:rsidRDefault="00472BEF" w:rsidP="00472BEF">
      <w:pPr>
        <w:pStyle w:val="Boxedshaded"/>
      </w:pPr>
      <w:r w:rsidRPr="00161DD2">
        <w:t>A shopping centre complex contains various stores. Many of the stores have formed work groups to advocate for WHS improvements. For example, a grocery store has a work group and a HSR to represent the interests of the grocery store’s workers.</w:t>
      </w:r>
    </w:p>
    <w:p w14:paraId="02DBC38A" w14:textId="68F9CDD1" w:rsidR="00472BEF" w:rsidRDefault="00472BEF" w:rsidP="00472BEF">
      <w:pPr>
        <w:pStyle w:val="Boxedshaded"/>
      </w:pPr>
      <w:r w:rsidRPr="00161DD2">
        <w:t xml:space="preserve">The HSR representing the grocery store </w:t>
      </w:r>
      <w:r w:rsidR="00B51011">
        <w:t>considers</w:t>
      </w:r>
      <w:r w:rsidRPr="00161DD2">
        <w:t xml:space="preserve"> that many of the WHS issues being raised in their work group impact other stores. For example, there are concerns about safety around the loading docks used by many different stores at the back of the shopping centre. These safety issues are unable to be addressed by the PCBU</w:t>
      </w:r>
      <w:r>
        <w:t>s</w:t>
      </w:r>
      <w:r w:rsidRPr="00161DD2">
        <w:t xml:space="preserve"> who manage the smaller stores, as the loading dock is controlled by the shopping centre. </w:t>
      </w:r>
    </w:p>
    <w:p w14:paraId="43E93E9A" w14:textId="77777777" w:rsidR="00472BEF" w:rsidRDefault="00472BEF" w:rsidP="00472BEF">
      <w:pPr>
        <w:pStyle w:val="Boxedshaded"/>
      </w:pPr>
      <w:r w:rsidRPr="00161DD2">
        <w:t>To address this and other safety issues, the HSRs from the smaller stores decide to request that the shopping centre PCBU f</w:t>
      </w:r>
      <w:r>
        <w:t>orm</w:t>
      </w:r>
      <w:r w:rsidRPr="00161DD2">
        <w:t xml:space="preserve"> a work group to represent the WHS interests of workers across the shopping centre.</w:t>
      </w:r>
      <w:r>
        <w:t xml:space="preserve"> The shopping centre PCBU, all the store PCBUs, and their workers, are notified. </w:t>
      </w:r>
    </w:p>
    <w:p w14:paraId="66137FFF" w14:textId="458B2D89" w:rsidR="00472BEF" w:rsidRPr="00161DD2" w:rsidRDefault="00472BEF" w:rsidP="00472BEF">
      <w:pPr>
        <w:pStyle w:val="Boxedshaded"/>
      </w:pPr>
      <w:r w:rsidRPr="00161DD2">
        <w:t>After some negotiation, a new work group is agreed between</w:t>
      </w:r>
      <w:r>
        <w:t xml:space="preserve"> </w:t>
      </w:r>
      <w:r w:rsidRPr="00161DD2">
        <w:t>the shopping centre PCBU</w:t>
      </w:r>
      <w:r>
        <w:t>, all the store PCBUs and their workers. A</w:t>
      </w:r>
      <w:r w:rsidR="004F0F22">
        <w:t>n</w:t>
      </w:r>
      <w:r w:rsidRPr="00161DD2">
        <w:t xml:space="preserve"> HSR is elected to raise WHS issues relating to the shared areas of the shopping centre. This new work group operates alongside, and does not alter, the existing work groups formed by individual stores. </w:t>
      </w:r>
    </w:p>
    <w:p w14:paraId="499386F9" w14:textId="77777777" w:rsidR="00472BEF" w:rsidRDefault="00472BEF" w:rsidP="00472BEF">
      <w:pPr>
        <w:pStyle w:val="Heading1"/>
        <w:numPr>
          <w:ilvl w:val="0"/>
          <w:numId w:val="0"/>
        </w:numPr>
        <w:ind w:left="360" w:hanging="360"/>
      </w:pPr>
      <w:r>
        <w:t>Notifying workers of outcomes</w:t>
      </w:r>
    </w:p>
    <w:p w14:paraId="3BADCEA2" w14:textId="2D32FFD8" w:rsidR="00472BEF" w:rsidRPr="00D5329D" w:rsidRDefault="00472BEF" w:rsidP="00472BEF">
      <w:r w:rsidRPr="00D5329D">
        <w:t xml:space="preserve">As soon as </w:t>
      </w:r>
      <w:r w:rsidR="00043E31">
        <w:t xml:space="preserve">possible after the </w:t>
      </w:r>
      <w:r w:rsidRPr="00D5329D">
        <w:t>negotiations are complete, the PCBU must advise workers of the outcome of the negotiations and of any agreed work groups.</w:t>
      </w:r>
    </w:p>
    <w:p w14:paraId="15DCDDF8" w14:textId="77777777" w:rsidR="00472BEF" w:rsidRPr="00D5329D" w:rsidRDefault="00472BEF" w:rsidP="00472BEF">
      <w:r w:rsidRPr="00D5329D">
        <w:t xml:space="preserve">The notification can be in any form that effectively communicates the outcome, such as by sending an email to all </w:t>
      </w:r>
      <w:r>
        <w:t xml:space="preserve">affected </w:t>
      </w:r>
      <w:r w:rsidRPr="00D5329D">
        <w:t>workers.</w:t>
      </w:r>
    </w:p>
    <w:p w14:paraId="553C20A6" w14:textId="77777777" w:rsidR="00472BEF" w:rsidRPr="00D5329D" w:rsidRDefault="00472BEF" w:rsidP="00472BEF">
      <w:r>
        <w:t>Once a work group is established, the process of electing an HSR begins. All workers in the work group are eligible to vote or to be elected as an HSR.</w:t>
      </w:r>
    </w:p>
    <w:p w14:paraId="6056D9B0" w14:textId="77777777" w:rsidR="003F3C3C" w:rsidRDefault="003F3C3C">
      <w:pPr>
        <w:spacing w:before="0" w:after="200" w:line="276" w:lineRule="auto"/>
        <w:rPr>
          <w:b/>
          <w:bCs/>
          <w:sz w:val="36"/>
          <w:szCs w:val="36"/>
        </w:rPr>
      </w:pPr>
      <w:r>
        <w:br w:type="page"/>
      </w:r>
    </w:p>
    <w:p w14:paraId="7EBD6AED" w14:textId="022F0170" w:rsidR="00472BEF" w:rsidRPr="00674806" w:rsidRDefault="00472BEF" w:rsidP="00472BEF">
      <w:pPr>
        <w:pStyle w:val="Heading1"/>
        <w:numPr>
          <w:ilvl w:val="0"/>
          <w:numId w:val="0"/>
        </w:numPr>
        <w:ind w:left="360" w:hanging="360"/>
      </w:pPr>
      <w:r>
        <w:lastRenderedPageBreak/>
        <w:t>Changing a work group</w:t>
      </w:r>
    </w:p>
    <w:p w14:paraId="43BBF225" w14:textId="77777777" w:rsidR="00472BEF" w:rsidRDefault="00472BEF" w:rsidP="00472BEF">
      <w:r>
        <w:t xml:space="preserve">PCBUs and workers covered by a work group </w:t>
      </w:r>
      <w:r w:rsidRPr="00B1680A">
        <w:t xml:space="preserve">may negotiate a </w:t>
      </w:r>
      <w:r>
        <w:t xml:space="preserve">change </w:t>
      </w:r>
      <w:r w:rsidRPr="00B1680A">
        <w:t xml:space="preserve">at any time. </w:t>
      </w:r>
      <w:r>
        <w:t xml:space="preserve">Changes </w:t>
      </w:r>
      <w:r w:rsidRPr="00B1680A">
        <w:t xml:space="preserve">to a work group might </w:t>
      </w:r>
      <w:r>
        <w:t>be needed if ci</w:t>
      </w:r>
      <w:r w:rsidRPr="00B1680A">
        <w:t>rcumstances change or the existing arrangements are no longer satisfactory</w:t>
      </w:r>
      <w:r>
        <w:t xml:space="preserve"> (fo</w:t>
      </w:r>
      <w:r w:rsidRPr="00B1680A">
        <w:t>r example</w:t>
      </w:r>
      <w:r>
        <w:t xml:space="preserve">, </w:t>
      </w:r>
      <w:r w:rsidRPr="00B1680A">
        <w:t>another HSR is needed, or the business or undertaking is restructured</w:t>
      </w:r>
      <w:r>
        <w:t>)</w:t>
      </w:r>
      <w:r w:rsidRPr="00B1680A">
        <w:t xml:space="preserve">. </w:t>
      </w:r>
    </w:p>
    <w:p w14:paraId="1C454C96" w14:textId="77777777" w:rsidR="00472BEF" w:rsidRDefault="00472BEF" w:rsidP="00472BEF">
      <w:r w:rsidRPr="00B1680A">
        <w:t xml:space="preserve">The PCBU must notify workers of the outcome of the variation negotiations and any work group variations as soon as </w:t>
      </w:r>
      <w:r>
        <w:t>they reasonably can.</w:t>
      </w:r>
    </w:p>
    <w:p w14:paraId="2997D37C" w14:textId="77777777" w:rsidR="00472BEF" w:rsidRDefault="00472BEF" w:rsidP="00472BEF">
      <w:pPr>
        <w:pStyle w:val="Heading1"/>
        <w:numPr>
          <w:ilvl w:val="0"/>
          <w:numId w:val="0"/>
        </w:numPr>
        <w:ind w:left="360" w:hanging="360"/>
      </w:pPr>
      <w:r>
        <w:t>Failure of negotiations</w:t>
      </w:r>
    </w:p>
    <w:p w14:paraId="40991057" w14:textId="77777777" w:rsidR="00472BEF" w:rsidRDefault="00472BEF" w:rsidP="00472BEF">
      <w:r>
        <w:t>Negotiations to form a work group are considered to have failed if the PCBU has not taken all reasonable steps to commence negotiations with workers within 14 days after a request to form a work group and elect an HSR, or to vary an existing agreement.</w:t>
      </w:r>
    </w:p>
    <w:p w14:paraId="4B14C0B5" w14:textId="77777777" w:rsidR="00472BEF" w:rsidRDefault="00472BEF" w:rsidP="00472BEF">
      <w:r>
        <w:t>Negotiations to form a work group are also considered to have failed if an agreement cannot be reached within a reasonable time frame after negotiations have started.</w:t>
      </w:r>
    </w:p>
    <w:p w14:paraId="7631B731" w14:textId="77777777" w:rsidR="00472BEF" w:rsidRDefault="00472BEF" w:rsidP="00472BEF">
      <w:r w:rsidRPr="00217BF6">
        <w:t xml:space="preserve">If </w:t>
      </w:r>
      <w:r>
        <w:t>this occurs</w:t>
      </w:r>
      <w:r w:rsidRPr="00217BF6">
        <w:t xml:space="preserve">, anyone who </w:t>
      </w:r>
      <w:r>
        <w:t>is (</w:t>
      </w:r>
      <w:r w:rsidRPr="00674806">
        <w:t>or would be</w:t>
      </w:r>
      <w:r>
        <w:t>)</w:t>
      </w:r>
      <w:r w:rsidRPr="00217BF6">
        <w:t xml:space="preserve"> involved in the negotiations can ask</w:t>
      </w:r>
      <w:r>
        <w:t xml:space="preserve"> the WHS regulator in their state or territory to appoint an </w:t>
      </w:r>
      <w:r w:rsidRPr="00217BF6">
        <w:t>inspector</w:t>
      </w:r>
      <w:r>
        <w:t>.</w:t>
      </w:r>
      <w:r w:rsidRPr="00F70651">
        <w:t xml:space="preserve"> </w:t>
      </w:r>
    </w:p>
    <w:p w14:paraId="1FD8EBEA" w14:textId="2230D3ED" w:rsidR="00472BEF" w:rsidRDefault="00472BEF" w:rsidP="00472BEF">
      <w:pPr>
        <w:pStyle w:val="Paragraph"/>
      </w:pPr>
      <w:r>
        <w:t>An appointed inspector can assist parties to negotiate or make a decision on the issue of work groups by having regard to the views of all parties involved.</w:t>
      </w:r>
      <w:r w:rsidRPr="001F7F63">
        <w:t xml:space="preserve"> </w:t>
      </w:r>
      <w:r>
        <w:t>P</w:t>
      </w:r>
      <w:r w:rsidRPr="001979AC">
        <w:t>arties are bound by</w:t>
      </w:r>
      <w:r>
        <w:t xml:space="preserve"> a decision made by the</w:t>
      </w:r>
      <w:r w:rsidRPr="00472BEF">
        <w:t xml:space="preserve"> </w:t>
      </w:r>
      <w:r>
        <w:t>inspector on work groups</w:t>
      </w:r>
      <w:r w:rsidRPr="001979AC">
        <w:t xml:space="preserve">. However, if an affected worker, their representative, a PCBU or HSR does not agree with the decision, they can </w:t>
      </w:r>
      <w:r>
        <w:t>ask</w:t>
      </w:r>
      <w:r w:rsidRPr="001979AC">
        <w:t xml:space="preserve"> the regulator to review the inspector’s decision.</w:t>
      </w:r>
    </w:p>
    <w:p w14:paraId="5FDF3610" w14:textId="77777777" w:rsidR="00472BEF" w:rsidRDefault="00472BEF" w:rsidP="00472BEF">
      <w:r>
        <w:t xml:space="preserve">If the negotiation of work groups is between multiple business or undertakings, the inspector will be limited to assisting with negotiations and is unable to make a decision. In these circumstances, if all parties still cannot agree, the PCBUs involved may choose to negotiate with their own workers to determine work groups for a single business or undertaking. </w:t>
      </w:r>
      <w:r w:rsidRPr="009F16F3">
        <w:t xml:space="preserve">A PCBU has an obligation to consult with all </w:t>
      </w:r>
      <w:r>
        <w:t xml:space="preserve">relevant </w:t>
      </w:r>
      <w:r w:rsidRPr="009F16F3">
        <w:t>workers regarding WHS issues, during negotiations or where a work group doesn’t have an HSR.</w:t>
      </w:r>
    </w:p>
    <w:p w14:paraId="5E930744" w14:textId="77777777" w:rsidR="00472BEF" w:rsidRDefault="00472BEF" w:rsidP="00472BEF"/>
    <w:p w14:paraId="11036210" w14:textId="77777777" w:rsidR="00FC0F44" w:rsidRDefault="00FC0F44" w:rsidP="00472BEF"/>
    <w:p w14:paraId="22095A88" w14:textId="77777777" w:rsidR="00472BEF" w:rsidRPr="00252639" w:rsidRDefault="00472BEF" w:rsidP="00472BEF">
      <w:pPr>
        <w:pStyle w:val="Boxedshaded"/>
        <w:rPr>
          <w:b/>
          <w:bCs/>
        </w:rPr>
      </w:pPr>
      <w:r w:rsidRPr="00252639">
        <w:rPr>
          <w:b/>
          <w:bCs/>
        </w:rPr>
        <w:t>Further information</w:t>
      </w:r>
    </w:p>
    <w:p w14:paraId="5BE2D3C5" w14:textId="77777777" w:rsidR="00472BEF" w:rsidRDefault="00472BEF" w:rsidP="00472BEF">
      <w:pPr>
        <w:pStyle w:val="Boxedshaded"/>
      </w:pPr>
      <w:r>
        <w:t xml:space="preserve">For further information on HSRs and work groups see the </w:t>
      </w:r>
      <w:hyperlink r:id="rId14" w:history="1">
        <w:r w:rsidRPr="00700912">
          <w:rPr>
            <w:rStyle w:val="Hyperlink"/>
            <w:i/>
          </w:rPr>
          <w:t>Worker Representation and Participation Guide</w:t>
        </w:r>
      </w:hyperlink>
      <w:r>
        <w:t xml:space="preserve"> or the Safe Work Australia website </w:t>
      </w:r>
      <w:hyperlink r:id="rId15" w:tooltip="Link to the Safe Work Australia website" w:history="1">
        <w:r w:rsidRPr="00916C68">
          <w:rPr>
            <w:rStyle w:val="Hyperlink"/>
          </w:rPr>
          <w:t>www.swa.gov.au</w:t>
        </w:r>
      </w:hyperlink>
      <w:r>
        <w:t>.</w:t>
      </w:r>
    </w:p>
    <w:sectPr w:rsidR="00472BEF" w:rsidSect="00A82044">
      <w:headerReference w:type="even" r:id="rId16"/>
      <w:headerReference w:type="default" r:id="rId17"/>
      <w:footerReference w:type="even" r:id="rId18"/>
      <w:footerReference w:type="default" r:id="rId19"/>
      <w:headerReference w:type="first" r:id="rId20"/>
      <w:footerReference w:type="first" r:id="rId21"/>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C046F" w14:textId="77777777" w:rsidR="00C91288" w:rsidRDefault="00C91288" w:rsidP="00BB2A1B">
      <w:pPr>
        <w:spacing w:after="0"/>
      </w:pPr>
      <w:r>
        <w:separator/>
      </w:r>
    </w:p>
  </w:endnote>
  <w:endnote w:type="continuationSeparator" w:id="0">
    <w:p w14:paraId="6C50EC6D" w14:textId="77777777" w:rsidR="00C91288" w:rsidRDefault="00C91288"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CD83" w14:textId="77777777" w:rsidR="00EE21EB" w:rsidRDefault="00EE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21BA52D3"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4D128B" w:rsidRPr="004D128B">
      <w:rPr>
        <w:b/>
        <w:bCs/>
        <w:sz w:val="18"/>
        <w:szCs w:val="28"/>
      </w:rPr>
      <w:t>JULY</w:t>
    </w:r>
    <w:r w:rsidR="009335F0" w:rsidRPr="004D128B">
      <w:rPr>
        <w:b/>
        <w:bCs/>
        <w:sz w:val="18"/>
        <w:szCs w:val="28"/>
      </w:rPr>
      <w:t xml:space="preserve"> </w:t>
    </w:r>
    <w:r w:rsidR="00341D71">
      <w:rPr>
        <w:b/>
        <w:bCs/>
        <w:sz w:val="18"/>
        <w:szCs w:val="28"/>
      </w:rPr>
      <w:t>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5635F6F5"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2BF1A608" wp14:editId="016B5745">
          <wp:simplePos x="0" y="0"/>
          <wp:positionH relativeFrom="column">
            <wp:posOffset>1905</wp:posOffset>
          </wp:positionH>
          <wp:positionV relativeFrom="paragraph">
            <wp:posOffset>-109220</wp:posOffset>
          </wp:positionV>
          <wp:extent cx="1952625" cy="267063"/>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9A17AB" w:rsidRPr="009A17AB">
      <w:rPr>
        <w:b/>
        <w:bCs/>
        <w:sz w:val="18"/>
        <w:szCs w:val="28"/>
      </w:rPr>
      <w:t>JULY</w:t>
    </w:r>
    <w:r w:rsidR="009335F0" w:rsidRPr="009A17AB">
      <w:rPr>
        <w:b/>
        <w:bCs/>
        <w:sz w:val="18"/>
        <w:szCs w:val="28"/>
      </w:rPr>
      <w:t xml:space="preserve"> </w:t>
    </w:r>
    <w:r w:rsidR="00341D71" w:rsidRPr="009A17AB">
      <w:rPr>
        <w:b/>
        <w:bCs/>
        <w:sz w:val="18"/>
        <w:szCs w:val="28"/>
      </w:rPr>
      <w:t>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4976" w14:textId="77777777" w:rsidR="00C91288" w:rsidRDefault="00C91288" w:rsidP="00BB2A1B">
      <w:pPr>
        <w:spacing w:after="0"/>
      </w:pPr>
      <w:r>
        <w:separator/>
      </w:r>
    </w:p>
  </w:footnote>
  <w:footnote w:type="continuationSeparator" w:id="0">
    <w:p w14:paraId="658BAB67" w14:textId="77777777" w:rsidR="00C91288" w:rsidRDefault="00C91288"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45D4" w14:textId="77777777" w:rsidR="00EE21EB" w:rsidRDefault="00EE2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77777777" w:rsidR="009335F0" w:rsidRPr="00A82044" w:rsidRDefault="00A82044" w:rsidP="00825513">
    <w:pPr>
      <w:pStyle w:val="Header"/>
    </w:pPr>
    <w:r w:rsidRPr="00A82044">
      <mc:AlternateContent>
        <mc:Choice Requires="wps">
          <w:drawing>
            <wp:anchor distT="0" distB="0" distL="114300" distR="114300" simplePos="0" relativeHeight="251664384" behindDoc="1" locked="0" layoutInCell="1" allowOverlap="1" wp14:anchorId="408DEEDD" wp14:editId="7D965B6D">
              <wp:simplePos x="0" y="0"/>
              <wp:positionH relativeFrom="column">
                <wp:posOffset>-225205</wp:posOffset>
              </wp:positionH>
              <wp:positionV relativeFrom="paragraph">
                <wp:posOffset>49752</wp:posOffset>
              </wp:positionV>
              <wp:extent cx="157541" cy="189377"/>
              <wp:effectExtent l="0" t="0" r="0" b="1270"/>
              <wp:wrapNone/>
              <wp:docPr id="10" name="Freeform: 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1D802" id="Freeform: Shape 10" o:spid="_x0000_s1026" alt="&quot;&quot;"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mc:AlternateContent>
        <mc:Choice Requires="wps">
          <w:drawing>
            <wp:anchor distT="0" distB="0" distL="114300" distR="114300" simplePos="0" relativeHeight="251665408" behindDoc="1" locked="0" layoutInCell="1" allowOverlap="1" wp14:anchorId="58054FEF" wp14:editId="0C3E53B8">
              <wp:simplePos x="0" y="0"/>
              <wp:positionH relativeFrom="column">
                <wp:posOffset>1150495</wp:posOffset>
              </wp:positionH>
              <wp:positionV relativeFrom="paragraph">
                <wp:posOffset>50204</wp:posOffset>
              </wp:positionV>
              <wp:extent cx="5273287" cy="188872"/>
              <wp:effectExtent l="0" t="0" r="3810" b="1905"/>
              <wp:wrapNone/>
              <wp:docPr id="11" name="Freeform: Shap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B56BDF" id="Freeform: Shape 11" o:spid="_x0000_s1026" alt="&quot;&quot;" style="position:absolute;margin-left:90.6pt;margin-top:3.9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Pr="00A82044">
      <w:t>Fact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77777777" w:rsidR="00BB2A1B" w:rsidRPr="00825513" w:rsidRDefault="00A82044" w:rsidP="00825513">
    <w:pPr>
      <w:pStyle w:val="Header"/>
    </w:pPr>
    <w:r w:rsidRPr="00825513">
      <mc:AlternateContent>
        <mc:Choice Requires="wps">
          <w:drawing>
            <wp:anchor distT="0" distB="0" distL="114300" distR="114300" simplePos="0" relativeHeight="251659263" behindDoc="1" locked="0" layoutInCell="1" allowOverlap="1" wp14:anchorId="2EAD8780" wp14:editId="4E1E7BB5">
              <wp:simplePos x="0" y="0"/>
              <wp:positionH relativeFrom="column">
                <wp:posOffset>-266065</wp:posOffset>
              </wp:positionH>
              <wp:positionV relativeFrom="paragraph">
                <wp:posOffset>53975</wp:posOffset>
              </wp:positionV>
              <wp:extent cx="157480" cy="189230"/>
              <wp:effectExtent l="0" t="0" r="0" b="127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8866B0" id="Freeform: Shape 6" o:spid="_x0000_s1026" alt="&quot;&quot;"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Pr="00825513">
      <mc:AlternateContent>
        <mc:Choice Requires="wps">
          <w:drawing>
            <wp:anchor distT="0" distB="0" distL="114300" distR="114300" simplePos="0" relativeHeight="251660287" behindDoc="1" locked="0" layoutInCell="1" allowOverlap="1" wp14:anchorId="2E813433" wp14:editId="027C9BA2">
              <wp:simplePos x="0" y="0"/>
              <wp:positionH relativeFrom="column">
                <wp:posOffset>4307205</wp:posOffset>
              </wp:positionH>
              <wp:positionV relativeFrom="paragraph">
                <wp:posOffset>54610</wp:posOffset>
              </wp:positionV>
              <wp:extent cx="2092960" cy="2291080"/>
              <wp:effectExtent l="0" t="0" r="254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7904A" id="Freeform: Shape 8" o:spid="_x0000_s1026" alt="&quot;&quot;"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825513">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3436E"/>
    <w:multiLevelType w:val="multilevel"/>
    <w:tmpl w:val="393AB850"/>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1" w15:restartNumberingAfterBreak="0">
    <w:nsid w:val="49A052A9"/>
    <w:multiLevelType w:val="multilevel"/>
    <w:tmpl w:val="B8A6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D4F02"/>
    <w:multiLevelType w:val="hybridMultilevel"/>
    <w:tmpl w:val="5186D374"/>
    <w:lvl w:ilvl="0" w:tplc="DB62C02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3B50FC1"/>
    <w:multiLevelType w:val="multilevel"/>
    <w:tmpl w:val="31CCBE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767259">
    <w:abstractNumId w:val="9"/>
  </w:num>
  <w:num w:numId="2" w16cid:durableId="1193615881">
    <w:abstractNumId w:val="7"/>
  </w:num>
  <w:num w:numId="3" w16cid:durableId="1153644461">
    <w:abstractNumId w:val="18"/>
  </w:num>
  <w:num w:numId="4" w16cid:durableId="135030730">
    <w:abstractNumId w:val="17"/>
  </w:num>
  <w:num w:numId="5" w16cid:durableId="1219051679">
    <w:abstractNumId w:val="2"/>
  </w:num>
  <w:num w:numId="6" w16cid:durableId="1821461070">
    <w:abstractNumId w:val="16"/>
  </w:num>
  <w:num w:numId="7" w16cid:durableId="1764688349">
    <w:abstractNumId w:val="6"/>
  </w:num>
  <w:num w:numId="8" w16cid:durableId="1183059037">
    <w:abstractNumId w:val="15"/>
  </w:num>
  <w:num w:numId="9" w16cid:durableId="1282153042">
    <w:abstractNumId w:val="15"/>
  </w:num>
  <w:num w:numId="10" w16cid:durableId="1360812348">
    <w:abstractNumId w:val="3"/>
  </w:num>
  <w:num w:numId="11" w16cid:durableId="1599677160">
    <w:abstractNumId w:val="18"/>
  </w:num>
  <w:num w:numId="12" w16cid:durableId="1338926177">
    <w:abstractNumId w:val="1"/>
  </w:num>
  <w:num w:numId="13" w16cid:durableId="1818456540">
    <w:abstractNumId w:val="17"/>
  </w:num>
  <w:num w:numId="14" w16cid:durableId="1434518084">
    <w:abstractNumId w:val="2"/>
  </w:num>
  <w:num w:numId="15" w16cid:durableId="545217294">
    <w:abstractNumId w:val="0"/>
  </w:num>
  <w:num w:numId="16" w16cid:durableId="1832406053">
    <w:abstractNumId w:val="16"/>
  </w:num>
  <w:num w:numId="17" w16cid:durableId="1467166139">
    <w:abstractNumId w:val="9"/>
  </w:num>
  <w:num w:numId="18" w16cid:durableId="339351573">
    <w:abstractNumId w:val="7"/>
  </w:num>
  <w:num w:numId="19" w16cid:durableId="256208087">
    <w:abstractNumId w:val="18"/>
  </w:num>
  <w:num w:numId="20" w16cid:durableId="2118595693">
    <w:abstractNumId w:val="17"/>
  </w:num>
  <w:num w:numId="21" w16cid:durableId="704214462">
    <w:abstractNumId w:val="2"/>
  </w:num>
  <w:num w:numId="22" w16cid:durableId="1299801033">
    <w:abstractNumId w:val="16"/>
  </w:num>
  <w:num w:numId="23" w16cid:durableId="1910143901">
    <w:abstractNumId w:val="15"/>
  </w:num>
  <w:num w:numId="24" w16cid:durableId="145442984">
    <w:abstractNumId w:val="15"/>
  </w:num>
  <w:num w:numId="25" w16cid:durableId="1466578369">
    <w:abstractNumId w:val="18"/>
  </w:num>
  <w:num w:numId="26" w16cid:durableId="162673097">
    <w:abstractNumId w:val="17"/>
  </w:num>
  <w:num w:numId="27" w16cid:durableId="1618947488">
    <w:abstractNumId w:val="2"/>
  </w:num>
  <w:num w:numId="28" w16cid:durableId="1142620279">
    <w:abstractNumId w:val="16"/>
  </w:num>
  <w:num w:numId="29" w16cid:durableId="694304169">
    <w:abstractNumId w:val="9"/>
  </w:num>
  <w:num w:numId="30" w16cid:durableId="1584102756">
    <w:abstractNumId w:val="4"/>
  </w:num>
  <w:num w:numId="31" w16cid:durableId="620067456">
    <w:abstractNumId w:val="4"/>
  </w:num>
  <w:num w:numId="32" w16cid:durableId="1269195733">
    <w:abstractNumId w:val="18"/>
  </w:num>
  <w:num w:numId="33" w16cid:durableId="2123650509">
    <w:abstractNumId w:val="2"/>
  </w:num>
  <w:num w:numId="34" w16cid:durableId="954949686">
    <w:abstractNumId w:val="17"/>
  </w:num>
  <w:num w:numId="35" w16cid:durableId="1504469216">
    <w:abstractNumId w:val="16"/>
  </w:num>
  <w:num w:numId="36" w16cid:durableId="111442807">
    <w:abstractNumId w:val="8"/>
  </w:num>
  <w:num w:numId="37" w16cid:durableId="613946320">
    <w:abstractNumId w:val="4"/>
  </w:num>
  <w:num w:numId="38" w16cid:durableId="994919361">
    <w:abstractNumId w:val="4"/>
  </w:num>
  <w:num w:numId="39" w16cid:durableId="579214881">
    <w:abstractNumId w:val="5"/>
  </w:num>
  <w:num w:numId="40" w16cid:durableId="1838305591">
    <w:abstractNumId w:val="14"/>
  </w:num>
  <w:num w:numId="41" w16cid:durableId="885605033">
    <w:abstractNumId w:val="10"/>
  </w:num>
  <w:num w:numId="42" w16cid:durableId="1326974314">
    <w:abstractNumId w:val="11"/>
  </w:num>
  <w:num w:numId="43" w16cid:durableId="1125000654">
    <w:abstractNumId w:val="13"/>
  </w:num>
  <w:num w:numId="44" w16cid:durableId="122771644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23D0A"/>
    <w:rsid w:val="00023D82"/>
    <w:rsid w:val="00025F3F"/>
    <w:rsid w:val="00043E31"/>
    <w:rsid w:val="000448EA"/>
    <w:rsid w:val="00063931"/>
    <w:rsid w:val="00066DE3"/>
    <w:rsid w:val="00066EB9"/>
    <w:rsid w:val="00097873"/>
    <w:rsid w:val="000B3749"/>
    <w:rsid w:val="000B52C0"/>
    <w:rsid w:val="000B5442"/>
    <w:rsid w:val="000C10F1"/>
    <w:rsid w:val="000F3966"/>
    <w:rsid w:val="000F6920"/>
    <w:rsid w:val="0012711C"/>
    <w:rsid w:val="001472CF"/>
    <w:rsid w:val="00174493"/>
    <w:rsid w:val="001807CA"/>
    <w:rsid w:val="001947FC"/>
    <w:rsid w:val="001C3008"/>
    <w:rsid w:val="001D2CC8"/>
    <w:rsid w:val="0020287E"/>
    <w:rsid w:val="002134F1"/>
    <w:rsid w:val="00213ABA"/>
    <w:rsid w:val="00224349"/>
    <w:rsid w:val="00240D6E"/>
    <w:rsid w:val="00244E4E"/>
    <w:rsid w:val="00251020"/>
    <w:rsid w:val="00260B98"/>
    <w:rsid w:val="002749E2"/>
    <w:rsid w:val="00282770"/>
    <w:rsid w:val="002A2286"/>
    <w:rsid w:val="002C47DF"/>
    <w:rsid w:val="002C6324"/>
    <w:rsid w:val="002D065D"/>
    <w:rsid w:val="002D2FC1"/>
    <w:rsid w:val="002D6A48"/>
    <w:rsid w:val="002F542A"/>
    <w:rsid w:val="0033018C"/>
    <w:rsid w:val="00341D71"/>
    <w:rsid w:val="003459EC"/>
    <w:rsid w:val="00350FFB"/>
    <w:rsid w:val="00354329"/>
    <w:rsid w:val="00354EB5"/>
    <w:rsid w:val="003A453B"/>
    <w:rsid w:val="003E0639"/>
    <w:rsid w:val="003F3C3C"/>
    <w:rsid w:val="004108C0"/>
    <w:rsid w:val="0046198B"/>
    <w:rsid w:val="00462EA4"/>
    <w:rsid w:val="00467244"/>
    <w:rsid w:val="00472BEF"/>
    <w:rsid w:val="0047700D"/>
    <w:rsid w:val="004B0745"/>
    <w:rsid w:val="004C1BBC"/>
    <w:rsid w:val="004D128B"/>
    <w:rsid w:val="004D224B"/>
    <w:rsid w:val="004D68AD"/>
    <w:rsid w:val="004E5EFF"/>
    <w:rsid w:val="004F0F22"/>
    <w:rsid w:val="00513732"/>
    <w:rsid w:val="0056316C"/>
    <w:rsid w:val="00566AC9"/>
    <w:rsid w:val="005806E0"/>
    <w:rsid w:val="005B52F3"/>
    <w:rsid w:val="005C2D28"/>
    <w:rsid w:val="005C76BF"/>
    <w:rsid w:val="005F0D67"/>
    <w:rsid w:val="0060240A"/>
    <w:rsid w:val="006043C1"/>
    <w:rsid w:val="00617947"/>
    <w:rsid w:val="0063021F"/>
    <w:rsid w:val="006334BC"/>
    <w:rsid w:val="006371CD"/>
    <w:rsid w:val="00662827"/>
    <w:rsid w:val="006A0484"/>
    <w:rsid w:val="006B5BCF"/>
    <w:rsid w:val="006E4B7E"/>
    <w:rsid w:val="00714340"/>
    <w:rsid w:val="0073194C"/>
    <w:rsid w:val="00733B1C"/>
    <w:rsid w:val="00737BEC"/>
    <w:rsid w:val="00742296"/>
    <w:rsid w:val="007476F8"/>
    <w:rsid w:val="00755445"/>
    <w:rsid w:val="00756ED4"/>
    <w:rsid w:val="00775014"/>
    <w:rsid w:val="007A53E8"/>
    <w:rsid w:val="007D3E0F"/>
    <w:rsid w:val="007F099C"/>
    <w:rsid w:val="007F332E"/>
    <w:rsid w:val="007F48F6"/>
    <w:rsid w:val="00825513"/>
    <w:rsid w:val="0084369E"/>
    <w:rsid w:val="00854A15"/>
    <w:rsid w:val="00856453"/>
    <w:rsid w:val="008A0B75"/>
    <w:rsid w:val="008A37DA"/>
    <w:rsid w:val="008B5021"/>
    <w:rsid w:val="008C1101"/>
    <w:rsid w:val="00901AA7"/>
    <w:rsid w:val="00916C68"/>
    <w:rsid w:val="009174FF"/>
    <w:rsid w:val="00922383"/>
    <w:rsid w:val="009335F0"/>
    <w:rsid w:val="00946976"/>
    <w:rsid w:val="0095510A"/>
    <w:rsid w:val="00982EFB"/>
    <w:rsid w:val="0098488B"/>
    <w:rsid w:val="009A17AB"/>
    <w:rsid w:val="009B73CF"/>
    <w:rsid w:val="009C4F27"/>
    <w:rsid w:val="00A06600"/>
    <w:rsid w:val="00A14F4F"/>
    <w:rsid w:val="00A16BFB"/>
    <w:rsid w:val="00A21E9F"/>
    <w:rsid w:val="00A375B9"/>
    <w:rsid w:val="00A64FA6"/>
    <w:rsid w:val="00A6697D"/>
    <w:rsid w:val="00A82044"/>
    <w:rsid w:val="00A82863"/>
    <w:rsid w:val="00AC6CA6"/>
    <w:rsid w:val="00AD0003"/>
    <w:rsid w:val="00AE194E"/>
    <w:rsid w:val="00B041D5"/>
    <w:rsid w:val="00B22D20"/>
    <w:rsid w:val="00B51011"/>
    <w:rsid w:val="00B5381F"/>
    <w:rsid w:val="00B625C1"/>
    <w:rsid w:val="00B64F0B"/>
    <w:rsid w:val="00B70BDE"/>
    <w:rsid w:val="00B724EC"/>
    <w:rsid w:val="00BB1A69"/>
    <w:rsid w:val="00BB2A1B"/>
    <w:rsid w:val="00BB320E"/>
    <w:rsid w:val="00BC55AC"/>
    <w:rsid w:val="00BD018F"/>
    <w:rsid w:val="00BD2478"/>
    <w:rsid w:val="00BE44D0"/>
    <w:rsid w:val="00BF0588"/>
    <w:rsid w:val="00BF54F7"/>
    <w:rsid w:val="00BF618E"/>
    <w:rsid w:val="00C450DB"/>
    <w:rsid w:val="00C4637A"/>
    <w:rsid w:val="00C668AA"/>
    <w:rsid w:val="00C7704E"/>
    <w:rsid w:val="00C81E07"/>
    <w:rsid w:val="00C90646"/>
    <w:rsid w:val="00C91288"/>
    <w:rsid w:val="00C968B5"/>
    <w:rsid w:val="00C97BA4"/>
    <w:rsid w:val="00CC3AA3"/>
    <w:rsid w:val="00CF7A72"/>
    <w:rsid w:val="00D83798"/>
    <w:rsid w:val="00DB104F"/>
    <w:rsid w:val="00DE4310"/>
    <w:rsid w:val="00DF3883"/>
    <w:rsid w:val="00E03F6C"/>
    <w:rsid w:val="00E3195D"/>
    <w:rsid w:val="00E3388C"/>
    <w:rsid w:val="00E41B7E"/>
    <w:rsid w:val="00E50EFA"/>
    <w:rsid w:val="00E52CBB"/>
    <w:rsid w:val="00E758C2"/>
    <w:rsid w:val="00E90599"/>
    <w:rsid w:val="00E94057"/>
    <w:rsid w:val="00EB1547"/>
    <w:rsid w:val="00EB7774"/>
    <w:rsid w:val="00EC4E5C"/>
    <w:rsid w:val="00EE11A5"/>
    <w:rsid w:val="00EE21EB"/>
    <w:rsid w:val="00EE47EF"/>
    <w:rsid w:val="00EE754E"/>
    <w:rsid w:val="00F110A6"/>
    <w:rsid w:val="00F24220"/>
    <w:rsid w:val="00F52422"/>
    <w:rsid w:val="00F64299"/>
    <w:rsid w:val="00F7166C"/>
    <w:rsid w:val="00FB728E"/>
    <w:rsid w:val="00FC0F44"/>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15:docId w15:val="{799DE29F-CA44-4747-9375-D055C9FC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link w:val="BoxedshadedChar"/>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customStyle="1" w:styleId="BoxedshadedChar">
    <w:name w:val="Boxed/shaded Char"/>
    <w:basedOn w:val="DefaultParagraphFont"/>
    <w:link w:val="Boxedshaded"/>
    <w:rsid w:val="00472BEF"/>
    <w:rPr>
      <w:rFonts w:ascii="Arial" w:hAnsi="Arial"/>
      <w:sz w:val="20"/>
      <w:szCs w:val="24"/>
      <w:shd w:val="clear" w:color="auto" w:fill="E7E6E6" w:themeFill="background2"/>
    </w:rPr>
  </w:style>
  <w:style w:type="paragraph" w:styleId="Revision">
    <w:name w:val="Revision"/>
    <w:hidden/>
    <w:uiPriority w:val="99"/>
    <w:semiHidden/>
    <w:rsid w:val="00CC3AA3"/>
    <w:pPr>
      <w:spacing w:after="0" w:line="240" w:lineRule="auto"/>
    </w:pPr>
    <w:rPr>
      <w:rFonts w:ascii="Arial" w:hAnsi="Arial" w:cs="Arial"/>
      <w:sz w:val="20"/>
      <w:szCs w:val="20"/>
    </w:rPr>
  </w:style>
  <w:style w:type="character" w:customStyle="1" w:styleId="cf01">
    <w:name w:val="cf01"/>
    <w:basedOn w:val="DefaultParagraphFont"/>
    <w:rsid w:val="00CC3AA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67">
      <w:bodyDiv w:val="1"/>
      <w:marLeft w:val="0"/>
      <w:marRight w:val="0"/>
      <w:marTop w:val="0"/>
      <w:marBottom w:val="0"/>
      <w:divBdr>
        <w:top w:val="none" w:sz="0" w:space="0" w:color="auto"/>
        <w:left w:val="none" w:sz="0" w:space="0" w:color="auto"/>
        <w:bottom w:val="none" w:sz="0" w:space="0" w:color="auto"/>
        <w:right w:val="none" w:sz="0" w:space="0" w:color="auto"/>
      </w:divBdr>
    </w:div>
    <w:div w:id="370344409">
      <w:bodyDiv w:val="1"/>
      <w:marLeft w:val="0"/>
      <w:marRight w:val="0"/>
      <w:marTop w:val="0"/>
      <w:marBottom w:val="0"/>
      <w:divBdr>
        <w:top w:val="none" w:sz="0" w:space="0" w:color="auto"/>
        <w:left w:val="none" w:sz="0" w:space="0" w:color="auto"/>
        <w:bottom w:val="none" w:sz="0" w:space="0" w:color="auto"/>
        <w:right w:val="none" w:sz="0" w:space="0" w:color="auto"/>
      </w:divBdr>
    </w:div>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441798818">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48784765">
      <w:bodyDiv w:val="1"/>
      <w:marLeft w:val="0"/>
      <w:marRight w:val="0"/>
      <w:marTop w:val="0"/>
      <w:marBottom w:val="0"/>
      <w:divBdr>
        <w:top w:val="none" w:sz="0" w:space="0" w:color="auto"/>
        <w:left w:val="none" w:sz="0" w:space="0" w:color="auto"/>
        <w:bottom w:val="none" w:sz="0" w:space="0" w:color="auto"/>
        <w:right w:val="none" w:sz="0" w:space="0" w:color="auto"/>
      </w:divBdr>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gloss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afeworkaustralia.gov.au/sites/default/files/2023-06/model-whs-regulations-22_may_2023.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wa.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doc/worker-representation-and-participation-guid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2582\Downloads\template-factsheet-sheet.dotx" TargetMode="External"/></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51" ma:contentTypeDescription="Create a new document." ma:contentTypeScope="" ma:versionID="68c0e96b1aeacc922dd2f38f738a5b03">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a8e5a532034035531f431c4c70a10577"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Templa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c0401a-5d8e-4cb2-801b-1275789aaeb2}" ma:internalName="TaxCatchAll" ma:showField="CatchAllData" ma:web="2b6b1ac6-3da4-4973-8589-218893d1bb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emplatetype" ma:index="27" nillable="true" ma:displayName="Template type" ma:format="Dropdown" ma:internalName="Templatetype">
      <xsd:simpleType>
        <xsd:restriction base="dms:Choice">
          <xsd:enumeration value="External"/>
          <xsd:enumeration value="Internal"/>
          <xsd:enumeration value="CEO and Chair"/>
          <xsd:enumeration value="Log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SWABUSNISUPRT-2026640480-250</_dlc_DocId>
    <_dlc_DocIdUrl xmlns="2b6b1ac6-3da4-4973-8589-218893d1bb98">
      <Url>https://sharedservicescentre.sharepoint.com/sites/swa-businesssupport/_layouts/15/DocIdRedir.aspx?ID=SWABUSNISUPRT-2026640480-250</Url>
      <Description>SWABUSNISUPRT-2026640480-250</Description>
    </_dlc_DocIdUrl>
    <lcf76f155ced4ddcb4097134ff3c332f xmlns="5019e602-c650-4316-a3a7-10b2921f6c05">
      <Terms xmlns="http://schemas.microsoft.com/office/infopath/2007/PartnerControls"/>
    </lcf76f155ced4ddcb4097134ff3c332f>
    <TaxCatchAll xmlns="2b6b1ac6-3da4-4973-8589-218893d1bb98" xsi:nil="true"/>
    <Templatetype xmlns="5019e602-c650-4316-a3a7-10b2921f6c05">External</Templat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2.xml><?xml version="1.0" encoding="utf-8"?>
<ds:datastoreItem xmlns:ds="http://schemas.openxmlformats.org/officeDocument/2006/customXml" ds:itemID="{A458A2D8-4D47-4ED5-8FA4-79AB10639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 ds:uri="5019e602-c650-4316-a3a7-10b2921f6c05"/>
  </ds:schemaRefs>
</ds:datastoreItem>
</file>

<file path=customXml/itemProps4.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5.xml><?xml version="1.0" encoding="utf-8"?>
<ds:datastoreItem xmlns:ds="http://schemas.openxmlformats.org/officeDocument/2006/customXml" ds:itemID="{1CD5AE95-4F13-4DA2-B296-650F5BDBD7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template-factsheet-sheet.dotx</Template>
  <TotalTime>109</TotalTime>
  <Pages>5</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SWA Factsheet template (October 2024)</vt:lpstr>
    </vt:vector>
  </TitlesOfParts>
  <Company>Australian Government</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Factsheet template (October 2024)</dc:title>
  <dc:creator>RICHARDSON,Anna</dc:creator>
  <cp:lastModifiedBy>ZHOU,Jenny</cp:lastModifiedBy>
  <cp:revision>27</cp:revision>
  <cp:lastPrinted>2025-08-24T21:30:00Z</cp:lastPrinted>
  <dcterms:created xsi:type="dcterms:W3CDTF">2025-07-21T23:50:00Z</dcterms:created>
  <dcterms:modified xsi:type="dcterms:W3CDTF">2025-08-24T21:31:00Z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3e53dc2c-85a8-423e-b60e-de48c6e6a7b1</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y fmtid="{D5CDD505-2E9C-101B-9397-08002B2CF9AE}" pid="11" name="MediaServiceImageTags">
    <vt:lpwstr/>
  </property>
</Properties>
</file>