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AA33" w14:textId="359804B1" w:rsidR="00FB5F0A" w:rsidRPr="000733E3" w:rsidRDefault="00E44044" w:rsidP="00EA18FD">
      <w:pPr>
        <w:pStyle w:val="Title"/>
        <w:ind w:right="2222"/>
        <w:rPr>
          <w:sz w:val="48"/>
          <w:szCs w:val="48"/>
        </w:rPr>
      </w:pPr>
      <w:r w:rsidRPr="000733E3">
        <w:rPr>
          <w:sz w:val="48"/>
          <w:szCs w:val="48"/>
        </w:rPr>
        <w:t xml:space="preserve">Changes </w:t>
      </w:r>
      <w:r w:rsidR="000B0018" w:rsidRPr="000733E3">
        <w:rPr>
          <w:sz w:val="48"/>
          <w:szCs w:val="48"/>
        </w:rPr>
        <w:t>to</w:t>
      </w:r>
      <w:r w:rsidRPr="000733E3">
        <w:rPr>
          <w:sz w:val="48"/>
          <w:szCs w:val="48"/>
        </w:rPr>
        <w:t xml:space="preserve"> Workplace Exposure </w:t>
      </w:r>
      <w:r w:rsidR="00CA0458" w:rsidRPr="000733E3">
        <w:rPr>
          <w:sz w:val="48"/>
          <w:szCs w:val="48"/>
        </w:rPr>
        <w:t>Limits</w:t>
      </w:r>
    </w:p>
    <w:p w14:paraId="7D645CE3" w14:textId="77777777" w:rsidR="00711F77" w:rsidRPr="00711F77" w:rsidRDefault="00711F77" w:rsidP="00711F77"/>
    <w:p w14:paraId="6310C251" w14:textId="77777777" w:rsidR="000E276E" w:rsidRDefault="004C1B8B" w:rsidP="001378F5">
      <w:pPr>
        <w:pStyle w:val="Subtitle"/>
      </w:pPr>
      <w:r>
        <w:t>Effective from 1 December 2026</w:t>
      </w:r>
    </w:p>
    <w:p w14:paraId="0E6E99A1" w14:textId="77777777" w:rsidR="001378F5" w:rsidRDefault="001378F5" w:rsidP="001378F5"/>
    <w:p w14:paraId="1FC4F36E" w14:textId="77777777" w:rsidR="001378F5" w:rsidRDefault="001378F5" w:rsidP="001378F5">
      <w:pPr>
        <w:sectPr w:rsidR="001378F5" w:rsidSect="008F3F28">
          <w:footerReference w:type="default" r:id="rId7"/>
          <w:headerReference w:type="first" r:id="rId8"/>
          <w:footerReference w:type="first" r:id="rId9"/>
          <w:pgSz w:w="11906" w:h="16838" w:code="9"/>
          <w:pgMar w:top="1440" w:right="1440" w:bottom="567" w:left="1440" w:header="709" w:footer="709" w:gutter="0"/>
          <w:cols w:space="708"/>
          <w:vAlign w:val="center"/>
          <w:titlePg/>
          <w:docGrid w:linePitch="360"/>
        </w:sectPr>
      </w:pPr>
    </w:p>
    <w:p w14:paraId="57851850" w14:textId="4D0608C4" w:rsidR="001378F5" w:rsidRPr="001378F5" w:rsidRDefault="001378F5" w:rsidP="001378F5">
      <w:pPr>
        <w:sectPr w:rsidR="001378F5" w:rsidRPr="001378F5" w:rsidSect="001378F5">
          <w:pgSz w:w="11906" w:h="16838" w:code="9"/>
          <w:pgMar w:top="1440" w:right="1440" w:bottom="1560" w:left="1440" w:header="709" w:footer="709" w:gutter="0"/>
          <w:cols w:space="708"/>
          <w:vAlign w:val="bottom"/>
          <w:docGrid w:linePitch="360"/>
        </w:sectPr>
      </w:pPr>
    </w:p>
    <w:p w14:paraId="467C0500" w14:textId="77777777" w:rsidR="009E22B9" w:rsidRPr="009E22B9" w:rsidRDefault="009E22B9" w:rsidP="009E22B9">
      <w:pPr>
        <w:pStyle w:val="Disclaimer"/>
        <w:rPr>
          <w:b/>
          <w:bCs/>
        </w:rPr>
      </w:pPr>
      <w:bookmarkStart w:id="1" w:name="_Hlk157615336"/>
      <w:r w:rsidRPr="009E22B9">
        <w:rPr>
          <w:b/>
          <w:bCs/>
        </w:rPr>
        <w:t>Disclaimer</w:t>
      </w:r>
    </w:p>
    <w:p w14:paraId="1ED8A6CC" w14:textId="77777777" w:rsidR="009E22B9" w:rsidRPr="009E22B9" w:rsidRDefault="009E22B9" w:rsidP="009E22B9">
      <w:pPr>
        <w:pStyle w:val="Disclaimer"/>
        <w:rPr>
          <w:b/>
        </w:rPr>
      </w:pPr>
    </w:p>
    <w:p w14:paraId="788392C2" w14:textId="77777777" w:rsidR="009E22B9" w:rsidRPr="003A25E2" w:rsidRDefault="009E22B9" w:rsidP="009E22B9">
      <w:pPr>
        <w:pStyle w:val="Disclaimer"/>
        <w:rPr>
          <w:bCs/>
        </w:rPr>
      </w:pPr>
      <w:r w:rsidRPr="003A25E2">
        <w:rPr>
          <w:bCs/>
        </w:rPr>
        <w:t xml:space="preserve">Safe Work Australia is a national policy body representing the interests of the Commonwealth, states and territories, as well as workers and employers to improve work health and safety and workers’ compensation arrangements. Safe Work Australia does not regulate WHS laws or administer workers' compensation arrangements. </w:t>
      </w:r>
    </w:p>
    <w:p w14:paraId="6AA21496" w14:textId="77777777" w:rsidR="009E22B9" w:rsidRPr="00A6294A" w:rsidRDefault="009E22B9" w:rsidP="009E22B9">
      <w:pPr>
        <w:pStyle w:val="Disclaimer"/>
        <w:rPr>
          <w:bCs/>
        </w:rPr>
      </w:pPr>
    </w:p>
    <w:p w14:paraId="66FC9EEC" w14:textId="4925E283" w:rsidR="009E22B9" w:rsidRPr="00A6294A" w:rsidRDefault="009E22B9" w:rsidP="009E22B9">
      <w:pPr>
        <w:pStyle w:val="Disclaimer"/>
        <w:rPr>
          <w:bCs/>
        </w:rPr>
      </w:pPr>
      <w:r w:rsidRPr="001242DA">
        <w:rPr>
          <w:bCs/>
        </w:rPr>
        <w:t xml:space="preserve">Safe Work Australia is providing this information </w:t>
      </w:r>
      <w:r w:rsidR="00A6294A" w:rsidRPr="001242DA">
        <w:t xml:space="preserve">to </w:t>
      </w:r>
      <w:r w:rsidR="00337D6F" w:rsidRPr="001242DA">
        <w:t>assist</w:t>
      </w:r>
      <w:r w:rsidR="00A6294A" w:rsidRPr="001242DA">
        <w:t xml:space="preserve"> PCBUs and duty holders </w:t>
      </w:r>
      <w:r w:rsidR="00337D6F" w:rsidRPr="001242DA">
        <w:t xml:space="preserve">to </w:t>
      </w:r>
      <w:r w:rsidR="00A6294A" w:rsidRPr="001242DA">
        <w:t>understand and prepare for the transition to the WEL.</w:t>
      </w:r>
      <w:r w:rsidR="00A6294A">
        <w:t xml:space="preserve"> </w:t>
      </w:r>
    </w:p>
    <w:p w14:paraId="0469BB2D" w14:textId="77777777" w:rsidR="009E22B9" w:rsidRPr="00A6294A" w:rsidRDefault="009E22B9" w:rsidP="009E22B9">
      <w:pPr>
        <w:pStyle w:val="Disclaimer"/>
        <w:rPr>
          <w:bCs/>
        </w:rPr>
      </w:pPr>
    </w:p>
    <w:p w14:paraId="673E4EFD" w14:textId="75BAF541" w:rsidR="009E22B9" w:rsidRPr="003A25E2" w:rsidRDefault="009E22B9" w:rsidP="009E22B9">
      <w:pPr>
        <w:pStyle w:val="Disclaimer"/>
        <w:rPr>
          <w:bCs/>
        </w:rPr>
      </w:pPr>
      <w:r w:rsidRPr="003A25E2">
        <w:rPr>
          <w:bCs/>
        </w:rPr>
        <w:t>The information in this</w:t>
      </w:r>
      <w:r w:rsidR="00A6294A">
        <w:rPr>
          <w:bCs/>
        </w:rPr>
        <w:t xml:space="preserve"> document</w:t>
      </w:r>
      <w:r w:rsidRPr="003A25E2">
        <w:rPr>
          <w:bCs/>
        </w:rPr>
        <w:t xml:space="preserve"> is provided as general information only. It does not constitute and should not be relied on as legal, business, health, or financial advice. You should obtain independent professional advice relevant to your circumstances. </w:t>
      </w:r>
    </w:p>
    <w:p w14:paraId="5C692F1A" w14:textId="77777777" w:rsidR="009E22B9" w:rsidRPr="003A25E2" w:rsidRDefault="009E22B9" w:rsidP="009E22B9">
      <w:pPr>
        <w:pStyle w:val="Disclaimer"/>
        <w:rPr>
          <w:bCs/>
        </w:rPr>
      </w:pPr>
    </w:p>
    <w:p w14:paraId="4A40E790" w14:textId="77777777" w:rsidR="009E22B9" w:rsidRPr="003A25E2" w:rsidRDefault="009E22B9" w:rsidP="009E22B9">
      <w:pPr>
        <w:pStyle w:val="Disclaimer"/>
        <w:rPr>
          <w:bCs/>
        </w:rPr>
      </w:pPr>
      <w:r w:rsidRPr="003A25E2">
        <w:rPr>
          <w:bCs/>
        </w:rPr>
        <w:t xml:space="preserve">Safe Work Australia has used its best endeavours to ensure the quality of the information in this document but cannot guarantee its accuracy or completeness. </w:t>
      </w:r>
    </w:p>
    <w:p w14:paraId="37006777" w14:textId="77777777" w:rsidR="009E22B9" w:rsidRPr="003A25E2" w:rsidRDefault="009E22B9" w:rsidP="009E22B9">
      <w:pPr>
        <w:pStyle w:val="Disclaimer"/>
        <w:rPr>
          <w:bCs/>
        </w:rPr>
      </w:pPr>
    </w:p>
    <w:p w14:paraId="258E0624" w14:textId="796B0B8F" w:rsidR="009E22B9" w:rsidRPr="003A25E2" w:rsidRDefault="009E22B9" w:rsidP="009E22B9">
      <w:pPr>
        <w:pStyle w:val="Disclaimer"/>
        <w:rPr>
          <w:bCs/>
        </w:rPr>
      </w:pPr>
      <w:r w:rsidRPr="003A25E2">
        <w:rPr>
          <w:bCs/>
        </w:rPr>
        <w:t>Neither Safe Work Australia, nor the Commonwealth of Australia will accept liability for any direct, incidental, or consequential loss or damage resulting from this</w:t>
      </w:r>
      <w:r w:rsidR="001242DA">
        <w:rPr>
          <w:bCs/>
        </w:rPr>
        <w:t xml:space="preserve"> document, </w:t>
      </w:r>
      <w:r w:rsidRPr="003A25E2">
        <w:rPr>
          <w:bCs/>
        </w:rPr>
        <w:t>or the information provided through this</w:t>
      </w:r>
      <w:r w:rsidR="001242DA">
        <w:rPr>
          <w:bCs/>
        </w:rPr>
        <w:t xml:space="preserve"> document.</w:t>
      </w:r>
    </w:p>
    <w:p w14:paraId="0D0F8A60" w14:textId="77777777" w:rsidR="009E22B9" w:rsidRPr="009E22B9" w:rsidRDefault="009E22B9" w:rsidP="009E22B9">
      <w:pPr>
        <w:pStyle w:val="Disclaimer"/>
        <w:rPr>
          <w:b/>
          <w:bCs/>
        </w:rPr>
      </w:pPr>
    </w:p>
    <w:p w14:paraId="283C3E92" w14:textId="77777777" w:rsidR="009E22B9" w:rsidRPr="009E22B9" w:rsidRDefault="009E22B9" w:rsidP="009E22B9">
      <w:pPr>
        <w:pStyle w:val="Disclaimer"/>
        <w:rPr>
          <w:b/>
          <w:bCs/>
        </w:rPr>
      </w:pPr>
      <w:r w:rsidRPr="009E22B9">
        <w:rPr>
          <w:b/>
          <w:bCs/>
        </w:rPr>
        <w:t>Creative Commons</w:t>
      </w:r>
    </w:p>
    <w:p w14:paraId="2A393BA2" w14:textId="77777777" w:rsidR="009E22B9" w:rsidRPr="009E22B9" w:rsidRDefault="009E22B9" w:rsidP="009E22B9">
      <w:pPr>
        <w:pStyle w:val="Disclaimer"/>
        <w:rPr>
          <w:b/>
        </w:rPr>
      </w:pPr>
    </w:p>
    <w:p w14:paraId="70B19276" w14:textId="77777777" w:rsidR="009E22B9" w:rsidRPr="003A25E2" w:rsidRDefault="009E22B9" w:rsidP="009E22B9">
      <w:pPr>
        <w:pStyle w:val="Disclaimer"/>
        <w:rPr>
          <w:bCs/>
        </w:rPr>
      </w:pPr>
      <w:r w:rsidRPr="003A25E2">
        <w:rPr>
          <w:bCs/>
        </w:rPr>
        <w:t>With the exception of the Safe Work Australia logo, this copyright work is licensed under a Creative Commons Attribution 4.0 International licence. To view a copy of this licence, visit creativecommons.org/licenses In essence, you are free to copy, communicate and adapt the work, even commercially, as long as you attribute the work to Safe Work Australia and abide by the other licence terms.</w:t>
      </w:r>
    </w:p>
    <w:p w14:paraId="674CA62F" w14:textId="77777777" w:rsidR="009E22B9" w:rsidRPr="009E22B9" w:rsidRDefault="009E22B9" w:rsidP="009E22B9">
      <w:pPr>
        <w:pStyle w:val="Disclaimer"/>
        <w:rPr>
          <w:b/>
          <w:bCs/>
        </w:rPr>
      </w:pPr>
    </w:p>
    <w:p w14:paraId="029059E1" w14:textId="77777777" w:rsidR="009E22B9" w:rsidRPr="009E22B9" w:rsidRDefault="009E22B9" w:rsidP="009E22B9">
      <w:pPr>
        <w:pStyle w:val="Disclaimer"/>
        <w:rPr>
          <w:b/>
          <w:bCs/>
        </w:rPr>
      </w:pPr>
      <w:r w:rsidRPr="009E22B9">
        <w:rPr>
          <w:b/>
          <w:bCs/>
        </w:rPr>
        <w:t>Contact information</w:t>
      </w:r>
    </w:p>
    <w:p w14:paraId="76D4C96D" w14:textId="77777777" w:rsidR="009E22B9" w:rsidRPr="003A25E2" w:rsidRDefault="009E22B9" w:rsidP="009E22B9">
      <w:pPr>
        <w:pStyle w:val="Disclaimer"/>
        <w:rPr>
          <w:bCs/>
        </w:rPr>
      </w:pPr>
    </w:p>
    <w:p w14:paraId="5C405FBF" w14:textId="77777777" w:rsidR="009E22B9" w:rsidRPr="003A25E2" w:rsidRDefault="009E22B9" w:rsidP="009E22B9">
      <w:pPr>
        <w:pStyle w:val="Disclaimer"/>
        <w:rPr>
          <w:bCs/>
        </w:rPr>
      </w:pPr>
      <w:r w:rsidRPr="003A25E2">
        <w:rPr>
          <w:bCs/>
        </w:rPr>
        <w:t xml:space="preserve">Safe Work Australia | </w:t>
      </w:r>
      <w:hyperlink r:id="rId10" w:tooltip="Send email to info@swa.gov.au" w:history="1">
        <w:r w:rsidRPr="003A25E2">
          <w:rPr>
            <w:rStyle w:val="Hyperlink"/>
            <w:bCs/>
          </w:rPr>
          <w:t>mailto:info@swa.gov.au</w:t>
        </w:r>
      </w:hyperlink>
      <w:r w:rsidRPr="003A25E2">
        <w:rPr>
          <w:bCs/>
        </w:rPr>
        <w:t xml:space="preserve"> | </w:t>
      </w:r>
      <w:hyperlink r:id="rId11" w:history="1">
        <w:r w:rsidRPr="003A25E2">
          <w:rPr>
            <w:rStyle w:val="Hyperlink"/>
            <w:bCs/>
          </w:rPr>
          <w:t>www.swa.gov.au</w:t>
        </w:r>
      </w:hyperlink>
    </w:p>
    <w:bookmarkEnd w:id="1"/>
    <w:p w14:paraId="1F26BCF4" w14:textId="77777777" w:rsidR="001378F5" w:rsidRDefault="001378F5" w:rsidP="009215CE">
      <w:pPr>
        <w:sectPr w:rsidR="001378F5" w:rsidSect="001378F5">
          <w:headerReference w:type="first" r:id="rId12"/>
          <w:type w:val="continuous"/>
          <w:pgSz w:w="11906" w:h="16838" w:code="9"/>
          <w:pgMar w:top="1440" w:right="1440" w:bottom="1440" w:left="1440" w:header="709" w:footer="709" w:gutter="0"/>
          <w:cols w:space="708"/>
          <w:vAlign w:val="bottom"/>
          <w:titlePg/>
          <w:docGrid w:linePitch="360"/>
        </w:sectPr>
      </w:pPr>
    </w:p>
    <w:p w14:paraId="0761FCE2" w14:textId="33186125" w:rsidR="00E36081" w:rsidRDefault="00A43AA7" w:rsidP="00B359ED">
      <w:pPr>
        <w:pStyle w:val="SWAHeading1"/>
        <w:ind w:left="567"/>
      </w:pPr>
      <w:r>
        <w:lastRenderedPageBreak/>
        <w:t>Introduction</w:t>
      </w:r>
    </w:p>
    <w:p w14:paraId="3C5D53D2" w14:textId="77777777" w:rsidR="00D939D2" w:rsidRDefault="00D939D2" w:rsidP="00AD72A3">
      <w:pPr>
        <w:pStyle w:val="Paragraph"/>
        <w:rPr>
          <w:lang w:eastAsia="en-US"/>
        </w:rPr>
      </w:pPr>
      <w:r>
        <w:rPr>
          <w:lang w:eastAsia="en-US"/>
        </w:rPr>
        <w:t xml:space="preserve">Workplace Exposure Limits (WEL) will come into effect from 1 December 2026.  </w:t>
      </w:r>
    </w:p>
    <w:p w14:paraId="1FFF7823" w14:textId="6F4741F4" w:rsidR="00AD72A3" w:rsidRDefault="00D939D2" w:rsidP="00AD72A3">
      <w:pPr>
        <w:pStyle w:val="Paragraph"/>
        <w:rPr>
          <w:lang w:eastAsia="en-US"/>
        </w:rPr>
      </w:pPr>
      <w:r>
        <w:rPr>
          <w:lang w:eastAsia="en-US"/>
        </w:rPr>
        <w:t>Currently, un</w:t>
      </w:r>
      <w:r w:rsidR="00AD72A3">
        <w:rPr>
          <w:lang w:eastAsia="en-US"/>
        </w:rPr>
        <w:t xml:space="preserve">der the </w:t>
      </w:r>
      <w:hyperlink r:id="rId13" w:history="1">
        <w:r w:rsidR="004F3AE0" w:rsidRPr="00677889">
          <w:rPr>
            <w:rStyle w:val="Hyperlink"/>
            <w:lang w:eastAsia="en-US"/>
          </w:rPr>
          <w:t>model Work Health and Safety (WHS) Regulations</w:t>
        </w:r>
      </w:hyperlink>
      <w:r w:rsidR="004F3AE0">
        <w:rPr>
          <w:lang w:eastAsia="en-US"/>
        </w:rPr>
        <w:t xml:space="preserve"> </w:t>
      </w:r>
      <w:r w:rsidR="00AD72A3">
        <w:rPr>
          <w:lang w:eastAsia="en-US"/>
        </w:rPr>
        <w:t xml:space="preserve">persons conducting a business or undertaking </w:t>
      </w:r>
      <w:r w:rsidR="00A43AA7">
        <w:rPr>
          <w:lang w:eastAsia="en-US"/>
        </w:rPr>
        <w:t xml:space="preserve">(PCBU) must ensure that no person in the workplace is exposed to an airborne contaminant at a concentration exceeding the workplace exposure standard (WES). </w:t>
      </w:r>
    </w:p>
    <w:p w14:paraId="5FD9ECB3" w14:textId="065112B4" w:rsidR="00ED0C86" w:rsidRDefault="00757BAF" w:rsidP="007F24D4">
      <w:pPr>
        <w:pStyle w:val="Boxedshaded"/>
      </w:pPr>
      <w:r>
        <w:t xml:space="preserve">Safe Work Australia </w:t>
      </w:r>
      <w:r w:rsidR="004F3AE0">
        <w:t xml:space="preserve">undertook </w:t>
      </w:r>
      <w:r w:rsidR="00A43AA7">
        <w:t xml:space="preserve">a </w:t>
      </w:r>
      <w:hyperlink r:id="rId14" w:tooltip="Workplace exposure standards review" w:history="1">
        <w:r w:rsidR="007A5AAE" w:rsidRPr="00A62536">
          <w:rPr>
            <w:rStyle w:val="Hyperlink"/>
          </w:rPr>
          <w:t>review of the WES</w:t>
        </w:r>
      </w:hyperlink>
      <w:r w:rsidR="001301D5">
        <w:t>, to</w:t>
      </w:r>
      <w:r w:rsidR="003215CF">
        <w:t xml:space="preserve"> ensure </w:t>
      </w:r>
      <w:r w:rsidR="003215CF" w:rsidRPr="00A62536">
        <w:t xml:space="preserve">that </w:t>
      </w:r>
      <w:r w:rsidR="006608BD">
        <w:t>they</w:t>
      </w:r>
      <w:r w:rsidR="003215CF" w:rsidRPr="00A62536">
        <w:t xml:space="preserve"> are based on contemporary health evidence and provide the best protection for workers.</w:t>
      </w:r>
      <w:r>
        <w:t xml:space="preserve"> </w:t>
      </w:r>
      <w:r w:rsidR="00B06F79" w:rsidRPr="00B06F79">
        <w:rPr>
          <w:rFonts w:eastAsia="Arial"/>
          <w:szCs w:val="22"/>
        </w:rPr>
        <w:t xml:space="preserve">WHS ministers agreed to change the terminology from ‘workplace exposure standard’ to ‘workplace exposure limit’ (WEL). They also approved the revised </w:t>
      </w:r>
      <w:hyperlink r:id="rId15" w:history="1">
        <w:r w:rsidR="00B06F79" w:rsidRPr="00B06F79">
          <w:rPr>
            <w:rFonts w:eastAsia="Arial"/>
            <w:szCs w:val="22"/>
          </w:rPr>
          <w:t>WEL list</w:t>
        </w:r>
      </w:hyperlink>
      <w:r w:rsidR="00B06F79" w:rsidRPr="00B06F79">
        <w:rPr>
          <w:rFonts w:eastAsia="Arial"/>
        </w:rPr>
        <w:t>,</w:t>
      </w:r>
      <w:r w:rsidR="00B06F79" w:rsidRPr="00B06F79">
        <w:rPr>
          <w:rFonts w:eastAsia="Arial"/>
          <w:szCs w:val="22"/>
        </w:rPr>
        <w:t xml:space="preserve"> with an implementation date of 1 December 2026. </w:t>
      </w:r>
      <w:r w:rsidR="00B83329">
        <w:t xml:space="preserve">The changes WHS ministers agreed to are detailed in this document. </w:t>
      </w:r>
      <w:r w:rsidR="006608BD">
        <w:t xml:space="preserve">Up until 30 November 2026 you must continue to </w:t>
      </w:r>
      <w:r w:rsidR="00F5319A" w:rsidRPr="00F5319A">
        <w:t>comply with the</w:t>
      </w:r>
      <w:r w:rsidR="006608BD" w:rsidRPr="006608BD">
        <w:t xml:space="preserve"> </w:t>
      </w:r>
      <w:r w:rsidR="006608BD" w:rsidRPr="00F5319A">
        <w:t>current exposure standards in the </w:t>
      </w:r>
      <w:hyperlink r:id="rId16" w:tooltip="Workplace exposure standards for airborne contaminants (2024)" w:history="1">
        <w:r w:rsidR="002B5189" w:rsidRPr="00ED0C86">
          <w:rPr>
            <w:rStyle w:val="Hyperlink"/>
            <w:i/>
            <w:iCs/>
          </w:rPr>
          <w:t>Workplace exposure standards for airborne contaminants</w:t>
        </w:r>
      </w:hyperlink>
      <w:r w:rsidR="002B5189" w:rsidRPr="00ED0C86">
        <w:t> </w:t>
      </w:r>
      <w:r w:rsidR="002B5189">
        <w:t>(WES list)</w:t>
      </w:r>
      <w:r w:rsidR="006608BD">
        <w:t>.</w:t>
      </w:r>
      <w:r w:rsidR="00F5319A" w:rsidRPr="00F5319A">
        <w:t xml:space="preserve"> </w:t>
      </w:r>
      <w:r w:rsidR="006608BD">
        <w:t>From</w:t>
      </w:r>
      <w:r w:rsidR="00F5319A" w:rsidRPr="00F5319A">
        <w:t xml:space="preserve"> 1 December 2026, you must comply with the</w:t>
      </w:r>
      <w:r w:rsidR="006608BD">
        <w:t xml:space="preserve"> exposure standards in the </w:t>
      </w:r>
      <w:hyperlink r:id="rId17" w:tooltip="Workplace exposure limits for airborne contaminants " w:history="1">
        <w:r w:rsidR="002B5189" w:rsidRPr="00ED0C86">
          <w:rPr>
            <w:rStyle w:val="Hyperlink"/>
            <w:i/>
            <w:iCs/>
          </w:rPr>
          <w:t>Workplace exposure limits for airborne contaminants</w:t>
        </w:r>
      </w:hyperlink>
      <w:r w:rsidR="002B5189">
        <w:t xml:space="preserve"> (WEL list)</w:t>
      </w:r>
      <w:r w:rsidR="00F5319A" w:rsidRPr="00F5319A">
        <w:t>. </w:t>
      </w:r>
    </w:p>
    <w:p w14:paraId="1D445055" w14:textId="0EECC85B" w:rsidR="00E27F6E" w:rsidRDefault="00E27F6E" w:rsidP="00E27F6E">
      <w:pPr>
        <w:pStyle w:val="SWAHeading2"/>
      </w:pPr>
      <w:r>
        <w:t xml:space="preserve">Purpose of this </w:t>
      </w:r>
      <w:r w:rsidR="006608BD">
        <w:t>document</w:t>
      </w:r>
    </w:p>
    <w:p w14:paraId="400967CE" w14:textId="4985851C" w:rsidR="00E27F6E" w:rsidRDefault="00E27F6E" w:rsidP="009127C5">
      <w:pPr>
        <w:pStyle w:val="Paragraph"/>
        <w:keepNext w:val="0"/>
        <w:spacing w:after="120"/>
        <w:rPr>
          <w:lang w:eastAsia="en-US"/>
        </w:rPr>
      </w:pPr>
      <w:r>
        <w:rPr>
          <w:lang w:eastAsia="en-US"/>
        </w:rPr>
        <w:t>T</w:t>
      </w:r>
      <w:r w:rsidR="006608BD">
        <w:rPr>
          <w:lang w:eastAsia="en-US"/>
        </w:rPr>
        <w:t xml:space="preserve">his document provides information on the </w:t>
      </w:r>
      <w:r w:rsidR="00D939D2">
        <w:rPr>
          <w:lang w:eastAsia="en-US"/>
        </w:rPr>
        <w:t xml:space="preserve">changes that </w:t>
      </w:r>
      <w:r w:rsidR="00A200F9">
        <w:rPr>
          <w:lang w:eastAsia="en-US"/>
        </w:rPr>
        <w:t>will take effect from 1 December 2026</w:t>
      </w:r>
      <w:r w:rsidR="00D939D2">
        <w:rPr>
          <w:lang w:eastAsia="en-US"/>
        </w:rPr>
        <w:t xml:space="preserve">.  </w:t>
      </w:r>
      <w:r w:rsidR="006608BD">
        <w:rPr>
          <w:lang w:eastAsia="en-US"/>
        </w:rPr>
        <w:t xml:space="preserve"> </w:t>
      </w:r>
      <w:r w:rsidR="00441F04">
        <w:rPr>
          <w:lang w:eastAsia="en-US"/>
        </w:rPr>
        <w:t xml:space="preserve"> </w:t>
      </w:r>
      <w:r w:rsidR="00A200F9">
        <w:rPr>
          <w:lang w:eastAsia="en-US"/>
        </w:rPr>
        <w:t>These</w:t>
      </w:r>
      <w:r>
        <w:rPr>
          <w:lang w:eastAsia="en-US"/>
        </w:rPr>
        <w:t xml:space="preserve"> </w:t>
      </w:r>
      <w:r w:rsidR="006608BD">
        <w:rPr>
          <w:lang w:eastAsia="en-US"/>
        </w:rPr>
        <w:t>include</w:t>
      </w:r>
      <w:r>
        <w:rPr>
          <w:lang w:eastAsia="en-US"/>
        </w:rPr>
        <w:t>:</w:t>
      </w:r>
    </w:p>
    <w:p w14:paraId="4A3AD570" w14:textId="793D2C2E" w:rsidR="00E27F6E" w:rsidRDefault="006608BD" w:rsidP="009127C5">
      <w:pPr>
        <w:pStyle w:val="Paragraph"/>
        <w:keepNext w:val="0"/>
        <w:numPr>
          <w:ilvl w:val="0"/>
          <w:numId w:val="26"/>
        </w:numPr>
        <w:spacing w:before="120" w:after="120"/>
        <w:ind w:left="714" w:hanging="357"/>
        <w:rPr>
          <w:lang w:eastAsia="en-US"/>
        </w:rPr>
      </w:pPr>
      <w:r>
        <w:rPr>
          <w:lang w:eastAsia="en-US"/>
        </w:rPr>
        <w:t>a</w:t>
      </w:r>
      <w:r w:rsidR="00E27F6E">
        <w:rPr>
          <w:lang w:eastAsia="en-US"/>
        </w:rPr>
        <w:t xml:space="preserve"> decreased </w:t>
      </w:r>
      <w:r w:rsidR="003D5C8F">
        <w:rPr>
          <w:lang w:eastAsia="en-US"/>
        </w:rPr>
        <w:t xml:space="preserve">or increased </w:t>
      </w:r>
      <w:r w:rsidR="00E27F6E">
        <w:rPr>
          <w:lang w:eastAsia="en-US"/>
        </w:rPr>
        <w:t>exposure limit</w:t>
      </w:r>
      <w:r w:rsidR="00104FC0">
        <w:rPr>
          <w:lang w:eastAsia="en-US"/>
        </w:rPr>
        <w:t xml:space="preserve"> value</w:t>
      </w:r>
    </w:p>
    <w:p w14:paraId="1801ED93" w14:textId="11DF78B0" w:rsidR="00E27F6E" w:rsidRDefault="006608BD" w:rsidP="009127C5">
      <w:pPr>
        <w:pStyle w:val="Paragraph"/>
        <w:keepNext w:val="0"/>
        <w:numPr>
          <w:ilvl w:val="0"/>
          <w:numId w:val="26"/>
        </w:numPr>
        <w:spacing w:before="120" w:after="120"/>
        <w:ind w:left="714" w:hanging="357"/>
        <w:rPr>
          <w:lang w:eastAsia="en-US"/>
        </w:rPr>
      </w:pPr>
      <w:r>
        <w:rPr>
          <w:lang w:eastAsia="en-US"/>
        </w:rPr>
        <w:t>a</w:t>
      </w:r>
      <w:r w:rsidR="00E27F6E">
        <w:rPr>
          <w:lang w:eastAsia="en-US"/>
        </w:rPr>
        <w:t>n addition or removal of a type of exposure limit</w:t>
      </w:r>
    </w:p>
    <w:p w14:paraId="3105F1FB" w14:textId="541651AF" w:rsidR="009127C5" w:rsidRDefault="006608BD" w:rsidP="009127C5">
      <w:pPr>
        <w:pStyle w:val="Paragraph"/>
        <w:keepNext w:val="0"/>
        <w:numPr>
          <w:ilvl w:val="0"/>
          <w:numId w:val="26"/>
        </w:numPr>
        <w:spacing w:before="120" w:after="120"/>
        <w:ind w:left="714" w:hanging="357"/>
        <w:rPr>
          <w:lang w:eastAsia="en-US"/>
        </w:rPr>
      </w:pPr>
      <w:r>
        <w:rPr>
          <w:lang w:eastAsia="en-US"/>
        </w:rPr>
        <w:t>m</w:t>
      </w:r>
      <w:r w:rsidR="009127C5">
        <w:rPr>
          <w:lang w:eastAsia="en-US"/>
        </w:rPr>
        <w:t xml:space="preserve">erging or splitting of </w:t>
      </w:r>
      <w:r w:rsidR="00710EB9">
        <w:rPr>
          <w:lang w:eastAsia="en-US"/>
        </w:rPr>
        <w:t>group</w:t>
      </w:r>
      <w:r w:rsidR="00DD36AD">
        <w:rPr>
          <w:lang w:eastAsia="en-US"/>
        </w:rPr>
        <w:t>s</w:t>
      </w:r>
      <w:r w:rsidR="00710EB9">
        <w:rPr>
          <w:lang w:eastAsia="en-US"/>
        </w:rPr>
        <w:t xml:space="preserve"> of </w:t>
      </w:r>
      <w:r w:rsidR="00943991" w:rsidRPr="00F5319A">
        <w:t>airborne contaminant</w:t>
      </w:r>
      <w:r w:rsidR="00943991">
        <w:t>s</w:t>
      </w:r>
      <w:r w:rsidR="00943991" w:rsidRPr="00F5319A">
        <w:t> </w:t>
      </w:r>
    </w:p>
    <w:p w14:paraId="032E2FA2" w14:textId="1FAA82C5" w:rsidR="00943991" w:rsidRDefault="005C2521" w:rsidP="009127C5">
      <w:pPr>
        <w:pStyle w:val="Paragraph"/>
        <w:keepNext w:val="0"/>
        <w:numPr>
          <w:ilvl w:val="0"/>
          <w:numId w:val="26"/>
        </w:numPr>
        <w:spacing w:before="120" w:after="120"/>
        <w:ind w:left="714" w:hanging="357"/>
        <w:rPr>
          <w:lang w:eastAsia="en-US"/>
        </w:rPr>
      </w:pPr>
      <w:r>
        <w:rPr>
          <w:lang w:eastAsia="en-US"/>
        </w:rPr>
        <w:t>a</w:t>
      </w:r>
      <w:r w:rsidR="00943991">
        <w:rPr>
          <w:lang w:eastAsia="en-US"/>
        </w:rPr>
        <w:t xml:space="preserve">ddition or removal of an </w:t>
      </w:r>
      <w:r w:rsidR="00943991" w:rsidRPr="00F5319A">
        <w:t>airborne contaminant </w:t>
      </w:r>
      <w:r w:rsidR="00943991">
        <w:t xml:space="preserve">listing. </w:t>
      </w:r>
    </w:p>
    <w:p w14:paraId="03DD2382" w14:textId="534E344D" w:rsidR="009900D9" w:rsidRDefault="00E54C3D" w:rsidP="00C258B1">
      <w:pPr>
        <w:pStyle w:val="Paragraph"/>
        <w:keepNext w:val="0"/>
        <w:spacing w:before="200"/>
        <w:rPr>
          <w:lang w:eastAsia="en-US"/>
        </w:rPr>
      </w:pPr>
      <w:r>
        <w:rPr>
          <w:lang w:eastAsia="en-US"/>
        </w:rPr>
        <w:t xml:space="preserve">This document is limited </w:t>
      </w:r>
      <w:r w:rsidR="00C80631">
        <w:rPr>
          <w:lang w:eastAsia="en-US"/>
        </w:rPr>
        <w:t xml:space="preserve">only </w:t>
      </w:r>
      <w:r>
        <w:rPr>
          <w:lang w:eastAsia="en-US"/>
        </w:rPr>
        <w:t xml:space="preserve">to WEL that are </w:t>
      </w:r>
      <w:r w:rsidR="00122FB4">
        <w:rPr>
          <w:lang w:eastAsia="en-US"/>
        </w:rPr>
        <w:t xml:space="preserve">new or </w:t>
      </w:r>
      <w:r>
        <w:rPr>
          <w:lang w:eastAsia="en-US"/>
        </w:rPr>
        <w:t xml:space="preserve">changing on 1 December 2026. It is not a </w:t>
      </w:r>
      <w:r w:rsidR="00C80631">
        <w:rPr>
          <w:lang w:eastAsia="en-US"/>
        </w:rPr>
        <w:t>full</w:t>
      </w:r>
      <w:r>
        <w:rPr>
          <w:lang w:eastAsia="en-US"/>
        </w:rPr>
        <w:t xml:space="preserve"> list of all chemicals subject to a WEL. For the </w:t>
      </w:r>
      <w:r w:rsidR="00C80631">
        <w:rPr>
          <w:lang w:eastAsia="en-US"/>
        </w:rPr>
        <w:t>comprehensive</w:t>
      </w:r>
      <w:r>
        <w:rPr>
          <w:lang w:eastAsia="en-US"/>
        </w:rPr>
        <w:t xml:space="preserve"> </w:t>
      </w:r>
      <w:r w:rsidR="0040471E">
        <w:rPr>
          <w:lang w:eastAsia="en-US"/>
        </w:rPr>
        <w:t>lists</w:t>
      </w:r>
      <w:r>
        <w:rPr>
          <w:lang w:eastAsia="en-US"/>
        </w:rPr>
        <w:t>, consult</w:t>
      </w:r>
      <w:r w:rsidR="00306D79">
        <w:rPr>
          <w:lang w:eastAsia="en-US"/>
        </w:rPr>
        <w:t xml:space="preserve"> the </w:t>
      </w:r>
      <w:hyperlink r:id="rId18" w:history="1">
        <w:r w:rsidR="00306D79" w:rsidRPr="00E54C3D">
          <w:rPr>
            <w:rStyle w:val="Hyperlink"/>
            <w:lang w:eastAsia="en-US"/>
          </w:rPr>
          <w:t>WES</w:t>
        </w:r>
      </w:hyperlink>
      <w:r w:rsidR="00A200F9">
        <w:rPr>
          <w:lang w:eastAsia="en-US"/>
        </w:rPr>
        <w:t xml:space="preserve"> (for current standards) </w:t>
      </w:r>
      <w:r w:rsidR="00306D79">
        <w:rPr>
          <w:lang w:eastAsia="en-US"/>
        </w:rPr>
        <w:t xml:space="preserve">and </w:t>
      </w:r>
      <w:hyperlink r:id="rId19" w:history="1">
        <w:r w:rsidR="00306D79" w:rsidRPr="00E54C3D">
          <w:rPr>
            <w:rStyle w:val="Hyperlink"/>
            <w:lang w:eastAsia="en-US"/>
          </w:rPr>
          <w:t>WEL</w:t>
        </w:r>
      </w:hyperlink>
      <w:r w:rsidR="00A200F9">
        <w:rPr>
          <w:lang w:eastAsia="en-US"/>
        </w:rPr>
        <w:t xml:space="preserve"> (from 1 December 2026) </w:t>
      </w:r>
      <w:r w:rsidR="00306D79">
        <w:rPr>
          <w:lang w:eastAsia="en-US"/>
        </w:rPr>
        <w:t xml:space="preserve">. </w:t>
      </w:r>
    </w:p>
    <w:p w14:paraId="00AA5E24" w14:textId="77777777" w:rsidR="00E54C3D" w:rsidRPr="000733E3" w:rsidRDefault="00E54C3D" w:rsidP="000733E3">
      <w:pPr>
        <w:pStyle w:val="SWAHeading2"/>
      </w:pPr>
      <w:r w:rsidRPr="000733E3">
        <w:t>The meaning of key terms</w:t>
      </w:r>
    </w:p>
    <w:p w14:paraId="22EA2E39" w14:textId="77777777" w:rsidR="00E54C3D" w:rsidRDefault="00E54C3D" w:rsidP="00E54C3D">
      <w:pPr>
        <w:pStyle w:val="Paragraph"/>
        <w:keepNext w:val="0"/>
      </w:pPr>
      <w:r w:rsidRPr="005973F5">
        <w:rPr>
          <w:b/>
          <w:bCs/>
        </w:rPr>
        <w:t>Airborne contaminant</w:t>
      </w:r>
      <w:r w:rsidRPr="005973F5">
        <w:t xml:space="preserve"> means a contaminant in the form of a fume, mist, gas, vapour or dust, and includes microorganisms. An airborne contaminant of this type is a potentially harmful substance that is either not naturally in the air or is present in an unnaturally high concentration and to which workers may be exposed in their working environment. </w:t>
      </w:r>
    </w:p>
    <w:p w14:paraId="0CFBFB75" w14:textId="77777777" w:rsidR="00E54C3D" w:rsidRDefault="00E54C3D" w:rsidP="00E54C3D">
      <w:pPr>
        <w:pStyle w:val="Paragraph"/>
        <w:keepNext w:val="0"/>
      </w:pPr>
      <w:r w:rsidRPr="005973F5">
        <w:rPr>
          <w:b/>
          <w:bCs/>
        </w:rPr>
        <w:t>Breathing zone</w:t>
      </w:r>
      <w:r w:rsidRPr="005973F5">
        <w:t xml:space="preserve"> means a hemisphere of 300 mm radius extending in front of a person’s face and measured from the midpoint of an imaginary line joining the ears. </w:t>
      </w:r>
    </w:p>
    <w:p w14:paraId="39EA5FB4" w14:textId="77777777" w:rsidR="00E54C3D" w:rsidRDefault="00E54C3D" w:rsidP="00E54C3D">
      <w:pPr>
        <w:pStyle w:val="Paragraph"/>
        <w:keepNext w:val="0"/>
      </w:pPr>
      <w:r w:rsidRPr="005973F5">
        <w:rPr>
          <w:b/>
          <w:bCs/>
        </w:rPr>
        <w:t>Exposure limit represents</w:t>
      </w:r>
      <w:r w:rsidRPr="005973F5">
        <w:t xml:space="preserve"> the airborne concentration of a particular substance or mixture that must not be exceeded. The exposure</w:t>
      </w:r>
      <w:r>
        <w:t xml:space="preserve"> limit</w:t>
      </w:r>
      <w:r w:rsidRPr="005973F5">
        <w:t xml:space="preserve"> can be of three forms: </w:t>
      </w:r>
    </w:p>
    <w:p w14:paraId="6F665451" w14:textId="77777777" w:rsidR="00E54C3D" w:rsidRDefault="00E54C3D" w:rsidP="00E54C3D">
      <w:pPr>
        <w:pStyle w:val="Paragraph"/>
        <w:keepNext w:val="0"/>
      </w:pPr>
      <w:r w:rsidRPr="005973F5">
        <w:t xml:space="preserve">a) eight hour time weighted average, </w:t>
      </w:r>
    </w:p>
    <w:p w14:paraId="43BD9A5E" w14:textId="77777777" w:rsidR="00E54C3D" w:rsidRDefault="00E54C3D" w:rsidP="00E54C3D">
      <w:pPr>
        <w:pStyle w:val="Paragraph"/>
        <w:keepNext w:val="0"/>
      </w:pPr>
      <w:r w:rsidRPr="005973F5">
        <w:t xml:space="preserve">b) peak limitation, and </w:t>
      </w:r>
    </w:p>
    <w:p w14:paraId="5BD7D433" w14:textId="77777777" w:rsidR="00E54C3D" w:rsidRDefault="00E54C3D" w:rsidP="00E54C3D">
      <w:pPr>
        <w:pStyle w:val="Paragraph"/>
        <w:keepNext w:val="0"/>
      </w:pPr>
      <w:r w:rsidRPr="005973F5">
        <w:t xml:space="preserve">c) short term exposure limit. </w:t>
      </w:r>
    </w:p>
    <w:p w14:paraId="7F8B2A6D" w14:textId="77777777" w:rsidR="0036709F" w:rsidRDefault="0036709F" w:rsidP="0036709F">
      <w:pPr>
        <w:pStyle w:val="Paragraph"/>
      </w:pPr>
      <w:r w:rsidRPr="005973F5">
        <w:rPr>
          <w:b/>
          <w:bCs/>
        </w:rPr>
        <w:lastRenderedPageBreak/>
        <w:t>Eight hour time weighted average (TWA)</w:t>
      </w:r>
      <w:r w:rsidRPr="005973F5">
        <w:t xml:space="preserve"> means the maximum average airborne concentration of a substance when calculated over an eight hour working day, for a five day working week.</w:t>
      </w:r>
    </w:p>
    <w:p w14:paraId="01F49062" w14:textId="62B7AA46" w:rsidR="00E54C3D" w:rsidRDefault="00E54C3D" w:rsidP="00E54C3D">
      <w:pPr>
        <w:pStyle w:val="Paragraph"/>
        <w:keepNext w:val="0"/>
      </w:pPr>
      <w:r w:rsidRPr="005973F5">
        <w:rPr>
          <w:b/>
          <w:bCs/>
        </w:rPr>
        <w:t>Peak limit</w:t>
      </w:r>
      <w:r w:rsidRPr="005973F5">
        <w:t xml:space="preserve"> means a maximum or peak airborne concentration of a substance determined over the shortest analytically practicable period of time which does not exceed 15 minutes. </w:t>
      </w:r>
    </w:p>
    <w:p w14:paraId="1E53A9A4" w14:textId="77777777" w:rsidR="00E54C3D" w:rsidRDefault="00E54C3D" w:rsidP="00E54C3D">
      <w:pPr>
        <w:pStyle w:val="Paragraph"/>
        <w:keepNext w:val="0"/>
      </w:pPr>
      <w:r w:rsidRPr="005973F5">
        <w:rPr>
          <w:b/>
          <w:bCs/>
        </w:rPr>
        <w:t>Short term exposure limit (STEL)</w:t>
      </w:r>
      <w:r w:rsidRPr="005973F5">
        <w:t xml:space="preserve"> means the time weighted average maximum airborne concentration of a substance calculated over a 15 minute period. </w:t>
      </w:r>
    </w:p>
    <w:p w14:paraId="2E3D19ED" w14:textId="3DEF2351" w:rsidR="000733E3" w:rsidRDefault="000733E3" w:rsidP="00E54C3D">
      <w:pPr>
        <w:pStyle w:val="Paragraph"/>
      </w:pPr>
      <w:r w:rsidRPr="000733E3">
        <w:rPr>
          <w:b/>
          <w:bCs/>
        </w:rPr>
        <w:t>Units for exposure standards</w:t>
      </w:r>
      <w:r>
        <w:rPr>
          <w:b/>
          <w:bCs/>
        </w:rPr>
        <w:t xml:space="preserve"> (mg/m</w:t>
      </w:r>
      <w:r w:rsidRPr="00F26822">
        <w:rPr>
          <w:b/>
          <w:bCs/>
          <w:vertAlign w:val="superscript"/>
        </w:rPr>
        <w:t>3</w:t>
      </w:r>
      <w:r>
        <w:rPr>
          <w:b/>
          <w:bCs/>
        </w:rPr>
        <w:t xml:space="preserve">) </w:t>
      </w:r>
      <w:r w:rsidR="00F26822">
        <w:t>is a</w:t>
      </w:r>
      <w:r w:rsidRPr="000733E3">
        <w:t xml:space="preserve"> </w:t>
      </w:r>
      <w:r w:rsidR="00F26822">
        <w:t xml:space="preserve">unit of measurement for </w:t>
      </w:r>
      <w:r w:rsidRPr="000733E3">
        <w:t xml:space="preserve">airborne concentrations of gases, vapours and particulate contaminants </w:t>
      </w:r>
      <w:r w:rsidR="00F26822">
        <w:t>(</w:t>
      </w:r>
      <w:r w:rsidRPr="000733E3">
        <w:t>expressed gravimetrically as milligrams of substance per cubic metre of air, (mg/m</w:t>
      </w:r>
      <w:r w:rsidR="00F26822">
        <w:rPr>
          <w:vertAlign w:val="superscript"/>
        </w:rPr>
        <w:t>3</w:t>
      </w:r>
      <w:r w:rsidRPr="000733E3">
        <w:t xml:space="preserve">). </w:t>
      </w:r>
    </w:p>
    <w:p w14:paraId="1C2A6666" w14:textId="2653A3CC" w:rsidR="000733E3" w:rsidRPr="000733E3" w:rsidRDefault="000733E3" w:rsidP="00E54C3D">
      <w:pPr>
        <w:pStyle w:val="Paragraph"/>
      </w:pPr>
      <w:r w:rsidRPr="000733E3">
        <w:rPr>
          <w:b/>
          <w:bCs/>
        </w:rPr>
        <w:t>Units for exposure standards</w:t>
      </w:r>
      <w:r>
        <w:rPr>
          <w:b/>
          <w:bCs/>
        </w:rPr>
        <w:t xml:space="preserve"> </w:t>
      </w:r>
      <w:r w:rsidR="00F26822">
        <w:rPr>
          <w:b/>
          <w:bCs/>
        </w:rPr>
        <w:t>(</w:t>
      </w:r>
      <w:r>
        <w:rPr>
          <w:b/>
          <w:bCs/>
        </w:rPr>
        <w:t>ppm</w:t>
      </w:r>
      <w:r w:rsidR="00F26822">
        <w:rPr>
          <w:b/>
          <w:bCs/>
        </w:rPr>
        <w:t>)</w:t>
      </w:r>
      <w:r>
        <w:rPr>
          <w:b/>
          <w:bCs/>
        </w:rPr>
        <w:t xml:space="preserve"> </w:t>
      </w:r>
      <w:r w:rsidR="00F26822" w:rsidRPr="00F26822">
        <w:t>is a unit of measurement f</w:t>
      </w:r>
      <w:r w:rsidRPr="00F26822">
        <w:t>or</w:t>
      </w:r>
      <w:r w:rsidRPr="000733E3">
        <w:t xml:space="preserve"> </w:t>
      </w:r>
      <w:r w:rsidR="00F26822">
        <w:t xml:space="preserve">the concentration of </w:t>
      </w:r>
      <w:r w:rsidRPr="000733E3">
        <w:t>gases and indicated in parts per million (ppm) by volume. Where both gravimetric</w:t>
      </w:r>
      <w:r w:rsidR="00F26822">
        <w:t xml:space="preserve"> (mg/m</w:t>
      </w:r>
      <w:r w:rsidR="00F26822">
        <w:rPr>
          <w:vertAlign w:val="superscript"/>
        </w:rPr>
        <w:t>3</w:t>
      </w:r>
      <w:r w:rsidR="00F26822">
        <w:t>)</w:t>
      </w:r>
      <w:r w:rsidRPr="000733E3">
        <w:t xml:space="preserve"> and volumetric</w:t>
      </w:r>
      <w:r w:rsidR="00F26822">
        <w:t xml:space="preserve"> (ppm)</w:t>
      </w:r>
      <w:r w:rsidRPr="000733E3">
        <w:t xml:space="preserve"> values are quoted, the volumetric (ppm) value is exact as its value is not affected by changes in temperature or pressure and should be used as the common means of reference to the exposure standard.</w:t>
      </w:r>
    </w:p>
    <w:p w14:paraId="0D559C13" w14:textId="75A78BB9" w:rsidR="00152CBE" w:rsidRDefault="00306D79" w:rsidP="007F0A32">
      <w:pPr>
        <w:pStyle w:val="Paragraph"/>
        <w:keepNext w:val="0"/>
        <w:rPr>
          <w:b/>
          <w:bCs/>
          <w:sz w:val="28"/>
          <w:szCs w:val="28"/>
        </w:rPr>
      </w:pPr>
      <w:r w:rsidRPr="00306D79">
        <w:t>Th</w:t>
      </w:r>
      <w:r w:rsidR="00482F8C">
        <w:t>e</w:t>
      </w:r>
      <w:r w:rsidRPr="00306D79">
        <w:t xml:space="preserve"> </w:t>
      </w:r>
      <w:r w:rsidR="007A4174">
        <w:t xml:space="preserve">comparison </w:t>
      </w:r>
      <w:r w:rsidRPr="00306D79">
        <w:t>table was last</w:t>
      </w:r>
      <w:r w:rsidR="00F13F1F">
        <w:t xml:space="preserve"> updated</w:t>
      </w:r>
      <w:r w:rsidRPr="00306D79">
        <w:t xml:space="preserve"> on </w:t>
      </w:r>
      <w:r w:rsidR="0026051F">
        <w:t>29</w:t>
      </w:r>
      <w:r w:rsidR="007A4174">
        <w:t xml:space="preserve"> </w:t>
      </w:r>
      <w:r w:rsidR="00717D8B">
        <w:t>May</w:t>
      </w:r>
      <w:r w:rsidRPr="00306D79">
        <w:t xml:space="preserve"> 2025.</w:t>
      </w:r>
      <w:r w:rsidR="00152CBE">
        <w:rPr>
          <w:sz w:val="28"/>
          <w:szCs w:val="28"/>
        </w:rPr>
        <w:br w:type="page"/>
      </w:r>
    </w:p>
    <w:p w14:paraId="24AF7B79" w14:textId="77777777" w:rsidR="00122FB4" w:rsidRDefault="00122FB4" w:rsidP="00122FB4">
      <w:pPr>
        <w:pStyle w:val="SWAHeading1"/>
        <w:ind w:left="567"/>
      </w:pPr>
      <w:r w:rsidRPr="009D6216">
        <w:lastRenderedPageBreak/>
        <w:t xml:space="preserve">Chemicals added </w:t>
      </w:r>
      <w:r>
        <w:t>to</w:t>
      </w:r>
      <w:r w:rsidRPr="009D6216">
        <w:t xml:space="preserve"> the WEL</w:t>
      </w:r>
      <w:r>
        <w:t xml:space="preserve"> list</w:t>
      </w:r>
    </w:p>
    <w:p w14:paraId="7B208867" w14:textId="3004C157" w:rsidR="00122FB4" w:rsidRPr="002F130C" w:rsidRDefault="00122FB4" w:rsidP="00122FB4">
      <w:pPr>
        <w:pStyle w:val="Paragraph"/>
      </w:pPr>
      <w:r w:rsidRPr="00FA384C">
        <w:t>The Review of Workplace exposure standards</w:t>
      </w:r>
      <w:r>
        <w:t xml:space="preserve"> </w:t>
      </w:r>
      <w:r w:rsidRPr="00FA384C">
        <w:t>identified</w:t>
      </w:r>
      <w:r>
        <w:t xml:space="preserve"> health-based limits for 31 </w:t>
      </w:r>
      <w:r w:rsidRPr="001D2BC4">
        <w:rPr>
          <w:szCs w:val="22"/>
        </w:rPr>
        <w:t>airborne contaminants</w:t>
      </w:r>
      <w:r>
        <w:rPr>
          <w:szCs w:val="22"/>
        </w:rPr>
        <w:t xml:space="preserve">, which have been added to the WEL list. </w:t>
      </w:r>
      <w:r>
        <w:t>From</w:t>
      </w:r>
      <w:r w:rsidRPr="00F5319A">
        <w:t xml:space="preserve"> 1 December 2026, </w:t>
      </w:r>
      <w:r w:rsidRPr="00742208">
        <w:t xml:space="preserve">PCBUs </w:t>
      </w:r>
      <w:r w:rsidRPr="0048781A">
        <w:rPr>
          <w:lang w:eastAsia="en-US"/>
        </w:rPr>
        <w:t xml:space="preserve">must ensure that no person at the workplace is exposed to </w:t>
      </w:r>
      <w:r>
        <w:rPr>
          <w:lang w:eastAsia="en-US"/>
        </w:rPr>
        <w:t>these chemicals</w:t>
      </w:r>
      <w:r w:rsidRPr="0048781A">
        <w:rPr>
          <w:lang w:eastAsia="en-US"/>
        </w:rPr>
        <w:t xml:space="preserve"> at a</w:t>
      </w:r>
      <w:r>
        <w:rPr>
          <w:lang w:eastAsia="en-US"/>
        </w:rPr>
        <w:t>n</w:t>
      </w:r>
      <w:r w:rsidRPr="0048781A">
        <w:rPr>
          <w:lang w:eastAsia="en-US"/>
        </w:rPr>
        <w:t xml:space="preserve"> </w:t>
      </w:r>
      <w:r>
        <w:rPr>
          <w:lang w:eastAsia="en-US"/>
        </w:rPr>
        <w:t>airborne level</w:t>
      </w:r>
      <w:r w:rsidRPr="0048781A">
        <w:rPr>
          <w:lang w:eastAsia="en-US"/>
        </w:rPr>
        <w:t xml:space="preserve"> above the</w:t>
      </w:r>
      <w:r>
        <w:rPr>
          <w:lang w:eastAsia="en-US"/>
        </w:rPr>
        <w:t>ir</w:t>
      </w:r>
      <w:r w:rsidRPr="0048781A">
        <w:rPr>
          <w:lang w:eastAsia="en-US"/>
        </w:rPr>
        <w:t xml:space="preserve"> exposure limit.</w:t>
      </w:r>
    </w:p>
    <w:tbl>
      <w:tblPr>
        <w:tblStyle w:val="LightShading-Accent2"/>
        <w:tblW w:w="5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959"/>
        <w:gridCol w:w="1080"/>
        <w:gridCol w:w="1080"/>
        <w:gridCol w:w="1080"/>
        <w:gridCol w:w="1356"/>
        <w:gridCol w:w="1412"/>
      </w:tblGrid>
      <w:tr w:rsidR="00507AE3" w14:paraId="2F930463" w14:textId="13AC6BE5" w:rsidTr="00507AE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2A1DC125" w14:textId="77777777" w:rsidR="00CB7238" w:rsidRPr="00CB7238" w:rsidRDefault="00CB7238" w:rsidP="00CB7238">
            <w:pPr>
              <w:pStyle w:val="Paragraph"/>
              <w:spacing w:before="0" w:after="0" w:line="240" w:lineRule="auto"/>
              <w:jc w:val="center"/>
              <w:rPr>
                <w:lang w:eastAsia="en-US"/>
              </w:rPr>
            </w:pPr>
            <w:r w:rsidRPr="00CB7238">
              <w:rPr>
                <w:lang w:eastAsia="en-US"/>
              </w:rPr>
              <w:t>New entries in the WEL</w:t>
            </w:r>
          </w:p>
        </w:tc>
        <w:tc>
          <w:tcPr>
            <w:tcW w:w="490" w:type="pct"/>
            <w:vAlign w:val="center"/>
          </w:tcPr>
          <w:p w14:paraId="7B8FD35A" w14:textId="77777777" w:rsidR="00CB7238" w:rsidRPr="00CB7238" w:rsidRDefault="00CB7238"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TWA</w:t>
            </w:r>
          </w:p>
          <w:p w14:paraId="39383B98" w14:textId="0243E719" w:rsidR="00CB7238" w:rsidRPr="00CB7238" w:rsidRDefault="00E475B0"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(mg/m</w:t>
            </w:r>
            <w:r w:rsidRPr="00CB7238">
              <w:rPr>
                <w:vertAlign w:val="superscript"/>
                <w:lang w:eastAsia="en-US"/>
              </w:rPr>
              <w:t>3</w:t>
            </w:r>
            <w:r w:rsidRPr="00CB7238">
              <w:rPr>
                <w:lang w:eastAsia="en-US"/>
              </w:rPr>
              <w:t>)</w:t>
            </w:r>
          </w:p>
        </w:tc>
        <w:tc>
          <w:tcPr>
            <w:tcW w:w="552" w:type="pct"/>
            <w:vAlign w:val="center"/>
          </w:tcPr>
          <w:p w14:paraId="71A0C014" w14:textId="77777777" w:rsidR="00CB7238" w:rsidRPr="00CB7238" w:rsidRDefault="00CB7238"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TWA</w:t>
            </w:r>
          </w:p>
          <w:p w14:paraId="546BB600" w14:textId="5FF362A4" w:rsidR="00CB7238" w:rsidRPr="00CB7238" w:rsidRDefault="00CB7238"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w:t>
            </w:r>
            <w:r w:rsidR="00E475B0">
              <w:rPr>
                <w:lang w:eastAsia="en-US"/>
              </w:rPr>
              <w:t>ppm</w:t>
            </w:r>
            <w:r w:rsidRPr="00CB7238">
              <w:rPr>
                <w:lang w:eastAsia="en-US"/>
              </w:rPr>
              <w:t>)</w:t>
            </w:r>
          </w:p>
        </w:tc>
        <w:tc>
          <w:tcPr>
            <w:tcW w:w="552" w:type="pct"/>
            <w:vAlign w:val="center"/>
          </w:tcPr>
          <w:p w14:paraId="11CB158B" w14:textId="77777777" w:rsidR="00CB7238" w:rsidRPr="00CB7238" w:rsidRDefault="00CB7238"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STEL</w:t>
            </w:r>
          </w:p>
          <w:p w14:paraId="3D52F84E" w14:textId="3EDB7F90" w:rsidR="00CB7238" w:rsidRPr="00CB7238" w:rsidRDefault="00E475B0"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(mg/m</w:t>
            </w:r>
            <w:r w:rsidRPr="00CB7238">
              <w:rPr>
                <w:vertAlign w:val="superscript"/>
                <w:lang w:eastAsia="en-US"/>
              </w:rPr>
              <w:t>3</w:t>
            </w:r>
            <w:r w:rsidRPr="00CB7238">
              <w:rPr>
                <w:lang w:eastAsia="en-US"/>
              </w:rPr>
              <w:t>)</w:t>
            </w:r>
          </w:p>
        </w:tc>
        <w:tc>
          <w:tcPr>
            <w:tcW w:w="552" w:type="pct"/>
            <w:vAlign w:val="center"/>
          </w:tcPr>
          <w:p w14:paraId="2E974B32" w14:textId="77777777" w:rsidR="00CB7238" w:rsidRPr="00CB7238" w:rsidRDefault="00CB7238"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STEL</w:t>
            </w:r>
          </w:p>
          <w:p w14:paraId="4F752E8C" w14:textId="13F3B3F6" w:rsidR="00CB7238" w:rsidRPr="00CB7238" w:rsidRDefault="00CB7238"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w:t>
            </w:r>
            <w:r w:rsidR="00E475B0">
              <w:rPr>
                <w:lang w:eastAsia="en-US"/>
              </w:rPr>
              <w:t>ppm</w:t>
            </w:r>
            <w:r w:rsidRPr="00CB7238">
              <w:rPr>
                <w:lang w:eastAsia="en-US"/>
              </w:rPr>
              <w:t>)</w:t>
            </w:r>
          </w:p>
        </w:tc>
        <w:tc>
          <w:tcPr>
            <w:tcW w:w="693" w:type="pct"/>
            <w:vAlign w:val="center"/>
          </w:tcPr>
          <w:p w14:paraId="018713D5" w14:textId="77777777" w:rsidR="00CB7238" w:rsidRPr="00CB7238" w:rsidRDefault="00CB7238"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Peak Limit</w:t>
            </w:r>
          </w:p>
          <w:p w14:paraId="5287674E" w14:textId="601686FE" w:rsidR="00CB7238" w:rsidRPr="00CB7238" w:rsidRDefault="00E475B0"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(mg/m</w:t>
            </w:r>
            <w:r w:rsidRPr="00CB7238">
              <w:rPr>
                <w:vertAlign w:val="superscript"/>
                <w:lang w:eastAsia="en-US"/>
              </w:rPr>
              <w:t>3</w:t>
            </w:r>
            <w:r w:rsidRPr="00CB7238">
              <w:rPr>
                <w:lang w:eastAsia="en-US"/>
              </w:rPr>
              <w:t>)</w:t>
            </w:r>
          </w:p>
        </w:tc>
        <w:tc>
          <w:tcPr>
            <w:tcW w:w="724" w:type="pct"/>
            <w:vAlign w:val="center"/>
          </w:tcPr>
          <w:p w14:paraId="2435666B" w14:textId="77777777" w:rsidR="00CB7238" w:rsidRPr="00CB7238" w:rsidRDefault="00CB7238"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Peak Limit</w:t>
            </w:r>
          </w:p>
          <w:p w14:paraId="58B3E64A" w14:textId="40502925" w:rsidR="00CB7238" w:rsidRPr="00CB7238" w:rsidRDefault="00E475B0" w:rsidP="00CB7238">
            <w:pPr>
              <w:pStyle w:val="Paragraph"/>
              <w:keepNext w:val="0"/>
              <w:spacing w:after="0" w:line="24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CB7238">
              <w:rPr>
                <w:lang w:eastAsia="en-US"/>
              </w:rPr>
              <w:t>(</w:t>
            </w:r>
            <w:r>
              <w:rPr>
                <w:lang w:eastAsia="en-US"/>
              </w:rPr>
              <w:t>ppm</w:t>
            </w:r>
            <w:r w:rsidR="00CB7238" w:rsidRPr="00CB7238">
              <w:rPr>
                <w:lang w:eastAsia="en-US"/>
              </w:rPr>
              <w:t>)</w:t>
            </w:r>
          </w:p>
        </w:tc>
      </w:tr>
      <w:tr w:rsidR="00507AE3" w14:paraId="2D2AC591" w14:textId="08968445"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7C7D52E2" w14:textId="77777777" w:rsidR="00CB7238" w:rsidRPr="00F91956" w:rsidRDefault="00CB7238" w:rsidP="001D7186">
            <w:pPr>
              <w:pStyle w:val="Paragraph"/>
              <w:keepNext w:val="0"/>
              <w:spacing w:before="0" w:after="0" w:line="240" w:lineRule="auto"/>
              <w:rPr>
                <w:b w:val="0"/>
                <w:bCs w:val="0"/>
                <w:color w:val="000000"/>
                <w:szCs w:val="20"/>
              </w:rPr>
            </w:pPr>
            <w:r w:rsidRPr="00F91956">
              <w:rPr>
                <w:b w:val="0"/>
                <w:bCs w:val="0"/>
              </w:rPr>
              <w:t>Barium sulfate (respirable)</w:t>
            </w:r>
          </w:p>
        </w:tc>
        <w:tc>
          <w:tcPr>
            <w:tcW w:w="490" w:type="pct"/>
            <w:vAlign w:val="center"/>
          </w:tcPr>
          <w:p w14:paraId="6EE19CB0"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315BD3">
              <w:rPr>
                <w:lang w:eastAsia="en-US"/>
              </w:rPr>
              <w:t>1.35</w:t>
            </w:r>
          </w:p>
        </w:tc>
        <w:tc>
          <w:tcPr>
            <w:tcW w:w="552" w:type="pct"/>
          </w:tcPr>
          <w:p w14:paraId="6FBB7C3D"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6044FE0D" w14:textId="4331FCC9"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32205AE0"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51D32B23" w14:textId="5D877F02"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115D0750"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3FEB0B1F" w14:textId="38EE3D0A"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5CEA1C13"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Benzoyl chloride</w:t>
            </w:r>
          </w:p>
        </w:tc>
        <w:tc>
          <w:tcPr>
            <w:tcW w:w="490" w:type="pct"/>
            <w:tcBorders>
              <w:top w:val="none" w:sz="0" w:space="0" w:color="auto"/>
              <w:left w:val="none" w:sz="0" w:space="0" w:color="auto"/>
              <w:bottom w:val="none" w:sz="0" w:space="0" w:color="auto"/>
              <w:right w:val="none" w:sz="0" w:space="0" w:color="auto"/>
            </w:tcBorders>
            <w:vAlign w:val="center"/>
          </w:tcPr>
          <w:p w14:paraId="1C43DAEC"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63A8B841"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vAlign w:val="center"/>
          </w:tcPr>
          <w:p w14:paraId="7232574A" w14:textId="069A2C78"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4136E977" w14:textId="77777777" w:rsidR="00CB7238" w:rsidRPr="00315BD3"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104B9DA2" w14:textId="1E4B137A"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315BD3">
              <w:rPr>
                <w:lang w:eastAsia="en-US"/>
              </w:rPr>
              <w:t>2.8</w:t>
            </w:r>
          </w:p>
        </w:tc>
        <w:tc>
          <w:tcPr>
            <w:tcW w:w="724" w:type="pct"/>
            <w:tcBorders>
              <w:top w:val="none" w:sz="0" w:space="0" w:color="auto"/>
              <w:left w:val="none" w:sz="0" w:space="0" w:color="auto"/>
              <w:bottom w:val="none" w:sz="0" w:space="0" w:color="auto"/>
              <w:right w:val="none" w:sz="0" w:space="0" w:color="auto"/>
            </w:tcBorders>
          </w:tcPr>
          <w:p w14:paraId="26A86C38" w14:textId="06A8E6D8" w:rsidR="00CB7238" w:rsidRPr="00315BD3" w:rsidRDefault="00E475B0"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0.5</w:t>
            </w:r>
          </w:p>
        </w:tc>
      </w:tr>
      <w:tr w:rsidR="00507AE3" w14:paraId="2102E80B" w14:textId="264C740A"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371671BD"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Bisphenol-A</w:t>
            </w:r>
          </w:p>
        </w:tc>
        <w:tc>
          <w:tcPr>
            <w:tcW w:w="490" w:type="pct"/>
            <w:vAlign w:val="center"/>
          </w:tcPr>
          <w:p w14:paraId="73163274"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315BD3">
              <w:rPr>
                <w:lang w:eastAsia="en-US"/>
              </w:rPr>
              <w:t>2</w:t>
            </w:r>
          </w:p>
        </w:tc>
        <w:tc>
          <w:tcPr>
            <w:tcW w:w="552" w:type="pct"/>
          </w:tcPr>
          <w:p w14:paraId="6865F4C3"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359A8154" w14:textId="5AB18C73"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180C0B51"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036050A8" w14:textId="72A75245"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5E0C7959"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1AEC8CEE" w14:textId="1F9843BE"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078CAB84"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1-Bromopropane</w:t>
            </w:r>
          </w:p>
        </w:tc>
        <w:tc>
          <w:tcPr>
            <w:tcW w:w="490" w:type="pct"/>
            <w:tcBorders>
              <w:top w:val="none" w:sz="0" w:space="0" w:color="auto"/>
              <w:left w:val="none" w:sz="0" w:space="0" w:color="auto"/>
              <w:bottom w:val="none" w:sz="0" w:space="0" w:color="auto"/>
              <w:right w:val="none" w:sz="0" w:space="0" w:color="auto"/>
            </w:tcBorders>
            <w:vAlign w:val="center"/>
          </w:tcPr>
          <w:p w14:paraId="3A9C9F4D"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315BD3">
              <w:rPr>
                <w:lang w:eastAsia="en-US"/>
              </w:rPr>
              <w:t>0.5</w:t>
            </w:r>
          </w:p>
        </w:tc>
        <w:tc>
          <w:tcPr>
            <w:tcW w:w="552" w:type="pct"/>
            <w:tcBorders>
              <w:top w:val="none" w:sz="0" w:space="0" w:color="auto"/>
              <w:left w:val="none" w:sz="0" w:space="0" w:color="auto"/>
              <w:bottom w:val="none" w:sz="0" w:space="0" w:color="auto"/>
              <w:right w:val="none" w:sz="0" w:space="0" w:color="auto"/>
            </w:tcBorders>
          </w:tcPr>
          <w:p w14:paraId="03B04757" w14:textId="4B5F9D71" w:rsidR="00CB7238" w:rsidRDefault="00E475B0"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0.1</w:t>
            </w:r>
          </w:p>
        </w:tc>
        <w:tc>
          <w:tcPr>
            <w:tcW w:w="552" w:type="pct"/>
            <w:tcBorders>
              <w:top w:val="none" w:sz="0" w:space="0" w:color="auto"/>
              <w:left w:val="none" w:sz="0" w:space="0" w:color="auto"/>
              <w:bottom w:val="none" w:sz="0" w:space="0" w:color="auto"/>
              <w:right w:val="none" w:sz="0" w:space="0" w:color="auto"/>
            </w:tcBorders>
            <w:vAlign w:val="center"/>
          </w:tcPr>
          <w:p w14:paraId="2598173B" w14:textId="2A6BC6A4"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20D42AD4"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56BFE622" w14:textId="211AEBC8"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2F6BA5E5"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0CEF765B" w14:textId="4FC7FBD0"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7FE7537C"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But-2-yne-1,4-diol</w:t>
            </w:r>
          </w:p>
        </w:tc>
        <w:tc>
          <w:tcPr>
            <w:tcW w:w="490" w:type="pct"/>
            <w:vAlign w:val="center"/>
          </w:tcPr>
          <w:p w14:paraId="687AB1C2"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315BD3">
              <w:rPr>
                <w:lang w:eastAsia="en-US"/>
              </w:rPr>
              <w:t>0.5</w:t>
            </w:r>
          </w:p>
        </w:tc>
        <w:tc>
          <w:tcPr>
            <w:tcW w:w="552" w:type="pct"/>
          </w:tcPr>
          <w:p w14:paraId="48E87830"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4602471A" w14:textId="1CAD8C34"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57405C52"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606E924D" w14:textId="067BD253"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46142830"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5C9329E6" w14:textId="0E569A2C"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599C477D"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Diacetyl</w:t>
            </w:r>
          </w:p>
        </w:tc>
        <w:tc>
          <w:tcPr>
            <w:tcW w:w="490" w:type="pct"/>
            <w:tcBorders>
              <w:top w:val="none" w:sz="0" w:space="0" w:color="auto"/>
              <w:left w:val="none" w:sz="0" w:space="0" w:color="auto"/>
              <w:bottom w:val="none" w:sz="0" w:space="0" w:color="auto"/>
              <w:right w:val="none" w:sz="0" w:space="0" w:color="auto"/>
            </w:tcBorders>
            <w:vAlign w:val="center"/>
          </w:tcPr>
          <w:p w14:paraId="5B6F7CB8"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0.04</w:t>
            </w:r>
          </w:p>
        </w:tc>
        <w:tc>
          <w:tcPr>
            <w:tcW w:w="552" w:type="pct"/>
            <w:tcBorders>
              <w:top w:val="none" w:sz="0" w:space="0" w:color="auto"/>
              <w:left w:val="none" w:sz="0" w:space="0" w:color="auto"/>
              <w:bottom w:val="none" w:sz="0" w:space="0" w:color="auto"/>
              <w:right w:val="none" w:sz="0" w:space="0" w:color="auto"/>
            </w:tcBorders>
          </w:tcPr>
          <w:p w14:paraId="52958729" w14:textId="3609091B" w:rsidR="00CB7238" w:rsidRDefault="00E475B0"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0.01</w:t>
            </w:r>
          </w:p>
        </w:tc>
        <w:tc>
          <w:tcPr>
            <w:tcW w:w="552" w:type="pct"/>
            <w:tcBorders>
              <w:top w:val="none" w:sz="0" w:space="0" w:color="auto"/>
              <w:left w:val="none" w:sz="0" w:space="0" w:color="auto"/>
              <w:bottom w:val="none" w:sz="0" w:space="0" w:color="auto"/>
              <w:right w:val="none" w:sz="0" w:space="0" w:color="auto"/>
            </w:tcBorders>
            <w:vAlign w:val="center"/>
          </w:tcPr>
          <w:p w14:paraId="5F1097C7" w14:textId="1957A65A"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0.07</w:t>
            </w:r>
          </w:p>
        </w:tc>
        <w:tc>
          <w:tcPr>
            <w:tcW w:w="552" w:type="pct"/>
            <w:tcBorders>
              <w:top w:val="none" w:sz="0" w:space="0" w:color="auto"/>
              <w:left w:val="none" w:sz="0" w:space="0" w:color="auto"/>
              <w:bottom w:val="none" w:sz="0" w:space="0" w:color="auto"/>
              <w:right w:val="none" w:sz="0" w:space="0" w:color="auto"/>
            </w:tcBorders>
          </w:tcPr>
          <w:p w14:paraId="56EFF08A" w14:textId="6CE520DE" w:rsidR="00CB7238" w:rsidRDefault="00E475B0"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0.02</w:t>
            </w:r>
          </w:p>
        </w:tc>
        <w:tc>
          <w:tcPr>
            <w:tcW w:w="693" w:type="pct"/>
            <w:tcBorders>
              <w:top w:val="none" w:sz="0" w:space="0" w:color="auto"/>
              <w:left w:val="none" w:sz="0" w:space="0" w:color="auto"/>
              <w:bottom w:val="none" w:sz="0" w:space="0" w:color="auto"/>
              <w:right w:val="none" w:sz="0" w:space="0" w:color="auto"/>
            </w:tcBorders>
            <w:vAlign w:val="center"/>
          </w:tcPr>
          <w:p w14:paraId="1A9B8D94" w14:textId="5B228908"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2B655092"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487447B8" w14:textId="68D0A88F"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14BB532B"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Dichloroacetic acid</w:t>
            </w:r>
          </w:p>
        </w:tc>
        <w:tc>
          <w:tcPr>
            <w:tcW w:w="490" w:type="pct"/>
            <w:vAlign w:val="center"/>
          </w:tcPr>
          <w:p w14:paraId="717260B3"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2.5</w:t>
            </w:r>
          </w:p>
        </w:tc>
        <w:tc>
          <w:tcPr>
            <w:tcW w:w="552" w:type="pct"/>
          </w:tcPr>
          <w:p w14:paraId="3B30BC4D" w14:textId="3886C0B2" w:rsidR="00CB7238" w:rsidRDefault="00E475B0"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0.5</w:t>
            </w:r>
          </w:p>
        </w:tc>
        <w:tc>
          <w:tcPr>
            <w:tcW w:w="552" w:type="pct"/>
            <w:vAlign w:val="center"/>
          </w:tcPr>
          <w:p w14:paraId="4BF4A930" w14:textId="4D6F2023"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69873FE6"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040B8184" w14:textId="4DEBC8E8"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27DF66A5"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59B252B4" w14:textId="4071829C"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2FF04279" w14:textId="77777777" w:rsidR="00CB7238" w:rsidRPr="00F91956" w:rsidRDefault="00CB7238" w:rsidP="001D7186">
            <w:pPr>
              <w:pStyle w:val="Paragraph"/>
              <w:keepNext w:val="0"/>
              <w:spacing w:before="0" w:after="0" w:line="240" w:lineRule="auto"/>
              <w:ind w:right="-115"/>
              <w:rPr>
                <w:b w:val="0"/>
                <w:bCs w:val="0"/>
                <w:lang w:eastAsia="en-US"/>
              </w:rPr>
            </w:pPr>
            <w:r w:rsidRPr="00F91956">
              <w:rPr>
                <w:b w:val="0"/>
                <w:bCs w:val="0"/>
                <w:color w:val="000000"/>
                <w:szCs w:val="20"/>
              </w:rPr>
              <w:t>Diesel particulate matter (as respirable elemental carbon)</w:t>
            </w:r>
          </w:p>
        </w:tc>
        <w:tc>
          <w:tcPr>
            <w:tcW w:w="490" w:type="pct"/>
            <w:tcBorders>
              <w:top w:val="none" w:sz="0" w:space="0" w:color="auto"/>
              <w:left w:val="none" w:sz="0" w:space="0" w:color="auto"/>
              <w:bottom w:val="none" w:sz="0" w:space="0" w:color="auto"/>
              <w:right w:val="none" w:sz="0" w:space="0" w:color="auto"/>
            </w:tcBorders>
            <w:vAlign w:val="center"/>
          </w:tcPr>
          <w:p w14:paraId="2F32F3A0"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0.01</w:t>
            </w:r>
          </w:p>
        </w:tc>
        <w:tc>
          <w:tcPr>
            <w:tcW w:w="552" w:type="pct"/>
            <w:tcBorders>
              <w:top w:val="none" w:sz="0" w:space="0" w:color="auto"/>
              <w:left w:val="none" w:sz="0" w:space="0" w:color="auto"/>
              <w:bottom w:val="none" w:sz="0" w:space="0" w:color="auto"/>
              <w:right w:val="none" w:sz="0" w:space="0" w:color="auto"/>
            </w:tcBorders>
          </w:tcPr>
          <w:p w14:paraId="4908F8E6"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vAlign w:val="center"/>
          </w:tcPr>
          <w:p w14:paraId="50B90888" w14:textId="57B4AACA"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3B1C294A"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65892737" w14:textId="04AB4FAC"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5DAC7D20"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01E17197" w14:textId="3D492864"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291BA88C"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Diethylene glycol monobutyl ether</w:t>
            </w:r>
          </w:p>
        </w:tc>
        <w:tc>
          <w:tcPr>
            <w:tcW w:w="490" w:type="pct"/>
            <w:vAlign w:val="center"/>
          </w:tcPr>
          <w:p w14:paraId="251DBE94"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315BD3">
              <w:rPr>
                <w:lang w:eastAsia="en-US"/>
              </w:rPr>
              <w:t>67.5</w:t>
            </w:r>
          </w:p>
        </w:tc>
        <w:tc>
          <w:tcPr>
            <w:tcW w:w="552" w:type="pct"/>
          </w:tcPr>
          <w:p w14:paraId="01862D15" w14:textId="10C103C9" w:rsidR="00CB7238" w:rsidRDefault="00E475B0"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10</w:t>
            </w:r>
          </w:p>
        </w:tc>
        <w:tc>
          <w:tcPr>
            <w:tcW w:w="552" w:type="pct"/>
            <w:vAlign w:val="center"/>
          </w:tcPr>
          <w:p w14:paraId="012504B1" w14:textId="78417082"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4A353361"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0431B460" w14:textId="4268D160"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3A9F5028"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2BC316E0" w14:textId="0CD2E17B"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40CF5AFF"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Dimethyl sulfide</w:t>
            </w:r>
          </w:p>
        </w:tc>
        <w:tc>
          <w:tcPr>
            <w:tcW w:w="490" w:type="pct"/>
            <w:tcBorders>
              <w:top w:val="none" w:sz="0" w:space="0" w:color="auto"/>
              <w:left w:val="none" w:sz="0" w:space="0" w:color="auto"/>
              <w:bottom w:val="none" w:sz="0" w:space="0" w:color="auto"/>
              <w:right w:val="none" w:sz="0" w:space="0" w:color="auto"/>
            </w:tcBorders>
            <w:vAlign w:val="center"/>
          </w:tcPr>
          <w:p w14:paraId="6DE2B87D"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795893">
              <w:rPr>
                <w:lang w:eastAsia="en-US"/>
              </w:rPr>
              <w:t>25</w:t>
            </w:r>
          </w:p>
        </w:tc>
        <w:tc>
          <w:tcPr>
            <w:tcW w:w="552" w:type="pct"/>
            <w:tcBorders>
              <w:top w:val="none" w:sz="0" w:space="0" w:color="auto"/>
              <w:left w:val="none" w:sz="0" w:space="0" w:color="auto"/>
              <w:bottom w:val="none" w:sz="0" w:space="0" w:color="auto"/>
              <w:right w:val="none" w:sz="0" w:space="0" w:color="auto"/>
            </w:tcBorders>
          </w:tcPr>
          <w:p w14:paraId="1D5ED5B6" w14:textId="68561112" w:rsidR="00CB7238" w:rsidRDefault="001776A7"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10</w:t>
            </w:r>
          </w:p>
        </w:tc>
        <w:tc>
          <w:tcPr>
            <w:tcW w:w="552" w:type="pct"/>
            <w:tcBorders>
              <w:top w:val="none" w:sz="0" w:space="0" w:color="auto"/>
              <w:left w:val="none" w:sz="0" w:space="0" w:color="auto"/>
              <w:bottom w:val="none" w:sz="0" w:space="0" w:color="auto"/>
              <w:right w:val="none" w:sz="0" w:space="0" w:color="auto"/>
            </w:tcBorders>
            <w:vAlign w:val="center"/>
          </w:tcPr>
          <w:p w14:paraId="2DCC763E" w14:textId="137C29DE"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1D62C475"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17E0F27B" w14:textId="7600F2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1120E216"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3BD9B295" w14:textId="358E1486"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76516012" w14:textId="77777777" w:rsidR="00CB7238" w:rsidRPr="00F91956" w:rsidRDefault="00CB7238" w:rsidP="001D7186">
            <w:pPr>
              <w:pStyle w:val="Paragraph"/>
              <w:keepNext w:val="0"/>
              <w:spacing w:before="0" w:after="0" w:line="240" w:lineRule="auto"/>
              <w:rPr>
                <w:color w:val="000000"/>
                <w:szCs w:val="20"/>
              </w:rPr>
            </w:pPr>
            <w:r w:rsidRPr="00F91956">
              <w:rPr>
                <w:b w:val="0"/>
                <w:bCs w:val="0"/>
                <w:color w:val="000000"/>
                <w:szCs w:val="20"/>
              </w:rPr>
              <w:t>1,3-Dioxolane</w:t>
            </w:r>
          </w:p>
        </w:tc>
        <w:tc>
          <w:tcPr>
            <w:tcW w:w="490" w:type="pct"/>
            <w:vAlign w:val="center"/>
          </w:tcPr>
          <w:p w14:paraId="2ADF846F" w14:textId="77777777" w:rsidR="00CB7238" w:rsidRPr="00795893"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795893">
              <w:rPr>
                <w:lang w:eastAsia="en-US"/>
              </w:rPr>
              <w:t>61</w:t>
            </w:r>
          </w:p>
        </w:tc>
        <w:tc>
          <w:tcPr>
            <w:tcW w:w="552" w:type="pct"/>
          </w:tcPr>
          <w:p w14:paraId="65EF13F8" w14:textId="7861353D" w:rsidR="00CB7238" w:rsidRDefault="001776A7"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20</w:t>
            </w:r>
          </w:p>
        </w:tc>
        <w:tc>
          <w:tcPr>
            <w:tcW w:w="552" w:type="pct"/>
            <w:vAlign w:val="center"/>
          </w:tcPr>
          <w:p w14:paraId="5BE84D65" w14:textId="5A395E9A"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2AF64472"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79EE08EF" w14:textId="71176E7A"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26B62ACE"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67D5C1E6" w14:textId="3594D74F"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29A4DE6A"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Diquat (respirable)</w:t>
            </w:r>
          </w:p>
        </w:tc>
        <w:tc>
          <w:tcPr>
            <w:tcW w:w="490" w:type="pct"/>
            <w:tcBorders>
              <w:top w:val="none" w:sz="0" w:space="0" w:color="auto"/>
              <w:left w:val="none" w:sz="0" w:space="0" w:color="auto"/>
              <w:bottom w:val="none" w:sz="0" w:space="0" w:color="auto"/>
              <w:right w:val="none" w:sz="0" w:space="0" w:color="auto"/>
            </w:tcBorders>
            <w:vAlign w:val="center"/>
          </w:tcPr>
          <w:p w14:paraId="34F54BA5"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795893">
              <w:rPr>
                <w:lang w:eastAsia="en-US"/>
              </w:rPr>
              <w:t>0.1</w:t>
            </w:r>
          </w:p>
        </w:tc>
        <w:tc>
          <w:tcPr>
            <w:tcW w:w="552" w:type="pct"/>
            <w:tcBorders>
              <w:top w:val="none" w:sz="0" w:space="0" w:color="auto"/>
              <w:left w:val="none" w:sz="0" w:space="0" w:color="auto"/>
              <w:bottom w:val="none" w:sz="0" w:space="0" w:color="auto"/>
              <w:right w:val="none" w:sz="0" w:space="0" w:color="auto"/>
            </w:tcBorders>
          </w:tcPr>
          <w:p w14:paraId="23CC137C"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vAlign w:val="center"/>
          </w:tcPr>
          <w:p w14:paraId="4163C931" w14:textId="1FDE0755"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290EFF31"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2C2A24E2" w14:textId="44AC8249"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2A14CD90"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6955B9A7" w14:textId="7B1EDB4F"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0E7C7F8E"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2-Ethylhexanoic acid</w:t>
            </w:r>
          </w:p>
        </w:tc>
        <w:tc>
          <w:tcPr>
            <w:tcW w:w="490" w:type="pct"/>
            <w:vAlign w:val="center"/>
          </w:tcPr>
          <w:p w14:paraId="59362CBF"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795893">
              <w:rPr>
                <w:lang w:eastAsia="en-US"/>
              </w:rPr>
              <w:t>5</w:t>
            </w:r>
          </w:p>
        </w:tc>
        <w:tc>
          <w:tcPr>
            <w:tcW w:w="552" w:type="pct"/>
          </w:tcPr>
          <w:p w14:paraId="0E05471F"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0E5F8424" w14:textId="67143A16"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7C805AA6"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015D0A03" w14:textId="3F60B804"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69D06945"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35BD0BF6" w14:textId="7B637AC4"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18C02E16"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2-Ethylhexanol</w:t>
            </w:r>
          </w:p>
        </w:tc>
        <w:tc>
          <w:tcPr>
            <w:tcW w:w="490" w:type="pct"/>
            <w:tcBorders>
              <w:top w:val="none" w:sz="0" w:space="0" w:color="auto"/>
              <w:left w:val="none" w:sz="0" w:space="0" w:color="auto"/>
              <w:bottom w:val="none" w:sz="0" w:space="0" w:color="auto"/>
              <w:right w:val="none" w:sz="0" w:space="0" w:color="auto"/>
            </w:tcBorders>
            <w:vAlign w:val="center"/>
          </w:tcPr>
          <w:p w14:paraId="1FB4CEF2"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795893">
              <w:rPr>
                <w:lang w:eastAsia="en-US"/>
              </w:rPr>
              <w:t>5.33</w:t>
            </w:r>
          </w:p>
        </w:tc>
        <w:tc>
          <w:tcPr>
            <w:tcW w:w="552" w:type="pct"/>
            <w:tcBorders>
              <w:top w:val="none" w:sz="0" w:space="0" w:color="auto"/>
              <w:left w:val="none" w:sz="0" w:space="0" w:color="auto"/>
              <w:bottom w:val="none" w:sz="0" w:space="0" w:color="auto"/>
              <w:right w:val="none" w:sz="0" w:space="0" w:color="auto"/>
            </w:tcBorders>
          </w:tcPr>
          <w:p w14:paraId="632D05CE" w14:textId="28610757" w:rsidR="00CB7238" w:rsidRDefault="00C35F52"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1</w:t>
            </w:r>
          </w:p>
        </w:tc>
        <w:tc>
          <w:tcPr>
            <w:tcW w:w="552" w:type="pct"/>
            <w:tcBorders>
              <w:top w:val="none" w:sz="0" w:space="0" w:color="auto"/>
              <w:left w:val="none" w:sz="0" w:space="0" w:color="auto"/>
              <w:bottom w:val="none" w:sz="0" w:space="0" w:color="auto"/>
              <w:right w:val="none" w:sz="0" w:space="0" w:color="auto"/>
            </w:tcBorders>
            <w:vAlign w:val="center"/>
          </w:tcPr>
          <w:p w14:paraId="7673E24B" w14:textId="7B861DAA"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407DD56C"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56BD42EB" w14:textId="63229368"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3269B753"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1A4D9B24" w14:textId="1CAACA64"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3080A6FF"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Ethylene thiourea</w:t>
            </w:r>
          </w:p>
        </w:tc>
        <w:tc>
          <w:tcPr>
            <w:tcW w:w="490" w:type="pct"/>
            <w:vAlign w:val="center"/>
          </w:tcPr>
          <w:p w14:paraId="52935B2E"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795893">
              <w:rPr>
                <w:lang w:eastAsia="en-US"/>
              </w:rPr>
              <w:t>0.02</w:t>
            </w:r>
          </w:p>
        </w:tc>
        <w:tc>
          <w:tcPr>
            <w:tcW w:w="552" w:type="pct"/>
          </w:tcPr>
          <w:p w14:paraId="515C15BD"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7A1DC5AE" w14:textId="5144A433"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374FD477"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63359979" w14:textId="36716581"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5F230CA2"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6B48E2F3" w14:textId="5EA8866E"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2E4561F0"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Flour (cereal) dust</w:t>
            </w:r>
          </w:p>
        </w:tc>
        <w:tc>
          <w:tcPr>
            <w:tcW w:w="490" w:type="pct"/>
            <w:tcBorders>
              <w:top w:val="none" w:sz="0" w:space="0" w:color="auto"/>
              <w:left w:val="none" w:sz="0" w:space="0" w:color="auto"/>
              <w:bottom w:val="none" w:sz="0" w:space="0" w:color="auto"/>
              <w:right w:val="none" w:sz="0" w:space="0" w:color="auto"/>
            </w:tcBorders>
            <w:vAlign w:val="center"/>
          </w:tcPr>
          <w:p w14:paraId="36CAEDF5"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795893">
              <w:rPr>
                <w:lang w:eastAsia="en-US"/>
              </w:rPr>
              <w:t>0.5</w:t>
            </w:r>
          </w:p>
        </w:tc>
        <w:tc>
          <w:tcPr>
            <w:tcW w:w="552" w:type="pct"/>
            <w:tcBorders>
              <w:top w:val="none" w:sz="0" w:space="0" w:color="auto"/>
              <w:left w:val="none" w:sz="0" w:space="0" w:color="auto"/>
              <w:bottom w:val="none" w:sz="0" w:space="0" w:color="auto"/>
              <w:right w:val="none" w:sz="0" w:space="0" w:color="auto"/>
            </w:tcBorders>
          </w:tcPr>
          <w:p w14:paraId="1D30FBC3"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vAlign w:val="center"/>
          </w:tcPr>
          <w:p w14:paraId="2217AB92" w14:textId="54BACC00"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09BD099B"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011DB22C" w14:textId="0C96A1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023A132A"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34E7DCC9" w14:textId="08FDE6A3"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6637817B"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Gallium arsenide</w:t>
            </w:r>
          </w:p>
        </w:tc>
        <w:tc>
          <w:tcPr>
            <w:tcW w:w="490" w:type="pct"/>
            <w:vAlign w:val="center"/>
          </w:tcPr>
          <w:p w14:paraId="7A6F4524"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795893">
              <w:rPr>
                <w:lang w:eastAsia="en-US"/>
              </w:rPr>
              <w:t>0.0003</w:t>
            </w:r>
          </w:p>
        </w:tc>
        <w:tc>
          <w:tcPr>
            <w:tcW w:w="552" w:type="pct"/>
          </w:tcPr>
          <w:p w14:paraId="0CE8FB0C"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19BC60C7" w14:textId="7B37208F"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39CD2B4D"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6AD97EF1" w14:textId="34263BB4"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0F85AD6C"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3194EB1F" w14:textId="165AC72B"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3E0DE0F6"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Glyoxal</w:t>
            </w:r>
          </w:p>
        </w:tc>
        <w:tc>
          <w:tcPr>
            <w:tcW w:w="490" w:type="pct"/>
            <w:tcBorders>
              <w:top w:val="none" w:sz="0" w:space="0" w:color="auto"/>
              <w:left w:val="none" w:sz="0" w:space="0" w:color="auto"/>
              <w:bottom w:val="none" w:sz="0" w:space="0" w:color="auto"/>
              <w:right w:val="none" w:sz="0" w:space="0" w:color="auto"/>
            </w:tcBorders>
            <w:vAlign w:val="center"/>
          </w:tcPr>
          <w:p w14:paraId="357C2452"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795893">
              <w:rPr>
                <w:lang w:eastAsia="en-US"/>
              </w:rPr>
              <w:t>0.1</w:t>
            </w:r>
          </w:p>
        </w:tc>
        <w:tc>
          <w:tcPr>
            <w:tcW w:w="552" w:type="pct"/>
            <w:tcBorders>
              <w:top w:val="none" w:sz="0" w:space="0" w:color="auto"/>
              <w:left w:val="none" w:sz="0" w:space="0" w:color="auto"/>
              <w:bottom w:val="none" w:sz="0" w:space="0" w:color="auto"/>
              <w:right w:val="none" w:sz="0" w:space="0" w:color="auto"/>
            </w:tcBorders>
          </w:tcPr>
          <w:p w14:paraId="0238FA61" w14:textId="5C13AAF5" w:rsidR="00CB7238" w:rsidRDefault="00C35F52"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C35F52">
              <w:rPr>
                <w:lang w:eastAsia="en-US"/>
              </w:rPr>
              <w:t>0.042</w:t>
            </w:r>
          </w:p>
        </w:tc>
        <w:tc>
          <w:tcPr>
            <w:tcW w:w="552" w:type="pct"/>
            <w:tcBorders>
              <w:top w:val="none" w:sz="0" w:space="0" w:color="auto"/>
              <w:left w:val="none" w:sz="0" w:space="0" w:color="auto"/>
              <w:bottom w:val="none" w:sz="0" w:space="0" w:color="auto"/>
              <w:right w:val="none" w:sz="0" w:space="0" w:color="auto"/>
            </w:tcBorders>
            <w:vAlign w:val="center"/>
          </w:tcPr>
          <w:p w14:paraId="768A274A" w14:textId="60F3C0D1"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02BD89A9"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2D12495B" w14:textId="0F030AAF"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33977707"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rsidRPr="00EC526D" w14:paraId="68982B60" w14:textId="54BE24CA"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390CCD8B"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Hexahydrophthalic anhydride</w:t>
            </w:r>
          </w:p>
        </w:tc>
        <w:tc>
          <w:tcPr>
            <w:tcW w:w="490" w:type="pct"/>
            <w:vAlign w:val="center"/>
          </w:tcPr>
          <w:p w14:paraId="3B3619B3" w14:textId="77777777" w:rsidR="00CB7238" w:rsidRPr="00EC526D"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55740672" w14:textId="77777777" w:rsidR="00CB7238" w:rsidRPr="00EC526D"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2584B774" w14:textId="5EEA16A8" w:rsidR="00CB7238" w:rsidRPr="00EC526D"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672BAEF4" w14:textId="77777777" w:rsidR="00CB7238" w:rsidRPr="00EC526D"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6F7EA54B" w14:textId="3C56C0B5" w:rsidR="00CB7238" w:rsidRPr="00EC526D"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EC526D">
              <w:rPr>
                <w:lang w:eastAsia="en-US"/>
              </w:rPr>
              <w:t>0.005</w:t>
            </w:r>
          </w:p>
        </w:tc>
        <w:tc>
          <w:tcPr>
            <w:tcW w:w="724" w:type="pct"/>
          </w:tcPr>
          <w:p w14:paraId="1D964864" w14:textId="77777777" w:rsidR="00CB7238" w:rsidRPr="00EC526D"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2E66610B" w14:textId="2963EECF"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30C4E8E7"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rPr>
              <w:t>Indium phosphide</w:t>
            </w:r>
          </w:p>
        </w:tc>
        <w:tc>
          <w:tcPr>
            <w:tcW w:w="490" w:type="pct"/>
            <w:tcBorders>
              <w:top w:val="none" w:sz="0" w:space="0" w:color="auto"/>
              <w:left w:val="none" w:sz="0" w:space="0" w:color="auto"/>
              <w:bottom w:val="none" w:sz="0" w:space="0" w:color="auto"/>
              <w:right w:val="none" w:sz="0" w:space="0" w:color="auto"/>
            </w:tcBorders>
            <w:vAlign w:val="center"/>
          </w:tcPr>
          <w:p w14:paraId="0D27B665"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795893">
              <w:rPr>
                <w:lang w:eastAsia="en-US"/>
              </w:rPr>
              <w:t>0.1</w:t>
            </w:r>
          </w:p>
        </w:tc>
        <w:tc>
          <w:tcPr>
            <w:tcW w:w="552" w:type="pct"/>
            <w:tcBorders>
              <w:top w:val="none" w:sz="0" w:space="0" w:color="auto"/>
              <w:left w:val="none" w:sz="0" w:space="0" w:color="auto"/>
              <w:bottom w:val="none" w:sz="0" w:space="0" w:color="auto"/>
              <w:right w:val="none" w:sz="0" w:space="0" w:color="auto"/>
            </w:tcBorders>
          </w:tcPr>
          <w:p w14:paraId="221F2AF7"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vAlign w:val="center"/>
          </w:tcPr>
          <w:p w14:paraId="478CF750" w14:textId="5F2824F8"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67FA390A"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05F8A1DD" w14:textId="11E3B743"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79CD43CD"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00EBD8B5" w14:textId="52AF100C"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28A5C0F5"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2-Methylbutyl acetate</w:t>
            </w:r>
          </w:p>
        </w:tc>
        <w:tc>
          <w:tcPr>
            <w:tcW w:w="490" w:type="pct"/>
            <w:vAlign w:val="center"/>
          </w:tcPr>
          <w:p w14:paraId="79E8484C"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795893">
              <w:rPr>
                <w:lang w:eastAsia="en-US"/>
              </w:rPr>
              <w:t>266</w:t>
            </w:r>
          </w:p>
        </w:tc>
        <w:tc>
          <w:tcPr>
            <w:tcW w:w="552" w:type="pct"/>
          </w:tcPr>
          <w:p w14:paraId="0517DAC2" w14:textId="156EEDAF" w:rsidR="00CB7238" w:rsidRPr="00795893" w:rsidRDefault="00C35F52"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50</w:t>
            </w:r>
          </w:p>
        </w:tc>
        <w:tc>
          <w:tcPr>
            <w:tcW w:w="552" w:type="pct"/>
            <w:vAlign w:val="center"/>
          </w:tcPr>
          <w:p w14:paraId="5F2A8EE2" w14:textId="20C01CA6"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795893">
              <w:rPr>
                <w:lang w:eastAsia="en-US"/>
              </w:rPr>
              <w:t>532</w:t>
            </w:r>
          </w:p>
        </w:tc>
        <w:tc>
          <w:tcPr>
            <w:tcW w:w="552" w:type="pct"/>
          </w:tcPr>
          <w:p w14:paraId="78FFB3A4" w14:textId="6922A986" w:rsidR="00CB7238" w:rsidRDefault="00C35F52"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100</w:t>
            </w:r>
          </w:p>
        </w:tc>
        <w:tc>
          <w:tcPr>
            <w:tcW w:w="693" w:type="pct"/>
            <w:vAlign w:val="center"/>
          </w:tcPr>
          <w:p w14:paraId="7EB856EE" w14:textId="056B1B3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210790E0"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6AB2E937" w14:textId="3A4DA629"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72E54F20"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5-nitro-o-toluidine (inhalable)</w:t>
            </w:r>
          </w:p>
        </w:tc>
        <w:tc>
          <w:tcPr>
            <w:tcW w:w="490" w:type="pct"/>
            <w:tcBorders>
              <w:top w:val="none" w:sz="0" w:space="0" w:color="auto"/>
              <w:left w:val="none" w:sz="0" w:space="0" w:color="auto"/>
              <w:bottom w:val="none" w:sz="0" w:space="0" w:color="auto"/>
              <w:right w:val="none" w:sz="0" w:space="0" w:color="auto"/>
            </w:tcBorders>
            <w:vAlign w:val="center"/>
          </w:tcPr>
          <w:p w14:paraId="62196161"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795893">
              <w:rPr>
                <w:lang w:eastAsia="en-US"/>
              </w:rPr>
              <w:t>1</w:t>
            </w:r>
          </w:p>
        </w:tc>
        <w:tc>
          <w:tcPr>
            <w:tcW w:w="552" w:type="pct"/>
            <w:tcBorders>
              <w:top w:val="none" w:sz="0" w:space="0" w:color="auto"/>
              <w:left w:val="none" w:sz="0" w:space="0" w:color="auto"/>
              <w:bottom w:val="none" w:sz="0" w:space="0" w:color="auto"/>
              <w:right w:val="none" w:sz="0" w:space="0" w:color="auto"/>
            </w:tcBorders>
          </w:tcPr>
          <w:p w14:paraId="6F4DB18B"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vAlign w:val="center"/>
          </w:tcPr>
          <w:p w14:paraId="02B9BB0E" w14:textId="7F2FFEC4"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5EFB4E82"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2A49C262" w14:textId="049B904B"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4FEC42FE"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770AC16C" w14:textId="35D2EAC8"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6CA9DBFD"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2,3-Pentanedione</w:t>
            </w:r>
          </w:p>
        </w:tc>
        <w:tc>
          <w:tcPr>
            <w:tcW w:w="490" w:type="pct"/>
            <w:vAlign w:val="center"/>
          </w:tcPr>
          <w:p w14:paraId="4B696029"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8C4E43">
              <w:rPr>
                <w:lang w:eastAsia="en-US"/>
              </w:rPr>
              <w:t>0.083</w:t>
            </w:r>
          </w:p>
        </w:tc>
        <w:tc>
          <w:tcPr>
            <w:tcW w:w="552" w:type="pct"/>
          </w:tcPr>
          <w:p w14:paraId="461315C3" w14:textId="23190B84" w:rsidR="00CB7238" w:rsidRDefault="00C35F52"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0.02</w:t>
            </w:r>
          </w:p>
        </w:tc>
        <w:tc>
          <w:tcPr>
            <w:tcW w:w="552" w:type="pct"/>
            <w:vAlign w:val="center"/>
          </w:tcPr>
          <w:p w14:paraId="249AEA6D" w14:textId="12A10395"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11860F03"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66200FCB" w14:textId="69FFB315"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7785D2B2"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4B3440B9" w14:textId="63F0E0E9"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72AB54E7"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2,4-Pentanedione</w:t>
            </w:r>
          </w:p>
        </w:tc>
        <w:tc>
          <w:tcPr>
            <w:tcW w:w="490" w:type="pct"/>
            <w:tcBorders>
              <w:top w:val="none" w:sz="0" w:space="0" w:color="auto"/>
              <w:left w:val="none" w:sz="0" w:space="0" w:color="auto"/>
              <w:bottom w:val="none" w:sz="0" w:space="0" w:color="auto"/>
              <w:right w:val="none" w:sz="0" w:space="0" w:color="auto"/>
            </w:tcBorders>
            <w:vAlign w:val="center"/>
          </w:tcPr>
          <w:p w14:paraId="31E507BF"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8C4E43">
              <w:rPr>
                <w:lang w:eastAsia="en-US"/>
              </w:rPr>
              <w:t>102</w:t>
            </w:r>
          </w:p>
        </w:tc>
        <w:tc>
          <w:tcPr>
            <w:tcW w:w="552" w:type="pct"/>
            <w:tcBorders>
              <w:top w:val="none" w:sz="0" w:space="0" w:color="auto"/>
              <w:left w:val="none" w:sz="0" w:space="0" w:color="auto"/>
              <w:bottom w:val="none" w:sz="0" w:space="0" w:color="auto"/>
              <w:right w:val="none" w:sz="0" w:space="0" w:color="auto"/>
            </w:tcBorders>
          </w:tcPr>
          <w:p w14:paraId="00A0347B" w14:textId="6AC7B9EC" w:rsidR="00CB7238" w:rsidRDefault="00C35F52"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25</w:t>
            </w:r>
          </w:p>
        </w:tc>
        <w:tc>
          <w:tcPr>
            <w:tcW w:w="552" w:type="pct"/>
            <w:tcBorders>
              <w:top w:val="none" w:sz="0" w:space="0" w:color="auto"/>
              <w:left w:val="none" w:sz="0" w:space="0" w:color="auto"/>
              <w:bottom w:val="none" w:sz="0" w:space="0" w:color="auto"/>
              <w:right w:val="none" w:sz="0" w:space="0" w:color="auto"/>
            </w:tcBorders>
            <w:vAlign w:val="center"/>
          </w:tcPr>
          <w:p w14:paraId="3A66FE88" w14:textId="6536C13D"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51B960A1"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1C3F8093" w14:textId="5EFAAC85"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2AF13A5D"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0D0A1603" w14:textId="0358D4F6"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2EA3D153"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Peracetic acid</w:t>
            </w:r>
          </w:p>
        </w:tc>
        <w:tc>
          <w:tcPr>
            <w:tcW w:w="490" w:type="pct"/>
            <w:vAlign w:val="center"/>
          </w:tcPr>
          <w:p w14:paraId="5DA22801"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21FD62B4"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30E599D0" w14:textId="1D09F4B4"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19F9C6BC" w14:textId="77777777" w:rsidR="00CB7238" w:rsidRPr="008C4E43"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734A862B" w14:textId="4FBCD30F"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8C4E43">
              <w:rPr>
                <w:lang w:eastAsia="en-US"/>
              </w:rPr>
              <w:t>1.24</w:t>
            </w:r>
          </w:p>
        </w:tc>
        <w:tc>
          <w:tcPr>
            <w:tcW w:w="724" w:type="pct"/>
          </w:tcPr>
          <w:p w14:paraId="01EE8650" w14:textId="2A6A5980" w:rsidR="00CB7238" w:rsidRPr="008C4E43" w:rsidRDefault="00C35F52"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Pr>
                <w:lang w:eastAsia="en-US"/>
              </w:rPr>
              <w:t>0.4</w:t>
            </w:r>
          </w:p>
        </w:tc>
      </w:tr>
      <w:tr w:rsidR="00507AE3" w14:paraId="0733028D" w14:textId="36A34D3B"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56FB2444"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Phenyl isocyanate</w:t>
            </w:r>
          </w:p>
        </w:tc>
        <w:tc>
          <w:tcPr>
            <w:tcW w:w="490" w:type="pct"/>
            <w:tcBorders>
              <w:top w:val="none" w:sz="0" w:space="0" w:color="auto"/>
              <w:left w:val="none" w:sz="0" w:space="0" w:color="auto"/>
              <w:bottom w:val="none" w:sz="0" w:space="0" w:color="auto"/>
              <w:right w:val="none" w:sz="0" w:space="0" w:color="auto"/>
            </w:tcBorders>
            <w:vAlign w:val="center"/>
          </w:tcPr>
          <w:p w14:paraId="7BAB20DD"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8C4E43">
              <w:rPr>
                <w:lang w:eastAsia="en-US"/>
              </w:rPr>
              <w:t>0.024</w:t>
            </w:r>
          </w:p>
        </w:tc>
        <w:tc>
          <w:tcPr>
            <w:tcW w:w="552" w:type="pct"/>
            <w:tcBorders>
              <w:top w:val="none" w:sz="0" w:space="0" w:color="auto"/>
              <w:left w:val="none" w:sz="0" w:space="0" w:color="auto"/>
              <w:bottom w:val="none" w:sz="0" w:space="0" w:color="auto"/>
              <w:right w:val="none" w:sz="0" w:space="0" w:color="auto"/>
            </w:tcBorders>
          </w:tcPr>
          <w:p w14:paraId="3D3E9F4E" w14:textId="42580DC4" w:rsidR="00CB7238" w:rsidRDefault="00C35F52"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0.005</w:t>
            </w:r>
          </w:p>
        </w:tc>
        <w:tc>
          <w:tcPr>
            <w:tcW w:w="552" w:type="pct"/>
            <w:tcBorders>
              <w:top w:val="none" w:sz="0" w:space="0" w:color="auto"/>
              <w:left w:val="none" w:sz="0" w:space="0" w:color="auto"/>
              <w:bottom w:val="none" w:sz="0" w:space="0" w:color="auto"/>
              <w:right w:val="none" w:sz="0" w:space="0" w:color="auto"/>
            </w:tcBorders>
            <w:vAlign w:val="center"/>
          </w:tcPr>
          <w:p w14:paraId="6F18A828" w14:textId="10C0530C"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12C0BB93"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1FF7F9B3" w14:textId="1E49DD6F"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31D6A3AF"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407C18A3" w14:textId="1252337D"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4AF58961"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Polyvinyl chloride (respirable dust)</w:t>
            </w:r>
          </w:p>
        </w:tc>
        <w:tc>
          <w:tcPr>
            <w:tcW w:w="490" w:type="pct"/>
            <w:vAlign w:val="center"/>
          </w:tcPr>
          <w:p w14:paraId="48A423E2"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8C4E43">
              <w:rPr>
                <w:lang w:eastAsia="en-US"/>
              </w:rPr>
              <w:t>1</w:t>
            </w:r>
          </w:p>
        </w:tc>
        <w:tc>
          <w:tcPr>
            <w:tcW w:w="552" w:type="pct"/>
          </w:tcPr>
          <w:p w14:paraId="0A36F6DA"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5C01602E" w14:textId="26724E6A"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29E06AD9"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3BD39EB3" w14:textId="06E8BE7D"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768DFDC0"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02476842" w14:textId="404CA98F"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73C9F65C"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szCs w:val="20"/>
              </w:rPr>
              <w:t>Silicon carbide (non-fibrous dust) (inhalable)</w:t>
            </w:r>
          </w:p>
        </w:tc>
        <w:tc>
          <w:tcPr>
            <w:tcW w:w="490" w:type="pct"/>
            <w:tcBorders>
              <w:top w:val="none" w:sz="0" w:space="0" w:color="auto"/>
              <w:left w:val="none" w:sz="0" w:space="0" w:color="auto"/>
              <w:bottom w:val="none" w:sz="0" w:space="0" w:color="auto"/>
              <w:right w:val="none" w:sz="0" w:space="0" w:color="auto"/>
            </w:tcBorders>
            <w:vAlign w:val="center"/>
          </w:tcPr>
          <w:p w14:paraId="25FD1CC3"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8C4E43">
              <w:rPr>
                <w:lang w:eastAsia="en-US"/>
              </w:rPr>
              <w:t>10</w:t>
            </w:r>
          </w:p>
        </w:tc>
        <w:tc>
          <w:tcPr>
            <w:tcW w:w="552" w:type="pct"/>
            <w:tcBorders>
              <w:top w:val="none" w:sz="0" w:space="0" w:color="auto"/>
              <w:left w:val="none" w:sz="0" w:space="0" w:color="auto"/>
              <w:bottom w:val="none" w:sz="0" w:space="0" w:color="auto"/>
              <w:right w:val="none" w:sz="0" w:space="0" w:color="auto"/>
            </w:tcBorders>
          </w:tcPr>
          <w:p w14:paraId="5A12DBE1"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vAlign w:val="center"/>
          </w:tcPr>
          <w:p w14:paraId="7A4529B2" w14:textId="79A8C1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58DD7CC1"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4A5D8F18" w14:textId="216FCB78"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5811A1B3"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1D448245" w14:textId="37752632"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08776BF8"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Terephthalic acid</w:t>
            </w:r>
          </w:p>
        </w:tc>
        <w:tc>
          <w:tcPr>
            <w:tcW w:w="490" w:type="pct"/>
            <w:vAlign w:val="center"/>
          </w:tcPr>
          <w:p w14:paraId="6875C137"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8C4E43">
              <w:rPr>
                <w:lang w:eastAsia="en-US"/>
              </w:rPr>
              <w:t>5</w:t>
            </w:r>
          </w:p>
        </w:tc>
        <w:tc>
          <w:tcPr>
            <w:tcW w:w="552" w:type="pct"/>
          </w:tcPr>
          <w:p w14:paraId="6EBD17AD"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08824DB1" w14:textId="208A2513"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7D4A5593"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09EB2704" w14:textId="4407E0DD"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244721A9"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r w:rsidR="00507AE3" w14:paraId="36BB952C" w14:textId="57E30D89" w:rsidTr="00507AE3">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center"/>
          </w:tcPr>
          <w:p w14:paraId="68466549"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Tetrafluoroethylene</w:t>
            </w:r>
          </w:p>
        </w:tc>
        <w:tc>
          <w:tcPr>
            <w:tcW w:w="490" w:type="pct"/>
            <w:tcBorders>
              <w:top w:val="none" w:sz="0" w:space="0" w:color="auto"/>
              <w:left w:val="none" w:sz="0" w:space="0" w:color="auto"/>
              <w:bottom w:val="none" w:sz="0" w:space="0" w:color="auto"/>
              <w:right w:val="none" w:sz="0" w:space="0" w:color="auto"/>
            </w:tcBorders>
            <w:vAlign w:val="center"/>
          </w:tcPr>
          <w:p w14:paraId="6FA881A6" w14:textId="77777777"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sidRPr="008C4E43">
              <w:rPr>
                <w:lang w:eastAsia="en-US"/>
              </w:rPr>
              <w:t>8.2</w:t>
            </w:r>
          </w:p>
        </w:tc>
        <w:tc>
          <w:tcPr>
            <w:tcW w:w="552" w:type="pct"/>
            <w:tcBorders>
              <w:top w:val="none" w:sz="0" w:space="0" w:color="auto"/>
              <w:left w:val="none" w:sz="0" w:space="0" w:color="auto"/>
              <w:bottom w:val="none" w:sz="0" w:space="0" w:color="auto"/>
              <w:right w:val="none" w:sz="0" w:space="0" w:color="auto"/>
            </w:tcBorders>
          </w:tcPr>
          <w:p w14:paraId="72324ABB" w14:textId="496FAE5E" w:rsidR="00CB7238" w:rsidRDefault="00C35F52"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r>
              <w:rPr>
                <w:lang w:eastAsia="en-US"/>
              </w:rPr>
              <w:t>2</w:t>
            </w:r>
          </w:p>
        </w:tc>
        <w:tc>
          <w:tcPr>
            <w:tcW w:w="552" w:type="pct"/>
            <w:tcBorders>
              <w:top w:val="none" w:sz="0" w:space="0" w:color="auto"/>
              <w:left w:val="none" w:sz="0" w:space="0" w:color="auto"/>
              <w:bottom w:val="none" w:sz="0" w:space="0" w:color="auto"/>
              <w:right w:val="none" w:sz="0" w:space="0" w:color="auto"/>
            </w:tcBorders>
            <w:vAlign w:val="center"/>
          </w:tcPr>
          <w:p w14:paraId="2E82BF3B" w14:textId="67423684"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552" w:type="pct"/>
            <w:tcBorders>
              <w:top w:val="none" w:sz="0" w:space="0" w:color="auto"/>
              <w:left w:val="none" w:sz="0" w:space="0" w:color="auto"/>
              <w:bottom w:val="none" w:sz="0" w:space="0" w:color="auto"/>
              <w:right w:val="none" w:sz="0" w:space="0" w:color="auto"/>
            </w:tcBorders>
          </w:tcPr>
          <w:p w14:paraId="52C94DB7"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693" w:type="pct"/>
            <w:tcBorders>
              <w:top w:val="none" w:sz="0" w:space="0" w:color="auto"/>
              <w:left w:val="none" w:sz="0" w:space="0" w:color="auto"/>
              <w:bottom w:val="none" w:sz="0" w:space="0" w:color="auto"/>
              <w:right w:val="none" w:sz="0" w:space="0" w:color="auto"/>
            </w:tcBorders>
            <w:vAlign w:val="center"/>
          </w:tcPr>
          <w:p w14:paraId="68EF1312" w14:textId="27C1D9B2" w:rsidR="00CB7238" w:rsidRDefault="00CB7238" w:rsidP="001D7186">
            <w:pPr>
              <w:pStyle w:val="Paragraph"/>
              <w:keepNext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c>
          <w:tcPr>
            <w:tcW w:w="724" w:type="pct"/>
            <w:tcBorders>
              <w:top w:val="none" w:sz="0" w:space="0" w:color="auto"/>
              <w:left w:val="none" w:sz="0" w:space="0" w:color="auto"/>
              <w:bottom w:val="none" w:sz="0" w:space="0" w:color="auto"/>
              <w:right w:val="none" w:sz="0" w:space="0" w:color="auto"/>
            </w:tcBorders>
          </w:tcPr>
          <w:p w14:paraId="3C8B2300" w14:textId="77777777" w:rsidR="00CB7238" w:rsidRDefault="00CB7238" w:rsidP="001D7186">
            <w:pPr>
              <w:pStyle w:val="Paragraph"/>
              <w:keepNext w:val="0"/>
              <w:spacing w:after="0" w:line="240" w:lineRule="auto"/>
              <w:jc w:val="center"/>
              <w:cnfStyle w:val="000000010000" w:firstRow="0" w:lastRow="0" w:firstColumn="0" w:lastColumn="0" w:oddVBand="0" w:evenVBand="0" w:oddHBand="0" w:evenHBand="1" w:firstRowFirstColumn="0" w:firstRowLastColumn="0" w:lastRowFirstColumn="0" w:lastRowLastColumn="0"/>
              <w:rPr>
                <w:lang w:eastAsia="en-US"/>
              </w:rPr>
            </w:pPr>
          </w:p>
        </w:tc>
      </w:tr>
      <w:tr w:rsidR="00507AE3" w14:paraId="4AB9C07B" w14:textId="40CA95DC" w:rsidTr="00507AE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9" w:type="pct"/>
            <w:vAlign w:val="center"/>
          </w:tcPr>
          <w:p w14:paraId="55568795" w14:textId="77777777" w:rsidR="00CB7238" w:rsidRPr="00F91956" w:rsidRDefault="00CB7238" w:rsidP="001D7186">
            <w:pPr>
              <w:pStyle w:val="Paragraph"/>
              <w:keepNext w:val="0"/>
              <w:spacing w:before="0" w:after="0" w:line="240" w:lineRule="auto"/>
              <w:rPr>
                <w:b w:val="0"/>
                <w:bCs w:val="0"/>
                <w:lang w:eastAsia="en-US"/>
              </w:rPr>
            </w:pPr>
            <w:r w:rsidRPr="00F91956">
              <w:rPr>
                <w:b w:val="0"/>
                <w:bCs w:val="0"/>
                <w:color w:val="000000"/>
                <w:szCs w:val="20"/>
              </w:rPr>
              <w:t>Tungsten, metal and compounds (as W)</w:t>
            </w:r>
          </w:p>
        </w:tc>
        <w:tc>
          <w:tcPr>
            <w:tcW w:w="490" w:type="pct"/>
            <w:vAlign w:val="center"/>
          </w:tcPr>
          <w:p w14:paraId="739C4DB8" w14:textId="77777777"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r w:rsidRPr="008C4E43">
              <w:rPr>
                <w:lang w:eastAsia="en-US"/>
              </w:rPr>
              <w:t>3</w:t>
            </w:r>
          </w:p>
        </w:tc>
        <w:tc>
          <w:tcPr>
            <w:tcW w:w="552" w:type="pct"/>
          </w:tcPr>
          <w:p w14:paraId="0BFEE64D"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vAlign w:val="center"/>
          </w:tcPr>
          <w:p w14:paraId="4E5E8FF1" w14:textId="0E69CD8A"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552" w:type="pct"/>
          </w:tcPr>
          <w:p w14:paraId="061E8648"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693" w:type="pct"/>
            <w:vAlign w:val="center"/>
          </w:tcPr>
          <w:p w14:paraId="1CC4F362" w14:textId="0FB74D56" w:rsidR="00CB7238" w:rsidRDefault="00CB7238" w:rsidP="001D7186">
            <w:pPr>
              <w:pStyle w:val="Paragraph"/>
              <w:keepNext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c>
          <w:tcPr>
            <w:tcW w:w="724" w:type="pct"/>
          </w:tcPr>
          <w:p w14:paraId="36E3F11D" w14:textId="77777777" w:rsidR="00CB7238" w:rsidRDefault="00CB7238" w:rsidP="001D7186">
            <w:pPr>
              <w:pStyle w:val="Paragraph"/>
              <w:keepNext w:val="0"/>
              <w:spacing w:after="0" w:line="240" w:lineRule="auto"/>
              <w:jc w:val="center"/>
              <w:cnfStyle w:val="000000100000" w:firstRow="0" w:lastRow="0" w:firstColumn="0" w:lastColumn="0" w:oddVBand="0" w:evenVBand="0" w:oddHBand="1" w:evenHBand="0" w:firstRowFirstColumn="0" w:firstRowLastColumn="0" w:lastRowFirstColumn="0" w:lastRowLastColumn="0"/>
              <w:rPr>
                <w:lang w:eastAsia="en-US"/>
              </w:rPr>
            </w:pPr>
          </w:p>
        </w:tc>
      </w:tr>
    </w:tbl>
    <w:p w14:paraId="573A4EC8" w14:textId="2C99061B" w:rsidR="00AC1B18" w:rsidRDefault="0000748B" w:rsidP="00B359ED">
      <w:pPr>
        <w:pStyle w:val="SWAHeading1"/>
        <w:ind w:left="567"/>
      </w:pPr>
      <w:r>
        <w:lastRenderedPageBreak/>
        <w:t>WES and WEL Comparison Table</w:t>
      </w:r>
    </w:p>
    <w:p w14:paraId="76B3ADB9" w14:textId="51F2D0DC" w:rsidR="00935C2D" w:rsidRDefault="00935C2D" w:rsidP="00DA0212">
      <w:pPr>
        <w:pStyle w:val="Paragraph"/>
        <w:keepNext w:val="0"/>
        <w:spacing w:before="200"/>
      </w:pPr>
      <w:r>
        <w:rPr>
          <w:lang w:eastAsia="en-US"/>
        </w:rPr>
        <w:t xml:space="preserve">Note: </w:t>
      </w:r>
      <w:r w:rsidR="00D808EB">
        <w:rPr>
          <w:lang w:eastAsia="en-US"/>
        </w:rPr>
        <w:t>In the WES and WEL lists the e</w:t>
      </w:r>
      <w:r w:rsidR="00D808EB" w:rsidRPr="005C2D71">
        <w:rPr>
          <w:lang w:eastAsia="en-US"/>
        </w:rPr>
        <w:t xml:space="preserve">xposure limits for gases and vapours </w:t>
      </w:r>
      <w:r w:rsidR="00D808EB">
        <w:rPr>
          <w:lang w:eastAsia="en-US"/>
        </w:rPr>
        <w:t>are given as</w:t>
      </w:r>
      <w:r w:rsidR="00D808EB" w:rsidRPr="005C2D71">
        <w:rPr>
          <w:lang w:eastAsia="en-US"/>
        </w:rPr>
        <w:t xml:space="preserve"> ppm</w:t>
      </w:r>
      <w:r w:rsidR="00D808EB">
        <w:rPr>
          <w:lang w:eastAsia="en-US"/>
        </w:rPr>
        <w:t xml:space="preserve"> and as </w:t>
      </w:r>
      <w:r w:rsidR="00D808EB" w:rsidRPr="00BF70B7">
        <w:rPr>
          <w:lang w:eastAsia="en-US"/>
        </w:rPr>
        <w:t>mg/m</w:t>
      </w:r>
      <w:r w:rsidR="00D808EB" w:rsidRPr="00BF70B7">
        <w:rPr>
          <w:vertAlign w:val="superscript"/>
          <w:lang w:eastAsia="en-US"/>
        </w:rPr>
        <w:t>3</w:t>
      </w:r>
      <w:r w:rsidR="00D808EB">
        <w:rPr>
          <w:lang w:eastAsia="en-US"/>
        </w:rPr>
        <w:t xml:space="preserve">, with the </w:t>
      </w:r>
      <w:r w:rsidR="00D808EB" w:rsidRPr="005C2D71">
        <w:rPr>
          <w:lang w:eastAsia="en-US"/>
        </w:rPr>
        <w:t xml:space="preserve">ppm number considered </w:t>
      </w:r>
      <w:r w:rsidR="00D808EB">
        <w:rPr>
          <w:lang w:eastAsia="en-US"/>
        </w:rPr>
        <w:t xml:space="preserve">to be </w:t>
      </w:r>
      <w:r w:rsidR="00D808EB" w:rsidRPr="005C2D71">
        <w:rPr>
          <w:lang w:eastAsia="en-US"/>
        </w:rPr>
        <w:t>exact and the mg/m</w:t>
      </w:r>
      <w:r w:rsidR="00D808EB" w:rsidRPr="004311AB">
        <w:rPr>
          <w:vertAlign w:val="superscript"/>
          <w:lang w:eastAsia="en-US"/>
        </w:rPr>
        <w:t>3</w:t>
      </w:r>
      <w:r w:rsidR="00D808EB" w:rsidRPr="005C2D71">
        <w:rPr>
          <w:lang w:eastAsia="en-US"/>
        </w:rPr>
        <w:t xml:space="preserve"> used as a guide.</w:t>
      </w:r>
      <w:r w:rsidR="00D808EB">
        <w:rPr>
          <w:lang w:eastAsia="en-US"/>
        </w:rPr>
        <w:t xml:space="preserve"> In this table, ppm value</w:t>
      </w:r>
      <w:r w:rsidR="004C783A">
        <w:rPr>
          <w:lang w:eastAsia="en-US"/>
        </w:rPr>
        <w:t xml:space="preserve">s are used for gasses and vapours </w:t>
      </w:r>
      <w:r w:rsidR="00DA0212">
        <w:rPr>
          <w:lang w:eastAsia="en-US"/>
        </w:rPr>
        <w:t>(</w:t>
      </w:r>
      <w:r w:rsidR="004C783A">
        <w:rPr>
          <w:lang w:eastAsia="en-US"/>
        </w:rPr>
        <w:t>where available</w:t>
      </w:r>
      <w:r w:rsidR="00DA0212">
        <w:rPr>
          <w:lang w:eastAsia="en-US"/>
        </w:rPr>
        <w:t>)</w:t>
      </w:r>
      <w:r w:rsidR="004C783A">
        <w:rPr>
          <w:lang w:eastAsia="en-US"/>
        </w:rPr>
        <w:t xml:space="preserve"> for comparative purposes. </w:t>
      </w:r>
      <w:r w:rsidR="00FA1325">
        <w:rPr>
          <w:lang w:eastAsia="en-US"/>
        </w:rPr>
        <w:t>Where a ppm value is available in only one list, the mg/m</w:t>
      </w:r>
      <w:r w:rsidR="00FA1325" w:rsidRPr="00DA0212">
        <w:rPr>
          <w:vertAlign w:val="superscript"/>
          <w:lang w:eastAsia="en-US"/>
        </w:rPr>
        <w:t>3</w:t>
      </w:r>
      <w:r w:rsidR="00FA1325">
        <w:rPr>
          <w:lang w:eastAsia="en-US"/>
        </w:rPr>
        <w:t xml:space="preserve"> values have been listed for comparative purposes. Consult the </w:t>
      </w:r>
      <w:hyperlink r:id="rId20" w:tooltip="Workplace exposure standards for airborne contaminants (2024)" w:history="1">
        <w:r w:rsidR="00D808EB" w:rsidRPr="00ED0C86">
          <w:rPr>
            <w:rStyle w:val="Hyperlink"/>
            <w:i/>
            <w:iCs/>
          </w:rPr>
          <w:t>Workplace exposure standards for airborne contaminants</w:t>
        </w:r>
      </w:hyperlink>
      <w:r w:rsidR="00D808EB" w:rsidRPr="00ED0C86">
        <w:t> </w:t>
      </w:r>
      <w:r w:rsidR="00D808EB">
        <w:t xml:space="preserve">and the </w:t>
      </w:r>
      <w:hyperlink r:id="rId21" w:tooltip="Workplace exposure limits for airborne contaminants " w:history="1">
        <w:r w:rsidR="00D808EB" w:rsidRPr="00ED0C86">
          <w:rPr>
            <w:rStyle w:val="Hyperlink"/>
            <w:i/>
            <w:iCs/>
          </w:rPr>
          <w:t>Workplace exposure limits for airborne contaminants</w:t>
        </w:r>
      </w:hyperlink>
      <w:r w:rsidR="00D808EB">
        <w:t xml:space="preserve"> </w:t>
      </w:r>
      <w:r w:rsidR="00FA1325">
        <w:t xml:space="preserve">lists for full </w:t>
      </w:r>
      <w:r w:rsidR="00D808EB">
        <w:t xml:space="preserve">values. </w:t>
      </w:r>
    </w:p>
    <w:p w14:paraId="6CEDF3B7" w14:textId="19CEACBD" w:rsidR="002F417D" w:rsidRPr="00935C2D" w:rsidRDefault="002F417D" w:rsidP="00DA0212">
      <w:pPr>
        <w:pStyle w:val="Paragraph"/>
        <w:keepNext w:val="0"/>
        <w:spacing w:before="200"/>
        <w:rPr>
          <w:lang w:eastAsia="en-US"/>
        </w:rPr>
      </w:pPr>
      <w:r>
        <w:t xml:space="preserve">Changed limits have been highlighted in red to indicate a decrease, and green to indicate an increase. </w:t>
      </w:r>
    </w:p>
    <w:tbl>
      <w:tblPr>
        <w:tblStyle w:val="LightShading-Accent2"/>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Alt text here describing what the data is illustrating"/>
      </w:tblPr>
      <w:tblGrid>
        <w:gridCol w:w="1981"/>
        <w:gridCol w:w="780"/>
        <w:gridCol w:w="661"/>
        <w:gridCol w:w="657"/>
        <w:gridCol w:w="1162"/>
        <w:gridCol w:w="1730"/>
        <w:gridCol w:w="682"/>
        <w:gridCol w:w="682"/>
        <w:gridCol w:w="1299"/>
      </w:tblGrid>
      <w:tr w:rsidR="00B72C44" w:rsidRPr="00A70F14" w14:paraId="36F80ED6" w14:textId="77777777" w:rsidTr="006B7D8D">
        <w:trPr>
          <w:cnfStyle w:val="100000000000" w:firstRow="1" w:lastRow="0" w:firstColumn="0" w:lastColumn="0" w:oddVBand="0" w:evenVBand="0" w:oddHBand="0" w:evenHBand="0" w:firstRowFirstColumn="0" w:firstRowLastColumn="0" w:lastRowFirstColumn="0" w:lastRowLastColumn="0"/>
          <w:cantSplit/>
          <w:trHeight w:val="295"/>
          <w:tblHeader/>
          <w:jc w:val="center"/>
        </w:trPr>
        <w:tc>
          <w:tcPr>
            <w:tcW w:w="1028" w:type="pct"/>
            <w:vMerge w:val="restart"/>
            <w:tcMar>
              <w:left w:w="28" w:type="dxa"/>
              <w:right w:w="28" w:type="dxa"/>
            </w:tcMar>
            <w:vAlign w:val="center"/>
          </w:tcPr>
          <w:p w14:paraId="64951B2C" w14:textId="657B33B0" w:rsidR="00B72C44" w:rsidRPr="00E333C6" w:rsidRDefault="00B72C44" w:rsidP="00E333C6">
            <w:pPr>
              <w:keepNext/>
              <w:keepLines/>
              <w:spacing w:before="0" w:after="0" w:line="240" w:lineRule="auto"/>
              <w:contextualSpacing w:val="0"/>
              <w:jc w:val="center"/>
            </w:pPr>
            <w:r w:rsidRPr="00E333C6">
              <w:t>Chemical</w:t>
            </w:r>
          </w:p>
        </w:tc>
        <w:tc>
          <w:tcPr>
            <w:tcW w:w="405" w:type="pct"/>
            <w:vMerge w:val="restart"/>
            <w:tcMar>
              <w:left w:w="28" w:type="dxa"/>
              <w:right w:w="28" w:type="dxa"/>
            </w:tcMar>
            <w:vAlign w:val="center"/>
          </w:tcPr>
          <w:p w14:paraId="2374EF8D" w14:textId="582223E4" w:rsidR="00B72C44" w:rsidRPr="00147C58" w:rsidRDefault="00B72C44" w:rsidP="00D5749C">
            <w:pPr>
              <w:keepNext/>
              <w:keepLines/>
              <w:spacing w:after="0" w:line="240" w:lineRule="auto"/>
              <w:jc w:val="center"/>
            </w:pPr>
            <w:r w:rsidRPr="00147C58">
              <w:t>Unit</w:t>
            </w:r>
          </w:p>
        </w:tc>
        <w:tc>
          <w:tcPr>
            <w:tcW w:w="1287" w:type="pct"/>
            <w:gridSpan w:val="3"/>
            <w:tcMar>
              <w:left w:w="28" w:type="dxa"/>
              <w:right w:w="28" w:type="dxa"/>
            </w:tcMar>
            <w:vAlign w:val="center"/>
          </w:tcPr>
          <w:p w14:paraId="4740495D" w14:textId="1FA35130" w:rsidR="00B72C44" w:rsidRPr="008D2BAC" w:rsidRDefault="00B72C44" w:rsidP="00E333C6">
            <w:pPr>
              <w:keepNext/>
              <w:keepLines/>
              <w:spacing w:before="0" w:after="0" w:line="240" w:lineRule="auto"/>
              <w:contextualSpacing w:val="0"/>
              <w:jc w:val="center"/>
            </w:pPr>
            <w:r>
              <w:t>WES values</w:t>
            </w:r>
          </w:p>
        </w:tc>
        <w:tc>
          <w:tcPr>
            <w:tcW w:w="898" w:type="pct"/>
            <w:vMerge w:val="restart"/>
            <w:tcMar>
              <w:left w:w="28" w:type="dxa"/>
              <w:right w:w="28" w:type="dxa"/>
            </w:tcMar>
            <w:vAlign w:val="center"/>
          </w:tcPr>
          <w:p w14:paraId="084B6196" w14:textId="79D441CC" w:rsidR="00B72C44" w:rsidRPr="00E333C6" w:rsidRDefault="00B72C44" w:rsidP="00E333C6">
            <w:pPr>
              <w:keepNext/>
              <w:keepLines/>
              <w:spacing w:before="0" w:after="0" w:line="240" w:lineRule="auto"/>
              <w:contextualSpacing w:val="0"/>
              <w:jc w:val="center"/>
            </w:pPr>
            <w:r w:rsidRPr="00E333C6">
              <w:t xml:space="preserve">Name in WEL </w:t>
            </w:r>
            <w:r w:rsidRPr="00E333C6">
              <w:br/>
              <w:t>(if changed)</w:t>
            </w:r>
          </w:p>
        </w:tc>
        <w:tc>
          <w:tcPr>
            <w:tcW w:w="1382" w:type="pct"/>
            <w:gridSpan w:val="3"/>
            <w:tcMar>
              <w:left w:w="28" w:type="dxa"/>
              <w:right w:w="28" w:type="dxa"/>
            </w:tcMar>
            <w:vAlign w:val="center"/>
          </w:tcPr>
          <w:p w14:paraId="4EEB6114" w14:textId="07144AAB" w:rsidR="00B72C44" w:rsidRPr="00A70F14" w:rsidRDefault="00B72C44" w:rsidP="00E333C6">
            <w:pPr>
              <w:keepNext/>
              <w:keepLines/>
              <w:spacing w:before="0" w:after="0" w:line="240" w:lineRule="auto"/>
              <w:contextualSpacing w:val="0"/>
              <w:jc w:val="center"/>
            </w:pPr>
            <w:r>
              <w:t>WEL values</w:t>
            </w:r>
          </w:p>
        </w:tc>
      </w:tr>
      <w:tr w:rsidR="00B72C44" w:rsidRPr="00A70F14" w14:paraId="73824C0D" w14:textId="77777777" w:rsidTr="006B7D8D">
        <w:trPr>
          <w:cnfStyle w:val="100000000000" w:firstRow="1" w:lastRow="0" w:firstColumn="0" w:lastColumn="0" w:oddVBand="0" w:evenVBand="0" w:oddHBand="0" w:evenHBand="0" w:firstRowFirstColumn="0" w:firstRowLastColumn="0" w:lastRowFirstColumn="0" w:lastRowLastColumn="0"/>
          <w:cantSplit/>
          <w:trHeight w:val="295"/>
          <w:tblHeader/>
          <w:jc w:val="center"/>
        </w:trPr>
        <w:tc>
          <w:tcPr>
            <w:tcW w:w="1028" w:type="pct"/>
            <w:vMerge/>
            <w:tcMar>
              <w:left w:w="28" w:type="dxa"/>
              <w:right w:w="28" w:type="dxa"/>
            </w:tcMar>
            <w:vAlign w:val="center"/>
          </w:tcPr>
          <w:p w14:paraId="1CC4332A" w14:textId="77777777" w:rsidR="00B72C44" w:rsidRPr="00E333C6" w:rsidRDefault="00B72C44" w:rsidP="00D5749C">
            <w:pPr>
              <w:keepNext/>
              <w:keepLines/>
              <w:spacing w:after="0" w:line="240" w:lineRule="auto"/>
              <w:contextualSpacing w:val="0"/>
              <w:jc w:val="center"/>
            </w:pPr>
          </w:p>
        </w:tc>
        <w:tc>
          <w:tcPr>
            <w:tcW w:w="405" w:type="pct"/>
            <w:vMerge/>
            <w:tcMar>
              <w:left w:w="28" w:type="dxa"/>
              <w:right w:w="28" w:type="dxa"/>
            </w:tcMar>
            <w:vAlign w:val="center"/>
          </w:tcPr>
          <w:p w14:paraId="2DEB8A62" w14:textId="72739B85" w:rsidR="00B72C44" w:rsidRPr="00147C58" w:rsidRDefault="00B72C44" w:rsidP="00D5749C">
            <w:pPr>
              <w:keepNext/>
              <w:keepLines/>
              <w:spacing w:after="0" w:line="240" w:lineRule="auto"/>
              <w:contextualSpacing w:val="0"/>
              <w:jc w:val="center"/>
            </w:pPr>
          </w:p>
        </w:tc>
        <w:tc>
          <w:tcPr>
            <w:tcW w:w="343" w:type="pct"/>
            <w:tcMar>
              <w:left w:w="28" w:type="dxa"/>
              <w:right w:w="28" w:type="dxa"/>
            </w:tcMar>
            <w:vAlign w:val="center"/>
          </w:tcPr>
          <w:p w14:paraId="40289274" w14:textId="7DA2927A" w:rsidR="00B72C44" w:rsidRPr="008D2BAC" w:rsidRDefault="00B72C44" w:rsidP="00D5749C">
            <w:pPr>
              <w:keepNext/>
              <w:keepLines/>
              <w:spacing w:after="0" w:line="240" w:lineRule="auto"/>
              <w:contextualSpacing w:val="0"/>
              <w:jc w:val="center"/>
            </w:pPr>
            <w:r w:rsidRPr="008D2BAC">
              <w:t>TWA</w:t>
            </w:r>
          </w:p>
        </w:tc>
        <w:tc>
          <w:tcPr>
            <w:tcW w:w="341" w:type="pct"/>
            <w:tcMar>
              <w:left w:w="28" w:type="dxa"/>
              <w:right w:w="28" w:type="dxa"/>
            </w:tcMar>
            <w:vAlign w:val="center"/>
          </w:tcPr>
          <w:p w14:paraId="6F873ADA" w14:textId="30410B96" w:rsidR="00B72C44" w:rsidRPr="00E333C6" w:rsidRDefault="00B72C44" w:rsidP="00D5749C">
            <w:pPr>
              <w:keepNext/>
              <w:keepLines/>
              <w:spacing w:after="0" w:line="240" w:lineRule="auto"/>
              <w:contextualSpacing w:val="0"/>
              <w:jc w:val="center"/>
            </w:pPr>
            <w:r w:rsidRPr="00E333C6">
              <w:t>STEL</w:t>
            </w:r>
          </w:p>
        </w:tc>
        <w:tc>
          <w:tcPr>
            <w:tcW w:w="603" w:type="pct"/>
            <w:tcMar>
              <w:left w:w="28" w:type="dxa"/>
              <w:right w:w="28" w:type="dxa"/>
            </w:tcMar>
            <w:vAlign w:val="center"/>
          </w:tcPr>
          <w:p w14:paraId="31E9A319" w14:textId="4A6648EA" w:rsidR="00B72C44" w:rsidRPr="008D2BAC" w:rsidRDefault="00B72C44" w:rsidP="00D5749C">
            <w:pPr>
              <w:keepNext/>
              <w:keepLines/>
              <w:spacing w:after="0" w:line="240" w:lineRule="auto"/>
              <w:contextualSpacing w:val="0"/>
              <w:jc w:val="center"/>
            </w:pPr>
            <w:r w:rsidRPr="008D2BAC">
              <w:t>Peak Limit</w:t>
            </w:r>
          </w:p>
        </w:tc>
        <w:tc>
          <w:tcPr>
            <w:tcW w:w="898" w:type="pct"/>
            <w:vMerge/>
            <w:tcMar>
              <w:left w:w="28" w:type="dxa"/>
              <w:right w:w="28" w:type="dxa"/>
            </w:tcMar>
            <w:vAlign w:val="center"/>
          </w:tcPr>
          <w:p w14:paraId="6B22D11E" w14:textId="77777777" w:rsidR="00B72C44" w:rsidRPr="00E333C6" w:rsidRDefault="00B72C44" w:rsidP="00D5749C">
            <w:pPr>
              <w:keepNext/>
              <w:keepLines/>
              <w:spacing w:after="0" w:line="240" w:lineRule="auto"/>
              <w:contextualSpacing w:val="0"/>
              <w:jc w:val="center"/>
            </w:pPr>
          </w:p>
        </w:tc>
        <w:tc>
          <w:tcPr>
            <w:tcW w:w="354" w:type="pct"/>
            <w:tcMar>
              <w:left w:w="28" w:type="dxa"/>
              <w:right w:w="28" w:type="dxa"/>
            </w:tcMar>
            <w:vAlign w:val="center"/>
          </w:tcPr>
          <w:p w14:paraId="31BD6057" w14:textId="1353447D" w:rsidR="00B72C44" w:rsidRPr="00A70F14" w:rsidRDefault="00B72C44" w:rsidP="00D5749C">
            <w:pPr>
              <w:keepNext/>
              <w:keepLines/>
              <w:spacing w:after="0" w:line="240" w:lineRule="auto"/>
              <w:contextualSpacing w:val="0"/>
              <w:jc w:val="center"/>
            </w:pPr>
            <w:r w:rsidRPr="00A70F14">
              <w:t>TWA</w:t>
            </w:r>
          </w:p>
        </w:tc>
        <w:tc>
          <w:tcPr>
            <w:tcW w:w="354" w:type="pct"/>
            <w:tcMar>
              <w:left w:w="28" w:type="dxa"/>
              <w:right w:w="28" w:type="dxa"/>
            </w:tcMar>
            <w:vAlign w:val="center"/>
          </w:tcPr>
          <w:p w14:paraId="4925A792" w14:textId="7C77214F" w:rsidR="00B72C44" w:rsidRPr="00A70F14" w:rsidRDefault="00B72C44" w:rsidP="00D5749C">
            <w:pPr>
              <w:keepNext/>
              <w:keepLines/>
              <w:spacing w:after="0" w:line="240" w:lineRule="auto"/>
              <w:contextualSpacing w:val="0"/>
              <w:jc w:val="center"/>
            </w:pPr>
            <w:r w:rsidRPr="00A70F14">
              <w:t>STEL</w:t>
            </w:r>
          </w:p>
        </w:tc>
        <w:tc>
          <w:tcPr>
            <w:tcW w:w="674" w:type="pct"/>
            <w:tcMar>
              <w:left w:w="28" w:type="dxa"/>
              <w:right w:w="28" w:type="dxa"/>
            </w:tcMar>
            <w:vAlign w:val="center"/>
          </w:tcPr>
          <w:p w14:paraId="449A6E32" w14:textId="0145D2DB" w:rsidR="00B72C44" w:rsidRPr="00A70F14" w:rsidRDefault="00B72C44" w:rsidP="00D5749C">
            <w:pPr>
              <w:keepNext/>
              <w:keepLines/>
              <w:spacing w:after="0" w:line="240" w:lineRule="auto"/>
              <w:contextualSpacing w:val="0"/>
              <w:jc w:val="center"/>
            </w:pPr>
            <w:r w:rsidRPr="00A70F14">
              <w:t>Peak Limit</w:t>
            </w:r>
          </w:p>
        </w:tc>
      </w:tr>
      <w:tr w:rsidR="00332206" w:rsidRPr="008D2BAC" w14:paraId="74AA106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706330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Acetic anhydride</w:t>
            </w:r>
          </w:p>
        </w:tc>
        <w:tc>
          <w:tcPr>
            <w:tcW w:w="405" w:type="pct"/>
            <w:tcMar>
              <w:left w:w="28" w:type="dxa"/>
              <w:right w:w="28" w:type="dxa"/>
            </w:tcMar>
            <w:vAlign w:val="center"/>
          </w:tcPr>
          <w:p w14:paraId="7D4834DA" w14:textId="17A5F99A"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Mar>
              <w:left w:w="28" w:type="dxa"/>
              <w:right w:w="28" w:type="dxa"/>
            </w:tcMar>
            <w:vAlign w:val="center"/>
          </w:tcPr>
          <w:p w14:paraId="43E016FD" w14:textId="5816C9CA"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Mar>
              <w:left w:w="28" w:type="dxa"/>
              <w:right w:w="28" w:type="dxa"/>
            </w:tcMar>
            <w:vAlign w:val="center"/>
          </w:tcPr>
          <w:p w14:paraId="06DECF8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2CCC9CA1" w14:textId="5D4183E1"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c>
          <w:tcPr>
            <w:tcW w:w="898" w:type="pct"/>
            <w:tcMar>
              <w:left w:w="28" w:type="dxa"/>
              <w:right w:w="28" w:type="dxa"/>
            </w:tcMar>
            <w:vAlign w:val="center"/>
          </w:tcPr>
          <w:p w14:paraId="40A18882"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0FFEA9AA" w14:textId="577B2F98"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0.5</w:t>
            </w:r>
          </w:p>
        </w:tc>
        <w:tc>
          <w:tcPr>
            <w:tcW w:w="354" w:type="pct"/>
            <w:shd w:val="clear" w:color="auto" w:fill="F999A8" w:themeFill="accent3" w:themeFillTint="66"/>
            <w:tcMar>
              <w:left w:w="28" w:type="dxa"/>
              <w:right w:w="28" w:type="dxa"/>
            </w:tcMar>
            <w:vAlign w:val="center"/>
          </w:tcPr>
          <w:p w14:paraId="37BF8858" w14:textId="76EF0B7A"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1</w:t>
            </w:r>
          </w:p>
        </w:tc>
        <w:tc>
          <w:tcPr>
            <w:tcW w:w="674" w:type="pct"/>
            <w:tcMar>
              <w:left w:w="28" w:type="dxa"/>
              <w:right w:w="28" w:type="dxa"/>
            </w:tcMar>
            <w:vAlign w:val="center"/>
          </w:tcPr>
          <w:p w14:paraId="49DE6A8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6FB938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B449C02"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Acetone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ACDE65B" w14:textId="4D5ECE49" w:rsidR="00D5749C" w:rsidRPr="008D2BAC" w:rsidRDefault="00D5749C" w:rsidP="00D5749C">
            <w:pPr>
              <w:spacing w:after="0" w:line="240" w:lineRule="auto"/>
              <w:contextualSpacing w:val="0"/>
              <w:jc w:val="center"/>
              <w:rPr>
                <w:rFonts w:asciiTheme="majorHAnsi" w:hAnsiTheme="majorHAnsi" w:cstheme="majorHAnsi"/>
                <w:szCs w:val="20"/>
              </w:rPr>
            </w:pPr>
            <w: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221C8F9" w14:textId="5823474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500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27E6E6" w14:textId="72D405C0"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1000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6D1FBB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0B2868E"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BE0BEB8" w14:textId="6B88273C"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250</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801571B" w14:textId="2831DA16"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500</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677A4D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004A4F0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C56E666"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Acetonitrile</w:t>
            </w:r>
          </w:p>
        </w:tc>
        <w:tc>
          <w:tcPr>
            <w:tcW w:w="405" w:type="pct"/>
            <w:tcMar>
              <w:left w:w="28" w:type="dxa"/>
              <w:right w:w="28" w:type="dxa"/>
            </w:tcMar>
            <w:vAlign w:val="center"/>
          </w:tcPr>
          <w:p w14:paraId="29E79427" w14:textId="36265C54" w:rsidR="00D5749C" w:rsidRPr="008D2BAC" w:rsidRDefault="00D5749C" w:rsidP="00D5749C">
            <w:pPr>
              <w:spacing w:after="0" w:line="240" w:lineRule="auto"/>
              <w:contextualSpacing w:val="0"/>
              <w:jc w:val="center"/>
              <w:rPr>
                <w:rFonts w:asciiTheme="majorHAnsi" w:hAnsiTheme="majorHAnsi" w:cstheme="majorHAnsi"/>
                <w:szCs w:val="20"/>
              </w:rPr>
            </w:pPr>
            <w:r>
              <w:t>ppm</w:t>
            </w:r>
          </w:p>
        </w:tc>
        <w:tc>
          <w:tcPr>
            <w:tcW w:w="343" w:type="pct"/>
            <w:tcMar>
              <w:left w:w="28" w:type="dxa"/>
              <w:right w:w="28" w:type="dxa"/>
            </w:tcMar>
            <w:vAlign w:val="center"/>
          </w:tcPr>
          <w:p w14:paraId="2CD1C0C8" w14:textId="726C77E9"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40</w:t>
            </w:r>
          </w:p>
        </w:tc>
        <w:tc>
          <w:tcPr>
            <w:tcW w:w="341" w:type="pct"/>
            <w:tcMar>
              <w:left w:w="28" w:type="dxa"/>
              <w:right w:w="28" w:type="dxa"/>
            </w:tcMar>
            <w:vAlign w:val="center"/>
          </w:tcPr>
          <w:p w14:paraId="05DD7786" w14:textId="04D15EBA"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60</w:t>
            </w:r>
          </w:p>
        </w:tc>
        <w:tc>
          <w:tcPr>
            <w:tcW w:w="603" w:type="pct"/>
            <w:tcMar>
              <w:left w:w="28" w:type="dxa"/>
              <w:right w:w="28" w:type="dxa"/>
            </w:tcMar>
            <w:vAlign w:val="center"/>
          </w:tcPr>
          <w:p w14:paraId="1C3F125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AB06CF3"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1D508716" w14:textId="65AADA7E"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20</w:t>
            </w:r>
          </w:p>
        </w:tc>
        <w:tc>
          <w:tcPr>
            <w:tcW w:w="354" w:type="pct"/>
            <w:tcMar>
              <w:left w:w="28" w:type="dxa"/>
              <w:right w:w="28" w:type="dxa"/>
            </w:tcMar>
            <w:vAlign w:val="center"/>
          </w:tcPr>
          <w:p w14:paraId="355B248B" w14:textId="77777777" w:rsidR="00D5749C" w:rsidRPr="00A61BCF"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0495C24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AF466C2"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DC73682"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Acrolein</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EE88419" w14:textId="7418A707" w:rsidR="00D5749C" w:rsidRPr="008D2BAC" w:rsidRDefault="00D5749C" w:rsidP="00D5749C">
            <w:pPr>
              <w:spacing w:after="0" w:line="240" w:lineRule="auto"/>
              <w:contextualSpacing w:val="0"/>
              <w:jc w:val="center"/>
              <w:rPr>
                <w:rFonts w:asciiTheme="majorHAnsi" w:hAnsiTheme="majorHAnsi" w:cstheme="majorHAnsi"/>
                <w:szCs w:val="20"/>
              </w:rPr>
            </w:pPr>
            <w: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82E715" w14:textId="4CC9B7D7"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0.1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E7C7EE" w14:textId="5EA65450"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w:t>
            </w:r>
            <w:r>
              <w:rPr>
                <w:rFonts w:asciiTheme="majorHAnsi" w:hAnsiTheme="majorHAnsi" w:cstheme="majorHAnsi"/>
                <w:szCs w:val="20"/>
              </w:rPr>
              <w:t>3</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CEDAAE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4C18D80"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05E2279" w14:textId="0DBC4A07"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0.02</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65D2D90" w14:textId="306222A6"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0.05</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FA9AA3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11B7762"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D170BB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Acrylic acid</w:t>
            </w:r>
          </w:p>
        </w:tc>
        <w:tc>
          <w:tcPr>
            <w:tcW w:w="405" w:type="pct"/>
            <w:tcMar>
              <w:left w:w="28" w:type="dxa"/>
              <w:right w:w="28" w:type="dxa"/>
            </w:tcMar>
            <w:vAlign w:val="center"/>
          </w:tcPr>
          <w:p w14:paraId="3659EB8A" w14:textId="5F908115"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Mar>
              <w:left w:w="28" w:type="dxa"/>
              <w:right w:w="28" w:type="dxa"/>
            </w:tcMar>
            <w:vAlign w:val="center"/>
          </w:tcPr>
          <w:p w14:paraId="3828A92B" w14:textId="0BE16227"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w:t>
            </w:r>
          </w:p>
        </w:tc>
        <w:tc>
          <w:tcPr>
            <w:tcW w:w="341" w:type="pct"/>
            <w:tcMar>
              <w:left w:w="28" w:type="dxa"/>
              <w:right w:w="28" w:type="dxa"/>
            </w:tcMar>
            <w:vAlign w:val="center"/>
          </w:tcPr>
          <w:p w14:paraId="0AEEB9F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361801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4E7CBFA3"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22D0A7A9" w14:textId="5DF22486"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A61BCF">
              <w:rPr>
                <w:rFonts w:asciiTheme="majorHAnsi" w:hAnsiTheme="majorHAnsi" w:cstheme="majorHAnsi"/>
                <w:szCs w:val="20"/>
              </w:rPr>
              <w:t>10</w:t>
            </w:r>
          </w:p>
        </w:tc>
        <w:tc>
          <w:tcPr>
            <w:tcW w:w="354" w:type="pct"/>
            <w:tcMar>
              <w:left w:w="28" w:type="dxa"/>
              <w:right w:w="28" w:type="dxa"/>
            </w:tcMar>
            <w:vAlign w:val="center"/>
          </w:tcPr>
          <w:p w14:paraId="39BCB0E6"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16DB2B5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01E5757"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BFDA52"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Allyl alcohol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588445C" w14:textId="1D40A0E5"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C274F08" w14:textId="2A586DB8"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B0FDE8B" w14:textId="0C95596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4</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AD93F0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B54DDA5"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1C7C999" w14:textId="0043CF06"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88DD770" w14:textId="47DE00CC"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4</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48EAA0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8E1F4C3"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A7E098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Amitrole</w:t>
            </w:r>
          </w:p>
        </w:tc>
        <w:tc>
          <w:tcPr>
            <w:tcW w:w="405" w:type="pct"/>
            <w:tcMar>
              <w:left w:w="28" w:type="dxa"/>
              <w:right w:w="28" w:type="dxa"/>
            </w:tcMar>
            <w:vAlign w:val="center"/>
          </w:tcPr>
          <w:p w14:paraId="6760C8EA" w14:textId="148FCD68"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603FF6AD" w14:textId="67B35F6D"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0.2</w:t>
            </w:r>
          </w:p>
        </w:tc>
        <w:tc>
          <w:tcPr>
            <w:tcW w:w="341" w:type="pct"/>
            <w:tcMar>
              <w:left w:w="28" w:type="dxa"/>
              <w:right w:w="28" w:type="dxa"/>
            </w:tcMar>
            <w:vAlign w:val="center"/>
          </w:tcPr>
          <w:p w14:paraId="10E7300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029521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C3EC08E"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2E6DC1A8"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A61BCF">
              <w:rPr>
                <w:rFonts w:asciiTheme="majorHAnsi" w:hAnsiTheme="majorHAnsi" w:cstheme="majorHAnsi"/>
                <w:szCs w:val="20"/>
              </w:rPr>
              <w:t>2</w:t>
            </w:r>
          </w:p>
        </w:tc>
        <w:tc>
          <w:tcPr>
            <w:tcW w:w="354" w:type="pct"/>
            <w:tcMar>
              <w:left w:w="28" w:type="dxa"/>
              <w:right w:w="28" w:type="dxa"/>
            </w:tcMar>
            <w:vAlign w:val="center"/>
          </w:tcPr>
          <w:p w14:paraId="43AB1B1B"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163BA2D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5B985A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F777F3B"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Ammonia</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0916E02" w14:textId="6AE0804D"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658E296" w14:textId="701782EE"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AF95A67" w14:textId="1BDB505B"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35</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B0DE6F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F61E7B3"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A027566" w14:textId="258A380D"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B5EACD0" w14:textId="692DB918"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35</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186A7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686ACE52"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9499F3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Ammonium</w:t>
            </w:r>
            <w:r w:rsidRPr="008D2BAC">
              <w:rPr>
                <w:rFonts w:asciiTheme="majorHAnsi" w:hAnsiTheme="majorHAnsi" w:cstheme="majorHAnsi"/>
                <w:szCs w:val="20"/>
              </w:rPr>
              <w:br/>
              <w:t>perfluorooctanoate</w:t>
            </w:r>
          </w:p>
        </w:tc>
        <w:tc>
          <w:tcPr>
            <w:tcW w:w="405" w:type="pct"/>
            <w:tcMar>
              <w:left w:w="28" w:type="dxa"/>
              <w:right w:w="28" w:type="dxa"/>
            </w:tcMar>
            <w:vAlign w:val="center"/>
          </w:tcPr>
          <w:p w14:paraId="388D6ED6" w14:textId="700541A0" w:rsidR="00D5749C" w:rsidRPr="008D2BAC" w:rsidRDefault="00D5749C" w:rsidP="00D5749C">
            <w:pPr>
              <w:spacing w:after="0" w:line="240" w:lineRule="auto"/>
              <w:contextualSpacing w:val="0"/>
              <w:jc w:val="center"/>
              <w:rPr>
                <w:rFonts w:asciiTheme="majorHAnsi" w:hAnsiTheme="majorHAnsi" w:cstheme="majorHAnsi"/>
                <w:szCs w:val="20"/>
              </w:rPr>
            </w:pPr>
            <w:bookmarkStart w:id="2" w:name="_Hlk198305098"/>
            <w:r w:rsidRPr="002740DF">
              <w:rPr>
                <w:rFonts w:asciiTheme="majorHAnsi" w:hAnsiTheme="majorHAnsi" w:cstheme="majorHAnsi"/>
                <w:szCs w:val="20"/>
              </w:rPr>
              <w:t>mg/m</w:t>
            </w:r>
            <w:r w:rsidRPr="002740DF">
              <w:rPr>
                <w:rFonts w:asciiTheme="majorHAnsi" w:hAnsiTheme="majorHAnsi" w:cstheme="majorHAnsi"/>
                <w:szCs w:val="20"/>
                <w:vertAlign w:val="superscript"/>
              </w:rPr>
              <w:t>3</w:t>
            </w:r>
            <w:bookmarkEnd w:id="2"/>
          </w:p>
        </w:tc>
        <w:tc>
          <w:tcPr>
            <w:tcW w:w="343" w:type="pct"/>
            <w:tcMar>
              <w:left w:w="28" w:type="dxa"/>
              <w:right w:w="28" w:type="dxa"/>
            </w:tcMar>
            <w:vAlign w:val="center"/>
          </w:tcPr>
          <w:p w14:paraId="786D5C90" w14:textId="1636349F"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0.1</w:t>
            </w:r>
          </w:p>
        </w:tc>
        <w:tc>
          <w:tcPr>
            <w:tcW w:w="341" w:type="pct"/>
            <w:tcMar>
              <w:left w:w="28" w:type="dxa"/>
              <w:right w:w="28" w:type="dxa"/>
            </w:tcMar>
            <w:vAlign w:val="center"/>
          </w:tcPr>
          <w:p w14:paraId="1684F5E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5D96C1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1138BE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65EB4B46" w14:textId="77777777" w:rsidR="00D5749C" w:rsidRPr="00A61BCF" w:rsidRDefault="00D5749C" w:rsidP="00D5749C">
            <w:pPr>
              <w:spacing w:before="0" w:after="0" w:line="240" w:lineRule="auto"/>
              <w:contextualSpacing w:val="0"/>
              <w:jc w:val="center"/>
              <w:rPr>
                <w:rFonts w:asciiTheme="majorHAnsi" w:hAnsiTheme="majorHAnsi" w:cstheme="majorHAnsi"/>
                <w:szCs w:val="20"/>
              </w:rPr>
            </w:pPr>
            <w:r w:rsidRPr="00A61BCF">
              <w:rPr>
                <w:rFonts w:asciiTheme="majorHAnsi" w:hAnsiTheme="majorHAnsi" w:cstheme="majorHAnsi"/>
                <w:szCs w:val="20"/>
              </w:rPr>
              <w:t>0.01</w:t>
            </w:r>
          </w:p>
        </w:tc>
        <w:tc>
          <w:tcPr>
            <w:tcW w:w="354" w:type="pct"/>
            <w:tcMar>
              <w:left w:w="28" w:type="dxa"/>
              <w:right w:w="28" w:type="dxa"/>
            </w:tcMar>
            <w:vAlign w:val="center"/>
          </w:tcPr>
          <w:p w14:paraId="0EB3B046" w14:textId="77777777" w:rsidR="00D5749C" w:rsidRPr="00A61BCF"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1E7E255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076EF3E"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47A1294" w14:textId="77777777" w:rsidR="00D5749C" w:rsidRPr="008D2BAC" w:rsidRDefault="00D5749C" w:rsidP="00D5749C">
            <w:pPr>
              <w:spacing w:before="0" w:after="0" w:line="240" w:lineRule="auto"/>
              <w:ind w:right="-102"/>
              <w:contextualSpacing w:val="0"/>
              <w:rPr>
                <w:rFonts w:asciiTheme="majorHAnsi" w:hAnsiTheme="majorHAnsi" w:cstheme="majorHAnsi"/>
                <w:szCs w:val="20"/>
              </w:rPr>
            </w:pPr>
            <w:r w:rsidRPr="008D2BAC">
              <w:rPr>
                <w:rFonts w:asciiTheme="majorHAnsi" w:hAnsiTheme="majorHAnsi" w:cstheme="majorHAnsi"/>
                <w:szCs w:val="20"/>
              </w:rPr>
              <w:t>Ammonium persulfate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5C0A386" w14:textId="24DF509B"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A279C18" w14:textId="24E1CEA0"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C9C26E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D8C374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0.01</w:t>
            </w:r>
          </w:p>
        </w:tc>
        <w:tc>
          <w:tcPr>
            <w:tcW w:w="898"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7731080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Persulfates, ammonium- and alkali metal salts</w:t>
            </w:r>
          </w:p>
        </w:tc>
        <w:tc>
          <w:tcPr>
            <w:tcW w:w="354" w:type="pct"/>
            <w:vMerge w:val="restar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F0D52E7"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A61BCF">
              <w:rPr>
                <w:rFonts w:asciiTheme="majorHAnsi" w:hAnsiTheme="majorHAnsi" w:cstheme="majorHAnsi"/>
                <w:szCs w:val="20"/>
              </w:rPr>
              <w:t>0.1</w:t>
            </w:r>
          </w:p>
        </w:tc>
        <w:tc>
          <w:tcPr>
            <w:tcW w:w="35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2D322C7B"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val="restar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78E125E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106F703"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DC51AE2"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Potassium persulfate</w:t>
            </w:r>
          </w:p>
        </w:tc>
        <w:tc>
          <w:tcPr>
            <w:tcW w:w="405" w:type="pct"/>
            <w:tcMar>
              <w:left w:w="28" w:type="dxa"/>
              <w:right w:w="28" w:type="dxa"/>
            </w:tcMar>
            <w:vAlign w:val="center"/>
          </w:tcPr>
          <w:p w14:paraId="2E36C836" w14:textId="4FDFE9D2"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2DA4FF3C" w14:textId="4A4E0586"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Mar>
              <w:left w:w="28" w:type="dxa"/>
              <w:right w:w="28" w:type="dxa"/>
            </w:tcMar>
            <w:vAlign w:val="center"/>
          </w:tcPr>
          <w:p w14:paraId="2DE05DF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380A26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0.01</w:t>
            </w:r>
          </w:p>
        </w:tc>
        <w:tc>
          <w:tcPr>
            <w:tcW w:w="898" w:type="pct"/>
            <w:vMerge/>
            <w:tcMar>
              <w:left w:w="28" w:type="dxa"/>
              <w:right w:w="28" w:type="dxa"/>
            </w:tcMar>
            <w:vAlign w:val="center"/>
          </w:tcPr>
          <w:p w14:paraId="48E3C1BB"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shd w:val="clear" w:color="auto" w:fill="F999A8" w:themeFill="accent3" w:themeFillTint="66"/>
            <w:tcMar>
              <w:left w:w="28" w:type="dxa"/>
              <w:right w:w="28" w:type="dxa"/>
            </w:tcMar>
            <w:vAlign w:val="center"/>
          </w:tcPr>
          <w:p w14:paraId="648BFB1F"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Mar>
              <w:left w:w="28" w:type="dxa"/>
              <w:right w:w="28" w:type="dxa"/>
            </w:tcMar>
            <w:vAlign w:val="center"/>
          </w:tcPr>
          <w:p w14:paraId="692DCC72"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shd w:val="clear" w:color="auto" w:fill="auto"/>
            <w:tcMar>
              <w:left w:w="28" w:type="dxa"/>
              <w:right w:w="28" w:type="dxa"/>
            </w:tcMar>
            <w:vAlign w:val="center"/>
          </w:tcPr>
          <w:p w14:paraId="1D0918B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E5997C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33ED43B"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Sodium persulfate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59189D" w14:textId="32AEAB32"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C60A05F" w14:textId="06AB93FE"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1F51FA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3CD4C7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0.01</w:t>
            </w: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25FC135B"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27F4986"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78346DBF"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0E6330F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D5749C" w:rsidRPr="008D2BAC" w14:paraId="5D8EB947"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E212575"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n-Amyl acetate</w:t>
            </w:r>
          </w:p>
        </w:tc>
        <w:tc>
          <w:tcPr>
            <w:tcW w:w="405" w:type="pct"/>
            <w:tcMar>
              <w:left w:w="28" w:type="dxa"/>
              <w:right w:w="28" w:type="dxa"/>
            </w:tcMar>
            <w:vAlign w:val="center"/>
          </w:tcPr>
          <w:p w14:paraId="0E16C416" w14:textId="2DAD1837" w:rsidR="00D5749C" w:rsidRPr="007B4913" w:rsidRDefault="00D5749C" w:rsidP="00D5749C">
            <w:pPr>
              <w:spacing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ppm</w:t>
            </w:r>
          </w:p>
        </w:tc>
        <w:tc>
          <w:tcPr>
            <w:tcW w:w="343" w:type="pct"/>
            <w:tcMar>
              <w:left w:w="28" w:type="dxa"/>
              <w:right w:w="28" w:type="dxa"/>
            </w:tcMar>
            <w:vAlign w:val="center"/>
          </w:tcPr>
          <w:p w14:paraId="78A6C3C1" w14:textId="4A332E6B"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50</w:t>
            </w:r>
          </w:p>
        </w:tc>
        <w:tc>
          <w:tcPr>
            <w:tcW w:w="341" w:type="pct"/>
            <w:tcMar>
              <w:left w:w="28" w:type="dxa"/>
              <w:right w:w="28" w:type="dxa"/>
            </w:tcMar>
            <w:vAlign w:val="center"/>
          </w:tcPr>
          <w:p w14:paraId="30B0C38B" w14:textId="179B1389"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100</w:t>
            </w:r>
          </w:p>
        </w:tc>
        <w:tc>
          <w:tcPr>
            <w:tcW w:w="603" w:type="pct"/>
            <w:tcMar>
              <w:left w:w="28" w:type="dxa"/>
              <w:right w:w="28" w:type="dxa"/>
            </w:tcMar>
            <w:vAlign w:val="center"/>
          </w:tcPr>
          <w:p w14:paraId="084A6BDD"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898" w:type="pct"/>
            <w:vMerge w:val="restart"/>
            <w:tcMar>
              <w:left w:w="28" w:type="dxa"/>
              <w:right w:w="28" w:type="dxa"/>
            </w:tcMar>
            <w:vAlign w:val="center"/>
          </w:tcPr>
          <w:p w14:paraId="2A18B1E3"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Amyl acetate (iso-, n-, sec- isomers)</w:t>
            </w:r>
          </w:p>
        </w:tc>
        <w:tc>
          <w:tcPr>
            <w:tcW w:w="354" w:type="pct"/>
            <w:vMerge w:val="restart"/>
            <w:tcMar>
              <w:left w:w="28" w:type="dxa"/>
              <w:right w:w="28" w:type="dxa"/>
            </w:tcMar>
            <w:vAlign w:val="center"/>
          </w:tcPr>
          <w:p w14:paraId="106D1893" w14:textId="6681C180"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50</w:t>
            </w:r>
          </w:p>
        </w:tc>
        <w:tc>
          <w:tcPr>
            <w:tcW w:w="354" w:type="pct"/>
            <w:vMerge w:val="restart"/>
            <w:tcMar>
              <w:left w:w="28" w:type="dxa"/>
              <w:right w:w="28" w:type="dxa"/>
            </w:tcMar>
            <w:vAlign w:val="center"/>
          </w:tcPr>
          <w:p w14:paraId="44548157" w14:textId="39E785DE"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100</w:t>
            </w:r>
          </w:p>
        </w:tc>
        <w:tc>
          <w:tcPr>
            <w:tcW w:w="674" w:type="pct"/>
            <w:vMerge w:val="restart"/>
            <w:tcMar>
              <w:left w:w="28" w:type="dxa"/>
              <w:right w:w="28" w:type="dxa"/>
            </w:tcMar>
            <w:vAlign w:val="center"/>
          </w:tcPr>
          <w:p w14:paraId="78F2BA72"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p w14:paraId="12E7B16F"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0902965"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766BD59"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sec-Amyl acetate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C47DE26" w14:textId="30F234BD" w:rsidR="00D5749C" w:rsidRPr="007B4913" w:rsidRDefault="00D5749C" w:rsidP="00D5749C">
            <w:pPr>
              <w:spacing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B7AD008" w14:textId="2D37D4E6"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50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18B8E6F" w14:textId="0F76B515"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100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1E415C3"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4623A0B9" w14:textId="77777777" w:rsidR="00D5749C" w:rsidRPr="007B4913" w:rsidRDefault="00D5749C" w:rsidP="00D5749C">
            <w:pPr>
              <w:spacing w:before="0" w:after="0" w:line="240" w:lineRule="auto"/>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5FD9AC9A" w14:textId="77777777" w:rsidR="00D5749C" w:rsidRPr="007B4913"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3CBF7027" w14:textId="77777777" w:rsidR="00D5749C" w:rsidRPr="007B4913"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173E6AB4"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r>
      <w:tr w:rsidR="00D5749C" w:rsidRPr="008D2BAC" w14:paraId="7EB5B85E"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590F5C3"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Isoamyl acetate</w:t>
            </w:r>
          </w:p>
        </w:tc>
        <w:tc>
          <w:tcPr>
            <w:tcW w:w="405" w:type="pct"/>
            <w:tcMar>
              <w:left w:w="28" w:type="dxa"/>
              <w:right w:w="28" w:type="dxa"/>
            </w:tcMar>
            <w:vAlign w:val="center"/>
          </w:tcPr>
          <w:p w14:paraId="6A668F9D" w14:textId="0A31CD2F" w:rsidR="00D5749C" w:rsidRPr="007B4913" w:rsidRDefault="00D5749C" w:rsidP="00D5749C">
            <w:pPr>
              <w:spacing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ppm</w:t>
            </w:r>
          </w:p>
        </w:tc>
        <w:tc>
          <w:tcPr>
            <w:tcW w:w="343" w:type="pct"/>
            <w:tcMar>
              <w:left w:w="28" w:type="dxa"/>
              <w:right w:w="28" w:type="dxa"/>
            </w:tcMar>
            <w:vAlign w:val="center"/>
          </w:tcPr>
          <w:p w14:paraId="65310D28" w14:textId="036AC39C"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50</w:t>
            </w:r>
          </w:p>
        </w:tc>
        <w:tc>
          <w:tcPr>
            <w:tcW w:w="341" w:type="pct"/>
            <w:tcMar>
              <w:left w:w="28" w:type="dxa"/>
              <w:right w:w="28" w:type="dxa"/>
            </w:tcMar>
            <w:vAlign w:val="center"/>
          </w:tcPr>
          <w:p w14:paraId="25D2B723" w14:textId="642C38FA"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100</w:t>
            </w:r>
          </w:p>
        </w:tc>
        <w:tc>
          <w:tcPr>
            <w:tcW w:w="603" w:type="pct"/>
            <w:tcMar>
              <w:left w:w="28" w:type="dxa"/>
              <w:right w:w="28" w:type="dxa"/>
            </w:tcMar>
            <w:vAlign w:val="center"/>
          </w:tcPr>
          <w:p w14:paraId="1FC87A01"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898" w:type="pct"/>
            <w:vMerge/>
            <w:tcMar>
              <w:left w:w="28" w:type="dxa"/>
              <w:right w:w="28" w:type="dxa"/>
            </w:tcMar>
            <w:vAlign w:val="center"/>
          </w:tcPr>
          <w:p w14:paraId="68FD4C5B" w14:textId="77777777" w:rsidR="00D5749C" w:rsidRPr="007B4913" w:rsidRDefault="00D5749C" w:rsidP="00D5749C">
            <w:pPr>
              <w:spacing w:before="0" w:after="0" w:line="240" w:lineRule="auto"/>
              <w:contextualSpacing w:val="0"/>
              <w:rPr>
                <w:rFonts w:asciiTheme="majorHAnsi" w:hAnsiTheme="majorHAnsi" w:cstheme="majorHAnsi"/>
                <w:szCs w:val="20"/>
              </w:rPr>
            </w:pPr>
          </w:p>
        </w:tc>
        <w:tc>
          <w:tcPr>
            <w:tcW w:w="354" w:type="pct"/>
            <w:vMerge/>
            <w:tcMar>
              <w:left w:w="28" w:type="dxa"/>
              <w:right w:w="28" w:type="dxa"/>
            </w:tcMar>
            <w:vAlign w:val="center"/>
          </w:tcPr>
          <w:p w14:paraId="586730A6" w14:textId="77777777" w:rsidR="00D5749C" w:rsidRPr="007B4913"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Mar>
              <w:left w:w="28" w:type="dxa"/>
              <w:right w:w="28" w:type="dxa"/>
            </w:tcMar>
            <w:vAlign w:val="center"/>
          </w:tcPr>
          <w:p w14:paraId="09C2383C" w14:textId="77777777" w:rsidR="00D5749C" w:rsidRPr="007B4913"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Mar>
              <w:left w:w="28" w:type="dxa"/>
              <w:right w:w="28" w:type="dxa"/>
            </w:tcMar>
            <w:vAlign w:val="center"/>
          </w:tcPr>
          <w:p w14:paraId="7AF406CC"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0E6A42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C6EDC85"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Aniline &amp; homologues</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61F6C19" w14:textId="3FAAD0F7" w:rsidR="00D5749C" w:rsidRPr="007B4913" w:rsidRDefault="00D5749C" w:rsidP="00D5749C">
            <w:pPr>
              <w:spacing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40EA338" w14:textId="4BE1855A"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098916F"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8100CFE"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ACF328F" w14:textId="77777777" w:rsidR="00D5749C" w:rsidRPr="007B4913"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9D359F6" w14:textId="1F53F723" w:rsidR="00D5749C" w:rsidRPr="007B4913" w:rsidRDefault="00D5749C" w:rsidP="00D5749C">
            <w:pPr>
              <w:spacing w:before="0" w:after="0" w:line="240" w:lineRule="auto"/>
              <w:contextualSpacing w:val="0"/>
              <w:jc w:val="center"/>
              <w:rPr>
                <w:rFonts w:asciiTheme="majorHAnsi" w:hAnsiTheme="majorHAnsi" w:cstheme="majorHAnsi"/>
                <w:color w:val="FF0000"/>
                <w:szCs w:val="20"/>
              </w:rPr>
            </w:pPr>
            <w:r w:rsidRPr="007B4913">
              <w:rPr>
                <w:rFonts w:asciiTheme="majorHAnsi" w:hAnsiTheme="majorHAnsi" w:cstheme="majorHAnsi"/>
                <w:szCs w:val="20"/>
              </w:rPr>
              <w:t>0.5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C2F0D2D" w14:textId="77777777" w:rsidR="00D5749C" w:rsidRPr="007B4913"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4197D3F"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7562639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B33D32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Arsenic &amp; soluble</w:t>
            </w:r>
            <w:r w:rsidRPr="008D2BAC">
              <w:rPr>
                <w:rFonts w:asciiTheme="majorHAnsi" w:hAnsiTheme="majorHAnsi" w:cstheme="majorHAnsi"/>
                <w:szCs w:val="20"/>
              </w:rPr>
              <w:br/>
              <w:t>compounds (as As)</w:t>
            </w:r>
          </w:p>
        </w:tc>
        <w:tc>
          <w:tcPr>
            <w:tcW w:w="405" w:type="pct"/>
            <w:tcMar>
              <w:left w:w="28" w:type="dxa"/>
              <w:right w:w="28" w:type="dxa"/>
            </w:tcMar>
            <w:vAlign w:val="center"/>
          </w:tcPr>
          <w:p w14:paraId="4F42CFF8" w14:textId="3D04BAEE"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4E37F2A8" w14:textId="0E82E974"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0.05</w:t>
            </w:r>
          </w:p>
        </w:tc>
        <w:tc>
          <w:tcPr>
            <w:tcW w:w="341" w:type="pct"/>
            <w:tcMar>
              <w:left w:w="28" w:type="dxa"/>
              <w:right w:w="28" w:type="dxa"/>
            </w:tcMar>
            <w:vAlign w:val="center"/>
          </w:tcPr>
          <w:p w14:paraId="5364E40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08DE2C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E4293A9" w14:textId="77777777" w:rsidR="00D5749C" w:rsidRPr="008D2BAC" w:rsidRDefault="00D5749C" w:rsidP="00D5749C">
            <w:pPr>
              <w:spacing w:before="0" w:after="0" w:line="240" w:lineRule="auto"/>
              <w:ind w:right="-108"/>
              <w:contextualSpacing w:val="0"/>
              <w:rPr>
                <w:rFonts w:asciiTheme="majorHAnsi" w:hAnsiTheme="majorHAnsi" w:cstheme="majorHAnsi"/>
                <w:szCs w:val="20"/>
              </w:rPr>
            </w:pPr>
            <w:r w:rsidRPr="006B7D8D">
              <w:rPr>
                <w:rFonts w:asciiTheme="majorHAnsi" w:hAnsiTheme="majorHAnsi" w:cstheme="majorHAnsi"/>
                <w:sz w:val="18"/>
                <w:szCs w:val="18"/>
              </w:rPr>
              <w:t>Arsenic and compounds (except arsine)</w:t>
            </w:r>
          </w:p>
        </w:tc>
        <w:tc>
          <w:tcPr>
            <w:tcW w:w="354" w:type="pct"/>
            <w:shd w:val="clear" w:color="auto" w:fill="F999A8" w:themeFill="accent3" w:themeFillTint="66"/>
            <w:tcMar>
              <w:left w:w="28" w:type="dxa"/>
              <w:right w:w="28" w:type="dxa"/>
            </w:tcMar>
            <w:vAlign w:val="center"/>
          </w:tcPr>
          <w:p w14:paraId="1B279549"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2451A0">
              <w:rPr>
                <w:rFonts w:asciiTheme="majorHAnsi" w:hAnsiTheme="majorHAnsi" w:cstheme="majorHAnsi"/>
                <w:szCs w:val="20"/>
              </w:rPr>
              <w:t>0.01</w:t>
            </w:r>
          </w:p>
        </w:tc>
        <w:tc>
          <w:tcPr>
            <w:tcW w:w="354" w:type="pct"/>
            <w:tcMar>
              <w:left w:w="28" w:type="dxa"/>
              <w:right w:w="28" w:type="dxa"/>
            </w:tcMar>
            <w:vAlign w:val="center"/>
          </w:tcPr>
          <w:p w14:paraId="5896D1A8"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2CF6067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E36E4C0"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A943ED9"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Atrazine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B459BC4" w14:textId="7E134C85"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43BE952" w14:textId="51314C36"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72A42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E0FB92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C3E7F89"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4AF5BFF"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2451A0">
              <w:rPr>
                <w:rFonts w:asciiTheme="majorHAnsi" w:hAnsiTheme="majorHAnsi" w:cstheme="majorHAnsi"/>
                <w:szCs w:val="20"/>
              </w:rPr>
              <w:t>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6692C70"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BDAA69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953CD77"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AF25C36"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Azinphos-methyl</w:t>
            </w:r>
          </w:p>
        </w:tc>
        <w:tc>
          <w:tcPr>
            <w:tcW w:w="405" w:type="pct"/>
            <w:tcMar>
              <w:left w:w="28" w:type="dxa"/>
              <w:right w:w="28" w:type="dxa"/>
            </w:tcMar>
            <w:vAlign w:val="center"/>
          </w:tcPr>
          <w:p w14:paraId="02B3FFEF" w14:textId="7E683DC4"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1EC861E1" w14:textId="68759A79"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0.2</w:t>
            </w:r>
          </w:p>
        </w:tc>
        <w:tc>
          <w:tcPr>
            <w:tcW w:w="341" w:type="pct"/>
            <w:tcMar>
              <w:left w:w="28" w:type="dxa"/>
              <w:right w:w="28" w:type="dxa"/>
            </w:tcMar>
            <w:vAlign w:val="center"/>
          </w:tcPr>
          <w:p w14:paraId="085FBB8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BAAB64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F1FF2D9"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47B450FD"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2451A0">
              <w:rPr>
                <w:rFonts w:asciiTheme="majorHAnsi" w:hAnsiTheme="majorHAnsi" w:cstheme="majorHAnsi"/>
                <w:szCs w:val="20"/>
              </w:rPr>
              <w:t>1</w:t>
            </w:r>
          </w:p>
        </w:tc>
        <w:tc>
          <w:tcPr>
            <w:tcW w:w="354" w:type="pct"/>
            <w:tcMar>
              <w:left w:w="28" w:type="dxa"/>
              <w:right w:w="28" w:type="dxa"/>
            </w:tcMar>
            <w:vAlign w:val="center"/>
          </w:tcPr>
          <w:p w14:paraId="6B93D1CC"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20E481C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A7245B3"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1EFE3915"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Barium sulphate</w:t>
            </w:r>
          </w:p>
        </w:tc>
        <w:tc>
          <w:tcPr>
            <w:tcW w:w="405"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716DF796" w14:textId="543F395A"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19E08F02" w14:textId="4E6E1D7C"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10</w:t>
            </w:r>
          </w:p>
        </w:tc>
        <w:tc>
          <w:tcPr>
            <w:tcW w:w="341"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56DAF1E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288005C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269DC8F" w14:textId="77777777" w:rsidR="00D5749C" w:rsidRPr="008D2BAC" w:rsidRDefault="00D5749C" w:rsidP="00D5749C">
            <w:pPr>
              <w:spacing w:before="0" w:after="0" w:line="240" w:lineRule="auto"/>
              <w:ind w:right="-104"/>
              <w:contextualSpacing w:val="0"/>
              <w:rPr>
                <w:rFonts w:asciiTheme="majorHAnsi" w:hAnsiTheme="majorHAnsi" w:cstheme="majorHAnsi"/>
                <w:szCs w:val="20"/>
              </w:rPr>
            </w:pPr>
            <w:r w:rsidRPr="008D2BAC">
              <w:rPr>
                <w:rFonts w:asciiTheme="majorHAnsi" w:hAnsiTheme="majorHAnsi" w:cstheme="majorHAnsi"/>
                <w:szCs w:val="20"/>
              </w:rPr>
              <w:t>Barium sulfate (inhalable)</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423F482B" w14:textId="77777777" w:rsidR="00D5749C" w:rsidRPr="002451A0" w:rsidRDefault="00D5749C" w:rsidP="00D5749C">
            <w:pPr>
              <w:spacing w:before="0" w:after="0" w:line="240" w:lineRule="auto"/>
              <w:contextualSpacing w:val="0"/>
              <w:jc w:val="center"/>
              <w:rPr>
                <w:rFonts w:asciiTheme="majorHAnsi" w:hAnsiTheme="majorHAnsi" w:cstheme="majorHAnsi"/>
                <w:szCs w:val="20"/>
              </w:rPr>
            </w:pPr>
            <w:r w:rsidRPr="002451A0">
              <w:rPr>
                <w:rFonts w:asciiTheme="majorHAnsi" w:hAnsiTheme="majorHAnsi" w:cstheme="majorHAnsi"/>
                <w:szCs w:val="20"/>
              </w:rPr>
              <w:t>4</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0C07AE2"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336DAB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88A981F"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vMerge/>
            <w:tcMar>
              <w:left w:w="28" w:type="dxa"/>
              <w:right w:w="28" w:type="dxa"/>
            </w:tcMar>
            <w:vAlign w:val="center"/>
          </w:tcPr>
          <w:p w14:paraId="7CE8B0F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405" w:type="pct"/>
            <w:vMerge/>
            <w:tcMar>
              <w:left w:w="28" w:type="dxa"/>
              <w:right w:w="28" w:type="dxa"/>
            </w:tcMar>
            <w:vAlign w:val="center"/>
          </w:tcPr>
          <w:p w14:paraId="40E495EA" w14:textId="77777777" w:rsidR="00D5749C" w:rsidRPr="008D2BAC" w:rsidRDefault="00D5749C" w:rsidP="00D5749C">
            <w:pPr>
              <w:spacing w:after="0" w:line="240" w:lineRule="auto"/>
              <w:contextualSpacing w:val="0"/>
              <w:jc w:val="center"/>
              <w:rPr>
                <w:rFonts w:asciiTheme="majorHAnsi" w:hAnsiTheme="majorHAnsi" w:cstheme="majorHAnsi"/>
                <w:szCs w:val="20"/>
              </w:rPr>
            </w:pPr>
          </w:p>
        </w:tc>
        <w:tc>
          <w:tcPr>
            <w:tcW w:w="343" w:type="pct"/>
            <w:vMerge/>
            <w:tcMar>
              <w:left w:w="28" w:type="dxa"/>
              <w:right w:w="28" w:type="dxa"/>
            </w:tcMar>
            <w:vAlign w:val="center"/>
          </w:tcPr>
          <w:p w14:paraId="05DA5591" w14:textId="22C028A9"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vMerge/>
            <w:tcMar>
              <w:left w:w="28" w:type="dxa"/>
              <w:right w:w="28" w:type="dxa"/>
            </w:tcMar>
            <w:vAlign w:val="center"/>
          </w:tcPr>
          <w:p w14:paraId="2411612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vMerge/>
            <w:tcMar>
              <w:left w:w="28" w:type="dxa"/>
              <w:right w:w="28" w:type="dxa"/>
            </w:tcMar>
            <w:vAlign w:val="center"/>
          </w:tcPr>
          <w:p w14:paraId="49C83DC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1F7C342" w14:textId="77777777" w:rsidR="00D5749C" w:rsidRPr="008D2BAC" w:rsidRDefault="00D5749C" w:rsidP="00D5749C">
            <w:pPr>
              <w:spacing w:before="0" w:after="0" w:line="240" w:lineRule="auto"/>
              <w:ind w:right="-104"/>
              <w:contextualSpacing w:val="0"/>
              <w:rPr>
                <w:rFonts w:asciiTheme="majorHAnsi" w:hAnsiTheme="majorHAnsi" w:cstheme="majorHAnsi"/>
                <w:szCs w:val="20"/>
              </w:rPr>
            </w:pPr>
            <w:r w:rsidRPr="008D2BAC">
              <w:rPr>
                <w:rFonts w:asciiTheme="majorHAnsi" w:hAnsiTheme="majorHAnsi" w:cstheme="majorHAnsi"/>
                <w:szCs w:val="20"/>
              </w:rPr>
              <w:t xml:space="preserve">Barium sulfate (respirable) </w:t>
            </w:r>
          </w:p>
        </w:tc>
        <w:tc>
          <w:tcPr>
            <w:tcW w:w="354" w:type="pct"/>
            <w:shd w:val="clear" w:color="auto" w:fill="F999A8" w:themeFill="accent3" w:themeFillTint="66"/>
            <w:tcMar>
              <w:left w:w="28" w:type="dxa"/>
              <w:right w:w="28" w:type="dxa"/>
            </w:tcMar>
            <w:vAlign w:val="center"/>
          </w:tcPr>
          <w:p w14:paraId="390A7007" w14:textId="77777777" w:rsidR="00D5749C" w:rsidRPr="002451A0" w:rsidRDefault="00D5749C" w:rsidP="00D5749C">
            <w:pPr>
              <w:spacing w:before="0" w:after="0" w:line="240" w:lineRule="auto"/>
              <w:contextualSpacing w:val="0"/>
              <w:jc w:val="center"/>
              <w:rPr>
                <w:rFonts w:asciiTheme="majorHAnsi" w:hAnsiTheme="majorHAnsi" w:cstheme="majorHAnsi"/>
                <w:szCs w:val="20"/>
              </w:rPr>
            </w:pPr>
            <w:r w:rsidRPr="002451A0">
              <w:rPr>
                <w:rFonts w:asciiTheme="majorHAnsi" w:hAnsiTheme="majorHAnsi" w:cstheme="majorHAnsi"/>
                <w:szCs w:val="20"/>
              </w:rPr>
              <w:t>1.35</w:t>
            </w:r>
          </w:p>
        </w:tc>
        <w:tc>
          <w:tcPr>
            <w:tcW w:w="354" w:type="pct"/>
            <w:tcMar>
              <w:left w:w="28" w:type="dxa"/>
              <w:right w:w="28" w:type="dxa"/>
            </w:tcMar>
            <w:vAlign w:val="center"/>
          </w:tcPr>
          <w:p w14:paraId="60788718"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0AE399A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63FE8C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7FAD226"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Benomyl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FF3EAF" w14:textId="645399F6"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C5CE36E" w14:textId="458C8112" w:rsidR="00D5749C" w:rsidRPr="008D2BAC" w:rsidRDefault="00D5749C" w:rsidP="00D5749C">
            <w:pPr>
              <w:spacing w:before="0" w:after="0" w:line="240" w:lineRule="auto"/>
              <w:contextualSpacing w:val="0"/>
              <w:jc w:val="center"/>
              <w:rPr>
                <w:rFonts w:asciiTheme="majorHAnsi" w:hAnsiTheme="majorHAnsi" w:cstheme="majorHAnsi"/>
                <w:szCs w:val="20"/>
              </w:rPr>
            </w:pPr>
            <w:r w:rsidRPr="006C4423">
              <w:rPr>
                <w:rFonts w:asciiTheme="majorHAnsi" w:hAnsiTheme="majorHAnsi" w:cstheme="majorHAnsi"/>
                <w:szCs w:val="20"/>
              </w:rPr>
              <w:t>0.84</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28DD4D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62A384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CBEF523"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4CEE94E" w14:textId="057B39EE" w:rsidR="00D5749C" w:rsidRPr="00A70F14" w:rsidRDefault="00D5749C" w:rsidP="00D5749C">
            <w:pPr>
              <w:spacing w:before="0" w:after="0" w:line="240" w:lineRule="auto"/>
              <w:contextualSpacing w:val="0"/>
              <w:jc w:val="center"/>
              <w:rPr>
                <w:rFonts w:asciiTheme="majorHAnsi" w:hAnsiTheme="majorHAnsi" w:cstheme="majorHAnsi"/>
                <w:szCs w:val="20"/>
              </w:rPr>
            </w:pPr>
            <w:r w:rsidRPr="00A70F14">
              <w:rPr>
                <w:rFonts w:asciiTheme="majorHAnsi" w:hAnsiTheme="majorHAnsi" w:cstheme="majorHAnsi"/>
                <w:szCs w:val="20"/>
              </w:rPr>
              <w:t>0.08</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0D9018B" w14:textId="77777777" w:rsidR="00D5749C" w:rsidRPr="00A70F14"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01D11C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455FDF3"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0CD28400"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Beryllium &amp; compounds</w:t>
            </w:r>
          </w:p>
        </w:tc>
        <w:tc>
          <w:tcPr>
            <w:tcW w:w="405" w:type="pct"/>
            <w:tcMar>
              <w:left w:w="28" w:type="dxa"/>
              <w:right w:w="28" w:type="dxa"/>
            </w:tcMar>
            <w:vAlign w:val="center"/>
          </w:tcPr>
          <w:p w14:paraId="32D7C098" w14:textId="5F55CD04" w:rsidR="00D5749C" w:rsidRPr="008D2BAC" w:rsidRDefault="00D5749C" w:rsidP="00D5749C">
            <w:pPr>
              <w:spacing w:after="0" w:line="240" w:lineRule="auto"/>
              <w:ind w:left="-59" w:right="-103"/>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031EA42F" w14:textId="1614B105" w:rsidR="00D5749C" w:rsidRPr="008D2BAC" w:rsidRDefault="00D5749C" w:rsidP="00D5749C">
            <w:pPr>
              <w:spacing w:before="0" w:after="0" w:line="240" w:lineRule="auto"/>
              <w:ind w:left="-59" w:right="-103"/>
              <w:contextualSpacing w:val="0"/>
              <w:jc w:val="center"/>
              <w:rPr>
                <w:rFonts w:asciiTheme="majorHAnsi" w:hAnsiTheme="majorHAnsi" w:cstheme="majorHAnsi"/>
                <w:szCs w:val="20"/>
              </w:rPr>
            </w:pPr>
            <w:r w:rsidRPr="008D2BAC">
              <w:rPr>
                <w:rFonts w:asciiTheme="majorHAnsi" w:hAnsiTheme="majorHAnsi" w:cstheme="majorHAnsi"/>
                <w:szCs w:val="20"/>
              </w:rPr>
              <w:t>0.002</w:t>
            </w:r>
          </w:p>
        </w:tc>
        <w:tc>
          <w:tcPr>
            <w:tcW w:w="341" w:type="pct"/>
            <w:tcMar>
              <w:left w:w="28" w:type="dxa"/>
              <w:right w:w="28" w:type="dxa"/>
            </w:tcMar>
            <w:vAlign w:val="center"/>
          </w:tcPr>
          <w:p w14:paraId="498D4AA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4C76EA7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90E1F11" w14:textId="77777777" w:rsidR="00D5749C" w:rsidRPr="00A70F14"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DCA935B" w14:textId="77777777" w:rsidR="00D5749C" w:rsidRPr="006B7D8D" w:rsidRDefault="00D5749C" w:rsidP="00D5749C">
            <w:pPr>
              <w:spacing w:before="0" w:after="0" w:line="240" w:lineRule="auto"/>
              <w:ind w:left="-119" w:right="-96"/>
              <w:contextualSpacing w:val="0"/>
              <w:jc w:val="center"/>
              <w:rPr>
                <w:rFonts w:asciiTheme="majorHAnsi" w:hAnsiTheme="majorHAnsi" w:cstheme="majorHAnsi"/>
                <w:sz w:val="18"/>
                <w:szCs w:val="18"/>
              </w:rPr>
            </w:pPr>
            <w:r w:rsidRPr="006B7D8D">
              <w:rPr>
                <w:rFonts w:asciiTheme="majorHAnsi" w:hAnsiTheme="majorHAnsi" w:cstheme="majorHAnsi"/>
                <w:sz w:val="18"/>
                <w:szCs w:val="18"/>
              </w:rPr>
              <w:t>0.00002</w:t>
            </w:r>
          </w:p>
        </w:tc>
        <w:tc>
          <w:tcPr>
            <w:tcW w:w="354" w:type="pct"/>
            <w:shd w:val="clear" w:color="auto" w:fill="F999A8" w:themeFill="accent3" w:themeFillTint="66"/>
            <w:tcMar>
              <w:left w:w="28" w:type="dxa"/>
              <w:right w:w="28" w:type="dxa"/>
            </w:tcMar>
            <w:vAlign w:val="center"/>
          </w:tcPr>
          <w:p w14:paraId="5F841580" w14:textId="77777777" w:rsidR="00D5749C" w:rsidRPr="00A70F14" w:rsidRDefault="00D5749C" w:rsidP="00D5749C">
            <w:pPr>
              <w:spacing w:before="0" w:after="0" w:line="240" w:lineRule="auto"/>
              <w:ind w:left="-119" w:right="-96"/>
              <w:contextualSpacing w:val="0"/>
              <w:jc w:val="center"/>
              <w:rPr>
                <w:rFonts w:asciiTheme="majorHAnsi" w:hAnsiTheme="majorHAnsi" w:cstheme="majorHAnsi"/>
                <w:szCs w:val="20"/>
              </w:rPr>
            </w:pPr>
            <w:r w:rsidRPr="00A70F14">
              <w:rPr>
                <w:rFonts w:asciiTheme="majorHAnsi" w:hAnsiTheme="majorHAnsi" w:cstheme="majorHAnsi"/>
                <w:szCs w:val="20"/>
              </w:rPr>
              <w:t>0.0002</w:t>
            </w:r>
          </w:p>
        </w:tc>
        <w:tc>
          <w:tcPr>
            <w:tcW w:w="674" w:type="pct"/>
            <w:tcMar>
              <w:left w:w="28" w:type="dxa"/>
              <w:right w:w="28" w:type="dxa"/>
            </w:tcMar>
            <w:vAlign w:val="center"/>
          </w:tcPr>
          <w:p w14:paraId="6939AAAF" w14:textId="77777777" w:rsidR="00D5749C" w:rsidRPr="00A70F14"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F4B96A2"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1FC2F37"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Bitumen fumes</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2408E53" w14:textId="1FACBEE8"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2AC25F3" w14:textId="1A044E67"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38B45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76C52D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1B3C486"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8871329" w14:textId="77777777" w:rsidR="00D5749C" w:rsidRPr="00A70F14" w:rsidRDefault="00D5749C" w:rsidP="00D5749C">
            <w:pPr>
              <w:spacing w:before="0" w:after="0" w:line="240" w:lineRule="auto"/>
              <w:contextualSpacing w:val="0"/>
              <w:jc w:val="center"/>
              <w:rPr>
                <w:rFonts w:asciiTheme="majorHAnsi" w:hAnsiTheme="majorHAnsi" w:cstheme="majorHAnsi"/>
                <w:szCs w:val="20"/>
              </w:rPr>
            </w:pPr>
            <w:r w:rsidRPr="00A70F14">
              <w:rPr>
                <w:rFonts w:asciiTheme="majorHAnsi" w:hAnsiTheme="majorHAnsi" w:cstheme="majorHAnsi"/>
                <w:szCs w:val="20"/>
              </w:rPr>
              <w:t>0.5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0F6D480"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8430CB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35DF925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1DE89B6" w14:textId="77777777" w:rsidR="00D5749C" w:rsidRPr="006B7D8D" w:rsidRDefault="00D5749C" w:rsidP="00D5749C">
            <w:pPr>
              <w:spacing w:before="0" w:after="0" w:line="240" w:lineRule="auto"/>
              <w:ind w:right="-102"/>
              <w:contextualSpacing w:val="0"/>
              <w:rPr>
                <w:rFonts w:asciiTheme="majorHAnsi" w:hAnsiTheme="majorHAnsi" w:cstheme="majorHAnsi"/>
                <w:sz w:val="18"/>
                <w:szCs w:val="18"/>
              </w:rPr>
            </w:pPr>
            <w:r w:rsidRPr="006B7D8D">
              <w:rPr>
                <w:rFonts w:asciiTheme="majorHAnsi" w:hAnsiTheme="majorHAnsi" w:cstheme="majorHAnsi"/>
                <w:sz w:val="18"/>
                <w:szCs w:val="18"/>
              </w:rPr>
              <w:t>Borates, tetra, sodium salts (anhydrous)</w:t>
            </w:r>
          </w:p>
        </w:tc>
        <w:tc>
          <w:tcPr>
            <w:tcW w:w="405" w:type="pct"/>
            <w:tcMar>
              <w:left w:w="28" w:type="dxa"/>
              <w:right w:w="28" w:type="dxa"/>
            </w:tcMar>
            <w:vAlign w:val="center"/>
          </w:tcPr>
          <w:p w14:paraId="4239D668" w14:textId="71A2A4CB"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6155E22F" w14:textId="71A0D5E0"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1</w:t>
            </w:r>
          </w:p>
        </w:tc>
        <w:tc>
          <w:tcPr>
            <w:tcW w:w="341" w:type="pct"/>
            <w:tcMar>
              <w:left w:w="28" w:type="dxa"/>
              <w:right w:w="28" w:type="dxa"/>
            </w:tcMar>
            <w:vAlign w:val="center"/>
          </w:tcPr>
          <w:p w14:paraId="36D3017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7EBE44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val="restart"/>
            <w:tcMar>
              <w:left w:w="28" w:type="dxa"/>
              <w:right w:w="28" w:type="dxa"/>
            </w:tcMar>
            <w:vAlign w:val="center"/>
          </w:tcPr>
          <w:p w14:paraId="0FA184E3" w14:textId="77777777" w:rsidR="00D5749C" w:rsidRPr="008D2BAC" w:rsidRDefault="00D5749C" w:rsidP="00D5749C">
            <w:pPr>
              <w:spacing w:before="0" w:after="0" w:line="240" w:lineRule="auto"/>
              <w:ind w:right="37"/>
              <w:contextualSpacing w:val="0"/>
              <w:rPr>
                <w:rFonts w:asciiTheme="majorHAnsi" w:hAnsiTheme="majorHAnsi" w:cstheme="majorHAnsi"/>
                <w:szCs w:val="20"/>
              </w:rPr>
            </w:pPr>
            <w:r w:rsidRPr="008D2BAC">
              <w:rPr>
                <w:rFonts w:asciiTheme="majorHAnsi" w:hAnsiTheme="majorHAnsi" w:cstheme="majorHAnsi"/>
                <w:szCs w:val="20"/>
              </w:rPr>
              <w:t>Borates, tetra, sodium salts, incl anhydrous, decahydrate, pentahydrate</w:t>
            </w:r>
          </w:p>
        </w:tc>
        <w:tc>
          <w:tcPr>
            <w:tcW w:w="354" w:type="pct"/>
            <w:vMerge w:val="restart"/>
            <w:shd w:val="clear" w:color="auto" w:fill="F999A8" w:themeFill="accent3" w:themeFillTint="66"/>
            <w:tcMar>
              <w:left w:w="28" w:type="dxa"/>
              <w:right w:w="28" w:type="dxa"/>
            </w:tcMar>
            <w:vAlign w:val="center"/>
          </w:tcPr>
          <w:p w14:paraId="4273AD11" w14:textId="77777777" w:rsidR="00D5749C" w:rsidRPr="00A70F14" w:rsidRDefault="00D5749C" w:rsidP="00D5749C">
            <w:pPr>
              <w:spacing w:before="0" w:after="0" w:line="240" w:lineRule="auto"/>
              <w:contextualSpacing w:val="0"/>
              <w:jc w:val="center"/>
              <w:rPr>
                <w:rFonts w:asciiTheme="majorHAnsi" w:hAnsiTheme="majorHAnsi" w:cstheme="majorHAnsi"/>
                <w:szCs w:val="20"/>
              </w:rPr>
            </w:pPr>
            <w:r w:rsidRPr="00A70F14">
              <w:rPr>
                <w:rFonts w:asciiTheme="majorHAnsi" w:hAnsiTheme="majorHAnsi" w:cstheme="majorHAnsi"/>
                <w:szCs w:val="20"/>
              </w:rPr>
              <w:t>0.75</w:t>
            </w:r>
          </w:p>
        </w:tc>
        <w:tc>
          <w:tcPr>
            <w:tcW w:w="354" w:type="pct"/>
            <w:vMerge w:val="restart"/>
            <w:tcMar>
              <w:left w:w="28" w:type="dxa"/>
              <w:right w:w="28" w:type="dxa"/>
            </w:tcMar>
            <w:vAlign w:val="center"/>
          </w:tcPr>
          <w:p w14:paraId="6AC32C48" w14:textId="77777777" w:rsidR="00D5749C" w:rsidRPr="00A70F14" w:rsidRDefault="00D5749C" w:rsidP="00D5749C">
            <w:pPr>
              <w:spacing w:before="0" w:after="0" w:line="240" w:lineRule="auto"/>
              <w:contextualSpacing w:val="0"/>
              <w:jc w:val="center"/>
              <w:rPr>
                <w:rFonts w:asciiTheme="majorHAnsi" w:hAnsiTheme="majorHAnsi" w:cstheme="majorHAnsi"/>
                <w:szCs w:val="20"/>
              </w:rPr>
            </w:pPr>
          </w:p>
        </w:tc>
        <w:tc>
          <w:tcPr>
            <w:tcW w:w="674" w:type="pct"/>
            <w:vMerge w:val="restart"/>
            <w:tcMar>
              <w:left w:w="28" w:type="dxa"/>
              <w:right w:w="28" w:type="dxa"/>
            </w:tcMar>
            <w:vAlign w:val="center"/>
          </w:tcPr>
          <w:p w14:paraId="5C86AE74" w14:textId="77777777" w:rsidR="00D5749C" w:rsidRPr="00A70F14"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670B20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CFE43FC" w14:textId="77777777" w:rsidR="00D5749C" w:rsidRPr="006B7D8D" w:rsidRDefault="00D5749C" w:rsidP="00D5749C">
            <w:pPr>
              <w:spacing w:before="0" w:after="0" w:line="240" w:lineRule="auto"/>
              <w:ind w:right="-102"/>
              <w:contextualSpacing w:val="0"/>
              <w:rPr>
                <w:rFonts w:asciiTheme="majorHAnsi" w:hAnsiTheme="majorHAnsi" w:cstheme="majorHAnsi"/>
                <w:sz w:val="18"/>
                <w:szCs w:val="18"/>
              </w:rPr>
            </w:pPr>
            <w:r w:rsidRPr="006B7D8D">
              <w:rPr>
                <w:rFonts w:asciiTheme="majorHAnsi" w:hAnsiTheme="majorHAnsi" w:cstheme="majorHAnsi"/>
                <w:sz w:val="18"/>
                <w:szCs w:val="18"/>
              </w:rPr>
              <w:lastRenderedPageBreak/>
              <w:t>Borates, tetra, sodium salts (decahydrate)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66EA010" w14:textId="64E6FD75"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1830AB7" w14:textId="3FE31A24"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B3EE51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6E7C90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3517B5F6" w14:textId="77777777" w:rsidR="00D5749C" w:rsidRPr="008D2BAC" w:rsidRDefault="00D5749C" w:rsidP="00D5749C">
            <w:pPr>
              <w:spacing w:before="0" w:after="0" w:line="240" w:lineRule="auto"/>
              <w:ind w:right="-108"/>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9AC5CA1"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146A8A85"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5650D7B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625BF877"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C6A2D2D" w14:textId="77777777" w:rsidR="00D5749C" w:rsidRPr="006B7D8D" w:rsidRDefault="00D5749C" w:rsidP="00D5749C">
            <w:pPr>
              <w:spacing w:before="0" w:after="0" w:line="240" w:lineRule="auto"/>
              <w:ind w:right="-102"/>
              <w:contextualSpacing w:val="0"/>
              <w:rPr>
                <w:rFonts w:asciiTheme="majorHAnsi" w:hAnsiTheme="majorHAnsi" w:cstheme="majorHAnsi"/>
                <w:sz w:val="18"/>
                <w:szCs w:val="18"/>
              </w:rPr>
            </w:pPr>
            <w:r w:rsidRPr="006B7D8D">
              <w:rPr>
                <w:rFonts w:asciiTheme="majorHAnsi" w:hAnsiTheme="majorHAnsi" w:cstheme="majorHAnsi"/>
                <w:sz w:val="18"/>
                <w:szCs w:val="18"/>
              </w:rPr>
              <w:t>Borates, tetra, sodium salts (pentahydrate)</w:t>
            </w:r>
          </w:p>
        </w:tc>
        <w:tc>
          <w:tcPr>
            <w:tcW w:w="405" w:type="pct"/>
            <w:tcMar>
              <w:left w:w="28" w:type="dxa"/>
              <w:right w:w="28" w:type="dxa"/>
            </w:tcMar>
            <w:vAlign w:val="center"/>
          </w:tcPr>
          <w:p w14:paraId="45CCE2FC" w14:textId="7CB13E56"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7053FC93" w14:textId="5CFF3624"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1</w:t>
            </w:r>
          </w:p>
        </w:tc>
        <w:tc>
          <w:tcPr>
            <w:tcW w:w="341" w:type="pct"/>
            <w:tcMar>
              <w:left w:w="28" w:type="dxa"/>
              <w:right w:w="28" w:type="dxa"/>
            </w:tcMar>
            <w:vAlign w:val="center"/>
          </w:tcPr>
          <w:p w14:paraId="610D7C7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D6C3B1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Mar>
              <w:left w:w="28" w:type="dxa"/>
              <w:right w:w="28" w:type="dxa"/>
            </w:tcMar>
            <w:vAlign w:val="center"/>
          </w:tcPr>
          <w:p w14:paraId="1C23D01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shd w:val="clear" w:color="auto" w:fill="F999A8" w:themeFill="accent3" w:themeFillTint="66"/>
            <w:tcMar>
              <w:left w:w="28" w:type="dxa"/>
              <w:right w:w="28" w:type="dxa"/>
            </w:tcMar>
            <w:vAlign w:val="center"/>
          </w:tcPr>
          <w:p w14:paraId="24F33AC2"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Mar>
              <w:left w:w="28" w:type="dxa"/>
              <w:right w:w="28" w:type="dxa"/>
            </w:tcMar>
            <w:vAlign w:val="center"/>
          </w:tcPr>
          <w:p w14:paraId="2221D8A1"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Mar>
              <w:left w:w="28" w:type="dxa"/>
              <w:right w:w="28" w:type="dxa"/>
            </w:tcMar>
            <w:vAlign w:val="center"/>
          </w:tcPr>
          <w:p w14:paraId="07805C2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AA551A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D57E530"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Boron tribromide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640188" w14:textId="54AC25CF"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0005B39" w14:textId="602CCA91"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8B86C0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6162076" w14:textId="3A21ECCE"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w:t>
            </w: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9E844BB"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EA18921" w14:textId="77777777" w:rsidR="00D5749C" w:rsidRPr="00A70F14" w:rsidRDefault="00D5749C" w:rsidP="00D5749C">
            <w:pPr>
              <w:spacing w:before="0" w:after="0" w:line="240" w:lineRule="auto"/>
              <w:contextualSpacing w:val="0"/>
              <w:jc w:val="center"/>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616B6F7" w14:textId="77777777" w:rsidR="00D5749C" w:rsidRPr="00A70F14"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07604DC" w14:textId="13B8A5AF" w:rsidR="00D5749C" w:rsidRPr="00A70F14" w:rsidRDefault="00D5749C" w:rsidP="00D5749C">
            <w:pPr>
              <w:spacing w:before="0" w:after="0" w:line="240" w:lineRule="auto"/>
              <w:contextualSpacing w:val="0"/>
              <w:jc w:val="center"/>
              <w:rPr>
                <w:rFonts w:asciiTheme="majorHAnsi" w:hAnsiTheme="majorHAnsi" w:cstheme="majorHAnsi"/>
                <w:szCs w:val="20"/>
              </w:rPr>
            </w:pPr>
            <w:r w:rsidRPr="00A70F14">
              <w:rPr>
                <w:rFonts w:asciiTheme="majorHAnsi" w:hAnsiTheme="majorHAnsi" w:cstheme="majorHAnsi"/>
                <w:szCs w:val="20"/>
              </w:rPr>
              <w:t>0.7</w:t>
            </w:r>
          </w:p>
        </w:tc>
      </w:tr>
      <w:tr w:rsidR="00332206" w:rsidRPr="008D2BAC" w14:paraId="40F82AD0"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33B271A"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Boron trifluoride</w:t>
            </w:r>
          </w:p>
        </w:tc>
        <w:tc>
          <w:tcPr>
            <w:tcW w:w="405" w:type="pct"/>
            <w:tcMar>
              <w:left w:w="28" w:type="dxa"/>
              <w:right w:w="28" w:type="dxa"/>
            </w:tcMar>
            <w:vAlign w:val="center"/>
          </w:tcPr>
          <w:p w14:paraId="3D3B5C71" w14:textId="04C42EF3"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Mar>
              <w:left w:w="28" w:type="dxa"/>
              <w:right w:w="28" w:type="dxa"/>
            </w:tcMar>
            <w:vAlign w:val="center"/>
          </w:tcPr>
          <w:p w14:paraId="7F57CE68" w14:textId="649B849D"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Mar>
              <w:left w:w="28" w:type="dxa"/>
              <w:right w:w="28" w:type="dxa"/>
            </w:tcMar>
            <w:vAlign w:val="center"/>
          </w:tcPr>
          <w:p w14:paraId="6696744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4F88604" w14:textId="0227DA0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w:t>
            </w:r>
          </w:p>
        </w:tc>
        <w:tc>
          <w:tcPr>
            <w:tcW w:w="898" w:type="pct"/>
            <w:tcMar>
              <w:left w:w="28" w:type="dxa"/>
              <w:right w:w="28" w:type="dxa"/>
            </w:tcMar>
            <w:vAlign w:val="center"/>
          </w:tcPr>
          <w:p w14:paraId="3D3A0B57"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6D1D1CF" w14:textId="0CA3A97B" w:rsidR="00D5749C" w:rsidRPr="00A70F14" w:rsidRDefault="00D5749C" w:rsidP="00D5749C">
            <w:pPr>
              <w:spacing w:before="0" w:after="0" w:line="240" w:lineRule="auto"/>
              <w:contextualSpacing w:val="0"/>
              <w:jc w:val="center"/>
              <w:rPr>
                <w:rFonts w:asciiTheme="majorHAnsi" w:hAnsiTheme="majorHAnsi" w:cstheme="majorHAnsi"/>
                <w:szCs w:val="20"/>
              </w:rPr>
            </w:pPr>
            <w:r w:rsidRPr="00A70F14">
              <w:rPr>
                <w:rFonts w:asciiTheme="majorHAnsi" w:hAnsiTheme="majorHAnsi" w:cstheme="majorHAnsi"/>
                <w:szCs w:val="20"/>
              </w:rPr>
              <w:t>0.1</w:t>
            </w:r>
          </w:p>
        </w:tc>
        <w:tc>
          <w:tcPr>
            <w:tcW w:w="354" w:type="pct"/>
            <w:tcMar>
              <w:left w:w="28" w:type="dxa"/>
              <w:right w:w="28" w:type="dxa"/>
            </w:tcMar>
            <w:vAlign w:val="center"/>
          </w:tcPr>
          <w:p w14:paraId="6A6ADDCB" w14:textId="77777777" w:rsidR="00D5749C" w:rsidRPr="00A70F14" w:rsidRDefault="00D5749C" w:rsidP="00D5749C">
            <w:pPr>
              <w:spacing w:before="0" w:after="0" w:line="240" w:lineRule="auto"/>
              <w:contextualSpacing w:val="0"/>
              <w:jc w:val="center"/>
              <w:rPr>
                <w:rFonts w:asciiTheme="majorHAnsi" w:hAnsiTheme="majorHAnsi" w:cstheme="majorHAnsi"/>
                <w:szCs w:val="20"/>
              </w:rPr>
            </w:pPr>
          </w:p>
        </w:tc>
        <w:tc>
          <w:tcPr>
            <w:tcW w:w="674" w:type="pct"/>
            <w:shd w:val="clear" w:color="auto" w:fill="F999A8" w:themeFill="accent3" w:themeFillTint="66"/>
            <w:tcMar>
              <w:left w:w="28" w:type="dxa"/>
              <w:right w:w="28" w:type="dxa"/>
            </w:tcMar>
            <w:vAlign w:val="center"/>
          </w:tcPr>
          <w:p w14:paraId="20CBAEA8" w14:textId="64E536F5" w:rsidR="00D5749C" w:rsidRPr="00A70F14" w:rsidRDefault="00D5749C" w:rsidP="00D5749C">
            <w:pPr>
              <w:spacing w:before="0" w:after="0" w:line="240" w:lineRule="auto"/>
              <w:contextualSpacing w:val="0"/>
              <w:jc w:val="center"/>
              <w:rPr>
                <w:rFonts w:asciiTheme="majorHAnsi" w:hAnsiTheme="majorHAnsi" w:cstheme="majorHAnsi"/>
                <w:szCs w:val="20"/>
              </w:rPr>
            </w:pPr>
            <w:r w:rsidRPr="00A70F14">
              <w:rPr>
                <w:rFonts w:asciiTheme="majorHAnsi" w:hAnsiTheme="majorHAnsi" w:cstheme="majorHAnsi"/>
                <w:szCs w:val="20"/>
              </w:rPr>
              <w:t>0.7</w:t>
            </w:r>
          </w:p>
        </w:tc>
      </w:tr>
      <w:tr w:rsidR="00332206" w:rsidRPr="008D2BAC" w14:paraId="7561F6F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B8F47DB"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2-Butoxyethanol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BFB57B4" w14:textId="4A63CF34"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2C44B51" w14:textId="783AABB2"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F8A2318" w14:textId="37C4C858"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50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170F9D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62D1701"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AD844CD" w14:textId="220A25CA" w:rsidR="00D5749C" w:rsidRPr="00A70F14" w:rsidRDefault="00D5749C" w:rsidP="00D5749C">
            <w:pPr>
              <w:spacing w:before="0" w:after="0" w:line="240" w:lineRule="auto"/>
              <w:contextualSpacing w:val="0"/>
              <w:jc w:val="center"/>
              <w:rPr>
                <w:rFonts w:asciiTheme="majorHAnsi" w:hAnsiTheme="majorHAnsi" w:cstheme="majorHAnsi"/>
                <w:szCs w:val="20"/>
              </w:rPr>
            </w:pPr>
            <w:r w:rsidRPr="00A70F14">
              <w:rPr>
                <w:rFonts w:asciiTheme="majorHAnsi" w:hAnsiTheme="majorHAnsi" w:cstheme="majorHAnsi"/>
                <w:szCs w:val="20"/>
              </w:rPr>
              <w:t>10</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45D4323B" w14:textId="71EF8525" w:rsidR="00D5749C" w:rsidRPr="00A70F14" w:rsidRDefault="00D5749C" w:rsidP="00D5749C">
            <w:pPr>
              <w:spacing w:before="0" w:after="0" w:line="240" w:lineRule="auto"/>
              <w:contextualSpacing w:val="0"/>
              <w:jc w:val="center"/>
              <w:rPr>
                <w:rFonts w:asciiTheme="majorHAnsi" w:hAnsiTheme="majorHAnsi" w:cstheme="majorHAnsi"/>
                <w:szCs w:val="20"/>
              </w:rPr>
            </w:pPr>
            <w:r w:rsidRPr="00A70F14">
              <w:rPr>
                <w:rFonts w:asciiTheme="majorHAnsi" w:hAnsiTheme="majorHAnsi" w:cstheme="majorHAnsi"/>
                <w:szCs w:val="20"/>
              </w:rPr>
              <w:t>40</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897DF6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03145E9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A4D24E5" w14:textId="77777777" w:rsidR="00D5749C" w:rsidRPr="008D2BAC" w:rsidRDefault="00D5749C" w:rsidP="00D5749C">
            <w:pPr>
              <w:spacing w:before="0" w:after="0" w:line="240" w:lineRule="auto"/>
              <w:ind w:right="-102"/>
              <w:contextualSpacing w:val="0"/>
              <w:rPr>
                <w:rFonts w:asciiTheme="majorHAnsi" w:hAnsiTheme="majorHAnsi" w:cstheme="majorHAnsi"/>
                <w:szCs w:val="20"/>
              </w:rPr>
            </w:pPr>
            <w:r w:rsidRPr="008D2BAC">
              <w:rPr>
                <w:rFonts w:asciiTheme="majorHAnsi" w:hAnsiTheme="majorHAnsi" w:cstheme="majorHAnsi"/>
                <w:szCs w:val="20"/>
              </w:rPr>
              <w:t>2-Butoxyethyl acetate</w:t>
            </w:r>
          </w:p>
        </w:tc>
        <w:tc>
          <w:tcPr>
            <w:tcW w:w="405" w:type="pct"/>
            <w:tcMar>
              <w:left w:w="28" w:type="dxa"/>
              <w:right w:w="28" w:type="dxa"/>
            </w:tcMar>
            <w:vAlign w:val="center"/>
          </w:tcPr>
          <w:p w14:paraId="265FB1EB" w14:textId="6C3D6647"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Mar>
              <w:left w:w="28" w:type="dxa"/>
              <w:right w:w="28" w:type="dxa"/>
            </w:tcMar>
            <w:vAlign w:val="center"/>
          </w:tcPr>
          <w:p w14:paraId="0C8D4F12" w14:textId="43A2B6F8"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20</w:t>
            </w:r>
          </w:p>
        </w:tc>
        <w:tc>
          <w:tcPr>
            <w:tcW w:w="341" w:type="pct"/>
            <w:tcMar>
              <w:left w:w="28" w:type="dxa"/>
              <w:right w:w="28" w:type="dxa"/>
            </w:tcMar>
            <w:vAlign w:val="center"/>
          </w:tcPr>
          <w:p w14:paraId="241F0BE8" w14:textId="0066EB1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50</w:t>
            </w:r>
          </w:p>
        </w:tc>
        <w:tc>
          <w:tcPr>
            <w:tcW w:w="603" w:type="pct"/>
            <w:tcMar>
              <w:left w:w="28" w:type="dxa"/>
              <w:right w:w="28" w:type="dxa"/>
            </w:tcMar>
            <w:vAlign w:val="center"/>
          </w:tcPr>
          <w:p w14:paraId="561876C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390C227"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63750531" w14:textId="6FC12BC5" w:rsidR="00D5749C" w:rsidRPr="00A70F14" w:rsidRDefault="00D5749C" w:rsidP="00D5749C">
            <w:pPr>
              <w:spacing w:before="0" w:after="0" w:line="240" w:lineRule="auto"/>
              <w:contextualSpacing w:val="0"/>
              <w:jc w:val="center"/>
              <w:rPr>
                <w:rFonts w:asciiTheme="majorHAnsi" w:hAnsiTheme="majorHAnsi" w:cstheme="majorHAnsi"/>
                <w:szCs w:val="20"/>
              </w:rPr>
            </w:pPr>
            <w:r w:rsidRPr="00A70F14">
              <w:rPr>
                <w:rFonts w:asciiTheme="majorHAnsi" w:hAnsiTheme="majorHAnsi" w:cstheme="majorHAnsi"/>
                <w:szCs w:val="20"/>
              </w:rPr>
              <w:t>20</w:t>
            </w:r>
          </w:p>
        </w:tc>
        <w:tc>
          <w:tcPr>
            <w:tcW w:w="354" w:type="pct"/>
            <w:tcMar>
              <w:left w:w="28" w:type="dxa"/>
              <w:right w:w="28" w:type="dxa"/>
            </w:tcMar>
            <w:vAlign w:val="center"/>
          </w:tcPr>
          <w:p w14:paraId="1B551D64" w14:textId="77777777" w:rsidR="00D5749C" w:rsidRPr="00A70F14"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2B55511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56D8BF3"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F7E413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n-Butyl acetate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16A8B9C" w14:textId="5504E552"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997C952" w14:textId="10B7E86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150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133B6E" w14:textId="5172E7B1"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200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FDBF9B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550722EA"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n-Butyl acetate</w:t>
            </w:r>
          </w:p>
          <w:p w14:paraId="0DD3518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sec-Butyl acetate</w:t>
            </w:r>
          </w:p>
          <w:p w14:paraId="7EEAD4A5"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tert-Butyl acetate</w:t>
            </w:r>
          </w:p>
          <w:p w14:paraId="11ECB7C7"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iso-Butyl acetate</w:t>
            </w:r>
          </w:p>
        </w:tc>
        <w:tc>
          <w:tcPr>
            <w:tcW w:w="354" w:type="pct"/>
            <w:vMerge w:val="restar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41530E42" w14:textId="7CE610D0" w:rsidR="00D5749C" w:rsidRPr="00774024" w:rsidRDefault="00D5749C" w:rsidP="00D5749C">
            <w:pPr>
              <w:spacing w:before="0" w:after="0" w:line="240" w:lineRule="auto"/>
              <w:contextualSpacing w:val="0"/>
              <w:jc w:val="center"/>
              <w:rPr>
                <w:rFonts w:asciiTheme="majorHAnsi" w:hAnsiTheme="majorHAnsi" w:cstheme="majorHAnsi"/>
                <w:szCs w:val="20"/>
              </w:rPr>
            </w:pPr>
            <w:r w:rsidRPr="00774024">
              <w:rPr>
                <w:rFonts w:asciiTheme="majorHAnsi" w:hAnsiTheme="majorHAnsi" w:cstheme="majorHAnsi"/>
                <w:szCs w:val="20"/>
              </w:rPr>
              <w:t>50</w:t>
            </w:r>
          </w:p>
        </w:tc>
        <w:tc>
          <w:tcPr>
            <w:tcW w:w="354" w:type="pct"/>
            <w:vMerge w:val="restar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A56BFF6" w14:textId="536DE427" w:rsidR="00D5749C" w:rsidRPr="00774024" w:rsidRDefault="00D5749C" w:rsidP="00D5749C">
            <w:pPr>
              <w:spacing w:before="0" w:after="0" w:line="240" w:lineRule="auto"/>
              <w:contextualSpacing w:val="0"/>
              <w:jc w:val="center"/>
              <w:rPr>
                <w:rFonts w:asciiTheme="majorHAnsi" w:hAnsiTheme="majorHAnsi" w:cstheme="majorHAnsi"/>
                <w:szCs w:val="20"/>
              </w:rPr>
            </w:pPr>
            <w:r w:rsidRPr="00774024">
              <w:rPr>
                <w:rFonts w:asciiTheme="majorHAnsi" w:hAnsiTheme="majorHAnsi" w:cstheme="majorHAnsi"/>
                <w:szCs w:val="20"/>
              </w:rPr>
              <w:t>100</w:t>
            </w:r>
          </w:p>
        </w:tc>
        <w:tc>
          <w:tcPr>
            <w:tcW w:w="67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5D0F0CDE" w14:textId="77777777" w:rsidR="00D5749C" w:rsidRPr="00774024"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04A2F6CB"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69EA0F2"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sec-Butyl acetate</w:t>
            </w:r>
          </w:p>
        </w:tc>
        <w:tc>
          <w:tcPr>
            <w:tcW w:w="405" w:type="pct"/>
            <w:tcMar>
              <w:left w:w="28" w:type="dxa"/>
              <w:right w:w="28" w:type="dxa"/>
            </w:tcMar>
            <w:vAlign w:val="center"/>
          </w:tcPr>
          <w:p w14:paraId="451FA666" w14:textId="79F7C731"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Mar>
              <w:left w:w="28" w:type="dxa"/>
              <w:right w:w="28" w:type="dxa"/>
            </w:tcMar>
            <w:vAlign w:val="center"/>
          </w:tcPr>
          <w:p w14:paraId="3E91628B" w14:textId="1E29704B"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200</w:t>
            </w:r>
          </w:p>
        </w:tc>
        <w:tc>
          <w:tcPr>
            <w:tcW w:w="341" w:type="pct"/>
            <w:tcMar>
              <w:left w:w="28" w:type="dxa"/>
              <w:right w:w="28" w:type="dxa"/>
            </w:tcMar>
            <w:vAlign w:val="center"/>
          </w:tcPr>
          <w:p w14:paraId="6A7E476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9875E7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Mar>
              <w:left w:w="28" w:type="dxa"/>
              <w:right w:w="28" w:type="dxa"/>
            </w:tcMar>
            <w:vAlign w:val="center"/>
          </w:tcPr>
          <w:p w14:paraId="293FDFB6"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shd w:val="clear" w:color="auto" w:fill="F999A8" w:themeFill="accent3" w:themeFillTint="66"/>
            <w:tcMar>
              <w:left w:w="28" w:type="dxa"/>
              <w:right w:w="28" w:type="dxa"/>
            </w:tcMar>
            <w:vAlign w:val="center"/>
          </w:tcPr>
          <w:p w14:paraId="127612DA"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shd w:val="clear" w:color="auto" w:fill="F999A8" w:themeFill="accent3" w:themeFillTint="66"/>
            <w:tcMar>
              <w:left w:w="28" w:type="dxa"/>
              <w:right w:w="28" w:type="dxa"/>
            </w:tcMar>
            <w:vAlign w:val="center"/>
          </w:tcPr>
          <w:p w14:paraId="56BDDE7B"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Mar>
              <w:left w:w="28" w:type="dxa"/>
              <w:right w:w="28" w:type="dxa"/>
            </w:tcMar>
            <w:vAlign w:val="center"/>
          </w:tcPr>
          <w:p w14:paraId="4D0CF1B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B9F430F"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AE28B6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tert-Butyl acetate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F6D6C45" w14:textId="37B010AD"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00A0CEF" w14:textId="7CC25032"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200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C9F210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C34BE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0243E405"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18F341D"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DCEFB06"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388118C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6969E724"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7DC70F7"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Isobutyl acetate</w:t>
            </w:r>
          </w:p>
        </w:tc>
        <w:tc>
          <w:tcPr>
            <w:tcW w:w="405" w:type="pct"/>
            <w:tcMar>
              <w:left w:w="28" w:type="dxa"/>
              <w:right w:w="28" w:type="dxa"/>
            </w:tcMar>
            <w:vAlign w:val="center"/>
          </w:tcPr>
          <w:p w14:paraId="6A905269" w14:textId="68177554" w:rsidR="00D5749C" w:rsidRPr="007B4913" w:rsidRDefault="00D5749C" w:rsidP="00D5749C">
            <w:pPr>
              <w:spacing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ppm</w:t>
            </w:r>
          </w:p>
        </w:tc>
        <w:tc>
          <w:tcPr>
            <w:tcW w:w="343" w:type="pct"/>
            <w:tcMar>
              <w:left w:w="28" w:type="dxa"/>
              <w:right w:w="28" w:type="dxa"/>
            </w:tcMar>
            <w:vAlign w:val="center"/>
          </w:tcPr>
          <w:p w14:paraId="1EE67765" w14:textId="212D4B08"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150</w:t>
            </w:r>
          </w:p>
        </w:tc>
        <w:tc>
          <w:tcPr>
            <w:tcW w:w="341" w:type="pct"/>
            <w:tcMar>
              <w:left w:w="28" w:type="dxa"/>
              <w:right w:w="28" w:type="dxa"/>
            </w:tcMar>
            <w:vAlign w:val="center"/>
          </w:tcPr>
          <w:p w14:paraId="0A7F11FF"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47E20EDF" w14:textId="77777777" w:rsidR="00D5749C" w:rsidRPr="003532A5" w:rsidRDefault="00D5749C" w:rsidP="00D5749C">
            <w:pPr>
              <w:spacing w:before="0" w:after="0" w:line="240" w:lineRule="auto"/>
              <w:contextualSpacing w:val="0"/>
              <w:jc w:val="center"/>
              <w:rPr>
                <w:rFonts w:asciiTheme="majorHAnsi" w:hAnsiTheme="majorHAnsi" w:cstheme="majorHAnsi"/>
                <w:szCs w:val="20"/>
                <w:highlight w:val="green"/>
              </w:rPr>
            </w:pPr>
          </w:p>
        </w:tc>
        <w:tc>
          <w:tcPr>
            <w:tcW w:w="898" w:type="pct"/>
            <w:vMerge/>
            <w:tcMar>
              <w:left w:w="28" w:type="dxa"/>
              <w:right w:w="28" w:type="dxa"/>
            </w:tcMar>
            <w:vAlign w:val="center"/>
          </w:tcPr>
          <w:p w14:paraId="4661536F"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shd w:val="clear" w:color="auto" w:fill="F999A8" w:themeFill="accent3" w:themeFillTint="66"/>
            <w:tcMar>
              <w:left w:w="28" w:type="dxa"/>
              <w:right w:w="28" w:type="dxa"/>
            </w:tcMar>
            <w:vAlign w:val="center"/>
          </w:tcPr>
          <w:p w14:paraId="1ECA9BAC"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shd w:val="clear" w:color="auto" w:fill="F999A8" w:themeFill="accent3" w:themeFillTint="66"/>
            <w:tcMar>
              <w:left w:w="28" w:type="dxa"/>
              <w:right w:w="28" w:type="dxa"/>
            </w:tcMar>
            <w:vAlign w:val="center"/>
          </w:tcPr>
          <w:p w14:paraId="5DC2E0DC"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Mar>
              <w:left w:w="28" w:type="dxa"/>
              <w:right w:w="28" w:type="dxa"/>
            </w:tcMar>
            <w:vAlign w:val="center"/>
          </w:tcPr>
          <w:p w14:paraId="18394DC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B27EF6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D54917" w14:textId="77777777" w:rsidR="00D5749C" w:rsidRPr="008F7DEF" w:rsidRDefault="00D5749C" w:rsidP="00D5749C">
            <w:pPr>
              <w:spacing w:before="0" w:after="0" w:line="240" w:lineRule="auto"/>
              <w:contextualSpacing w:val="0"/>
              <w:rPr>
                <w:rFonts w:asciiTheme="majorHAnsi" w:hAnsiTheme="majorHAnsi" w:cstheme="majorHAnsi"/>
                <w:szCs w:val="20"/>
              </w:rPr>
            </w:pPr>
            <w:r w:rsidRPr="008F7DEF">
              <w:rPr>
                <w:rFonts w:asciiTheme="majorHAnsi" w:hAnsiTheme="majorHAnsi" w:cstheme="majorHAnsi"/>
                <w:szCs w:val="20"/>
              </w:rPr>
              <w:t>n-Butyl alcohol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04F93D" w14:textId="107E6F34" w:rsidR="00D5749C" w:rsidRPr="008F7DEF" w:rsidRDefault="00D5749C" w:rsidP="00D5749C">
            <w:pPr>
              <w:spacing w:after="0" w:line="240" w:lineRule="auto"/>
              <w:contextualSpacing w:val="0"/>
              <w:jc w:val="center"/>
              <w:rPr>
                <w:rFonts w:asciiTheme="majorHAnsi" w:hAnsiTheme="majorHAnsi" w:cstheme="majorHAnsi"/>
                <w:szCs w:val="20"/>
              </w:rPr>
            </w:pPr>
            <w:r w:rsidRPr="008F7DEF">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61B83E" w14:textId="3DB68479" w:rsidR="00D5749C" w:rsidRPr="008F7DEF" w:rsidRDefault="00D5749C" w:rsidP="00D5749C">
            <w:pPr>
              <w:spacing w:before="0" w:after="0" w:line="240" w:lineRule="auto"/>
              <w:contextualSpacing w:val="0"/>
              <w:jc w:val="center"/>
              <w:rPr>
                <w:rFonts w:asciiTheme="majorHAnsi" w:hAnsiTheme="majorHAnsi" w:cstheme="majorHAnsi"/>
                <w:szCs w:val="20"/>
              </w:rPr>
            </w:pP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AE607E6" w14:textId="77777777" w:rsidR="00D5749C" w:rsidRPr="008F7DEF"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C9F99D" w14:textId="3ECD67C8" w:rsidR="00D5749C" w:rsidRPr="008F7DEF" w:rsidRDefault="00D5749C" w:rsidP="00D5749C">
            <w:pPr>
              <w:spacing w:before="0" w:after="0" w:line="240" w:lineRule="auto"/>
              <w:contextualSpacing w:val="0"/>
              <w:jc w:val="center"/>
              <w:rPr>
                <w:rFonts w:asciiTheme="majorHAnsi" w:hAnsiTheme="majorHAnsi" w:cstheme="majorHAnsi"/>
                <w:color w:val="000000"/>
                <w:szCs w:val="20"/>
              </w:rPr>
            </w:pPr>
            <w:r w:rsidRPr="008F7DEF">
              <w:rPr>
                <w:rFonts w:asciiTheme="majorHAnsi" w:hAnsiTheme="majorHAnsi" w:cstheme="majorHAnsi"/>
                <w:color w:val="000000"/>
                <w:szCs w:val="20"/>
              </w:rPr>
              <w:t>50</w:t>
            </w: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079EE01" w14:textId="77777777" w:rsidR="00D5749C" w:rsidRPr="008F7DEF"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0AC5A68" w14:textId="1BC2CF5B" w:rsidR="00D5749C" w:rsidRPr="008F7DEF" w:rsidRDefault="00D5749C" w:rsidP="00D5749C">
            <w:pPr>
              <w:spacing w:before="0" w:after="0" w:line="240" w:lineRule="auto"/>
              <w:contextualSpacing w:val="0"/>
              <w:jc w:val="center"/>
              <w:rPr>
                <w:rFonts w:asciiTheme="majorHAnsi" w:hAnsiTheme="majorHAnsi" w:cstheme="majorHAnsi"/>
                <w:szCs w:val="20"/>
              </w:rPr>
            </w:pPr>
            <w:r w:rsidRPr="008F7DEF">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F150A8A"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45424A4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7CE8B69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66179D40" w14:textId="77777777" w:rsidR="00D5749C" w:rsidRPr="008F7DEF" w:rsidRDefault="00D5749C" w:rsidP="00D5749C">
            <w:pPr>
              <w:spacing w:before="0" w:after="0" w:line="240" w:lineRule="auto"/>
              <w:contextualSpacing w:val="0"/>
              <w:rPr>
                <w:rFonts w:asciiTheme="majorHAnsi" w:hAnsiTheme="majorHAnsi" w:cstheme="majorHAnsi"/>
                <w:szCs w:val="20"/>
              </w:rPr>
            </w:pPr>
            <w:r w:rsidRPr="008F7DEF">
              <w:rPr>
                <w:rFonts w:asciiTheme="majorHAnsi" w:hAnsiTheme="majorHAnsi" w:cstheme="majorHAnsi"/>
                <w:szCs w:val="20"/>
              </w:rPr>
              <w:t>tert-Butyl alcohol</w:t>
            </w:r>
          </w:p>
        </w:tc>
        <w:tc>
          <w:tcPr>
            <w:tcW w:w="405" w:type="pct"/>
            <w:tcMar>
              <w:left w:w="28" w:type="dxa"/>
              <w:right w:w="28" w:type="dxa"/>
            </w:tcMar>
            <w:vAlign w:val="center"/>
          </w:tcPr>
          <w:p w14:paraId="389A8E45" w14:textId="06A90F86" w:rsidR="00D5749C" w:rsidRPr="008F7DEF" w:rsidRDefault="00D5749C" w:rsidP="00D5749C">
            <w:pPr>
              <w:spacing w:after="0" w:line="240" w:lineRule="auto"/>
              <w:contextualSpacing w:val="0"/>
              <w:jc w:val="center"/>
              <w:rPr>
                <w:rFonts w:asciiTheme="majorHAnsi" w:hAnsiTheme="majorHAnsi" w:cstheme="majorHAnsi"/>
                <w:szCs w:val="20"/>
              </w:rPr>
            </w:pPr>
            <w:r w:rsidRPr="008F7DEF">
              <w:rPr>
                <w:rFonts w:asciiTheme="majorHAnsi" w:hAnsiTheme="majorHAnsi" w:cstheme="majorHAnsi"/>
                <w:szCs w:val="20"/>
              </w:rPr>
              <w:t>ppm</w:t>
            </w:r>
          </w:p>
        </w:tc>
        <w:tc>
          <w:tcPr>
            <w:tcW w:w="343" w:type="pct"/>
            <w:tcMar>
              <w:left w:w="28" w:type="dxa"/>
              <w:right w:w="28" w:type="dxa"/>
            </w:tcMar>
            <w:vAlign w:val="center"/>
          </w:tcPr>
          <w:p w14:paraId="32F89CDB" w14:textId="3573EA2D" w:rsidR="00D5749C" w:rsidRPr="008F7DEF" w:rsidRDefault="00D5749C" w:rsidP="00D5749C">
            <w:pPr>
              <w:spacing w:before="0" w:after="0" w:line="240" w:lineRule="auto"/>
              <w:contextualSpacing w:val="0"/>
              <w:jc w:val="center"/>
              <w:rPr>
                <w:rFonts w:asciiTheme="majorHAnsi" w:hAnsiTheme="majorHAnsi" w:cstheme="majorHAnsi"/>
                <w:szCs w:val="20"/>
              </w:rPr>
            </w:pPr>
            <w:r w:rsidRPr="008F7DEF">
              <w:rPr>
                <w:rFonts w:asciiTheme="majorHAnsi" w:hAnsiTheme="majorHAnsi" w:cstheme="majorHAnsi"/>
                <w:szCs w:val="20"/>
              </w:rPr>
              <w:t>100</w:t>
            </w:r>
          </w:p>
        </w:tc>
        <w:tc>
          <w:tcPr>
            <w:tcW w:w="341" w:type="pct"/>
            <w:tcMar>
              <w:left w:w="28" w:type="dxa"/>
              <w:right w:w="28" w:type="dxa"/>
            </w:tcMar>
            <w:vAlign w:val="center"/>
          </w:tcPr>
          <w:p w14:paraId="06A65A06" w14:textId="7147EAA6" w:rsidR="00D5749C" w:rsidRPr="008F7DEF" w:rsidRDefault="00D5749C" w:rsidP="00D5749C">
            <w:pPr>
              <w:spacing w:before="0" w:after="0" w:line="240" w:lineRule="auto"/>
              <w:contextualSpacing w:val="0"/>
              <w:jc w:val="center"/>
              <w:rPr>
                <w:rFonts w:asciiTheme="majorHAnsi" w:hAnsiTheme="majorHAnsi" w:cstheme="majorHAnsi"/>
                <w:color w:val="000000"/>
                <w:szCs w:val="20"/>
              </w:rPr>
            </w:pPr>
            <w:r w:rsidRPr="008F7DEF">
              <w:rPr>
                <w:rFonts w:asciiTheme="majorHAnsi" w:hAnsiTheme="majorHAnsi" w:cstheme="majorHAnsi"/>
                <w:color w:val="000000"/>
                <w:szCs w:val="20"/>
              </w:rPr>
              <w:t>150</w:t>
            </w:r>
          </w:p>
        </w:tc>
        <w:tc>
          <w:tcPr>
            <w:tcW w:w="603" w:type="pct"/>
            <w:tcMar>
              <w:left w:w="28" w:type="dxa"/>
              <w:right w:w="28" w:type="dxa"/>
            </w:tcMar>
            <w:vAlign w:val="center"/>
          </w:tcPr>
          <w:p w14:paraId="36D85133" w14:textId="77777777" w:rsidR="00D5749C" w:rsidRPr="008F7DEF"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3AFF423" w14:textId="77777777" w:rsidR="00D5749C" w:rsidRPr="008F7DEF"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303597B1" w14:textId="5F90D8BD" w:rsidR="00D5749C" w:rsidRPr="008F7DEF" w:rsidRDefault="00D5749C" w:rsidP="00D5749C">
            <w:pPr>
              <w:spacing w:before="0" w:after="0" w:line="240" w:lineRule="auto"/>
              <w:contextualSpacing w:val="0"/>
              <w:jc w:val="center"/>
              <w:rPr>
                <w:rFonts w:asciiTheme="majorHAnsi" w:hAnsiTheme="majorHAnsi" w:cstheme="majorHAnsi"/>
                <w:szCs w:val="20"/>
              </w:rPr>
            </w:pPr>
            <w:r w:rsidRPr="008F7DEF">
              <w:rPr>
                <w:rFonts w:asciiTheme="majorHAnsi" w:hAnsiTheme="majorHAnsi" w:cstheme="majorHAnsi"/>
                <w:szCs w:val="20"/>
              </w:rPr>
              <w:t>20</w:t>
            </w:r>
          </w:p>
        </w:tc>
        <w:tc>
          <w:tcPr>
            <w:tcW w:w="354" w:type="pct"/>
            <w:tcMar>
              <w:left w:w="28" w:type="dxa"/>
              <w:right w:w="28" w:type="dxa"/>
            </w:tcMar>
            <w:vAlign w:val="center"/>
          </w:tcPr>
          <w:p w14:paraId="130924E4"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60D8EC2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08BE13F"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6B27716" w14:textId="77777777" w:rsidR="00D5749C" w:rsidRPr="008F7DEF" w:rsidRDefault="00D5749C" w:rsidP="00D5749C">
            <w:pPr>
              <w:spacing w:before="0" w:after="0" w:line="240" w:lineRule="auto"/>
              <w:contextualSpacing w:val="0"/>
              <w:rPr>
                <w:rFonts w:asciiTheme="majorHAnsi" w:hAnsiTheme="majorHAnsi" w:cstheme="majorHAnsi"/>
                <w:szCs w:val="20"/>
              </w:rPr>
            </w:pPr>
            <w:r w:rsidRPr="008F7DEF">
              <w:rPr>
                <w:rFonts w:asciiTheme="majorHAnsi" w:hAnsiTheme="majorHAnsi" w:cstheme="majorHAnsi"/>
                <w:szCs w:val="20"/>
              </w:rPr>
              <w:t>n-Butyl glycidyl ether (BGE)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18128BD" w14:textId="6CF1F82C" w:rsidR="00D5749C" w:rsidRPr="008F7DEF" w:rsidRDefault="00D5749C" w:rsidP="00D5749C">
            <w:pPr>
              <w:spacing w:after="0" w:line="240" w:lineRule="auto"/>
              <w:contextualSpacing w:val="0"/>
              <w:jc w:val="center"/>
              <w:rPr>
                <w:rFonts w:asciiTheme="majorHAnsi" w:hAnsiTheme="majorHAnsi" w:cstheme="majorHAnsi"/>
                <w:szCs w:val="20"/>
              </w:rPr>
            </w:pPr>
            <w:r w:rsidRPr="008F7DEF">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78F3693" w14:textId="2C94E0FD" w:rsidR="00D5749C" w:rsidRPr="008F7DEF" w:rsidRDefault="00D5749C" w:rsidP="00D5749C">
            <w:pPr>
              <w:spacing w:before="0" w:after="0" w:line="240" w:lineRule="auto"/>
              <w:contextualSpacing w:val="0"/>
              <w:jc w:val="center"/>
              <w:rPr>
                <w:rFonts w:asciiTheme="majorHAnsi" w:hAnsiTheme="majorHAnsi" w:cstheme="majorHAnsi"/>
                <w:szCs w:val="20"/>
              </w:rPr>
            </w:pPr>
            <w:r w:rsidRPr="008F7DEF">
              <w:rPr>
                <w:rFonts w:asciiTheme="majorHAnsi" w:hAnsiTheme="majorHAnsi" w:cstheme="majorHAnsi"/>
                <w:szCs w:val="20"/>
              </w:rPr>
              <w:t>25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C2D65FE" w14:textId="77777777" w:rsidR="00D5749C" w:rsidRPr="008F7DEF"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4AE8AC8" w14:textId="77777777" w:rsidR="00D5749C" w:rsidRPr="008F7DEF"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70ED567" w14:textId="77777777" w:rsidR="00D5749C" w:rsidRPr="008F7DEF"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F1D937A" w14:textId="5C141F7B" w:rsidR="00D5749C" w:rsidRPr="008F7DEF" w:rsidRDefault="00D5749C" w:rsidP="00D5749C">
            <w:pPr>
              <w:spacing w:before="0" w:after="0" w:line="240" w:lineRule="auto"/>
              <w:contextualSpacing w:val="0"/>
              <w:jc w:val="center"/>
              <w:rPr>
                <w:rFonts w:asciiTheme="majorHAnsi" w:hAnsiTheme="majorHAnsi" w:cstheme="majorHAnsi"/>
                <w:szCs w:val="20"/>
              </w:rPr>
            </w:pPr>
            <w:r w:rsidRPr="008F7DEF">
              <w:rPr>
                <w:rFonts w:asciiTheme="majorHAnsi" w:hAnsiTheme="majorHAnsi" w:cstheme="majorHAnsi"/>
                <w:szCs w:val="20"/>
              </w:rPr>
              <w:t>3</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CAF9EF8"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87235EF"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2B3E7FA6"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14D1C67" w14:textId="77777777" w:rsidR="00D5749C" w:rsidRPr="008D2BAC" w:rsidRDefault="00D5749C" w:rsidP="00D5749C">
            <w:pPr>
              <w:spacing w:before="0" w:after="0" w:line="240" w:lineRule="auto"/>
              <w:ind w:right="-140"/>
              <w:contextualSpacing w:val="0"/>
              <w:rPr>
                <w:rFonts w:asciiTheme="majorHAnsi" w:hAnsiTheme="majorHAnsi" w:cstheme="majorHAnsi"/>
                <w:szCs w:val="20"/>
              </w:rPr>
            </w:pPr>
            <w:r w:rsidRPr="008D2BAC">
              <w:rPr>
                <w:rFonts w:asciiTheme="majorHAnsi" w:hAnsiTheme="majorHAnsi" w:cstheme="majorHAnsi"/>
                <w:szCs w:val="20"/>
              </w:rPr>
              <w:t>Cadmium and compounds (as Cd)</w:t>
            </w:r>
          </w:p>
        </w:tc>
        <w:tc>
          <w:tcPr>
            <w:tcW w:w="405" w:type="pct"/>
            <w:tcMar>
              <w:left w:w="28" w:type="dxa"/>
              <w:right w:w="28" w:type="dxa"/>
            </w:tcMar>
            <w:vAlign w:val="center"/>
          </w:tcPr>
          <w:p w14:paraId="5656C6A1" w14:textId="2815ABEB"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3647988D" w14:textId="3304B314"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0.01</w:t>
            </w:r>
          </w:p>
        </w:tc>
        <w:tc>
          <w:tcPr>
            <w:tcW w:w="341" w:type="pct"/>
            <w:tcMar>
              <w:left w:w="28" w:type="dxa"/>
              <w:right w:w="28" w:type="dxa"/>
            </w:tcMar>
            <w:vAlign w:val="center"/>
          </w:tcPr>
          <w:p w14:paraId="73B419E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F51E9F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64887952"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62A33686"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r w:rsidRPr="00F9291A">
              <w:rPr>
                <w:rFonts w:asciiTheme="majorHAnsi" w:hAnsiTheme="majorHAnsi" w:cstheme="majorHAnsi"/>
                <w:szCs w:val="20"/>
              </w:rPr>
              <w:t>0.001</w:t>
            </w:r>
          </w:p>
        </w:tc>
        <w:tc>
          <w:tcPr>
            <w:tcW w:w="354" w:type="pct"/>
            <w:tcMar>
              <w:left w:w="28" w:type="dxa"/>
              <w:right w:w="28" w:type="dxa"/>
            </w:tcMar>
            <w:vAlign w:val="center"/>
          </w:tcPr>
          <w:p w14:paraId="2A6F9690"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15EFCAA9"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EB3C22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7B3DD5F"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Calcium cyanamide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1ECE40" w14:textId="4115538E"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A4045B9" w14:textId="5A0EE973"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EBFBD9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CD965E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B284304"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29FA4FA"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r w:rsidRPr="00F9291A">
              <w:rPr>
                <w:rFonts w:asciiTheme="majorHAnsi" w:hAnsiTheme="majorHAnsi" w:cstheme="majorHAnsi"/>
                <w:szCs w:val="20"/>
              </w:rPr>
              <w:t>0.2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188F152"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D9EC336"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89495DF"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12C8D0B"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Calcium hydroxide</w:t>
            </w:r>
          </w:p>
        </w:tc>
        <w:tc>
          <w:tcPr>
            <w:tcW w:w="405" w:type="pct"/>
            <w:tcMar>
              <w:left w:w="28" w:type="dxa"/>
              <w:right w:w="28" w:type="dxa"/>
            </w:tcMar>
            <w:vAlign w:val="center"/>
          </w:tcPr>
          <w:p w14:paraId="5CAE1848" w14:textId="136F9B97"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752B92EB" w14:textId="7DDB2F2F"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5</w:t>
            </w:r>
          </w:p>
        </w:tc>
        <w:tc>
          <w:tcPr>
            <w:tcW w:w="341" w:type="pct"/>
            <w:tcMar>
              <w:left w:w="28" w:type="dxa"/>
              <w:right w:w="28" w:type="dxa"/>
            </w:tcMar>
            <w:vAlign w:val="center"/>
          </w:tcPr>
          <w:p w14:paraId="23B03CD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B1B5E3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3FA812F"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5C3A9EB2"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r w:rsidRPr="00F9291A">
              <w:rPr>
                <w:rFonts w:asciiTheme="majorHAnsi" w:hAnsiTheme="majorHAnsi" w:cstheme="majorHAnsi"/>
                <w:szCs w:val="20"/>
              </w:rPr>
              <w:t>1</w:t>
            </w:r>
          </w:p>
        </w:tc>
        <w:tc>
          <w:tcPr>
            <w:tcW w:w="354" w:type="pct"/>
            <w:shd w:val="clear" w:color="auto" w:fill="F999A8" w:themeFill="accent3" w:themeFillTint="66"/>
            <w:tcMar>
              <w:left w:w="28" w:type="dxa"/>
              <w:right w:w="28" w:type="dxa"/>
            </w:tcMar>
            <w:vAlign w:val="center"/>
          </w:tcPr>
          <w:p w14:paraId="4FE6FC76"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r w:rsidRPr="00F9291A">
              <w:rPr>
                <w:rFonts w:asciiTheme="majorHAnsi" w:hAnsiTheme="majorHAnsi" w:cstheme="majorHAnsi"/>
                <w:szCs w:val="20"/>
              </w:rPr>
              <w:t>4</w:t>
            </w:r>
          </w:p>
        </w:tc>
        <w:tc>
          <w:tcPr>
            <w:tcW w:w="674" w:type="pct"/>
            <w:tcMar>
              <w:left w:w="28" w:type="dxa"/>
              <w:right w:w="28" w:type="dxa"/>
            </w:tcMar>
            <w:vAlign w:val="center"/>
          </w:tcPr>
          <w:p w14:paraId="6B7026FD"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D66392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7465D76"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Calcium oxide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ADF863D" w14:textId="163BE1FC"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7C3C5A" w14:textId="1DE665E3"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624234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36A722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5A9F25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3C3124E"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r w:rsidRPr="00F9291A">
              <w:rPr>
                <w:rFonts w:asciiTheme="majorHAnsi" w:hAnsiTheme="majorHAnsi" w:cstheme="majorHAnsi"/>
                <w:szCs w:val="20"/>
              </w:rPr>
              <w:t>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DA2093C"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C4926E7"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73B23BE6"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5AC0AE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Calcium sulphate</w:t>
            </w:r>
          </w:p>
        </w:tc>
        <w:tc>
          <w:tcPr>
            <w:tcW w:w="405" w:type="pct"/>
            <w:tcMar>
              <w:left w:w="28" w:type="dxa"/>
              <w:right w:w="28" w:type="dxa"/>
            </w:tcMar>
            <w:vAlign w:val="center"/>
          </w:tcPr>
          <w:p w14:paraId="5E129A58" w14:textId="239C179D"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542A0E90" w14:textId="5C2DA4A8"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10</w:t>
            </w:r>
          </w:p>
        </w:tc>
        <w:tc>
          <w:tcPr>
            <w:tcW w:w="341" w:type="pct"/>
            <w:tcMar>
              <w:left w:w="28" w:type="dxa"/>
              <w:right w:w="28" w:type="dxa"/>
            </w:tcMar>
            <w:vAlign w:val="center"/>
          </w:tcPr>
          <w:p w14:paraId="6C7D865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2696FA1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9051967" w14:textId="5B19A2DF" w:rsidR="00D5749C" w:rsidRPr="008D2BAC" w:rsidRDefault="00FA1325" w:rsidP="00D5749C">
            <w:pPr>
              <w:spacing w:before="0" w:after="0" w:line="240" w:lineRule="auto"/>
              <w:contextualSpacing w:val="0"/>
              <w:rPr>
                <w:rFonts w:asciiTheme="majorHAnsi" w:hAnsiTheme="majorHAnsi" w:cstheme="majorHAnsi"/>
                <w:szCs w:val="20"/>
              </w:rPr>
            </w:pPr>
            <w:r w:rsidRPr="00FA1325">
              <w:rPr>
                <w:rFonts w:asciiTheme="majorHAnsi" w:hAnsiTheme="majorHAnsi" w:cstheme="majorHAnsi"/>
                <w:szCs w:val="20"/>
              </w:rPr>
              <w:t>Calcium sulfate</w:t>
            </w:r>
          </w:p>
        </w:tc>
        <w:tc>
          <w:tcPr>
            <w:tcW w:w="354" w:type="pct"/>
            <w:shd w:val="clear" w:color="auto" w:fill="F999A8" w:themeFill="accent3" w:themeFillTint="66"/>
            <w:tcMar>
              <w:left w:w="28" w:type="dxa"/>
              <w:right w:w="28" w:type="dxa"/>
            </w:tcMar>
            <w:vAlign w:val="center"/>
          </w:tcPr>
          <w:p w14:paraId="23AC3E1D"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r w:rsidRPr="00F9291A">
              <w:rPr>
                <w:rFonts w:asciiTheme="majorHAnsi" w:hAnsiTheme="majorHAnsi" w:cstheme="majorHAnsi"/>
                <w:szCs w:val="20"/>
              </w:rPr>
              <w:t>1.5</w:t>
            </w:r>
          </w:p>
        </w:tc>
        <w:tc>
          <w:tcPr>
            <w:tcW w:w="354" w:type="pct"/>
            <w:tcMar>
              <w:left w:w="28" w:type="dxa"/>
              <w:right w:w="28" w:type="dxa"/>
            </w:tcMar>
            <w:vAlign w:val="center"/>
          </w:tcPr>
          <w:p w14:paraId="21D7B322"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6AFFD599"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3D8ACC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7B0E75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Camphor, synthetic</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23AE3BA" w14:textId="506F03BA"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8A87130" w14:textId="5AEF56E8"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10B2430" w14:textId="764238DD"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3</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378390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6318C0D"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D6B0E0" w14:textId="5DB971D0"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F9291A">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484C7FA1"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9C91FE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6CB88D6B"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A69A81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e-Caprolactam</w:t>
            </w:r>
            <w:r w:rsidRPr="008D2BAC">
              <w:rPr>
                <w:rFonts w:asciiTheme="majorHAnsi" w:hAnsiTheme="majorHAnsi" w:cstheme="majorHAnsi"/>
                <w:szCs w:val="20"/>
              </w:rPr>
              <w:br/>
              <w:t>(dust and vapour)</w:t>
            </w:r>
          </w:p>
        </w:tc>
        <w:tc>
          <w:tcPr>
            <w:tcW w:w="405" w:type="pct"/>
            <w:tcMar>
              <w:left w:w="28" w:type="dxa"/>
              <w:right w:w="28" w:type="dxa"/>
            </w:tcMar>
            <w:vAlign w:val="center"/>
          </w:tcPr>
          <w:p w14:paraId="6ECE942C" w14:textId="1B8124AB"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22631536" w14:textId="383F4889"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10</w:t>
            </w:r>
          </w:p>
        </w:tc>
        <w:tc>
          <w:tcPr>
            <w:tcW w:w="341" w:type="pct"/>
            <w:tcMar>
              <w:left w:w="28" w:type="dxa"/>
              <w:right w:w="28" w:type="dxa"/>
            </w:tcMar>
            <w:vAlign w:val="center"/>
          </w:tcPr>
          <w:p w14:paraId="4E3186B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20</w:t>
            </w:r>
          </w:p>
        </w:tc>
        <w:tc>
          <w:tcPr>
            <w:tcW w:w="603" w:type="pct"/>
            <w:tcMar>
              <w:left w:w="28" w:type="dxa"/>
              <w:right w:w="28" w:type="dxa"/>
            </w:tcMar>
            <w:vAlign w:val="center"/>
          </w:tcPr>
          <w:p w14:paraId="5D09187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val="restart"/>
            <w:tcMar>
              <w:left w:w="28" w:type="dxa"/>
              <w:right w:w="28" w:type="dxa"/>
            </w:tcMar>
            <w:vAlign w:val="center"/>
          </w:tcPr>
          <w:p w14:paraId="40FCFAE7"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Caprolactam (dust and vapour) (incl. e caprolactam)</w:t>
            </w:r>
          </w:p>
        </w:tc>
        <w:tc>
          <w:tcPr>
            <w:tcW w:w="354" w:type="pct"/>
            <w:vMerge w:val="restart"/>
            <w:shd w:val="clear" w:color="auto" w:fill="F999A8" w:themeFill="accent3" w:themeFillTint="66"/>
            <w:tcMar>
              <w:left w:w="28" w:type="dxa"/>
              <w:right w:w="28" w:type="dxa"/>
            </w:tcMar>
            <w:vAlign w:val="center"/>
          </w:tcPr>
          <w:p w14:paraId="4432500D"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F9291A">
              <w:rPr>
                <w:rFonts w:asciiTheme="majorHAnsi" w:hAnsiTheme="majorHAnsi" w:cstheme="majorHAnsi"/>
                <w:szCs w:val="20"/>
              </w:rPr>
              <w:t>5</w:t>
            </w:r>
          </w:p>
        </w:tc>
        <w:tc>
          <w:tcPr>
            <w:tcW w:w="354" w:type="pct"/>
            <w:vMerge w:val="restart"/>
            <w:tcMar>
              <w:left w:w="28" w:type="dxa"/>
              <w:right w:w="28" w:type="dxa"/>
            </w:tcMar>
            <w:vAlign w:val="center"/>
          </w:tcPr>
          <w:p w14:paraId="5935DE49"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val="restart"/>
            <w:tcMar>
              <w:left w:w="28" w:type="dxa"/>
              <w:right w:w="28" w:type="dxa"/>
            </w:tcMar>
            <w:vAlign w:val="center"/>
          </w:tcPr>
          <w:p w14:paraId="029D6F0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15E8109"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163F1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Caprolactam (dust)</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C31704" w14:textId="6B16DC3C"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37EC0C1" w14:textId="0617451D"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0B5618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3</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96BB22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439ED697"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F9B4249"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Borders>
              <w:top w:val="none" w:sz="0" w:space="0" w:color="auto"/>
              <w:left w:val="none" w:sz="0" w:space="0" w:color="auto"/>
              <w:bottom w:val="none" w:sz="0" w:space="0" w:color="auto"/>
              <w:right w:val="none" w:sz="0" w:space="0" w:color="auto"/>
            </w:tcBorders>
            <w:shd w:val="clear" w:color="auto" w:fill="EFEFEF"/>
            <w:tcMar>
              <w:left w:w="28" w:type="dxa"/>
              <w:right w:w="28" w:type="dxa"/>
            </w:tcMar>
            <w:vAlign w:val="center"/>
          </w:tcPr>
          <w:p w14:paraId="424AC5C8"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49926CA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7F2C71D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188E53F" w14:textId="77777777" w:rsidR="00D5749C" w:rsidRPr="001D337D" w:rsidRDefault="00D5749C" w:rsidP="00D5749C">
            <w:pPr>
              <w:spacing w:before="0" w:after="0" w:line="240" w:lineRule="auto"/>
              <w:contextualSpacing w:val="0"/>
              <w:rPr>
                <w:rFonts w:asciiTheme="majorHAnsi" w:hAnsiTheme="majorHAnsi" w:cstheme="majorHAnsi"/>
                <w:szCs w:val="20"/>
              </w:rPr>
            </w:pPr>
            <w:r w:rsidRPr="001D337D">
              <w:rPr>
                <w:rFonts w:asciiTheme="majorHAnsi" w:hAnsiTheme="majorHAnsi" w:cstheme="majorHAnsi"/>
                <w:szCs w:val="20"/>
              </w:rPr>
              <w:t>Carbaryl</w:t>
            </w:r>
          </w:p>
        </w:tc>
        <w:tc>
          <w:tcPr>
            <w:tcW w:w="405" w:type="pct"/>
            <w:tcMar>
              <w:left w:w="28" w:type="dxa"/>
              <w:right w:w="28" w:type="dxa"/>
            </w:tcMar>
            <w:vAlign w:val="center"/>
          </w:tcPr>
          <w:p w14:paraId="66AD73F9" w14:textId="671C6208" w:rsidR="00D5749C" w:rsidRPr="001D337D" w:rsidRDefault="00D5749C" w:rsidP="00D5749C">
            <w:pPr>
              <w:spacing w:after="0" w:line="240" w:lineRule="auto"/>
              <w:contextualSpacing w:val="0"/>
              <w:jc w:val="center"/>
              <w:rPr>
                <w:rFonts w:asciiTheme="majorHAnsi" w:hAnsiTheme="majorHAnsi" w:cstheme="majorHAnsi"/>
                <w:color w:val="000000"/>
                <w:szCs w:val="20"/>
              </w:rPr>
            </w:pPr>
            <w:r w:rsidRPr="001D337D">
              <w:rPr>
                <w:rFonts w:asciiTheme="majorHAnsi" w:hAnsiTheme="majorHAnsi" w:cstheme="majorHAnsi"/>
                <w:szCs w:val="20"/>
              </w:rPr>
              <w:t>mg/m</w:t>
            </w:r>
            <w:r w:rsidRPr="001D337D">
              <w:rPr>
                <w:rFonts w:asciiTheme="majorHAnsi" w:hAnsiTheme="majorHAnsi" w:cstheme="majorHAnsi"/>
                <w:szCs w:val="20"/>
                <w:vertAlign w:val="superscript"/>
              </w:rPr>
              <w:t>3</w:t>
            </w:r>
          </w:p>
        </w:tc>
        <w:tc>
          <w:tcPr>
            <w:tcW w:w="343" w:type="pct"/>
            <w:tcMar>
              <w:left w:w="28" w:type="dxa"/>
              <w:right w:w="28" w:type="dxa"/>
            </w:tcMar>
            <w:vAlign w:val="center"/>
          </w:tcPr>
          <w:p w14:paraId="2BCF9DD2" w14:textId="6856D81B" w:rsidR="00D5749C" w:rsidRPr="001D337D" w:rsidRDefault="00D5749C" w:rsidP="00D5749C">
            <w:pPr>
              <w:spacing w:before="0" w:after="0" w:line="240" w:lineRule="auto"/>
              <w:contextualSpacing w:val="0"/>
              <w:jc w:val="center"/>
              <w:rPr>
                <w:rFonts w:asciiTheme="majorHAnsi" w:hAnsiTheme="majorHAnsi" w:cstheme="majorHAnsi"/>
                <w:szCs w:val="20"/>
              </w:rPr>
            </w:pPr>
            <w:r w:rsidRPr="001D337D">
              <w:rPr>
                <w:rFonts w:asciiTheme="majorHAnsi" w:hAnsiTheme="majorHAnsi" w:cstheme="majorHAnsi"/>
                <w:color w:val="000000"/>
                <w:szCs w:val="20"/>
              </w:rPr>
              <w:t>5</w:t>
            </w:r>
          </w:p>
        </w:tc>
        <w:tc>
          <w:tcPr>
            <w:tcW w:w="341" w:type="pct"/>
            <w:tcMar>
              <w:left w:w="28" w:type="dxa"/>
              <w:right w:w="28" w:type="dxa"/>
            </w:tcMar>
            <w:vAlign w:val="center"/>
          </w:tcPr>
          <w:p w14:paraId="56E6458C" w14:textId="77777777" w:rsidR="00D5749C" w:rsidRPr="001D337D"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B06F7E8" w14:textId="77777777" w:rsidR="00D5749C" w:rsidRPr="001D337D"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5615646" w14:textId="77777777" w:rsidR="00D5749C" w:rsidRPr="00F9291A"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23790D8"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r w:rsidRPr="00F9291A">
              <w:rPr>
                <w:rFonts w:asciiTheme="majorHAnsi" w:hAnsiTheme="majorHAnsi" w:cstheme="majorHAnsi"/>
                <w:szCs w:val="20"/>
              </w:rPr>
              <w:t>0.5</w:t>
            </w:r>
          </w:p>
        </w:tc>
        <w:tc>
          <w:tcPr>
            <w:tcW w:w="354" w:type="pct"/>
            <w:tcMar>
              <w:left w:w="28" w:type="dxa"/>
              <w:right w:w="28" w:type="dxa"/>
            </w:tcMar>
            <w:vAlign w:val="center"/>
          </w:tcPr>
          <w:p w14:paraId="58BCB15E" w14:textId="77777777" w:rsidR="00D5749C" w:rsidRPr="00F9291A"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59ED499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C682BF8"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718B626" w14:textId="77777777" w:rsidR="00D5749C" w:rsidRPr="001D337D" w:rsidRDefault="00D5749C" w:rsidP="00D5749C">
            <w:pPr>
              <w:spacing w:before="0" w:after="0" w:line="240" w:lineRule="auto"/>
              <w:contextualSpacing w:val="0"/>
              <w:rPr>
                <w:rFonts w:asciiTheme="majorHAnsi" w:hAnsiTheme="majorHAnsi" w:cstheme="majorHAnsi"/>
                <w:szCs w:val="20"/>
              </w:rPr>
            </w:pPr>
            <w:r w:rsidRPr="001D337D">
              <w:rPr>
                <w:rFonts w:asciiTheme="majorHAnsi" w:hAnsiTheme="majorHAnsi" w:cstheme="majorHAnsi"/>
                <w:szCs w:val="20"/>
              </w:rPr>
              <w:t>Carbon disulphide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CE7E5A0" w14:textId="73C8ECC6" w:rsidR="00D5749C" w:rsidRPr="001D337D" w:rsidRDefault="00D5749C" w:rsidP="00D5749C">
            <w:pPr>
              <w:spacing w:after="0" w:line="240" w:lineRule="auto"/>
              <w:contextualSpacing w:val="0"/>
              <w:jc w:val="center"/>
              <w:rPr>
                <w:rFonts w:asciiTheme="majorHAnsi" w:hAnsiTheme="majorHAnsi" w:cstheme="majorHAnsi"/>
                <w:color w:val="000000"/>
                <w:szCs w:val="20"/>
              </w:rPr>
            </w:pPr>
            <w:r w:rsidRPr="001D337D">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A10B6AF" w14:textId="1FC7EC81" w:rsidR="00D5749C" w:rsidRPr="001D337D" w:rsidRDefault="00D5749C" w:rsidP="00D5749C">
            <w:pPr>
              <w:spacing w:before="0" w:after="0" w:line="240" w:lineRule="auto"/>
              <w:contextualSpacing w:val="0"/>
              <w:jc w:val="center"/>
              <w:rPr>
                <w:rFonts w:asciiTheme="majorHAnsi" w:hAnsiTheme="majorHAnsi" w:cstheme="majorHAnsi"/>
                <w:szCs w:val="20"/>
              </w:rPr>
            </w:pPr>
            <w:r w:rsidRPr="001D337D">
              <w:rPr>
                <w:rFonts w:asciiTheme="majorHAnsi" w:hAnsiTheme="majorHAnsi" w:cstheme="majorHAnsi"/>
                <w:color w:val="000000"/>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E3D1A1D" w14:textId="77777777" w:rsidR="00D5749C" w:rsidRPr="001D337D"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91F8966" w14:textId="77777777" w:rsidR="00D5749C" w:rsidRPr="001D337D"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9E6F71B" w14:textId="5B2BF969" w:rsidR="00D5749C" w:rsidRPr="003532A5" w:rsidRDefault="00FA1325" w:rsidP="00D5749C">
            <w:pPr>
              <w:spacing w:before="0" w:after="0" w:line="240" w:lineRule="auto"/>
              <w:contextualSpacing w:val="0"/>
              <w:rPr>
                <w:rFonts w:asciiTheme="majorHAnsi" w:hAnsiTheme="majorHAnsi" w:cstheme="majorHAnsi"/>
                <w:szCs w:val="20"/>
              </w:rPr>
            </w:pPr>
            <w:r>
              <w:rPr>
                <w:rFonts w:asciiTheme="majorHAnsi" w:hAnsiTheme="majorHAnsi" w:cstheme="majorHAnsi"/>
                <w:szCs w:val="20"/>
              </w:rPr>
              <w:t>Carbon disulfide</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CA293C3" w14:textId="507F2D35" w:rsidR="00D5749C" w:rsidRPr="003532A5" w:rsidRDefault="00D5749C" w:rsidP="00D5749C">
            <w:pPr>
              <w:spacing w:before="0" w:after="0" w:line="240" w:lineRule="auto"/>
              <w:contextualSpacing w:val="0"/>
              <w:jc w:val="center"/>
              <w:rPr>
                <w:rFonts w:asciiTheme="majorHAnsi" w:hAnsiTheme="majorHAnsi" w:cstheme="majorHAnsi"/>
                <w:szCs w:val="20"/>
              </w:rPr>
            </w:pPr>
            <w:r w:rsidRPr="003532A5">
              <w:rPr>
                <w:rFonts w:asciiTheme="majorHAnsi" w:hAnsiTheme="majorHAnsi" w:cstheme="majorHAnsi"/>
                <w:szCs w:val="20"/>
              </w:rPr>
              <w:t>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40B6838"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4AA180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642F80C7"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36B8CC2"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Carbon monoxide</w:t>
            </w:r>
          </w:p>
        </w:tc>
        <w:tc>
          <w:tcPr>
            <w:tcW w:w="405" w:type="pct"/>
            <w:tcMar>
              <w:left w:w="28" w:type="dxa"/>
              <w:right w:w="28" w:type="dxa"/>
            </w:tcMar>
            <w:vAlign w:val="center"/>
          </w:tcPr>
          <w:p w14:paraId="03864156" w14:textId="102209DC"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2003A2C7" w14:textId="0BF2569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30</w:t>
            </w:r>
          </w:p>
        </w:tc>
        <w:tc>
          <w:tcPr>
            <w:tcW w:w="341" w:type="pct"/>
            <w:tcMar>
              <w:left w:w="28" w:type="dxa"/>
              <w:right w:w="28" w:type="dxa"/>
            </w:tcMar>
            <w:vAlign w:val="center"/>
          </w:tcPr>
          <w:p w14:paraId="46887DE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D52663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5D297798"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1ADDF40A" w14:textId="552E9E07" w:rsidR="00D5749C" w:rsidRPr="00F9291A" w:rsidRDefault="00D5749C" w:rsidP="00D5749C">
            <w:pPr>
              <w:spacing w:before="0" w:after="0" w:line="240" w:lineRule="auto"/>
              <w:contextualSpacing w:val="0"/>
              <w:jc w:val="center"/>
              <w:rPr>
                <w:rFonts w:asciiTheme="majorHAnsi" w:hAnsiTheme="majorHAnsi" w:cstheme="majorHAnsi"/>
                <w:szCs w:val="20"/>
              </w:rPr>
            </w:pPr>
            <w:r w:rsidRPr="00F9291A">
              <w:rPr>
                <w:rFonts w:asciiTheme="majorHAnsi" w:hAnsiTheme="majorHAnsi" w:cstheme="majorHAnsi"/>
                <w:szCs w:val="20"/>
              </w:rPr>
              <w:t>20</w:t>
            </w:r>
          </w:p>
        </w:tc>
        <w:tc>
          <w:tcPr>
            <w:tcW w:w="354" w:type="pct"/>
            <w:tcMar>
              <w:left w:w="28" w:type="dxa"/>
              <w:right w:w="28" w:type="dxa"/>
            </w:tcMar>
            <w:vAlign w:val="center"/>
          </w:tcPr>
          <w:p w14:paraId="4FE7D3BC"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0BB2C4A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A07B31F"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D6C3607"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Carbon tetrachloride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0CA8F45" w14:textId="32FCB825"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B6154F5" w14:textId="61762CE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004E72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724030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B95112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0C04822" w14:textId="0F04606A" w:rsidR="00D5749C" w:rsidRPr="00FB1851" w:rsidRDefault="00D5749C" w:rsidP="00D5749C">
            <w:pPr>
              <w:spacing w:before="0" w:after="0" w:line="240" w:lineRule="auto"/>
              <w:contextualSpacing w:val="0"/>
              <w:jc w:val="center"/>
              <w:rPr>
                <w:rFonts w:asciiTheme="majorHAnsi" w:hAnsiTheme="majorHAnsi" w:cstheme="majorHAnsi"/>
                <w:szCs w:val="20"/>
              </w:rPr>
            </w:pPr>
            <w:r w:rsidRPr="00FB1851">
              <w:rPr>
                <w:rFonts w:asciiTheme="majorHAnsi" w:hAnsiTheme="majorHAnsi" w:cstheme="majorHAnsi"/>
                <w:szCs w:val="20"/>
              </w:rPr>
              <w:t>0.1</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B9C0BF4" w14:textId="5A9CF837" w:rsidR="00D5749C" w:rsidRPr="00FB1851" w:rsidRDefault="00D5749C" w:rsidP="00D5749C">
            <w:pPr>
              <w:spacing w:before="0" w:after="0" w:line="240" w:lineRule="auto"/>
              <w:contextualSpacing w:val="0"/>
              <w:jc w:val="center"/>
              <w:rPr>
                <w:rFonts w:asciiTheme="majorHAnsi" w:hAnsiTheme="majorHAnsi" w:cstheme="majorHAnsi"/>
                <w:szCs w:val="20"/>
              </w:rPr>
            </w:pPr>
            <w:r w:rsidRPr="00FB1851">
              <w:rPr>
                <w:rFonts w:asciiTheme="majorHAnsi" w:hAnsiTheme="majorHAnsi" w:cstheme="majorHAnsi"/>
                <w:szCs w:val="20"/>
              </w:rPr>
              <w:t>5</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C83740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0F95526"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046F8009" w14:textId="77777777" w:rsidR="00D5749C" w:rsidRPr="008D2BAC" w:rsidRDefault="00D5749C" w:rsidP="00D5749C">
            <w:pPr>
              <w:spacing w:before="0" w:after="0" w:line="240" w:lineRule="auto"/>
              <w:ind w:right="-82"/>
              <w:contextualSpacing w:val="0"/>
              <w:rPr>
                <w:rFonts w:asciiTheme="majorHAnsi" w:hAnsiTheme="majorHAnsi" w:cstheme="majorHAnsi"/>
                <w:szCs w:val="20"/>
              </w:rPr>
            </w:pPr>
            <w:r w:rsidRPr="008D2BAC">
              <w:rPr>
                <w:rFonts w:asciiTheme="majorHAnsi" w:hAnsiTheme="majorHAnsi" w:cstheme="majorHAnsi"/>
                <w:szCs w:val="20"/>
              </w:rPr>
              <w:t>alpha-Chloroacetophenone</w:t>
            </w:r>
          </w:p>
        </w:tc>
        <w:tc>
          <w:tcPr>
            <w:tcW w:w="405" w:type="pct"/>
            <w:tcMar>
              <w:left w:w="28" w:type="dxa"/>
              <w:right w:w="28" w:type="dxa"/>
            </w:tcMar>
            <w:vAlign w:val="center"/>
          </w:tcPr>
          <w:p w14:paraId="5A31E850" w14:textId="512B802B"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448F8F98" w14:textId="7491B779"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0.05</w:t>
            </w:r>
          </w:p>
        </w:tc>
        <w:tc>
          <w:tcPr>
            <w:tcW w:w="341" w:type="pct"/>
            <w:tcMar>
              <w:left w:w="28" w:type="dxa"/>
              <w:right w:w="28" w:type="dxa"/>
            </w:tcMar>
            <w:vAlign w:val="center"/>
          </w:tcPr>
          <w:p w14:paraId="5284882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4167C9A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45B11B09"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366707A7" w14:textId="44AA7F6C" w:rsidR="00D5749C" w:rsidRPr="00FB1851" w:rsidRDefault="00D5749C" w:rsidP="00D5749C">
            <w:pPr>
              <w:spacing w:before="0" w:after="0" w:line="240" w:lineRule="auto"/>
              <w:contextualSpacing w:val="0"/>
              <w:jc w:val="center"/>
              <w:rPr>
                <w:rFonts w:asciiTheme="majorHAnsi" w:hAnsiTheme="majorHAnsi" w:cstheme="majorHAnsi"/>
                <w:szCs w:val="20"/>
              </w:rPr>
            </w:pPr>
            <w:r w:rsidRPr="00FB1851">
              <w:rPr>
                <w:rFonts w:asciiTheme="majorHAnsi" w:hAnsiTheme="majorHAnsi" w:cstheme="majorHAnsi"/>
                <w:szCs w:val="20"/>
              </w:rPr>
              <w:t>0.02</w:t>
            </w:r>
          </w:p>
        </w:tc>
        <w:tc>
          <w:tcPr>
            <w:tcW w:w="354" w:type="pct"/>
            <w:shd w:val="clear" w:color="auto" w:fill="F999A8" w:themeFill="accent3" w:themeFillTint="66"/>
            <w:tcMar>
              <w:left w:w="28" w:type="dxa"/>
              <w:right w:w="28" w:type="dxa"/>
            </w:tcMar>
            <w:vAlign w:val="center"/>
          </w:tcPr>
          <w:p w14:paraId="299D7446" w14:textId="1498D957" w:rsidR="00D5749C" w:rsidRPr="00FB1851" w:rsidRDefault="00D5749C" w:rsidP="00D5749C">
            <w:pPr>
              <w:spacing w:before="0" w:after="0" w:line="240" w:lineRule="auto"/>
              <w:contextualSpacing w:val="0"/>
              <w:jc w:val="center"/>
              <w:rPr>
                <w:rFonts w:asciiTheme="majorHAnsi" w:hAnsiTheme="majorHAnsi" w:cstheme="majorHAnsi"/>
                <w:szCs w:val="20"/>
              </w:rPr>
            </w:pPr>
            <w:r w:rsidRPr="00FB1851">
              <w:rPr>
                <w:rFonts w:asciiTheme="majorHAnsi" w:hAnsiTheme="majorHAnsi" w:cstheme="majorHAnsi"/>
                <w:szCs w:val="20"/>
              </w:rPr>
              <w:t>0.05</w:t>
            </w:r>
          </w:p>
        </w:tc>
        <w:tc>
          <w:tcPr>
            <w:tcW w:w="674" w:type="pct"/>
            <w:tcMar>
              <w:left w:w="28" w:type="dxa"/>
              <w:right w:w="28" w:type="dxa"/>
            </w:tcMar>
            <w:vAlign w:val="center"/>
          </w:tcPr>
          <w:p w14:paraId="18827CC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9254D42"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8448CDD"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Chlorobenzene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622620F" w14:textId="50F466EE"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8DCD000" w14:textId="7A2ABB5A"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A24886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691FA0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9312513"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D681788" w14:textId="1F7E7448"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FB1851">
              <w:rPr>
                <w:rFonts w:asciiTheme="majorHAnsi" w:hAnsiTheme="majorHAnsi" w:cstheme="majorHAnsi"/>
                <w:szCs w:val="20"/>
              </w:rPr>
              <w:t>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D5B76C7"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8E876E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6CB9E05"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0711CDAC" w14:textId="5F07C65E" w:rsidR="00D5749C" w:rsidRPr="008D2BAC" w:rsidRDefault="00D5749C" w:rsidP="00D5749C">
            <w:pPr>
              <w:spacing w:before="0" w:after="0" w:line="240" w:lineRule="auto"/>
              <w:ind w:right="-40"/>
              <w:contextualSpacing w:val="0"/>
              <w:rPr>
                <w:rFonts w:asciiTheme="majorHAnsi" w:hAnsiTheme="majorHAnsi" w:cstheme="majorHAnsi"/>
                <w:szCs w:val="20"/>
              </w:rPr>
            </w:pPr>
            <w:r w:rsidRPr="008D2BAC">
              <w:rPr>
                <w:rFonts w:asciiTheme="majorHAnsi" w:hAnsiTheme="majorHAnsi" w:cstheme="majorHAnsi"/>
                <w:szCs w:val="20"/>
              </w:rPr>
              <w:t>o-Chlorobenzylidene malononitrile</w:t>
            </w:r>
            <w:r w:rsidR="001D337D">
              <w:rPr>
                <w:rStyle w:val="FootnoteReference"/>
                <w:rFonts w:asciiTheme="majorHAnsi" w:hAnsiTheme="majorHAnsi" w:cstheme="majorHAnsi"/>
                <w:szCs w:val="20"/>
              </w:rPr>
              <w:footnoteReference w:id="1"/>
            </w:r>
          </w:p>
        </w:tc>
        <w:tc>
          <w:tcPr>
            <w:tcW w:w="405" w:type="pct"/>
            <w:tcMar>
              <w:left w:w="28" w:type="dxa"/>
              <w:right w:w="28" w:type="dxa"/>
            </w:tcMar>
            <w:vAlign w:val="center"/>
          </w:tcPr>
          <w:p w14:paraId="630C9CBA" w14:textId="4C47D76E" w:rsidR="00D5749C" w:rsidRPr="00FB1851" w:rsidRDefault="001D337D" w:rsidP="00D5749C">
            <w:pPr>
              <w:spacing w:after="0" w:line="240" w:lineRule="auto"/>
              <w:contextualSpacing w:val="0"/>
              <w:jc w:val="center"/>
              <w:rPr>
                <w:rFonts w:asciiTheme="majorHAnsi" w:hAnsiTheme="majorHAnsi" w:cstheme="majorHAnsi"/>
                <w:szCs w:val="20"/>
                <w:highlight w:val="yellow"/>
              </w:rPr>
            </w:pPr>
            <w:r w:rsidRPr="001D337D">
              <w:rPr>
                <w:rFonts w:asciiTheme="majorHAnsi" w:hAnsiTheme="majorHAnsi" w:cstheme="majorHAnsi"/>
                <w:szCs w:val="20"/>
              </w:rPr>
              <w:t>mg/m</w:t>
            </w:r>
            <w:r w:rsidRPr="0026051F">
              <w:rPr>
                <w:rFonts w:asciiTheme="majorHAnsi" w:hAnsiTheme="majorHAnsi" w:cstheme="majorHAnsi"/>
                <w:szCs w:val="20"/>
                <w:vertAlign w:val="superscript"/>
              </w:rPr>
              <w:t>3</w:t>
            </w:r>
          </w:p>
        </w:tc>
        <w:tc>
          <w:tcPr>
            <w:tcW w:w="343" w:type="pct"/>
            <w:tcMar>
              <w:left w:w="28" w:type="dxa"/>
              <w:right w:w="28" w:type="dxa"/>
            </w:tcMar>
            <w:vAlign w:val="center"/>
          </w:tcPr>
          <w:p w14:paraId="510BFA27" w14:textId="5018D0BC" w:rsidR="00D5749C" w:rsidRPr="00FB1851" w:rsidRDefault="00D5749C" w:rsidP="00D5749C">
            <w:pPr>
              <w:spacing w:before="0" w:after="0" w:line="240" w:lineRule="auto"/>
              <w:contextualSpacing w:val="0"/>
              <w:jc w:val="center"/>
              <w:rPr>
                <w:rFonts w:asciiTheme="majorHAnsi" w:hAnsiTheme="majorHAnsi" w:cstheme="majorHAnsi"/>
                <w:szCs w:val="20"/>
                <w:highlight w:val="yellow"/>
              </w:rPr>
            </w:pPr>
          </w:p>
        </w:tc>
        <w:tc>
          <w:tcPr>
            <w:tcW w:w="341" w:type="pct"/>
            <w:tcMar>
              <w:left w:w="28" w:type="dxa"/>
              <w:right w:w="28" w:type="dxa"/>
            </w:tcMar>
            <w:vAlign w:val="center"/>
          </w:tcPr>
          <w:p w14:paraId="53888C9F" w14:textId="77777777" w:rsidR="00D5749C" w:rsidRPr="00FB1851" w:rsidRDefault="00D5749C" w:rsidP="00D5749C">
            <w:pPr>
              <w:spacing w:before="0" w:after="0" w:line="240" w:lineRule="auto"/>
              <w:contextualSpacing w:val="0"/>
              <w:jc w:val="center"/>
              <w:rPr>
                <w:rFonts w:asciiTheme="majorHAnsi" w:hAnsiTheme="majorHAnsi" w:cstheme="majorHAnsi"/>
                <w:szCs w:val="20"/>
                <w:highlight w:val="yellow"/>
              </w:rPr>
            </w:pPr>
          </w:p>
        </w:tc>
        <w:tc>
          <w:tcPr>
            <w:tcW w:w="603" w:type="pct"/>
            <w:tcMar>
              <w:left w:w="28" w:type="dxa"/>
              <w:right w:w="28" w:type="dxa"/>
            </w:tcMar>
            <w:vAlign w:val="center"/>
          </w:tcPr>
          <w:p w14:paraId="3887A387" w14:textId="1D241E7E" w:rsidR="00D5749C" w:rsidRPr="0082136B" w:rsidRDefault="00D5749C" w:rsidP="00D5749C">
            <w:pPr>
              <w:spacing w:before="0" w:after="0" w:line="240" w:lineRule="auto"/>
              <w:contextualSpacing w:val="0"/>
              <w:jc w:val="center"/>
              <w:rPr>
                <w:rFonts w:asciiTheme="majorHAnsi" w:hAnsiTheme="majorHAnsi" w:cstheme="majorHAnsi"/>
                <w:szCs w:val="20"/>
              </w:rPr>
            </w:pPr>
            <w:r w:rsidRPr="0082136B">
              <w:rPr>
                <w:rFonts w:asciiTheme="majorHAnsi" w:hAnsiTheme="majorHAnsi" w:cstheme="majorHAnsi"/>
                <w:szCs w:val="20"/>
              </w:rPr>
              <w:t>0.</w:t>
            </w:r>
            <w:r w:rsidR="001D337D" w:rsidRPr="0082136B">
              <w:rPr>
                <w:rFonts w:asciiTheme="majorHAnsi" w:hAnsiTheme="majorHAnsi" w:cstheme="majorHAnsi"/>
                <w:szCs w:val="20"/>
              </w:rPr>
              <w:t>39</w:t>
            </w:r>
          </w:p>
        </w:tc>
        <w:tc>
          <w:tcPr>
            <w:tcW w:w="898" w:type="pct"/>
            <w:tcMar>
              <w:left w:w="28" w:type="dxa"/>
              <w:right w:w="28" w:type="dxa"/>
            </w:tcMar>
            <w:vAlign w:val="center"/>
          </w:tcPr>
          <w:p w14:paraId="46993DDF" w14:textId="77777777" w:rsidR="00D5749C" w:rsidRPr="0082136B"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FE766F4" w14:textId="77777777" w:rsidR="00D5749C" w:rsidRPr="0082136B" w:rsidRDefault="00D5749C" w:rsidP="00D5749C">
            <w:pPr>
              <w:spacing w:before="0" w:after="0" w:line="240" w:lineRule="auto"/>
              <w:contextualSpacing w:val="0"/>
              <w:jc w:val="center"/>
              <w:rPr>
                <w:rFonts w:asciiTheme="majorHAnsi" w:hAnsiTheme="majorHAnsi" w:cstheme="majorHAnsi"/>
                <w:szCs w:val="20"/>
              </w:rPr>
            </w:pPr>
            <w:r w:rsidRPr="0082136B">
              <w:rPr>
                <w:rFonts w:asciiTheme="majorHAnsi" w:hAnsiTheme="majorHAnsi" w:cstheme="majorHAnsi"/>
                <w:szCs w:val="20"/>
              </w:rPr>
              <w:t>0.02</w:t>
            </w:r>
          </w:p>
        </w:tc>
        <w:tc>
          <w:tcPr>
            <w:tcW w:w="354" w:type="pct"/>
            <w:tcMar>
              <w:left w:w="28" w:type="dxa"/>
              <w:right w:w="28" w:type="dxa"/>
            </w:tcMar>
            <w:vAlign w:val="center"/>
          </w:tcPr>
          <w:p w14:paraId="6B65A1C3" w14:textId="77777777" w:rsidR="00D5749C" w:rsidRPr="0082136B"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34FBB13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03AF281"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C7A016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Chloroform</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0DFABBD" w14:textId="7769EEB7"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F93BEBB" w14:textId="16B953F3"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208D34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9DAE8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3DF858" w14:textId="77777777" w:rsidR="00D5749C" w:rsidRPr="00FB185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F6D0662" w14:textId="4AC953CC" w:rsidR="00D5749C" w:rsidRPr="00FB1851" w:rsidRDefault="00D5749C" w:rsidP="00D5749C">
            <w:pPr>
              <w:spacing w:before="0" w:after="0" w:line="240" w:lineRule="auto"/>
              <w:contextualSpacing w:val="0"/>
              <w:jc w:val="center"/>
              <w:rPr>
                <w:rFonts w:asciiTheme="majorHAnsi" w:hAnsiTheme="majorHAnsi" w:cstheme="majorHAnsi"/>
                <w:szCs w:val="20"/>
              </w:rPr>
            </w:pPr>
            <w:r w:rsidRPr="00FB1851">
              <w:rPr>
                <w:rFonts w:asciiTheme="majorHAnsi" w:hAnsiTheme="majorHAnsi" w:cstheme="majorHAnsi"/>
                <w:szCs w:val="20"/>
              </w:rPr>
              <w:t>0.5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49AC334"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03F876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31C87774"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00762897" w14:textId="3D4F1C2E" w:rsidR="00D5749C" w:rsidRPr="0082136B" w:rsidRDefault="00D5749C" w:rsidP="00D5749C">
            <w:pPr>
              <w:spacing w:before="0" w:after="0" w:line="240" w:lineRule="auto"/>
              <w:contextualSpacing w:val="0"/>
              <w:rPr>
                <w:rFonts w:asciiTheme="majorHAnsi" w:hAnsiTheme="majorHAnsi" w:cstheme="majorHAnsi"/>
                <w:szCs w:val="20"/>
              </w:rPr>
            </w:pPr>
            <w:r w:rsidRPr="0082136B">
              <w:rPr>
                <w:rFonts w:asciiTheme="majorHAnsi" w:hAnsiTheme="majorHAnsi" w:cstheme="majorHAnsi"/>
                <w:szCs w:val="20"/>
              </w:rPr>
              <w:t>Chlorpyrifos</w:t>
            </w:r>
            <w:r w:rsidR="0082136B" w:rsidRPr="0082136B">
              <w:rPr>
                <w:rStyle w:val="FootnoteReference"/>
                <w:rFonts w:asciiTheme="majorHAnsi" w:hAnsiTheme="majorHAnsi" w:cstheme="majorHAnsi"/>
                <w:szCs w:val="20"/>
              </w:rPr>
              <w:footnoteReference w:id="2"/>
            </w:r>
          </w:p>
        </w:tc>
        <w:tc>
          <w:tcPr>
            <w:tcW w:w="405" w:type="pct"/>
            <w:tcMar>
              <w:left w:w="28" w:type="dxa"/>
              <w:right w:w="28" w:type="dxa"/>
            </w:tcMar>
            <w:vAlign w:val="center"/>
          </w:tcPr>
          <w:p w14:paraId="732FDE9D" w14:textId="1F5433E0" w:rsidR="00D5749C" w:rsidRPr="0082136B" w:rsidRDefault="00D5749C" w:rsidP="00D5749C">
            <w:pPr>
              <w:spacing w:after="0" w:line="240" w:lineRule="auto"/>
              <w:contextualSpacing w:val="0"/>
              <w:jc w:val="center"/>
              <w:rPr>
                <w:rFonts w:asciiTheme="majorHAnsi" w:hAnsiTheme="majorHAnsi" w:cstheme="majorHAnsi"/>
                <w:szCs w:val="20"/>
              </w:rPr>
            </w:pPr>
            <w:bookmarkStart w:id="3" w:name="_Hlk198287187"/>
            <w:r w:rsidRPr="0082136B">
              <w:rPr>
                <w:rFonts w:asciiTheme="majorHAnsi" w:hAnsiTheme="majorHAnsi" w:cstheme="majorHAnsi"/>
                <w:szCs w:val="20"/>
              </w:rPr>
              <w:t>mg/m</w:t>
            </w:r>
            <w:r w:rsidRPr="0082136B">
              <w:rPr>
                <w:rFonts w:asciiTheme="majorHAnsi" w:hAnsiTheme="majorHAnsi" w:cstheme="majorHAnsi"/>
                <w:szCs w:val="20"/>
                <w:vertAlign w:val="superscript"/>
              </w:rPr>
              <w:t>3</w:t>
            </w:r>
            <w:bookmarkEnd w:id="3"/>
          </w:p>
        </w:tc>
        <w:tc>
          <w:tcPr>
            <w:tcW w:w="343" w:type="pct"/>
            <w:tcMar>
              <w:left w:w="28" w:type="dxa"/>
              <w:right w:w="28" w:type="dxa"/>
            </w:tcMar>
            <w:vAlign w:val="center"/>
          </w:tcPr>
          <w:p w14:paraId="4FFFE7A5" w14:textId="1FCC1434" w:rsidR="00D5749C" w:rsidRPr="0082136B" w:rsidRDefault="00D5749C" w:rsidP="00D5749C">
            <w:pPr>
              <w:spacing w:before="0" w:after="0" w:line="240" w:lineRule="auto"/>
              <w:contextualSpacing w:val="0"/>
              <w:jc w:val="center"/>
              <w:rPr>
                <w:rFonts w:asciiTheme="majorHAnsi" w:hAnsiTheme="majorHAnsi" w:cstheme="majorHAnsi"/>
                <w:szCs w:val="20"/>
              </w:rPr>
            </w:pPr>
            <w:r w:rsidRPr="0082136B">
              <w:rPr>
                <w:rFonts w:asciiTheme="majorHAnsi" w:hAnsiTheme="majorHAnsi" w:cstheme="majorHAnsi"/>
                <w:szCs w:val="20"/>
              </w:rPr>
              <w:t>0.2</w:t>
            </w:r>
          </w:p>
        </w:tc>
        <w:tc>
          <w:tcPr>
            <w:tcW w:w="341" w:type="pct"/>
            <w:tcMar>
              <w:left w:w="28" w:type="dxa"/>
              <w:right w:w="28" w:type="dxa"/>
            </w:tcMar>
            <w:vAlign w:val="center"/>
          </w:tcPr>
          <w:p w14:paraId="27668707" w14:textId="77777777" w:rsidR="00D5749C" w:rsidRPr="0082136B"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2356CD91" w14:textId="77777777" w:rsidR="00D5749C" w:rsidRPr="0082136B"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54190C17" w14:textId="77777777" w:rsidR="00D5749C" w:rsidRPr="0082136B"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5FF1B515" w14:textId="77777777" w:rsidR="00D5749C" w:rsidRPr="0082136B" w:rsidRDefault="00D5749C" w:rsidP="00D5749C">
            <w:pPr>
              <w:spacing w:before="0" w:after="0" w:line="240" w:lineRule="auto"/>
              <w:contextualSpacing w:val="0"/>
              <w:jc w:val="center"/>
              <w:rPr>
                <w:rFonts w:asciiTheme="majorHAnsi" w:hAnsiTheme="majorHAnsi" w:cstheme="majorHAnsi"/>
                <w:szCs w:val="20"/>
              </w:rPr>
            </w:pPr>
            <w:r w:rsidRPr="0082136B">
              <w:rPr>
                <w:rFonts w:asciiTheme="majorHAnsi" w:hAnsiTheme="majorHAnsi" w:cstheme="majorHAnsi"/>
                <w:szCs w:val="20"/>
              </w:rPr>
              <w:t>0.1</w:t>
            </w:r>
          </w:p>
        </w:tc>
        <w:tc>
          <w:tcPr>
            <w:tcW w:w="354" w:type="pct"/>
            <w:tcMar>
              <w:left w:w="28" w:type="dxa"/>
              <w:right w:w="28" w:type="dxa"/>
            </w:tcMar>
            <w:vAlign w:val="center"/>
          </w:tcPr>
          <w:p w14:paraId="56BCC197" w14:textId="77777777" w:rsidR="00D5749C" w:rsidRPr="0082136B"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225BAB5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99910C3"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29B70F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Chromium (II) compounds (as Cr)</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60BBB8" w14:textId="1AE37C3B"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04A5733" w14:textId="0E7C1C92"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F002FD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538560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6D48F4E0"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Chromium (metal), (II), (III) (as Cr)</w:t>
            </w:r>
          </w:p>
        </w:tc>
        <w:tc>
          <w:tcPr>
            <w:tcW w:w="35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22E72745"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902CA1">
              <w:rPr>
                <w:rFonts w:asciiTheme="majorHAnsi" w:hAnsiTheme="majorHAnsi" w:cstheme="majorHAnsi"/>
                <w:szCs w:val="20"/>
              </w:rPr>
              <w:t>0.5</w:t>
            </w:r>
          </w:p>
        </w:tc>
        <w:tc>
          <w:tcPr>
            <w:tcW w:w="35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18DA3924"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06CEE0F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D5749C" w:rsidRPr="008D2BAC" w14:paraId="3CA2F67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024E90D"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lastRenderedPageBreak/>
              <w:t>Chromium (III) compounds (as Cr)</w:t>
            </w:r>
          </w:p>
        </w:tc>
        <w:tc>
          <w:tcPr>
            <w:tcW w:w="405" w:type="pct"/>
            <w:tcMar>
              <w:left w:w="28" w:type="dxa"/>
              <w:right w:w="28" w:type="dxa"/>
            </w:tcMar>
            <w:vAlign w:val="center"/>
          </w:tcPr>
          <w:p w14:paraId="4ECEAF83" w14:textId="31E51BC0"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730D53E3" w14:textId="7C0E61E6"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0.5</w:t>
            </w:r>
          </w:p>
        </w:tc>
        <w:tc>
          <w:tcPr>
            <w:tcW w:w="341" w:type="pct"/>
            <w:tcMar>
              <w:left w:w="28" w:type="dxa"/>
              <w:right w:w="28" w:type="dxa"/>
            </w:tcMar>
            <w:vAlign w:val="center"/>
          </w:tcPr>
          <w:p w14:paraId="6158263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DBE3A6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Mar>
              <w:left w:w="28" w:type="dxa"/>
              <w:right w:w="28" w:type="dxa"/>
            </w:tcMar>
            <w:vAlign w:val="center"/>
          </w:tcPr>
          <w:p w14:paraId="55D2A2DC"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tcMar>
              <w:left w:w="28" w:type="dxa"/>
              <w:right w:w="28" w:type="dxa"/>
            </w:tcMar>
            <w:vAlign w:val="center"/>
          </w:tcPr>
          <w:p w14:paraId="0CBEA2EC"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Mar>
              <w:left w:w="28" w:type="dxa"/>
              <w:right w:w="28" w:type="dxa"/>
            </w:tcMar>
            <w:vAlign w:val="center"/>
          </w:tcPr>
          <w:p w14:paraId="087CF8C7"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Mar>
              <w:left w:w="28" w:type="dxa"/>
              <w:right w:w="28" w:type="dxa"/>
            </w:tcMar>
            <w:vAlign w:val="center"/>
          </w:tcPr>
          <w:p w14:paraId="3D6090E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87E329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2D6B85B"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Chromium (metal)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1139EB8" w14:textId="59E8E768"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26B5593" w14:textId="6A301146"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ABEAC1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FDBBC7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6BDA65E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3484BACB"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62FED017"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6481F41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3536D1A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C674D4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Clopidol</w:t>
            </w:r>
          </w:p>
        </w:tc>
        <w:tc>
          <w:tcPr>
            <w:tcW w:w="405" w:type="pct"/>
            <w:tcMar>
              <w:left w:w="28" w:type="dxa"/>
              <w:right w:w="28" w:type="dxa"/>
            </w:tcMar>
            <w:vAlign w:val="center"/>
          </w:tcPr>
          <w:p w14:paraId="7E615B73" w14:textId="6B5A05CF"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320B8943" w14:textId="78BCCF15"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10</w:t>
            </w:r>
          </w:p>
        </w:tc>
        <w:tc>
          <w:tcPr>
            <w:tcW w:w="341" w:type="pct"/>
            <w:tcMar>
              <w:left w:w="28" w:type="dxa"/>
              <w:right w:w="28" w:type="dxa"/>
            </w:tcMar>
            <w:vAlign w:val="center"/>
          </w:tcPr>
          <w:p w14:paraId="7F9D903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AB2E67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C3F9A7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4F1605D9"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902CA1">
              <w:rPr>
                <w:rFonts w:asciiTheme="majorHAnsi" w:hAnsiTheme="majorHAnsi" w:cstheme="majorHAnsi"/>
                <w:szCs w:val="20"/>
              </w:rPr>
              <w:t>2</w:t>
            </w:r>
          </w:p>
        </w:tc>
        <w:tc>
          <w:tcPr>
            <w:tcW w:w="354" w:type="pct"/>
            <w:tcMar>
              <w:left w:w="28" w:type="dxa"/>
              <w:right w:w="28" w:type="dxa"/>
            </w:tcMar>
            <w:vAlign w:val="center"/>
          </w:tcPr>
          <w:p w14:paraId="1AEB3345"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4C1AA4F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C2AFA71"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31693B2"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Cobalt, metal dust &amp; fume (as Co)</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269C719" w14:textId="0B7529C2"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42CCFD4" w14:textId="77FE50AC"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62DF2C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BC6777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7E196D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Cobalt (metal and inorganic compounds)</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4463F5E4"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902CA1">
              <w:rPr>
                <w:rFonts w:asciiTheme="majorHAnsi" w:hAnsiTheme="majorHAnsi" w:cstheme="majorHAnsi"/>
                <w:szCs w:val="20"/>
              </w:rPr>
              <w:t>0.02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9DD127B"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11ACCA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3AF08B40"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7D6829D"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Cotton dust, raw</w:t>
            </w:r>
          </w:p>
        </w:tc>
        <w:tc>
          <w:tcPr>
            <w:tcW w:w="405" w:type="pct"/>
            <w:tcMar>
              <w:left w:w="28" w:type="dxa"/>
              <w:right w:w="28" w:type="dxa"/>
            </w:tcMar>
            <w:vAlign w:val="center"/>
          </w:tcPr>
          <w:p w14:paraId="528AE3C0" w14:textId="6345B179"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5B5D9866" w14:textId="5F080A95"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0.2</w:t>
            </w:r>
          </w:p>
        </w:tc>
        <w:tc>
          <w:tcPr>
            <w:tcW w:w="341" w:type="pct"/>
            <w:tcMar>
              <w:left w:w="28" w:type="dxa"/>
              <w:right w:w="28" w:type="dxa"/>
            </w:tcMar>
            <w:vAlign w:val="center"/>
          </w:tcPr>
          <w:p w14:paraId="30AC795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3B6E05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79C9EB48" w14:textId="77777777" w:rsidR="00D5749C" w:rsidRPr="00902CA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52541C65" w14:textId="77777777" w:rsidR="00D5749C" w:rsidRPr="00902CA1" w:rsidRDefault="00D5749C" w:rsidP="00D5749C">
            <w:pPr>
              <w:spacing w:before="0" w:after="0" w:line="240" w:lineRule="auto"/>
              <w:contextualSpacing w:val="0"/>
              <w:jc w:val="center"/>
              <w:rPr>
                <w:rFonts w:asciiTheme="majorHAnsi" w:hAnsiTheme="majorHAnsi" w:cstheme="majorHAnsi"/>
                <w:szCs w:val="20"/>
              </w:rPr>
            </w:pPr>
            <w:r w:rsidRPr="00902CA1">
              <w:rPr>
                <w:rFonts w:asciiTheme="majorHAnsi" w:hAnsiTheme="majorHAnsi" w:cstheme="majorHAnsi"/>
                <w:szCs w:val="20"/>
              </w:rPr>
              <w:t>0.1</w:t>
            </w:r>
          </w:p>
        </w:tc>
        <w:tc>
          <w:tcPr>
            <w:tcW w:w="354" w:type="pct"/>
            <w:tcMar>
              <w:left w:w="28" w:type="dxa"/>
              <w:right w:w="28" w:type="dxa"/>
            </w:tcMar>
            <w:vAlign w:val="center"/>
          </w:tcPr>
          <w:p w14:paraId="7FD2369D" w14:textId="77777777" w:rsidR="00D5749C" w:rsidRPr="00902CA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3E8622C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699017F"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91AEC1E"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Cyanamide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B0121BA" w14:textId="79BAC2C5"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8E11AE1" w14:textId="35500CA0"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D11DB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76E494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CFEFBEA" w14:textId="77777777" w:rsidR="00D5749C" w:rsidRPr="00902CA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D134442" w14:textId="77777777" w:rsidR="00D5749C" w:rsidRPr="00902CA1" w:rsidRDefault="00D5749C" w:rsidP="00D5749C">
            <w:pPr>
              <w:spacing w:before="0" w:after="0" w:line="240" w:lineRule="auto"/>
              <w:contextualSpacing w:val="0"/>
              <w:jc w:val="center"/>
              <w:rPr>
                <w:rFonts w:asciiTheme="majorHAnsi" w:hAnsiTheme="majorHAnsi" w:cstheme="majorHAnsi"/>
                <w:szCs w:val="20"/>
              </w:rPr>
            </w:pPr>
            <w:r w:rsidRPr="00902CA1">
              <w:rPr>
                <w:rFonts w:asciiTheme="majorHAnsi" w:hAnsiTheme="majorHAnsi" w:cstheme="majorHAnsi"/>
                <w:szCs w:val="20"/>
              </w:rPr>
              <w:t>0.2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2E6262" w14:textId="77777777" w:rsidR="00D5749C" w:rsidRPr="00902CA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810B3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A266A9B"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6DB32EA"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Cyanides (as CN)</w:t>
            </w:r>
          </w:p>
        </w:tc>
        <w:tc>
          <w:tcPr>
            <w:tcW w:w="405" w:type="pct"/>
            <w:tcMar>
              <w:left w:w="28" w:type="dxa"/>
              <w:right w:w="28" w:type="dxa"/>
            </w:tcMar>
            <w:vAlign w:val="center"/>
          </w:tcPr>
          <w:p w14:paraId="6E32F994" w14:textId="4B6D3443"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423D0350" w14:textId="5577C0F9"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5</w:t>
            </w:r>
          </w:p>
        </w:tc>
        <w:tc>
          <w:tcPr>
            <w:tcW w:w="341" w:type="pct"/>
            <w:tcMar>
              <w:left w:w="28" w:type="dxa"/>
              <w:right w:w="28" w:type="dxa"/>
            </w:tcMar>
            <w:vAlign w:val="center"/>
          </w:tcPr>
          <w:p w14:paraId="39B4F8C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EB855D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0C1DC64" w14:textId="77777777" w:rsidR="00D5749C" w:rsidRPr="00902CA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1830C6AA" w14:textId="77777777" w:rsidR="00D5749C" w:rsidRPr="00902CA1" w:rsidRDefault="00D5749C" w:rsidP="00D5749C">
            <w:pPr>
              <w:spacing w:before="0" w:after="0" w:line="240" w:lineRule="auto"/>
              <w:contextualSpacing w:val="0"/>
              <w:jc w:val="center"/>
              <w:rPr>
                <w:rFonts w:asciiTheme="majorHAnsi" w:hAnsiTheme="majorHAnsi" w:cstheme="majorHAnsi"/>
                <w:szCs w:val="20"/>
              </w:rPr>
            </w:pPr>
            <w:r w:rsidRPr="00902CA1">
              <w:rPr>
                <w:rFonts w:asciiTheme="majorHAnsi" w:hAnsiTheme="majorHAnsi" w:cstheme="majorHAnsi"/>
                <w:szCs w:val="20"/>
              </w:rPr>
              <w:t>1</w:t>
            </w:r>
          </w:p>
        </w:tc>
        <w:tc>
          <w:tcPr>
            <w:tcW w:w="354" w:type="pct"/>
            <w:shd w:val="clear" w:color="auto" w:fill="F999A8" w:themeFill="accent3" w:themeFillTint="66"/>
            <w:tcMar>
              <w:left w:w="28" w:type="dxa"/>
              <w:right w:w="28" w:type="dxa"/>
            </w:tcMar>
            <w:vAlign w:val="center"/>
          </w:tcPr>
          <w:p w14:paraId="22423589" w14:textId="77777777" w:rsidR="00D5749C" w:rsidRPr="00902CA1" w:rsidRDefault="00D5749C" w:rsidP="00D5749C">
            <w:pPr>
              <w:spacing w:before="0" w:after="0" w:line="240" w:lineRule="auto"/>
              <w:contextualSpacing w:val="0"/>
              <w:jc w:val="center"/>
              <w:rPr>
                <w:rFonts w:asciiTheme="majorHAnsi" w:hAnsiTheme="majorHAnsi" w:cstheme="majorHAnsi"/>
                <w:szCs w:val="20"/>
              </w:rPr>
            </w:pPr>
            <w:r w:rsidRPr="00902CA1">
              <w:rPr>
                <w:rFonts w:asciiTheme="majorHAnsi" w:hAnsiTheme="majorHAnsi" w:cstheme="majorHAnsi"/>
                <w:szCs w:val="20"/>
              </w:rPr>
              <w:t>5</w:t>
            </w:r>
          </w:p>
        </w:tc>
        <w:tc>
          <w:tcPr>
            <w:tcW w:w="674" w:type="pct"/>
            <w:tcMar>
              <w:left w:w="28" w:type="dxa"/>
              <w:right w:w="28" w:type="dxa"/>
            </w:tcMar>
            <w:vAlign w:val="center"/>
          </w:tcPr>
          <w:p w14:paraId="610C911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A051902"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ED49AF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Cyanogen</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D990065" w14:textId="7C8E9F83"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D48F932" w14:textId="71C4EC80"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38CF7D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20DA72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0D1B8FE"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58B2A2A4"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8165A86"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C9BA490" w14:textId="1B2B77D0"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r>
      <w:tr w:rsidR="002A5466" w:rsidRPr="008D2BAC" w14:paraId="48A326B8"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09D1C66"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Cyclohexane</w:t>
            </w:r>
          </w:p>
        </w:tc>
        <w:tc>
          <w:tcPr>
            <w:tcW w:w="405" w:type="pct"/>
            <w:tcMar>
              <w:left w:w="28" w:type="dxa"/>
              <w:right w:w="28" w:type="dxa"/>
            </w:tcMar>
            <w:vAlign w:val="center"/>
          </w:tcPr>
          <w:p w14:paraId="48629DCD" w14:textId="2FAA2D77"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46573126" w14:textId="1F4E057D"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100</w:t>
            </w:r>
          </w:p>
        </w:tc>
        <w:tc>
          <w:tcPr>
            <w:tcW w:w="341" w:type="pct"/>
            <w:tcMar>
              <w:left w:w="28" w:type="dxa"/>
              <w:right w:w="28" w:type="dxa"/>
            </w:tcMar>
            <w:vAlign w:val="center"/>
          </w:tcPr>
          <w:p w14:paraId="1A054C35" w14:textId="54946685"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300</w:t>
            </w:r>
          </w:p>
        </w:tc>
        <w:tc>
          <w:tcPr>
            <w:tcW w:w="603" w:type="pct"/>
            <w:tcMar>
              <w:left w:w="28" w:type="dxa"/>
              <w:right w:w="28" w:type="dxa"/>
            </w:tcMar>
            <w:vAlign w:val="center"/>
          </w:tcPr>
          <w:p w14:paraId="5849591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0EB4D94"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2E0BDD2A" w14:textId="1D5D6A76" w:rsidR="00D5749C" w:rsidRPr="00142017" w:rsidRDefault="00D5749C" w:rsidP="00D5749C">
            <w:pPr>
              <w:spacing w:before="0" w:after="0" w:line="240" w:lineRule="auto"/>
              <w:contextualSpacing w:val="0"/>
              <w:jc w:val="center"/>
              <w:rPr>
                <w:rFonts w:asciiTheme="majorHAnsi" w:hAnsiTheme="majorHAnsi" w:cstheme="majorHAnsi"/>
                <w:szCs w:val="20"/>
              </w:rPr>
            </w:pPr>
            <w:r w:rsidRPr="00142017">
              <w:rPr>
                <w:rFonts w:asciiTheme="majorHAnsi" w:hAnsiTheme="majorHAnsi" w:cstheme="majorHAnsi"/>
                <w:szCs w:val="20"/>
              </w:rPr>
              <w:t>100</w:t>
            </w:r>
          </w:p>
        </w:tc>
        <w:tc>
          <w:tcPr>
            <w:tcW w:w="354" w:type="pct"/>
            <w:tcMar>
              <w:left w:w="28" w:type="dxa"/>
              <w:right w:w="28" w:type="dxa"/>
            </w:tcMar>
            <w:vAlign w:val="center"/>
          </w:tcPr>
          <w:p w14:paraId="18306928" w14:textId="77777777" w:rsidR="00D5749C" w:rsidRPr="00142017"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143ECF4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04DFAEB"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6113CB5"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Cyclohexanone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87077EA" w14:textId="5489A0D3"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52B9C1" w14:textId="15D0BF5E"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6ACFE5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A58E7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B585787" w14:textId="77777777" w:rsidR="00D5749C" w:rsidRPr="00142017"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722DB7E" w14:textId="36CDCD8A" w:rsidR="00D5749C" w:rsidRPr="00142017" w:rsidRDefault="00D5749C" w:rsidP="00D5749C">
            <w:pPr>
              <w:spacing w:before="0" w:after="0" w:line="240" w:lineRule="auto"/>
              <w:contextualSpacing w:val="0"/>
              <w:jc w:val="center"/>
              <w:rPr>
                <w:rFonts w:asciiTheme="majorHAnsi" w:hAnsiTheme="majorHAnsi" w:cstheme="majorHAnsi"/>
                <w:szCs w:val="20"/>
              </w:rPr>
            </w:pPr>
            <w:r w:rsidRPr="00142017">
              <w:rPr>
                <w:rFonts w:asciiTheme="majorHAnsi" w:hAnsiTheme="majorHAnsi" w:cstheme="majorHAnsi"/>
                <w:szCs w:val="20"/>
              </w:rPr>
              <w:t>10</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F4B3794" w14:textId="0E6C6A1E" w:rsidR="00D5749C" w:rsidRPr="00142017" w:rsidRDefault="00D5749C" w:rsidP="00D5749C">
            <w:pPr>
              <w:spacing w:before="0" w:after="0" w:line="240" w:lineRule="auto"/>
              <w:contextualSpacing w:val="0"/>
              <w:jc w:val="center"/>
              <w:rPr>
                <w:rFonts w:asciiTheme="majorHAnsi" w:hAnsiTheme="majorHAnsi" w:cstheme="majorHAnsi"/>
                <w:szCs w:val="20"/>
              </w:rPr>
            </w:pPr>
            <w:r w:rsidRPr="00142017">
              <w:rPr>
                <w:rFonts w:asciiTheme="majorHAnsi" w:hAnsiTheme="majorHAnsi" w:cstheme="majorHAnsi"/>
                <w:szCs w:val="20"/>
              </w:rPr>
              <w:t>20</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3A01B8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72904487"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A9FC52B"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Cyclohexylamine</w:t>
            </w:r>
          </w:p>
        </w:tc>
        <w:tc>
          <w:tcPr>
            <w:tcW w:w="405" w:type="pct"/>
            <w:tcMar>
              <w:left w:w="28" w:type="dxa"/>
              <w:right w:w="28" w:type="dxa"/>
            </w:tcMar>
            <w:vAlign w:val="center"/>
          </w:tcPr>
          <w:p w14:paraId="3A5CDD4A" w14:textId="2003453C"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7E5BB425" w14:textId="3EC17CD6"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w:t>
            </w:r>
          </w:p>
        </w:tc>
        <w:tc>
          <w:tcPr>
            <w:tcW w:w="341" w:type="pct"/>
            <w:tcMar>
              <w:left w:w="28" w:type="dxa"/>
              <w:right w:w="28" w:type="dxa"/>
            </w:tcMar>
            <w:vAlign w:val="center"/>
          </w:tcPr>
          <w:p w14:paraId="1F1AF21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7C73A5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61162CD1" w14:textId="77777777" w:rsidR="00D5749C" w:rsidRPr="00142017"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2AC22884" w14:textId="457FF4C3" w:rsidR="00D5749C" w:rsidRPr="00142017" w:rsidRDefault="00D5749C" w:rsidP="00D5749C">
            <w:pPr>
              <w:spacing w:before="0" w:after="0" w:line="240" w:lineRule="auto"/>
              <w:contextualSpacing w:val="0"/>
              <w:jc w:val="center"/>
              <w:rPr>
                <w:rFonts w:asciiTheme="majorHAnsi" w:hAnsiTheme="majorHAnsi" w:cstheme="majorHAnsi"/>
                <w:szCs w:val="20"/>
              </w:rPr>
            </w:pPr>
            <w:r w:rsidRPr="00142017">
              <w:rPr>
                <w:rFonts w:asciiTheme="majorHAnsi" w:hAnsiTheme="majorHAnsi" w:cstheme="majorHAnsi"/>
                <w:szCs w:val="20"/>
              </w:rPr>
              <w:t>2</w:t>
            </w:r>
          </w:p>
        </w:tc>
        <w:tc>
          <w:tcPr>
            <w:tcW w:w="354" w:type="pct"/>
            <w:tcMar>
              <w:left w:w="28" w:type="dxa"/>
              <w:right w:w="28" w:type="dxa"/>
            </w:tcMar>
            <w:vAlign w:val="center"/>
          </w:tcPr>
          <w:p w14:paraId="75991A94"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0D9D9CA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FD3735E"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3A1EB47"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Cyclonite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2B040DB" w14:textId="0E35156C"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5CBBC91" w14:textId="17A2269E"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40DBBE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DED58D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7703F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1E08B06"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r w:rsidRPr="00142017">
              <w:rPr>
                <w:rFonts w:asciiTheme="majorHAnsi" w:hAnsiTheme="majorHAnsi" w:cstheme="majorHAnsi"/>
                <w:szCs w:val="20"/>
              </w:rPr>
              <w:t>0.1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425319"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17AD1E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136B5B7F"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DFDBEEE"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Diacetone alcohol</w:t>
            </w:r>
          </w:p>
        </w:tc>
        <w:tc>
          <w:tcPr>
            <w:tcW w:w="405" w:type="pct"/>
            <w:tcMar>
              <w:left w:w="28" w:type="dxa"/>
              <w:right w:w="28" w:type="dxa"/>
            </w:tcMar>
            <w:vAlign w:val="center"/>
          </w:tcPr>
          <w:p w14:paraId="7FE80081" w14:textId="3DC30945"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7A928BDF" w14:textId="43FBCBF9"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50</w:t>
            </w:r>
          </w:p>
        </w:tc>
        <w:tc>
          <w:tcPr>
            <w:tcW w:w="341" w:type="pct"/>
            <w:tcMar>
              <w:left w:w="28" w:type="dxa"/>
              <w:right w:w="28" w:type="dxa"/>
            </w:tcMar>
            <w:vAlign w:val="center"/>
          </w:tcPr>
          <w:p w14:paraId="630CDAE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F37AC1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5D28B3C" w14:textId="77777777" w:rsidR="00D5749C" w:rsidRPr="00142017"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4934475A" w14:textId="2646261D" w:rsidR="00D5749C" w:rsidRPr="00142017" w:rsidRDefault="00D5749C" w:rsidP="00D5749C">
            <w:pPr>
              <w:spacing w:before="0" w:after="0" w:line="240" w:lineRule="auto"/>
              <w:contextualSpacing w:val="0"/>
              <w:jc w:val="center"/>
              <w:rPr>
                <w:rFonts w:asciiTheme="majorHAnsi" w:hAnsiTheme="majorHAnsi" w:cstheme="majorHAnsi"/>
                <w:szCs w:val="20"/>
              </w:rPr>
            </w:pPr>
            <w:r w:rsidRPr="00142017">
              <w:rPr>
                <w:rFonts w:asciiTheme="majorHAnsi" w:hAnsiTheme="majorHAnsi" w:cstheme="majorHAnsi"/>
                <w:szCs w:val="20"/>
              </w:rPr>
              <w:t>20</w:t>
            </w:r>
          </w:p>
        </w:tc>
        <w:tc>
          <w:tcPr>
            <w:tcW w:w="354" w:type="pct"/>
            <w:tcMar>
              <w:left w:w="28" w:type="dxa"/>
              <w:right w:w="28" w:type="dxa"/>
            </w:tcMar>
            <w:vAlign w:val="center"/>
          </w:tcPr>
          <w:p w14:paraId="75A21744" w14:textId="77777777" w:rsidR="00D5749C" w:rsidRPr="00142017"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6663882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ED94F29"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8A1DF5F"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Diazinon</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D37C13" w14:textId="5BAC63FE"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502F6E3" w14:textId="026856B8"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DC61ED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49AA0D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B18ED16" w14:textId="77777777" w:rsidR="00D5749C" w:rsidRPr="00142017"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64C396F" w14:textId="77777777" w:rsidR="00D5749C" w:rsidRPr="00142017" w:rsidRDefault="00D5749C" w:rsidP="00D5749C">
            <w:pPr>
              <w:spacing w:before="0" w:after="0" w:line="240" w:lineRule="auto"/>
              <w:contextualSpacing w:val="0"/>
              <w:jc w:val="center"/>
              <w:rPr>
                <w:rFonts w:asciiTheme="majorHAnsi" w:hAnsiTheme="majorHAnsi" w:cstheme="majorHAnsi"/>
                <w:szCs w:val="20"/>
              </w:rPr>
            </w:pPr>
            <w:r w:rsidRPr="00142017">
              <w:rPr>
                <w:rFonts w:asciiTheme="majorHAnsi" w:hAnsiTheme="majorHAnsi" w:cstheme="majorHAnsi"/>
                <w:szCs w:val="20"/>
              </w:rPr>
              <w:t>0.01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5444C5D" w14:textId="77777777" w:rsidR="00D5749C" w:rsidRPr="00142017"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8325AF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40B67D3D"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1BEBB07"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Diborane</w:t>
            </w:r>
          </w:p>
        </w:tc>
        <w:tc>
          <w:tcPr>
            <w:tcW w:w="405" w:type="pct"/>
            <w:tcMar>
              <w:left w:w="28" w:type="dxa"/>
              <w:right w:w="28" w:type="dxa"/>
            </w:tcMar>
            <w:vAlign w:val="center"/>
          </w:tcPr>
          <w:p w14:paraId="0484925E" w14:textId="2F125210"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7D19BAEE" w14:textId="03B15113"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0.1</w:t>
            </w:r>
          </w:p>
        </w:tc>
        <w:tc>
          <w:tcPr>
            <w:tcW w:w="341" w:type="pct"/>
            <w:tcMar>
              <w:left w:w="28" w:type="dxa"/>
              <w:right w:w="28" w:type="dxa"/>
            </w:tcMar>
            <w:vAlign w:val="center"/>
          </w:tcPr>
          <w:p w14:paraId="5F252FE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0AC6D7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61F13ECE" w14:textId="77777777" w:rsidR="00D5749C" w:rsidRPr="00142017"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F036256" w14:textId="77777777" w:rsidR="00D5749C" w:rsidRPr="00142017" w:rsidRDefault="00D5749C" w:rsidP="00D5749C">
            <w:pPr>
              <w:spacing w:before="0" w:after="0" w:line="240" w:lineRule="auto"/>
              <w:contextualSpacing w:val="0"/>
              <w:jc w:val="center"/>
              <w:rPr>
                <w:rFonts w:asciiTheme="majorHAnsi" w:hAnsiTheme="majorHAnsi" w:cstheme="majorHAnsi"/>
                <w:szCs w:val="20"/>
              </w:rPr>
            </w:pPr>
            <w:r w:rsidRPr="00142017">
              <w:rPr>
                <w:rFonts w:asciiTheme="majorHAnsi" w:hAnsiTheme="majorHAnsi" w:cstheme="majorHAnsi"/>
                <w:szCs w:val="20"/>
              </w:rPr>
              <w:t>0.01</w:t>
            </w:r>
          </w:p>
        </w:tc>
        <w:tc>
          <w:tcPr>
            <w:tcW w:w="354" w:type="pct"/>
            <w:tcMar>
              <w:left w:w="28" w:type="dxa"/>
              <w:right w:w="28" w:type="dxa"/>
            </w:tcMar>
            <w:vAlign w:val="center"/>
          </w:tcPr>
          <w:p w14:paraId="3FE086F6"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23A65FD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05EAF9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3EF5C5C" w14:textId="77777777" w:rsidR="00D5749C" w:rsidRPr="003C1C38" w:rsidRDefault="00D5749C" w:rsidP="00D5749C">
            <w:pPr>
              <w:spacing w:before="0" w:after="0" w:line="240" w:lineRule="auto"/>
              <w:contextualSpacing w:val="0"/>
              <w:rPr>
                <w:rFonts w:asciiTheme="majorHAnsi" w:hAnsiTheme="majorHAnsi" w:cstheme="majorHAnsi"/>
                <w:szCs w:val="20"/>
              </w:rPr>
            </w:pPr>
            <w:r w:rsidRPr="003C1C38">
              <w:rPr>
                <w:rFonts w:asciiTheme="majorHAnsi" w:hAnsiTheme="majorHAnsi" w:cstheme="majorHAnsi"/>
                <w:szCs w:val="20"/>
              </w:rPr>
              <w:t>Dibutyl phosphate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1B2F61" w14:textId="1E32EC7D" w:rsidR="00D5749C" w:rsidRPr="003C1C38" w:rsidRDefault="00D5749C" w:rsidP="00D5749C">
            <w:pPr>
              <w:spacing w:after="0" w:line="240" w:lineRule="auto"/>
              <w:contextualSpacing w:val="0"/>
              <w:jc w:val="center"/>
              <w:rPr>
                <w:rFonts w:asciiTheme="majorHAnsi" w:hAnsiTheme="majorHAnsi" w:cstheme="majorHAnsi"/>
                <w:color w:val="000000"/>
                <w:szCs w:val="20"/>
              </w:rPr>
            </w:pPr>
            <w:r w:rsidRPr="003C1C38">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0B70F0A" w14:textId="106FC58F" w:rsidR="00D5749C" w:rsidRPr="003C1C38" w:rsidRDefault="00D5749C" w:rsidP="00D5749C">
            <w:pPr>
              <w:spacing w:before="0" w:after="0" w:line="240" w:lineRule="auto"/>
              <w:contextualSpacing w:val="0"/>
              <w:jc w:val="center"/>
              <w:rPr>
                <w:rFonts w:asciiTheme="majorHAnsi" w:hAnsiTheme="majorHAnsi" w:cstheme="majorHAnsi"/>
                <w:szCs w:val="20"/>
              </w:rPr>
            </w:pPr>
            <w:r w:rsidRPr="003C1C38">
              <w:rPr>
                <w:rFonts w:asciiTheme="majorHAnsi" w:hAnsiTheme="majorHAnsi" w:cstheme="majorHAnsi"/>
                <w:color w:val="000000"/>
                <w:szCs w:val="20"/>
              </w:rPr>
              <w:t>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C8AF67" w14:textId="35600234" w:rsidR="00D5749C" w:rsidRPr="003C1C38" w:rsidRDefault="00D5749C" w:rsidP="00D5749C">
            <w:pPr>
              <w:spacing w:before="0" w:after="0" w:line="240" w:lineRule="auto"/>
              <w:contextualSpacing w:val="0"/>
              <w:jc w:val="center"/>
              <w:rPr>
                <w:rFonts w:asciiTheme="majorHAnsi" w:hAnsiTheme="majorHAnsi" w:cstheme="majorHAnsi"/>
                <w:szCs w:val="20"/>
              </w:rPr>
            </w:pPr>
            <w:r w:rsidRPr="003C1C38">
              <w:rPr>
                <w:rFonts w:asciiTheme="majorHAnsi" w:hAnsiTheme="majorHAnsi" w:cstheme="majorHAnsi"/>
                <w:color w:val="000000"/>
                <w:szCs w:val="20"/>
              </w:rPr>
              <w:t>2</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2FDC1CE" w14:textId="77777777" w:rsidR="00D5749C" w:rsidRPr="003C1C38"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C00FACE" w14:textId="77777777" w:rsidR="00D5749C" w:rsidRPr="003C1C38"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CA26F8E" w14:textId="5C6B045A" w:rsidR="00D5749C" w:rsidRPr="003C1C38" w:rsidRDefault="00D5749C" w:rsidP="00D5749C">
            <w:pPr>
              <w:spacing w:before="0" w:after="0" w:line="240" w:lineRule="auto"/>
              <w:contextualSpacing w:val="0"/>
              <w:jc w:val="center"/>
              <w:rPr>
                <w:rFonts w:asciiTheme="majorHAnsi" w:hAnsiTheme="majorHAnsi" w:cstheme="majorHAnsi"/>
                <w:szCs w:val="20"/>
              </w:rPr>
            </w:pPr>
            <w:r w:rsidRPr="003C1C38">
              <w:rPr>
                <w:rFonts w:asciiTheme="majorHAnsi" w:hAnsiTheme="majorHAnsi" w:cstheme="majorHAnsi"/>
                <w:szCs w:val="20"/>
              </w:rPr>
              <w:t>0.6</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1E9E4F56" w14:textId="77777777" w:rsidR="00D5749C" w:rsidRPr="003C1C38"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A566B4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191FD201"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6B82955B" w14:textId="5731D479" w:rsidR="00D5749C" w:rsidRPr="003C1C38" w:rsidRDefault="00D5749C" w:rsidP="00D5749C">
            <w:pPr>
              <w:spacing w:before="0" w:after="0" w:line="240" w:lineRule="auto"/>
              <w:contextualSpacing w:val="0"/>
              <w:rPr>
                <w:rFonts w:asciiTheme="majorHAnsi" w:hAnsiTheme="majorHAnsi" w:cstheme="majorHAnsi"/>
                <w:szCs w:val="20"/>
              </w:rPr>
            </w:pPr>
            <w:r w:rsidRPr="003C1C38">
              <w:rPr>
                <w:rFonts w:asciiTheme="majorHAnsi" w:hAnsiTheme="majorHAnsi" w:cstheme="majorHAnsi"/>
                <w:szCs w:val="20"/>
              </w:rPr>
              <w:t>Dibutyl phthalate</w:t>
            </w:r>
            <w:r w:rsidR="0074159F" w:rsidRPr="003C1C38">
              <w:rPr>
                <w:rStyle w:val="FootnoteReference"/>
                <w:rFonts w:asciiTheme="majorHAnsi" w:hAnsiTheme="majorHAnsi" w:cstheme="majorHAnsi"/>
                <w:szCs w:val="20"/>
              </w:rPr>
              <w:footnoteReference w:id="3"/>
            </w:r>
          </w:p>
        </w:tc>
        <w:tc>
          <w:tcPr>
            <w:tcW w:w="405" w:type="pct"/>
            <w:tcMar>
              <w:left w:w="28" w:type="dxa"/>
              <w:right w:w="28" w:type="dxa"/>
            </w:tcMar>
            <w:vAlign w:val="center"/>
          </w:tcPr>
          <w:p w14:paraId="683300C8" w14:textId="6C9C0E5C" w:rsidR="00D5749C" w:rsidRPr="003C1C38" w:rsidRDefault="00D5749C" w:rsidP="00D5749C">
            <w:pPr>
              <w:spacing w:after="0" w:line="240" w:lineRule="auto"/>
              <w:contextualSpacing w:val="0"/>
              <w:jc w:val="center"/>
              <w:rPr>
                <w:rFonts w:asciiTheme="majorHAnsi" w:hAnsiTheme="majorHAnsi" w:cstheme="majorHAnsi"/>
                <w:color w:val="000000"/>
                <w:szCs w:val="20"/>
              </w:rPr>
            </w:pPr>
            <w:r w:rsidRPr="003C1C38">
              <w:rPr>
                <w:rFonts w:asciiTheme="majorHAnsi" w:hAnsiTheme="majorHAnsi" w:cstheme="majorHAnsi"/>
                <w:szCs w:val="20"/>
              </w:rPr>
              <w:t>mg/m</w:t>
            </w:r>
            <w:r w:rsidRPr="003C1C38">
              <w:rPr>
                <w:rFonts w:asciiTheme="majorHAnsi" w:hAnsiTheme="majorHAnsi" w:cstheme="majorHAnsi"/>
                <w:szCs w:val="20"/>
                <w:vertAlign w:val="superscript"/>
              </w:rPr>
              <w:t>3</w:t>
            </w:r>
          </w:p>
        </w:tc>
        <w:tc>
          <w:tcPr>
            <w:tcW w:w="343" w:type="pct"/>
            <w:tcMar>
              <w:left w:w="28" w:type="dxa"/>
              <w:right w:w="28" w:type="dxa"/>
            </w:tcMar>
            <w:vAlign w:val="center"/>
          </w:tcPr>
          <w:p w14:paraId="0BA8C709" w14:textId="3EF56BBD" w:rsidR="00D5749C" w:rsidRPr="003C1C38" w:rsidRDefault="00D5749C" w:rsidP="00D5749C">
            <w:pPr>
              <w:spacing w:before="0" w:after="0" w:line="240" w:lineRule="auto"/>
              <w:contextualSpacing w:val="0"/>
              <w:jc w:val="center"/>
              <w:rPr>
                <w:rFonts w:asciiTheme="majorHAnsi" w:hAnsiTheme="majorHAnsi" w:cstheme="majorHAnsi"/>
                <w:szCs w:val="20"/>
              </w:rPr>
            </w:pPr>
            <w:r w:rsidRPr="003C1C38">
              <w:rPr>
                <w:rFonts w:asciiTheme="majorHAnsi" w:hAnsiTheme="majorHAnsi" w:cstheme="majorHAnsi"/>
                <w:color w:val="000000"/>
                <w:szCs w:val="20"/>
              </w:rPr>
              <w:t>5</w:t>
            </w:r>
          </w:p>
        </w:tc>
        <w:tc>
          <w:tcPr>
            <w:tcW w:w="341" w:type="pct"/>
            <w:tcMar>
              <w:left w:w="28" w:type="dxa"/>
              <w:right w:w="28" w:type="dxa"/>
            </w:tcMar>
            <w:vAlign w:val="center"/>
          </w:tcPr>
          <w:p w14:paraId="64E86B3A" w14:textId="77777777" w:rsidR="00D5749C" w:rsidRPr="003C1C38"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43666A6F" w14:textId="77777777" w:rsidR="00D5749C" w:rsidRPr="003C1C38"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4B0E0069" w14:textId="198425B8" w:rsidR="00D5749C" w:rsidRPr="003C1C38"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3329F0C" w14:textId="2F7E380D" w:rsidR="00D5749C" w:rsidRPr="003C1C38" w:rsidRDefault="00D5749C" w:rsidP="00D5749C">
            <w:pPr>
              <w:spacing w:before="0" w:after="0" w:line="240" w:lineRule="auto"/>
              <w:contextualSpacing w:val="0"/>
              <w:jc w:val="center"/>
              <w:rPr>
                <w:rFonts w:asciiTheme="majorHAnsi" w:hAnsiTheme="majorHAnsi" w:cstheme="majorHAnsi"/>
                <w:szCs w:val="20"/>
              </w:rPr>
            </w:pPr>
            <w:r w:rsidRPr="003C1C38">
              <w:rPr>
                <w:rFonts w:asciiTheme="majorHAnsi" w:hAnsiTheme="majorHAnsi" w:cstheme="majorHAnsi"/>
                <w:szCs w:val="20"/>
              </w:rPr>
              <w:t>0.5</w:t>
            </w:r>
            <w:r w:rsidR="0074159F" w:rsidRPr="003C1C38">
              <w:rPr>
                <w:rFonts w:asciiTheme="majorHAnsi" w:hAnsiTheme="majorHAnsi" w:cstheme="majorHAnsi"/>
                <w:szCs w:val="20"/>
              </w:rPr>
              <w:t>8</w:t>
            </w:r>
          </w:p>
        </w:tc>
        <w:tc>
          <w:tcPr>
            <w:tcW w:w="354" w:type="pct"/>
            <w:tcMar>
              <w:left w:w="28" w:type="dxa"/>
              <w:right w:w="28" w:type="dxa"/>
            </w:tcMar>
            <w:vAlign w:val="center"/>
          </w:tcPr>
          <w:p w14:paraId="780C8691" w14:textId="77777777" w:rsidR="00D5749C" w:rsidRPr="003C1C38"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13936895" w14:textId="77777777" w:rsidR="00D5749C" w:rsidRPr="00DE0A91" w:rsidRDefault="00D5749C" w:rsidP="00D5749C">
            <w:pPr>
              <w:spacing w:before="0" w:after="0" w:line="240" w:lineRule="auto"/>
              <w:contextualSpacing w:val="0"/>
              <w:jc w:val="center"/>
              <w:rPr>
                <w:rFonts w:asciiTheme="majorHAnsi" w:hAnsiTheme="majorHAnsi" w:cstheme="majorHAnsi"/>
                <w:szCs w:val="20"/>
                <w:highlight w:val="yellow"/>
              </w:rPr>
            </w:pPr>
          </w:p>
        </w:tc>
      </w:tr>
      <w:tr w:rsidR="00332206" w:rsidRPr="008D2BAC" w14:paraId="4BEEDE82"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4C83AD7" w14:textId="77777777" w:rsidR="00D5749C" w:rsidRPr="008D2BAC" w:rsidRDefault="00D5749C" w:rsidP="00D5749C">
            <w:pPr>
              <w:spacing w:before="0" w:after="0" w:line="240" w:lineRule="auto"/>
              <w:ind w:right="-82"/>
              <w:contextualSpacing w:val="0"/>
              <w:rPr>
                <w:rFonts w:asciiTheme="majorHAnsi" w:hAnsiTheme="majorHAnsi" w:cstheme="majorHAnsi"/>
                <w:szCs w:val="20"/>
              </w:rPr>
            </w:pPr>
            <w:r w:rsidRPr="008D2BAC">
              <w:rPr>
                <w:rFonts w:asciiTheme="majorHAnsi" w:hAnsiTheme="majorHAnsi" w:cstheme="majorHAnsi"/>
                <w:szCs w:val="20"/>
              </w:rPr>
              <w:t>2-N-Dibutylaminoethanol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090EE02" w14:textId="1C33860E"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0863913" w14:textId="36E603B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848683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CD1F4E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DADC265" w14:textId="77777777" w:rsidR="00D5749C" w:rsidRPr="00DE0A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E079387" w14:textId="77BF7DA1"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0.5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3B37F2E" w14:textId="77777777" w:rsidR="00D5749C" w:rsidRPr="00DE0A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822D91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08185AF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5DAFFF0"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p-Dichlorobenzene</w:t>
            </w:r>
          </w:p>
        </w:tc>
        <w:tc>
          <w:tcPr>
            <w:tcW w:w="405" w:type="pct"/>
            <w:tcMar>
              <w:left w:w="28" w:type="dxa"/>
              <w:right w:w="28" w:type="dxa"/>
            </w:tcMar>
            <w:vAlign w:val="center"/>
          </w:tcPr>
          <w:p w14:paraId="37C8E46F" w14:textId="1F4D14C5"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5D996471" w14:textId="1ACA5602"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25</w:t>
            </w:r>
          </w:p>
        </w:tc>
        <w:tc>
          <w:tcPr>
            <w:tcW w:w="341" w:type="pct"/>
            <w:tcMar>
              <w:left w:w="28" w:type="dxa"/>
              <w:right w:w="28" w:type="dxa"/>
            </w:tcMar>
            <w:vAlign w:val="center"/>
          </w:tcPr>
          <w:p w14:paraId="60AF1D1D" w14:textId="01C3A881"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50</w:t>
            </w:r>
          </w:p>
        </w:tc>
        <w:tc>
          <w:tcPr>
            <w:tcW w:w="603" w:type="pct"/>
            <w:tcMar>
              <w:left w:w="28" w:type="dxa"/>
              <w:right w:w="28" w:type="dxa"/>
            </w:tcMar>
            <w:vAlign w:val="center"/>
          </w:tcPr>
          <w:p w14:paraId="38FCC81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5495CD8F" w14:textId="77777777" w:rsidR="00D5749C" w:rsidRPr="00DE0A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11FBDCAA" w14:textId="188E1267"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2</w:t>
            </w:r>
          </w:p>
        </w:tc>
        <w:tc>
          <w:tcPr>
            <w:tcW w:w="354" w:type="pct"/>
            <w:shd w:val="clear" w:color="auto" w:fill="F999A8" w:themeFill="accent3" w:themeFillTint="66"/>
            <w:tcMar>
              <w:left w:w="28" w:type="dxa"/>
              <w:right w:w="28" w:type="dxa"/>
            </w:tcMar>
            <w:vAlign w:val="center"/>
          </w:tcPr>
          <w:p w14:paraId="064D26F3" w14:textId="7BAB2493"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10</w:t>
            </w:r>
          </w:p>
        </w:tc>
        <w:tc>
          <w:tcPr>
            <w:tcW w:w="674" w:type="pct"/>
            <w:tcMar>
              <w:left w:w="28" w:type="dxa"/>
              <w:right w:w="28" w:type="dxa"/>
            </w:tcMar>
            <w:vAlign w:val="center"/>
          </w:tcPr>
          <w:p w14:paraId="58DBECCD" w14:textId="77777777" w:rsidR="00D5749C" w:rsidRPr="00DE0A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50D2881"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2966EEE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Dichloroethyl ether</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B0FD1A9" w14:textId="27220DDC"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CE70135" w14:textId="19333A83"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26356D" w14:textId="1C141467"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5DC9B7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B444034" w14:textId="77777777" w:rsidR="00D5749C" w:rsidRPr="00DE0A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45FD1EC" w14:textId="69693606"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B052C10" w14:textId="0FADDD0A" w:rsidR="00D5749C" w:rsidRPr="00DE0A91" w:rsidRDefault="0036709F"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 xml:space="preserve"> </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078602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7B408C1E"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4D7DE7E" w14:textId="77777777" w:rsidR="00D5749C" w:rsidRPr="003C1C38" w:rsidRDefault="00D5749C" w:rsidP="00D5749C">
            <w:pPr>
              <w:spacing w:before="0" w:after="0" w:line="240" w:lineRule="auto"/>
              <w:contextualSpacing w:val="0"/>
              <w:rPr>
                <w:rFonts w:asciiTheme="majorHAnsi" w:hAnsiTheme="majorHAnsi" w:cstheme="majorHAnsi"/>
                <w:szCs w:val="20"/>
              </w:rPr>
            </w:pPr>
            <w:r w:rsidRPr="003C1C38">
              <w:rPr>
                <w:rFonts w:asciiTheme="majorHAnsi" w:hAnsiTheme="majorHAnsi" w:cstheme="majorHAnsi"/>
                <w:szCs w:val="20"/>
              </w:rPr>
              <w:t>Dichlorvos (DDVP)</w:t>
            </w:r>
          </w:p>
        </w:tc>
        <w:tc>
          <w:tcPr>
            <w:tcW w:w="405" w:type="pct"/>
            <w:tcMar>
              <w:left w:w="28" w:type="dxa"/>
              <w:right w:w="28" w:type="dxa"/>
            </w:tcMar>
            <w:vAlign w:val="center"/>
          </w:tcPr>
          <w:p w14:paraId="6B74A2D5" w14:textId="4B13CB20" w:rsidR="00D5749C" w:rsidRPr="003C1C38" w:rsidRDefault="00D5749C" w:rsidP="00D5749C">
            <w:pPr>
              <w:spacing w:after="0" w:line="240" w:lineRule="auto"/>
              <w:contextualSpacing w:val="0"/>
              <w:jc w:val="center"/>
              <w:rPr>
                <w:rFonts w:asciiTheme="majorHAnsi" w:hAnsiTheme="majorHAnsi" w:cstheme="majorHAnsi"/>
                <w:color w:val="000000"/>
                <w:szCs w:val="20"/>
              </w:rPr>
            </w:pPr>
            <w:r w:rsidRPr="003C1C38">
              <w:rPr>
                <w:rFonts w:asciiTheme="majorHAnsi" w:hAnsiTheme="majorHAnsi" w:cstheme="majorHAnsi"/>
                <w:color w:val="000000"/>
                <w:szCs w:val="20"/>
              </w:rPr>
              <w:t>ppm</w:t>
            </w:r>
          </w:p>
        </w:tc>
        <w:tc>
          <w:tcPr>
            <w:tcW w:w="343" w:type="pct"/>
            <w:tcMar>
              <w:left w:w="28" w:type="dxa"/>
              <w:right w:w="28" w:type="dxa"/>
            </w:tcMar>
            <w:vAlign w:val="center"/>
          </w:tcPr>
          <w:p w14:paraId="387F448B" w14:textId="0C13578D" w:rsidR="00D5749C" w:rsidRPr="003C1C38" w:rsidRDefault="00D5749C" w:rsidP="00D5749C">
            <w:pPr>
              <w:spacing w:before="0" w:after="0" w:line="240" w:lineRule="auto"/>
              <w:contextualSpacing w:val="0"/>
              <w:jc w:val="center"/>
              <w:rPr>
                <w:rFonts w:asciiTheme="majorHAnsi" w:hAnsiTheme="majorHAnsi" w:cstheme="majorHAnsi"/>
                <w:szCs w:val="20"/>
              </w:rPr>
            </w:pPr>
            <w:r w:rsidRPr="003C1C38">
              <w:rPr>
                <w:rFonts w:asciiTheme="majorHAnsi" w:hAnsiTheme="majorHAnsi" w:cstheme="majorHAnsi"/>
                <w:color w:val="000000"/>
                <w:szCs w:val="20"/>
              </w:rPr>
              <w:t>0.1</w:t>
            </w:r>
          </w:p>
        </w:tc>
        <w:tc>
          <w:tcPr>
            <w:tcW w:w="341" w:type="pct"/>
            <w:tcMar>
              <w:left w:w="28" w:type="dxa"/>
              <w:right w:w="28" w:type="dxa"/>
            </w:tcMar>
            <w:vAlign w:val="center"/>
          </w:tcPr>
          <w:p w14:paraId="057547E4" w14:textId="77777777" w:rsidR="00D5749C" w:rsidRPr="003C1C38"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F539C90" w14:textId="77777777" w:rsidR="00D5749C" w:rsidRPr="003C1C38"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45AA3CFE" w14:textId="77777777" w:rsidR="00D5749C" w:rsidRPr="003C1C38"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2EF2BFB4" w14:textId="1CBAF178" w:rsidR="00D5749C" w:rsidRPr="003C1C38" w:rsidRDefault="00D5749C" w:rsidP="00D5749C">
            <w:pPr>
              <w:spacing w:before="0" w:after="0" w:line="240" w:lineRule="auto"/>
              <w:contextualSpacing w:val="0"/>
              <w:jc w:val="center"/>
              <w:rPr>
                <w:rFonts w:asciiTheme="majorHAnsi" w:hAnsiTheme="majorHAnsi" w:cstheme="majorHAnsi"/>
                <w:szCs w:val="20"/>
              </w:rPr>
            </w:pPr>
            <w:r w:rsidRPr="003C1C38">
              <w:rPr>
                <w:rFonts w:asciiTheme="majorHAnsi" w:hAnsiTheme="majorHAnsi" w:cstheme="majorHAnsi"/>
                <w:szCs w:val="20"/>
              </w:rPr>
              <w:t>0.01</w:t>
            </w:r>
          </w:p>
        </w:tc>
        <w:tc>
          <w:tcPr>
            <w:tcW w:w="354" w:type="pct"/>
            <w:tcMar>
              <w:left w:w="28" w:type="dxa"/>
              <w:right w:w="28" w:type="dxa"/>
            </w:tcMar>
            <w:vAlign w:val="center"/>
          </w:tcPr>
          <w:p w14:paraId="31B137A8" w14:textId="77777777" w:rsidR="00D5749C" w:rsidRPr="003C1C38"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6B0E4A5" w14:textId="77777777" w:rsidR="00D5749C" w:rsidRPr="00DE0A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35690F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64C569A"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Dicyclopentadiene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BCECA88" w14:textId="0938B249"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9A34DF3" w14:textId="5ECBEBA8" w:rsidR="00D5749C" w:rsidRPr="00237088" w:rsidRDefault="00D5749C" w:rsidP="00D5749C">
            <w:pPr>
              <w:spacing w:before="0"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8F254C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3ABD0B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7264E1"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C94DD44" w14:textId="0CD5D9F6"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0.5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F91ECB" w14:textId="77777777" w:rsidR="00D5749C" w:rsidRPr="00DE0A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11F283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1F4577D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B04E69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Dicyclopentadienyl iron</w:t>
            </w:r>
          </w:p>
        </w:tc>
        <w:tc>
          <w:tcPr>
            <w:tcW w:w="405" w:type="pct"/>
            <w:tcMar>
              <w:left w:w="28" w:type="dxa"/>
              <w:right w:w="28" w:type="dxa"/>
            </w:tcMar>
            <w:vAlign w:val="center"/>
          </w:tcPr>
          <w:p w14:paraId="7E492A86" w14:textId="0C2568E1"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160E37E9" w14:textId="473CB06D"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10</w:t>
            </w:r>
          </w:p>
        </w:tc>
        <w:tc>
          <w:tcPr>
            <w:tcW w:w="341" w:type="pct"/>
            <w:tcMar>
              <w:left w:w="28" w:type="dxa"/>
              <w:right w:w="28" w:type="dxa"/>
            </w:tcMar>
            <w:vAlign w:val="center"/>
          </w:tcPr>
          <w:p w14:paraId="3A839EB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66DA23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6F5AF04" w14:textId="77777777" w:rsidR="00D5749C" w:rsidRPr="00DE0A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6A47F069" w14:textId="77777777"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0.1</w:t>
            </w:r>
          </w:p>
        </w:tc>
        <w:tc>
          <w:tcPr>
            <w:tcW w:w="354" w:type="pct"/>
            <w:tcMar>
              <w:left w:w="28" w:type="dxa"/>
              <w:right w:w="28" w:type="dxa"/>
            </w:tcMar>
            <w:vAlign w:val="center"/>
          </w:tcPr>
          <w:p w14:paraId="64DEE2AE" w14:textId="77777777" w:rsidR="00D5749C" w:rsidRPr="00DE0A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55AB14B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0B3CD4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713F72E"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Diethanolamine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EB923C7" w14:textId="5AF2F875"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3FE8BC1" w14:textId="4C54E8F0"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3</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44687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6689903" w14:textId="77777777" w:rsidR="00D5749C" w:rsidRPr="00DE0A91"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5C2E4A1" w14:textId="77777777" w:rsidR="00D5749C" w:rsidRPr="00DE0A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0C9B47B" w14:textId="529035DF"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0.11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1D8ACD" w14:textId="77777777" w:rsidR="00D5749C" w:rsidRPr="00DE0A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62DC8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4FDA6C0"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CD74EF8"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Diethyl ketone</w:t>
            </w:r>
          </w:p>
        </w:tc>
        <w:tc>
          <w:tcPr>
            <w:tcW w:w="405" w:type="pct"/>
            <w:tcMar>
              <w:left w:w="28" w:type="dxa"/>
              <w:right w:w="28" w:type="dxa"/>
            </w:tcMar>
            <w:vAlign w:val="center"/>
          </w:tcPr>
          <w:p w14:paraId="7D365F86" w14:textId="218E0A86"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6AFD7E0C" w14:textId="5116F8DB"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200</w:t>
            </w:r>
          </w:p>
        </w:tc>
        <w:tc>
          <w:tcPr>
            <w:tcW w:w="341" w:type="pct"/>
            <w:tcMar>
              <w:left w:w="28" w:type="dxa"/>
              <w:right w:w="28" w:type="dxa"/>
            </w:tcMar>
            <w:vAlign w:val="center"/>
          </w:tcPr>
          <w:p w14:paraId="19D9793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470CDBC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535800C3"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72221DC4" w14:textId="05A32A2A"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200</w:t>
            </w:r>
          </w:p>
        </w:tc>
        <w:tc>
          <w:tcPr>
            <w:tcW w:w="354" w:type="pct"/>
            <w:shd w:val="clear" w:color="auto" w:fill="F999A8" w:themeFill="accent3" w:themeFillTint="66"/>
            <w:tcMar>
              <w:left w:w="28" w:type="dxa"/>
              <w:right w:w="28" w:type="dxa"/>
            </w:tcMar>
            <w:vAlign w:val="center"/>
          </w:tcPr>
          <w:p w14:paraId="21DCDBBF" w14:textId="702E6DFB"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300</w:t>
            </w:r>
          </w:p>
        </w:tc>
        <w:tc>
          <w:tcPr>
            <w:tcW w:w="674" w:type="pct"/>
            <w:tcMar>
              <w:left w:w="28" w:type="dxa"/>
              <w:right w:w="28" w:type="dxa"/>
            </w:tcMar>
            <w:vAlign w:val="center"/>
          </w:tcPr>
          <w:p w14:paraId="30E6E576" w14:textId="77777777" w:rsidR="00D5749C" w:rsidRPr="00DE0A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3937CC8"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F2E725"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Diethylamine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4F5BFBA" w14:textId="16C39C33"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9A56A6" w14:textId="5DF889F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1FB00D7" w14:textId="53C5955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25</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5BE61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197AE3F"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30453D9" w14:textId="0D6B884C"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8115EB5" w14:textId="24EB762C"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10</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D6B2C6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49FF8262"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C26C6D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Dimethylamine</w:t>
            </w:r>
          </w:p>
        </w:tc>
        <w:tc>
          <w:tcPr>
            <w:tcW w:w="405" w:type="pct"/>
            <w:tcMar>
              <w:left w:w="28" w:type="dxa"/>
              <w:right w:w="28" w:type="dxa"/>
            </w:tcMar>
            <w:vAlign w:val="center"/>
          </w:tcPr>
          <w:p w14:paraId="07EF1E59" w14:textId="45A0CBAC"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06A628AE" w14:textId="4E2CC25C"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w:t>
            </w:r>
          </w:p>
        </w:tc>
        <w:tc>
          <w:tcPr>
            <w:tcW w:w="341" w:type="pct"/>
            <w:tcMar>
              <w:left w:w="28" w:type="dxa"/>
              <w:right w:w="28" w:type="dxa"/>
            </w:tcMar>
            <w:vAlign w:val="center"/>
          </w:tcPr>
          <w:p w14:paraId="2F734C24" w14:textId="6B540DFB"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6</w:t>
            </w:r>
          </w:p>
        </w:tc>
        <w:tc>
          <w:tcPr>
            <w:tcW w:w="603" w:type="pct"/>
            <w:tcMar>
              <w:left w:w="28" w:type="dxa"/>
              <w:right w:w="28" w:type="dxa"/>
            </w:tcMar>
            <w:vAlign w:val="center"/>
          </w:tcPr>
          <w:p w14:paraId="753CCC0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86B34C8"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03D49E39" w14:textId="2ECF94EB" w:rsidR="00D5749C" w:rsidRPr="00DE0A91" w:rsidRDefault="00D5749C" w:rsidP="00D5749C">
            <w:pPr>
              <w:spacing w:before="0" w:after="0" w:line="240" w:lineRule="auto"/>
              <w:contextualSpacing w:val="0"/>
              <w:jc w:val="center"/>
              <w:rPr>
                <w:rFonts w:asciiTheme="majorHAnsi" w:hAnsiTheme="majorHAnsi" w:cstheme="majorHAnsi"/>
                <w:szCs w:val="20"/>
              </w:rPr>
            </w:pPr>
            <w:r w:rsidRPr="00DE0A91">
              <w:rPr>
                <w:rFonts w:asciiTheme="majorHAnsi" w:hAnsiTheme="majorHAnsi" w:cstheme="majorHAnsi"/>
                <w:szCs w:val="20"/>
              </w:rPr>
              <w:t>2</w:t>
            </w:r>
          </w:p>
        </w:tc>
        <w:tc>
          <w:tcPr>
            <w:tcW w:w="354" w:type="pct"/>
            <w:tcMar>
              <w:left w:w="28" w:type="dxa"/>
              <w:right w:w="28" w:type="dxa"/>
            </w:tcMar>
            <w:vAlign w:val="center"/>
          </w:tcPr>
          <w:p w14:paraId="0EC6A1B7"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7536950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03E3F8B"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A39D1D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N,N-Dimethylethylamine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68DA8D" w14:textId="17105FC3"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7337EE4" w14:textId="75094969"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D97D89B" w14:textId="6DC17592"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15</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5D7BB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60DBCC" w14:textId="77777777" w:rsidR="00D5749C" w:rsidRPr="00471E9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4DD0EA7" w14:textId="407AEDA8" w:rsidR="00D5749C" w:rsidRPr="00471E90" w:rsidRDefault="00D5749C" w:rsidP="00D5749C">
            <w:pPr>
              <w:spacing w:before="0" w:after="0" w:line="240" w:lineRule="auto"/>
              <w:contextualSpacing w:val="0"/>
              <w:jc w:val="center"/>
              <w:rPr>
                <w:rFonts w:asciiTheme="majorHAnsi" w:hAnsiTheme="majorHAnsi" w:cstheme="majorHAnsi"/>
                <w:szCs w:val="20"/>
              </w:rPr>
            </w:pPr>
            <w:r w:rsidRPr="00471E90">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5F880BEF"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13EC5F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6C4F968B"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F18A006"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Dimethylformamide</w:t>
            </w:r>
          </w:p>
        </w:tc>
        <w:tc>
          <w:tcPr>
            <w:tcW w:w="405" w:type="pct"/>
            <w:tcMar>
              <w:left w:w="28" w:type="dxa"/>
              <w:right w:w="28" w:type="dxa"/>
            </w:tcMar>
            <w:vAlign w:val="center"/>
          </w:tcPr>
          <w:p w14:paraId="44CE186F" w14:textId="6E5CA81C" w:rsidR="00D5749C" w:rsidRPr="007B4913" w:rsidRDefault="00D5749C" w:rsidP="00D5749C">
            <w:pPr>
              <w:spacing w:after="0" w:line="240" w:lineRule="auto"/>
              <w:contextualSpacing w:val="0"/>
              <w:jc w:val="center"/>
              <w:rPr>
                <w:rFonts w:asciiTheme="majorHAnsi" w:hAnsiTheme="majorHAnsi" w:cstheme="majorHAnsi"/>
                <w:color w:val="000000"/>
                <w:szCs w:val="20"/>
              </w:rPr>
            </w:pPr>
            <w:r w:rsidRPr="007B4913">
              <w:rPr>
                <w:rFonts w:asciiTheme="majorHAnsi" w:hAnsiTheme="majorHAnsi" w:cstheme="majorHAnsi"/>
                <w:color w:val="000000"/>
                <w:szCs w:val="20"/>
              </w:rPr>
              <w:t>ppm</w:t>
            </w:r>
          </w:p>
        </w:tc>
        <w:tc>
          <w:tcPr>
            <w:tcW w:w="343" w:type="pct"/>
            <w:tcMar>
              <w:left w:w="28" w:type="dxa"/>
              <w:right w:w="28" w:type="dxa"/>
            </w:tcMar>
            <w:vAlign w:val="center"/>
          </w:tcPr>
          <w:p w14:paraId="7EBFD407" w14:textId="2CE89841"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color w:val="000000"/>
                <w:szCs w:val="20"/>
              </w:rPr>
              <w:t>10</w:t>
            </w:r>
          </w:p>
        </w:tc>
        <w:tc>
          <w:tcPr>
            <w:tcW w:w="341" w:type="pct"/>
            <w:tcMar>
              <w:left w:w="28" w:type="dxa"/>
              <w:right w:w="28" w:type="dxa"/>
            </w:tcMar>
            <w:vAlign w:val="center"/>
          </w:tcPr>
          <w:p w14:paraId="2036062F"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397F37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7632300" w14:textId="77777777" w:rsidR="00D5749C" w:rsidRPr="00471E90"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01426E87" w14:textId="5843A18E" w:rsidR="00D5749C" w:rsidRPr="00471E90" w:rsidRDefault="00D5749C" w:rsidP="00D5749C">
            <w:pPr>
              <w:spacing w:before="0" w:after="0" w:line="240" w:lineRule="auto"/>
              <w:contextualSpacing w:val="0"/>
              <w:jc w:val="center"/>
              <w:rPr>
                <w:rFonts w:asciiTheme="majorHAnsi" w:hAnsiTheme="majorHAnsi" w:cstheme="majorHAnsi"/>
                <w:szCs w:val="20"/>
              </w:rPr>
            </w:pPr>
            <w:r w:rsidRPr="00471E90">
              <w:rPr>
                <w:rFonts w:asciiTheme="majorHAnsi" w:hAnsiTheme="majorHAnsi" w:cstheme="majorHAnsi"/>
                <w:szCs w:val="20"/>
              </w:rPr>
              <w:t>5</w:t>
            </w:r>
          </w:p>
        </w:tc>
        <w:tc>
          <w:tcPr>
            <w:tcW w:w="354" w:type="pct"/>
            <w:tcMar>
              <w:left w:w="28" w:type="dxa"/>
              <w:right w:w="28" w:type="dxa"/>
            </w:tcMar>
            <w:vAlign w:val="center"/>
          </w:tcPr>
          <w:p w14:paraId="6C96D502"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1768EC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ACA494F"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44F4C41"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Dinitolmide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821FECD" w14:textId="6E91732B" w:rsidR="00D5749C" w:rsidRPr="007B4913" w:rsidRDefault="00D5749C" w:rsidP="00D5749C">
            <w:pPr>
              <w:spacing w:after="0" w:line="240" w:lineRule="auto"/>
              <w:contextualSpacing w:val="0"/>
              <w:jc w:val="center"/>
              <w:rPr>
                <w:rFonts w:asciiTheme="majorHAnsi" w:hAnsiTheme="majorHAnsi" w:cstheme="majorHAnsi"/>
                <w:color w:val="000000"/>
                <w:szCs w:val="20"/>
              </w:rPr>
            </w:pPr>
            <w:r w:rsidRPr="007B4913">
              <w:rPr>
                <w:rFonts w:asciiTheme="majorHAnsi" w:hAnsiTheme="majorHAnsi" w:cstheme="majorHAnsi"/>
                <w:szCs w:val="20"/>
              </w:rPr>
              <w:t>mg/m</w:t>
            </w:r>
            <w:r w:rsidRPr="007B4913">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2D39E6" w14:textId="318C22DB"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color w:val="000000"/>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F12EFB1"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482298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080CE4F" w14:textId="77777777" w:rsidR="00D5749C" w:rsidRPr="00471E9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8775623"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r w:rsidRPr="00471E90">
              <w:rPr>
                <w:rFonts w:asciiTheme="majorHAnsi" w:hAnsiTheme="majorHAnsi" w:cstheme="majorHAnsi"/>
                <w:szCs w:val="20"/>
              </w:rPr>
              <w:t>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5304159"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47DBD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D5749C" w:rsidRPr="008D2BAC" w14:paraId="7A475B15"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D6B32FE"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m-Dinitrobenzene</w:t>
            </w:r>
          </w:p>
        </w:tc>
        <w:tc>
          <w:tcPr>
            <w:tcW w:w="405" w:type="pct"/>
            <w:tcMar>
              <w:left w:w="28" w:type="dxa"/>
              <w:right w:w="28" w:type="dxa"/>
            </w:tcMar>
            <w:vAlign w:val="center"/>
          </w:tcPr>
          <w:p w14:paraId="536CB195" w14:textId="471C6E8F" w:rsidR="00D5749C" w:rsidRPr="007B4913" w:rsidRDefault="00D5749C" w:rsidP="00D5749C">
            <w:pPr>
              <w:spacing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ppm</w:t>
            </w:r>
          </w:p>
        </w:tc>
        <w:tc>
          <w:tcPr>
            <w:tcW w:w="343" w:type="pct"/>
            <w:tcMar>
              <w:left w:w="28" w:type="dxa"/>
              <w:right w:w="28" w:type="dxa"/>
            </w:tcMar>
            <w:vAlign w:val="center"/>
          </w:tcPr>
          <w:p w14:paraId="34900534" w14:textId="075E0F5B"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0.15</w:t>
            </w:r>
          </w:p>
        </w:tc>
        <w:tc>
          <w:tcPr>
            <w:tcW w:w="341" w:type="pct"/>
            <w:tcMar>
              <w:left w:w="28" w:type="dxa"/>
              <w:right w:w="28" w:type="dxa"/>
            </w:tcMar>
            <w:vAlign w:val="center"/>
          </w:tcPr>
          <w:p w14:paraId="142467F2"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3B47067" w14:textId="77777777" w:rsidR="00D5749C" w:rsidRPr="003532A5" w:rsidRDefault="00D5749C" w:rsidP="00D5749C">
            <w:pPr>
              <w:spacing w:before="0" w:after="0" w:line="240" w:lineRule="auto"/>
              <w:contextualSpacing w:val="0"/>
              <w:jc w:val="center"/>
              <w:rPr>
                <w:rFonts w:asciiTheme="majorHAnsi" w:hAnsiTheme="majorHAnsi" w:cstheme="majorHAnsi"/>
                <w:szCs w:val="20"/>
                <w:highlight w:val="green"/>
              </w:rPr>
            </w:pPr>
          </w:p>
        </w:tc>
        <w:tc>
          <w:tcPr>
            <w:tcW w:w="898" w:type="pct"/>
            <w:vMerge w:val="restart"/>
            <w:tcMar>
              <w:left w:w="28" w:type="dxa"/>
              <w:right w:w="28" w:type="dxa"/>
            </w:tcMar>
            <w:vAlign w:val="center"/>
          </w:tcPr>
          <w:p w14:paraId="4C48EFD1" w14:textId="77777777" w:rsidR="00D5749C" w:rsidRPr="00471E90" w:rsidRDefault="00D5749C" w:rsidP="00D5749C">
            <w:pPr>
              <w:spacing w:before="0" w:after="0" w:line="240" w:lineRule="auto"/>
              <w:contextualSpacing w:val="0"/>
              <w:rPr>
                <w:rFonts w:asciiTheme="majorHAnsi" w:hAnsiTheme="majorHAnsi" w:cstheme="majorHAnsi"/>
                <w:szCs w:val="20"/>
              </w:rPr>
            </w:pPr>
            <w:r w:rsidRPr="00471E90">
              <w:rPr>
                <w:rFonts w:asciiTheme="majorHAnsi" w:hAnsiTheme="majorHAnsi" w:cstheme="majorHAnsi"/>
                <w:szCs w:val="20"/>
              </w:rPr>
              <w:t>Dinitrobenzene (m-, o-, p-isomers)</w:t>
            </w:r>
          </w:p>
        </w:tc>
        <w:tc>
          <w:tcPr>
            <w:tcW w:w="354" w:type="pct"/>
            <w:vMerge w:val="restart"/>
            <w:tcMar>
              <w:left w:w="28" w:type="dxa"/>
              <w:right w:w="28" w:type="dxa"/>
            </w:tcMar>
            <w:vAlign w:val="center"/>
          </w:tcPr>
          <w:p w14:paraId="2524FAF2" w14:textId="5364667F" w:rsidR="00D5749C" w:rsidRPr="00471E90" w:rsidRDefault="00D5749C" w:rsidP="00D5749C">
            <w:pPr>
              <w:spacing w:before="0" w:after="0" w:line="240" w:lineRule="auto"/>
              <w:contextualSpacing w:val="0"/>
              <w:jc w:val="center"/>
              <w:rPr>
                <w:rFonts w:asciiTheme="majorHAnsi" w:hAnsiTheme="majorHAnsi" w:cstheme="majorHAnsi"/>
                <w:szCs w:val="20"/>
              </w:rPr>
            </w:pPr>
            <w:r w:rsidRPr="00471E90">
              <w:rPr>
                <w:rFonts w:asciiTheme="majorHAnsi" w:hAnsiTheme="majorHAnsi" w:cstheme="majorHAnsi"/>
                <w:szCs w:val="20"/>
              </w:rPr>
              <w:t>0.15</w:t>
            </w:r>
          </w:p>
        </w:tc>
        <w:tc>
          <w:tcPr>
            <w:tcW w:w="354" w:type="pct"/>
            <w:vMerge w:val="restart"/>
            <w:tcMar>
              <w:left w:w="28" w:type="dxa"/>
              <w:right w:w="28" w:type="dxa"/>
            </w:tcMar>
            <w:vAlign w:val="center"/>
          </w:tcPr>
          <w:p w14:paraId="16BBDD79"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vMerge w:val="restart"/>
            <w:tcMar>
              <w:left w:w="28" w:type="dxa"/>
              <w:right w:w="28" w:type="dxa"/>
            </w:tcMar>
            <w:vAlign w:val="center"/>
          </w:tcPr>
          <w:p w14:paraId="402C305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28A2B8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7E40E6"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o-Dinitrobenzene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CBF985E" w14:textId="79FF4DEC" w:rsidR="00D5749C" w:rsidRPr="007B4913" w:rsidRDefault="00D5749C" w:rsidP="00D5749C">
            <w:pPr>
              <w:spacing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C8C6C3A" w14:textId="63BF0428"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0.15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220E182"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2781C8F" w14:textId="77777777" w:rsidR="00D5749C" w:rsidRPr="003532A5" w:rsidRDefault="00D5749C" w:rsidP="00D5749C">
            <w:pPr>
              <w:spacing w:before="0" w:after="0" w:line="240" w:lineRule="auto"/>
              <w:contextualSpacing w:val="0"/>
              <w:jc w:val="center"/>
              <w:rPr>
                <w:rFonts w:asciiTheme="majorHAnsi" w:hAnsiTheme="majorHAnsi" w:cstheme="majorHAnsi"/>
                <w:szCs w:val="20"/>
                <w:highlight w:val="green"/>
              </w:rPr>
            </w:pP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74EC55BD" w14:textId="77777777" w:rsidR="00D5749C" w:rsidRPr="00471E90" w:rsidRDefault="00D5749C" w:rsidP="00D5749C">
            <w:pPr>
              <w:spacing w:before="0" w:after="0" w:line="240" w:lineRule="auto"/>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29A231EB"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4E61BA65"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16388D1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D5749C" w:rsidRPr="008D2BAC" w14:paraId="3849BBC2"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9B501BB" w14:textId="77777777" w:rsidR="00D5749C" w:rsidRPr="007B4913" w:rsidRDefault="00D5749C" w:rsidP="00D5749C">
            <w:pPr>
              <w:spacing w:before="0" w:after="0" w:line="240" w:lineRule="auto"/>
              <w:contextualSpacing w:val="0"/>
              <w:rPr>
                <w:rFonts w:asciiTheme="majorHAnsi" w:hAnsiTheme="majorHAnsi" w:cstheme="majorHAnsi"/>
                <w:szCs w:val="20"/>
              </w:rPr>
            </w:pPr>
            <w:r w:rsidRPr="007B4913">
              <w:rPr>
                <w:rFonts w:asciiTheme="majorHAnsi" w:hAnsiTheme="majorHAnsi" w:cstheme="majorHAnsi"/>
                <w:szCs w:val="20"/>
              </w:rPr>
              <w:t>p-Dinitrobenzene</w:t>
            </w:r>
          </w:p>
        </w:tc>
        <w:tc>
          <w:tcPr>
            <w:tcW w:w="405" w:type="pct"/>
            <w:tcMar>
              <w:left w:w="28" w:type="dxa"/>
              <w:right w:w="28" w:type="dxa"/>
            </w:tcMar>
            <w:vAlign w:val="center"/>
          </w:tcPr>
          <w:p w14:paraId="45B0B1E4" w14:textId="7DCA2685" w:rsidR="00D5749C" w:rsidRPr="007B4913" w:rsidRDefault="00D5749C" w:rsidP="00D5749C">
            <w:pPr>
              <w:spacing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ppm</w:t>
            </w:r>
          </w:p>
        </w:tc>
        <w:tc>
          <w:tcPr>
            <w:tcW w:w="343" w:type="pct"/>
            <w:tcMar>
              <w:left w:w="28" w:type="dxa"/>
              <w:right w:w="28" w:type="dxa"/>
            </w:tcMar>
            <w:vAlign w:val="center"/>
          </w:tcPr>
          <w:p w14:paraId="10105068" w14:textId="1DE9B3B4" w:rsidR="00D5749C" w:rsidRPr="007B4913" w:rsidRDefault="00D5749C" w:rsidP="00D5749C">
            <w:pPr>
              <w:spacing w:before="0" w:after="0" w:line="240" w:lineRule="auto"/>
              <w:contextualSpacing w:val="0"/>
              <w:jc w:val="center"/>
              <w:rPr>
                <w:rFonts w:asciiTheme="majorHAnsi" w:hAnsiTheme="majorHAnsi" w:cstheme="majorHAnsi"/>
                <w:szCs w:val="20"/>
              </w:rPr>
            </w:pPr>
            <w:r w:rsidRPr="007B4913">
              <w:rPr>
                <w:rFonts w:asciiTheme="majorHAnsi" w:hAnsiTheme="majorHAnsi" w:cstheme="majorHAnsi"/>
                <w:szCs w:val="20"/>
              </w:rPr>
              <w:t>0.15</w:t>
            </w:r>
          </w:p>
        </w:tc>
        <w:tc>
          <w:tcPr>
            <w:tcW w:w="341" w:type="pct"/>
            <w:tcMar>
              <w:left w:w="28" w:type="dxa"/>
              <w:right w:w="28" w:type="dxa"/>
            </w:tcMar>
            <w:vAlign w:val="center"/>
          </w:tcPr>
          <w:p w14:paraId="5CE967B7" w14:textId="77777777" w:rsidR="00D5749C" w:rsidRPr="007B4913"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13CD1B1" w14:textId="77777777" w:rsidR="00D5749C" w:rsidRPr="003532A5" w:rsidRDefault="00D5749C" w:rsidP="00D5749C">
            <w:pPr>
              <w:spacing w:before="0" w:after="0" w:line="240" w:lineRule="auto"/>
              <w:contextualSpacing w:val="0"/>
              <w:jc w:val="center"/>
              <w:rPr>
                <w:rFonts w:asciiTheme="majorHAnsi" w:hAnsiTheme="majorHAnsi" w:cstheme="majorHAnsi"/>
                <w:szCs w:val="20"/>
                <w:highlight w:val="green"/>
              </w:rPr>
            </w:pPr>
          </w:p>
        </w:tc>
        <w:tc>
          <w:tcPr>
            <w:tcW w:w="898" w:type="pct"/>
            <w:vMerge/>
            <w:tcMar>
              <w:left w:w="28" w:type="dxa"/>
              <w:right w:w="28" w:type="dxa"/>
            </w:tcMar>
            <w:vAlign w:val="center"/>
          </w:tcPr>
          <w:p w14:paraId="15453098" w14:textId="77777777" w:rsidR="00D5749C" w:rsidRPr="00471E90" w:rsidRDefault="00D5749C" w:rsidP="00D5749C">
            <w:pPr>
              <w:spacing w:before="0" w:after="0" w:line="240" w:lineRule="auto"/>
              <w:contextualSpacing w:val="0"/>
              <w:rPr>
                <w:rFonts w:asciiTheme="majorHAnsi" w:hAnsiTheme="majorHAnsi" w:cstheme="majorHAnsi"/>
                <w:szCs w:val="20"/>
              </w:rPr>
            </w:pPr>
          </w:p>
        </w:tc>
        <w:tc>
          <w:tcPr>
            <w:tcW w:w="354" w:type="pct"/>
            <w:vMerge/>
            <w:tcMar>
              <w:left w:w="28" w:type="dxa"/>
              <w:right w:w="28" w:type="dxa"/>
            </w:tcMar>
            <w:vAlign w:val="center"/>
          </w:tcPr>
          <w:p w14:paraId="1A660107"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354" w:type="pct"/>
            <w:vMerge/>
            <w:tcMar>
              <w:left w:w="28" w:type="dxa"/>
              <w:right w:w="28" w:type="dxa"/>
            </w:tcMar>
            <w:vAlign w:val="center"/>
          </w:tcPr>
          <w:p w14:paraId="5642254C"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vMerge/>
            <w:tcMar>
              <w:left w:w="28" w:type="dxa"/>
              <w:right w:w="28" w:type="dxa"/>
            </w:tcMar>
            <w:vAlign w:val="center"/>
          </w:tcPr>
          <w:p w14:paraId="429DBC3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50B705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B4C309"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lastRenderedPageBreak/>
              <w:t>1,4-Dioxane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31E82A" w14:textId="39A59468"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4AB2E00" w14:textId="0594079E"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610880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3400A3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D5330E" w14:textId="77777777" w:rsidR="00D5749C" w:rsidRPr="00471E9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0146DB6" w14:textId="4F54FC24" w:rsidR="00D5749C" w:rsidRPr="00471E90" w:rsidRDefault="00D5749C" w:rsidP="00D5749C">
            <w:pPr>
              <w:spacing w:before="0" w:after="0" w:line="240" w:lineRule="auto"/>
              <w:contextualSpacing w:val="0"/>
              <w:jc w:val="center"/>
              <w:rPr>
                <w:rFonts w:asciiTheme="majorHAnsi" w:hAnsiTheme="majorHAnsi" w:cstheme="majorHAnsi"/>
                <w:szCs w:val="20"/>
              </w:rPr>
            </w:pPr>
            <w:r w:rsidRPr="00471E90">
              <w:rPr>
                <w:rFonts w:asciiTheme="majorHAnsi" w:hAnsiTheme="majorHAnsi" w:cstheme="majorHAnsi"/>
                <w:szCs w:val="20"/>
              </w:rPr>
              <w:t>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AC1D6DA"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95C4D3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34002BF9"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62E21512"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Diphenylamine</w:t>
            </w:r>
          </w:p>
        </w:tc>
        <w:tc>
          <w:tcPr>
            <w:tcW w:w="405" w:type="pct"/>
            <w:tcMar>
              <w:left w:w="28" w:type="dxa"/>
              <w:right w:w="28" w:type="dxa"/>
            </w:tcMar>
            <w:vAlign w:val="center"/>
          </w:tcPr>
          <w:p w14:paraId="54513F6C" w14:textId="38EB5C68"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164F2E5B" w14:textId="62A44E00"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10</w:t>
            </w:r>
          </w:p>
        </w:tc>
        <w:tc>
          <w:tcPr>
            <w:tcW w:w="341" w:type="pct"/>
            <w:tcMar>
              <w:left w:w="28" w:type="dxa"/>
              <w:right w:w="28" w:type="dxa"/>
            </w:tcMar>
            <w:vAlign w:val="center"/>
          </w:tcPr>
          <w:p w14:paraId="76B2123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28722B9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EFFF948" w14:textId="77777777" w:rsidR="00D5749C" w:rsidRPr="00471E90"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D0B116D"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r w:rsidRPr="00471E90">
              <w:rPr>
                <w:rFonts w:asciiTheme="majorHAnsi" w:hAnsiTheme="majorHAnsi" w:cstheme="majorHAnsi"/>
                <w:szCs w:val="20"/>
              </w:rPr>
              <w:t>5</w:t>
            </w:r>
          </w:p>
        </w:tc>
        <w:tc>
          <w:tcPr>
            <w:tcW w:w="354" w:type="pct"/>
            <w:tcMar>
              <w:left w:w="28" w:type="dxa"/>
              <w:right w:w="28" w:type="dxa"/>
            </w:tcMar>
            <w:vAlign w:val="center"/>
          </w:tcPr>
          <w:p w14:paraId="2CA86D5F"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5478A93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DF9739D"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5A3C182" w14:textId="77777777" w:rsidR="00D5749C" w:rsidRPr="008D2BAC" w:rsidRDefault="00D5749C" w:rsidP="00D5749C">
            <w:pPr>
              <w:spacing w:before="0" w:after="0" w:line="240" w:lineRule="auto"/>
              <w:ind w:right="-102"/>
              <w:contextualSpacing w:val="0"/>
              <w:rPr>
                <w:rFonts w:asciiTheme="majorHAnsi" w:hAnsiTheme="majorHAnsi" w:cstheme="majorHAnsi"/>
                <w:szCs w:val="20"/>
              </w:rPr>
            </w:pPr>
            <w:r w:rsidRPr="008D2BAC">
              <w:rPr>
                <w:rFonts w:asciiTheme="majorHAnsi" w:hAnsiTheme="majorHAnsi" w:cstheme="majorHAnsi"/>
                <w:szCs w:val="20"/>
              </w:rPr>
              <w:t>Di-sec-octyl phthalate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83E0F0" w14:textId="4CE60828"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64347BA" w14:textId="4BFB01E1"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E23B0E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A46F51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F349B3D" w14:textId="77777777" w:rsidR="00D5749C" w:rsidRPr="00471E9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0345BFD"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r w:rsidRPr="00471E90">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73B9B0CE"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5C0BC0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35BE11F2"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5D5348A"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Disulfoton</w:t>
            </w:r>
          </w:p>
        </w:tc>
        <w:tc>
          <w:tcPr>
            <w:tcW w:w="405" w:type="pct"/>
            <w:tcMar>
              <w:left w:w="28" w:type="dxa"/>
              <w:right w:w="28" w:type="dxa"/>
            </w:tcMar>
            <w:vAlign w:val="center"/>
          </w:tcPr>
          <w:p w14:paraId="11EADAFB" w14:textId="320CA023"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7F4D5830" w14:textId="19594CFA"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0.1</w:t>
            </w:r>
          </w:p>
        </w:tc>
        <w:tc>
          <w:tcPr>
            <w:tcW w:w="341" w:type="pct"/>
            <w:tcMar>
              <w:left w:w="28" w:type="dxa"/>
              <w:right w:w="28" w:type="dxa"/>
            </w:tcMar>
            <w:vAlign w:val="center"/>
          </w:tcPr>
          <w:p w14:paraId="553D234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257EF56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298E9AD" w14:textId="77777777" w:rsidR="00D5749C" w:rsidRPr="00471E90"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0F495E5A"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r w:rsidRPr="00471E90">
              <w:rPr>
                <w:rFonts w:asciiTheme="majorHAnsi" w:hAnsiTheme="majorHAnsi" w:cstheme="majorHAnsi"/>
                <w:szCs w:val="20"/>
              </w:rPr>
              <w:t>0.02</w:t>
            </w:r>
          </w:p>
        </w:tc>
        <w:tc>
          <w:tcPr>
            <w:tcW w:w="354" w:type="pct"/>
            <w:tcMar>
              <w:left w:w="28" w:type="dxa"/>
              <w:right w:w="28" w:type="dxa"/>
            </w:tcMar>
            <w:vAlign w:val="center"/>
          </w:tcPr>
          <w:p w14:paraId="0CB567A2"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2655698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CFB28E9"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7C349B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Enflurane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E2E845F" w14:textId="3A27AB16"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9EF6198" w14:textId="69D2EDB1"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F7FF0F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A4B169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DAF160B" w14:textId="77777777" w:rsidR="00D5749C" w:rsidRPr="00471E9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7CEB99"/>
            <w:tcMar>
              <w:left w:w="28" w:type="dxa"/>
              <w:right w:w="28" w:type="dxa"/>
            </w:tcMar>
            <w:vAlign w:val="center"/>
          </w:tcPr>
          <w:p w14:paraId="50ED86C0" w14:textId="79E62971" w:rsidR="00D5749C" w:rsidRPr="00471E90" w:rsidRDefault="00D5749C" w:rsidP="00D5749C">
            <w:pPr>
              <w:spacing w:before="0" w:after="0" w:line="240" w:lineRule="auto"/>
              <w:contextualSpacing w:val="0"/>
              <w:jc w:val="center"/>
              <w:rPr>
                <w:rFonts w:asciiTheme="majorHAnsi" w:hAnsiTheme="majorHAnsi" w:cstheme="majorHAnsi"/>
                <w:szCs w:val="20"/>
              </w:rPr>
            </w:pPr>
            <w:r w:rsidRPr="00471E90">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3575D06" w14:textId="77777777" w:rsidR="00D5749C" w:rsidRPr="00471E90"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9890E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184ABE89"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0A5D415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Epichlorohydrin</w:t>
            </w:r>
          </w:p>
        </w:tc>
        <w:tc>
          <w:tcPr>
            <w:tcW w:w="405" w:type="pct"/>
            <w:tcMar>
              <w:left w:w="28" w:type="dxa"/>
              <w:right w:w="28" w:type="dxa"/>
            </w:tcMar>
            <w:vAlign w:val="center"/>
          </w:tcPr>
          <w:p w14:paraId="6BB3D875" w14:textId="41995F2D"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369FB5FD" w14:textId="1E42F98A"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w:t>
            </w:r>
          </w:p>
        </w:tc>
        <w:tc>
          <w:tcPr>
            <w:tcW w:w="341" w:type="pct"/>
            <w:tcMar>
              <w:left w:w="28" w:type="dxa"/>
              <w:right w:w="28" w:type="dxa"/>
            </w:tcMar>
            <w:vAlign w:val="center"/>
          </w:tcPr>
          <w:p w14:paraId="2815848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C89EBC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22849F4"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4EA9E2BE" w14:textId="4DF53CB5"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0.5</w:t>
            </w:r>
          </w:p>
        </w:tc>
        <w:tc>
          <w:tcPr>
            <w:tcW w:w="354" w:type="pct"/>
            <w:tcMar>
              <w:left w:w="28" w:type="dxa"/>
              <w:right w:w="28" w:type="dxa"/>
            </w:tcMar>
            <w:vAlign w:val="center"/>
          </w:tcPr>
          <w:p w14:paraId="666C6957"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68121208"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56C5840"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67C4A6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EPN</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805A092" w14:textId="10C6F5D8"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93E8FC7" w14:textId="6D83E56E"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01EC10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6DEF29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20C8F26" w14:textId="77777777" w:rsidR="00D5749C" w:rsidRPr="0003666E" w:rsidRDefault="00D5749C" w:rsidP="006B7D8D">
            <w:pPr>
              <w:spacing w:before="0" w:after="0" w:line="240" w:lineRule="auto"/>
              <w:ind w:right="57"/>
              <w:contextualSpacing w:val="0"/>
              <w:rPr>
                <w:rFonts w:asciiTheme="majorHAnsi" w:hAnsiTheme="majorHAnsi" w:cstheme="majorHAnsi"/>
                <w:szCs w:val="20"/>
              </w:rPr>
            </w:pPr>
            <w:r w:rsidRPr="006B7D8D">
              <w:rPr>
                <w:rFonts w:asciiTheme="majorHAnsi" w:hAnsiTheme="majorHAnsi" w:cstheme="majorHAnsi"/>
                <w:sz w:val="14"/>
                <w:szCs w:val="14"/>
              </w:rPr>
              <w:t xml:space="preserve">O-Ethyl O-(4-nitrophenyl) phenylphosphonothioate </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6DC82E9"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4972A3F"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63C6145"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118E437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6882745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Ethion</w:t>
            </w:r>
          </w:p>
        </w:tc>
        <w:tc>
          <w:tcPr>
            <w:tcW w:w="405" w:type="pct"/>
            <w:tcMar>
              <w:left w:w="28" w:type="dxa"/>
              <w:right w:w="28" w:type="dxa"/>
            </w:tcMar>
            <w:vAlign w:val="center"/>
          </w:tcPr>
          <w:p w14:paraId="6944E72A" w14:textId="05BFC982"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6FB595A0" w14:textId="0AEE0BBC"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0.4</w:t>
            </w:r>
          </w:p>
        </w:tc>
        <w:tc>
          <w:tcPr>
            <w:tcW w:w="341" w:type="pct"/>
            <w:tcMar>
              <w:left w:w="28" w:type="dxa"/>
              <w:right w:w="28" w:type="dxa"/>
            </w:tcMar>
            <w:vAlign w:val="center"/>
          </w:tcPr>
          <w:p w14:paraId="243A168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37F3F8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3B56CB2"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0217C129"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0.05</w:t>
            </w:r>
          </w:p>
        </w:tc>
        <w:tc>
          <w:tcPr>
            <w:tcW w:w="354" w:type="pct"/>
            <w:tcMar>
              <w:left w:w="28" w:type="dxa"/>
              <w:right w:w="28" w:type="dxa"/>
            </w:tcMar>
            <w:vAlign w:val="center"/>
          </w:tcPr>
          <w:p w14:paraId="6459E2DC"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67610F21"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B3867A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9BF54A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2-Ethoxyethanol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7E7F817" w14:textId="083B1812"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C200A8C" w14:textId="61AA99B2"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441825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0310EA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50C0379"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8EDF486" w14:textId="576FF01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BCAA208"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7B6CF37"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2A5466" w:rsidRPr="008D2BAC" w14:paraId="3F407D53"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6DEDDA2B" w14:textId="77777777" w:rsidR="00D5749C" w:rsidRPr="008D2BAC" w:rsidRDefault="00D5749C" w:rsidP="00D5749C">
            <w:pPr>
              <w:spacing w:before="0" w:after="0" w:line="240" w:lineRule="auto"/>
              <w:ind w:right="-102"/>
              <w:contextualSpacing w:val="0"/>
              <w:rPr>
                <w:rFonts w:asciiTheme="majorHAnsi" w:hAnsiTheme="majorHAnsi" w:cstheme="majorHAnsi"/>
                <w:szCs w:val="20"/>
              </w:rPr>
            </w:pPr>
            <w:r w:rsidRPr="008D2BAC">
              <w:rPr>
                <w:rFonts w:asciiTheme="majorHAnsi" w:hAnsiTheme="majorHAnsi" w:cstheme="majorHAnsi"/>
                <w:szCs w:val="20"/>
              </w:rPr>
              <w:t>2-Ethoxyethyl acetate</w:t>
            </w:r>
          </w:p>
        </w:tc>
        <w:tc>
          <w:tcPr>
            <w:tcW w:w="405" w:type="pct"/>
            <w:tcMar>
              <w:left w:w="28" w:type="dxa"/>
              <w:right w:w="28" w:type="dxa"/>
            </w:tcMar>
            <w:vAlign w:val="center"/>
          </w:tcPr>
          <w:p w14:paraId="794E11AC" w14:textId="1D0CD007"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58D795BC" w14:textId="76954BBC"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c>
          <w:tcPr>
            <w:tcW w:w="341" w:type="pct"/>
            <w:tcMar>
              <w:left w:w="28" w:type="dxa"/>
              <w:right w:w="28" w:type="dxa"/>
            </w:tcMar>
            <w:vAlign w:val="center"/>
          </w:tcPr>
          <w:p w14:paraId="61983FB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28D110F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7784CA7D"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3C5919CB" w14:textId="6556835C"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2</w:t>
            </w:r>
          </w:p>
        </w:tc>
        <w:tc>
          <w:tcPr>
            <w:tcW w:w="354" w:type="pct"/>
            <w:tcMar>
              <w:left w:w="28" w:type="dxa"/>
              <w:right w:w="28" w:type="dxa"/>
            </w:tcMar>
            <w:vAlign w:val="center"/>
          </w:tcPr>
          <w:p w14:paraId="413F484E"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33C59DB8"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F7102F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814BF0E"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 acrylate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67FBB08" w14:textId="27A486AC"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EF25720" w14:textId="4308DFD5"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20534B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CC39B35" w14:textId="1C9F283B"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726148D"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AEF25F6" w14:textId="17527A40"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39025D0" w14:textId="7A876372"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5</w:t>
            </w:r>
          </w:p>
        </w:tc>
        <w:tc>
          <w:tcPr>
            <w:tcW w:w="67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6C074F10"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6AF8722"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D8C6638"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 alcohol</w:t>
            </w:r>
          </w:p>
        </w:tc>
        <w:tc>
          <w:tcPr>
            <w:tcW w:w="405" w:type="pct"/>
            <w:tcMar>
              <w:left w:w="28" w:type="dxa"/>
              <w:right w:w="28" w:type="dxa"/>
            </w:tcMar>
            <w:vAlign w:val="center"/>
          </w:tcPr>
          <w:p w14:paraId="30594C16" w14:textId="61A46538"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6E3A691A" w14:textId="31ABDFA9"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1000</w:t>
            </w:r>
          </w:p>
        </w:tc>
        <w:tc>
          <w:tcPr>
            <w:tcW w:w="341" w:type="pct"/>
            <w:tcMar>
              <w:left w:w="28" w:type="dxa"/>
              <w:right w:w="28" w:type="dxa"/>
            </w:tcMar>
            <w:vAlign w:val="center"/>
          </w:tcPr>
          <w:p w14:paraId="51DF06D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415BA9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0A35EC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167826A7" w14:textId="3908BBA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200</w:t>
            </w:r>
          </w:p>
        </w:tc>
        <w:tc>
          <w:tcPr>
            <w:tcW w:w="354" w:type="pct"/>
            <w:shd w:val="clear" w:color="auto" w:fill="F999A8" w:themeFill="accent3" w:themeFillTint="66"/>
            <w:tcMar>
              <w:left w:w="28" w:type="dxa"/>
              <w:right w:w="28" w:type="dxa"/>
            </w:tcMar>
            <w:vAlign w:val="center"/>
          </w:tcPr>
          <w:p w14:paraId="1A6FA226" w14:textId="0ABEA1FE"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800</w:t>
            </w:r>
          </w:p>
        </w:tc>
        <w:tc>
          <w:tcPr>
            <w:tcW w:w="674" w:type="pct"/>
            <w:tcMar>
              <w:left w:w="28" w:type="dxa"/>
              <w:right w:w="28" w:type="dxa"/>
            </w:tcMar>
            <w:vAlign w:val="center"/>
          </w:tcPr>
          <w:p w14:paraId="47AC43BD"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BA1BE60"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6E000DE"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 benzene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CA13B79" w14:textId="19F9C724"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A8DEC22" w14:textId="3F0FF317"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1A8C9FE" w14:textId="78DB199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125</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359CF7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79F3C8"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C8A25C9" w14:textId="3013CC2D"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7AD859AC"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8F50A87"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9BCB091"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71140D8"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 butyl ketone</w:t>
            </w:r>
          </w:p>
        </w:tc>
        <w:tc>
          <w:tcPr>
            <w:tcW w:w="405" w:type="pct"/>
            <w:tcMar>
              <w:left w:w="28" w:type="dxa"/>
              <w:right w:w="28" w:type="dxa"/>
            </w:tcMar>
            <w:vAlign w:val="center"/>
          </w:tcPr>
          <w:p w14:paraId="67D1DA79" w14:textId="747BE41C"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0BF15B64" w14:textId="69A67C33"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50</w:t>
            </w:r>
          </w:p>
        </w:tc>
        <w:tc>
          <w:tcPr>
            <w:tcW w:w="341" w:type="pct"/>
            <w:tcMar>
              <w:left w:w="28" w:type="dxa"/>
              <w:right w:w="28" w:type="dxa"/>
            </w:tcMar>
            <w:vAlign w:val="center"/>
          </w:tcPr>
          <w:p w14:paraId="454BB24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403AC1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BEE5EE1"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22BA93C4" w14:textId="76B079BC"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50</w:t>
            </w:r>
          </w:p>
        </w:tc>
        <w:tc>
          <w:tcPr>
            <w:tcW w:w="354" w:type="pct"/>
            <w:shd w:val="clear" w:color="auto" w:fill="F999A8" w:themeFill="accent3" w:themeFillTint="66"/>
            <w:tcMar>
              <w:left w:w="28" w:type="dxa"/>
              <w:right w:w="28" w:type="dxa"/>
            </w:tcMar>
            <w:vAlign w:val="center"/>
          </w:tcPr>
          <w:p w14:paraId="6AC37841" w14:textId="762B79D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75</w:t>
            </w:r>
          </w:p>
        </w:tc>
        <w:tc>
          <w:tcPr>
            <w:tcW w:w="674" w:type="pct"/>
            <w:tcMar>
              <w:left w:w="28" w:type="dxa"/>
              <w:right w:w="28" w:type="dxa"/>
            </w:tcMar>
            <w:vAlign w:val="center"/>
          </w:tcPr>
          <w:p w14:paraId="67E93C56"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DC25766"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6CE9825"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 chloride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A83B8C9" w14:textId="562F9083"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AFABD1" w14:textId="25733929"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1000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45F4BB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6E9713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4A85559"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8DEE411" w14:textId="7C984604"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100</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9E02483"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6E5823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FF357DF"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39F937B"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 formate</w:t>
            </w:r>
          </w:p>
        </w:tc>
        <w:tc>
          <w:tcPr>
            <w:tcW w:w="405" w:type="pct"/>
            <w:tcMar>
              <w:left w:w="28" w:type="dxa"/>
              <w:right w:w="28" w:type="dxa"/>
            </w:tcMar>
            <w:vAlign w:val="center"/>
          </w:tcPr>
          <w:p w14:paraId="3F2E8403" w14:textId="3F5CB625"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4BE9D510" w14:textId="08B3798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100</w:t>
            </w:r>
          </w:p>
        </w:tc>
        <w:tc>
          <w:tcPr>
            <w:tcW w:w="341" w:type="pct"/>
            <w:tcMar>
              <w:left w:w="28" w:type="dxa"/>
              <w:right w:w="28" w:type="dxa"/>
            </w:tcMar>
            <w:vAlign w:val="center"/>
          </w:tcPr>
          <w:p w14:paraId="649F988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9AC864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4AA94ECE"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5C4100F6" w14:textId="63EE5FEF"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100</w:t>
            </w:r>
          </w:p>
        </w:tc>
        <w:tc>
          <w:tcPr>
            <w:tcW w:w="354" w:type="pct"/>
            <w:shd w:val="clear" w:color="auto" w:fill="F999A8" w:themeFill="accent3" w:themeFillTint="66"/>
            <w:tcMar>
              <w:left w:w="28" w:type="dxa"/>
              <w:right w:w="28" w:type="dxa"/>
            </w:tcMar>
            <w:vAlign w:val="center"/>
          </w:tcPr>
          <w:p w14:paraId="44CECC30" w14:textId="640827D4"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150</w:t>
            </w:r>
          </w:p>
        </w:tc>
        <w:tc>
          <w:tcPr>
            <w:tcW w:w="674" w:type="pct"/>
            <w:tcMar>
              <w:left w:w="28" w:type="dxa"/>
              <w:right w:w="28" w:type="dxa"/>
            </w:tcMar>
            <w:vAlign w:val="center"/>
          </w:tcPr>
          <w:p w14:paraId="4C7C19B7"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EF847B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7EF069"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 silicate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88E6D63" w14:textId="40BA8D00"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D9C34A" w14:textId="103E51A8"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A25AAE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21927A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A13B238"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0A90C26" w14:textId="180DBA5B"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043E6BE"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7F7F82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1AFDC48"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5E4E76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Ethylamine</w:t>
            </w:r>
          </w:p>
        </w:tc>
        <w:tc>
          <w:tcPr>
            <w:tcW w:w="405" w:type="pct"/>
            <w:tcMar>
              <w:left w:w="28" w:type="dxa"/>
              <w:right w:w="28" w:type="dxa"/>
            </w:tcMar>
            <w:vAlign w:val="center"/>
          </w:tcPr>
          <w:p w14:paraId="15C5275E" w14:textId="26AFD3FE"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698DB6FA" w14:textId="6F30289B"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w:t>
            </w:r>
          </w:p>
        </w:tc>
        <w:tc>
          <w:tcPr>
            <w:tcW w:w="341" w:type="pct"/>
            <w:tcMar>
              <w:left w:w="28" w:type="dxa"/>
              <w:right w:w="28" w:type="dxa"/>
            </w:tcMar>
            <w:vAlign w:val="center"/>
          </w:tcPr>
          <w:p w14:paraId="7CB171F4" w14:textId="7258D08D"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6</w:t>
            </w:r>
          </w:p>
        </w:tc>
        <w:tc>
          <w:tcPr>
            <w:tcW w:w="603" w:type="pct"/>
            <w:tcMar>
              <w:left w:w="28" w:type="dxa"/>
              <w:right w:w="28" w:type="dxa"/>
            </w:tcMar>
            <w:vAlign w:val="center"/>
          </w:tcPr>
          <w:p w14:paraId="3E6D956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D0867E8"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1686F591" w14:textId="5C3F8ABA"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5</w:t>
            </w:r>
          </w:p>
        </w:tc>
        <w:tc>
          <w:tcPr>
            <w:tcW w:w="354" w:type="pct"/>
            <w:shd w:val="clear" w:color="auto" w:fill="7CEB99"/>
            <w:tcMar>
              <w:left w:w="28" w:type="dxa"/>
              <w:right w:w="28" w:type="dxa"/>
            </w:tcMar>
            <w:vAlign w:val="center"/>
          </w:tcPr>
          <w:p w14:paraId="52877DB0" w14:textId="5C71961A"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15</w:t>
            </w:r>
          </w:p>
        </w:tc>
        <w:tc>
          <w:tcPr>
            <w:tcW w:w="674" w:type="pct"/>
            <w:tcMar>
              <w:left w:w="28" w:type="dxa"/>
              <w:right w:w="28" w:type="dxa"/>
            </w:tcMar>
            <w:vAlign w:val="center"/>
          </w:tcPr>
          <w:p w14:paraId="32EDA3C0"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661788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2A2A6B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Ethylene glycol (particulate)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D49646B" w14:textId="4D0A87DF"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4E1F420" w14:textId="4783FB38"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B5F33F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E59310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BA5FB1"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6EF5B8BA"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3BCB6F2"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10</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9C35A06"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4E0F767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45A103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Ethylene glycol dinitrate</w:t>
            </w:r>
          </w:p>
        </w:tc>
        <w:tc>
          <w:tcPr>
            <w:tcW w:w="405" w:type="pct"/>
            <w:tcMar>
              <w:left w:w="28" w:type="dxa"/>
              <w:right w:w="28" w:type="dxa"/>
            </w:tcMar>
            <w:vAlign w:val="center"/>
          </w:tcPr>
          <w:p w14:paraId="14F99492" w14:textId="6812136F"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1E2DC04A" w14:textId="1FF0C2B8"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0.05</w:t>
            </w:r>
          </w:p>
        </w:tc>
        <w:tc>
          <w:tcPr>
            <w:tcW w:w="341" w:type="pct"/>
            <w:tcMar>
              <w:left w:w="28" w:type="dxa"/>
              <w:right w:w="28" w:type="dxa"/>
            </w:tcMar>
            <w:vAlign w:val="center"/>
          </w:tcPr>
          <w:p w14:paraId="5C369F5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68B98E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474EC7F"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34A1882C" w14:textId="48D3E414"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0.01</w:t>
            </w:r>
          </w:p>
        </w:tc>
        <w:tc>
          <w:tcPr>
            <w:tcW w:w="354" w:type="pct"/>
            <w:tcMar>
              <w:left w:w="28" w:type="dxa"/>
              <w:right w:w="28" w:type="dxa"/>
            </w:tcMar>
            <w:vAlign w:val="center"/>
          </w:tcPr>
          <w:p w14:paraId="33F1D721"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5FD6C9F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30E9DAD"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2410D6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Ethylidene norbornene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211ECE6" w14:textId="15506EBD"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4ACBFAD" w14:textId="45C56DCB"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24228B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F20B84A" w14:textId="6F5214B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4AD77C"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3399069" w14:textId="7579EA8B"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265AFE2" w14:textId="5197F503"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4</w:t>
            </w:r>
          </w:p>
        </w:tc>
        <w:tc>
          <w:tcPr>
            <w:tcW w:w="67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2219639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02D163A9"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2C3DF6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Fenamiphos</w:t>
            </w:r>
          </w:p>
        </w:tc>
        <w:tc>
          <w:tcPr>
            <w:tcW w:w="405" w:type="pct"/>
            <w:tcMar>
              <w:left w:w="28" w:type="dxa"/>
              <w:right w:w="28" w:type="dxa"/>
            </w:tcMar>
            <w:vAlign w:val="center"/>
          </w:tcPr>
          <w:p w14:paraId="2DA40FC4" w14:textId="3AF0B882"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4F5F0973" w14:textId="44B9F976"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0.1</w:t>
            </w:r>
          </w:p>
        </w:tc>
        <w:tc>
          <w:tcPr>
            <w:tcW w:w="341" w:type="pct"/>
            <w:tcMar>
              <w:left w:w="28" w:type="dxa"/>
              <w:right w:w="28" w:type="dxa"/>
            </w:tcMar>
            <w:vAlign w:val="center"/>
          </w:tcPr>
          <w:p w14:paraId="0BFA6B1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20EB949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8B158E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Fenamiphos (including vapour)</w:t>
            </w:r>
          </w:p>
        </w:tc>
        <w:tc>
          <w:tcPr>
            <w:tcW w:w="354" w:type="pct"/>
            <w:shd w:val="clear" w:color="auto" w:fill="F999A8" w:themeFill="accent3" w:themeFillTint="66"/>
            <w:tcMar>
              <w:left w:w="28" w:type="dxa"/>
              <w:right w:w="28" w:type="dxa"/>
            </w:tcMar>
            <w:vAlign w:val="center"/>
          </w:tcPr>
          <w:p w14:paraId="16AB5D4C"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0.05</w:t>
            </w:r>
          </w:p>
        </w:tc>
        <w:tc>
          <w:tcPr>
            <w:tcW w:w="354" w:type="pct"/>
            <w:tcMar>
              <w:left w:w="28" w:type="dxa"/>
              <w:right w:w="28" w:type="dxa"/>
            </w:tcMar>
            <w:vAlign w:val="center"/>
          </w:tcPr>
          <w:p w14:paraId="4726F0DE"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3BF360B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BC70F05"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5E8F97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Fensulfothion</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13A10A3" w14:textId="57FCC507"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B68D51" w14:textId="09FD9B43"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758336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DB9654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C6FA46C" w14:textId="3C86BFA3"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Fensulfot</w:t>
            </w:r>
            <w:r w:rsidR="0026051F">
              <w:rPr>
                <w:rFonts w:asciiTheme="majorHAnsi" w:hAnsiTheme="majorHAnsi" w:cstheme="majorHAnsi"/>
                <w:szCs w:val="20"/>
              </w:rPr>
              <w:t>h</w:t>
            </w:r>
            <w:r w:rsidRPr="008D2BAC">
              <w:rPr>
                <w:rFonts w:asciiTheme="majorHAnsi" w:hAnsiTheme="majorHAnsi" w:cstheme="majorHAnsi"/>
                <w:szCs w:val="20"/>
              </w:rPr>
              <w:t>ion (including vapour)</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2038339"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0.01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BCE0030"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8EA338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31D4DBA0"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0E97F1E9"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Ferbam</w:t>
            </w:r>
          </w:p>
        </w:tc>
        <w:tc>
          <w:tcPr>
            <w:tcW w:w="405" w:type="pct"/>
            <w:tcMar>
              <w:left w:w="28" w:type="dxa"/>
              <w:right w:w="28" w:type="dxa"/>
            </w:tcMar>
            <w:vAlign w:val="center"/>
          </w:tcPr>
          <w:p w14:paraId="24D50266" w14:textId="639FD347"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762828DF" w14:textId="0B9D1901"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10</w:t>
            </w:r>
          </w:p>
        </w:tc>
        <w:tc>
          <w:tcPr>
            <w:tcW w:w="341" w:type="pct"/>
            <w:tcMar>
              <w:left w:w="28" w:type="dxa"/>
              <w:right w:w="28" w:type="dxa"/>
            </w:tcMar>
            <w:vAlign w:val="center"/>
          </w:tcPr>
          <w:p w14:paraId="7DB4D9C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E14E27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241E533"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55029ECE"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5</w:t>
            </w:r>
          </w:p>
        </w:tc>
        <w:tc>
          <w:tcPr>
            <w:tcW w:w="354" w:type="pct"/>
            <w:tcMar>
              <w:left w:w="28" w:type="dxa"/>
              <w:right w:w="28" w:type="dxa"/>
            </w:tcMar>
            <w:vAlign w:val="center"/>
          </w:tcPr>
          <w:p w14:paraId="60933766"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0AC139D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44805F2"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DFA5FE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Furfural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88BC425" w14:textId="34545EE8"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93D94B5" w14:textId="4946E9D9"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A7EA64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7BE4A1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A2DFD38"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1584082" w14:textId="49B576B6"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1AF9C1C"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04B2B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18608E0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A18DFFE"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Furfuryl alcohol</w:t>
            </w:r>
          </w:p>
        </w:tc>
        <w:tc>
          <w:tcPr>
            <w:tcW w:w="405" w:type="pct"/>
            <w:tcMar>
              <w:left w:w="28" w:type="dxa"/>
              <w:right w:w="28" w:type="dxa"/>
            </w:tcMar>
            <w:vAlign w:val="center"/>
          </w:tcPr>
          <w:p w14:paraId="0E9F6089" w14:textId="59BD2F6B"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1755ED44" w14:textId="570810BE"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w:t>
            </w:r>
          </w:p>
        </w:tc>
        <w:tc>
          <w:tcPr>
            <w:tcW w:w="341" w:type="pct"/>
            <w:tcMar>
              <w:left w:w="28" w:type="dxa"/>
              <w:right w:w="28" w:type="dxa"/>
            </w:tcMar>
            <w:vAlign w:val="center"/>
          </w:tcPr>
          <w:p w14:paraId="567C02F3" w14:textId="22C1670E"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15</w:t>
            </w:r>
          </w:p>
        </w:tc>
        <w:tc>
          <w:tcPr>
            <w:tcW w:w="603" w:type="pct"/>
            <w:tcMar>
              <w:left w:w="28" w:type="dxa"/>
              <w:right w:w="28" w:type="dxa"/>
            </w:tcMar>
            <w:vAlign w:val="center"/>
          </w:tcPr>
          <w:p w14:paraId="6E89F56C"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D992593"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37433D43" w14:textId="679CC04F"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0.2</w:t>
            </w:r>
          </w:p>
        </w:tc>
        <w:tc>
          <w:tcPr>
            <w:tcW w:w="354" w:type="pct"/>
            <w:tcMar>
              <w:left w:w="28" w:type="dxa"/>
              <w:right w:w="28" w:type="dxa"/>
            </w:tcMar>
            <w:vAlign w:val="center"/>
          </w:tcPr>
          <w:p w14:paraId="29920A69"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62A6142B"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060F110"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B35D5FF"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Glutaraldehyde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C87F38E" w14:textId="3D85BCEA"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B5F7299" w14:textId="4D2CF076"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7BC450D"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CB1EC1A" w14:textId="07428338" w:rsidR="00D5749C" w:rsidRPr="0003666E" w:rsidRDefault="00ED4D5B"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0.1</w:t>
            </w: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0BB55E4"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5DDB11B9"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843D6D3"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D9536B8" w14:textId="1CD28C91"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0.05</w:t>
            </w:r>
          </w:p>
        </w:tc>
      </w:tr>
      <w:tr w:rsidR="002626B8" w:rsidRPr="008D2BAC" w14:paraId="538A6731"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20C997A"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Grain dust (oats, wheat, barley)</w:t>
            </w:r>
          </w:p>
        </w:tc>
        <w:tc>
          <w:tcPr>
            <w:tcW w:w="405" w:type="pct"/>
            <w:tcMar>
              <w:left w:w="28" w:type="dxa"/>
              <w:right w:w="28" w:type="dxa"/>
            </w:tcMar>
            <w:vAlign w:val="center"/>
          </w:tcPr>
          <w:p w14:paraId="29EFAAE0" w14:textId="022B19EA"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5868ACAB" w14:textId="76976AF8"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4</w:t>
            </w:r>
          </w:p>
        </w:tc>
        <w:tc>
          <w:tcPr>
            <w:tcW w:w="341" w:type="pct"/>
            <w:tcMar>
              <w:left w:w="28" w:type="dxa"/>
              <w:right w:w="28" w:type="dxa"/>
            </w:tcMar>
            <w:vAlign w:val="center"/>
          </w:tcPr>
          <w:p w14:paraId="42B5120F"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7829F8B"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92F6606"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1A69B572"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1.5</w:t>
            </w:r>
          </w:p>
        </w:tc>
        <w:tc>
          <w:tcPr>
            <w:tcW w:w="354" w:type="pct"/>
            <w:tcMar>
              <w:left w:w="28" w:type="dxa"/>
              <w:right w:w="28" w:type="dxa"/>
            </w:tcMar>
            <w:vAlign w:val="center"/>
          </w:tcPr>
          <w:p w14:paraId="646291E8"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348453AA"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D5749C" w:rsidRPr="008D2BAC" w14:paraId="6093FEE5"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A592BF"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Hexamethylene</w:t>
            </w:r>
            <w:r w:rsidRPr="008D2BAC">
              <w:rPr>
                <w:rFonts w:asciiTheme="majorHAnsi" w:hAnsiTheme="majorHAnsi" w:cstheme="majorHAnsi"/>
                <w:szCs w:val="20"/>
              </w:rPr>
              <w:br/>
              <w:t>diisocyanate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EB114A0" w14:textId="06F74828"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1287" w:type="pct"/>
            <w:gridSpan w:val="3"/>
            <w:tcBorders>
              <w:top w:val="none" w:sz="0" w:space="0" w:color="auto"/>
              <w:left w:val="none" w:sz="0" w:space="0" w:color="auto"/>
              <w:bottom w:val="none" w:sz="0" w:space="0" w:color="auto"/>
              <w:right w:val="none" w:sz="0" w:space="0" w:color="auto"/>
            </w:tcBorders>
            <w:tcMar>
              <w:left w:w="28" w:type="dxa"/>
              <w:right w:w="28" w:type="dxa"/>
            </w:tcMar>
            <w:vAlign w:val="center"/>
          </w:tcPr>
          <w:p w14:paraId="0DFBA253" w14:textId="6A7B13BC"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See Isocyanates, all</w:t>
            </w:r>
          </w:p>
          <w:p w14:paraId="098F043A" w14:textId="77777777" w:rsidR="00D5749C" w:rsidRPr="0003666E" w:rsidRDefault="00D5749C" w:rsidP="00D5749C">
            <w:pPr>
              <w:spacing w:before="0" w:after="0" w:line="240" w:lineRule="auto"/>
              <w:ind w:left="-108" w:right="-99"/>
              <w:contextualSpacing w:val="0"/>
              <w:jc w:val="center"/>
              <w:rPr>
                <w:rFonts w:asciiTheme="majorHAnsi" w:hAnsiTheme="majorHAnsi" w:cstheme="majorHAnsi"/>
                <w:sz w:val="18"/>
                <w:szCs w:val="18"/>
              </w:rPr>
            </w:pPr>
            <w:r w:rsidRPr="0003666E">
              <w:rPr>
                <w:rFonts w:asciiTheme="majorHAnsi" w:hAnsiTheme="majorHAnsi" w:cstheme="majorHAnsi"/>
                <w:sz w:val="18"/>
                <w:szCs w:val="18"/>
              </w:rPr>
              <w:t>(TWA: 0.02, STEL: 0.07)</w:t>
            </w: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A1CFC7"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0ACF3AA"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0.02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60C8996"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0.07</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A072E9C"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32C31C1"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8A68A6F"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Hexane (n-Hexane)</w:t>
            </w:r>
          </w:p>
        </w:tc>
        <w:tc>
          <w:tcPr>
            <w:tcW w:w="405" w:type="pct"/>
            <w:tcMar>
              <w:left w:w="28" w:type="dxa"/>
              <w:right w:w="28" w:type="dxa"/>
            </w:tcMar>
            <w:vAlign w:val="center"/>
          </w:tcPr>
          <w:p w14:paraId="1CE290BC" w14:textId="1CADF422"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181985BD" w14:textId="36DB2D8E"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20</w:t>
            </w:r>
          </w:p>
        </w:tc>
        <w:tc>
          <w:tcPr>
            <w:tcW w:w="341" w:type="pct"/>
            <w:tcMar>
              <w:left w:w="28" w:type="dxa"/>
              <w:right w:w="28" w:type="dxa"/>
            </w:tcMar>
            <w:vAlign w:val="center"/>
          </w:tcPr>
          <w:p w14:paraId="262C6D17"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161E57F"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73AE0051"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754F12B1" w14:textId="7DD325F5"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50</w:t>
            </w:r>
          </w:p>
        </w:tc>
        <w:tc>
          <w:tcPr>
            <w:tcW w:w="354" w:type="pct"/>
            <w:tcMar>
              <w:left w:w="28" w:type="dxa"/>
              <w:right w:w="28" w:type="dxa"/>
            </w:tcMar>
            <w:vAlign w:val="center"/>
          </w:tcPr>
          <w:p w14:paraId="758D0676"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3E3DC7F1"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2D6CDF7"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7DA4B6"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Hydrogen chloride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12A58BB" w14:textId="629E6885"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C24ADAA" w14:textId="3AD75024"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6271A8A"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531FA6D" w14:textId="415CAB46"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5</w:t>
            </w: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960D65A" w14:textId="77777777" w:rsidR="00D5749C" w:rsidRPr="0003666E"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30C21B9"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37686AE" w14:textId="77777777" w:rsidR="00D5749C" w:rsidRPr="0003666E"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5199E33" w14:textId="545EC4B8"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2</w:t>
            </w:r>
          </w:p>
        </w:tc>
      </w:tr>
      <w:tr w:rsidR="00332206" w:rsidRPr="008D2BAC" w14:paraId="3EE10379"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5A8427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Hydrogen fluoride (as F)</w:t>
            </w:r>
          </w:p>
        </w:tc>
        <w:tc>
          <w:tcPr>
            <w:tcW w:w="405" w:type="pct"/>
            <w:tcMar>
              <w:left w:w="28" w:type="dxa"/>
              <w:right w:w="28" w:type="dxa"/>
            </w:tcMar>
            <w:vAlign w:val="center"/>
          </w:tcPr>
          <w:p w14:paraId="52AD3223" w14:textId="35111251"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Mar>
              <w:left w:w="28" w:type="dxa"/>
              <w:right w:w="28" w:type="dxa"/>
            </w:tcMar>
            <w:vAlign w:val="center"/>
          </w:tcPr>
          <w:p w14:paraId="530B935F" w14:textId="009AEE1B"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Mar>
              <w:left w:w="28" w:type="dxa"/>
              <w:right w:w="28" w:type="dxa"/>
            </w:tcMar>
            <w:vAlign w:val="center"/>
          </w:tcPr>
          <w:p w14:paraId="7E2174F5"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490C5DA" w14:textId="18FEADD2"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3</w:t>
            </w:r>
          </w:p>
        </w:tc>
        <w:tc>
          <w:tcPr>
            <w:tcW w:w="898" w:type="pct"/>
            <w:tcMar>
              <w:left w:w="28" w:type="dxa"/>
              <w:right w:w="28" w:type="dxa"/>
            </w:tcMar>
            <w:vAlign w:val="center"/>
          </w:tcPr>
          <w:p w14:paraId="210316F0"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0E93A765" w14:textId="74633DA1"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0.5</w:t>
            </w:r>
          </w:p>
        </w:tc>
        <w:tc>
          <w:tcPr>
            <w:tcW w:w="354" w:type="pct"/>
            <w:tcMar>
              <w:left w:w="28" w:type="dxa"/>
              <w:right w:w="28" w:type="dxa"/>
            </w:tcMar>
            <w:vAlign w:val="center"/>
          </w:tcPr>
          <w:p w14:paraId="518975A1"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74" w:type="pct"/>
            <w:shd w:val="clear" w:color="auto" w:fill="F999A8" w:themeFill="accent3" w:themeFillTint="66"/>
            <w:tcMar>
              <w:left w:w="28" w:type="dxa"/>
              <w:right w:w="28" w:type="dxa"/>
            </w:tcMar>
            <w:vAlign w:val="center"/>
          </w:tcPr>
          <w:p w14:paraId="21727436" w14:textId="2110573A" w:rsidR="00D5749C" w:rsidRPr="0003666E" w:rsidRDefault="00D5749C" w:rsidP="00D5749C">
            <w:pPr>
              <w:spacing w:before="0" w:after="0" w:line="240" w:lineRule="auto"/>
              <w:contextualSpacing w:val="0"/>
              <w:jc w:val="center"/>
              <w:rPr>
                <w:rFonts w:asciiTheme="majorHAnsi" w:hAnsiTheme="majorHAnsi" w:cstheme="majorHAnsi"/>
                <w:szCs w:val="20"/>
              </w:rPr>
            </w:pPr>
            <w:r w:rsidRPr="0003666E">
              <w:rPr>
                <w:rFonts w:asciiTheme="majorHAnsi" w:hAnsiTheme="majorHAnsi" w:cstheme="majorHAnsi"/>
                <w:szCs w:val="20"/>
              </w:rPr>
              <w:t>2</w:t>
            </w:r>
          </w:p>
        </w:tc>
      </w:tr>
      <w:tr w:rsidR="00332206" w:rsidRPr="008D2BAC" w14:paraId="001B6C1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94F1A36"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Hydrogen peroxide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13F43F" w14:textId="0661FA6B"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AD80FA" w14:textId="745C940D"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D39DE38"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00EFDA9"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2604DA"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F94EB79" w14:textId="6E5FE690"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1A5759"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095DBB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6F257E6"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70DF842" w14:textId="77777777" w:rsidR="00D5749C" w:rsidRPr="008D570C" w:rsidRDefault="00D5749C" w:rsidP="00D5749C">
            <w:pPr>
              <w:spacing w:before="0" w:after="0" w:line="240" w:lineRule="auto"/>
              <w:contextualSpacing w:val="0"/>
              <w:rPr>
                <w:rFonts w:asciiTheme="majorHAnsi" w:hAnsiTheme="majorHAnsi" w:cstheme="majorHAnsi"/>
                <w:szCs w:val="20"/>
              </w:rPr>
            </w:pPr>
            <w:r w:rsidRPr="008D570C">
              <w:rPr>
                <w:rFonts w:asciiTheme="majorHAnsi" w:hAnsiTheme="majorHAnsi" w:cstheme="majorHAnsi"/>
                <w:szCs w:val="20"/>
              </w:rPr>
              <w:t>Hydrogenated terphenyls</w:t>
            </w:r>
          </w:p>
        </w:tc>
        <w:tc>
          <w:tcPr>
            <w:tcW w:w="405" w:type="pct"/>
            <w:tcMar>
              <w:left w:w="28" w:type="dxa"/>
              <w:right w:w="28" w:type="dxa"/>
            </w:tcMar>
            <w:vAlign w:val="center"/>
          </w:tcPr>
          <w:p w14:paraId="477F2212" w14:textId="20623BB7"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2DF9D046" w14:textId="0F29AF45"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0.5</w:t>
            </w:r>
          </w:p>
        </w:tc>
        <w:tc>
          <w:tcPr>
            <w:tcW w:w="341" w:type="pct"/>
            <w:tcMar>
              <w:left w:w="28" w:type="dxa"/>
              <w:right w:w="28" w:type="dxa"/>
            </w:tcMar>
            <w:vAlign w:val="center"/>
          </w:tcPr>
          <w:p w14:paraId="63B7DC8D"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F95063C"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31CECB0"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77B0DAF3" w14:textId="313CCFD7"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0.5</w:t>
            </w:r>
          </w:p>
        </w:tc>
        <w:tc>
          <w:tcPr>
            <w:tcW w:w="354" w:type="pct"/>
            <w:shd w:val="clear" w:color="auto" w:fill="F999A8" w:themeFill="accent3" w:themeFillTint="66"/>
            <w:tcMar>
              <w:left w:w="28" w:type="dxa"/>
              <w:right w:w="28" w:type="dxa"/>
            </w:tcMar>
            <w:vAlign w:val="center"/>
          </w:tcPr>
          <w:p w14:paraId="56CC9343" w14:textId="797FA101"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2</w:t>
            </w:r>
          </w:p>
        </w:tc>
        <w:tc>
          <w:tcPr>
            <w:tcW w:w="674" w:type="pct"/>
            <w:tcMar>
              <w:left w:w="28" w:type="dxa"/>
              <w:right w:w="28" w:type="dxa"/>
            </w:tcMar>
            <w:vAlign w:val="center"/>
          </w:tcPr>
          <w:p w14:paraId="013A5C4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33173A2"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A22D911" w14:textId="77777777" w:rsidR="00D5749C" w:rsidRPr="008D570C" w:rsidRDefault="00D5749C" w:rsidP="00D5749C">
            <w:pPr>
              <w:spacing w:before="0" w:after="0" w:line="240" w:lineRule="auto"/>
              <w:contextualSpacing w:val="0"/>
              <w:rPr>
                <w:rFonts w:asciiTheme="majorHAnsi" w:hAnsiTheme="majorHAnsi" w:cstheme="majorHAnsi"/>
                <w:szCs w:val="20"/>
              </w:rPr>
            </w:pPr>
            <w:r w:rsidRPr="008D570C">
              <w:rPr>
                <w:rFonts w:asciiTheme="majorHAnsi" w:hAnsiTheme="majorHAnsi" w:cstheme="majorHAnsi"/>
                <w:szCs w:val="20"/>
              </w:rPr>
              <w:lastRenderedPageBreak/>
              <w:t>2-Hydroxypropyl acrylate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9AEBD59" w14:textId="60B7A7DA" w:rsidR="00D5749C" w:rsidRPr="00C167BF"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EE1D31" w14:textId="1F7C5634" w:rsidR="00D5749C" w:rsidRPr="00C167BF" w:rsidRDefault="00D5749C" w:rsidP="00D5749C">
            <w:pPr>
              <w:spacing w:before="0"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E2CD99"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9F63687"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96D1F9" w14:textId="77777777" w:rsidR="00D5749C" w:rsidRPr="008C57C0" w:rsidRDefault="00D5749C" w:rsidP="00D5749C">
            <w:pPr>
              <w:spacing w:before="0" w:after="0" w:line="240" w:lineRule="auto"/>
              <w:ind w:right="-49"/>
              <w:contextualSpacing w:val="0"/>
              <w:rPr>
                <w:rFonts w:asciiTheme="majorHAnsi" w:hAnsiTheme="majorHAnsi" w:cstheme="majorHAnsi"/>
                <w:szCs w:val="20"/>
              </w:rPr>
            </w:pPr>
            <w:r w:rsidRPr="008C57C0">
              <w:rPr>
                <w:rFonts w:asciiTheme="majorHAnsi" w:hAnsiTheme="majorHAnsi" w:cstheme="majorHAnsi"/>
                <w:szCs w:val="20"/>
              </w:rPr>
              <w:t>Hydroxypropyl acrylate (all isomers)</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6024441" w14:textId="668EEC37"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00142C4" w14:textId="1408EAE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B6B01D1" w14:textId="77777777" w:rsidR="00D5749C" w:rsidRPr="00C167BF"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0B922EB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296637F"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Iodine</w:t>
            </w:r>
          </w:p>
        </w:tc>
        <w:tc>
          <w:tcPr>
            <w:tcW w:w="405" w:type="pct"/>
            <w:tcMar>
              <w:left w:w="28" w:type="dxa"/>
              <w:right w:w="28" w:type="dxa"/>
            </w:tcMar>
            <w:vAlign w:val="center"/>
          </w:tcPr>
          <w:p w14:paraId="7F790374" w14:textId="167CBF8B"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Mar>
              <w:left w:w="28" w:type="dxa"/>
              <w:right w:w="28" w:type="dxa"/>
            </w:tcMar>
            <w:vAlign w:val="center"/>
          </w:tcPr>
          <w:p w14:paraId="1E73D049" w14:textId="3E7E0335"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341" w:type="pct"/>
            <w:tcMar>
              <w:left w:w="28" w:type="dxa"/>
              <w:right w:w="28" w:type="dxa"/>
            </w:tcMar>
            <w:vAlign w:val="center"/>
          </w:tcPr>
          <w:p w14:paraId="5C0A4F7E"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2987FD9" w14:textId="5AFF05E2" w:rsidR="00D5749C" w:rsidRPr="008C57C0" w:rsidRDefault="008D570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0.</w:t>
            </w:r>
            <w:r w:rsidR="00D5749C" w:rsidRPr="008C57C0">
              <w:rPr>
                <w:rFonts w:asciiTheme="majorHAnsi" w:hAnsiTheme="majorHAnsi" w:cstheme="majorHAnsi"/>
                <w:szCs w:val="20"/>
              </w:rPr>
              <w:t>1</w:t>
            </w:r>
          </w:p>
        </w:tc>
        <w:tc>
          <w:tcPr>
            <w:tcW w:w="898" w:type="pct"/>
            <w:tcMar>
              <w:left w:w="28" w:type="dxa"/>
              <w:right w:w="28" w:type="dxa"/>
            </w:tcMar>
            <w:vAlign w:val="center"/>
          </w:tcPr>
          <w:p w14:paraId="7F6D70F5"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249371FF" w14:textId="0473FE3B"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0.01</w:t>
            </w:r>
          </w:p>
        </w:tc>
        <w:tc>
          <w:tcPr>
            <w:tcW w:w="354" w:type="pct"/>
            <w:tcMar>
              <w:left w:w="28" w:type="dxa"/>
              <w:right w:w="28" w:type="dxa"/>
            </w:tcMar>
            <w:vAlign w:val="center"/>
          </w:tcPr>
          <w:p w14:paraId="47891B61"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1EC269C" w14:textId="663A4C3E" w:rsidR="00D5749C" w:rsidRPr="008D2BAC" w:rsidRDefault="00D5749C" w:rsidP="00D5749C">
            <w:pPr>
              <w:spacing w:before="0"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0.1</w:t>
            </w:r>
          </w:p>
        </w:tc>
      </w:tr>
      <w:tr w:rsidR="00332206" w:rsidRPr="008D2BAC" w14:paraId="4F4180E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2175962"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Iron pentacarbonyl (as Fe)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2B32DAA" w14:textId="22A58DAA"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4CCC6D6" w14:textId="2D81211B"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F4EF76" w14:textId="69C2AA40"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0.2</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5936C0B"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3A4A43C"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E3D5B26" w14:textId="11FCEE3E"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0.1</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12DEBA57"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59F6710" w14:textId="44F702C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0.2</w:t>
            </w:r>
          </w:p>
        </w:tc>
      </w:tr>
      <w:tr w:rsidR="002626B8" w:rsidRPr="008D2BAC" w14:paraId="67F49A27"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EFB8260"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Isoamyl alcohol</w:t>
            </w:r>
          </w:p>
        </w:tc>
        <w:tc>
          <w:tcPr>
            <w:tcW w:w="405" w:type="pct"/>
            <w:tcMar>
              <w:left w:w="28" w:type="dxa"/>
              <w:right w:w="28" w:type="dxa"/>
            </w:tcMar>
            <w:vAlign w:val="center"/>
          </w:tcPr>
          <w:p w14:paraId="4046B267" w14:textId="5C790F52"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31C56FE6" w14:textId="56865FFD" w:rsidR="00D5749C" w:rsidRPr="008D2BAC" w:rsidRDefault="00D5749C" w:rsidP="00D5749C">
            <w:pPr>
              <w:spacing w:before="0"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100</w:t>
            </w:r>
          </w:p>
        </w:tc>
        <w:tc>
          <w:tcPr>
            <w:tcW w:w="341" w:type="pct"/>
            <w:tcMar>
              <w:left w:w="28" w:type="dxa"/>
              <w:right w:w="28" w:type="dxa"/>
            </w:tcMar>
            <w:vAlign w:val="center"/>
          </w:tcPr>
          <w:p w14:paraId="7E6287EB" w14:textId="43664D5E"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125</w:t>
            </w:r>
          </w:p>
        </w:tc>
        <w:tc>
          <w:tcPr>
            <w:tcW w:w="603" w:type="pct"/>
            <w:tcMar>
              <w:left w:w="28" w:type="dxa"/>
              <w:right w:w="28" w:type="dxa"/>
            </w:tcMar>
            <w:vAlign w:val="center"/>
          </w:tcPr>
          <w:p w14:paraId="25053982"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547C02DF"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34870C44" w14:textId="79EBD03D"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20</w:t>
            </w:r>
          </w:p>
        </w:tc>
        <w:tc>
          <w:tcPr>
            <w:tcW w:w="354" w:type="pct"/>
            <w:shd w:val="clear" w:color="auto" w:fill="F999A8" w:themeFill="accent3" w:themeFillTint="66"/>
            <w:tcMar>
              <w:left w:w="28" w:type="dxa"/>
              <w:right w:w="28" w:type="dxa"/>
            </w:tcMar>
            <w:vAlign w:val="center"/>
          </w:tcPr>
          <w:p w14:paraId="3BEE4BB8" w14:textId="34874619"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80</w:t>
            </w:r>
          </w:p>
        </w:tc>
        <w:tc>
          <w:tcPr>
            <w:tcW w:w="674" w:type="pct"/>
            <w:tcMar>
              <w:left w:w="28" w:type="dxa"/>
              <w:right w:w="28" w:type="dxa"/>
            </w:tcMar>
            <w:vAlign w:val="center"/>
          </w:tcPr>
          <w:p w14:paraId="3FDBA27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D5749C" w:rsidRPr="008D2BAC" w14:paraId="2A7AD2A7"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DCAABBA" w14:textId="77777777" w:rsidR="00D5749C" w:rsidRPr="00C913C6" w:rsidRDefault="00D5749C" w:rsidP="00D5749C">
            <w:pPr>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Isophorone diisocyanate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F5E0E4C" w14:textId="6401B1AC" w:rsidR="00D5749C" w:rsidRPr="008D2BAC" w:rsidRDefault="00D5749C" w:rsidP="00D5749C">
            <w:pPr>
              <w:spacing w:after="0" w:line="240" w:lineRule="auto"/>
              <w:ind w:left="-80" w:right="-72"/>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1287" w:type="pct"/>
            <w:gridSpan w:val="3"/>
            <w:tcBorders>
              <w:top w:val="none" w:sz="0" w:space="0" w:color="auto"/>
              <w:left w:val="none" w:sz="0" w:space="0" w:color="auto"/>
              <w:bottom w:val="none" w:sz="0" w:space="0" w:color="auto"/>
              <w:right w:val="none" w:sz="0" w:space="0" w:color="auto"/>
            </w:tcBorders>
            <w:tcMar>
              <w:left w:w="28" w:type="dxa"/>
              <w:right w:w="28" w:type="dxa"/>
            </w:tcMar>
            <w:vAlign w:val="center"/>
          </w:tcPr>
          <w:p w14:paraId="532AC514" w14:textId="7336FB92" w:rsidR="00D5749C" w:rsidRPr="008C57C0" w:rsidRDefault="00D5749C" w:rsidP="00D5749C">
            <w:pPr>
              <w:spacing w:before="0" w:after="0" w:line="240" w:lineRule="auto"/>
              <w:ind w:left="-80" w:right="-72"/>
              <w:contextualSpacing w:val="0"/>
              <w:jc w:val="center"/>
              <w:rPr>
                <w:rFonts w:asciiTheme="majorHAnsi" w:hAnsiTheme="majorHAnsi" w:cstheme="majorHAnsi"/>
                <w:szCs w:val="20"/>
              </w:rPr>
            </w:pPr>
            <w:r w:rsidRPr="008C57C0">
              <w:rPr>
                <w:rFonts w:asciiTheme="majorHAnsi" w:hAnsiTheme="majorHAnsi" w:cstheme="majorHAnsi"/>
                <w:szCs w:val="20"/>
              </w:rPr>
              <w:t>See Isocyanates, all</w:t>
            </w:r>
          </w:p>
          <w:p w14:paraId="2AD7672F" w14:textId="77777777" w:rsidR="00D5749C" w:rsidRPr="008C57C0" w:rsidRDefault="00D5749C" w:rsidP="00D5749C">
            <w:pPr>
              <w:spacing w:before="0" w:after="0" w:line="240" w:lineRule="auto"/>
              <w:ind w:left="-80" w:right="-72"/>
              <w:contextualSpacing w:val="0"/>
              <w:jc w:val="center"/>
              <w:rPr>
                <w:rFonts w:asciiTheme="majorHAnsi" w:hAnsiTheme="majorHAnsi" w:cstheme="majorHAnsi"/>
                <w:sz w:val="18"/>
                <w:szCs w:val="18"/>
              </w:rPr>
            </w:pPr>
            <w:r w:rsidRPr="008C57C0">
              <w:rPr>
                <w:rFonts w:asciiTheme="majorHAnsi" w:hAnsiTheme="majorHAnsi" w:cstheme="majorHAnsi"/>
                <w:sz w:val="18"/>
                <w:szCs w:val="18"/>
              </w:rPr>
              <w:t>(TWA: 0.02, STEL: 0.07)</w:t>
            </w: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49E4487"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6B7A956"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0.02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EE82E39"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0.07</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C41FC5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543DF4C8"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4F00EDC" w14:textId="77777777" w:rsidR="00D5749C" w:rsidRPr="00C913C6" w:rsidRDefault="00D5749C" w:rsidP="00D5749C">
            <w:pPr>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Isopropoxyethanol</w:t>
            </w:r>
          </w:p>
        </w:tc>
        <w:tc>
          <w:tcPr>
            <w:tcW w:w="405" w:type="pct"/>
            <w:tcMar>
              <w:left w:w="28" w:type="dxa"/>
              <w:right w:w="28" w:type="dxa"/>
            </w:tcMar>
            <w:vAlign w:val="center"/>
          </w:tcPr>
          <w:p w14:paraId="09CB3245" w14:textId="0E49B969"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4876DE9F" w14:textId="646C3B7B" w:rsidR="00D5749C" w:rsidRPr="008D2BAC" w:rsidRDefault="00D5749C" w:rsidP="00D5749C">
            <w:pPr>
              <w:spacing w:before="0"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25</w:t>
            </w:r>
          </w:p>
        </w:tc>
        <w:tc>
          <w:tcPr>
            <w:tcW w:w="341" w:type="pct"/>
            <w:tcMar>
              <w:left w:w="28" w:type="dxa"/>
              <w:right w:w="28" w:type="dxa"/>
            </w:tcMar>
            <w:vAlign w:val="center"/>
          </w:tcPr>
          <w:p w14:paraId="1347454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03A0552"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CEAE1AC"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19E056E2" w14:textId="7BC4940C"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10</w:t>
            </w:r>
          </w:p>
        </w:tc>
        <w:tc>
          <w:tcPr>
            <w:tcW w:w="354" w:type="pct"/>
            <w:tcMar>
              <w:left w:w="28" w:type="dxa"/>
              <w:right w:w="28" w:type="dxa"/>
            </w:tcMar>
            <w:vAlign w:val="center"/>
          </w:tcPr>
          <w:p w14:paraId="4E71D5F2"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00298773"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99A60D1"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7E48ABA" w14:textId="77777777" w:rsidR="00D5749C" w:rsidRPr="00C913C6" w:rsidRDefault="00D5749C" w:rsidP="00D5749C">
            <w:pPr>
              <w:keepNext/>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Isopropyl acetate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25EF3EC" w14:textId="4685D85C"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AAE347" w14:textId="1B2D0915"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250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7DDEF3D" w14:textId="63FDD22B"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310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82FC5D6"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898"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4BC571F1" w14:textId="77777777" w:rsidR="00D5749C" w:rsidRPr="008C57C0" w:rsidRDefault="00D5749C" w:rsidP="00D5749C">
            <w:pPr>
              <w:spacing w:before="0" w:after="0" w:line="240" w:lineRule="auto"/>
              <w:contextualSpacing w:val="0"/>
              <w:rPr>
                <w:rFonts w:asciiTheme="majorHAnsi" w:hAnsiTheme="majorHAnsi" w:cstheme="majorHAnsi"/>
                <w:szCs w:val="20"/>
              </w:rPr>
            </w:pPr>
            <w:r w:rsidRPr="008C57C0">
              <w:rPr>
                <w:rFonts w:asciiTheme="majorHAnsi" w:hAnsiTheme="majorHAnsi" w:cstheme="majorHAnsi"/>
                <w:szCs w:val="20"/>
              </w:rPr>
              <w:t>Propyl acetate (all isomers)</w:t>
            </w:r>
          </w:p>
        </w:tc>
        <w:tc>
          <w:tcPr>
            <w:tcW w:w="354" w:type="pct"/>
            <w:vMerge w:val="restar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0B1042A" w14:textId="36A8A136"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100</w:t>
            </w:r>
          </w:p>
        </w:tc>
        <w:tc>
          <w:tcPr>
            <w:tcW w:w="354" w:type="pct"/>
            <w:vMerge w:val="restar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1F9A263" w14:textId="4A168300"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150</w:t>
            </w:r>
          </w:p>
        </w:tc>
        <w:tc>
          <w:tcPr>
            <w:tcW w:w="67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70D795CA"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01FDA6C8"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2810445" w14:textId="77777777" w:rsidR="00D5749C" w:rsidRPr="00C913C6" w:rsidRDefault="00D5749C" w:rsidP="00D5749C">
            <w:pPr>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n-Propyl acetate</w:t>
            </w:r>
          </w:p>
        </w:tc>
        <w:tc>
          <w:tcPr>
            <w:tcW w:w="405" w:type="pct"/>
            <w:tcMar>
              <w:left w:w="28" w:type="dxa"/>
              <w:right w:w="28" w:type="dxa"/>
            </w:tcMar>
            <w:vAlign w:val="center"/>
          </w:tcPr>
          <w:p w14:paraId="49B5BD31" w14:textId="2B2CCC90"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Mar>
              <w:left w:w="28" w:type="dxa"/>
              <w:right w:w="28" w:type="dxa"/>
            </w:tcMar>
            <w:vAlign w:val="center"/>
          </w:tcPr>
          <w:p w14:paraId="3A8DBCCF" w14:textId="75E6BC4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200</w:t>
            </w:r>
          </w:p>
        </w:tc>
        <w:tc>
          <w:tcPr>
            <w:tcW w:w="341" w:type="pct"/>
            <w:tcMar>
              <w:left w:w="28" w:type="dxa"/>
              <w:right w:w="28" w:type="dxa"/>
            </w:tcMar>
            <w:vAlign w:val="center"/>
          </w:tcPr>
          <w:p w14:paraId="6A9120B2" w14:textId="45255B03"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250</w:t>
            </w:r>
          </w:p>
        </w:tc>
        <w:tc>
          <w:tcPr>
            <w:tcW w:w="603" w:type="pct"/>
            <w:tcMar>
              <w:left w:w="28" w:type="dxa"/>
              <w:right w:w="28" w:type="dxa"/>
            </w:tcMar>
            <w:vAlign w:val="center"/>
          </w:tcPr>
          <w:p w14:paraId="5CA0422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Mar>
              <w:left w:w="28" w:type="dxa"/>
              <w:right w:w="28" w:type="dxa"/>
            </w:tcMar>
            <w:vAlign w:val="center"/>
          </w:tcPr>
          <w:p w14:paraId="0B16A4D1"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shd w:val="clear" w:color="auto" w:fill="F999A8" w:themeFill="accent3" w:themeFillTint="66"/>
            <w:tcMar>
              <w:left w:w="28" w:type="dxa"/>
              <w:right w:w="28" w:type="dxa"/>
            </w:tcMar>
            <w:vAlign w:val="center"/>
          </w:tcPr>
          <w:p w14:paraId="7EBDA6CF"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shd w:val="clear" w:color="auto" w:fill="F999A8" w:themeFill="accent3" w:themeFillTint="66"/>
            <w:tcMar>
              <w:left w:w="28" w:type="dxa"/>
              <w:right w:w="28" w:type="dxa"/>
            </w:tcMar>
            <w:vAlign w:val="center"/>
          </w:tcPr>
          <w:p w14:paraId="4CB55EF1"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Mar>
              <w:left w:w="28" w:type="dxa"/>
              <w:right w:w="28" w:type="dxa"/>
            </w:tcMar>
            <w:vAlign w:val="center"/>
          </w:tcPr>
          <w:p w14:paraId="6508143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5C603E6"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AF3FDBA"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Isopropyl alcohol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15A198" w14:textId="3EFB263F"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D59B5D1" w14:textId="7ACE0ECC"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400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A0FD65" w14:textId="54CA657A"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500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C26103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B49DA71"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B4DD233" w14:textId="28A75641"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200</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385F4B9" w14:textId="7C71AE83"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400</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0A435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0D6284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8905750"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Lithium hydride</w:t>
            </w:r>
          </w:p>
        </w:tc>
        <w:tc>
          <w:tcPr>
            <w:tcW w:w="405" w:type="pct"/>
            <w:tcMar>
              <w:left w:w="28" w:type="dxa"/>
              <w:right w:w="28" w:type="dxa"/>
            </w:tcMar>
            <w:vAlign w:val="center"/>
          </w:tcPr>
          <w:p w14:paraId="231790A9" w14:textId="5D951914" w:rsidR="00D5749C" w:rsidRPr="008D2BAC" w:rsidRDefault="00D5749C" w:rsidP="00D5749C">
            <w:pPr>
              <w:spacing w:after="0" w:line="240" w:lineRule="auto"/>
              <w:ind w:left="-73" w:right="-33"/>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147259DA" w14:textId="7BE53462" w:rsidR="00D5749C" w:rsidRPr="008D2BAC" w:rsidRDefault="00D5749C" w:rsidP="00D5749C">
            <w:pPr>
              <w:spacing w:before="0" w:after="0" w:line="240" w:lineRule="auto"/>
              <w:ind w:left="-73" w:right="-33"/>
              <w:contextualSpacing w:val="0"/>
              <w:jc w:val="center"/>
              <w:rPr>
                <w:rFonts w:asciiTheme="majorHAnsi" w:hAnsiTheme="majorHAnsi" w:cstheme="majorHAnsi"/>
                <w:szCs w:val="20"/>
              </w:rPr>
            </w:pPr>
            <w:r w:rsidRPr="008D2BAC">
              <w:rPr>
                <w:rFonts w:asciiTheme="majorHAnsi" w:hAnsiTheme="majorHAnsi" w:cstheme="majorHAnsi"/>
                <w:color w:val="000000"/>
                <w:szCs w:val="20"/>
              </w:rPr>
              <w:t>0.025</w:t>
            </w:r>
          </w:p>
        </w:tc>
        <w:tc>
          <w:tcPr>
            <w:tcW w:w="341" w:type="pct"/>
            <w:tcMar>
              <w:left w:w="28" w:type="dxa"/>
              <w:right w:w="28" w:type="dxa"/>
            </w:tcMar>
            <w:vAlign w:val="center"/>
          </w:tcPr>
          <w:p w14:paraId="01EDC61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9D5BF5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81A5C07"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664946D7"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242F9F31"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0.02</w:t>
            </w:r>
          </w:p>
        </w:tc>
        <w:tc>
          <w:tcPr>
            <w:tcW w:w="674" w:type="pct"/>
            <w:tcMar>
              <w:left w:w="28" w:type="dxa"/>
              <w:right w:w="28" w:type="dxa"/>
            </w:tcMar>
            <w:vAlign w:val="center"/>
          </w:tcPr>
          <w:p w14:paraId="51FAE2A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005DCA0"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2D46FE1"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Malathion</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09E3015" w14:textId="236FBDDD"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AD4F224" w14:textId="5A155D03"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65A1C0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9F2274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9DA0730"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C52BD51"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D359016"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AE576A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0A8D0B29"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BEDDEE9"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Maleic anhydride</w:t>
            </w:r>
          </w:p>
        </w:tc>
        <w:tc>
          <w:tcPr>
            <w:tcW w:w="405" w:type="pct"/>
            <w:tcMar>
              <w:left w:w="28" w:type="dxa"/>
              <w:right w:w="28" w:type="dxa"/>
            </w:tcMar>
            <w:vAlign w:val="center"/>
          </w:tcPr>
          <w:p w14:paraId="60B4D695" w14:textId="370608EC"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5F8D62FD" w14:textId="708DBF7B"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0.25</w:t>
            </w:r>
          </w:p>
        </w:tc>
        <w:tc>
          <w:tcPr>
            <w:tcW w:w="341" w:type="pct"/>
            <w:tcMar>
              <w:left w:w="28" w:type="dxa"/>
              <w:right w:w="28" w:type="dxa"/>
            </w:tcMar>
            <w:vAlign w:val="center"/>
          </w:tcPr>
          <w:p w14:paraId="4E1B75A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E7D572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7985DBBE"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1F4C0109" w14:textId="2173D31B" w:rsidR="00D5749C" w:rsidRPr="008C57C0" w:rsidRDefault="00D5749C" w:rsidP="00D5749C">
            <w:pPr>
              <w:spacing w:before="0" w:after="0" w:line="240" w:lineRule="auto"/>
              <w:contextualSpacing w:val="0"/>
              <w:jc w:val="center"/>
              <w:rPr>
                <w:rFonts w:asciiTheme="majorHAnsi" w:hAnsiTheme="majorHAnsi" w:cstheme="majorHAnsi"/>
                <w:szCs w:val="20"/>
              </w:rPr>
            </w:pPr>
            <w:r w:rsidRPr="008C57C0">
              <w:rPr>
                <w:rFonts w:asciiTheme="majorHAnsi" w:hAnsiTheme="majorHAnsi" w:cstheme="majorHAnsi"/>
                <w:szCs w:val="20"/>
              </w:rPr>
              <w:t>0.0025</w:t>
            </w:r>
          </w:p>
        </w:tc>
        <w:tc>
          <w:tcPr>
            <w:tcW w:w="354" w:type="pct"/>
            <w:tcMar>
              <w:left w:w="28" w:type="dxa"/>
              <w:right w:w="28" w:type="dxa"/>
            </w:tcMar>
            <w:vAlign w:val="center"/>
          </w:tcPr>
          <w:p w14:paraId="41D0773C"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57AFEC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EDC1177" w14:textId="77777777" w:rsidTr="006B7D8D">
        <w:trPr>
          <w:cnfStyle w:val="000000010000" w:firstRow="0" w:lastRow="0" w:firstColumn="0" w:lastColumn="0" w:oddVBand="0" w:evenVBand="0" w:oddHBand="0" w:evenHBand="1" w:firstRowFirstColumn="0" w:firstRowLastColumn="0" w:lastRowFirstColumn="0" w:lastRowLastColumn="0"/>
          <w:cantSplit/>
          <w:trHeight w:val="86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FF1E8E7"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Manganese, dust &amp; compounds (as Mn)</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BF45FFF" w14:textId="799DE49A"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E80CAEB" w14:textId="1498FB7B"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DF593E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136F7E8" w14:textId="77777777" w:rsidR="00D5749C" w:rsidRPr="008C57C0" w:rsidRDefault="00D5749C" w:rsidP="00D5749C">
            <w:pPr>
              <w:spacing w:before="0" w:after="0" w:line="240" w:lineRule="auto"/>
              <w:contextualSpacing w:val="0"/>
              <w:jc w:val="center"/>
              <w:rPr>
                <w:rFonts w:asciiTheme="majorHAnsi" w:hAnsiTheme="majorHAnsi" w:cstheme="majorHAnsi"/>
                <w:szCs w:val="20"/>
              </w:rPr>
            </w:pPr>
          </w:p>
        </w:tc>
        <w:tc>
          <w:tcPr>
            <w:tcW w:w="898"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54D1389A" w14:textId="77777777" w:rsidR="00D5749C" w:rsidRPr="008C57C0" w:rsidRDefault="00D5749C" w:rsidP="00D5749C">
            <w:pPr>
              <w:spacing w:before="0" w:after="0" w:line="240" w:lineRule="auto"/>
              <w:contextualSpacing w:val="0"/>
              <w:rPr>
                <w:rFonts w:asciiTheme="majorHAnsi" w:hAnsiTheme="majorHAnsi" w:cstheme="majorHAnsi"/>
                <w:szCs w:val="20"/>
              </w:rPr>
            </w:pPr>
            <w:r w:rsidRPr="008C57C0">
              <w:rPr>
                <w:rFonts w:asciiTheme="majorHAnsi" w:hAnsiTheme="majorHAnsi" w:cstheme="majorHAnsi"/>
                <w:szCs w:val="20"/>
              </w:rPr>
              <w:t xml:space="preserve">Manganese fume, dust and compounds (as Mn) (inhalable) </w:t>
            </w:r>
          </w:p>
          <w:p w14:paraId="7975440F" w14:textId="77777777" w:rsidR="00D5749C" w:rsidRPr="008C57C0" w:rsidRDefault="00D5749C" w:rsidP="00D5749C">
            <w:pPr>
              <w:spacing w:before="0" w:after="0" w:line="240" w:lineRule="auto"/>
              <w:contextualSpacing w:val="0"/>
              <w:rPr>
                <w:rFonts w:asciiTheme="majorHAnsi" w:hAnsiTheme="majorHAnsi" w:cstheme="majorHAnsi"/>
                <w:szCs w:val="20"/>
              </w:rPr>
            </w:pPr>
          </w:p>
          <w:p w14:paraId="22C0E4AB" w14:textId="1D82EFBB" w:rsidR="00D5749C" w:rsidRPr="008C57C0" w:rsidRDefault="00D5749C" w:rsidP="00D5749C">
            <w:pPr>
              <w:spacing w:before="0" w:after="0" w:line="240" w:lineRule="auto"/>
              <w:contextualSpacing w:val="0"/>
              <w:rPr>
                <w:rFonts w:asciiTheme="majorHAnsi" w:hAnsiTheme="majorHAnsi" w:cstheme="majorHAnsi"/>
                <w:szCs w:val="20"/>
              </w:rPr>
            </w:pPr>
            <w:r w:rsidRPr="008C57C0">
              <w:rPr>
                <w:rFonts w:asciiTheme="majorHAnsi" w:hAnsiTheme="majorHAnsi" w:cstheme="majorHAnsi"/>
                <w:szCs w:val="20"/>
              </w:rPr>
              <w:t>Manganese fume, dust and compounds (as Mn) (respirable)</w:t>
            </w:r>
          </w:p>
        </w:tc>
        <w:tc>
          <w:tcPr>
            <w:tcW w:w="354" w:type="pct"/>
            <w:vMerge w:val="restar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D113947"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0.1 (inhalable)</w:t>
            </w:r>
          </w:p>
          <w:p w14:paraId="78CF4BBB"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p w14:paraId="43993733"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0.02 (respirable)</w:t>
            </w:r>
          </w:p>
        </w:tc>
        <w:tc>
          <w:tcPr>
            <w:tcW w:w="354" w:type="pct"/>
            <w:vMerge w:val="restar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67E77984"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362D9C90"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21371F0" w14:textId="77777777" w:rsidTr="006B7D8D">
        <w:trPr>
          <w:cnfStyle w:val="000000100000" w:firstRow="0" w:lastRow="0" w:firstColumn="0" w:lastColumn="0" w:oddVBand="0" w:evenVBand="0" w:oddHBand="1" w:evenHBand="0" w:firstRowFirstColumn="0" w:firstRowLastColumn="0" w:lastRowFirstColumn="0" w:lastRowLastColumn="0"/>
          <w:cantSplit/>
          <w:trHeight w:val="860"/>
          <w:jc w:val="center"/>
        </w:trPr>
        <w:tc>
          <w:tcPr>
            <w:tcW w:w="1028" w:type="pct"/>
            <w:tcMar>
              <w:left w:w="28" w:type="dxa"/>
              <w:right w:w="28" w:type="dxa"/>
            </w:tcMar>
            <w:vAlign w:val="center"/>
          </w:tcPr>
          <w:p w14:paraId="2B96AAD8"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Manganese, fume (as Mn)</w:t>
            </w:r>
          </w:p>
        </w:tc>
        <w:tc>
          <w:tcPr>
            <w:tcW w:w="405" w:type="pct"/>
            <w:tcMar>
              <w:left w:w="28" w:type="dxa"/>
              <w:right w:w="28" w:type="dxa"/>
            </w:tcMar>
            <w:vAlign w:val="center"/>
          </w:tcPr>
          <w:p w14:paraId="7DA0716A" w14:textId="798C780E"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4E24E52D" w14:textId="791389F5"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w:t>
            </w:r>
          </w:p>
        </w:tc>
        <w:tc>
          <w:tcPr>
            <w:tcW w:w="341" w:type="pct"/>
            <w:tcMar>
              <w:left w:w="28" w:type="dxa"/>
              <w:right w:w="28" w:type="dxa"/>
            </w:tcMar>
            <w:vAlign w:val="center"/>
          </w:tcPr>
          <w:p w14:paraId="7878DED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3</w:t>
            </w:r>
          </w:p>
        </w:tc>
        <w:tc>
          <w:tcPr>
            <w:tcW w:w="603" w:type="pct"/>
            <w:tcMar>
              <w:left w:w="28" w:type="dxa"/>
              <w:right w:w="28" w:type="dxa"/>
            </w:tcMar>
            <w:vAlign w:val="center"/>
          </w:tcPr>
          <w:p w14:paraId="5009C2B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Mar>
              <w:left w:w="28" w:type="dxa"/>
              <w:right w:w="28" w:type="dxa"/>
            </w:tcMar>
            <w:vAlign w:val="center"/>
          </w:tcPr>
          <w:p w14:paraId="21807E0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shd w:val="clear" w:color="auto" w:fill="F999A8" w:themeFill="accent3" w:themeFillTint="66"/>
            <w:tcMar>
              <w:left w:w="28" w:type="dxa"/>
              <w:right w:w="28" w:type="dxa"/>
            </w:tcMar>
            <w:vAlign w:val="center"/>
          </w:tcPr>
          <w:p w14:paraId="59701402"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354" w:type="pct"/>
            <w:vMerge/>
            <w:shd w:val="clear" w:color="auto" w:fill="auto"/>
            <w:tcMar>
              <w:left w:w="28" w:type="dxa"/>
              <w:right w:w="28" w:type="dxa"/>
            </w:tcMar>
            <w:vAlign w:val="center"/>
          </w:tcPr>
          <w:p w14:paraId="3BBC6A6B"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vMerge/>
            <w:tcMar>
              <w:left w:w="28" w:type="dxa"/>
              <w:right w:w="28" w:type="dxa"/>
            </w:tcMar>
            <w:vAlign w:val="center"/>
          </w:tcPr>
          <w:p w14:paraId="464B4E9B"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C0CCAAB"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F06F807"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Mesityl oxide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17B832E" w14:textId="7AA46545"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965F756" w14:textId="6B7FF575"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CE936E" w14:textId="13F7C903"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25</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AFAC01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0A85074" w14:textId="77777777" w:rsidR="00D5749C" w:rsidRPr="008C57C0"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4235605" w14:textId="203B6555"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3AA7DC87"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4C3F14C"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3365892E"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1C80F10"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Methomyl</w:t>
            </w:r>
          </w:p>
        </w:tc>
        <w:tc>
          <w:tcPr>
            <w:tcW w:w="405" w:type="pct"/>
            <w:tcMar>
              <w:left w:w="28" w:type="dxa"/>
              <w:right w:w="28" w:type="dxa"/>
            </w:tcMar>
            <w:vAlign w:val="center"/>
          </w:tcPr>
          <w:p w14:paraId="128C9DEE" w14:textId="3ECB9D8A"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42F6A5EA" w14:textId="1A643D33"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2.5</w:t>
            </w:r>
          </w:p>
        </w:tc>
        <w:tc>
          <w:tcPr>
            <w:tcW w:w="341" w:type="pct"/>
            <w:tcMar>
              <w:left w:w="28" w:type="dxa"/>
              <w:right w:w="28" w:type="dxa"/>
            </w:tcMar>
            <w:vAlign w:val="center"/>
          </w:tcPr>
          <w:p w14:paraId="0B47D85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5E42CB9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4388EE64"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72E554E"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0.2</w:t>
            </w:r>
          </w:p>
        </w:tc>
        <w:tc>
          <w:tcPr>
            <w:tcW w:w="354" w:type="pct"/>
            <w:tcMar>
              <w:left w:w="28" w:type="dxa"/>
              <w:right w:w="28" w:type="dxa"/>
            </w:tcMar>
            <w:vAlign w:val="center"/>
          </w:tcPr>
          <w:p w14:paraId="478B8F84"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500D904C"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935B556"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94C6DD2"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2-Methoxyethanol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C4E3D75" w14:textId="0C6CBB1D"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41DEF66" w14:textId="55D86182"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B75FB4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8361A8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EA576F4"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CD13F69" w14:textId="692BD6F0"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27A9801"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42637C1"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1AC8166D"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C7A965C" w14:textId="77777777" w:rsidR="00D5749C" w:rsidRPr="00C913C6" w:rsidRDefault="00D5749C" w:rsidP="00D5749C">
            <w:pPr>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2-Methoxyethyl acetate</w:t>
            </w:r>
          </w:p>
        </w:tc>
        <w:tc>
          <w:tcPr>
            <w:tcW w:w="405" w:type="pct"/>
            <w:tcMar>
              <w:left w:w="28" w:type="dxa"/>
              <w:right w:w="28" w:type="dxa"/>
            </w:tcMar>
            <w:vAlign w:val="center"/>
          </w:tcPr>
          <w:p w14:paraId="0415C3F3" w14:textId="3D9B984E"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15E71367" w14:textId="49D1645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c>
          <w:tcPr>
            <w:tcW w:w="341" w:type="pct"/>
            <w:tcMar>
              <w:left w:w="28" w:type="dxa"/>
              <w:right w:w="28" w:type="dxa"/>
            </w:tcMar>
            <w:vAlign w:val="center"/>
          </w:tcPr>
          <w:p w14:paraId="5CE010E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AF69BB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1C04467"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480CC822" w14:textId="4180128D"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0.1</w:t>
            </w:r>
          </w:p>
        </w:tc>
        <w:tc>
          <w:tcPr>
            <w:tcW w:w="354" w:type="pct"/>
            <w:tcMar>
              <w:left w:w="28" w:type="dxa"/>
              <w:right w:w="28" w:type="dxa"/>
            </w:tcMar>
            <w:vAlign w:val="center"/>
          </w:tcPr>
          <w:p w14:paraId="2D669A58"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543BF237"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C80C0E1"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112366" w14:textId="77777777" w:rsidR="00D5749C" w:rsidRPr="00C913C6" w:rsidRDefault="00D5749C" w:rsidP="00D5749C">
            <w:pPr>
              <w:spacing w:before="0" w:after="0" w:line="240" w:lineRule="auto"/>
              <w:ind w:right="-102"/>
              <w:contextualSpacing w:val="0"/>
              <w:rPr>
                <w:rFonts w:asciiTheme="majorHAnsi" w:hAnsiTheme="majorHAnsi" w:cstheme="majorHAnsi"/>
                <w:szCs w:val="20"/>
              </w:rPr>
            </w:pPr>
            <w:r w:rsidRPr="00C913C6">
              <w:rPr>
                <w:rFonts w:asciiTheme="majorHAnsi" w:hAnsiTheme="majorHAnsi" w:cstheme="majorHAnsi"/>
                <w:szCs w:val="20"/>
              </w:rPr>
              <w:t>Methyl 2-cyanoacrylate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B2B2CF8" w14:textId="7C26F74D" w:rsidR="00D5749C" w:rsidRPr="008D2BAC" w:rsidRDefault="00D5749C" w:rsidP="00D5749C">
            <w:pPr>
              <w:spacing w:after="0" w:line="240" w:lineRule="auto"/>
              <w:contextualSpacing w:val="0"/>
              <w:jc w:val="center"/>
              <w:rPr>
                <w:rFonts w:asciiTheme="majorHAnsi" w:hAnsiTheme="majorHAnsi" w:cstheme="majorHAnsi"/>
                <w:szCs w:val="20"/>
              </w:rPr>
            </w:pPr>
            <w:r>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187C4B0" w14:textId="78D67988"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0917C77" w14:textId="1B05F745"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4</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860A3B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E749B8F" w14:textId="77777777" w:rsidR="00D5749C" w:rsidRPr="008D2BAC" w:rsidRDefault="00D5749C" w:rsidP="00D5749C">
            <w:pPr>
              <w:spacing w:before="0" w:after="0" w:line="240" w:lineRule="auto"/>
              <w:ind w:right="-105"/>
              <w:contextualSpacing w:val="0"/>
              <w:rPr>
                <w:rFonts w:asciiTheme="majorHAnsi" w:hAnsiTheme="majorHAnsi" w:cstheme="majorHAnsi"/>
                <w:szCs w:val="20"/>
              </w:rPr>
            </w:pPr>
            <w:r w:rsidRPr="008D2BAC">
              <w:rPr>
                <w:rFonts w:asciiTheme="majorHAnsi" w:hAnsiTheme="majorHAnsi" w:cstheme="majorHAnsi"/>
                <w:szCs w:val="20"/>
              </w:rPr>
              <w:t xml:space="preserve">Cyanoacrylates (Ethyl and Methyl) </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A80B596" w14:textId="18D9C4A4"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0.2</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6C2FFE6" w14:textId="04B01B50"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1</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E0148A"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46B18C36"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2747444" w14:textId="77777777" w:rsidR="00D5749C" w:rsidRPr="00C913C6" w:rsidRDefault="00D5749C" w:rsidP="00D5749C">
            <w:pPr>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Methyl acrylate</w:t>
            </w:r>
          </w:p>
        </w:tc>
        <w:tc>
          <w:tcPr>
            <w:tcW w:w="405" w:type="pct"/>
            <w:tcMar>
              <w:left w:w="28" w:type="dxa"/>
              <w:right w:w="28" w:type="dxa"/>
            </w:tcMar>
            <w:vAlign w:val="center"/>
          </w:tcPr>
          <w:p w14:paraId="59AC3C04" w14:textId="78C4CD6B"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789D50B5" w14:textId="49DEF431"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w:t>
            </w:r>
          </w:p>
        </w:tc>
        <w:tc>
          <w:tcPr>
            <w:tcW w:w="341" w:type="pct"/>
            <w:tcMar>
              <w:left w:w="28" w:type="dxa"/>
              <w:right w:w="28" w:type="dxa"/>
            </w:tcMar>
            <w:vAlign w:val="center"/>
          </w:tcPr>
          <w:p w14:paraId="462E214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2BF351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C64E28A"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355395AF" w14:textId="7A927132"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2</w:t>
            </w:r>
          </w:p>
        </w:tc>
        <w:tc>
          <w:tcPr>
            <w:tcW w:w="354" w:type="pct"/>
            <w:tcMar>
              <w:left w:w="28" w:type="dxa"/>
              <w:right w:w="28" w:type="dxa"/>
            </w:tcMar>
            <w:vAlign w:val="center"/>
          </w:tcPr>
          <w:p w14:paraId="62A23456"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03BEB850"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860135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45CC178" w14:textId="77777777" w:rsidR="00D5749C" w:rsidRPr="00C913C6" w:rsidRDefault="00D5749C" w:rsidP="00D5749C">
            <w:pPr>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Methyl alcohol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1BC5B9E" w14:textId="6D142455"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576E7DF" w14:textId="1F1E572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200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DAA103C" w14:textId="55DD76B5"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250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03D867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35B832D"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48C4454A" w14:textId="00E54C74"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100</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2CA30FF6"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6A80F50"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7F1595C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8D352BE" w14:textId="77777777" w:rsidR="00D5749C" w:rsidRPr="00C913C6" w:rsidRDefault="00D5749C" w:rsidP="00D5749C">
            <w:pPr>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Methyl bromide</w:t>
            </w:r>
          </w:p>
        </w:tc>
        <w:tc>
          <w:tcPr>
            <w:tcW w:w="405" w:type="pct"/>
            <w:tcMar>
              <w:left w:w="28" w:type="dxa"/>
              <w:right w:w="28" w:type="dxa"/>
            </w:tcMar>
            <w:vAlign w:val="center"/>
          </w:tcPr>
          <w:p w14:paraId="74B990DB" w14:textId="0FFA4D6C"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7E19FDFD" w14:textId="355B0F6D"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c>
          <w:tcPr>
            <w:tcW w:w="341" w:type="pct"/>
            <w:tcMar>
              <w:left w:w="28" w:type="dxa"/>
              <w:right w:w="28" w:type="dxa"/>
            </w:tcMar>
            <w:vAlign w:val="center"/>
          </w:tcPr>
          <w:p w14:paraId="4631D13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034F49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A98201F"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091501E2" w14:textId="4D369345"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1</w:t>
            </w:r>
          </w:p>
        </w:tc>
        <w:tc>
          <w:tcPr>
            <w:tcW w:w="354" w:type="pct"/>
            <w:tcMar>
              <w:left w:w="28" w:type="dxa"/>
              <w:right w:w="28" w:type="dxa"/>
            </w:tcMar>
            <w:vAlign w:val="center"/>
          </w:tcPr>
          <w:p w14:paraId="05F5FAEF"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48A8641D"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9DEEBE8"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A20ABE4" w14:textId="77777777" w:rsidR="00D5749C" w:rsidRPr="00C913C6" w:rsidRDefault="00D5749C" w:rsidP="00D5749C">
            <w:pPr>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Methyl chloride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A13E766" w14:textId="414786E8"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26F4289" w14:textId="065EA7B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1587397" w14:textId="3934F40D"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5717F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D3F035E"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5712689" w14:textId="14A83F03"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0E01324" w14:textId="7775AE17"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80</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F4AF67D"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030C7D7"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80D0819" w14:textId="77777777" w:rsidR="00D5749C" w:rsidRPr="00C913C6" w:rsidRDefault="00D5749C" w:rsidP="00D5749C">
            <w:pPr>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Methyl ethyl ketone (MEK)</w:t>
            </w:r>
          </w:p>
        </w:tc>
        <w:tc>
          <w:tcPr>
            <w:tcW w:w="405" w:type="pct"/>
            <w:tcMar>
              <w:left w:w="28" w:type="dxa"/>
              <w:right w:w="28" w:type="dxa"/>
            </w:tcMar>
            <w:vAlign w:val="center"/>
          </w:tcPr>
          <w:p w14:paraId="690B946B" w14:textId="582F615B"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16FC7CF4" w14:textId="328AD635"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150</w:t>
            </w:r>
          </w:p>
        </w:tc>
        <w:tc>
          <w:tcPr>
            <w:tcW w:w="341" w:type="pct"/>
            <w:tcMar>
              <w:left w:w="28" w:type="dxa"/>
              <w:right w:w="28" w:type="dxa"/>
            </w:tcMar>
            <w:vAlign w:val="center"/>
          </w:tcPr>
          <w:p w14:paraId="6F525642" w14:textId="096B11C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300</w:t>
            </w:r>
          </w:p>
        </w:tc>
        <w:tc>
          <w:tcPr>
            <w:tcW w:w="603" w:type="pct"/>
            <w:tcMar>
              <w:left w:w="28" w:type="dxa"/>
              <w:right w:w="28" w:type="dxa"/>
            </w:tcMar>
            <w:vAlign w:val="center"/>
          </w:tcPr>
          <w:p w14:paraId="44C415F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18B8577"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508BECD0" w14:textId="5D4FFE75"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200</w:t>
            </w:r>
          </w:p>
        </w:tc>
        <w:tc>
          <w:tcPr>
            <w:tcW w:w="354" w:type="pct"/>
            <w:tcMar>
              <w:left w:w="28" w:type="dxa"/>
              <w:right w:w="28" w:type="dxa"/>
            </w:tcMar>
            <w:vAlign w:val="center"/>
          </w:tcPr>
          <w:p w14:paraId="2308C573" w14:textId="00AE559E"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300</w:t>
            </w:r>
          </w:p>
        </w:tc>
        <w:tc>
          <w:tcPr>
            <w:tcW w:w="674" w:type="pct"/>
            <w:tcMar>
              <w:left w:w="28" w:type="dxa"/>
              <w:right w:w="28" w:type="dxa"/>
            </w:tcMar>
            <w:vAlign w:val="center"/>
          </w:tcPr>
          <w:p w14:paraId="228B971C"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2A40D43"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6F6590" w14:textId="77777777" w:rsidR="00D5749C" w:rsidRPr="00C913C6" w:rsidRDefault="00D5749C" w:rsidP="00D5749C">
            <w:pPr>
              <w:spacing w:before="0" w:after="0" w:line="240" w:lineRule="auto"/>
              <w:contextualSpacing w:val="0"/>
              <w:rPr>
                <w:rFonts w:asciiTheme="majorHAnsi" w:hAnsiTheme="majorHAnsi" w:cstheme="majorHAnsi"/>
                <w:szCs w:val="20"/>
              </w:rPr>
            </w:pPr>
            <w:r w:rsidRPr="00C913C6">
              <w:rPr>
                <w:rFonts w:asciiTheme="majorHAnsi" w:hAnsiTheme="majorHAnsi" w:cstheme="majorHAnsi"/>
                <w:szCs w:val="20"/>
              </w:rPr>
              <w:t>Methyl formate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D7F6EB" w14:textId="0D210530"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E9812B7" w14:textId="4A9429B3"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100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B12C24F" w14:textId="772AB013"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150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9B523A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254DB3"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322C749" w14:textId="08291545"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50</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8440DB7" w14:textId="30B20A75"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100</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CF0949"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5DAB7B2"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A9D91B7" w14:textId="77777777" w:rsidR="00D5749C" w:rsidRPr="008D2BAC" w:rsidRDefault="00D5749C" w:rsidP="00117BC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Methyl isoamyl ketone</w:t>
            </w:r>
          </w:p>
        </w:tc>
        <w:tc>
          <w:tcPr>
            <w:tcW w:w="405" w:type="pct"/>
            <w:tcMar>
              <w:left w:w="28" w:type="dxa"/>
              <w:right w:w="28" w:type="dxa"/>
            </w:tcMar>
            <w:vAlign w:val="center"/>
          </w:tcPr>
          <w:p w14:paraId="39289458" w14:textId="28A143BD"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69EBF32B" w14:textId="33EBFC51"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50</w:t>
            </w:r>
          </w:p>
        </w:tc>
        <w:tc>
          <w:tcPr>
            <w:tcW w:w="341" w:type="pct"/>
            <w:tcMar>
              <w:left w:w="28" w:type="dxa"/>
              <w:right w:w="28" w:type="dxa"/>
            </w:tcMar>
            <w:vAlign w:val="center"/>
          </w:tcPr>
          <w:p w14:paraId="1BDCA2B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A5B4E7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BDE6BCC"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3EDA440E" w14:textId="158873A6"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20</w:t>
            </w:r>
          </w:p>
        </w:tc>
        <w:tc>
          <w:tcPr>
            <w:tcW w:w="354" w:type="pct"/>
            <w:shd w:val="clear" w:color="auto" w:fill="F999A8" w:themeFill="accent3" w:themeFillTint="66"/>
            <w:tcMar>
              <w:left w:w="28" w:type="dxa"/>
              <w:right w:w="28" w:type="dxa"/>
            </w:tcMar>
            <w:vAlign w:val="center"/>
          </w:tcPr>
          <w:p w14:paraId="5671A9D9" w14:textId="0C8374F0"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40</w:t>
            </w:r>
          </w:p>
        </w:tc>
        <w:tc>
          <w:tcPr>
            <w:tcW w:w="674" w:type="pct"/>
            <w:tcMar>
              <w:left w:w="28" w:type="dxa"/>
              <w:right w:w="28" w:type="dxa"/>
            </w:tcMar>
            <w:vAlign w:val="center"/>
          </w:tcPr>
          <w:p w14:paraId="618DBEB9"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A0A1A5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2C5DE24" w14:textId="77777777" w:rsidR="00D5749C" w:rsidRPr="008D2BAC" w:rsidRDefault="00D5749C" w:rsidP="00117BC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Methyl isobutyl ketone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2E951F1" w14:textId="08383954"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BE7C093" w14:textId="3A46062D"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4D3BBC6" w14:textId="2E2C8BFC"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75</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9D7426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21BD225"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059B606" w14:textId="49481CB8"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CA8E330" w14:textId="4CFB0D95"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75</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6208E91"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3DF1B4A4"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00A0F790" w14:textId="7AA0688E" w:rsidR="00D5749C" w:rsidRPr="00C97A4C" w:rsidRDefault="00D5749C" w:rsidP="00D5749C">
            <w:pPr>
              <w:spacing w:before="0" w:after="0" w:line="240" w:lineRule="auto"/>
              <w:contextualSpacing w:val="0"/>
              <w:rPr>
                <w:rFonts w:asciiTheme="majorHAnsi" w:hAnsiTheme="majorHAnsi" w:cstheme="majorHAnsi"/>
                <w:szCs w:val="20"/>
              </w:rPr>
            </w:pPr>
            <w:r w:rsidRPr="00C97A4C">
              <w:rPr>
                <w:rFonts w:asciiTheme="majorHAnsi" w:hAnsiTheme="majorHAnsi" w:cstheme="majorHAnsi"/>
                <w:szCs w:val="20"/>
              </w:rPr>
              <w:lastRenderedPageBreak/>
              <w:t>Methyl isocyanate</w:t>
            </w:r>
            <w:r w:rsidR="00C97A4C" w:rsidRPr="00C97A4C">
              <w:rPr>
                <w:rStyle w:val="FootnoteReference"/>
                <w:rFonts w:asciiTheme="majorHAnsi" w:hAnsiTheme="majorHAnsi" w:cstheme="majorHAnsi"/>
                <w:szCs w:val="20"/>
              </w:rPr>
              <w:footnoteReference w:id="4"/>
            </w:r>
          </w:p>
        </w:tc>
        <w:tc>
          <w:tcPr>
            <w:tcW w:w="405" w:type="pct"/>
            <w:tcMar>
              <w:left w:w="28" w:type="dxa"/>
              <w:right w:w="28" w:type="dxa"/>
            </w:tcMar>
            <w:vAlign w:val="center"/>
          </w:tcPr>
          <w:p w14:paraId="47DDF566" w14:textId="25B7FD00" w:rsidR="00D5749C" w:rsidRPr="00C97A4C" w:rsidRDefault="00D5749C" w:rsidP="00D5749C">
            <w:pPr>
              <w:spacing w:after="0" w:line="240" w:lineRule="auto"/>
              <w:contextualSpacing w:val="0"/>
              <w:jc w:val="center"/>
              <w:rPr>
                <w:rFonts w:asciiTheme="majorHAnsi" w:hAnsiTheme="majorHAnsi" w:cstheme="majorHAnsi"/>
                <w:szCs w:val="20"/>
              </w:rPr>
            </w:pPr>
            <w:r w:rsidRPr="00C97A4C">
              <w:rPr>
                <w:rFonts w:asciiTheme="majorHAnsi" w:hAnsiTheme="majorHAnsi" w:cstheme="majorHAnsi"/>
                <w:szCs w:val="20"/>
              </w:rPr>
              <w:t>mg/m</w:t>
            </w:r>
            <w:r w:rsidRPr="00C97A4C">
              <w:rPr>
                <w:rFonts w:asciiTheme="majorHAnsi" w:hAnsiTheme="majorHAnsi" w:cstheme="majorHAnsi"/>
                <w:szCs w:val="20"/>
                <w:vertAlign w:val="superscript"/>
              </w:rPr>
              <w:t>3</w:t>
            </w:r>
          </w:p>
        </w:tc>
        <w:tc>
          <w:tcPr>
            <w:tcW w:w="1287" w:type="pct"/>
            <w:gridSpan w:val="3"/>
            <w:tcMar>
              <w:left w:w="28" w:type="dxa"/>
              <w:right w:w="28" w:type="dxa"/>
            </w:tcMar>
            <w:vAlign w:val="center"/>
          </w:tcPr>
          <w:p w14:paraId="3A460A22" w14:textId="1BF95927" w:rsidR="00D5749C" w:rsidRPr="00C97A4C" w:rsidRDefault="00D5749C" w:rsidP="00D5749C">
            <w:pPr>
              <w:spacing w:before="0" w:after="0" w:line="240" w:lineRule="auto"/>
              <w:contextualSpacing w:val="0"/>
              <w:jc w:val="center"/>
              <w:rPr>
                <w:rFonts w:asciiTheme="majorHAnsi" w:hAnsiTheme="majorHAnsi" w:cstheme="majorHAnsi"/>
                <w:szCs w:val="20"/>
              </w:rPr>
            </w:pPr>
            <w:r w:rsidRPr="00C97A4C">
              <w:rPr>
                <w:rFonts w:asciiTheme="majorHAnsi" w:hAnsiTheme="majorHAnsi" w:cstheme="majorHAnsi"/>
                <w:szCs w:val="20"/>
              </w:rPr>
              <w:t>See Isocyanates, all</w:t>
            </w:r>
          </w:p>
          <w:p w14:paraId="2BFF8462" w14:textId="698491F8" w:rsidR="00D5749C" w:rsidRPr="00C97A4C" w:rsidRDefault="00D5749C" w:rsidP="00D5749C">
            <w:pPr>
              <w:spacing w:before="0" w:after="0" w:line="240" w:lineRule="auto"/>
              <w:ind w:left="-108" w:right="-99"/>
              <w:contextualSpacing w:val="0"/>
              <w:jc w:val="center"/>
              <w:rPr>
                <w:rFonts w:asciiTheme="majorHAnsi" w:hAnsiTheme="majorHAnsi" w:cstheme="majorHAnsi"/>
                <w:szCs w:val="20"/>
              </w:rPr>
            </w:pPr>
            <w:r w:rsidRPr="00C97A4C">
              <w:rPr>
                <w:rFonts w:asciiTheme="majorHAnsi" w:hAnsiTheme="majorHAnsi" w:cstheme="majorHAnsi"/>
                <w:sz w:val="18"/>
                <w:szCs w:val="18"/>
              </w:rPr>
              <w:t>(TWA: 0.02, STEL: 0.07)</w:t>
            </w:r>
          </w:p>
        </w:tc>
        <w:tc>
          <w:tcPr>
            <w:tcW w:w="898" w:type="pct"/>
            <w:tcMar>
              <w:left w:w="28" w:type="dxa"/>
              <w:right w:w="28" w:type="dxa"/>
            </w:tcMar>
            <w:vAlign w:val="center"/>
          </w:tcPr>
          <w:p w14:paraId="0486743A" w14:textId="77777777" w:rsidR="00D5749C" w:rsidRPr="00C97A4C"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352599A1" w14:textId="5C2BEAF5" w:rsidR="00D5749C" w:rsidRPr="00C97A4C" w:rsidRDefault="00D5749C" w:rsidP="00D5749C">
            <w:pPr>
              <w:spacing w:before="0" w:after="0" w:line="240" w:lineRule="auto"/>
              <w:contextualSpacing w:val="0"/>
              <w:jc w:val="center"/>
              <w:rPr>
                <w:rFonts w:asciiTheme="majorHAnsi" w:hAnsiTheme="majorHAnsi" w:cstheme="majorHAnsi"/>
                <w:szCs w:val="20"/>
              </w:rPr>
            </w:pPr>
            <w:r w:rsidRPr="00C97A4C">
              <w:rPr>
                <w:rFonts w:asciiTheme="majorHAnsi" w:hAnsiTheme="majorHAnsi" w:cstheme="majorHAnsi"/>
                <w:szCs w:val="20"/>
              </w:rPr>
              <w:t>0.0</w:t>
            </w:r>
            <w:r w:rsidR="00C97A4C" w:rsidRPr="00C97A4C">
              <w:rPr>
                <w:rFonts w:asciiTheme="majorHAnsi" w:hAnsiTheme="majorHAnsi" w:cstheme="majorHAnsi"/>
                <w:szCs w:val="20"/>
              </w:rPr>
              <w:t>47</w:t>
            </w:r>
          </w:p>
        </w:tc>
        <w:tc>
          <w:tcPr>
            <w:tcW w:w="354" w:type="pct"/>
            <w:shd w:val="clear" w:color="auto" w:fill="7CEB99"/>
            <w:tcMar>
              <w:left w:w="28" w:type="dxa"/>
              <w:right w:w="28" w:type="dxa"/>
            </w:tcMar>
            <w:vAlign w:val="center"/>
          </w:tcPr>
          <w:p w14:paraId="7E83970B" w14:textId="4AEE7A39" w:rsidR="00D5749C" w:rsidRPr="00C97A4C" w:rsidRDefault="00D5749C" w:rsidP="00D5749C">
            <w:pPr>
              <w:spacing w:before="0" w:after="0" w:line="240" w:lineRule="auto"/>
              <w:contextualSpacing w:val="0"/>
              <w:jc w:val="center"/>
              <w:rPr>
                <w:rFonts w:asciiTheme="majorHAnsi" w:hAnsiTheme="majorHAnsi" w:cstheme="majorHAnsi"/>
                <w:szCs w:val="20"/>
              </w:rPr>
            </w:pPr>
            <w:r w:rsidRPr="00C97A4C">
              <w:rPr>
                <w:rFonts w:asciiTheme="majorHAnsi" w:hAnsiTheme="majorHAnsi" w:cstheme="majorHAnsi"/>
                <w:szCs w:val="20"/>
              </w:rPr>
              <w:t>0.</w:t>
            </w:r>
            <w:r w:rsidR="00C97A4C" w:rsidRPr="00C97A4C">
              <w:rPr>
                <w:rFonts w:asciiTheme="majorHAnsi" w:hAnsiTheme="majorHAnsi" w:cstheme="majorHAnsi"/>
                <w:szCs w:val="20"/>
              </w:rPr>
              <w:t>14</w:t>
            </w:r>
          </w:p>
        </w:tc>
        <w:tc>
          <w:tcPr>
            <w:tcW w:w="674" w:type="pct"/>
            <w:tcMar>
              <w:left w:w="28" w:type="dxa"/>
              <w:right w:w="28" w:type="dxa"/>
            </w:tcMar>
            <w:vAlign w:val="center"/>
          </w:tcPr>
          <w:p w14:paraId="19466DDF" w14:textId="77777777" w:rsidR="00D5749C" w:rsidRPr="00C97A4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CEC3989"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CABCCFE"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Methyl isopropyl ketone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82F5324" w14:textId="4A26FB1D"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E42F2C" w14:textId="10A0A3A2"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200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DF2916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DC14E9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BF11B52" w14:textId="77777777" w:rsidR="00D5749C" w:rsidRPr="00FF647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4BB20D87" w14:textId="2F27BEBA"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8BDCDBC"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48A6907"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9F530E9"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0D6830B0"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Methyl n-butyl ketone</w:t>
            </w:r>
          </w:p>
        </w:tc>
        <w:tc>
          <w:tcPr>
            <w:tcW w:w="405" w:type="pct"/>
            <w:tcMar>
              <w:left w:w="28" w:type="dxa"/>
              <w:right w:w="28" w:type="dxa"/>
            </w:tcMar>
            <w:vAlign w:val="center"/>
          </w:tcPr>
          <w:p w14:paraId="1D04219E" w14:textId="4AE28754"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71208369" w14:textId="1D17E6E0"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w:t>
            </w:r>
          </w:p>
        </w:tc>
        <w:tc>
          <w:tcPr>
            <w:tcW w:w="341" w:type="pct"/>
            <w:tcMar>
              <w:left w:w="28" w:type="dxa"/>
              <w:right w:w="28" w:type="dxa"/>
            </w:tcMar>
            <w:vAlign w:val="center"/>
          </w:tcPr>
          <w:p w14:paraId="075E4B2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4776FD4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ADE5C6A" w14:textId="77777777" w:rsidR="00D5749C" w:rsidRPr="00FF6471"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7F8C1204" w14:textId="1BAB5D53"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5</w:t>
            </w:r>
          </w:p>
        </w:tc>
        <w:tc>
          <w:tcPr>
            <w:tcW w:w="354" w:type="pct"/>
            <w:shd w:val="clear" w:color="auto" w:fill="F999A8" w:themeFill="accent3" w:themeFillTint="66"/>
            <w:tcMar>
              <w:left w:w="28" w:type="dxa"/>
              <w:right w:w="28" w:type="dxa"/>
            </w:tcMar>
            <w:vAlign w:val="center"/>
          </w:tcPr>
          <w:p w14:paraId="3B9C168B" w14:textId="6A13664D"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10</w:t>
            </w:r>
          </w:p>
        </w:tc>
        <w:tc>
          <w:tcPr>
            <w:tcW w:w="674" w:type="pct"/>
            <w:tcMar>
              <w:left w:w="28" w:type="dxa"/>
              <w:right w:w="28" w:type="dxa"/>
            </w:tcMar>
            <w:vAlign w:val="center"/>
          </w:tcPr>
          <w:p w14:paraId="6E19AC5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4F596C0"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E625A8B"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Methyl parathion</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630F324" w14:textId="6B59226E"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388906" w14:textId="428A7ED8"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9ED6ED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4C208C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2D73F50" w14:textId="77777777" w:rsidR="00D5749C" w:rsidRPr="00FF647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6A4C06B"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0.02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76B958"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AB10AB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7C16BED6"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CA5366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Methyl propyl ketone</w:t>
            </w:r>
          </w:p>
        </w:tc>
        <w:tc>
          <w:tcPr>
            <w:tcW w:w="405" w:type="pct"/>
            <w:tcMar>
              <w:left w:w="28" w:type="dxa"/>
              <w:right w:w="28" w:type="dxa"/>
            </w:tcMar>
            <w:vAlign w:val="center"/>
          </w:tcPr>
          <w:p w14:paraId="4701EA31" w14:textId="471C3CA7"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292470B9" w14:textId="216440A1"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200</w:t>
            </w:r>
          </w:p>
        </w:tc>
        <w:tc>
          <w:tcPr>
            <w:tcW w:w="341" w:type="pct"/>
            <w:tcMar>
              <w:left w:w="28" w:type="dxa"/>
              <w:right w:w="28" w:type="dxa"/>
            </w:tcMar>
            <w:vAlign w:val="center"/>
          </w:tcPr>
          <w:p w14:paraId="76052D3D" w14:textId="784CF685"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250</w:t>
            </w:r>
          </w:p>
        </w:tc>
        <w:tc>
          <w:tcPr>
            <w:tcW w:w="603" w:type="pct"/>
            <w:tcMar>
              <w:left w:w="28" w:type="dxa"/>
              <w:right w:w="28" w:type="dxa"/>
            </w:tcMar>
            <w:vAlign w:val="center"/>
          </w:tcPr>
          <w:p w14:paraId="3FA57AA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4A5FAF30" w14:textId="77777777" w:rsidR="00D5749C" w:rsidRPr="00FF6471"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53D09FB3"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058B7903" w14:textId="6EDC8D51"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150</w:t>
            </w:r>
          </w:p>
        </w:tc>
        <w:tc>
          <w:tcPr>
            <w:tcW w:w="674" w:type="pct"/>
            <w:tcMar>
              <w:left w:w="28" w:type="dxa"/>
              <w:right w:w="28" w:type="dxa"/>
            </w:tcMar>
            <w:vAlign w:val="center"/>
          </w:tcPr>
          <w:p w14:paraId="52AE198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3043E9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FA413AD"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1-Methyl-2-pyrrolidone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2685C37" w14:textId="576E14C8"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493981C" w14:textId="3DDEDF07"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D3F2FDB" w14:textId="2C7DEEE8"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75</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C1BBB8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F6E5A5" w14:textId="77777777" w:rsidR="00D5749C" w:rsidRPr="00FF647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0D4A11E" w14:textId="30F70D52"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7835BBE2"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075D1F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18D8A599"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4E2864A"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Methylcyclohexane</w:t>
            </w:r>
          </w:p>
        </w:tc>
        <w:tc>
          <w:tcPr>
            <w:tcW w:w="405" w:type="pct"/>
            <w:tcMar>
              <w:left w:w="28" w:type="dxa"/>
              <w:right w:w="28" w:type="dxa"/>
            </w:tcMar>
            <w:vAlign w:val="center"/>
          </w:tcPr>
          <w:p w14:paraId="553336F2" w14:textId="3FE7720A"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1146B7C1" w14:textId="0E3540B8"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400</w:t>
            </w:r>
          </w:p>
        </w:tc>
        <w:tc>
          <w:tcPr>
            <w:tcW w:w="341" w:type="pct"/>
            <w:tcMar>
              <w:left w:w="28" w:type="dxa"/>
              <w:right w:w="28" w:type="dxa"/>
            </w:tcMar>
            <w:vAlign w:val="center"/>
          </w:tcPr>
          <w:p w14:paraId="61041CA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5CD60E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630B7D5F" w14:textId="77777777" w:rsidR="00D5749C" w:rsidRPr="00FF647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4AD57E4D" w14:textId="0D20B21E"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200</w:t>
            </w:r>
          </w:p>
        </w:tc>
        <w:tc>
          <w:tcPr>
            <w:tcW w:w="354" w:type="pct"/>
            <w:tcMar>
              <w:left w:w="28" w:type="dxa"/>
              <w:right w:w="28" w:type="dxa"/>
            </w:tcMar>
            <w:vAlign w:val="center"/>
          </w:tcPr>
          <w:p w14:paraId="7B5B332D"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4C7321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D5749C" w:rsidRPr="008D2BAC" w14:paraId="08B6E9A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5595F4" w14:textId="77777777" w:rsidR="00D5749C" w:rsidRPr="008D2BAC" w:rsidRDefault="00D5749C" w:rsidP="00117BCE">
            <w:pPr>
              <w:spacing w:before="0" w:after="0" w:line="240" w:lineRule="auto"/>
              <w:ind w:right="57"/>
              <w:contextualSpacing w:val="0"/>
              <w:rPr>
                <w:rFonts w:asciiTheme="majorHAnsi" w:hAnsiTheme="majorHAnsi" w:cstheme="majorHAnsi"/>
                <w:szCs w:val="20"/>
              </w:rPr>
            </w:pPr>
            <w:r w:rsidRPr="008D2BAC">
              <w:rPr>
                <w:rFonts w:asciiTheme="majorHAnsi" w:hAnsiTheme="majorHAnsi" w:cstheme="majorHAnsi"/>
                <w:szCs w:val="20"/>
              </w:rPr>
              <w:t>Methylene bis(4-cyclo- hexylisocyanate)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D29C3B" w14:textId="08A59D93"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1287" w:type="pct"/>
            <w:gridSpan w:val="3"/>
            <w:tcBorders>
              <w:top w:val="none" w:sz="0" w:space="0" w:color="auto"/>
              <w:left w:val="none" w:sz="0" w:space="0" w:color="auto"/>
              <w:bottom w:val="none" w:sz="0" w:space="0" w:color="auto"/>
              <w:right w:val="none" w:sz="0" w:space="0" w:color="auto"/>
            </w:tcBorders>
            <w:tcMar>
              <w:left w:w="28" w:type="dxa"/>
              <w:right w:w="28" w:type="dxa"/>
            </w:tcMar>
            <w:vAlign w:val="center"/>
          </w:tcPr>
          <w:p w14:paraId="50669465" w14:textId="28CFC558"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See Isocyanates, all</w:t>
            </w:r>
          </w:p>
          <w:p w14:paraId="0A57CFF8" w14:textId="77777777" w:rsidR="00D5749C" w:rsidRPr="008D2BAC" w:rsidRDefault="00D5749C" w:rsidP="00D5749C">
            <w:pPr>
              <w:spacing w:before="0" w:after="0" w:line="240" w:lineRule="auto"/>
              <w:ind w:left="-108" w:right="-99"/>
              <w:contextualSpacing w:val="0"/>
              <w:jc w:val="center"/>
              <w:rPr>
                <w:rFonts w:asciiTheme="majorHAnsi" w:hAnsiTheme="majorHAnsi" w:cstheme="majorHAnsi"/>
                <w:szCs w:val="20"/>
              </w:rPr>
            </w:pPr>
            <w:r w:rsidRPr="008D2BAC">
              <w:rPr>
                <w:rFonts w:asciiTheme="majorHAnsi" w:hAnsiTheme="majorHAnsi" w:cstheme="majorHAnsi"/>
                <w:sz w:val="18"/>
                <w:szCs w:val="18"/>
              </w:rPr>
              <w:t>(TWA: 0.02, STEL: 0.07)</w:t>
            </w: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D2186F" w14:textId="77777777" w:rsidR="00D5749C" w:rsidRPr="00FF6471" w:rsidRDefault="00D5749C" w:rsidP="00D5749C">
            <w:pPr>
              <w:spacing w:before="0" w:after="0" w:line="240" w:lineRule="auto"/>
              <w:ind w:right="-108"/>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8005522"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0.02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FCEC807"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0.07</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DC83B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D5749C" w:rsidRPr="008D2BAC" w14:paraId="1D89C53D"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6C2DF558" w14:textId="77777777" w:rsidR="00D5749C" w:rsidRPr="008D2BAC" w:rsidRDefault="00D5749C" w:rsidP="00D5749C">
            <w:pPr>
              <w:keepNext/>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Methylene bisphenyl isocyanate (MDI)</w:t>
            </w:r>
          </w:p>
        </w:tc>
        <w:tc>
          <w:tcPr>
            <w:tcW w:w="405" w:type="pct"/>
            <w:tcMar>
              <w:left w:w="28" w:type="dxa"/>
              <w:right w:w="28" w:type="dxa"/>
            </w:tcMar>
            <w:vAlign w:val="center"/>
          </w:tcPr>
          <w:p w14:paraId="5F25C852" w14:textId="05A85ECF"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1287" w:type="pct"/>
            <w:gridSpan w:val="3"/>
            <w:tcMar>
              <w:left w:w="28" w:type="dxa"/>
              <w:right w:w="28" w:type="dxa"/>
            </w:tcMar>
            <w:vAlign w:val="center"/>
          </w:tcPr>
          <w:p w14:paraId="3A2A16B9" w14:textId="3BC0666A"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See Isocyanates, all</w:t>
            </w:r>
          </w:p>
          <w:p w14:paraId="7BB68474" w14:textId="77777777" w:rsidR="00D5749C" w:rsidRPr="008D2BAC" w:rsidRDefault="00D5749C" w:rsidP="00D5749C">
            <w:pPr>
              <w:spacing w:before="0" w:after="0" w:line="240" w:lineRule="auto"/>
              <w:ind w:left="-108" w:right="-99"/>
              <w:contextualSpacing w:val="0"/>
              <w:jc w:val="center"/>
              <w:rPr>
                <w:rFonts w:asciiTheme="majorHAnsi" w:hAnsiTheme="majorHAnsi" w:cstheme="majorHAnsi"/>
                <w:szCs w:val="20"/>
              </w:rPr>
            </w:pPr>
            <w:r w:rsidRPr="008D2BAC">
              <w:rPr>
                <w:rFonts w:asciiTheme="majorHAnsi" w:hAnsiTheme="majorHAnsi" w:cstheme="majorHAnsi"/>
                <w:sz w:val="18"/>
                <w:szCs w:val="18"/>
              </w:rPr>
              <w:t>(TWA: 0.02, STEL: 0.07)</w:t>
            </w:r>
          </w:p>
        </w:tc>
        <w:tc>
          <w:tcPr>
            <w:tcW w:w="898" w:type="pct"/>
            <w:vMerge w:val="restart"/>
            <w:tcMar>
              <w:left w:w="28" w:type="dxa"/>
              <w:right w:w="28" w:type="dxa"/>
            </w:tcMar>
            <w:vAlign w:val="center"/>
          </w:tcPr>
          <w:p w14:paraId="240460C3" w14:textId="77777777" w:rsidR="00D5749C" w:rsidRPr="00FF6471" w:rsidRDefault="00D5749C" w:rsidP="00D5749C">
            <w:pPr>
              <w:spacing w:before="0" w:after="0" w:line="240" w:lineRule="auto"/>
              <w:contextualSpacing w:val="0"/>
              <w:rPr>
                <w:rFonts w:asciiTheme="majorHAnsi" w:hAnsiTheme="majorHAnsi" w:cstheme="majorHAnsi"/>
                <w:szCs w:val="20"/>
              </w:rPr>
            </w:pPr>
            <w:r w:rsidRPr="00FF6471">
              <w:rPr>
                <w:rFonts w:asciiTheme="majorHAnsi" w:hAnsiTheme="majorHAnsi" w:cstheme="majorHAnsi"/>
                <w:szCs w:val="20"/>
              </w:rPr>
              <w:t>Isocyanates, (poly-) (as NCO)</w:t>
            </w:r>
          </w:p>
        </w:tc>
        <w:tc>
          <w:tcPr>
            <w:tcW w:w="354" w:type="pct"/>
            <w:vMerge w:val="restart"/>
            <w:tcMar>
              <w:left w:w="28" w:type="dxa"/>
              <w:right w:w="28" w:type="dxa"/>
            </w:tcMar>
            <w:vAlign w:val="center"/>
          </w:tcPr>
          <w:p w14:paraId="5700CDD0"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0.02</w:t>
            </w:r>
          </w:p>
        </w:tc>
        <w:tc>
          <w:tcPr>
            <w:tcW w:w="354" w:type="pct"/>
            <w:vMerge w:val="restart"/>
            <w:tcMar>
              <w:left w:w="28" w:type="dxa"/>
              <w:right w:w="28" w:type="dxa"/>
            </w:tcMar>
            <w:vAlign w:val="center"/>
          </w:tcPr>
          <w:p w14:paraId="54E48E83" w14:textId="77777777" w:rsidR="00D5749C" w:rsidRPr="00FF6471" w:rsidRDefault="00D5749C" w:rsidP="00D5749C">
            <w:pPr>
              <w:spacing w:before="0" w:after="0" w:line="240" w:lineRule="auto"/>
              <w:contextualSpacing w:val="0"/>
              <w:jc w:val="center"/>
              <w:rPr>
                <w:rFonts w:asciiTheme="majorHAnsi" w:hAnsiTheme="majorHAnsi" w:cstheme="majorHAnsi"/>
                <w:szCs w:val="20"/>
              </w:rPr>
            </w:pPr>
            <w:r w:rsidRPr="00FF6471">
              <w:rPr>
                <w:rFonts w:asciiTheme="majorHAnsi" w:hAnsiTheme="majorHAnsi" w:cstheme="majorHAnsi"/>
                <w:szCs w:val="20"/>
              </w:rPr>
              <w:t>0.07</w:t>
            </w:r>
          </w:p>
        </w:tc>
        <w:tc>
          <w:tcPr>
            <w:tcW w:w="674" w:type="pct"/>
            <w:vMerge w:val="restart"/>
            <w:tcMar>
              <w:left w:w="28" w:type="dxa"/>
              <w:right w:w="28" w:type="dxa"/>
            </w:tcMar>
            <w:vAlign w:val="center"/>
          </w:tcPr>
          <w:p w14:paraId="5F3C0B4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D5749C" w:rsidRPr="008D2BAC" w14:paraId="2C9EA87B"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9608735"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Toluene-2,4-diisocyanate (TDI)</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4DDF6B5" w14:textId="4F9B12FA"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1287" w:type="pct"/>
            <w:gridSpan w:val="3"/>
            <w:tcBorders>
              <w:top w:val="none" w:sz="0" w:space="0" w:color="auto"/>
              <w:left w:val="none" w:sz="0" w:space="0" w:color="auto"/>
              <w:bottom w:val="none" w:sz="0" w:space="0" w:color="auto"/>
              <w:right w:val="none" w:sz="0" w:space="0" w:color="auto"/>
            </w:tcBorders>
            <w:tcMar>
              <w:left w:w="28" w:type="dxa"/>
              <w:right w:w="28" w:type="dxa"/>
            </w:tcMar>
            <w:vAlign w:val="center"/>
          </w:tcPr>
          <w:p w14:paraId="172FD220" w14:textId="4782ED7F"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See Isocyanates, all</w:t>
            </w:r>
          </w:p>
          <w:p w14:paraId="209CCF3F" w14:textId="77777777" w:rsidR="00D5749C" w:rsidRPr="008D2BAC" w:rsidRDefault="00D5749C" w:rsidP="00D5749C">
            <w:pPr>
              <w:spacing w:before="0" w:after="0" w:line="240" w:lineRule="auto"/>
              <w:ind w:left="-108" w:right="-99"/>
              <w:contextualSpacing w:val="0"/>
              <w:jc w:val="center"/>
              <w:rPr>
                <w:rFonts w:asciiTheme="majorHAnsi" w:hAnsiTheme="majorHAnsi" w:cstheme="majorHAnsi"/>
                <w:szCs w:val="20"/>
              </w:rPr>
            </w:pPr>
            <w:r w:rsidRPr="008D2BAC">
              <w:rPr>
                <w:rFonts w:asciiTheme="majorHAnsi" w:hAnsiTheme="majorHAnsi" w:cstheme="majorHAnsi"/>
                <w:sz w:val="18"/>
                <w:szCs w:val="18"/>
              </w:rPr>
              <w:t>(TWA: 0.02, STEL: 0.07)</w:t>
            </w: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3AC77183"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105A8F53"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7D3929BB"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1502EF2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A8647BD"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DB23852" w14:textId="77777777" w:rsidR="00D5749C" w:rsidRPr="008D2BAC" w:rsidRDefault="00D5749C" w:rsidP="00D5749C">
            <w:pPr>
              <w:spacing w:before="0" w:after="0" w:line="240" w:lineRule="auto"/>
              <w:ind w:right="-102"/>
              <w:contextualSpacing w:val="0"/>
              <w:rPr>
                <w:rFonts w:asciiTheme="majorHAnsi" w:hAnsiTheme="majorHAnsi" w:cstheme="majorHAnsi"/>
                <w:szCs w:val="20"/>
              </w:rPr>
            </w:pPr>
            <w:r w:rsidRPr="008D2BAC">
              <w:rPr>
                <w:rFonts w:asciiTheme="majorHAnsi" w:hAnsiTheme="majorHAnsi" w:cstheme="majorHAnsi"/>
                <w:szCs w:val="20"/>
              </w:rPr>
              <w:t>Methyl-tert butyl ether</w:t>
            </w:r>
          </w:p>
        </w:tc>
        <w:tc>
          <w:tcPr>
            <w:tcW w:w="405" w:type="pct"/>
            <w:tcMar>
              <w:left w:w="28" w:type="dxa"/>
              <w:right w:w="28" w:type="dxa"/>
            </w:tcMar>
            <w:vAlign w:val="center"/>
          </w:tcPr>
          <w:p w14:paraId="1F419966" w14:textId="5E88864E"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19278020" w14:textId="4EB2586F"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25</w:t>
            </w:r>
          </w:p>
        </w:tc>
        <w:tc>
          <w:tcPr>
            <w:tcW w:w="341" w:type="pct"/>
            <w:tcMar>
              <w:left w:w="28" w:type="dxa"/>
              <w:right w:w="28" w:type="dxa"/>
            </w:tcMar>
            <w:vAlign w:val="center"/>
          </w:tcPr>
          <w:p w14:paraId="1B6B1967" w14:textId="0C8075FC"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75</w:t>
            </w:r>
          </w:p>
        </w:tc>
        <w:tc>
          <w:tcPr>
            <w:tcW w:w="603" w:type="pct"/>
            <w:tcMar>
              <w:left w:w="28" w:type="dxa"/>
              <w:right w:w="28" w:type="dxa"/>
            </w:tcMar>
            <w:vAlign w:val="center"/>
          </w:tcPr>
          <w:p w14:paraId="76BA4CB9"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641E39E9"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76A07E47" w14:textId="718D468E"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50</w:t>
            </w:r>
          </w:p>
        </w:tc>
        <w:tc>
          <w:tcPr>
            <w:tcW w:w="354" w:type="pct"/>
            <w:tcMar>
              <w:left w:w="28" w:type="dxa"/>
              <w:right w:w="28" w:type="dxa"/>
            </w:tcMar>
            <w:vAlign w:val="center"/>
          </w:tcPr>
          <w:p w14:paraId="06195372"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14A2F463"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895F7B9"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C7B0C55" w14:textId="22F7DCD2" w:rsidR="00D5749C" w:rsidRPr="0002127A" w:rsidRDefault="00D5749C" w:rsidP="00D5749C">
            <w:pPr>
              <w:spacing w:before="0" w:after="0" w:line="240" w:lineRule="auto"/>
              <w:contextualSpacing w:val="0"/>
              <w:rPr>
                <w:rFonts w:asciiTheme="majorHAnsi" w:hAnsiTheme="majorHAnsi" w:cstheme="majorHAnsi"/>
                <w:szCs w:val="20"/>
              </w:rPr>
            </w:pPr>
            <w:r w:rsidRPr="0002127A">
              <w:rPr>
                <w:rFonts w:asciiTheme="majorHAnsi" w:hAnsiTheme="majorHAnsi" w:cstheme="majorHAnsi"/>
                <w:szCs w:val="20"/>
              </w:rPr>
              <w:t>Mevinphos</w:t>
            </w:r>
            <w:r w:rsidR="0079580E" w:rsidRPr="0002127A">
              <w:rPr>
                <w:rStyle w:val="FootnoteReference"/>
                <w:rFonts w:asciiTheme="majorHAnsi" w:hAnsiTheme="majorHAnsi" w:cstheme="majorHAnsi"/>
                <w:szCs w:val="20"/>
              </w:rPr>
              <w:footnoteReference w:id="5"/>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BF8D6C4" w14:textId="0D1827FF" w:rsidR="00D5749C" w:rsidRPr="0002127A" w:rsidRDefault="0079580E" w:rsidP="00D5749C">
            <w:pPr>
              <w:spacing w:after="0" w:line="240" w:lineRule="auto"/>
              <w:ind w:left="-45" w:right="-75"/>
              <w:contextualSpacing w:val="0"/>
              <w:jc w:val="center"/>
              <w:rPr>
                <w:rFonts w:asciiTheme="majorHAnsi" w:hAnsiTheme="majorHAnsi" w:cstheme="majorHAnsi"/>
                <w:color w:val="000000"/>
                <w:szCs w:val="20"/>
              </w:rPr>
            </w:pPr>
            <w:r w:rsidRPr="0002127A">
              <w:rPr>
                <w:rFonts w:asciiTheme="majorHAnsi" w:hAnsiTheme="majorHAnsi" w:cstheme="majorHAnsi"/>
                <w:color w:val="000000"/>
                <w:szCs w:val="20"/>
              </w:rPr>
              <w:t>mg/m</w:t>
            </w:r>
            <w:r w:rsidRPr="0002127A">
              <w:rPr>
                <w:rFonts w:asciiTheme="majorHAnsi" w:hAnsiTheme="majorHAnsi" w:cstheme="majorHAnsi"/>
                <w:color w:val="000000"/>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94D738" w14:textId="076864ED" w:rsidR="00D5749C" w:rsidRPr="0002127A" w:rsidRDefault="00D5749C" w:rsidP="00D5749C">
            <w:pPr>
              <w:spacing w:before="0" w:after="0" w:line="240" w:lineRule="auto"/>
              <w:ind w:left="-45" w:right="-75"/>
              <w:contextualSpacing w:val="0"/>
              <w:jc w:val="center"/>
              <w:rPr>
                <w:rFonts w:asciiTheme="majorHAnsi" w:hAnsiTheme="majorHAnsi" w:cstheme="majorHAnsi"/>
                <w:szCs w:val="20"/>
              </w:rPr>
            </w:pPr>
            <w:r w:rsidRPr="0002127A">
              <w:rPr>
                <w:rFonts w:asciiTheme="majorHAnsi" w:hAnsiTheme="majorHAnsi" w:cstheme="majorHAnsi"/>
                <w:szCs w:val="20"/>
              </w:rPr>
              <w:t>0.0</w:t>
            </w:r>
            <w:r w:rsidR="0079580E" w:rsidRPr="0002127A">
              <w:rPr>
                <w:rFonts w:asciiTheme="majorHAnsi" w:hAnsiTheme="majorHAnsi" w:cstheme="majorHAnsi"/>
                <w:szCs w:val="20"/>
              </w:rPr>
              <w:t>92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4115DFA" w14:textId="61BEDE85" w:rsidR="00D5749C" w:rsidRPr="0002127A" w:rsidRDefault="00D5749C" w:rsidP="00D5749C">
            <w:pPr>
              <w:spacing w:before="0" w:after="0" w:line="240" w:lineRule="auto"/>
              <w:contextualSpacing w:val="0"/>
              <w:jc w:val="center"/>
              <w:rPr>
                <w:rFonts w:asciiTheme="majorHAnsi" w:hAnsiTheme="majorHAnsi" w:cstheme="majorHAnsi"/>
                <w:szCs w:val="20"/>
              </w:rPr>
            </w:pPr>
            <w:r w:rsidRPr="0002127A">
              <w:rPr>
                <w:rFonts w:asciiTheme="majorHAnsi" w:hAnsiTheme="majorHAnsi" w:cstheme="majorHAnsi"/>
                <w:szCs w:val="20"/>
              </w:rPr>
              <w:t>0.</w:t>
            </w:r>
            <w:r w:rsidR="0079580E" w:rsidRPr="0002127A">
              <w:rPr>
                <w:rFonts w:asciiTheme="majorHAnsi" w:hAnsiTheme="majorHAnsi" w:cstheme="majorHAnsi"/>
                <w:szCs w:val="20"/>
              </w:rPr>
              <w:t>27</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4F2979" w14:textId="77777777" w:rsidR="00D5749C" w:rsidRPr="0002127A"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CF6BEC7" w14:textId="77777777" w:rsidR="00D5749C" w:rsidRPr="0002127A"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101BE7E" w14:textId="77777777" w:rsidR="00D5749C" w:rsidRPr="0002127A" w:rsidRDefault="00D5749C" w:rsidP="00D5749C">
            <w:pPr>
              <w:spacing w:before="0" w:after="0" w:line="240" w:lineRule="auto"/>
              <w:contextualSpacing w:val="0"/>
              <w:jc w:val="center"/>
              <w:rPr>
                <w:rFonts w:asciiTheme="majorHAnsi" w:hAnsiTheme="majorHAnsi" w:cstheme="majorHAnsi"/>
                <w:szCs w:val="20"/>
              </w:rPr>
            </w:pPr>
            <w:r w:rsidRPr="0002127A">
              <w:rPr>
                <w:rFonts w:asciiTheme="majorHAnsi" w:hAnsiTheme="majorHAnsi" w:cstheme="majorHAnsi"/>
                <w:szCs w:val="20"/>
              </w:rPr>
              <w:t>0.01</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1AF5DEB0" w14:textId="77777777" w:rsidR="00D5749C" w:rsidRPr="0002127A"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6CC387"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9E29C62"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C4D3A57" w14:textId="052F6E53"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Mineral turpentine</w:t>
            </w:r>
            <w:r w:rsidR="0002127A">
              <w:rPr>
                <w:rStyle w:val="FootnoteReference"/>
                <w:rFonts w:asciiTheme="majorHAnsi" w:hAnsiTheme="majorHAnsi" w:cstheme="majorHAnsi"/>
                <w:szCs w:val="20"/>
              </w:rPr>
              <w:footnoteReference w:id="6"/>
            </w:r>
          </w:p>
        </w:tc>
        <w:tc>
          <w:tcPr>
            <w:tcW w:w="405" w:type="pct"/>
            <w:tcMar>
              <w:left w:w="28" w:type="dxa"/>
              <w:right w:w="28" w:type="dxa"/>
            </w:tcMar>
            <w:vAlign w:val="center"/>
          </w:tcPr>
          <w:p w14:paraId="35AEE1DB" w14:textId="060FCC4E"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49C3F60B" w14:textId="545400C8"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480</w:t>
            </w:r>
          </w:p>
        </w:tc>
        <w:tc>
          <w:tcPr>
            <w:tcW w:w="341" w:type="pct"/>
            <w:tcMar>
              <w:left w:w="28" w:type="dxa"/>
              <w:right w:w="28" w:type="dxa"/>
            </w:tcMar>
            <w:vAlign w:val="center"/>
          </w:tcPr>
          <w:p w14:paraId="7DC2E70C"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926BC82"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E1A9887" w14:textId="77777777" w:rsidR="00D5749C" w:rsidRPr="008F3F91" w:rsidRDefault="00D5749C" w:rsidP="00D5749C">
            <w:pPr>
              <w:spacing w:before="0" w:after="0" w:line="240" w:lineRule="auto"/>
              <w:contextualSpacing w:val="0"/>
              <w:rPr>
                <w:rFonts w:asciiTheme="majorHAnsi" w:hAnsiTheme="majorHAnsi" w:cstheme="majorHAnsi"/>
                <w:szCs w:val="20"/>
              </w:rPr>
            </w:pPr>
            <w:r w:rsidRPr="008F3F91">
              <w:rPr>
                <w:rFonts w:asciiTheme="majorHAnsi" w:hAnsiTheme="majorHAnsi" w:cstheme="majorHAnsi"/>
                <w:szCs w:val="20"/>
              </w:rPr>
              <w:t xml:space="preserve">Mineral spirits (mineral turpentine) </w:t>
            </w:r>
          </w:p>
        </w:tc>
        <w:tc>
          <w:tcPr>
            <w:tcW w:w="354" w:type="pct"/>
            <w:shd w:val="clear" w:color="auto" w:fill="F999A8" w:themeFill="accent3" w:themeFillTint="66"/>
            <w:tcMar>
              <w:left w:w="28" w:type="dxa"/>
              <w:right w:w="28" w:type="dxa"/>
            </w:tcMar>
            <w:vAlign w:val="center"/>
          </w:tcPr>
          <w:p w14:paraId="7D5A2996" w14:textId="52E88A4D" w:rsidR="00D5749C" w:rsidRPr="008F3F91" w:rsidRDefault="0002127A"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296</w:t>
            </w:r>
          </w:p>
        </w:tc>
        <w:tc>
          <w:tcPr>
            <w:tcW w:w="354" w:type="pct"/>
            <w:shd w:val="clear" w:color="auto" w:fill="F999A8" w:themeFill="accent3" w:themeFillTint="66"/>
            <w:tcMar>
              <w:left w:w="28" w:type="dxa"/>
              <w:right w:w="28" w:type="dxa"/>
            </w:tcMar>
            <w:vAlign w:val="center"/>
          </w:tcPr>
          <w:p w14:paraId="06FA68B1" w14:textId="45A46F7D" w:rsidR="00D5749C" w:rsidRPr="008F3F91" w:rsidRDefault="0002127A"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593</w:t>
            </w:r>
          </w:p>
        </w:tc>
        <w:tc>
          <w:tcPr>
            <w:tcW w:w="674" w:type="pct"/>
            <w:tcMar>
              <w:left w:w="28" w:type="dxa"/>
              <w:right w:w="28" w:type="dxa"/>
            </w:tcMar>
            <w:vAlign w:val="center"/>
          </w:tcPr>
          <w:p w14:paraId="4F8EF1E4"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59D3529"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962C4D" w14:textId="3E3E57D8"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White spirits</w:t>
            </w:r>
            <w:r w:rsidR="0002127A">
              <w:rPr>
                <w:rStyle w:val="FootnoteReference"/>
                <w:rFonts w:asciiTheme="majorHAnsi" w:hAnsiTheme="majorHAnsi" w:cstheme="majorHAnsi"/>
                <w:szCs w:val="20"/>
              </w:rPr>
              <w:footnoteReference w:id="7"/>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3A3612C" w14:textId="262F9B61"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D2E5180" w14:textId="111B694D"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790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4F978EF"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1A15612"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56FC3EF" w14:textId="77777777" w:rsidR="00D5749C" w:rsidRPr="008F3F91" w:rsidRDefault="00D5749C" w:rsidP="00D5749C">
            <w:pPr>
              <w:spacing w:before="0" w:after="0" w:line="240" w:lineRule="auto"/>
              <w:contextualSpacing w:val="0"/>
              <w:rPr>
                <w:rFonts w:asciiTheme="majorHAnsi" w:hAnsiTheme="majorHAnsi" w:cstheme="majorHAnsi"/>
                <w:szCs w:val="20"/>
              </w:rPr>
            </w:pPr>
            <w:r w:rsidRPr="008F3F91">
              <w:rPr>
                <w:rFonts w:asciiTheme="majorHAnsi" w:hAnsiTheme="majorHAnsi" w:cstheme="majorHAnsi"/>
                <w:szCs w:val="20"/>
              </w:rPr>
              <w:t xml:space="preserve">Mineral spirits (white spirits) </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BBC8809" w14:textId="01308D8F" w:rsidR="00D5749C" w:rsidRPr="008F3F91" w:rsidRDefault="0002127A"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296</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ABB7D70" w14:textId="1A388412" w:rsidR="00D5749C" w:rsidRPr="008F3F91" w:rsidRDefault="0002127A"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593</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C8060E"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86775F0"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B0D12ED"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Molybdenum, insoluble compounds (as Mo)</w:t>
            </w:r>
          </w:p>
        </w:tc>
        <w:tc>
          <w:tcPr>
            <w:tcW w:w="405" w:type="pct"/>
            <w:tcMar>
              <w:left w:w="28" w:type="dxa"/>
              <w:right w:w="28" w:type="dxa"/>
            </w:tcMar>
            <w:vAlign w:val="center"/>
          </w:tcPr>
          <w:p w14:paraId="10EBB807" w14:textId="6C20CF77"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4F9BEE4E" w14:textId="0DD3C9A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10</w:t>
            </w:r>
          </w:p>
        </w:tc>
        <w:tc>
          <w:tcPr>
            <w:tcW w:w="341" w:type="pct"/>
            <w:tcMar>
              <w:left w:w="28" w:type="dxa"/>
              <w:right w:w="28" w:type="dxa"/>
            </w:tcMar>
            <w:vAlign w:val="center"/>
          </w:tcPr>
          <w:p w14:paraId="2C1208DE"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4AEB0104"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492E486" w14:textId="77777777" w:rsidR="00D5749C" w:rsidRPr="008F3F91" w:rsidRDefault="00D5749C" w:rsidP="00D5749C">
            <w:pPr>
              <w:spacing w:before="0" w:after="0" w:line="240" w:lineRule="auto"/>
              <w:contextualSpacing w:val="0"/>
              <w:rPr>
                <w:rFonts w:asciiTheme="majorHAnsi" w:hAnsiTheme="majorHAnsi" w:cstheme="majorHAnsi"/>
                <w:szCs w:val="20"/>
              </w:rPr>
            </w:pPr>
            <w:r w:rsidRPr="008F3F91">
              <w:rPr>
                <w:rFonts w:asciiTheme="majorHAnsi" w:hAnsiTheme="majorHAnsi" w:cstheme="majorHAnsi"/>
                <w:szCs w:val="20"/>
              </w:rPr>
              <w:t>Molybdenum, insoluble compounds (as Mo) (inhalable)</w:t>
            </w:r>
          </w:p>
          <w:p w14:paraId="0255BC01" w14:textId="77777777" w:rsidR="00D5749C" w:rsidRPr="008F3F91" w:rsidRDefault="00D5749C" w:rsidP="00D5749C">
            <w:pPr>
              <w:spacing w:before="0" w:after="0" w:line="240" w:lineRule="auto"/>
              <w:contextualSpacing w:val="0"/>
              <w:rPr>
                <w:rFonts w:asciiTheme="majorHAnsi" w:hAnsiTheme="majorHAnsi" w:cstheme="majorHAnsi"/>
                <w:szCs w:val="20"/>
              </w:rPr>
            </w:pPr>
          </w:p>
          <w:p w14:paraId="2E1A253E" w14:textId="77777777" w:rsidR="00D5749C" w:rsidRPr="008F3F91" w:rsidRDefault="00D5749C" w:rsidP="00D5749C">
            <w:pPr>
              <w:spacing w:before="0" w:after="0" w:line="240" w:lineRule="auto"/>
              <w:contextualSpacing w:val="0"/>
              <w:rPr>
                <w:rFonts w:asciiTheme="majorHAnsi" w:hAnsiTheme="majorHAnsi" w:cstheme="majorHAnsi"/>
                <w:szCs w:val="20"/>
              </w:rPr>
            </w:pPr>
            <w:r w:rsidRPr="008F3F91">
              <w:rPr>
                <w:rFonts w:asciiTheme="majorHAnsi" w:hAnsiTheme="majorHAnsi" w:cstheme="majorHAnsi"/>
                <w:szCs w:val="20"/>
              </w:rPr>
              <w:t>Molybdenum, insoluble compounds (as Mo) (respirable)</w:t>
            </w:r>
          </w:p>
        </w:tc>
        <w:tc>
          <w:tcPr>
            <w:tcW w:w="354" w:type="pct"/>
            <w:shd w:val="clear" w:color="auto" w:fill="F999A8" w:themeFill="accent3" w:themeFillTint="66"/>
            <w:tcMar>
              <w:left w:w="28" w:type="dxa"/>
              <w:right w:w="28" w:type="dxa"/>
            </w:tcMar>
            <w:vAlign w:val="center"/>
          </w:tcPr>
          <w:p w14:paraId="3C137BD1"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10</w:t>
            </w:r>
          </w:p>
          <w:p w14:paraId="5281C58F"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p w14:paraId="5784E779"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p w14:paraId="20B0F5B6"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3</w:t>
            </w:r>
          </w:p>
        </w:tc>
        <w:tc>
          <w:tcPr>
            <w:tcW w:w="354" w:type="pct"/>
            <w:tcMar>
              <w:left w:w="28" w:type="dxa"/>
              <w:right w:w="28" w:type="dxa"/>
            </w:tcMar>
            <w:vAlign w:val="center"/>
          </w:tcPr>
          <w:p w14:paraId="3FCEF80C"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020EAF4B"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10EB8A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42439AE"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Molybdenum, soluble compounds (as Mo)</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485A651" w14:textId="7FFF0F60"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CC5893C" w14:textId="3DFFAC66"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12ECD38"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B83AB0C"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45ACB2"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CFF117E"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04EC6AD"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9287B4A"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2DDB6431"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CCF913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Monochloroacetic acid</w:t>
            </w:r>
          </w:p>
        </w:tc>
        <w:tc>
          <w:tcPr>
            <w:tcW w:w="405" w:type="pct"/>
            <w:tcMar>
              <w:left w:w="28" w:type="dxa"/>
              <w:right w:w="28" w:type="dxa"/>
            </w:tcMar>
            <w:vAlign w:val="center"/>
          </w:tcPr>
          <w:p w14:paraId="442352DA" w14:textId="11E0A278"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02022EE4" w14:textId="54FC4FDF"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0.3</w:t>
            </w:r>
          </w:p>
        </w:tc>
        <w:tc>
          <w:tcPr>
            <w:tcW w:w="341" w:type="pct"/>
            <w:tcMar>
              <w:left w:w="28" w:type="dxa"/>
              <w:right w:w="28" w:type="dxa"/>
            </w:tcMar>
            <w:vAlign w:val="center"/>
          </w:tcPr>
          <w:p w14:paraId="28CDA0BE"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39C708A"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539654F8"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49468B3B" w14:textId="012BD9C2"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0.5</w:t>
            </w:r>
          </w:p>
        </w:tc>
        <w:tc>
          <w:tcPr>
            <w:tcW w:w="354" w:type="pct"/>
            <w:tcMar>
              <w:left w:w="28" w:type="dxa"/>
              <w:right w:w="28" w:type="dxa"/>
            </w:tcMar>
            <w:vAlign w:val="center"/>
          </w:tcPr>
          <w:p w14:paraId="325827CF"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AFBEDB6"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5A9861E"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49F760E"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Monocrotophos</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BAC742F" w14:textId="67C6F995"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480D127" w14:textId="1A2E4226"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0.25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CE48561"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5DDCDA1"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92668D6"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190C14C"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9543523"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873FDB"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5F6FD37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38B0F05"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Naled</w:t>
            </w:r>
          </w:p>
        </w:tc>
        <w:tc>
          <w:tcPr>
            <w:tcW w:w="405" w:type="pct"/>
            <w:tcMar>
              <w:left w:w="28" w:type="dxa"/>
              <w:right w:w="28" w:type="dxa"/>
            </w:tcMar>
            <w:vAlign w:val="center"/>
          </w:tcPr>
          <w:p w14:paraId="5FF8EBF9" w14:textId="1A0E21E6"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58CBF401" w14:textId="21F21AC0"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3</w:t>
            </w:r>
          </w:p>
        </w:tc>
        <w:tc>
          <w:tcPr>
            <w:tcW w:w="341" w:type="pct"/>
            <w:tcMar>
              <w:left w:w="28" w:type="dxa"/>
              <w:right w:w="28" w:type="dxa"/>
            </w:tcMar>
            <w:vAlign w:val="center"/>
          </w:tcPr>
          <w:p w14:paraId="235CA541"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43C6EC1"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D71A82D"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5C4D7374"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0.1</w:t>
            </w:r>
          </w:p>
        </w:tc>
        <w:tc>
          <w:tcPr>
            <w:tcW w:w="354" w:type="pct"/>
            <w:tcMar>
              <w:left w:w="28" w:type="dxa"/>
              <w:right w:w="28" w:type="dxa"/>
            </w:tcMar>
            <w:vAlign w:val="center"/>
          </w:tcPr>
          <w:p w14:paraId="22531052"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67A5D1D5"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5183D1B"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0112698"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Naphthalene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6F53251" w14:textId="2144DAD4"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D027A4D" w14:textId="19FC8CFA"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31A90B9" w14:textId="504E770E"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15</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D2EDE41"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A111D4F"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D9E344A" w14:textId="5606979C"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10</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6948FDDB"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03FA7E1"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74A6045"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DECEA88"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Nickel carbonyl (as Ni)</w:t>
            </w:r>
          </w:p>
        </w:tc>
        <w:tc>
          <w:tcPr>
            <w:tcW w:w="405" w:type="pct"/>
            <w:tcMar>
              <w:left w:w="28" w:type="dxa"/>
              <w:right w:w="28" w:type="dxa"/>
            </w:tcMar>
            <w:vAlign w:val="center"/>
          </w:tcPr>
          <w:p w14:paraId="57BBF89C" w14:textId="768E6566"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64EE464F" w14:textId="70BCF93D"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0.05</w:t>
            </w:r>
          </w:p>
        </w:tc>
        <w:tc>
          <w:tcPr>
            <w:tcW w:w="341" w:type="pct"/>
            <w:tcMar>
              <w:left w:w="28" w:type="dxa"/>
              <w:right w:w="28" w:type="dxa"/>
            </w:tcMar>
            <w:vAlign w:val="center"/>
          </w:tcPr>
          <w:p w14:paraId="240C3BEA"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463331D"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6CAC8E5D"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32DE73C8"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354" w:type="pct"/>
            <w:tcMar>
              <w:left w:w="28" w:type="dxa"/>
              <w:right w:w="28" w:type="dxa"/>
            </w:tcMar>
            <w:vAlign w:val="center"/>
          </w:tcPr>
          <w:p w14:paraId="1B0C8C03"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shd w:val="clear" w:color="auto" w:fill="F999A8" w:themeFill="accent3" w:themeFillTint="66"/>
            <w:tcMar>
              <w:left w:w="28" w:type="dxa"/>
              <w:right w:w="28" w:type="dxa"/>
            </w:tcMar>
            <w:vAlign w:val="center"/>
          </w:tcPr>
          <w:p w14:paraId="4B640616" w14:textId="00C65724"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0.05</w:t>
            </w:r>
          </w:p>
        </w:tc>
      </w:tr>
      <w:tr w:rsidR="00332206" w:rsidRPr="008D2BAC" w14:paraId="2E0278D1"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B5C0E95"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Nickel dichloride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97EF2A9" w14:textId="1AA3A2CF"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A849F6" w14:textId="613D58A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42A486B"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2919FE"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898"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44D71F68" w14:textId="77777777" w:rsidR="00D5749C" w:rsidRPr="008F3F91" w:rsidRDefault="00D5749C" w:rsidP="00D5749C">
            <w:pPr>
              <w:spacing w:before="0" w:after="0" w:line="240" w:lineRule="auto"/>
              <w:contextualSpacing w:val="0"/>
              <w:rPr>
                <w:rFonts w:asciiTheme="majorHAnsi" w:hAnsiTheme="majorHAnsi" w:cstheme="majorHAnsi"/>
                <w:szCs w:val="20"/>
              </w:rPr>
            </w:pPr>
            <w:r w:rsidRPr="008F3F91">
              <w:rPr>
                <w:rFonts w:asciiTheme="majorHAnsi" w:hAnsiTheme="majorHAnsi" w:cstheme="majorHAnsi"/>
                <w:szCs w:val="20"/>
              </w:rPr>
              <w:t xml:space="preserve">Nickel, metal and insoluble </w:t>
            </w:r>
            <w:r w:rsidRPr="008F3F91">
              <w:rPr>
                <w:rFonts w:asciiTheme="majorHAnsi" w:hAnsiTheme="majorHAnsi" w:cstheme="majorHAnsi"/>
                <w:szCs w:val="20"/>
              </w:rPr>
              <w:lastRenderedPageBreak/>
              <w:t>compounds (as Ni)</w:t>
            </w:r>
          </w:p>
        </w:tc>
        <w:tc>
          <w:tcPr>
            <w:tcW w:w="354" w:type="pct"/>
            <w:vMerge w:val="restar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BDCB59F"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lastRenderedPageBreak/>
              <w:t>0.1</w:t>
            </w:r>
          </w:p>
        </w:tc>
        <w:tc>
          <w:tcPr>
            <w:tcW w:w="35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2D304A43"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309DBA57"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6591356B"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FE1C24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Nickel salt, nitric acid</w:t>
            </w:r>
          </w:p>
        </w:tc>
        <w:tc>
          <w:tcPr>
            <w:tcW w:w="405" w:type="pct"/>
            <w:tcMar>
              <w:left w:w="28" w:type="dxa"/>
              <w:right w:w="28" w:type="dxa"/>
            </w:tcMar>
            <w:vAlign w:val="center"/>
          </w:tcPr>
          <w:p w14:paraId="5940E0C9" w14:textId="5229108F"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02E68A77" w14:textId="662FF7C3"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0.1</w:t>
            </w:r>
          </w:p>
        </w:tc>
        <w:tc>
          <w:tcPr>
            <w:tcW w:w="341" w:type="pct"/>
            <w:tcMar>
              <w:left w:w="28" w:type="dxa"/>
              <w:right w:w="28" w:type="dxa"/>
            </w:tcMar>
            <w:vAlign w:val="center"/>
          </w:tcPr>
          <w:p w14:paraId="615AAFF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F1CEA5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Mar>
              <w:left w:w="28" w:type="dxa"/>
              <w:right w:w="28" w:type="dxa"/>
            </w:tcMar>
            <w:vAlign w:val="center"/>
          </w:tcPr>
          <w:p w14:paraId="43584156"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shd w:val="clear" w:color="auto" w:fill="F999A8" w:themeFill="accent3" w:themeFillTint="66"/>
            <w:tcMar>
              <w:left w:w="28" w:type="dxa"/>
              <w:right w:w="28" w:type="dxa"/>
            </w:tcMar>
            <w:vAlign w:val="center"/>
          </w:tcPr>
          <w:p w14:paraId="2BCF5FC7"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Mar>
              <w:left w:w="28" w:type="dxa"/>
              <w:right w:w="28" w:type="dxa"/>
            </w:tcMar>
            <w:vAlign w:val="center"/>
          </w:tcPr>
          <w:p w14:paraId="4D9A1F79"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Mar>
              <w:left w:w="28" w:type="dxa"/>
              <w:right w:w="28" w:type="dxa"/>
            </w:tcMar>
            <w:vAlign w:val="center"/>
          </w:tcPr>
          <w:p w14:paraId="2CB6380E"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61445D5"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EBB3CE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lastRenderedPageBreak/>
              <w:t>Nickel dinitrate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484FA9B" w14:textId="77BE3C58"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01BA356" w14:textId="28FC5CE8"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0.1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55F00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E6624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07555C45"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0C17D0F"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49E798EB"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54E23B9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2C804CDE"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2C79E2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Nickel, metal</w:t>
            </w:r>
          </w:p>
        </w:tc>
        <w:tc>
          <w:tcPr>
            <w:tcW w:w="405" w:type="pct"/>
            <w:tcMar>
              <w:left w:w="28" w:type="dxa"/>
              <w:right w:w="28" w:type="dxa"/>
            </w:tcMar>
            <w:vAlign w:val="center"/>
          </w:tcPr>
          <w:p w14:paraId="07F3C2ED" w14:textId="6E7FC5BD"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4F0BD4C0" w14:textId="2C8F13B5"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1</w:t>
            </w:r>
          </w:p>
        </w:tc>
        <w:tc>
          <w:tcPr>
            <w:tcW w:w="341" w:type="pct"/>
            <w:tcMar>
              <w:left w:w="28" w:type="dxa"/>
              <w:right w:w="28" w:type="dxa"/>
            </w:tcMar>
            <w:vAlign w:val="center"/>
          </w:tcPr>
          <w:p w14:paraId="13EDB0A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209DD30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Mar>
              <w:left w:w="28" w:type="dxa"/>
              <w:right w:w="28" w:type="dxa"/>
            </w:tcMar>
            <w:vAlign w:val="center"/>
          </w:tcPr>
          <w:p w14:paraId="61B57268"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shd w:val="clear" w:color="auto" w:fill="F999A8" w:themeFill="accent3" w:themeFillTint="66"/>
            <w:tcMar>
              <w:left w:w="28" w:type="dxa"/>
              <w:right w:w="28" w:type="dxa"/>
            </w:tcMar>
            <w:vAlign w:val="center"/>
          </w:tcPr>
          <w:p w14:paraId="08F2E8D6"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Mar>
              <w:left w:w="28" w:type="dxa"/>
              <w:right w:w="28" w:type="dxa"/>
            </w:tcMar>
            <w:vAlign w:val="center"/>
          </w:tcPr>
          <w:p w14:paraId="69DB002E"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Mar>
              <w:left w:w="28" w:type="dxa"/>
              <w:right w:w="28" w:type="dxa"/>
            </w:tcMar>
            <w:vAlign w:val="center"/>
          </w:tcPr>
          <w:p w14:paraId="11A2C58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FA29F3E"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111BA69" w14:textId="77777777" w:rsidR="00D5749C" w:rsidRPr="008D2BAC" w:rsidRDefault="00D5749C" w:rsidP="00117BC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Nickel sulphide roasting (fume &amp; dust) (as Ni)</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59C4F85" w14:textId="5103E3E3"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0293F36" w14:textId="2D89AC1B"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96AD82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2F237D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31550261"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54923D3"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01F00E4D"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71615FB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6DB62CE4"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CC3E650"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Nickel, powder</w:t>
            </w:r>
          </w:p>
        </w:tc>
        <w:tc>
          <w:tcPr>
            <w:tcW w:w="405" w:type="pct"/>
            <w:tcMar>
              <w:left w:w="28" w:type="dxa"/>
              <w:right w:w="28" w:type="dxa"/>
            </w:tcMar>
            <w:vAlign w:val="center"/>
          </w:tcPr>
          <w:p w14:paraId="1BFEACAC" w14:textId="3AC72112" w:rsidR="00D5749C" w:rsidRPr="008D2BAC" w:rsidRDefault="00D5749C" w:rsidP="00D5749C">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62676E44" w14:textId="28A34E46"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szCs w:val="20"/>
              </w:rPr>
              <w:t>1</w:t>
            </w:r>
          </w:p>
        </w:tc>
        <w:tc>
          <w:tcPr>
            <w:tcW w:w="341" w:type="pct"/>
            <w:tcMar>
              <w:left w:w="28" w:type="dxa"/>
              <w:right w:w="28" w:type="dxa"/>
            </w:tcMar>
            <w:vAlign w:val="center"/>
          </w:tcPr>
          <w:p w14:paraId="34FE136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23C059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vMerge/>
            <w:tcMar>
              <w:left w:w="28" w:type="dxa"/>
              <w:right w:w="28" w:type="dxa"/>
            </w:tcMar>
            <w:vAlign w:val="center"/>
          </w:tcPr>
          <w:p w14:paraId="23AED576" w14:textId="77777777" w:rsidR="00D5749C" w:rsidRPr="008D2BAC" w:rsidRDefault="00D5749C" w:rsidP="00D5749C">
            <w:pPr>
              <w:spacing w:before="0" w:after="0" w:line="240" w:lineRule="auto"/>
              <w:contextualSpacing w:val="0"/>
              <w:rPr>
                <w:rFonts w:asciiTheme="majorHAnsi" w:hAnsiTheme="majorHAnsi" w:cstheme="majorHAnsi"/>
                <w:szCs w:val="20"/>
              </w:rPr>
            </w:pPr>
          </w:p>
        </w:tc>
        <w:tc>
          <w:tcPr>
            <w:tcW w:w="354" w:type="pct"/>
            <w:vMerge/>
            <w:shd w:val="clear" w:color="auto" w:fill="F999A8" w:themeFill="accent3" w:themeFillTint="66"/>
            <w:tcMar>
              <w:left w:w="28" w:type="dxa"/>
              <w:right w:w="28" w:type="dxa"/>
            </w:tcMar>
            <w:vAlign w:val="center"/>
          </w:tcPr>
          <w:p w14:paraId="053FC96B"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354" w:type="pct"/>
            <w:vMerge/>
            <w:tcMar>
              <w:left w:w="28" w:type="dxa"/>
              <w:right w:w="28" w:type="dxa"/>
            </w:tcMar>
            <w:vAlign w:val="center"/>
          </w:tcPr>
          <w:p w14:paraId="7B1EAE29" w14:textId="77777777" w:rsidR="00D5749C" w:rsidRPr="002740DF" w:rsidRDefault="00D5749C" w:rsidP="00D5749C">
            <w:pPr>
              <w:spacing w:before="0" w:after="0" w:line="240" w:lineRule="auto"/>
              <w:contextualSpacing w:val="0"/>
              <w:jc w:val="center"/>
              <w:rPr>
                <w:rFonts w:asciiTheme="majorHAnsi" w:hAnsiTheme="majorHAnsi" w:cstheme="majorHAnsi"/>
                <w:color w:val="FF0000"/>
                <w:szCs w:val="20"/>
              </w:rPr>
            </w:pPr>
          </w:p>
        </w:tc>
        <w:tc>
          <w:tcPr>
            <w:tcW w:w="674" w:type="pct"/>
            <w:vMerge/>
            <w:tcMar>
              <w:left w:w="28" w:type="dxa"/>
              <w:right w:w="28" w:type="dxa"/>
            </w:tcMar>
            <w:vAlign w:val="center"/>
          </w:tcPr>
          <w:p w14:paraId="630C661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ADCB176"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0E5162D"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Nitric acid</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3FE39EE" w14:textId="228ED7B6"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F906CD3" w14:textId="43789966"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2ABC880" w14:textId="04012BD0"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4</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337A07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81366B1"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B578B5D" w14:textId="77383561"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788A3A4F"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9EBEC7F"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2ABE6AB9"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F90AFDF"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Nitric oxide</w:t>
            </w:r>
          </w:p>
        </w:tc>
        <w:tc>
          <w:tcPr>
            <w:tcW w:w="405" w:type="pct"/>
            <w:tcMar>
              <w:left w:w="28" w:type="dxa"/>
              <w:right w:w="28" w:type="dxa"/>
            </w:tcMar>
            <w:vAlign w:val="center"/>
          </w:tcPr>
          <w:p w14:paraId="010FCC15" w14:textId="66D91D10"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0CB7B3BD" w14:textId="6A8E7031"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25</w:t>
            </w:r>
          </w:p>
        </w:tc>
        <w:tc>
          <w:tcPr>
            <w:tcW w:w="341" w:type="pct"/>
            <w:tcMar>
              <w:left w:w="28" w:type="dxa"/>
              <w:right w:w="28" w:type="dxa"/>
            </w:tcMar>
            <w:vAlign w:val="center"/>
          </w:tcPr>
          <w:p w14:paraId="7E77163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99B99B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165C134"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57B19DB0" w14:textId="66DC9644"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2</w:t>
            </w:r>
          </w:p>
        </w:tc>
        <w:tc>
          <w:tcPr>
            <w:tcW w:w="354" w:type="pct"/>
            <w:tcMar>
              <w:left w:w="28" w:type="dxa"/>
              <w:right w:w="28" w:type="dxa"/>
            </w:tcMar>
            <w:vAlign w:val="center"/>
          </w:tcPr>
          <w:p w14:paraId="53FB52CF"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6BA4C249"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5EC733B5"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6110CF4" w14:textId="77777777" w:rsidR="00D5749C" w:rsidRPr="00157E1A" w:rsidRDefault="00D5749C" w:rsidP="00D5749C">
            <w:pPr>
              <w:spacing w:before="0" w:after="0" w:line="240" w:lineRule="auto"/>
              <w:contextualSpacing w:val="0"/>
              <w:rPr>
                <w:rFonts w:asciiTheme="majorHAnsi" w:hAnsiTheme="majorHAnsi" w:cstheme="majorHAnsi"/>
                <w:szCs w:val="20"/>
              </w:rPr>
            </w:pPr>
            <w:r w:rsidRPr="00157E1A">
              <w:rPr>
                <w:rFonts w:asciiTheme="majorHAnsi" w:hAnsiTheme="majorHAnsi" w:cstheme="majorHAnsi"/>
                <w:szCs w:val="20"/>
              </w:rPr>
              <w:t>Nitroglycerine (NG)</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CAD02BF" w14:textId="49273930" w:rsidR="00D5749C" w:rsidRPr="00157E1A" w:rsidRDefault="00D5749C" w:rsidP="00D5749C">
            <w:pPr>
              <w:spacing w:after="0" w:line="240" w:lineRule="auto"/>
              <w:contextualSpacing w:val="0"/>
              <w:jc w:val="center"/>
              <w:rPr>
                <w:rFonts w:asciiTheme="majorHAnsi" w:hAnsiTheme="majorHAnsi" w:cstheme="majorHAnsi"/>
                <w:color w:val="000000"/>
                <w:szCs w:val="20"/>
              </w:rPr>
            </w:pPr>
            <w:r w:rsidRPr="00157E1A">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2ACD00" w14:textId="6A0A37EE" w:rsidR="00D5749C" w:rsidRPr="00157E1A" w:rsidRDefault="00D5749C" w:rsidP="00D5749C">
            <w:pPr>
              <w:spacing w:before="0" w:after="0" w:line="240" w:lineRule="auto"/>
              <w:contextualSpacing w:val="0"/>
              <w:jc w:val="center"/>
              <w:rPr>
                <w:rFonts w:asciiTheme="majorHAnsi" w:hAnsiTheme="majorHAnsi" w:cstheme="majorHAnsi"/>
                <w:szCs w:val="20"/>
              </w:rPr>
            </w:pPr>
            <w:r w:rsidRPr="00157E1A">
              <w:rPr>
                <w:rFonts w:asciiTheme="majorHAnsi" w:hAnsiTheme="majorHAnsi" w:cstheme="majorHAnsi"/>
                <w:color w:val="000000"/>
                <w:szCs w:val="20"/>
              </w:rPr>
              <w:t>0.05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007431C" w14:textId="77777777" w:rsidR="00D5749C" w:rsidRPr="00157E1A"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A62EF0" w14:textId="77777777" w:rsidR="00D5749C" w:rsidRPr="00157E1A"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F6375A5" w14:textId="77777777" w:rsidR="00D5749C" w:rsidRPr="00157E1A"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5A514DB" w14:textId="41E8065A" w:rsidR="00D5749C" w:rsidRPr="00157E1A" w:rsidRDefault="00D5749C" w:rsidP="00D5749C">
            <w:pPr>
              <w:spacing w:before="0" w:after="0" w:line="240" w:lineRule="auto"/>
              <w:contextualSpacing w:val="0"/>
              <w:jc w:val="center"/>
              <w:rPr>
                <w:rFonts w:asciiTheme="majorHAnsi" w:hAnsiTheme="majorHAnsi" w:cstheme="majorHAnsi"/>
                <w:szCs w:val="20"/>
              </w:rPr>
            </w:pPr>
            <w:r w:rsidRPr="00157E1A">
              <w:rPr>
                <w:rFonts w:asciiTheme="majorHAnsi" w:hAnsiTheme="majorHAnsi" w:cstheme="majorHAnsi"/>
                <w:szCs w:val="20"/>
              </w:rPr>
              <w:t>0.01</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91DEE34" w14:textId="02EB5C75" w:rsidR="00D5749C" w:rsidRPr="00157E1A" w:rsidRDefault="00D5749C" w:rsidP="00D5749C">
            <w:pPr>
              <w:spacing w:before="0" w:after="0" w:line="240" w:lineRule="auto"/>
              <w:contextualSpacing w:val="0"/>
              <w:jc w:val="center"/>
              <w:rPr>
                <w:rFonts w:asciiTheme="majorHAnsi" w:hAnsiTheme="majorHAnsi" w:cstheme="majorHAnsi"/>
                <w:szCs w:val="20"/>
              </w:rPr>
            </w:pPr>
            <w:r w:rsidRPr="00157E1A">
              <w:rPr>
                <w:rFonts w:asciiTheme="majorHAnsi" w:hAnsiTheme="majorHAnsi" w:cstheme="majorHAnsi"/>
                <w:szCs w:val="20"/>
              </w:rPr>
              <w:t>0.02</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C47EFCC" w14:textId="77777777" w:rsidR="00D5749C" w:rsidRPr="00157E1A"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4C279B8"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B17955A"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Nitrous oxide</w:t>
            </w:r>
          </w:p>
        </w:tc>
        <w:tc>
          <w:tcPr>
            <w:tcW w:w="405" w:type="pct"/>
            <w:tcMar>
              <w:left w:w="28" w:type="dxa"/>
              <w:right w:w="28" w:type="dxa"/>
            </w:tcMar>
            <w:vAlign w:val="center"/>
          </w:tcPr>
          <w:p w14:paraId="423592B9" w14:textId="0FADB692"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72C95511" w14:textId="5D443A95"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25</w:t>
            </w:r>
          </w:p>
        </w:tc>
        <w:tc>
          <w:tcPr>
            <w:tcW w:w="341" w:type="pct"/>
            <w:tcMar>
              <w:left w:w="28" w:type="dxa"/>
              <w:right w:w="28" w:type="dxa"/>
            </w:tcMar>
            <w:vAlign w:val="center"/>
          </w:tcPr>
          <w:p w14:paraId="30D14FE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8F446E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7E503BBE"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6710DA96" w14:textId="718D222C"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50</w:t>
            </w:r>
          </w:p>
        </w:tc>
        <w:tc>
          <w:tcPr>
            <w:tcW w:w="354" w:type="pct"/>
            <w:tcMar>
              <w:left w:w="28" w:type="dxa"/>
              <w:right w:w="28" w:type="dxa"/>
            </w:tcMar>
            <w:vAlign w:val="center"/>
          </w:tcPr>
          <w:p w14:paraId="0C9EA25C"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3CC74C2F"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9D8497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3C46F18"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Osmium tetroxide (as Os)</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D06C00" w14:textId="1FDA4AAA" w:rsidR="00D5749C" w:rsidRPr="008D2BAC" w:rsidRDefault="00D5749C" w:rsidP="00D5749C">
            <w:pPr>
              <w:spacing w:after="0" w:line="240" w:lineRule="auto"/>
              <w:ind w:left="-92" w:right="-123"/>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1E6D119" w14:textId="61F8F065" w:rsidR="00D5749C" w:rsidRPr="008D2BAC" w:rsidRDefault="00D5749C" w:rsidP="00D5749C">
            <w:pPr>
              <w:spacing w:before="0" w:after="0" w:line="240" w:lineRule="auto"/>
              <w:ind w:left="-92" w:right="-123"/>
              <w:contextualSpacing w:val="0"/>
              <w:jc w:val="center"/>
              <w:rPr>
                <w:rFonts w:asciiTheme="majorHAnsi" w:hAnsiTheme="majorHAnsi" w:cstheme="majorHAnsi"/>
                <w:szCs w:val="20"/>
              </w:rPr>
            </w:pPr>
            <w:r w:rsidRPr="00221BFF">
              <w:rPr>
                <w:rFonts w:asciiTheme="majorHAnsi" w:hAnsiTheme="majorHAnsi" w:cstheme="majorHAnsi"/>
                <w:color w:val="000000"/>
                <w:szCs w:val="20"/>
              </w:rPr>
              <w:t>0.0002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F07CC8" w14:textId="3C32364F" w:rsidR="00D5749C" w:rsidRPr="008D2BAC" w:rsidRDefault="00D5749C" w:rsidP="00D5749C">
            <w:pPr>
              <w:spacing w:before="0" w:after="0" w:line="240" w:lineRule="auto"/>
              <w:ind w:left="-101" w:right="-100"/>
              <w:contextualSpacing w:val="0"/>
              <w:jc w:val="center"/>
              <w:rPr>
                <w:rFonts w:asciiTheme="majorHAnsi" w:hAnsiTheme="majorHAnsi" w:cstheme="majorHAnsi"/>
                <w:szCs w:val="20"/>
              </w:rPr>
            </w:pPr>
            <w:r w:rsidRPr="00221BFF">
              <w:rPr>
                <w:rFonts w:asciiTheme="majorHAnsi" w:hAnsiTheme="majorHAnsi" w:cstheme="majorHAnsi"/>
                <w:color w:val="000000"/>
                <w:szCs w:val="20"/>
              </w:rPr>
              <w:t>0.0006</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AEFD03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D127883"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8A60079" w14:textId="608C0AB8"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0.0002</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536CF55A"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60D5DE8"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7E97CA8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9869526"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Paraquat (respirable sizes)</w:t>
            </w:r>
          </w:p>
        </w:tc>
        <w:tc>
          <w:tcPr>
            <w:tcW w:w="405" w:type="pct"/>
            <w:tcMar>
              <w:left w:w="28" w:type="dxa"/>
              <w:right w:w="28" w:type="dxa"/>
            </w:tcMar>
            <w:vAlign w:val="center"/>
          </w:tcPr>
          <w:p w14:paraId="6085275C" w14:textId="230758FA"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5B149A82" w14:textId="11CC2A73"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0.1</w:t>
            </w:r>
          </w:p>
        </w:tc>
        <w:tc>
          <w:tcPr>
            <w:tcW w:w="341" w:type="pct"/>
            <w:tcMar>
              <w:left w:w="28" w:type="dxa"/>
              <w:right w:w="28" w:type="dxa"/>
            </w:tcMar>
            <w:vAlign w:val="center"/>
          </w:tcPr>
          <w:p w14:paraId="407866E9"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610D1E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E50B1C1"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68C00D1B"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0.05</w:t>
            </w:r>
          </w:p>
        </w:tc>
        <w:tc>
          <w:tcPr>
            <w:tcW w:w="354" w:type="pct"/>
            <w:tcMar>
              <w:left w:w="28" w:type="dxa"/>
              <w:right w:w="28" w:type="dxa"/>
            </w:tcMar>
            <w:vAlign w:val="center"/>
          </w:tcPr>
          <w:p w14:paraId="2AC3B667"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31394EFB"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57551D7"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042551F" w14:textId="77777777" w:rsidR="00D5749C" w:rsidRPr="00157E1A" w:rsidRDefault="00D5749C" w:rsidP="00D5749C">
            <w:pPr>
              <w:spacing w:before="0" w:after="0" w:line="240" w:lineRule="auto"/>
              <w:contextualSpacing w:val="0"/>
              <w:rPr>
                <w:rFonts w:asciiTheme="majorHAnsi" w:hAnsiTheme="majorHAnsi" w:cstheme="majorHAnsi"/>
                <w:szCs w:val="20"/>
              </w:rPr>
            </w:pPr>
            <w:r w:rsidRPr="00157E1A">
              <w:rPr>
                <w:rFonts w:asciiTheme="majorHAnsi" w:hAnsiTheme="majorHAnsi" w:cstheme="majorHAnsi"/>
                <w:szCs w:val="20"/>
              </w:rPr>
              <w:t>Pentaborane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BF59C58" w14:textId="1902F04F" w:rsidR="00D5749C" w:rsidRPr="008D2BAC" w:rsidRDefault="00D5749C" w:rsidP="00D5749C">
            <w:pPr>
              <w:spacing w:after="0" w:line="240" w:lineRule="auto"/>
              <w:ind w:left="-59" w:right="-47"/>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BC84E45" w14:textId="238B94CA" w:rsidR="00D5749C" w:rsidRPr="00221BFF" w:rsidRDefault="00D5749C" w:rsidP="00D5749C">
            <w:pPr>
              <w:spacing w:before="0" w:after="0" w:line="240" w:lineRule="auto"/>
              <w:ind w:left="-79" w:right="-55"/>
              <w:contextualSpacing w:val="0"/>
              <w:jc w:val="center"/>
              <w:rPr>
                <w:rFonts w:cs="Arial"/>
                <w:color w:val="000000"/>
                <w:szCs w:val="20"/>
              </w:rPr>
            </w:pPr>
            <w:r>
              <w:rPr>
                <w:rFonts w:cs="Arial"/>
                <w:color w:val="000000"/>
                <w:szCs w:val="20"/>
              </w:rPr>
              <w:t>0.</w:t>
            </w:r>
            <w:r w:rsidRPr="00221BFF">
              <w:rPr>
                <w:rFonts w:asciiTheme="majorHAnsi" w:hAnsiTheme="majorHAnsi" w:cstheme="majorHAnsi"/>
                <w:szCs w:val="20"/>
              </w:rPr>
              <w:t>005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E6F75E6" w14:textId="5A439EC7" w:rsidR="00D5749C" w:rsidRPr="008D2BAC" w:rsidRDefault="00D5749C" w:rsidP="00D5749C">
            <w:pPr>
              <w:spacing w:before="0" w:after="0" w:line="240" w:lineRule="auto"/>
              <w:ind w:left="-79" w:right="-55"/>
              <w:contextualSpacing w:val="0"/>
              <w:jc w:val="center"/>
              <w:rPr>
                <w:rFonts w:asciiTheme="majorHAnsi" w:hAnsiTheme="majorHAnsi" w:cstheme="majorHAnsi"/>
                <w:szCs w:val="20"/>
              </w:rPr>
            </w:pPr>
            <w:r w:rsidRPr="00221BFF">
              <w:rPr>
                <w:rFonts w:asciiTheme="majorHAnsi" w:hAnsiTheme="majorHAnsi" w:cstheme="majorHAnsi"/>
                <w:color w:val="000000"/>
                <w:szCs w:val="20"/>
              </w:rPr>
              <w:t>0.015</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50AC14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8A6DBDA"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44D001A" w14:textId="77D3F94B"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0.005</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2909D158"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8B0E605"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55C6D45"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0D1810A" w14:textId="77777777" w:rsidR="00D5749C" w:rsidRPr="00157E1A" w:rsidRDefault="00D5749C" w:rsidP="00D5749C">
            <w:pPr>
              <w:spacing w:before="0" w:after="0" w:line="240" w:lineRule="auto"/>
              <w:contextualSpacing w:val="0"/>
              <w:rPr>
                <w:rFonts w:asciiTheme="majorHAnsi" w:hAnsiTheme="majorHAnsi" w:cstheme="majorHAnsi"/>
                <w:szCs w:val="20"/>
              </w:rPr>
            </w:pPr>
            <w:r w:rsidRPr="00157E1A">
              <w:rPr>
                <w:rFonts w:asciiTheme="majorHAnsi" w:hAnsiTheme="majorHAnsi" w:cstheme="majorHAnsi"/>
                <w:szCs w:val="20"/>
              </w:rPr>
              <w:t>Pentane</w:t>
            </w:r>
          </w:p>
        </w:tc>
        <w:tc>
          <w:tcPr>
            <w:tcW w:w="405" w:type="pct"/>
            <w:tcMar>
              <w:left w:w="28" w:type="dxa"/>
              <w:right w:w="28" w:type="dxa"/>
            </w:tcMar>
            <w:vAlign w:val="center"/>
          </w:tcPr>
          <w:p w14:paraId="79967EED" w14:textId="3C6110A8"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305057F7" w14:textId="44294D0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600</w:t>
            </w:r>
          </w:p>
        </w:tc>
        <w:tc>
          <w:tcPr>
            <w:tcW w:w="341" w:type="pct"/>
            <w:tcMar>
              <w:left w:w="28" w:type="dxa"/>
              <w:right w:w="28" w:type="dxa"/>
            </w:tcMar>
            <w:vAlign w:val="center"/>
          </w:tcPr>
          <w:p w14:paraId="154B77F9" w14:textId="29D4DAD9"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750</w:t>
            </w:r>
          </w:p>
        </w:tc>
        <w:tc>
          <w:tcPr>
            <w:tcW w:w="603" w:type="pct"/>
            <w:tcMar>
              <w:left w:w="28" w:type="dxa"/>
              <w:right w:w="28" w:type="dxa"/>
            </w:tcMar>
            <w:vAlign w:val="center"/>
          </w:tcPr>
          <w:p w14:paraId="0B464BC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2D4B262" w14:textId="77777777" w:rsidR="00D5749C" w:rsidRPr="008F3F91" w:rsidRDefault="00D5749C" w:rsidP="00D5749C">
            <w:pPr>
              <w:spacing w:before="0" w:after="0" w:line="240" w:lineRule="auto"/>
              <w:contextualSpacing w:val="0"/>
              <w:rPr>
                <w:rFonts w:asciiTheme="majorHAnsi" w:hAnsiTheme="majorHAnsi" w:cstheme="majorHAnsi"/>
                <w:szCs w:val="20"/>
              </w:rPr>
            </w:pPr>
            <w:r w:rsidRPr="008F3F91">
              <w:rPr>
                <w:rFonts w:asciiTheme="majorHAnsi" w:hAnsiTheme="majorHAnsi" w:cstheme="majorHAnsi"/>
                <w:szCs w:val="20"/>
              </w:rPr>
              <w:t>Pentane (all isomers)</w:t>
            </w:r>
          </w:p>
        </w:tc>
        <w:tc>
          <w:tcPr>
            <w:tcW w:w="354" w:type="pct"/>
            <w:shd w:val="clear" w:color="auto" w:fill="7CEB99"/>
            <w:tcMar>
              <w:left w:w="28" w:type="dxa"/>
              <w:right w:w="28" w:type="dxa"/>
            </w:tcMar>
            <w:vAlign w:val="center"/>
          </w:tcPr>
          <w:p w14:paraId="54CC24D4" w14:textId="33DD2534" w:rsidR="00D5749C" w:rsidRPr="008F3F91" w:rsidRDefault="00157E1A"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1000</w:t>
            </w:r>
          </w:p>
        </w:tc>
        <w:tc>
          <w:tcPr>
            <w:tcW w:w="354" w:type="pct"/>
            <w:tcMar>
              <w:left w:w="28" w:type="dxa"/>
              <w:right w:w="28" w:type="dxa"/>
            </w:tcMar>
            <w:vAlign w:val="center"/>
          </w:tcPr>
          <w:p w14:paraId="36ADC0F1"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42CFB4EB" w14:textId="01A45EE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0B0B577"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5D8B800"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Perchloroethylene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037E37C" w14:textId="7D8AB088"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61799DC" w14:textId="4E751B2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50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2768029" w14:textId="62639D44"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150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1F8CA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0646BEB"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78CCA25" w14:textId="35BB8878"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F33DAFC" w14:textId="0611523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40</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364E4F7"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1E8C51F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62E78F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Perchloryl fluoride</w:t>
            </w:r>
          </w:p>
        </w:tc>
        <w:tc>
          <w:tcPr>
            <w:tcW w:w="405" w:type="pct"/>
            <w:tcMar>
              <w:left w:w="28" w:type="dxa"/>
              <w:right w:w="28" w:type="dxa"/>
            </w:tcMar>
            <w:vAlign w:val="center"/>
          </w:tcPr>
          <w:p w14:paraId="28BCC5CA" w14:textId="0D152846"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4FE444D2" w14:textId="00A0A361"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3</w:t>
            </w:r>
          </w:p>
        </w:tc>
        <w:tc>
          <w:tcPr>
            <w:tcW w:w="341" w:type="pct"/>
            <w:tcMar>
              <w:left w:w="28" w:type="dxa"/>
              <w:right w:w="28" w:type="dxa"/>
            </w:tcMar>
            <w:vAlign w:val="center"/>
          </w:tcPr>
          <w:p w14:paraId="03310E00" w14:textId="56EACAAD"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6</w:t>
            </w:r>
          </w:p>
        </w:tc>
        <w:tc>
          <w:tcPr>
            <w:tcW w:w="603" w:type="pct"/>
            <w:tcMar>
              <w:left w:w="28" w:type="dxa"/>
              <w:right w:w="28" w:type="dxa"/>
            </w:tcMar>
            <w:vAlign w:val="center"/>
          </w:tcPr>
          <w:p w14:paraId="0BF2C41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7B59284D"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266C1E88" w14:textId="08D14F4E"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3</w:t>
            </w:r>
          </w:p>
        </w:tc>
        <w:tc>
          <w:tcPr>
            <w:tcW w:w="354" w:type="pct"/>
            <w:tcMar>
              <w:left w:w="28" w:type="dxa"/>
              <w:right w:w="28" w:type="dxa"/>
            </w:tcMar>
            <w:vAlign w:val="center"/>
          </w:tcPr>
          <w:p w14:paraId="1CDC08D2"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404B29B8"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5565107"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831F7BC" w14:textId="265AEA1D"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Petrol (gasoline)</w:t>
            </w:r>
            <w:r w:rsidR="00C97A4C">
              <w:rPr>
                <w:rStyle w:val="FootnoteReference"/>
                <w:rFonts w:asciiTheme="majorHAnsi" w:hAnsiTheme="majorHAnsi" w:cstheme="majorHAnsi"/>
                <w:szCs w:val="20"/>
              </w:rPr>
              <w:footnoteReference w:id="8"/>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D3D0FB" w14:textId="778A4608"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F989D6" w14:textId="6CFC9B04"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900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329CCD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5A3C50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6CB23A4"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7A2332F3" w14:textId="7E13C2B4" w:rsidR="00D5749C" w:rsidRPr="008F3F91" w:rsidRDefault="007F0771"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900</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3669574"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18062AE" w14:textId="5E87F5A1" w:rsidR="00D5749C" w:rsidRPr="008F3F91" w:rsidRDefault="007F0771"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1480</w:t>
            </w:r>
          </w:p>
        </w:tc>
      </w:tr>
      <w:tr w:rsidR="002626B8" w:rsidRPr="008D2BAC" w14:paraId="0A7454C4"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B6F4CA4"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Phenyl mercaptan</w:t>
            </w:r>
          </w:p>
        </w:tc>
        <w:tc>
          <w:tcPr>
            <w:tcW w:w="405" w:type="pct"/>
            <w:tcMar>
              <w:left w:w="28" w:type="dxa"/>
              <w:right w:w="28" w:type="dxa"/>
            </w:tcMar>
            <w:vAlign w:val="center"/>
          </w:tcPr>
          <w:p w14:paraId="266A6B34" w14:textId="7BF7FB3D"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07DBFF6B" w14:textId="60AE9BC3"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0.5</w:t>
            </w:r>
          </w:p>
        </w:tc>
        <w:tc>
          <w:tcPr>
            <w:tcW w:w="341" w:type="pct"/>
            <w:tcMar>
              <w:left w:w="28" w:type="dxa"/>
              <w:right w:w="28" w:type="dxa"/>
            </w:tcMar>
            <w:vAlign w:val="center"/>
          </w:tcPr>
          <w:p w14:paraId="1DE260C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0A7488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7C96FAAC"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471B9431" w14:textId="6BC3E60A"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0.1</w:t>
            </w:r>
          </w:p>
        </w:tc>
        <w:tc>
          <w:tcPr>
            <w:tcW w:w="354" w:type="pct"/>
            <w:tcMar>
              <w:left w:w="28" w:type="dxa"/>
              <w:right w:w="28" w:type="dxa"/>
            </w:tcMar>
            <w:vAlign w:val="center"/>
          </w:tcPr>
          <w:p w14:paraId="0810F173"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0D0B6D7F"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412BFC1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BE49C7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Phorate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EB34F75" w14:textId="4A76262A"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C52B8EC" w14:textId="5B9F70B2"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C8D2B1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0.2</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BA3CC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9B9DBE8"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A362FAC"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0.05</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2BCF8B8A"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428ED7F"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65BB4BE0"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F73388D"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Phosgene</w:t>
            </w:r>
          </w:p>
        </w:tc>
        <w:tc>
          <w:tcPr>
            <w:tcW w:w="405" w:type="pct"/>
            <w:tcMar>
              <w:left w:w="28" w:type="dxa"/>
              <w:right w:w="28" w:type="dxa"/>
            </w:tcMar>
            <w:vAlign w:val="center"/>
          </w:tcPr>
          <w:p w14:paraId="509E52C0" w14:textId="32F6A43E"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124D6187" w14:textId="6A0BAB9F"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0.02</w:t>
            </w:r>
          </w:p>
        </w:tc>
        <w:tc>
          <w:tcPr>
            <w:tcW w:w="341" w:type="pct"/>
            <w:tcMar>
              <w:left w:w="28" w:type="dxa"/>
              <w:right w:w="28" w:type="dxa"/>
            </w:tcMar>
            <w:vAlign w:val="center"/>
          </w:tcPr>
          <w:p w14:paraId="3DA32586" w14:textId="2CC2C668"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0.06</w:t>
            </w:r>
          </w:p>
        </w:tc>
        <w:tc>
          <w:tcPr>
            <w:tcW w:w="603" w:type="pct"/>
            <w:tcMar>
              <w:left w:w="28" w:type="dxa"/>
              <w:right w:w="28" w:type="dxa"/>
            </w:tcMar>
            <w:vAlign w:val="center"/>
          </w:tcPr>
          <w:p w14:paraId="36E3695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4D4CD20C"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7CEB99"/>
            <w:tcMar>
              <w:left w:w="28" w:type="dxa"/>
              <w:right w:w="28" w:type="dxa"/>
            </w:tcMar>
            <w:vAlign w:val="center"/>
          </w:tcPr>
          <w:p w14:paraId="1722ECFB" w14:textId="3CB3AFC6"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0.1</w:t>
            </w:r>
          </w:p>
        </w:tc>
        <w:tc>
          <w:tcPr>
            <w:tcW w:w="354" w:type="pct"/>
            <w:shd w:val="clear" w:color="auto" w:fill="7CEB99"/>
            <w:tcMar>
              <w:left w:w="28" w:type="dxa"/>
              <w:right w:w="28" w:type="dxa"/>
            </w:tcMar>
            <w:vAlign w:val="center"/>
          </w:tcPr>
          <w:p w14:paraId="31EA0BC3" w14:textId="07EF9A9F"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0.4</w:t>
            </w:r>
          </w:p>
        </w:tc>
        <w:tc>
          <w:tcPr>
            <w:tcW w:w="674" w:type="pct"/>
            <w:tcMar>
              <w:left w:w="28" w:type="dxa"/>
              <w:right w:w="28" w:type="dxa"/>
            </w:tcMar>
            <w:vAlign w:val="center"/>
          </w:tcPr>
          <w:p w14:paraId="7AD2029D"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12DB29ED"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D5AC08B"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Phosphine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369DAE5" w14:textId="226E8B74"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D996B1C" w14:textId="24876DE3"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0.3</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1AF107B" w14:textId="56C333F0"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417E32D"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372FA70"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CFE50F0" w14:textId="353859AA"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0.05</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0373CE26"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CB83BCF" w14:textId="077B55C6"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0.15</w:t>
            </w:r>
          </w:p>
        </w:tc>
      </w:tr>
      <w:tr w:rsidR="002626B8" w:rsidRPr="008D2BAC" w14:paraId="300172C5"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CE425A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Phosphorus (yellow)</w:t>
            </w:r>
          </w:p>
        </w:tc>
        <w:tc>
          <w:tcPr>
            <w:tcW w:w="405" w:type="pct"/>
            <w:tcMar>
              <w:left w:w="28" w:type="dxa"/>
              <w:right w:w="28" w:type="dxa"/>
            </w:tcMar>
            <w:vAlign w:val="center"/>
          </w:tcPr>
          <w:p w14:paraId="6E9F1E46" w14:textId="436E8180"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5784D56D" w14:textId="0EFF2E47"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0.1</w:t>
            </w:r>
          </w:p>
        </w:tc>
        <w:tc>
          <w:tcPr>
            <w:tcW w:w="341" w:type="pct"/>
            <w:tcMar>
              <w:left w:w="28" w:type="dxa"/>
              <w:right w:w="28" w:type="dxa"/>
            </w:tcMar>
            <w:vAlign w:val="center"/>
          </w:tcPr>
          <w:p w14:paraId="1DFC9024"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D326AE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23AFD40"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C124D0C"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0.01</w:t>
            </w:r>
          </w:p>
        </w:tc>
        <w:tc>
          <w:tcPr>
            <w:tcW w:w="354" w:type="pct"/>
            <w:tcMar>
              <w:left w:w="28" w:type="dxa"/>
              <w:right w:w="28" w:type="dxa"/>
            </w:tcMar>
            <w:vAlign w:val="center"/>
          </w:tcPr>
          <w:p w14:paraId="6522CC87"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030D4AF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7282A4F3"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29CBA46"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Phosphorus oxychloride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56CCE4F" w14:textId="2BA441A0"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1A2DD95" w14:textId="6AC43119"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0.1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01B61EA"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5881E1C"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1F7D250"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4B4C4577" w14:textId="096D395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811D08E"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E7AA7C2"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1043A09F"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8FEF8A3"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Phthalic anhydride</w:t>
            </w:r>
          </w:p>
        </w:tc>
        <w:tc>
          <w:tcPr>
            <w:tcW w:w="405" w:type="pct"/>
            <w:tcMar>
              <w:left w:w="28" w:type="dxa"/>
              <w:right w:w="28" w:type="dxa"/>
            </w:tcMar>
            <w:vAlign w:val="center"/>
          </w:tcPr>
          <w:p w14:paraId="008A49B0" w14:textId="62F3E3B0" w:rsidR="00D5749C" w:rsidRPr="008D2BAC" w:rsidRDefault="00D5749C" w:rsidP="00D5749C">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08955086" w14:textId="267BC951" w:rsidR="00D5749C" w:rsidRPr="008D2BAC" w:rsidRDefault="00D5749C"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color w:val="000000"/>
                <w:szCs w:val="20"/>
              </w:rPr>
              <w:t>1</w:t>
            </w:r>
          </w:p>
        </w:tc>
        <w:tc>
          <w:tcPr>
            <w:tcW w:w="341" w:type="pct"/>
            <w:tcMar>
              <w:left w:w="28" w:type="dxa"/>
              <w:right w:w="28" w:type="dxa"/>
            </w:tcMar>
            <w:vAlign w:val="center"/>
          </w:tcPr>
          <w:p w14:paraId="633EC6D8"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A5F461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4103F8A"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6E6255B1" w14:textId="57FE524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0.0003</w:t>
            </w:r>
          </w:p>
        </w:tc>
        <w:tc>
          <w:tcPr>
            <w:tcW w:w="354" w:type="pct"/>
            <w:tcMar>
              <w:left w:w="28" w:type="dxa"/>
              <w:right w:w="28" w:type="dxa"/>
            </w:tcMar>
            <w:vAlign w:val="center"/>
          </w:tcPr>
          <w:p w14:paraId="4D7E48DB"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00BDE69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31323EA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D75B9F9" w14:textId="3BF183C2"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Piperazine dihydrochloride</w:t>
            </w:r>
            <w:r w:rsidR="007F0771">
              <w:rPr>
                <w:rStyle w:val="FootnoteReference"/>
                <w:rFonts w:asciiTheme="majorHAnsi" w:hAnsiTheme="majorHAnsi" w:cstheme="majorHAnsi"/>
                <w:szCs w:val="20"/>
              </w:rPr>
              <w:footnoteReference w:id="9"/>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F039E6B" w14:textId="6E0A711F"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86C4C00" w14:textId="54398DD9"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DAC8995"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F26F8D1"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241BC0" w14:textId="77777777" w:rsidR="00D5749C" w:rsidRPr="008F3F91" w:rsidRDefault="00D5749C" w:rsidP="00D5749C">
            <w:pPr>
              <w:spacing w:before="0" w:after="0" w:line="240" w:lineRule="auto"/>
              <w:contextualSpacing w:val="0"/>
              <w:rPr>
                <w:rFonts w:asciiTheme="majorHAnsi" w:hAnsiTheme="majorHAnsi" w:cstheme="majorHAnsi"/>
                <w:szCs w:val="20"/>
              </w:rPr>
            </w:pPr>
            <w:r w:rsidRPr="008F3F91">
              <w:rPr>
                <w:rFonts w:asciiTheme="majorHAnsi" w:hAnsiTheme="majorHAnsi" w:cstheme="majorHAnsi"/>
                <w:szCs w:val="20"/>
              </w:rPr>
              <w:t>Piperazine and salts</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5498CF0" w14:textId="05F6302C"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w:t>
            </w:r>
            <w:r w:rsidR="007F0771">
              <w:rPr>
                <w:rFonts w:asciiTheme="majorHAnsi" w:hAnsiTheme="majorHAnsi" w:cstheme="majorHAnsi"/>
                <w:szCs w:val="20"/>
              </w:rPr>
              <w:t>1</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1B09426" w14:textId="5BC8A868" w:rsidR="00D5749C" w:rsidRPr="008F3F91" w:rsidRDefault="007F0771" w:rsidP="00D5749C">
            <w:pPr>
              <w:spacing w:before="0" w:after="0" w:line="240" w:lineRule="auto"/>
              <w:contextualSpacing w:val="0"/>
              <w:jc w:val="center"/>
              <w:rPr>
                <w:rFonts w:asciiTheme="majorHAnsi" w:hAnsiTheme="majorHAnsi" w:cstheme="majorHAnsi"/>
                <w:szCs w:val="20"/>
              </w:rPr>
            </w:pPr>
            <w:r>
              <w:rPr>
                <w:rFonts w:asciiTheme="majorHAnsi" w:hAnsiTheme="majorHAnsi" w:cstheme="majorHAnsi"/>
                <w:szCs w:val="20"/>
              </w:rPr>
              <w:t>0.3</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306227"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2626B8" w:rsidRPr="008D2BAC" w14:paraId="54A5352F"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6F9B116A"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Platinum, metal</w:t>
            </w:r>
          </w:p>
        </w:tc>
        <w:tc>
          <w:tcPr>
            <w:tcW w:w="405" w:type="pct"/>
            <w:tcMar>
              <w:left w:w="28" w:type="dxa"/>
              <w:right w:w="28" w:type="dxa"/>
            </w:tcMar>
            <w:vAlign w:val="center"/>
          </w:tcPr>
          <w:p w14:paraId="426DA54B" w14:textId="184C4B56"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2AF813E8" w14:textId="08E132FC"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w:t>
            </w:r>
          </w:p>
        </w:tc>
        <w:tc>
          <w:tcPr>
            <w:tcW w:w="341" w:type="pct"/>
            <w:tcMar>
              <w:left w:w="28" w:type="dxa"/>
              <w:right w:w="28" w:type="dxa"/>
            </w:tcMar>
            <w:vAlign w:val="center"/>
          </w:tcPr>
          <w:p w14:paraId="0A2083A0"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C664A86"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B45AF67" w14:textId="77777777" w:rsidR="00D5749C" w:rsidRPr="008F3F91" w:rsidRDefault="00D5749C" w:rsidP="00D5749C">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5B66C926"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0.1</w:t>
            </w:r>
          </w:p>
        </w:tc>
        <w:tc>
          <w:tcPr>
            <w:tcW w:w="354" w:type="pct"/>
            <w:tcMar>
              <w:left w:w="28" w:type="dxa"/>
              <w:right w:w="28" w:type="dxa"/>
            </w:tcMar>
            <w:vAlign w:val="center"/>
          </w:tcPr>
          <w:p w14:paraId="113FA2A1"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514EBC93"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332206" w:rsidRPr="008D2BAC" w14:paraId="0B15503D"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0F6277C" w14:textId="77777777" w:rsidR="00D5749C" w:rsidRPr="008D2BAC" w:rsidRDefault="00D5749C" w:rsidP="00D5749C">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Portland cement</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CF0FC5A" w14:textId="6500EC85" w:rsidR="00D5749C" w:rsidRPr="008D2BAC" w:rsidRDefault="00D5749C" w:rsidP="00D5749C">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E55B0F6" w14:textId="036B0D7C" w:rsidR="00D5749C" w:rsidRPr="008D2BAC" w:rsidRDefault="00D5749C" w:rsidP="00D5749C">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872C34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5BB5D6F"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FC137B" w14:textId="77777777" w:rsidR="00D5749C" w:rsidRPr="008F3F91" w:rsidRDefault="00D5749C" w:rsidP="00D5749C">
            <w:pPr>
              <w:spacing w:before="0" w:after="0" w:line="240" w:lineRule="auto"/>
              <w:contextualSpacing w:val="0"/>
              <w:rPr>
                <w:rFonts w:asciiTheme="majorHAnsi" w:hAnsiTheme="majorHAnsi" w:cstheme="majorHAnsi"/>
                <w:szCs w:val="20"/>
              </w:rPr>
            </w:pPr>
            <w:r w:rsidRPr="008F3F91">
              <w:rPr>
                <w:rFonts w:asciiTheme="majorHAnsi" w:hAnsiTheme="majorHAnsi" w:cstheme="majorHAnsi"/>
                <w:szCs w:val="20"/>
              </w:rPr>
              <w:t>Portland cement (respirable dust)</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048463AD"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r w:rsidRPr="008F3F91">
              <w:rPr>
                <w:rFonts w:asciiTheme="majorHAnsi" w:hAnsiTheme="majorHAnsi" w:cstheme="majorHAnsi"/>
                <w:szCs w:val="20"/>
              </w:rPr>
              <w:t>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F09F6A" w14:textId="77777777" w:rsidR="00D5749C" w:rsidRPr="008F3F91" w:rsidRDefault="00D5749C" w:rsidP="00D5749C">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B208EDB" w14:textId="77777777" w:rsidR="00D5749C" w:rsidRPr="008D2BAC" w:rsidRDefault="00D5749C" w:rsidP="00D5749C">
            <w:pPr>
              <w:spacing w:before="0" w:after="0" w:line="240" w:lineRule="auto"/>
              <w:contextualSpacing w:val="0"/>
              <w:jc w:val="center"/>
              <w:rPr>
                <w:rFonts w:asciiTheme="majorHAnsi" w:hAnsiTheme="majorHAnsi" w:cstheme="majorHAnsi"/>
                <w:szCs w:val="20"/>
              </w:rPr>
            </w:pPr>
          </w:p>
        </w:tc>
      </w:tr>
      <w:tr w:rsidR="00105CFE" w:rsidRPr="008D2BAC" w14:paraId="043BB95B"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4BB3DE1F" w14:textId="3B770BF0" w:rsidR="00105CFE" w:rsidRPr="0026051F" w:rsidRDefault="00105CFE" w:rsidP="00105CFE">
            <w:pPr>
              <w:spacing w:before="0" w:after="0" w:line="240" w:lineRule="auto"/>
              <w:contextualSpacing w:val="0"/>
              <w:rPr>
                <w:rFonts w:asciiTheme="majorHAnsi" w:hAnsiTheme="majorHAnsi" w:cstheme="majorHAnsi"/>
                <w:szCs w:val="20"/>
              </w:rPr>
            </w:pPr>
            <w:r w:rsidRPr="0026051F">
              <w:rPr>
                <w:rFonts w:asciiTheme="majorHAnsi" w:hAnsiTheme="majorHAnsi" w:cstheme="majorHAnsi"/>
                <w:szCs w:val="20"/>
              </w:rPr>
              <w:t>Propane-1,2-diol total (vapour &amp; particulates)</w:t>
            </w:r>
            <w:r w:rsidRPr="0026051F">
              <w:rPr>
                <w:rStyle w:val="FootnoteReference"/>
                <w:rFonts w:asciiTheme="majorHAnsi" w:hAnsiTheme="majorHAnsi" w:cstheme="majorHAnsi"/>
                <w:szCs w:val="20"/>
              </w:rPr>
              <w:footnoteReference w:id="10"/>
            </w:r>
          </w:p>
        </w:tc>
        <w:tc>
          <w:tcPr>
            <w:tcW w:w="405" w:type="pct"/>
            <w:tcMar>
              <w:left w:w="28" w:type="dxa"/>
              <w:right w:w="28" w:type="dxa"/>
            </w:tcMar>
            <w:vAlign w:val="center"/>
          </w:tcPr>
          <w:p w14:paraId="252E22A2" w14:textId="62CA79A3" w:rsidR="00105CFE" w:rsidRPr="0026051F" w:rsidRDefault="00105CFE" w:rsidP="00105CFE">
            <w:pPr>
              <w:spacing w:after="0" w:line="240" w:lineRule="auto"/>
              <w:contextualSpacing w:val="0"/>
              <w:jc w:val="center"/>
              <w:rPr>
                <w:rFonts w:asciiTheme="majorHAnsi" w:hAnsiTheme="majorHAnsi" w:cstheme="majorHAnsi"/>
                <w:color w:val="000000"/>
                <w:szCs w:val="20"/>
              </w:rPr>
            </w:pPr>
            <w:r w:rsidRPr="0026051F">
              <w:rPr>
                <w:rFonts w:asciiTheme="majorHAnsi" w:hAnsiTheme="majorHAnsi" w:cstheme="majorHAnsi"/>
                <w:szCs w:val="20"/>
              </w:rPr>
              <w:t>mg/m</w:t>
            </w:r>
            <w:r w:rsidRPr="0026051F">
              <w:rPr>
                <w:rFonts w:asciiTheme="majorHAnsi" w:hAnsiTheme="majorHAnsi" w:cstheme="majorHAnsi"/>
                <w:szCs w:val="20"/>
                <w:vertAlign w:val="superscript"/>
              </w:rPr>
              <w:t>3</w:t>
            </w:r>
          </w:p>
        </w:tc>
        <w:tc>
          <w:tcPr>
            <w:tcW w:w="343" w:type="pct"/>
            <w:tcMar>
              <w:left w:w="28" w:type="dxa"/>
              <w:right w:w="28" w:type="dxa"/>
            </w:tcMar>
            <w:vAlign w:val="center"/>
          </w:tcPr>
          <w:p w14:paraId="4E5D1A4F" w14:textId="1F7CE537" w:rsidR="00105CFE" w:rsidRPr="0026051F" w:rsidRDefault="00105CFE" w:rsidP="00105CFE">
            <w:pPr>
              <w:spacing w:before="0" w:after="0" w:line="240" w:lineRule="auto"/>
              <w:contextualSpacing w:val="0"/>
              <w:jc w:val="center"/>
              <w:rPr>
                <w:rFonts w:asciiTheme="majorHAnsi" w:hAnsiTheme="majorHAnsi" w:cstheme="majorHAnsi"/>
                <w:szCs w:val="20"/>
              </w:rPr>
            </w:pPr>
            <w:r w:rsidRPr="0026051F">
              <w:rPr>
                <w:rFonts w:asciiTheme="majorHAnsi" w:hAnsiTheme="majorHAnsi" w:cstheme="majorHAnsi"/>
                <w:color w:val="000000"/>
                <w:szCs w:val="20"/>
              </w:rPr>
              <w:t>474</w:t>
            </w:r>
          </w:p>
        </w:tc>
        <w:tc>
          <w:tcPr>
            <w:tcW w:w="341" w:type="pct"/>
            <w:tcMar>
              <w:left w:w="28" w:type="dxa"/>
              <w:right w:w="28" w:type="dxa"/>
            </w:tcMar>
            <w:vAlign w:val="center"/>
          </w:tcPr>
          <w:p w14:paraId="64C73ABD" w14:textId="77777777" w:rsidR="00105CFE" w:rsidRPr="0026051F"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4A255008" w14:textId="77777777" w:rsidR="00105CFE" w:rsidRPr="0026051F"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47C27EA" w14:textId="77777777" w:rsidR="00105CFE" w:rsidRPr="0026051F" w:rsidRDefault="00105CFE" w:rsidP="00105CFE">
            <w:pPr>
              <w:spacing w:before="0" w:after="0" w:line="240" w:lineRule="auto"/>
              <w:ind w:right="-104"/>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A13E9C9" w14:textId="77777777" w:rsidR="00105CFE" w:rsidRPr="0026051F" w:rsidRDefault="00105CFE" w:rsidP="00105CFE">
            <w:pPr>
              <w:spacing w:before="0" w:after="0" w:line="240" w:lineRule="auto"/>
              <w:contextualSpacing w:val="0"/>
              <w:jc w:val="center"/>
              <w:rPr>
                <w:rFonts w:asciiTheme="majorHAnsi" w:hAnsiTheme="majorHAnsi" w:cstheme="majorHAnsi"/>
                <w:color w:val="FF0000"/>
                <w:szCs w:val="20"/>
              </w:rPr>
            </w:pPr>
            <w:r w:rsidRPr="0026051F">
              <w:rPr>
                <w:rFonts w:asciiTheme="majorHAnsi" w:hAnsiTheme="majorHAnsi" w:cstheme="majorHAnsi"/>
                <w:szCs w:val="20"/>
              </w:rPr>
              <w:t>50</w:t>
            </w:r>
          </w:p>
        </w:tc>
        <w:tc>
          <w:tcPr>
            <w:tcW w:w="354" w:type="pct"/>
            <w:tcMar>
              <w:left w:w="28" w:type="dxa"/>
              <w:right w:w="28" w:type="dxa"/>
            </w:tcMar>
            <w:vAlign w:val="center"/>
          </w:tcPr>
          <w:p w14:paraId="68FCC38C" w14:textId="77777777" w:rsidR="00105CFE" w:rsidRPr="0026051F" w:rsidRDefault="00105CFE" w:rsidP="00105CFE">
            <w:pPr>
              <w:spacing w:before="0" w:after="0" w:line="240" w:lineRule="auto"/>
              <w:contextualSpacing w:val="0"/>
              <w:jc w:val="center"/>
              <w:rPr>
                <w:rFonts w:asciiTheme="majorHAnsi" w:hAnsiTheme="majorHAnsi" w:cstheme="majorHAnsi"/>
                <w:color w:val="FF0000"/>
                <w:szCs w:val="20"/>
              </w:rPr>
            </w:pPr>
          </w:p>
        </w:tc>
        <w:tc>
          <w:tcPr>
            <w:tcW w:w="674" w:type="pct"/>
            <w:tcMar>
              <w:left w:w="28" w:type="dxa"/>
              <w:right w:w="28" w:type="dxa"/>
            </w:tcMar>
            <w:vAlign w:val="center"/>
          </w:tcPr>
          <w:p w14:paraId="43E6B1B1" w14:textId="77777777" w:rsidR="00105CFE" w:rsidRPr="0026051F"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2530AD06" w14:textId="49FEC265"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2429AAD" w14:textId="74BB1889"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Propane-1,2-diol</w:t>
            </w:r>
            <w:r w:rsidRPr="00A748C4">
              <w:rPr>
                <w:rFonts w:asciiTheme="majorHAnsi" w:hAnsiTheme="majorHAnsi" w:cstheme="majorHAnsi"/>
                <w:szCs w:val="20"/>
              </w:rPr>
              <w:br/>
              <w:t>(particulates only)</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3196AA3" w14:textId="0DBC340C" w:rsidR="00105CFE" w:rsidRPr="00A748C4" w:rsidDel="00224B82"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mg/m</w:t>
            </w:r>
            <w:r w:rsidRPr="00A748C4">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0347E51" w14:textId="173759DB"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8DECE5C" w14:textId="2E61BBE2"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69F5D3C" w14:textId="76718DE9"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AC8C162" w14:textId="7D5E286A"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7CEB99"/>
            <w:tcMar>
              <w:left w:w="28" w:type="dxa"/>
              <w:right w:w="28" w:type="dxa"/>
            </w:tcMar>
            <w:vAlign w:val="center"/>
          </w:tcPr>
          <w:p w14:paraId="52AF865F" w14:textId="07E422A9"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50</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2C2C613" w14:textId="56127314"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359F64" w14:textId="1CD59D43" w:rsidR="00105CFE" w:rsidRPr="008D2BAC"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34F72470"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76A9605"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n-Propyl nitrate</w:t>
            </w:r>
          </w:p>
        </w:tc>
        <w:tc>
          <w:tcPr>
            <w:tcW w:w="405" w:type="pct"/>
            <w:tcMar>
              <w:left w:w="28" w:type="dxa"/>
              <w:right w:w="28" w:type="dxa"/>
            </w:tcMar>
            <w:vAlign w:val="center"/>
          </w:tcPr>
          <w:p w14:paraId="56A5036A" w14:textId="020A4BBE"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ppm</w:t>
            </w:r>
          </w:p>
        </w:tc>
        <w:tc>
          <w:tcPr>
            <w:tcW w:w="343" w:type="pct"/>
            <w:tcMar>
              <w:left w:w="28" w:type="dxa"/>
              <w:right w:w="28" w:type="dxa"/>
            </w:tcMar>
            <w:vAlign w:val="center"/>
          </w:tcPr>
          <w:p w14:paraId="2F0A2BAA" w14:textId="2BFFA9EE"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25</w:t>
            </w:r>
          </w:p>
        </w:tc>
        <w:tc>
          <w:tcPr>
            <w:tcW w:w="341" w:type="pct"/>
            <w:tcMar>
              <w:left w:w="28" w:type="dxa"/>
              <w:right w:w="28" w:type="dxa"/>
            </w:tcMar>
            <w:vAlign w:val="center"/>
          </w:tcPr>
          <w:p w14:paraId="3439D72D" w14:textId="602C0923"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40</w:t>
            </w:r>
          </w:p>
        </w:tc>
        <w:tc>
          <w:tcPr>
            <w:tcW w:w="603" w:type="pct"/>
            <w:tcMar>
              <w:left w:w="28" w:type="dxa"/>
              <w:right w:w="28" w:type="dxa"/>
            </w:tcMar>
            <w:vAlign w:val="center"/>
          </w:tcPr>
          <w:p w14:paraId="2A009897"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73EA9804"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09D6D661" w14:textId="6E96999C"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25</w:t>
            </w:r>
          </w:p>
        </w:tc>
        <w:tc>
          <w:tcPr>
            <w:tcW w:w="354" w:type="pct"/>
            <w:tcMar>
              <w:left w:w="28" w:type="dxa"/>
              <w:right w:w="28" w:type="dxa"/>
            </w:tcMar>
            <w:vAlign w:val="center"/>
          </w:tcPr>
          <w:p w14:paraId="11EB03B5"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FFA00A1" w14:textId="77777777" w:rsidR="00105CFE" w:rsidRPr="008D2BAC"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34DB188B"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83DB196"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Propylene glycol dinitrate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20A7A0D" w14:textId="5257D43B"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1D27340" w14:textId="51C8091A"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19C3B16"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19396DB"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60F1D8F"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7CEDD428" w14:textId="6AA3D831"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0.01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F1013C"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AC93AA2" w14:textId="77777777" w:rsidR="00105CFE" w:rsidRPr="008D2BAC"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5BF46B2F"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4494F1B"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lastRenderedPageBreak/>
              <w:t>Propylene imine</w:t>
            </w:r>
          </w:p>
        </w:tc>
        <w:tc>
          <w:tcPr>
            <w:tcW w:w="405" w:type="pct"/>
            <w:tcMar>
              <w:left w:w="28" w:type="dxa"/>
              <w:right w:w="28" w:type="dxa"/>
            </w:tcMar>
            <w:vAlign w:val="center"/>
          </w:tcPr>
          <w:p w14:paraId="5174A530" w14:textId="12445AF4"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ppm</w:t>
            </w:r>
          </w:p>
        </w:tc>
        <w:tc>
          <w:tcPr>
            <w:tcW w:w="343" w:type="pct"/>
            <w:tcMar>
              <w:left w:w="28" w:type="dxa"/>
              <w:right w:w="28" w:type="dxa"/>
            </w:tcMar>
            <w:vAlign w:val="center"/>
          </w:tcPr>
          <w:p w14:paraId="1B6CAB02" w14:textId="1091A259"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2</w:t>
            </w:r>
          </w:p>
        </w:tc>
        <w:tc>
          <w:tcPr>
            <w:tcW w:w="341" w:type="pct"/>
            <w:tcMar>
              <w:left w:w="28" w:type="dxa"/>
              <w:right w:w="28" w:type="dxa"/>
            </w:tcMar>
            <w:vAlign w:val="center"/>
          </w:tcPr>
          <w:p w14:paraId="32E92A4B"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6084C6C"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7768A884"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0515D5A1" w14:textId="765EB71E"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0.2</w:t>
            </w:r>
          </w:p>
        </w:tc>
        <w:tc>
          <w:tcPr>
            <w:tcW w:w="354" w:type="pct"/>
            <w:tcMar>
              <w:left w:w="28" w:type="dxa"/>
              <w:right w:w="28" w:type="dxa"/>
            </w:tcMar>
            <w:vAlign w:val="center"/>
          </w:tcPr>
          <w:p w14:paraId="31B136C3"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68EB64C" w14:textId="77777777" w:rsidR="00105CFE" w:rsidRPr="008D2BAC"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59D89433"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C0C15E"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Propylene oxide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70F10FD" w14:textId="2ABBA815"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FC6FE13" w14:textId="0422BEEC"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20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00E1151"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6BB3846"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6ACC57"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72E0990" w14:textId="7DA5D69A"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C3198A0"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B91E9E" w14:textId="77777777" w:rsidR="00105CFE" w:rsidRPr="008D2BAC"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30DE0058"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64BA4BA8"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Pyrethrum</w:t>
            </w:r>
          </w:p>
        </w:tc>
        <w:tc>
          <w:tcPr>
            <w:tcW w:w="405" w:type="pct"/>
            <w:tcMar>
              <w:left w:w="28" w:type="dxa"/>
              <w:right w:w="28" w:type="dxa"/>
            </w:tcMar>
            <w:vAlign w:val="center"/>
          </w:tcPr>
          <w:p w14:paraId="28BE1FA9" w14:textId="0F70412B"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mg/m</w:t>
            </w:r>
            <w:r w:rsidRPr="00A748C4">
              <w:rPr>
                <w:rFonts w:asciiTheme="majorHAnsi" w:hAnsiTheme="majorHAnsi" w:cstheme="majorHAnsi"/>
                <w:szCs w:val="20"/>
                <w:vertAlign w:val="superscript"/>
              </w:rPr>
              <w:t>3</w:t>
            </w:r>
          </w:p>
        </w:tc>
        <w:tc>
          <w:tcPr>
            <w:tcW w:w="343" w:type="pct"/>
            <w:tcMar>
              <w:left w:w="28" w:type="dxa"/>
              <w:right w:w="28" w:type="dxa"/>
            </w:tcMar>
            <w:vAlign w:val="center"/>
          </w:tcPr>
          <w:p w14:paraId="59F551C8" w14:textId="380B68BE"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5</w:t>
            </w:r>
          </w:p>
        </w:tc>
        <w:tc>
          <w:tcPr>
            <w:tcW w:w="341" w:type="pct"/>
            <w:tcMar>
              <w:left w:w="28" w:type="dxa"/>
              <w:right w:w="28" w:type="dxa"/>
            </w:tcMar>
            <w:vAlign w:val="center"/>
          </w:tcPr>
          <w:p w14:paraId="334F591F"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61AD095"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4DC0A132"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71F4D66D"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w:t>
            </w:r>
          </w:p>
        </w:tc>
        <w:tc>
          <w:tcPr>
            <w:tcW w:w="354" w:type="pct"/>
            <w:tcMar>
              <w:left w:w="28" w:type="dxa"/>
              <w:right w:w="28" w:type="dxa"/>
            </w:tcMar>
            <w:vAlign w:val="center"/>
          </w:tcPr>
          <w:p w14:paraId="58D2F694"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304A63A8" w14:textId="77777777" w:rsidR="00105CFE" w:rsidRPr="008D2BAC"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6F6A0E40"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FC0016A"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Pyridine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A6A4666" w14:textId="4E0B0D89"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4032A5C" w14:textId="057FA6D9"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87CBFA5"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4D10DEF"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310605E"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464DC81F" w14:textId="5F63157D"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1031C2A"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F5C34FF" w14:textId="77777777" w:rsidR="00105CFE" w:rsidRPr="008D2BAC"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4D9DA7D4"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52B19181"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Resorcinol</w:t>
            </w:r>
          </w:p>
        </w:tc>
        <w:tc>
          <w:tcPr>
            <w:tcW w:w="405" w:type="pct"/>
            <w:tcMar>
              <w:left w:w="28" w:type="dxa"/>
              <w:right w:w="28" w:type="dxa"/>
            </w:tcMar>
            <w:vAlign w:val="center"/>
          </w:tcPr>
          <w:p w14:paraId="0AACFFBE" w14:textId="762BBFBA"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ppm</w:t>
            </w:r>
          </w:p>
        </w:tc>
        <w:tc>
          <w:tcPr>
            <w:tcW w:w="343" w:type="pct"/>
            <w:tcMar>
              <w:left w:w="28" w:type="dxa"/>
              <w:right w:w="28" w:type="dxa"/>
            </w:tcMar>
            <w:vAlign w:val="center"/>
          </w:tcPr>
          <w:p w14:paraId="0127DD34" w14:textId="7D7151C1"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10</w:t>
            </w:r>
          </w:p>
        </w:tc>
        <w:tc>
          <w:tcPr>
            <w:tcW w:w="341" w:type="pct"/>
            <w:tcMar>
              <w:left w:w="28" w:type="dxa"/>
              <w:right w:w="28" w:type="dxa"/>
            </w:tcMar>
            <w:vAlign w:val="center"/>
          </w:tcPr>
          <w:p w14:paraId="715DD779" w14:textId="384C2F7D"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20</w:t>
            </w:r>
          </w:p>
        </w:tc>
        <w:tc>
          <w:tcPr>
            <w:tcW w:w="603" w:type="pct"/>
            <w:tcMar>
              <w:left w:w="28" w:type="dxa"/>
              <w:right w:w="28" w:type="dxa"/>
            </w:tcMar>
            <w:vAlign w:val="center"/>
          </w:tcPr>
          <w:p w14:paraId="38203704"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46EB75C9"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521277FC" w14:textId="56F26E14"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10</w:t>
            </w:r>
          </w:p>
        </w:tc>
        <w:tc>
          <w:tcPr>
            <w:tcW w:w="354" w:type="pct"/>
            <w:tcMar>
              <w:left w:w="28" w:type="dxa"/>
              <w:right w:w="28" w:type="dxa"/>
            </w:tcMar>
            <w:vAlign w:val="center"/>
          </w:tcPr>
          <w:p w14:paraId="2991E1D4"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5C914F57" w14:textId="77777777" w:rsidR="00105CFE" w:rsidRPr="008D2BAC"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52FBC8A2"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43C4715"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Ronnel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23B2195" w14:textId="656D0059"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mg/m</w:t>
            </w:r>
            <w:r w:rsidRPr="00A748C4">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77FCD05" w14:textId="29DBD9B1"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CE8EADE"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E872D61"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2E496D7"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Ronnel (inhalable and vapour)</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67B7D36"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5</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A7F68EB"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4E8D337"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44D27062"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04CDF05"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Silicon carbide</w:t>
            </w:r>
          </w:p>
        </w:tc>
        <w:tc>
          <w:tcPr>
            <w:tcW w:w="405" w:type="pct"/>
            <w:tcMar>
              <w:left w:w="28" w:type="dxa"/>
              <w:right w:w="28" w:type="dxa"/>
            </w:tcMar>
            <w:vAlign w:val="center"/>
          </w:tcPr>
          <w:p w14:paraId="289EE4C1" w14:textId="7755A201"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mg/m</w:t>
            </w:r>
            <w:r w:rsidRPr="00A748C4">
              <w:rPr>
                <w:rFonts w:asciiTheme="majorHAnsi" w:hAnsiTheme="majorHAnsi" w:cstheme="majorHAnsi"/>
                <w:szCs w:val="20"/>
                <w:vertAlign w:val="superscript"/>
              </w:rPr>
              <w:t>3</w:t>
            </w:r>
          </w:p>
        </w:tc>
        <w:tc>
          <w:tcPr>
            <w:tcW w:w="343" w:type="pct"/>
            <w:tcMar>
              <w:left w:w="28" w:type="dxa"/>
              <w:right w:w="28" w:type="dxa"/>
            </w:tcMar>
            <w:vAlign w:val="center"/>
          </w:tcPr>
          <w:p w14:paraId="4014996F" w14:textId="61843981"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10</w:t>
            </w:r>
          </w:p>
        </w:tc>
        <w:tc>
          <w:tcPr>
            <w:tcW w:w="341" w:type="pct"/>
            <w:tcMar>
              <w:left w:w="28" w:type="dxa"/>
              <w:right w:w="28" w:type="dxa"/>
            </w:tcMar>
            <w:vAlign w:val="center"/>
          </w:tcPr>
          <w:p w14:paraId="714F1043"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12FCB7C"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19E1251" w14:textId="77777777" w:rsidR="00105CFE" w:rsidRPr="00A748C4" w:rsidRDefault="00105CFE" w:rsidP="00105CFE">
            <w:pPr>
              <w:spacing w:before="0" w:after="0" w:line="240" w:lineRule="auto"/>
              <w:ind w:right="-108"/>
              <w:contextualSpacing w:val="0"/>
              <w:rPr>
                <w:rFonts w:asciiTheme="majorHAnsi" w:hAnsiTheme="majorHAnsi" w:cstheme="majorHAnsi"/>
                <w:szCs w:val="20"/>
              </w:rPr>
            </w:pPr>
            <w:r w:rsidRPr="00A748C4">
              <w:rPr>
                <w:rFonts w:asciiTheme="majorHAnsi" w:hAnsiTheme="majorHAnsi" w:cstheme="majorHAnsi"/>
                <w:szCs w:val="20"/>
              </w:rPr>
              <w:t xml:space="preserve">Silicon carbide (non-fibrous dust) (respirable) </w:t>
            </w:r>
          </w:p>
        </w:tc>
        <w:tc>
          <w:tcPr>
            <w:tcW w:w="354" w:type="pct"/>
            <w:shd w:val="clear" w:color="auto" w:fill="F999A8" w:themeFill="accent3" w:themeFillTint="66"/>
            <w:tcMar>
              <w:left w:w="28" w:type="dxa"/>
              <w:right w:w="28" w:type="dxa"/>
            </w:tcMar>
            <w:vAlign w:val="center"/>
          </w:tcPr>
          <w:p w14:paraId="48315EBB"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3</w:t>
            </w:r>
          </w:p>
        </w:tc>
        <w:tc>
          <w:tcPr>
            <w:tcW w:w="354" w:type="pct"/>
            <w:tcMar>
              <w:left w:w="28" w:type="dxa"/>
              <w:right w:w="28" w:type="dxa"/>
            </w:tcMar>
            <w:vAlign w:val="center"/>
          </w:tcPr>
          <w:p w14:paraId="290BFED8"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4C3C6A9A"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3264CBC7"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82E42A8"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Sodium fluoroacetate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D703AB" w14:textId="2D79DE27"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mg/m</w:t>
            </w:r>
            <w:r w:rsidRPr="00A748C4">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1C005D2" w14:textId="72BA8040"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EABF426"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0.15</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C22BBF"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153C57"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AB8BC67"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0.05</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1C20C3B7"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001068B"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198F9063" w14:textId="77777777" w:rsidTr="006B7D8D">
        <w:trPr>
          <w:cnfStyle w:val="000000100000" w:firstRow="0" w:lastRow="0" w:firstColumn="0" w:lastColumn="0" w:oddVBand="0" w:evenVBand="0" w:oddHBand="1" w:evenHBand="0" w:firstRowFirstColumn="0" w:firstRowLastColumn="0" w:lastRowFirstColumn="0" w:lastRowLastColumn="0"/>
          <w:cantSplit/>
          <w:trHeight w:val="794"/>
          <w:jc w:val="center"/>
        </w:trPr>
        <w:tc>
          <w:tcPr>
            <w:tcW w:w="1028" w:type="pct"/>
            <w:tcMar>
              <w:left w:w="28" w:type="dxa"/>
              <w:right w:w="28" w:type="dxa"/>
            </w:tcMar>
            <w:vAlign w:val="center"/>
          </w:tcPr>
          <w:p w14:paraId="5FEA5D7E"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Stearates</w:t>
            </w:r>
          </w:p>
        </w:tc>
        <w:tc>
          <w:tcPr>
            <w:tcW w:w="405" w:type="pct"/>
            <w:tcMar>
              <w:left w:w="28" w:type="dxa"/>
              <w:right w:w="28" w:type="dxa"/>
            </w:tcMar>
            <w:vAlign w:val="center"/>
          </w:tcPr>
          <w:p w14:paraId="44F847C3" w14:textId="17551FAE"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mg/m</w:t>
            </w:r>
            <w:r w:rsidRPr="00A748C4">
              <w:rPr>
                <w:rFonts w:asciiTheme="majorHAnsi" w:hAnsiTheme="majorHAnsi" w:cstheme="majorHAnsi"/>
                <w:szCs w:val="20"/>
                <w:vertAlign w:val="superscript"/>
              </w:rPr>
              <w:t>3</w:t>
            </w:r>
          </w:p>
        </w:tc>
        <w:tc>
          <w:tcPr>
            <w:tcW w:w="343" w:type="pct"/>
            <w:tcMar>
              <w:left w:w="28" w:type="dxa"/>
              <w:right w:w="28" w:type="dxa"/>
            </w:tcMar>
            <w:vAlign w:val="center"/>
          </w:tcPr>
          <w:p w14:paraId="3D11A090" w14:textId="0EB4B108"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10</w:t>
            </w:r>
          </w:p>
        </w:tc>
        <w:tc>
          <w:tcPr>
            <w:tcW w:w="341" w:type="pct"/>
            <w:tcMar>
              <w:left w:w="28" w:type="dxa"/>
              <w:right w:w="28" w:type="dxa"/>
            </w:tcMar>
            <w:vAlign w:val="center"/>
          </w:tcPr>
          <w:p w14:paraId="68497C77"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6638DE5C"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EB7564D" w14:textId="77777777" w:rsidR="00105CFE" w:rsidRPr="00A748C4" w:rsidRDefault="00105CFE" w:rsidP="00105CFE">
            <w:pPr>
              <w:spacing w:before="0" w:after="0" w:line="240" w:lineRule="auto"/>
              <w:ind w:right="-108"/>
              <w:contextualSpacing w:val="0"/>
              <w:rPr>
                <w:rFonts w:asciiTheme="majorHAnsi" w:hAnsiTheme="majorHAnsi" w:cstheme="majorHAnsi"/>
                <w:szCs w:val="20"/>
              </w:rPr>
            </w:pPr>
            <w:r w:rsidRPr="00A748C4">
              <w:rPr>
                <w:rFonts w:asciiTheme="majorHAnsi" w:hAnsiTheme="majorHAnsi" w:cstheme="majorHAnsi"/>
                <w:szCs w:val="20"/>
              </w:rPr>
              <w:t xml:space="preserve">Stearates (inhalable) </w:t>
            </w:r>
          </w:p>
          <w:p w14:paraId="4A768A82" w14:textId="77777777" w:rsidR="00105CFE" w:rsidRPr="00A748C4" w:rsidRDefault="00105CFE" w:rsidP="00105CFE">
            <w:pPr>
              <w:spacing w:before="0" w:after="0" w:line="240" w:lineRule="auto"/>
              <w:ind w:right="-108"/>
              <w:contextualSpacing w:val="0"/>
              <w:rPr>
                <w:rFonts w:asciiTheme="majorHAnsi" w:hAnsiTheme="majorHAnsi" w:cstheme="majorHAnsi"/>
                <w:szCs w:val="20"/>
              </w:rPr>
            </w:pPr>
          </w:p>
          <w:p w14:paraId="40AC8274"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Stearates (respirable)</w:t>
            </w:r>
          </w:p>
        </w:tc>
        <w:tc>
          <w:tcPr>
            <w:tcW w:w="354" w:type="pct"/>
            <w:shd w:val="clear" w:color="auto" w:fill="F999A8" w:themeFill="accent3" w:themeFillTint="66"/>
            <w:tcMar>
              <w:left w:w="28" w:type="dxa"/>
              <w:right w:w="28" w:type="dxa"/>
            </w:tcMar>
            <w:vAlign w:val="center"/>
          </w:tcPr>
          <w:p w14:paraId="35158531"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10</w:t>
            </w:r>
          </w:p>
          <w:p w14:paraId="15A3759B"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p w14:paraId="3AE375C1"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3</w:t>
            </w:r>
          </w:p>
        </w:tc>
        <w:tc>
          <w:tcPr>
            <w:tcW w:w="354" w:type="pct"/>
            <w:tcMar>
              <w:left w:w="28" w:type="dxa"/>
              <w:right w:w="28" w:type="dxa"/>
            </w:tcMar>
            <w:vAlign w:val="center"/>
          </w:tcPr>
          <w:p w14:paraId="43293AAA"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1FBC6586"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3FFDD896"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3A2DD1D"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Styrene, monomer</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592C115" w14:textId="742A69C8" w:rsidR="00105CFE" w:rsidRPr="00DE129E" w:rsidRDefault="00105CFE" w:rsidP="00105CFE">
            <w:pPr>
              <w:spacing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A096F64" w14:textId="62EA8469"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50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702F83E" w14:textId="5EE40777"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100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FA1CBE" w14:textId="77777777" w:rsidR="00105CFE" w:rsidRPr="0040471E"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12D8409" w14:textId="77777777" w:rsidR="00105CFE" w:rsidRPr="0040471E"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A2F0D09" w14:textId="78E4D19F"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A13DBDA" w14:textId="4D1FE5B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40</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6E5FBE9"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0EAA5FD6"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086ABC27"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Sulphur dioxide</w:t>
            </w:r>
          </w:p>
        </w:tc>
        <w:tc>
          <w:tcPr>
            <w:tcW w:w="405" w:type="pct"/>
            <w:tcMar>
              <w:left w:w="28" w:type="dxa"/>
              <w:right w:w="28" w:type="dxa"/>
            </w:tcMar>
            <w:vAlign w:val="center"/>
          </w:tcPr>
          <w:p w14:paraId="23C78413" w14:textId="3B32BD45" w:rsidR="00105CFE" w:rsidRPr="00DE129E" w:rsidRDefault="00105CFE" w:rsidP="00105CFE">
            <w:pPr>
              <w:spacing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ppm</w:t>
            </w:r>
          </w:p>
        </w:tc>
        <w:tc>
          <w:tcPr>
            <w:tcW w:w="343" w:type="pct"/>
            <w:tcMar>
              <w:left w:w="28" w:type="dxa"/>
              <w:right w:w="28" w:type="dxa"/>
            </w:tcMar>
            <w:vAlign w:val="center"/>
          </w:tcPr>
          <w:p w14:paraId="01C0C67D" w14:textId="771C24F4"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2</w:t>
            </w:r>
          </w:p>
        </w:tc>
        <w:tc>
          <w:tcPr>
            <w:tcW w:w="341" w:type="pct"/>
            <w:tcMar>
              <w:left w:w="28" w:type="dxa"/>
              <w:right w:w="28" w:type="dxa"/>
            </w:tcMar>
            <w:vAlign w:val="center"/>
          </w:tcPr>
          <w:p w14:paraId="5B8B643A" w14:textId="5CB6DC6E"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5</w:t>
            </w:r>
          </w:p>
        </w:tc>
        <w:tc>
          <w:tcPr>
            <w:tcW w:w="603" w:type="pct"/>
            <w:tcMar>
              <w:left w:w="28" w:type="dxa"/>
              <w:right w:w="28" w:type="dxa"/>
            </w:tcMar>
            <w:vAlign w:val="center"/>
          </w:tcPr>
          <w:p w14:paraId="0D90F578" w14:textId="77777777" w:rsidR="00105CFE" w:rsidRPr="0040471E"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D25B265" w14:textId="1186246D" w:rsidR="00105CFE" w:rsidRPr="0040471E" w:rsidRDefault="00FA1325" w:rsidP="00105CFE">
            <w:pPr>
              <w:spacing w:before="0" w:after="0" w:line="240" w:lineRule="auto"/>
              <w:contextualSpacing w:val="0"/>
              <w:rPr>
                <w:rFonts w:asciiTheme="majorHAnsi" w:hAnsiTheme="majorHAnsi" w:cstheme="majorHAnsi"/>
                <w:szCs w:val="20"/>
              </w:rPr>
            </w:pPr>
            <w:r w:rsidRPr="0040471E">
              <w:rPr>
                <w:rFonts w:asciiTheme="majorHAnsi" w:hAnsiTheme="majorHAnsi" w:cstheme="majorHAnsi"/>
                <w:szCs w:val="20"/>
              </w:rPr>
              <w:t>Sulfur dioxide</w:t>
            </w:r>
          </w:p>
        </w:tc>
        <w:tc>
          <w:tcPr>
            <w:tcW w:w="354" w:type="pct"/>
            <w:tcMar>
              <w:left w:w="28" w:type="dxa"/>
              <w:right w:w="28" w:type="dxa"/>
            </w:tcMar>
            <w:vAlign w:val="center"/>
          </w:tcPr>
          <w:p w14:paraId="7A399033"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0D5DE79F" w14:textId="31202A98"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0.25</w:t>
            </w:r>
          </w:p>
        </w:tc>
        <w:tc>
          <w:tcPr>
            <w:tcW w:w="674" w:type="pct"/>
            <w:tcMar>
              <w:left w:w="28" w:type="dxa"/>
              <w:right w:w="28" w:type="dxa"/>
            </w:tcMar>
            <w:vAlign w:val="center"/>
          </w:tcPr>
          <w:p w14:paraId="668B723C"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387D0CDB"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92B47C5" w14:textId="77777777" w:rsidR="00105CFE" w:rsidRPr="00DE129E" w:rsidRDefault="00105CFE" w:rsidP="00105CFE">
            <w:pPr>
              <w:spacing w:before="0" w:after="0" w:line="240" w:lineRule="auto"/>
              <w:contextualSpacing w:val="0"/>
              <w:rPr>
                <w:rFonts w:asciiTheme="majorHAnsi" w:hAnsiTheme="majorHAnsi" w:cstheme="majorHAnsi"/>
                <w:szCs w:val="20"/>
              </w:rPr>
            </w:pPr>
            <w:r w:rsidRPr="00DE129E">
              <w:rPr>
                <w:rFonts w:asciiTheme="majorHAnsi" w:hAnsiTheme="majorHAnsi" w:cstheme="majorHAnsi"/>
                <w:szCs w:val="20"/>
              </w:rPr>
              <w:t>Sulphuric acid</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1C5D6D5" w14:textId="6D9AC3D8" w:rsidR="00105CFE" w:rsidRPr="00DE129E" w:rsidRDefault="00105CFE" w:rsidP="00105CFE">
            <w:pPr>
              <w:spacing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mg/m</w:t>
            </w:r>
            <w:r w:rsidRPr="00DE129E">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C6D1ECB" w14:textId="38229549"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1431D80"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3</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6CF837A"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1F3C033" w14:textId="73BB37F4" w:rsidR="00105CFE" w:rsidRPr="00DE129E" w:rsidRDefault="00FA1325" w:rsidP="00105CFE">
            <w:pPr>
              <w:spacing w:before="0" w:after="0" w:line="240" w:lineRule="auto"/>
              <w:contextualSpacing w:val="0"/>
              <w:rPr>
                <w:rFonts w:asciiTheme="majorHAnsi" w:hAnsiTheme="majorHAnsi" w:cstheme="majorHAnsi"/>
                <w:szCs w:val="20"/>
              </w:rPr>
            </w:pPr>
            <w:r>
              <w:rPr>
                <w:rFonts w:asciiTheme="majorHAnsi" w:hAnsiTheme="majorHAnsi" w:cstheme="majorHAnsi"/>
                <w:szCs w:val="20"/>
              </w:rPr>
              <w:t>Sulfuric acid</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F215F69"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0.1</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2E5614CA"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7685476"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2AF79A02"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0630D2B" w14:textId="784FAE5C" w:rsidR="00105CFE" w:rsidRPr="00DE129E" w:rsidRDefault="00105CFE" w:rsidP="00105CFE">
            <w:pPr>
              <w:spacing w:before="0" w:after="0" w:line="240" w:lineRule="auto"/>
              <w:contextualSpacing w:val="0"/>
              <w:rPr>
                <w:rFonts w:asciiTheme="majorHAnsi" w:hAnsiTheme="majorHAnsi" w:cstheme="majorHAnsi"/>
                <w:szCs w:val="20"/>
              </w:rPr>
            </w:pPr>
            <w:r w:rsidRPr="00DE129E">
              <w:rPr>
                <w:rFonts w:asciiTheme="majorHAnsi" w:hAnsiTheme="majorHAnsi" w:cstheme="majorHAnsi"/>
                <w:szCs w:val="20"/>
              </w:rPr>
              <w:t>Sulprofos</w:t>
            </w:r>
            <w:r w:rsidR="00DE129E">
              <w:rPr>
                <w:rStyle w:val="FootnoteReference"/>
                <w:rFonts w:asciiTheme="majorHAnsi" w:hAnsiTheme="majorHAnsi" w:cstheme="majorHAnsi"/>
                <w:szCs w:val="20"/>
              </w:rPr>
              <w:footnoteReference w:id="11"/>
            </w:r>
          </w:p>
        </w:tc>
        <w:tc>
          <w:tcPr>
            <w:tcW w:w="405" w:type="pct"/>
            <w:tcMar>
              <w:left w:w="28" w:type="dxa"/>
              <w:right w:w="28" w:type="dxa"/>
            </w:tcMar>
            <w:vAlign w:val="center"/>
          </w:tcPr>
          <w:p w14:paraId="5743EE11" w14:textId="10DCE026" w:rsidR="00105CFE" w:rsidRPr="00DE129E" w:rsidRDefault="00105CFE" w:rsidP="00105CFE">
            <w:pPr>
              <w:spacing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mg/m</w:t>
            </w:r>
            <w:r w:rsidRPr="00DE129E">
              <w:rPr>
                <w:rFonts w:asciiTheme="majorHAnsi" w:hAnsiTheme="majorHAnsi" w:cstheme="majorHAnsi"/>
                <w:szCs w:val="20"/>
                <w:vertAlign w:val="superscript"/>
              </w:rPr>
              <w:t>3</w:t>
            </w:r>
          </w:p>
        </w:tc>
        <w:tc>
          <w:tcPr>
            <w:tcW w:w="343" w:type="pct"/>
            <w:tcMar>
              <w:left w:w="28" w:type="dxa"/>
              <w:right w:w="28" w:type="dxa"/>
            </w:tcMar>
            <w:vAlign w:val="center"/>
          </w:tcPr>
          <w:p w14:paraId="62FCFBC4" w14:textId="3DCF5D88"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1</w:t>
            </w:r>
          </w:p>
        </w:tc>
        <w:tc>
          <w:tcPr>
            <w:tcW w:w="341" w:type="pct"/>
            <w:tcMar>
              <w:left w:w="28" w:type="dxa"/>
              <w:right w:w="28" w:type="dxa"/>
            </w:tcMar>
            <w:vAlign w:val="center"/>
          </w:tcPr>
          <w:p w14:paraId="1E53838B"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4EA3036"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27482A63" w14:textId="77777777" w:rsidR="00105CFE" w:rsidRPr="00DE129E" w:rsidRDefault="00105CFE" w:rsidP="00105CFE">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168ED63C"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0.1</w:t>
            </w:r>
          </w:p>
        </w:tc>
        <w:tc>
          <w:tcPr>
            <w:tcW w:w="354" w:type="pct"/>
            <w:tcMar>
              <w:left w:w="28" w:type="dxa"/>
              <w:right w:w="28" w:type="dxa"/>
            </w:tcMar>
            <w:vAlign w:val="center"/>
          </w:tcPr>
          <w:p w14:paraId="00BD6D1B"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E0F45D9"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389E8122"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DC0D9F" w14:textId="77777777" w:rsidR="00105CFE" w:rsidRPr="00DE129E" w:rsidRDefault="00105CFE" w:rsidP="00105CFE">
            <w:pPr>
              <w:spacing w:before="0" w:after="0" w:line="240" w:lineRule="auto"/>
              <w:contextualSpacing w:val="0"/>
              <w:rPr>
                <w:rFonts w:asciiTheme="majorHAnsi" w:hAnsiTheme="majorHAnsi" w:cstheme="majorHAnsi"/>
                <w:szCs w:val="20"/>
              </w:rPr>
            </w:pPr>
            <w:r w:rsidRPr="00DE129E">
              <w:rPr>
                <w:rFonts w:asciiTheme="majorHAnsi" w:hAnsiTheme="majorHAnsi" w:cstheme="majorHAnsi"/>
                <w:szCs w:val="20"/>
              </w:rPr>
              <w:t>Talc (containing no asbestos fibres)</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5F4F5B3" w14:textId="2E60AC0D" w:rsidR="00105CFE" w:rsidRPr="00DE129E" w:rsidRDefault="00105CFE" w:rsidP="00105CFE">
            <w:pPr>
              <w:spacing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mg/m</w:t>
            </w:r>
            <w:r w:rsidRPr="00DE129E">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003973B" w14:textId="6410DCD6"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2.5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4CD7FB0"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A840D4"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3CBE034" w14:textId="77777777" w:rsidR="00105CFE" w:rsidRPr="00DE129E" w:rsidRDefault="00105CFE" w:rsidP="00105CFE">
            <w:pPr>
              <w:spacing w:before="0" w:after="0" w:line="240" w:lineRule="auto"/>
              <w:contextualSpacing w:val="0"/>
              <w:rPr>
                <w:rFonts w:asciiTheme="majorHAnsi" w:hAnsiTheme="majorHAnsi" w:cstheme="majorHAnsi"/>
                <w:szCs w:val="20"/>
              </w:rPr>
            </w:pPr>
            <w:r w:rsidRPr="00DE129E">
              <w:rPr>
                <w:rFonts w:asciiTheme="majorHAnsi" w:hAnsiTheme="majorHAnsi" w:cstheme="majorHAnsi"/>
                <w:szCs w:val="20"/>
              </w:rPr>
              <w:t>Talc (respirable) (containing no asbestos fibres)</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F6506E7"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2</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1C6A7DB"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D225187"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5A41F346"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3CCCE11" w14:textId="77777CD7" w:rsidR="00105CFE" w:rsidRPr="00DE129E" w:rsidRDefault="00105CFE" w:rsidP="00105CFE">
            <w:pPr>
              <w:spacing w:before="0" w:after="0" w:line="240" w:lineRule="auto"/>
              <w:contextualSpacing w:val="0"/>
              <w:rPr>
                <w:rFonts w:asciiTheme="majorHAnsi" w:hAnsiTheme="majorHAnsi" w:cstheme="majorHAnsi"/>
                <w:szCs w:val="20"/>
              </w:rPr>
            </w:pPr>
            <w:r w:rsidRPr="00DE129E">
              <w:rPr>
                <w:rFonts w:asciiTheme="majorHAnsi" w:hAnsiTheme="majorHAnsi" w:cstheme="majorHAnsi"/>
                <w:szCs w:val="20"/>
              </w:rPr>
              <w:t>Temephos</w:t>
            </w:r>
            <w:r w:rsidR="00DE129E" w:rsidRPr="00DE129E">
              <w:rPr>
                <w:rStyle w:val="FootnoteReference"/>
                <w:rFonts w:asciiTheme="majorHAnsi" w:hAnsiTheme="majorHAnsi" w:cstheme="majorHAnsi"/>
                <w:szCs w:val="20"/>
              </w:rPr>
              <w:footnoteReference w:id="12"/>
            </w:r>
          </w:p>
        </w:tc>
        <w:tc>
          <w:tcPr>
            <w:tcW w:w="405" w:type="pct"/>
            <w:tcMar>
              <w:left w:w="28" w:type="dxa"/>
              <w:right w:w="28" w:type="dxa"/>
            </w:tcMar>
            <w:vAlign w:val="center"/>
          </w:tcPr>
          <w:p w14:paraId="21F819E9" w14:textId="318CDFEE" w:rsidR="00105CFE" w:rsidRPr="00DE129E" w:rsidRDefault="00105CFE" w:rsidP="00105CFE">
            <w:pPr>
              <w:spacing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mg/m</w:t>
            </w:r>
            <w:r w:rsidRPr="00DE129E">
              <w:rPr>
                <w:rFonts w:asciiTheme="majorHAnsi" w:hAnsiTheme="majorHAnsi" w:cstheme="majorHAnsi"/>
                <w:szCs w:val="20"/>
                <w:vertAlign w:val="superscript"/>
              </w:rPr>
              <w:t>3</w:t>
            </w:r>
          </w:p>
        </w:tc>
        <w:tc>
          <w:tcPr>
            <w:tcW w:w="343" w:type="pct"/>
            <w:tcMar>
              <w:left w:w="28" w:type="dxa"/>
              <w:right w:w="28" w:type="dxa"/>
            </w:tcMar>
            <w:vAlign w:val="center"/>
          </w:tcPr>
          <w:p w14:paraId="530A3E69" w14:textId="5182CCD0"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10</w:t>
            </w:r>
          </w:p>
        </w:tc>
        <w:tc>
          <w:tcPr>
            <w:tcW w:w="341" w:type="pct"/>
            <w:tcMar>
              <w:left w:w="28" w:type="dxa"/>
              <w:right w:w="28" w:type="dxa"/>
            </w:tcMar>
            <w:vAlign w:val="center"/>
          </w:tcPr>
          <w:p w14:paraId="4B0932FC"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3AF5DC84"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5198E2C" w14:textId="77777777" w:rsidR="00105CFE" w:rsidRPr="00DE129E" w:rsidRDefault="00105CFE" w:rsidP="00105CFE">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406FD5C6" w14:textId="77777777" w:rsidR="00105CFE" w:rsidRPr="00DE129E" w:rsidRDefault="00105CFE" w:rsidP="00105CFE">
            <w:pPr>
              <w:spacing w:before="0" w:after="0" w:line="240" w:lineRule="auto"/>
              <w:contextualSpacing w:val="0"/>
              <w:jc w:val="center"/>
              <w:rPr>
                <w:rFonts w:asciiTheme="majorHAnsi" w:hAnsiTheme="majorHAnsi" w:cstheme="majorHAnsi"/>
                <w:szCs w:val="20"/>
              </w:rPr>
            </w:pPr>
            <w:r w:rsidRPr="00DE129E">
              <w:rPr>
                <w:rFonts w:asciiTheme="majorHAnsi" w:hAnsiTheme="majorHAnsi" w:cstheme="majorHAnsi"/>
                <w:szCs w:val="20"/>
              </w:rPr>
              <w:t>2</w:t>
            </w:r>
          </w:p>
        </w:tc>
        <w:tc>
          <w:tcPr>
            <w:tcW w:w="354" w:type="pct"/>
            <w:tcMar>
              <w:left w:w="28" w:type="dxa"/>
              <w:right w:w="28" w:type="dxa"/>
            </w:tcMar>
            <w:vAlign w:val="center"/>
          </w:tcPr>
          <w:p w14:paraId="1D68D1B7" w14:textId="77777777" w:rsidR="00105CFE" w:rsidRPr="00A748C4" w:rsidRDefault="00105CFE" w:rsidP="00105CFE">
            <w:pPr>
              <w:spacing w:before="0" w:after="0" w:line="240" w:lineRule="auto"/>
              <w:contextualSpacing w:val="0"/>
              <w:jc w:val="center"/>
              <w:rPr>
                <w:rFonts w:asciiTheme="majorHAnsi" w:hAnsiTheme="majorHAnsi" w:cstheme="majorHAnsi"/>
                <w:szCs w:val="20"/>
                <w:highlight w:val="yellow"/>
              </w:rPr>
            </w:pPr>
          </w:p>
        </w:tc>
        <w:tc>
          <w:tcPr>
            <w:tcW w:w="674" w:type="pct"/>
            <w:tcMar>
              <w:left w:w="28" w:type="dxa"/>
              <w:right w:w="28" w:type="dxa"/>
            </w:tcMar>
            <w:vAlign w:val="center"/>
          </w:tcPr>
          <w:p w14:paraId="59422994"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38EDAF1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F2668F5"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Tetrahydrofuran</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DA774AF" w14:textId="64DFC2C7"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F955C23" w14:textId="013F47FD"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100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FFCA272"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9F0F9A9"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CA680D1"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2AA8A326" w14:textId="17521AC0"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50</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287BEC0"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CAD8C56"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4C1A5FC6"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163A648"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Thallium, soluble</w:t>
            </w:r>
            <w:r w:rsidRPr="00A748C4">
              <w:rPr>
                <w:rFonts w:asciiTheme="majorHAnsi" w:hAnsiTheme="majorHAnsi" w:cstheme="majorHAnsi"/>
                <w:szCs w:val="20"/>
              </w:rPr>
              <w:br/>
              <w:t>compounds (as Tl)</w:t>
            </w:r>
          </w:p>
        </w:tc>
        <w:tc>
          <w:tcPr>
            <w:tcW w:w="405" w:type="pct"/>
            <w:tcMar>
              <w:left w:w="28" w:type="dxa"/>
              <w:right w:w="28" w:type="dxa"/>
            </w:tcMar>
            <w:vAlign w:val="center"/>
          </w:tcPr>
          <w:p w14:paraId="22E3E3E4" w14:textId="03BE3AAE"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mg/m</w:t>
            </w:r>
            <w:r w:rsidRPr="00A748C4">
              <w:rPr>
                <w:rFonts w:asciiTheme="majorHAnsi" w:hAnsiTheme="majorHAnsi" w:cstheme="majorHAnsi"/>
                <w:szCs w:val="20"/>
                <w:vertAlign w:val="superscript"/>
              </w:rPr>
              <w:t>3</w:t>
            </w:r>
          </w:p>
        </w:tc>
        <w:tc>
          <w:tcPr>
            <w:tcW w:w="343" w:type="pct"/>
            <w:tcMar>
              <w:left w:w="28" w:type="dxa"/>
              <w:right w:w="28" w:type="dxa"/>
            </w:tcMar>
            <w:vAlign w:val="center"/>
          </w:tcPr>
          <w:p w14:paraId="36EEDB38" w14:textId="6C340655"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0.1</w:t>
            </w:r>
          </w:p>
        </w:tc>
        <w:tc>
          <w:tcPr>
            <w:tcW w:w="341" w:type="pct"/>
            <w:tcMar>
              <w:left w:w="28" w:type="dxa"/>
              <w:right w:w="28" w:type="dxa"/>
            </w:tcMar>
            <w:vAlign w:val="center"/>
          </w:tcPr>
          <w:p w14:paraId="045CBCA1"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74BD1253"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1474EFF1"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6525B8B4"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0.02</w:t>
            </w:r>
          </w:p>
        </w:tc>
        <w:tc>
          <w:tcPr>
            <w:tcW w:w="354" w:type="pct"/>
            <w:tcMar>
              <w:left w:w="28" w:type="dxa"/>
              <w:right w:w="28" w:type="dxa"/>
            </w:tcMar>
            <w:vAlign w:val="center"/>
          </w:tcPr>
          <w:p w14:paraId="732BCE85"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29EAB31"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50B43275"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AD91B34"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Thionyl chloride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29CCBBA" w14:textId="700A8BFF"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F55F6C" w14:textId="1BAA62CB"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15AA1A8"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CF86154" w14:textId="1808C2E6"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1</w:t>
            </w: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FBAAF4E"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E40A5D"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26E997C"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6802DBB9" w14:textId="2E7DB621"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0.2</w:t>
            </w:r>
          </w:p>
        </w:tc>
      </w:tr>
      <w:tr w:rsidR="00105CFE" w:rsidRPr="008D2BAC" w14:paraId="0883FE7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C0092B7"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Tin, organic compounds (as Sn)</w:t>
            </w:r>
          </w:p>
        </w:tc>
        <w:tc>
          <w:tcPr>
            <w:tcW w:w="405" w:type="pct"/>
            <w:tcMar>
              <w:left w:w="28" w:type="dxa"/>
              <w:right w:w="28" w:type="dxa"/>
            </w:tcMar>
            <w:vAlign w:val="center"/>
          </w:tcPr>
          <w:p w14:paraId="3C183AB2" w14:textId="1BC62553"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mg/m</w:t>
            </w:r>
            <w:r w:rsidRPr="00A748C4">
              <w:rPr>
                <w:rFonts w:asciiTheme="majorHAnsi" w:hAnsiTheme="majorHAnsi" w:cstheme="majorHAnsi"/>
                <w:szCs w:val="20"/>
                <w:vertAlign w:val="superscript"/>
              </w:rPr>
              <w:t>3</w:t>
            </w:r>
          </w:p>
        </w:tc>
        <w:tc>
          <w:tcPr>
            <w:tcW w:w="343" w:type="pct"/>
            <w:tcMar>
              <w:left w:w="28" w:type="dxa"/>
              <w:right w:w="28" w:type="dxa"/>
            </w:tcMar>
            <w:vAlign w:val="center"/>
          </w:tcPr>
          <w:p w14:paraId="2D0932A6" w14:textId="04409170"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0.1</w:t>
            </w:r>
          </w:p>
        </w:tc>
        <w:tc>
          <w:tcPr>
            <w:tcW w:w="341" w:type="pct"/>
            <w:tcMar>
              <w:left w:w="28" w:type="dxa"/>
              <w:right w:w="28" w:type="dxa"/>
            </w:tcMar>
            <w:vAlign w:val="center"/>
          </w:tcPr>
          <w:p w14:paraId="54E8DEAC"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0.2</w:t>
            </w:r>
          </w:p>
        </w:tc>
        <w:tc>
          <w:tcPr>
            <w:tcW w:w="603" w:type="pct"/>
            <w:tcMar>
              <w:left w:w="28" w:type="dxa"/>
              <w:right w:w="28" w:type="dxa"/>
            </w:tcMar>
            <w:vAlign w:val="center"/>
          </w:tcPr>
          <w:p w14:paraId="04B35A8F"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6FA5CCE7" w14:textId="77777777" w:rsidR="00105CFE" w:rsidRPr="00A748C4" w:rsidRDefault="00105CFE" w:rsidP="00105CFE">
            <w:pPr>
              <w:spacing w:before="0" w:after="0" w:line="240" w:lineRule="auto"/>
              <w:contextualSpacing w:val="0"/>
              <w:rPr>
                <w:rFonts w:asciiTheme="majorHAnsi" w:hAnsiTheme="majorHAnsi" w:cstheme="majorHAnsi"/>
                <w:szCs w:val="20"/>
              </w:rPr>
            </w:pPr>
          </w:p>
        </w:tc>
        <w:tc>
          <w:tcPr>
            <w:tcW w:w="354" w:type="pct"/>
            <w:tcMar>
              <w:left w:w="28" w:type="dxa"/>
              <w:right w:w="28" w:type="dxa"/>
            </w:tcMar>
            <w:vAlign w:val="center"/>
          </w:tcPr>
          <w:p w14:paraId="46B2B985"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0.1</w:t>
            </w:r>
          </w:p>
        </w:tc>
        <w:tc>
          <w:tcPr>
            <w:tcW w:w="354" w:type="pct"/>
            <w:tcMar>
              <w:left w:w="28" w:type="dxa"/>
              <w:right w:w="28" w:type="dxa"/>
            </w:tcMar>
            <w:vAlign w:val="center"/>
          </w:tcPr>
          <w:p w14:paraId="51840A0B"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518222F5"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2E3384B4"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C65042" w14:textId="77777777" w:rsidR="00105CFE" w:rsidRPr="00A748C4" w:rsidRDefault="00105CFE" w:rsidP="00105CFE">
            <w:pPr>
              <w:keepNext/>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Tin, metal</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FE3AB44" w14:textId="264C2067" w:rsidR="00105CFE" w:rsidRPr="00A748C4" w:rsidRDefault="00105CFE" w:rsidP="00105CFE">
            <w:pPr>
              <w:spacing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mg/m</w:t>
            </w:r>
            <w:r w:rsidRPr="00A748C4">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501C7D3" w14:textId="0890A3AC"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2</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05BA6F2"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205BB7"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898"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2F6B7876" w14:textId="77777777" w:rsidR="00105CFE" w:rsidRPr="00A748C4" w:rsidRDefault="00105CFE" w:rsidP="00105CFE">
            <w:pPr>
              <w:spacing w:before="0" w:after="0" w:line="240" w:lineRule="auto"/>
              <w:contextualSpacing w:val="0"/>
              <w:rPr>
                <w:rFonts w:asciiTheme="majorHAnsi" w:hAnsiTheme="majorHAnsi" w:cstheme="majorHAnsi"/>
                <w:szCs w:val="20"/>
              </w:rPr>
            </w:pPr>
            <w:r w:rsidRPr="00A748C4">
              <w:rPr>
                <w:rFonts w:asciiTheme="majorHAnsi" w:hAnsiTheme="majorHAnsi" w:cstheme="majorHAnsi"/>
                <w:szCs w:val="20"/>
              </w:rPr>
              <w:t xml:space="preserve">Tin (metal and inorganic compounds) </w:t>
            </w:r>
          </w:p>
        </w:tc>
        <w:tc>
          <w:tcPr>
            <w:tcW w:w="35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48F91FCF"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r w:rsidRPr="00A748C4">
              <w:rPr>
                <w:rFonts w:asciiTheme="majorHAnsi" w:hAnsiTheme="majorHAnsi" w:cstheme="majorHAnsi"/>
                <w:szCs w:val="20"/>
              </w:rPr>
              <w:t>2</w:t>
            </w:r>
          </w:p>
        </w:tc>
        <w:tc>
          <w:tcPr>
            <w:tcW w:w="35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184612FB"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c>
          <w:tcPr>
            <w:tcW w:w="674" w:type="pct"/>
            <w:vMerge w:val="restart"/>
            <w:tcBorders>
              <w:top w:val="none" w:sz="0" w:space="0" w:color="auto"/>
              <w:left w:val="none" w:sz="0" w:space="0" w:color="auto"/>
              <w:bottom w:val="none" w:sz="0" w:space="0" w:color="auto"/>
              <w:right w:val="none" w:sz="0" w:space="0" w:color="auto"/>
            </w:tcBorders>
            <w:tcMar>
              <w:left w:w="28" w:type="dxa"/>
              <w:right w:w="28" w:type="dxa"/>
            </w:tcMar>
            <w:vAlign w:val="center"/>
          </w:tcPr>
          <w:p w14:paraId="5352E54C" w14:textId="77777777" w:rsidR="00105CFE" w:rsidRPr="00A748C4"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1100C407"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0976BD0B" w14:textId="77777777" w:rsidR="00105CFE" w:rsidRPr="00DB6149" w:rsidRDefault="00105CFE" w:rsidP="00105CFE">
            <w:pPr>
              <w:spacing w:before="0" w:after="0" w:line="240" w:lineRule="auto"/>
              <w:contextualSpacing w:val="0"/>
              <w:rPr>
                <w:rFonts w:asciiTheme="majorHAnsi" w:hAnsiTheme="majorHAnsi" w:cstheme="majorHAnsi"/>
                <w:szCs w:val="20"/>
              </w:rPr>
            </w:pPr>
            <w:r w:rsidRPr="00DB6149">
              <w:rPr>
                <w:rFonts w:asciiTheme="majorHAnsi" w:hAnsiTheme="majorHAnsi" w:cstheme="majorHAnsi"/>
                <w:szCs w:val="20"/>
              </w:rPr>
              <w:t>Tin oxide and inorganic compounds except SnH</w:t>
            </w:r>
            <w:r w:rsidRPr="006B7D8D">
              <w:rPr>
                <w:rFonts w:asciiTheme="majorHAnsi" w:hAnsiTheme="majorHAnsi" w:cstheme="majorHAnsi"/>
                <w:szCs w:val="20"/>
                <w:vertAlign w:val="subscript"/>
              </w:rPr>
              <w:t>4</w:t>
            </w:r>
            <w:r w:rsidRPr="00DB6149">
              <w:rPr>
                <w:rFonts w:asciiTheme="majorHAnsi" w:hAnsiTheme="majorHAnsi" w:cstheme="majorHAnsi"/>
                <w:szCs w:val="20"/>
              </w:rPr>
              <w:t xml:space="preserve"> (as Sn)</w:t>
            </w:r>
          </w:p>
        </w:tc>
        <w:tc>
          <w:tcPr>
            <w:tcW w:w="405" w:type="pct"/>
            <w:tcMar>
              <w:left w:w="28" w:type="dxa"/>
              <w:right w:w="28" w:type="dxa"/>
            </w:tcMar>
            <w:vAlign w:val="center"/>
          </w:tcPr>
          <w:p w14:paraId="21E2AC56" w14:textId="3C9D390A" w:rsidR="00105CFE" w:rsidRPr="00DB6149" w:rsidRDefault="00105CFE" w:rsidP="00105CFE">
            <w:pPr>
              <w:spacing w:after="0" w:line="240" w:lineRule="auto"/>
              <w:contextualSpacing w:val="0"/>
              <w:jc w:val="center"/>
              <w:rPr>
                <w:rFonts w:asciiTheme="majorHAnsi" w:hAnsiTheme="majorHAnsi" w:cstheme="majorHAnsi"/>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2B3F05B2" w14:textId="4C2E28DE" w:rsidR="00105CFE" w:rsidRPr="00DB6149" w:rsidRDefault="00105CFE" w:rsidP="00105CFE">
            <w:pPr>
              <w:spacing w:before="0" w:after="0" w:line="240" w:lineRule="auto"/>
              <w:contextualSpacing w:val="0"/>
              <w:jc w:val="center"/>
              <w:rPr>
                <w:rFonts w:asciiTheme="majorHAnsi" w:hAnsiTheme="majorHAnsi" w:cstheme="majorHAnsi"/>
                <w:szCs w:val="20"/>
              </w:rPr>
            </w:pPr>
            <w:r w:rsidRPr="00DB6149">
              <w:rPr>
                <w:rFonts w:asciiTheme="majorHAnsi" w:hAnsiTheme="majorHAnsi" w:cstheme="majorHAnsi"/>
                <w:szCs w:val="20"/>
              </w:rPr>
              <w:t>2</w:t>
            </w:r>
          </w:p>
        </w:tc>
        <w:tc>
          <w:tcPr>
            <w:tcW w:w="341" w:type="pct"/>
            <w:tcMar>
              <w:left w:w="28" w:type="dxa"/>
              <w:right w:w="28" w:type="dxa"/>
            </w:tcMar>
            <w:vAlign w:val="center"/>
          </w:tcPr>
          <w:p w14:paraId="2BCA4812" w14:textId="77777777" w:rsidR="00105CFE" w:rsidRPr="00DB6149"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0A3B9C2E" w14:textId="77777777" w:rsidR="00105CFE" w:rsidRPr="00DB6149" w:rsidRDefault="00105CFE" w:rsidP="00105CFE">
            <w:pPr>
              <w:spacing w:before="0" w:after="0" w:line="240" w:lineRule="auto"/>
              <w:contextualSpacing w:val="0"/>
              <w:jc w:val="center"/>
              <w:rPr>
                <w:rFonts w:asciiTheme="majorHAnsi" w:hAnsiTheme="majorHAnsi" w:cstheme="majorHAnsi"/>
                <w:szCs w:val="20"/>
              </w:rPr>
            </w:pPr>
          </w:p>
        </w:tc>
        <w:tc>
          <w:tcPr>
            <w:tcW w:w="898" w:type="pct"/>
            <w:vMerge/>
            <w:tcMar>
              <w:left w:w="28" w:type="dxa"/>
              <w:right w:w="28" w:type="dxa"/>
            </w:tcMar>
            <w:vAlign w:val="center"/>
          </w:tcPr>
          <w:p w14:paraId="2BE348AF" w14:textId="77777777" w:rsidR="00105CFE" w:rsidRPr="00DB6149" w:rsidRDefault="00105CFE" w:rsidP="00105CFE">
            <w:pPr>
              <w:spacing w:before="0" w:after="0" w:line="240" w:lineRule="auto"/>
              <w:contextualSpacing w:val="0"/>
              <w:rPr>
                <w:rFonts w:asciiTheme="majorHAnsi" w:hAnsiTheme="majorHAnsi" w:cstheme="majorHAnsi"/>
                <w:szCs w:val="20"/>
              </w:rPr>
            </w:pPr>
          </w:p>
        </w:tc>
        <w:tc>
          <w:tcPr>
            <w:tcW w:w="354" w:type="pct"/>
            <w:vMerge/>
            <w:tcMar>
              <w:left w:w="28" w:type="dxa"/>
              <w:right w:w="28" w:type="dxa"/>
            </w:tcMar>
            <w:vAlign w:val="center"/>
          </w:tcPr>
          <w:p w14:paraId="49682F59" w14:textId="77777777" w:rsidR="00105CFE" w:rsidRPr="002740DF" w:rsidRDefault="00105CFE" w:rsidP="00105CFE">
            <w:pPr>
              <w:spacing w:before="0" w:after="0" w:line="240" w:lineRule="auto"/>
              <w:contextualSpacing w:val="0"/>
              <w:jc w:val="center"/>
              <w:rPr>
                <w:rFonts w:asciiTheme="majorHAnsi" w:hAnsiTheme="majorHAnsi" w:cstheme="majorHAnsi"/>
                <w:color w:val="FF0000"/>
                <w:szCs w:val="20"/>
              </w:rPr>
            </w:pPr>
          </w:p>
        </w:tc>
        <w:tc>
          <w:tcPr>
            <w:tcW w:w="354" w:type="pct"/>
            <w:vMerge/>
            <w:tcMar>
              <w:left w:w="28" w:type="dxa"/>
              <w:right w:w="28" w:type="dxa"/>
            </w:tcMar>
            <w:vAlign w:val="center"/>
          </w:tcPr>
          <w:p w14:paraId="3CED5800" w14:textId="77777777" w:rsidR="00105CFE" w:rsidRPr="002740DF" w:rsidRDefault="00105CFE" w:rsidP="00105CFE">
            <w:pPr>
              <w:spacing w:before="0" w:after="0" w:line="240" w:lineRule="auto"/>
              <w:contextualSpacing w:val="0"/>
              <w:jc w:val="center"/>
              <w:rPr>
                <w:rFonts w:asciiTheme="majorHAnsi" w:hAnsiTheme="majorHAnsi" w:cstheme="majorHAnsi"/>
                <w:color w:val="FF0000"/>
                <w:szCs w:val="20"/>
              </w:rPr>
            </w:pPr>
          </w:p>
        </w:tc>
        <w:tc>
          <w:tcPr>
            <w:tcW w:w="674" w:type="pct"/>
            <w:vMerge/>
            <w:tcMar>
              <w:left w:w="28" w:type="dxa"/>
              <w:right w:w="28" w:type="dxa"/>
            </w:tcMar>
            <w:vAlign w:val="center"/>
          </w:tcPr>
          <w:p w14:paraId="7855DCB3" w14:textId="77777777" w:rsidR="00105CFE" w:rsidRPr="008D2BAC"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431FC0B5"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56D03E7" w14:textId="77777777" w:rsidR="00105CFE" w:rsidRPr="00787CC5" w:rsidRDefault="00105CFE" w:rsidP="00105CFE">
            <w:pPr>
              <w:spacing w:before="0" w:after="0" w:line="240" w:lineRule="auto"/>
              <w:contextualSpacing w:val="0"/>
              <w:rPr>
                <w:rFonts w:asciiTheme="majorHAnsi" w:hAnsiTheme="majorHAnsi" w:cstheme="majorHAnsi"/>
                <w:szCs w:val="20"/>
              </w:rPr>
            </w:pPr>
            <w:r w:rsidRPr="00787CC5">
              <w:rPr>
                <w:rFonts w:asciiTheme="majorHAnsi" w:hAnsiTheme="majorHAnsi" w:cstheme="majorHAnsi"/>
                <w:szCs w:val="20"/>
              </w:rPr>
              <w:t>Toluene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76AD17E" w14:textId="2712AAD6" w:rsidR="00105CFE" w:rsidRPr="00787CC5" w:rsidRDefault="00105CFE" w:rsidP="00105CFE">
            <w:pPr>
              <w:spacing w:after="0" w:line="240" w:lineRule="auto"/>
              <w:contextualSpacing w:val="0"/>
              <w:jc w:val="center"/>
              <w:rPr>
                <w:rFonts w:asciiTheme="majorHAnsi" w:hAnsiTheme="majorHAnsi" w:cstheme="majorHAnsi"/>
                <w:color w:val="000000"/>
                <w:szCs w:val="20"/>
              </w:rPr>
            </w:pPr>
            <w:r w:rsidRPr="00787CC5">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23B9A13" w14:textId="602237E7" w:rsidR="00105CFE" w:rsidRPr="00787CC5" w:rsidRDefault="00105CFE" w:rsidP="00105CFE">
            <w:pPr>
              <w:spacing w:before="0" w:after="0" w:line="240" w:lineRule="auto"/>
              <w:contextualSpacing w:val="0"/>
              <w:jc w:val="center"/>
              <w:rPr>
                <w:rFonts w:asciiTheme="majorHAnsi" w:hAnsiTheme="majorHAnsi" w:cstheme="majorHAnsi"/>
                <w:szCs w:val="20"/>
              </w:rPr>
            </w:pPr>
            <w:r w:rsidRPr="00787CC5">
              <w:rPr>
                <w:rFonts w:asciiTheme="majorHAnsi" w:hAnsiTheme="majorHAnsi" w:cstheme="majorHAnsi"/>
                <w:szCs w:val="20"/>
              </w:rPr>
              <w:t>50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392869E" w14:textId="3983F133" w:rsidR="00105CFE" w:rsidRPr="00787CC5" w:rsidRDefault="00105CFE" w:rsidP="00105CFE">
            <w:pPr>
              <w:spacing w:before="0" w:after="0" w:line="240" w:lineRule="auto"/>
              <w:contextualSpacing w:val="0"/>
              <w:jc w:val="center"/>
              <w:rPr>
                <w:rFonts w:asciiTheme="majorHAnsi" w:hAnsiTheme="majorHAnsi" w:cstheme="majorHAnsi"/>
                <w:szCs w:val="20"/>
              </w:rPr>
            </w:pPr>
            <w:r w:rsidRPr="00787CC5">
              <w:rPr>
                <w:rFonts w:asciiTheme="majorHAnsi" w:hAnsiTheme="majorHAnsi" w:cstheme="majorHAnsi"/>
                <w:szCs w:val="20"/>
              </w:rPr>
              <w:t>150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74352B0" w14:textId="77777777" w:rsidR="00105CFE" w:rsidRPr="00787CC5"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CC7E402" w14:textId="77777777" w:rsidR="00105CFE" w:rsidRPr="00787CC5"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5B82F1CC" w14:textId="1C975EED" w:rsidR="00105CFE" w:rsidRPr="00787CC5" w:rsidRDefault="00105CFE" w:rsidP="00105CFE">
            <w:pPr>
              <w:spacing w:before="0" w:after="0" w:line="240" w:lineRule="auto"/>
              <w:contextualSpacing w:val="0"/>
              <w:jc w:val="center"/>
              <w:rPr>
                <w:rFonts w:asciiTheme="majorHAnsi" w:hAnsiTheme="majorHAnsi" w:cstheme="majorHAnsi"/>
                <w:szCs w:val="20"/>
              </w:rPr>
            </w:pPr>
            <w:r w:rsidRPr="00787CC5">
              <w:rPr>
                <w:rFonts w:asciiTheme="majorHAnsi" w:hAnsiTheme="majorHAnsi" w:cstheme="majorHAnsi"/>
                <w:szCs w:val="20"/>
              </w:rPr>
              <w:t>20</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49830D7A"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3A8F084"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5748D5B6"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430C7E8" w14:textId="77777777" w:rsidR="00105CFE" w:rsidRPr="00787CC5" w:rsidRDefault="00105CFE" w:rsidP="00105CFE">
            <w:pPr>
              <w:spacing w:before="0" w:after="0" w:line="240" w:lineRule="auto"/>
              <w:contextualSpacing w:val="0"/>
              <w:rPr>
                <w:rFonts w:asciiTheme="majorHAnsi" w:hAnsiTheme="majorHAnsi" w:cstheme="majorHAnsi"/>
                <w:szCs w:val="20"/>
              </w:rPr>
            </w:pPr>
            <w:r w:rsidRPr="00787CC5">
              <w:rPr>
                <w:rFonts w:asciiTheme="majorHAnsi" w:hAnsiTheme="majorHAnsi" w:cstheme="majorHAnsi"/>
                <w:szCs w:val="20"/>
              </w:rPr>
              <w:t>Triethylamine</w:t>
            </w:r>
          </w:p>
        </w:tc>
        <w:tc>
          <w:tcPr>
            <w:tcW w:w="405" w:type="pct"/>
            <w:tcMar>
              <w:left w:w="28" w:type="dxa"/>
              <w:right w:w="28" w:type="dxa"/>
            </w:tcMar>
            <w:vAlign w:val="center"/>
          </w:tcPr>
          <w:p w14:paraId="467C2488" w14:textId="06C98739" w:rsidR="00105CFE" w:rsidRPr="00787CC5" w:rsidRDefault="00105CFE" w:rsidP="00105CFE">
            <w:pPr>
              <w:spacing w:after="0" w:line="240" w:lineRule="auto"/>
              <w:contextualSpacing w:val="0"/>
              <w:jc w:val="center"/>
              <w:rPr>
                <w:rFonts w:asciiTheme="majorHAnsi" w:hAnsiTheme="majorHAnsi" w:cstheme="majorHAnsi"/>
                <w:color w:val="000000"/>
                <w:szCs w:val="20"/>
              </w:rPr>
            </w:pPr>
            <w:r w:rsidRPr="00787CC5">
              <w:rPr>
                <w:rFonts w:asciiTheme="majorHAnsi" w:hAnsiTheme="majorHAnsi" w:cstheme="majorHAnsi"/>
                <w:color w:val="000000"/>
                <w:szCs w:val="20"/>
              </w:rPr>
              <w:t>ppm</w:t>
            </w:r>
          </w:p>
        </w:tc>
        <w:tc>
          <w:tcPr>
            <w:tcW w:w="343" w:type="pct"/>
            <w:tcMar>
              <w:left w:w="28" w:type="dxa"/>
              <w:right w:w="28" w:type="dxa"/>
            </w:tcMar>
            <w:vAlign w:val="center"/>
          </w:tcPr>
          <w:p w14:paraId="4E71D530" w14:textId="16FEF1F8" w:rsidR="00105CFE" w:rsidRPr="00787CC5" w:rsidRDefault="00105CFE" w:rsidP="00105CFE">
            <w:pPr>
              <w:spacing w:before="0" w:after="0" w:line="240" w:lineRule="auto"/>
              <w:contextualSpacing w:val="0"/>
              <w:jc w:val="center"/>
              <w:rPr>
                <w:rFonts w:asciiTheme="majorHAnsi" w:hAnsiTheme="majorHAnsi" w:cstheme="majorHAnsi"/>
                <w:szCs w:val="20"/>
              </w:rPr>
            </w:pPr>
            <w:r w:rsidRPr="00787CC5">
              <w:rPr>
                <w:rFonts w:asciiTheme="majorHAnsi" w:hAnsiTheme="majorHAnsi" w:cstheme="majorHAnsi"/>
                <w:szCs w:val="20"/>
              </w:rPr>
              <w:t>2</w:t>
            </w:r>
          </w:p>
        </w:tc>
        <w:tc>
          <w:tcPr>
            <w:tcW w:w="341" w:type="pct"/>
            <w:tcMar>
              <w:left w:w="28" w:type="dxa"/>
              <w:right w:w="28" w:type="dxa"/>
            </w:tcMar>
            <w:vAlign w:val="center"/>
          </w:tcPr>
          <w:p w14:paraId="000C7E57" w14:textId="011149A2" w:rsidR="00105CFE" w:rsidRPr="00787CC5" w:rsidRDefault="00105CFE" w:rsidP="00105CFE">
            <w:pPr>
              <w:spacing w:before="0" w:after="0" w:line="240" w:lineRule="auto"/>
              <w:contextualSpacing w:val="0"/>
              <w:jc w:val="center"/>
              <w:rPr>
                <w:rFonts w:asciiTheme="majorHAnsi" w:hAnsiTheme="majorHAnsi" w:cstheme="majorHAnsi"/>
                <w:szCs w:val="20"/>
              </w:rPr>
            </w:pPr>
            <w:r w:rsidRPr="00787CC5">
              <w:rPr>
                <w:rFonts w:asciiTheme="majorHAnsi" w:hAnsiTheme="majorHAnsi" w:cstheme="majorHAnsi"/>
                <w:szCs w:val="20"/>
              </w:rPr>
              <w:t>4</w:t>
            </w:r>
          </w:p>
        </w:tc>
        <w:tc>
          <w:tcPr>
            <w:tcW w:w="603" w:type="pct"/>
            <w:tcMar>
              <w:left w:w="28" w:type="dxa"/>
              <w:right w:w="28" w:type="dxa"/>
            </w:tcMar>
            <w:vAlign w:val="center"/>
          </w:tcPr>
          <w:p w14:paraId="7A57724B" w14:textId="77777777" w:rsidR="00105CFE" w:rsidRPr="00787CC5"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7C8AB46" w14:textId="77777777" w:rsidR="00105CFE" w:rsidRPr="00787CC5" w:rsidRDefault="00105CFE" w:rsidP="00105CFE">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385F5FA4" w14:textId="10316254" w:rsidR="00105CFE" w:rsidRPr="00787CC5" w:rsidRDefault="00105CFE" w:rsidP="00105CFE">
            <w:pPr>
              <w:spacing w:before="0" w:after="0" w:line="240" w:lineRule="auto"/>
              <w:contextualSpacing w:val="0"/>
              <w:jc w:val="center"/>
              <w:rPr>
                <w:rFonts w:asciiTheme="majorHAnsi" w:hAnsiTheme="majorHAnsi" w:cstheme="majorHAnsi"/>
                <w:szCs w:val="20"/>
              </w:rPr>
            </w:pPr>
            <w:r w:rsidRPr="00787CC5">
              <w:rPr>
                <w:rFonts w:asciiTheme="majorHAnsi" w:hAnsiTheme="majorHAnsi" w:cstheme="majorHAnsi"/>
                <w:szCs w:val="20"/>
              </w:rPr>
              <w:t>1</w:t>
            </w:r>
          </w:p>
        </w:tc>
        <w:tc>
          <w:tcPr>
            <w:tcW w:w="354" w:type="pct"/>
            <w:shd w:val="clear" w:color="auto" w:fill="F999A8" w:themeFill="accent3" w:themeFillTint="66"/>
            <w:tcMar>
              <w:left w:w="28" w:type="dxa"/>
              <w:right w:w="28" w:type="dxa"/>
            </w:tcMar>
            <w:vAlign w:val="center"/>
          </w:tcPr>
          <w:p w14:paraId="3DE4EDCC" w14:textId="01E4B015"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2</w:t>
            </w:r>
          </w:p>
        </w:tc>
        <w:tc>
          <w:tcPr>
            <w:tcW w:w="674" w:type="pct"/>
            <w:tcMar>
              <w:left w:w="28" w:type="dxa"/>
              <w:right w:w="28" w:type="dxa"/>
            </w:tcMar>
            <w:vAlign w:val="center"/>
          </w:tcPr>
          <w:p w14:paraId="12836F13"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47BFA473"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03B8E98" w14:textId="77777777" w:rsidR="00105CFE" w:rsidRPr="00787CC5" w:rsidRDefault="00105CFE" w:rsidP="00105CFE">
            <w:pPr>
              <w:spacing w:before="0" w:after="0" w:line="240" w:lineRule="auto"/>
              <w:contextualSpacing w:val="0"/>
              <w:rPr>
                <w:rFonts w:asciiTheme="majorHAnsi" w:hAnsiTheme="majorHAnsi" w:cstheme="majorHAnsi"/>
                <w:szCs w:val="20"/>
              </w:rPr>
            </w:pPr>
            <w:r w:rsidRPr="00787CC5">
              <w:rPr>
                <w:rFonts w:asciiTheme="majorHAnsi" w:hAnsiTheme="majorHAnsi" w:cstheme="majorHAnsi"/>
                <w:szCs w:val="20"/>
              </w:rPr>
              <w:t>Trimellitic anhydride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D7E6680" w14:textId="46A04C77" w:rsidR="00105CFE" w:rsidRPr="00787CC5" w:rsidRDefault="00105CFE" w:rsidP="00105CFE">
            <w:pPr>
              <w:spacing w:after="0" w:line="240" w:lineRule="auto"/>
              <w:ind w:left="-59" w:right="-75"/>
              <w:contextualSpacing w:val="0"/>
              <w:jc w:val="center"/>
              <w:rPr>
                <w:rFonts w:asciiTheme="majorHAnsi" w:hAnsiTheme="majorHAnsi" w:cstheme="majorHAnsi"/>
                <w:color w:val="000000"/>
                <w:szCs w:val="20"/>
              </w:rPr>
            </w:pPr>
            <w:r w:rsidRPr="00787CC5">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7DA3124" w14:textId="09AF603B" w:rsidR="00105CFE" w:rsidRPr="00787CC5" w:rsidRDefault="00105CFE" w:rsidP="00105CFE">
            <w:pPr>
              <w:spacing w:before="0" w:after="0" w:line="240" w:lineRule="auto"/>
              <w:ind w:left="-59" w:right="-75"/>
              <w:contextualSpacing w:val="0"/>
              <w:jc w:val="center"/>
              <w:rPr>
                <w:rFonts w:asciiTheme="majorHAnsi" w:hAnsiTheme="majorHAnsi" w:cstheme="majorHAnsi"/>
                <w:szCs w:val="20"/>
              </w:rPr>
            </w:pPr>
            <w:r w:rsidRPr="00787CC5">
              <w:rPr>
                <w:rFonts w:asciiTheme="majorHAnsi" w:hAnsiTheme="majorHAnsi" w:cstheme="majorHAnsi"/>
                <w:szCs w:val="20"/>
              </w:rPr>
              <w:t>0.005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89BF656" w14:textId="77777777" w:rsidR="00105CFE" w:rsidRPr="00787CC5"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2462D4B" w14:textId="77777777" w:rsidR="00105CFE" w:rsidRPr="00787CC5"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9444707" w14:textId="77777777" w:rsidR="00105CFE" w:rsidRPr="00787CC5"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B659489" w14:textId="5A0026C5" w:rsidR="00105CFE" w:rsidRPr="00117BCE" w:rsidRDefault="00105CFE" w:rsidP="00117BCE">
            <w:pPr>
              <w:spacing w:before="0" w:after="0" w:line="240" w:lineRule="auto"/>
              <w:ind w:left="-113" w:right="-113"/>
              <w:contextualSpacing w:val="0"/>
              <w:jc w:val="center"/>
              <w:rPr>
                <w:rFonts w:asciiTheme="majorHAnsi" w:hAnsiTheme="majorHAnsi" w:cstheme="majorHAnsi"/>
                <w:sz w:val="18"/>
                <w:szCs w:val="18"/>
              </w:rPr>
            </w:pPr>
            <w:r w:rsidRPr="00117BCE">
              <w:rPr>
                <w:rFonts w:asciiTheme="majorHAnsi" w:hAnsiTheme="majorHAnsi" w:cstheme="majorHAnsi"/>
                <w:sz w:val="18"/>
                <w:szCs w:val="18"/>
              </w:rPr>
              <w:t>0.00006</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3002010" w14:textId="77777777" w:rsidR="00105CFE" w:rsidRPr="00117BCE" w:rsidRDefault="00105CFE" w:rsidP="00105CFE">
            <w:pPr>
              <w:spacing w:before="0" w:after="0" w:line="240" w:lineRule="auto"/>
              <w:contextualSpacing w:val="0"/>
              <w:jc w:val="center"/>
              <w:rPr>
                <w:rFonts w:asciiTheme="majorHAnsi" w:hAnsiTheme="majorHAnsi" w:cstheme="majorHAnsi"/>
                <w:sz w:val="18"/>
                <w:szCs w:val="18"/>
              </w:rPr>
            </w:pPr>
          </w:p>
        </w:tc>
        <w:tc>
          <w:tcPr>
            <w:tcW w:w="674" w:type="pct"/>
            <w:tcBorders>
              <w:top w:val="none" w:sz="0" w:space="0" w:color="auto"/>
              <w:left w:val="none" w:sz="0" w:space="0" w:color="auto"/>
              <w:bottom w:val="none" w:sz="0" w:space="0" w:color="auto"/>
              <w:right w:val="none" w:sz="0" w:space="0" w:color="auto"/>
            </w:tcBorders>
            <w:shd w:val="clear" w:color="auto" w:fill="7CEB99"/>
            <w:tcMar>
              <w:left w:w="28" w:type="dxa"/>
              <w:right w:w="28" w:type="dxa"/>
            </w:tcMar>
            <w:vAlign w:val="center"/>
          </w:tcPr>
          <w:p w14:paraId="76DAECE9" w14:textId="06E749C1"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0.00002</w:t>
            </w:r>
          </w:p>
        </w:tc>
      </w:tr>
      <w:tr w:rsidR="00105CFE" w:rsidRPr="008D2BAC" w14:paraId="412C7384"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1E14A8B8" w14:textId="77777777" w:rsidR="00105CFE" w:rsidRPr="00787CC5" w:rsidRDefault="00105CFE" w:rsidP="00105CFE">
            <w:pPr>
              <w:spacing w:before="0" w:after="0" w:line="240" w:lineRule="auto"/>
              <w:contextualSpacing w:val="0"/>
              <w:rPr>
                <w:rFonts w:asciiTheme="majorHAnsi" w:hAnsiTheme="majorHAnsi" w:cstheme="majorHAnsi"/>
                <w:szCs w:val="20"/>
              </w:rPr>
            </w:pPr>
            <w:r w:rsidRPr="00787CC5">
              <w:rPr>
                <w:rFonts w:asciiTheme="majorHAnsi" w:hAnsiTheme="majorHAnsi" w:cstheme="majorHAnsi"/>
                <w:szCs w:val="20"/>
              </w:rPr>
              <w:t>Trimethyl benzene</w:t>
            </w:r>
          </w:p>
        </w:tc>
        <w:tc>
          <w:tcPr>
            <w:tcW w:w="405" w:type="pct"/>
            <w:tcMar>
              <w:left w:w="28" w:type="dxa"/>
              <w:right w:w="28" w:type="dxa"/>
            </w:tcMar>
            <w:vAlign w:val="center"/>
          </w:tcPr>
          <w:p w14:paraId="6AD1F544" w14:textId="5524B422" w:rsidR="00105CFE" w:rsidRPr="00787CC5" w:rsidRDefault="00105CFE" w:rsidP="00105CFE">
            <w:pPr>
              <w:spacing w:after="0" w:line="240" w:lineRule="auto"/>
              <w:contextualSpacing w:val="0"/>
              <w:jc w:val="center"/>
              <w:rPr>
                <w:rFonts w:asciiTheme="majorHAnsi" w:hAnsiTheme="majorHAnsi" w:cstheme="majorHAnsi"/>
                <w:color w:val="000000"/>
                <w:szCs w:val="20"/>
              </w:rPr>
            </w:pPr>
            <w:r w:rsidRPr="00787CC5">
              <w:rPr>
                <w:rFonts w:asciiTheme="majorHAnsi" w:hAnsiTheme="majorHAnsi" w:cstheme="majorHAnsi"/>
                <w:color w:val="000000"/>
                <w:szCs w:val="20"/>
              </w:rPr>
              <w:t>ppm</w:t>
            </w:r>
          </w:p>
        </w:tc>
        <w:tc>
          <w:tcPr>
            <w:tcW w:w="343" w:type="pct"/>
            <w:tcMar>
              <w:left w:w="28" w:type="dxa"/>
              <w:right w:w="28" w:type="dxa"/>
            </w:tcMar>
            <w:vAlign w:val="center"/>
          </w:tcPr>
          <w:p w14:paraId="199965A0" w14:textId="03480602" w:rsidR="00105CFE" w:rsidRPr="00787CC5" w:rsidRDefault="00105CFE" w:rsidP="00105CFE">
            <w:pPr>
              <w:spacing w:before="0" w:after="0" w:line="240" w:lineRule="auto"/>
              <w:contextualSpacing w:val="0"/>
              <w:jc w:val="center"/>
              <w:rPr>
                <w:rFonts w:asciiTheme="majorHAnsi" w:hAnsiTheme="majorHAnsi" w:cstheme="majorHAnsi"/>
                <w:szCs w:val="20"/>
              </w:rPr>
            </w:pPr>
            <w:r w:rsidRPr="00787CC5">
              <w:rPr>
                <w:rFonts w:asciiTheme="majorHAnsi" w:hAnsiTheme="majorHAnsi" w:cstheme="majorHAnsi"/>
                <w:szCs w:val="20"/>
              </w:rPr>
              <w:t>25</w:t>
            </w:r>
          </w:p>
        </w:tc>
        <w:tc>
          <w:tcPr>
            <w:tcW w:w="341" w:type="pct"/>
            <w:tcMar>
              <w:left w:w="28" w:type="dxa"/>
              <w:right w:w="28" w:type="dxa"/>
            </w:tcMar>
            <w:vAlign w:val="center"/>
          </w:tcPr>
          <w:p w14:paraId="2CDC693E" w14:textId="77777777" w:rsidR="00105CFE" w:rsidRPr="00787CC5"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1EBE3941" w14:textId="77777777" w:rsidR="00105CFE" w:rsidRPr="00787CC5"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02A74244" w14:textId="77777777" w:rsidR="00105CFE" w:rsidRPr="00787CC5" w:rsidRDefault="00105CFE" w:rsidP="00105CFE">
            <w:pPr>
              <w:spacing w:before="0" w:after="0" w:line="240" w:lineRule="auto"/>
              <w:contextualSpacing w:val="0"/>
              <w:rPr>
                <w:rFonts w:asciiTheme="majorHAnsi" w:hAnsiTheme="majorHAnsi" w:cstheme="majorHAnsi"/>
                <w:szCs w:val="20"/>
              </w:rPr>
            </w:pPr>
            <w:r w:rsidRPr="00787CC5">
              <w:rPr>
                <w:rFonts w:asciiTheme="majorHAnsi" w:hAnsiTheme="majorHAnsi" w:cstheme="majorHAnsi"/>
                <w:szCs w:val="20"/>
              </w:rPr>
              <w:t xml:space="preserve">Trimethyl benzene (all isomers) </w:t>
            </w:r>
          </w:p>
        </w:tc>
        <w:tc>
          <w:tcPr>
            <w:tcW w:w="354" w:type="pct"/>
            <w:shd w:val="clear" w:color="auto" w:fill="F999A8" w:themeFill="accent3" w:themeFillTint="66"/>
            <w:tcMar>
              <w:left w:w="28" w:type="dxa"/>
              <w:right w:w="28" w:type="dxa"/>
            </w:tcMar>
            <w:vAlign w:val="center"/>
          </w:tcPr>
          <w:p w14:paraId="65A5E166" w14:textId="48DB824A" w:rsidR="00105CFE" w:rsidRPr="00787CC5" w:rsidRDefault="00105CFE" w:rsidP="00105CFE">
            <w:pPr>
              <w:spacing w:before="0" w:after="0" w:line="240" w:lineRule="auto"/>
              <w:contextualSpacing w:val="0"/>
              <w:jc w:val="center"/>
              <w:rPr>
                <w:rFonts w:asciiTheme="majorHAnsi" w:hAnsiTheme="majorHAnsi" w:cstheme="majorHAnsi"/>
                <w:szCs w:val="20"/>
              </w:rPr>
            </w:pPr>
            <w:r w:rsidRPr="00787CC5">
              <w:rPr>
                <w:rFonts w:asciiTheme="majorHAnsi" w:hAnsiTheme="majorHAnsi" w:cstheme="majorHAnsi"/>
                <w:szCs w:val="20"/>
              </w:rPr>
              <w:t>20</w:t>
            </w:r>
          </w:p>
        </w:tc>
        <w:tc>
          <w:tcPr>
            <w:tcW w:w="354" w:type="pct"/>
            <w:tcMar>
              <w:left w:w="28" w:type="dxa"/>
              <w:right w:w="28" w:type="dxa"/>
            </w:tcMar>
            <w:vAlign w:val="center"/>
          </w:tcPr>
          <w:p w14:paraId="27C4F6D3"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4A3DD54B"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7C344E6A"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1585D8D"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2,4,6-Trinitrotoluene (TNT)</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D7F5997" w14:textId="105A23CD" w:rsidR="00105CFE" w:rsidRPr="008D2BAC" w:rsidRDefault="00105CFE" w:rsidP="00105CFE">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609D8D2" w14:textId="13BB24CC"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0.5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2CFA7AA"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35FE126"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04D5814" w14:textId="77777777" w:rsidR="00105CFE" w:rsidRPr="00265861"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4238D8F9"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0.1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9E89CE7"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BD81899"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062B0C97"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DB1387B"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Tungsten, insoluble compounds (as W)</w:t>
            </w:r>
          </w:p>
        </w:tc>
        <w:tc>
          <w:tcPr>
            <w:tcW w:w="405" w:type="pct"/>
            <w:tcMar>
              <w:left w:w="28" w:type="dxa"/>
              <w:right w:w="28" w:type="dxa"/>
            </w:tcMar>
            <w:vAlign w:val="center"/>
          </w:tcPr>
          <w:p w14:paraId="38DFA1A6" w14:textId="768ABF66" w:rsidR="00105CFE" w:rsidRPr="008D2BAC" w:rsidRDefault="00105CFE" w:rsidP="00105CFE">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12D0D02E" w14:textId="699CA129"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5</w:t>
            </w:r>
          </w:p>
        </w:tc>
        <w:tc>
          <w:tcPr>
            <w:tcW w:w="341" w:type="pct"/>
            <w:tcMar>
              <w:left w:w="28" w:type="dxa"/>
              <w:right w:w="28" w:type="dxa"/>
            </w:tcMar>
            <w:vAlign w:val="center"/>
          </w:tcPr>
          <w:p w14:paraId="6FCF342C"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10</w:t>
            </w:r>
          </w:p>
        </w:tc>
        <w:tc>
          <w:tcPr>
            <w:tcW w:w="603" w:type="pct"/>
            <w:tcMar>
              <w:left w:w="28" w:type="dxa"/>
              <w:right w:w="28" w:type="dxa"/>
            </w:tcMar>
            <w:vAlign w:val="center"/>
          </w:tcPr>
          <w:p w14:paraId="7B11766A"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67F8B937" w14:textId="77777777" w:rsidR="00105CFE" w:rsidRPr="00265861" w:rsidRDefault="00105CFE" w:rsidP="00105CFE">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4BE664CC"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3</w:t>
            </w:r>
          </w:p>
        </w:tc>
        <w:tc>
          <w:tcPr>
            <w:tcW w:w="354" w:type="pct"/>
            <w:tcMar>
              <w:left w:w="28" w:type="dxa"/>
              <w:right w:w="28" w:type="dxa"/>
            </w:tcMar>
            <w:vAlign w:val="center"/>
          </w:tcPr>
          <w:p w14:paraId="60B5BC93"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371044C5"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1105BF12"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C8EBA39"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lastRenderedPageBreak/>
              <w:t>Tungsten, soluble</w:t>
            </w:r>
            <w:r w:rsidRPr="008D2BAC">
              <w:rPr>
                <w:rFonts w:asciiTheme="majorHAnsi" w:hAnsiTheme="majorHAnsi" w:cstheme="majorHAnsi"/>
                <w:szCs w:val="20"/>
              </w:rPr>
              <w:br/>
              <w:t>compounds (as W)</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017CC28" w14:textId="2A33E0F1" w:rsidR="00105CFE" w:rsidRPr="008D2BAC" w:rsidRDefault="00105CFE" w:rsidP="00105CFE">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A8AED7B" w14:textId="76492B8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C55A2E"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3</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4217008"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1D383CE" w14:textId="77777777" w:rsidR="00105CFE" w:rsidRPr="00265861"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7CEB99"/>
            <w:tcMar>
              <w:left w:w="28" w:type="dxa"/>
              <w:right w:w="28" w:type="dxa"/>
            </w:tcMar>
            <w:vAlign w:val="center"/>
          </w:tcPr>
          <w:p w14:paraId="7A741F58"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3</w:t>
            </w: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53E364EF"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5A4094D"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2459CBA4"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47FBED4"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Uranium (natural), soluble &amp; insoluble compounds (as H)</w:t>
            </w:r>
          </w:p>
        </w:tc>
        <w:tc>
          <w:tcPr>
            <w:tcW w:w="405" w:type="pct"/>
            <w:tcMar>
              <w:left w:w="28" w:type="dxa"/>
              <w:right w:w="28" w:type="dxa"/>
            </w:tcMar>
            <w:vAlign w:val="center"/>
          </w:tcPr>
          <w:p w14:paraId="08FD87D8" w14:textId="14B2395D" w:rsidR="00105CFE" w:rsidRPr="008D2BAC" w:rsidRDefault="00105CFE" w:rsidP="00105CFE">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53C881B6" w14:textId="5C000CF2"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0.2</w:t>
            </w:r>
          </w:p>
        </w:tc>
        <w:tc>
          <w:tcPr>
            <w:tcW w:w="341" w:type="pct"/>
            <w:tcMar>
              <w:left w:w="28" w:type="dxa"/>
              <w:right w:w="28" w:type="dxa"/>
            </w:tcMar>
            <w:vAlign w:val="center"/>
          </w:tcPr>
          <w:p w14:paraId="4E2513E2"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0.6</w:t>
            </w:r>
          </w:p>
        </w:tc>
        <w:tc>
          <w:tcPr>
            <w:tcW w:w="603" w:type="pct"/>
            <w:tcMar>
              <w:left w:w="28" w:type="dxa"/>
              <w:right w:w="28" w:type="dxa"/>
            </w:tcMar>
            <w:vAlign w:val="center"/>
          </w:tcPr>
          <w:p w14:paraId="7F78AD19"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53959CC7" w14:textId="77777777" w:rsidR="00105CFE" w:rsidRPr="00265861" w:rsidRDefault="00105CFE" w:rsidP="00105CFE">
            <w:pPr>
              <w:spacing w:before="0" w:after="0" w:line="240" w:lineRule="auto"/>
              <w:contextualSpacing w:val="0"/>
              <w:rPr>
                <w:rFonts w:asciiTheme="majorHAnsi" w:hAnsiTheme="majorHAnsi" w:cstheme="majorHAnsi"/>
                <w:szCs w:val="20"/>
              </w:rPr>
            </w:pPr>
            <w:r w:rsidRPr="00265861">
              <w:rPr>
                <w:rFonts w:asciiTheme="majorHAnsi" w:hAnsiTheme="majorHAnsi" w:cstheme="majorHAnsi"/>
                <w:szCs w:val="20"/>
              </w:rPr>
              <w:t>Uranium (natural), soluble and insoluble compounds (as U)</w:t>
            </w:r>
          </w:p>
        </w:tc>
        <w:tc>
          <w:tcPr>
            <w:tcW w:w="354" w:type="pct"/>
            <w:tcMar>
              <w:left w:w="28" w:type="dxa"/>
              <w:right w:w="28" w:type="dxa"/>
            </w:tcMar>
            <w:vAlign w:val="center"/>
          </w:tcPr>
          <w:p w14:paraId="2DAC7282"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0.2</w:t>
            </w:r>
          </w:p>
        </w:tc>
        <w:tc>
          <w:tcPr>
            <w:tcW w:w="354" w:type="pct"/>
            <w:tcMar>
              <w:left w:w="28" w:type="dxa"/>
              <w:right w:w="28" w:type="dxa"/>
            </w:tcMar>
            <w:vAlign w:val="center"/>
          </w:tcPr>
          <w:p w14:paraId="4BB1B480"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7B667314"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6746E358"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3E61258"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Vinyl acetate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F7165DB" w14:textId="19A58B41" w:rsidR="00105CFE" w:rsidRPr="008D2BAC" w:rsidRDefault="00105CFE" w:rsidP="00105CFE">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C5A838C" w14:textId="60249FFA"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10</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77579EF" w14:textId="67E8B250"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20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0D3AB22"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358DAA4" w14:textId="77777777" w:rsidR="00105CFE" w:rsidRPr="00265861"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2C8B4A0" w14:textId="19F7BFD2"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10</w:t>
            </w: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38C62469" w14:textId="03813B9C"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15</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46F9229"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2CA1A73F"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258C8681"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Vinyl toluene</w:t>
            </w:r>
          </w:p>
        </w:tc>
        <w:tc>
          <w:tcPr>
            <w:tcW w:w="405" w:type="pct"/>
            <w:tcMar>
              <w:left w:w="28" w:type="dxa"/>
              <w:right w:w="28" w:type="dxa"/>
            </w:tcMar>
            <w:vAlign w:val="center"/>
          </w:tcPr>
          <w:p w14:paraId="01FF9124" w14:textId="65327C7D" w:rsidR="00105CFE" w:rsidRPr="008D2BAC" w:rsidRDefault="00105CFE" w:rsidP="00105CFE">
            <w:pPr>
              <w:spacing w:after="0" w:line="240" w:lineRule="auto"/>
              <w:contextualSpacing w:val="0"/>
              <w:jc w:val="center"/>
              <w:rPr>
                <w:rFonts w:asciiTheme="majorHAnsi" w:hAnsiTheme="majorHAnsi" w:cstheme="majorHAnsi"/>
                <w:color w:val="000000"/>
                <w:szCs w:val="20"/>
              </w:rPr>
            </w:pPr>
            <w:r>
              <w:rPr>
                <w:rFonts w:asciiTheme="majorHAnsi" w:hAnsiTheme="majorHAnsi" w:cstheme="majorHAnsi"/>
                <w:color w:val="000000"/>
                <w:szCs w:val="20"/>
              </w:rPr>
              <w:t>ppm</w:t>
            </w:r>
          </w:p>
        </w:tc>
        <w:tc>
          <w:tcPr>
            <w:tcW w:w="343" w:type="pct"/>
            <w:tcMar>
              <w:left w:w="28" w:type="dxa"/>
              <w:right w:w="28" w:type="dxa"/>
            </w:tcMar>
            <w:vAlign w:val="center"/>
          </w:tcPr>
          <w:p w14:paraId="1B10CD0B" w14:textId="7724B664"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50</w:t>
            </w:r>
          </w:p>
        </w:tc>
        <w:tc>
          <w:tcPr>
            <w:tcW w:w="341" w:type="pct"/>
            <w:tcMar>
              <w:left w:w="28" w:type="dxa"/>
              <w:right w:w="28" w:type="dxa"/>
            </w:tcMar>
            <w:vAlign w:val="center"/>
          </w:tcPr>
          <w:p w14:paraId="6E96F217" w14:textId="2CA520E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100</w:t>
            </w:r>
          </w:p>
        </w:tc>
        <w:tc>
          <w:tcPr>
            <w:tcW w:w="603" w:type="pct"/>
            <w:tcMar>
              <w:left w:w="28" w:type="dxa"/>
              <w:right w:w="28" w:type="dxa"/>
            </w:tcMar>
            <w:vAlign w:val="center"/>
          </w:tcPr>
          <w:p w14:paraId="2FD2470E"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0FCB0BD" w14:textId="77777777" w:rsidR="00105CFE" w:rsidRPr="00265861" w:rsidRDefault="00105CFE" w:rsidP="00105CFE">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69151587" w14:textId="517EC270"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20</w:t>
            </w:r>
          </w:p>
        </w:tc>
        <w:tc>
          <w:tcPr>
            <w:tcW w:w="354" w:type="pct"/>
            <w:shd w:val="clear" w:color="auto" w:fill="F999A8" w:themeFill="accent3" w:themeFillTint="66"/>
            <w:tcMar>
              <w:left w:w="28" w:type="dxa"/>
              <w:right w:w="28" w:type="dxa"/>
            </w:tcMar>
            <w:vAlign w:val="center"/>
          </w:tcPr>
          <w:p w14:paraId="68E7D832" w14:textId="2882D359"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40</w:t>
            </w:r>
          </w:p>
        </w:tc>
        <w:tc>
          <w:tcPr>
            <w:tcW w:w="674" w:type="pct"/>
            <w:tcMar>
              <w:left w:w="28" w:type="dxa"/>
              <w:right w:w="28" w:type="dxa"/>
            </w:tcMar>
            <w:vAlign w:val="center"/>
          </w:tcPr>
          <w:p w14:paraId="215DF58B"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0E3C5EBC"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099D5E1"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Warfarin</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F3CC74A" w14:textId="11757763" w:rsidR="00105CFE" w:rsidRPr="008D2BAC" w:rsidRDefault="00105CFE" w:rsidP="00105CFE">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8AF0935" w14:textId="446FC74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0.1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E010262"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7C5320E"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31E35B9" w14:textId="77777777" w:rsidR="00105CFE" w:rsidRPr="00265861"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center"/>
          </w:tcPr>
          <w:p w14:paraId="18FFF71D"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0.01</w:t>
            </w: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EB7E582"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5FEC7B20"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1DB7A7EA"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3D0AF92F"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Wood dust (soft wood)</w:t>
            </w:r>
          </w:p>
        </w:tc>
        <w:tc>
          <w:tcPr>
            <w:tcW w:w="405" w:type="pct"/>
            <w:tcMar>
              <w:left w:w="28" w:type="dxa"/>
              <w:right w:w="28" w:type="dxa"/>
            </w:tcMar>
            <w:vAlign w:val="center"/>
          </w:tcPr>
          <w:p w14:paraId="4A0AB455" w14:textId="4555A782" w:rsidR="00105CFE" w:rsidRPr="008D2BAC" w:rsidRDefault="00105CFE" w:rsidP="00105CFE">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69066453" w14:textId="29B619DB"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5</w:t>
            </w:r>
          </w:p>
        </w:tc>
        <w:tc>
          <w:tcPr>
            <w:tcW w:w="341" w:type="pct"/>
            <w:tcMar>
              <w:left w:w="28" w:type="dxa"/>
              <w:right w:w="28" w:type="dxa"/>
            </w:tcMar>
            <w:vAlign w:val="center"/>
          </w:tcPr>
          <w:p w14:paraId="3543C5B4"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10</w:t>
            </w:r>
          </w:p>
        </w:tc>
        <w:tc>
          <w:tcPr>
            <w:tcW w:w="603" w:type="pct"/>
            <w:tcMar>
              <w:left w:w="28" w:type="dxa"/>
              <w:right w:w="28" w:type="dxa"/>
            </w:tcMar>
            <w:vAlign w:val="center"/>
          </w:tcPr>
          <w:p w14:paraId="04046668"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898" w:type="pct"/>
            <w:tcMar>
              <w:left w:w="28" w:type="dxa"/>
              <w:right w:w="28" w:type="dxa"/>
            </w:tcMar>
            <w:vAlign w:val="center"/>
          </w:tcPr>
          <w:p w14:paraId="37D9595B" w14:textId="77777777" w:rsidR="00105CFE" w:rsidRPr="00265861" w:rsidRDefault="00105CFE" w:rsidP="00105CFE">
            <w:pPr>
              <w:spacing w:before="0" w:after="0" w:line="240" w:lineRule="auto"/>
              <w:contextualSpacing w:val="0"/>
              <w:rPr>
                <w:rFonts w:asciiTheme="majorHAnsi" w:hAnsiTheme="majorHAnsi" w:cstheme="majorHAnsi"/>
                <w:szCs w:val="20"/>
              </w:rPr>
            </w:pPr>
          </w:p>
        </w:tc>
        <w:tc>
          <w:tcPr>
            <w:tcW w:w="354" w:type="pct"/>
            <w:shd w:val="clear" w:color="auto" w:fill="F999A8" w:themeFill="accent3" w:themeFillTint="66"/>
            <w:tcMar>
              <w:left w:w="28" w:type="dxa"/>
              <w:right w:w="28" w:type="dxa"/>
            </w:tcMar>
            <w:vAlign w:val="center"/>
          </w:tcPr>
          <w:p w14:paraId="2845CD07"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2</w:t>
            </w:r>
          </w:p>
        </w:tc>
        <w:tc>
          <w:tcPr>
            <w:tcW w:w="354" w:type="pct"/>
            <w:tcMar>
              <w:left w:w="28" w:type="dxa"/>
              <w:right w:w="28" w:type="dxa"/>
            </w:tcMar>
            <w:vAlign w:val="center"/>
          </w:tcPr>
          <w:p w14:paraId="18D75EA3"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74" w:type="pct"/>
            <w:tcMar>
              <w:left w:w="28" w:type="dxa"/>
              <w:right w:w="28" w:type="dxa"/>
            </w:tcMar>
            <w:vAlign w:val="center"/>
          </w:tcPr>
          <w:p w14:paraId="19564592"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60CEB5BF"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29B1867D"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Zinc chloride (fume)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8225291" w14:textId="537B2BBF" w:rsidR="00105CFE" w:rsidRPr="008D2BAC" w:rsidRDefault="00105CFE" w:rsidP="00105CFE">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A813205" w14:textId="17B50F8D"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1</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9689DAA"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2</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6D757745"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89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4E6D7D37" w14:textId="77777777" w:rsidR="00105CFE" w:rsidRPr="00265861" w:rsidRDefault="00105CFE" w:rsidP="00105CFE">
            <w:pPr>
              <w:spacing w:before="0" w:after="0" w:line="240" w:lineRule="auto"/>
              <w:contextualSpacing w:val="0"/>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shd w:val="clear" w:color="auto" w:fill="auto"/>
            <w:tcMar>
              <w:left w:w="28" w:type="dxa"/>
              <w:right w:w="28" w:type="dxa"/>
            </w:tcMar>
            <w:vAlign w:val="center"/>
          </w:tcPr>
          <w:p w14:paraId="5969773A"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35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E0FDA84"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2</w:t>
            </w:r>
          </w:p>
        </w:tc>
        <w:tc>
          <w:tcPr>
            <w:tcW w:w="674"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13EC9C2"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8D2BAC" w14:paraId="328F3C9C" w14:textId="77777777" w:rsidTr="006B7D8D">
        <w:trPr>
          <w:cnfStyle w:val="000000100000" w:firstRow="0" w:lastRow="0" w:firstColumn="0" w:lastColumn="0" w:oddVBand="0" w:evenVBand="0" w:oddHBand="1" w:evenHBand="0" w:firstRowFirstColumn="0" w:firstRowLastColumn="0" w:lastRowFirstColumn="0" w:lastRowLastColumn="0"/>
          <w:cantSplit/>
          <w:trHeight w:val="340"/>
          <w:jc w:val="center"/>
        </w:trPr>
        <w:tc>
          <w:tcPr>
            <w:tcW w:w="1028" w:type="pct"/>
            <w:tcMar>
              <w:left w:w="28" w:type="dxa"/>
              <w:right w:w="28" w:type="dxa"/>
            </w:tcMar>
            <w:vAlign w:val="center"/>
          </w:tcPr>
          <w:p w14:paraId="751F48E9"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Zinc oxide (dust)</w:t>
            </w:r>
          </w:p>
        </w:tc>
        <w:tc>
          <w:tcPr>
            <w:tcW w:w="405" w:type="pct"/>
            <w:tcMar>
              <w:left w:w="28" w:type="dxa"/>
              <w:right w:w="28" w:type="dxa"/>
            </w:tcMar>
            <w:vAlign w:val="center"/>
          </w:tcPr>
          <w:p w14:paraId="0B1CF991" w14:textId="25AEF7FB" w:rsidR="00105CFE" w:rsidRPr="008D2BAC" w:rsidRDefault="00105CFE" w:rsidP="00105CFE">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Mar>
              <w:left w:w="28" w:type="dxa"/>
              <w:right w:w="28" w:type="dxa"/>
            </w:tcMar>
            <w:vAlign w:val="center"/>
          </w:tcPr>
          <w:p w14:paraId="4C3D06DC" w14:textId="77C63CF2"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10</w:t>
            </w:r>
          </w:p>
        </w:tc>
        <w:tc>
          <w:tcPr>
            <w:tcW w:w="341" w:type="pct"/>
            <w:tcMar>
              <w:left w:w="28" w:type="dxa"/>
              <w:right w:w="28" w:type="dxa"/>
            </w:tcMar>
            <w:vAlign w:val="center"/>
          </w:tcPr>
          <w:p w14:paraId="5C3CF545"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603" w:type="pct"/>
            <w:tcMar>
              <w:left w:w="28" w:type="dxa"/>
              <w:right w:w="28" w:type="dxa"/>
            </w:tcMar>
            <w:vAlign w:val="center"/>
          </w:tcPr>
          <w:p w14:paraId="299A3F9E"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c>
          <w:tcPr>
            <w:tcW w:w="898" w:type="pct"/>
            <w:vMerge w:val="restart"/>
            <w:tcMar>
              <w:left w:w="28" w:type="dxa"/>
              <w:right w:w="28" w:type="dxa"/>
            </w:tcMar>
            <w:vAlign w:val="center"/>
          </w:tcPr>
          <w:p w14:paraId="1D876B4A" w14:textId="77777777" w:rsidR="00105CFE" w:rsidRPr="00265861" w:rsidRDefault="00105CFE" w:rsidP="00105CFE">
            <w:pPr>
              <w:spacing w:before="0" w:after="0" w:line="240" w:lineRule="auto"/>
              <w:contextualSpacing w:val="0"/>
              <w:rPr>
                <w:rFonts w:asciiTheme="majorHAnsi" w:hAnsiTheme="majorHAnsi" w:cstheme="majorHAnsi"/>
                <w:szCs w:val="20"/>
              </w:rPr>
            </w:pPr>
            <w:r w:rsidRPr="00265861">
              <w:rPr>
                <w:rFonts w:asciiTheme="majorHAnsi" w:hAnsiTheme="majorHAnsi" w:cstheme="majorHAnsi"/>
                <w:szCs w:val="20"/>
              </w:rPr>
              <w:t>Zinc oxide (dust and fume)</w:t>
            </w:r>
          </w:p>
        </w:tc>
        <w:tc>
          <w:tcPr>
            <w:tcW w:w="354" w:type="pct"/>
            <w:vMerge w:val="restart"/>
            <w:shd w:val="clear" w:color="auto" w:fill="F999A8" w:themeFill="accent3" w:themeFillTint="66"/>
            <w:tcMar>
              <w:left w:w="28" w:type="dxa"/>
              <w:right w:w="28" w:type="dxa"/>
            </w:tcMar>
            <w:vAlign w:val="center"/>
          </w:tcPr>
          <w:p w14:paraId="6F2BB605"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2</w:t>
            </w:r>
          </w:p>
        </w:tc>
        <w:tc>
          <w:tcPr>
            <w:tcW w:w="354" w:type="pct"/>
            <w:vMerge w:val="restart"/>
            <w:tcMar>
              <w:left w:w="28" w:type="dxa"/>
              <w:right w:w="28" w:type="dxa"/>
            </w:tcMar>
            <w:vAlign w:val="center"/>
          </w:tcPr>
          <w:p w14:paraId="7AF2CA3C"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r w:rsidRPr="00265861">
              <w:rPr>
                <w:rFonts w:asciiTheme="majorHAnsi" w:hAnsiTheme="majorHAnsi" w:cstheme="majorHAnsi"/>
                <w:szCs w:val="20"/>
              </w:rPr>
              <w:t>10</w:t>
            </w:r>
          </w:p>
        </w:tc>
        <w:tc>
          <w:tcPr>
            <w:tcW w:w="674" w:type="pct"/>
            <w:vMerge w:val="restart"/>
            <w:tcMar>
              <w:left w:w="28" w:type="dxa"/>
              <w:right w:w="28" w:type="dxa"/>
            </w:tcMar>
            <w:vAlign w:val="center"/>
          </w:tcPr>
          <w:p w14:paraId="4F4559B4" w14:textId="77777777" w:rsidR="00105CFE" w:rsidRPr="00265861" w:rsidRDefault="00105CFE" w:rsidP="00105CFE">
            <w:pPr>
              <w:spacing w:before="0" w:after="0" w:line="240" w:lineRule="auto"/>
              <w:contextualSpacing w:val="0"/>
              <w:jc w:val="center"/>
              <w:rPr>
                <w:rFonts w:asciiTheme="majorHAnsi" w:hAnsiTheme="majorHAnsi" w:cstheme="majorHAnsi"/>
                <w:szCs w:val="20"/>
              </w:rPr>
            </w:pPr>
          </w:p>
        </w:tc>
      </w:tr>
      <w:tr w:rsidR="00105CFE" w:rsidRPr="00282770" w14:paraId="013A42E0" w14:textId="77777777" w:rsidTr="006B7D8D">
        <w:trPr>
          <w:cnfStyle w:val="000000010000" w:firstRow="0" w:lastRow="0" w:firstColumn="0" w:lastColumn="0" w:oddVBand="0" w:evenVBand="0" w:oddHBand="0" w:evenHBand="1" w:firstRowFirstColumn="0" w:firstRowLastColumn="0" w:lastRowFirstColumn="0" w:lastRowLastColumn="0"/>
          <w:cantSplit/>
          <w:trHeight w:val="340"/>
          <w:jc w:val="center"/>
        </w:trPr>
        <w:tc>
          <w:tcPr>
            <w:tcW w:w="1028"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C150DEE" w14:textId="77777777" w:rsidR="00105CFE" w:rsidRPr="008D2BAC" w:rsidRDefault="00105CFE" w:rsidP="00105CFE">
            <w:pPr>
              <w:spacing w:before="0" w:after="0" w:line="240" w:lineRule="auto"/>
              <w:contextualSpacing w:val="0"/>
              <w:rPr>
                <w:rFonts w:asciiTheme="majorHAnsi" w:hAnsiTheme="majorHAnsi" w:cstheme="majorHAnsi"/>
                <w:szCs w:val="20"/>
              </w:rPr>
            </w:pPr>
            <w:r w:rsidRPr="008D2BAC">
              <w:rPr>
                <w:rFonts w:asciiTheme="majorHAnsi" w:hAnsiTheme="majorHAnsi" w:cstheme="majorHAnsi"/>
                <w:szCs w:val="20"/>
              </w:rPr>
              <w:t>Zinc oxide (fume)</w:t>
            </w:r>
          </w:p>
        </w:tc>
        <w:tc>
          <w:tcPr>
            <w:tcW w:w="405"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78299914" w14:textId="48D2DF99" w:rsidR="00105CFE" w:rsidRPr="008D2BAC" w:rsidRDefault="00105CFE" w:rsidP="00105CFE">
            <w:pPr>
              <w:spacing w:after="0" w:line="240" w:lineRule="auto"/>
              <w:contextualSpacing w:val="0"/>
              <w:jc w:val="center"/>
              <w:rPr>
                <w:rFonts w:asciiTheme="majorHAnsi" w:hAnsiTheme="majorHAnsi" w:cstheme="majorHAnsi"/>
                <w:color w:val="000000"/>
                <w:szCs w:val="20"/>
              </w:rPr>
            </w:pPr>
            <w:r w:rsidRPr="002740DF">
              <w:rPr>
                <w:rFonts w:asciiTheme="majorHAnsi" w:hAnsiTheme="majorHAnsi" w:cstheme="majorHAnsi"/>
                <w:szCs w:val="20"/>
              </w:rPr>
              <w:t>mg/m</w:t>
            </w:r>
            <w:r w:rsidRPr="002740DF">
              <w:rPr>
                <w:rFonts w:asciiTheme="majorHAnsi" w:hAnsiTheme="majorHAnsi" w:cstheme="majorHAnsi"/>
                <w:szCs w:val="20"/>
                <w:vertAlign w:val="superscript"/>
              </w:rPr>
              <w:t>3</w:t>
            </w:r>
          </w:p>
        </w:tc>
        <w:tc>
          <w:tcPr>
            <w:tcW w:w="34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0EC43476" w14:textId="719EE7A5" w:rsidR="00105CFE" w:rsidRPr="008D2BAC" w:rsidRDefault="00105CFE" w:rsidP="00105CFE">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5</w:t>
            </w:r>
          </w:p>
        </w:tc>
        <w:tc>
          <w:tcPr>
            <w:tcW w:w="341"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181D53E8" w14:textId="77777777" w:rsidR="00105CFE" w:rsidRPr="00F1701D" w:rsidRDefault="00105CFE" w:rsidP="00105CFE">
            <w:pPr>
              <w:spacing w:before="0" w:after="0" w:line="240" w:lineRule="auto"/>
              <w:contextualSpacing w:val="0"/>
              <w:jc w:val="center"/>
              <w:rPr>
                <w:rFonts w:asciiTheme="majorHAnsi" w:hAnsiTheme="majorHAnsi" w:cstheme="majorHAnsi"/>
                <w:szCs w:val="20"/>
              </w:rPr>
            </w:pPr>
            <w:r w:rsidRPr="008D2BAC">
              <w:rPr>
                <w:rFonts w:asciiTheme="majorHAnsi" w:hAnsiTheme="majorHAnsi" w:cstheme="majorHAnsi"/>
                <w:color w:val="000000"/>
                <w:szCs w:val="20"/>
              </w:rPr>
              <w:t>10</w:t>
            </w:r>
          </w:p>
        </w:tc>
        <w:tc>
          <w:tcPr>
            <w:tcW w:w="603" w:type="pct"/>
            <w:tcBorders>
              <w:top w:val="none" w:sz="0" w:space="0" w:color="auto"/>
              <w:left w:val="none" w:sz="0" w:space="0" w:color="auto"/>
              <w:bottom w:val="none" w:sz="0" w:space="0" w:color="auto"/>
              <w:right w:val="none" w:sz="0" w:space="0" w:color="auto"/>
            </w:tcBorders>
            <w:tcMar>
              <w:left w:w="28" w:type="dxa"/>
              <w:right w:w="28" w:type="dxa"/>
            </w:tcMar>
            <w:vAlign w:val="center"/>
          </w:tcPr>
          <w:p w14:paraId="3828B83C" w14:textId="77777777" w:rsidR="00105CFE" w:rsidRPr="00F1701D" w:rsidRDefault="00105CFE" w:rsidP="00105CFE">
            <w:pPr>
              <w:spacing w:before="0" w:after="0" w:line="240" w:lineRule="auto"/>
              <w:contextualSpacing w:val="0"/>
              <w:jc w:val="center"/>
              <w:rPr>
                <w:rFonts w:asciiTheme="majorHAnsi" w:hAnsiTheme="majorHAnsi" w:cstheme="majorHAnsi"/>
                <w:szCs w:val="20"/>
              </w:rPr>
            </w:pPr>
          </w:p>
        </w:tc>
        <w:tc>
          <w:tcPr>
            <w:tcW w:w="898" w:type="pct"/>
            <w:vMerge/>
            <w:tcBorders>
              <w:top w:val="none" w:sz="0" w:space="0" w:color="auto"/>
              <w:left w:val="none" w:sz="0" w:space="0" w:color="auto"/>
              <w:bottom w:val="none" w:sz="0" w:space="0" w:color="auto"/>
              <w:right w:val="none" w:sz="0" w:space="0" w:color="auto"/>
            </w:tcBorders>
            <w:tcMar>
              <w:left w:w="28" w:type="dxa"/>
              <w:right w:w="28" w:type="dxa"/>
            </w:tcMar>
            <w:vAlign w:val="center"/>
          </w:tcPr>
          <w:p w14:paraId="0D309E2E" w14:textId="77777777" w:rsidR="00105CFE" w:rsidRPr="00670E24" w:rsidRDefault="00105CFE" w:rsidP="00105CFE">
            <w:pPr>
              <w:spacing w:before="0" w:after="0" w:line="240" w:lineRule="auto"/>
              <w:contextualSpacing w:val="0"/>
              <w:rPr>
                <w:rFonts w:asciiTheme="majorHAnsi" w:hAnsiTheme="majorHAnsi" w:cstheme="majorHAnsi"/>
                <w:szCs w:val="20"/>
              </w:rPr>
            </w:pPr>
          </w:p>
        </w:tc>
        <w:tc>
          <w:tcPr>
            <w:tcW w:w="354" w:type="pct"/>
            <w:vMerge/>
            <w:tcBorders>
              <w:top w:val="none" w:sz="0" w:space="0" w:color="auto"/>
              <w:left w:val="none" w:sz="0" w:space="0" w:color="auto"/>
              <w:bottom w:val="none" w:sz="0" w:space="0" w:color="auto"/>
              <w:right w:val="none" w:sz="0" w:space="0" w:color="auto"/>
            </w:tcBorders>
            <w:shd w:val="clear" w:color="auto" w:fill="F999A8" w:themeFill="accent3" w:themeFillTint="66"/>
            <w:tcMar>
              <w:left w:w="28" w:type="dxa"/>
              <w:right w:w="28" w:type="dxa"/>
            </w:tcMar>
            <w:vAlign w:val="bottom"/>
          </w:tcPr>
          <w:p w14:paraId="1D311006" w14:textId="77777777" w:rsidR="00105CFE" w:rsidRPr="002740DF" w:rsidRDefault="00105CFE" w:rsidP="00105CFE">
            <w:pPr>
              <w:spacing w:before="0" w:after="0" w:line="240" w:lineRule="auto"/>
              <w:contextualSpacing w:val="0"/>
              <w:rPr>
                <w:rFonts w:asciiTheme="majorHAnsi" w:hAnsiTheme="majorHAnsi" w:cstheme="majorHAnsi"/>
                <w:color w:val="FF0000"/>
                <w:szCs w:val="20"/>
              </w:rPr>
            </w:pPr>
          </w:p>
        </w:tc>
        <w:tc>
          <w:tcPr>
            <w:tcW w:w="354" w:type="pct"/>
            <w:vMerge/>
            <w:tcBorders>
              <w:top w:val="none" w:sz="0" w:space="0" w:color="auto"/>
              <w:left w:val="none" w:sz="0" w:space="0" w:color="auto"/>
              <w:bottom w:val="none" w:sz="0" w:space="0" w:color="auto"/>
              <w:right w:val="none" w:sz="0" w:space="0" w:color="auto"/>
            </w:tcBorders>
            <w:shd w:val="clear" w:color="auto" w:fill="EFEFEF"/>
            <w:tcMar>
              <w:left w:w="28" w:type="dxa"/>
              <w:right w:w="28" w:type="dxa"/>
            </w:tcMar>
            <w:vAlign w:val="bottom"/>
          </w:tcPr>
          <w:p w14:paraId="7E406A54" w14:textId="77777777" w:rsidR="00105CFE" w:rsidRPr="002740DF" w:rsidRDefault="00105CFE" w:rsidP="00105CFE">
            <w:pPr>
              <w:spacing w:before="0" w:after="0" w:line="240" w:lineRule="auto"/>
              <w:contextualSpacing w:val="0"/>
              <w:rPr>
                <w:rFonts w:asciiTheme="majorHAnsi" w:hAnsiTheme="majorHAnsi" w:cstheme="majorHAnsi"/>
                <w:color w:val="FF0000"/>
                <w:szCs w:val="20"/>
              </w:rPr>
            </w:pPr>
          </w:p>
        </w:tc>
        <w:tc>
          <w:tcPr>
            <w:tcW w:w="674" w:type="pct"/>
            <w:vMerge/>
            <w:tcBorders>
              <w:top w:val="none" w:sz="0" w:space="0" w:color="auto"/>
              <w:left w:val="none" w:sz="0" w:space="0" w:color="auto"/>
              <w:bottom w:val="none" w:sz="0" w:space="0" w:color="auto"/>
              <w:right w:val="none" w:sz="0" w:space="0" w:color="auto"/>
            </w:tcBorders>
            <w:tcMar>
              <w:left w:w="28" w:type="dxa"/>
              <w:right w:w="28" w:type="dxa"/>
            </w:tcMar>
            <w:vAlign w:val="bottom"/>
          </w:tcPr>
          <w:p w14:paraId="083C028B" w14:textId="77777777" w:rsidR="00105CFE" w:rsidRPr="00670E24" w:rsidRDefault="00105CFE" w:rsidP="00105CFE">
            <w:pPr>
              <w:spacing w:before="0" w:after="0" w:line="240" w:lineRule="auto"/>
              <w:contextualSpacing w:val="0"/>
              <w:rPr>
                <w:rFonts w:asciiTheme="majorHAnsi" w:hAnsiTheme="majorHAnsi" w:cstheme="majorHAnsi"/>
                <w:szCs w:val="20"/>
              </w:rPr>
            </w:pPr>
          </w:p>
        </w:tc>
      </w:tr>
    </w:tbl>
    <w:p w14:paraId="78E0D695" w14:textId="77777777" w:rsidR="007A23A3" w:rsidRDefault="007A23A3" w:rsidP="007A23A3"/>
    <w:p w14:paraId="45E6723C" w14:textId="77777777" w:rsidR="00122FB4" w:rsidRDefault="00122FB4" w:rsidP="00122FB4">
      <w:pPr>
        <w:pStyle w:val="SWAHeading2"/>
        <w:spacing w:before="240"/>
      </w:pPr>
      <w:r>
        <w:t>Removal of WES for non-</w:t>
      </w:r>
      <w:r w:rsidRPr="00EB51E7">
        <w:t>threshold genotoxic carcinogens</w:t>
      </w:r>
    </w:p>
    <w:p w14:paraId="7751F32C" w14:textId="177C4836" w:rsidR="002D16A3" w:rsidRDefault="00122FB4" w:rsidP="002D16A3">
      <w:pPr>
        <w:pStyle w:val="Paragraph"/>
        <w:keepNext w:val="0"/>
        <w:spacing w:before="200"/>
      </w:pPr>
      <w:r w:rsidRPr="00FA384C">
        <w:t xml:space="preserve">The Review of Workplace exposure standards identified that 33 airborne contaminants </w:t>
      </w:r>
      <w:r>
        <w:t xml:space="preserve">are </w:t>
      </w:r>
      <w:hyperlink r:id="rId22" w:history="1">
        <w:r w:rsidRPr="008359FA">
          <w:rPr>
            <w:rStyle w:val="Hyperlink"/>
          </w:rPr>
          <w:t>non-threshold genotoxic carcinogens</w:t>
        </w:r>
      </w:hyperlink>
      <w:r>
        <w:t xml:space="preserve"> (NTGCs)</w:t>
      </w:r>
      <w:r w:rsidR="005A7BEF">
        <w:t xml:space="preserve">. These are chemicals that can cause genetic damage and may lead to cancer. Unlike other </w:t>
      </w:r>
      <w:r w:rsidR="001F2754">
        <w:t>airborne contaminants</w:t>
      </w:r>
      <w:r w:rsidR="005A7BEF">
        <w:t xml:space="preserve">, NTGCs cannot be assigned a practical safe level of exposure due to limited data and the nature of their effects. </w:t>
      </w:r>
    </w:p>
    <w:p w14:paraId="43DE0774" w14:textId="49841A86" w:rsidR="00122FB4" w:rsidRDefault="00122FB4" w:rsidP="00122FB4">
      <w:pPr>
        <w:pStyle w:val="Paragraph"/>
        <w:keepNext w:val="0"/>
        <w:spacing w:before="200"/>
      </w:pPr>
      <w:r>
        <w:t xml:space="preserve">From 1 December 2026, there will no longer be exposure limits for </w:t>
      </w:r>
      <w:r w:rsidR="00B145AD">
        <w:t>NTGCs</w:t>
      </w:r>
      <w:r w:rsidRPr="0044303F">
        <w:t>.</w:t>
      </w:r>
      <w:r w:rsidR="00B145AD" w:rsidRPr="00B145AD">
        <w:t xml:space="preserve"> </w:t>
      </w:r>
      <w:r w:rsidR="00F66D9C" w:rsidRPr="00F66D9C">
        <w:t>However if NTGCs are present, PCBUs must either eliminate them from the workplace, replace them with a safer alternative if possible, or reduce the risk as much as reasonably practicable.</w:t>
      </w:r>
    </w:p>
    <w:tbl>
      <w:tblPr>
        <w:tblStyle w:val="LightShading-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2FB4" w14:paraId="5F855BD2" w14:textId="77777777" w:rsidTr="00B10552">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37D0C794" w14:textId="77777777" w:rsidR="00122FB4" w:rsidRDefault="00122FB4" w:rsidP="00B10552">
            <w:pPr>
              <w:pStyle w:val="Paragraph"/>
              <w:keepNext w:val="0"/>
              <w:spacing w:before="0" w:after="0" w:line="240" w:lineRule="auto"/>
              <w:rPr>
                <w:lang w:eastAsia="en-US"/>
              </w:rPr>
            </w:pPr>
            <w:r>
              <w:t>NTGCs</w:t>
            </w:r>
          </w:p>
        </w:tc>
      </w:tr>
      <w:tr w:rsidR="00122FB4" w14:paraId="67F8B81F"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1A206613" w14:textId="77777777" w:rsidR="00122FB4" w:rsidRPr="002652F9" w:rsidRDefault="00122FB4" w:rsidP="00B10552">
            <w:pPr>
              <w:pStyle w:val="Paragraph"/>
              <w:keepNext w:val="0"/>
              <w:spacing w:before="0" w:after="0" w:line="240" w:lineRule="auto"/>
              <w:rPr>
                <w:b w:val="0"/>
                <w:bCs w:val="0"/>
              </w:rPr>
            </w:pPr>
            <w:r w:rsidRPr="00DF4509">
              <w:rPr>
                <w:b w:val="0"/>
                <w:bCs w:val="0"/>
              </w:rPr>
              <w:t>Acrylamide</w:t>
            </w:r>
          </w:p>
        </w:tc>
      </w:tr>
      <w:tr w:rsidR="00122FB4" w14:paraId="189096A1"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4BBC7991" w14:textId="77777777" w:rsidR="00122FB4" w:rsidRPr="002652F9" w:rsidRDefault="00122FB4" w:rsidP="00B10552">
            <w:pPr>
              <w:pStyle w:val="Paragraph"/>
              <w:keepNext w:val="0"/>
              <w:spacing w:before="0" w:after="0" w:line="240" w:lineRule="auto"/>
              <w:rPr>
                <w:b w:val="0"/>
                <w:bCs w:val="0"/>
              </w:rPr>
            </w:pPr>
            <w:r w:rsidRPr="00DF4509">
              <w:rPr>
                <w:b w:val="0"/>
                <w:bCs w:val="0"/>
              </w:rPr>
              <w:t>Acrylonitrile (Vinyl cyanide)</w:t>
            </w:r>
          </w:p>
        </w:tc>
      </w:tr>
      <w:tr w:rsidR="00122FB4" w14:paraId="64755C61"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7DEF67FD" w14:textId="77777777" w:rsidR="00122FB4" w:rsidRPr="002652F9" w:rsidRDefault="00122FB4" w:rsidP="00B10552">
            <w:pPr>
              <w:pStyle w:val="Paragraph"/>
              <w:keepNext w:val="0"/>
              <w:spacing w:before="0" w:after="0" w:line="240" w:lineRule="auto"/>
              <w:rPr>
                <w:b w:val="0"/>
                <w:bCs w:val="0"/>
              </w:rPr>
            </w:pPr>
            <w:r w:rsidRPr="00DF4509">
              <w:rPr>
                <w:b w:val="0"/>
                <w:bCs w:val="0"/>
              </w:rPr>
              <w:t>Allyl chloride (3-Chloro-1-propene)</w:t>
            </w:r>
          </w:p>
        </w:tc>
      </w:tr>
      <w:tr w:rsidR="00122FB4" w14:paraId="301BE90A"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0565DEAB" w14:textId="77777777" w:rsidR="00122FB4" w:rsidRPr="002652F9" w:rsidRDefault="00122FB4" w:rsidP="00B10552">
            <w:pPr>
              <w:pStyle w:val="Paragraph"/>
              <w:keepNext w:val="0"/>
              <w:spacing w:before="0" w:after="0" w:line="240" w:lineRule="auto"/>
              <w:rPr>
                <w:b w:val="0"/>
                <w:bCs w:val="0"/>
              </w:rPr>
            </w:pPr>
            <w:r w:rsidRPr="00DF4509">
              <w:rPr>
                <w:b w:val="0"/>
                <w:bCs w:val="0"/>
              </w:rPr>
              <w:t>Allyl glycidyl ether (AGE, Allyl 2,3-epoxypropyl ether)</w:t>
            </w:r>
          </w:p>
        </w:tc>
      </w:tr>
      <w:tr w:rsidR="00122FB4" w14:paraId="466F112B"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39C7F0D6" w14:textId="77777777" w:rsidR="00122FB4" w:rsidRPr="002652F9" w:rsidRDefault="00122FB4" w:rsidP="00B10552">
            <w:pPr>
              <w:pStyle w:val="Paragraph"/>
              <w:keepNext w:val="0"/>
              <w:spacing w:before="0" w:after="0" w:line="240" w:lineRule="auto"/>
              <w:rPr>
                <w:b w:val="0"/>
                <w:bCs w:val="0"/>
              </w:rPr>
            </w:pPr>
            <w:r w:rsidRPr="00DF4509">
              <w:rPr>
                <w:b w:val="0"/>
                <w:bCs w:val="0"/>
              </w:rPr>
              <w:t>Anisidine (o, p- isomers) (Methoxyaniline)</w:t>
            </w:r>
          </w:p>
        </w:tc>
      </w:tr>
      <w:tr w:rsidR="00122FB4" w14:paraId="475DB70F"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2DF266C7" w14:textId="77777777" w:rsidR="00122FB4" w:rsidRPr="002652F9" w:rsidRDefault="00122FB4" w:rsidP="00B10552">
            <w:pPr>
              <w:pStyle w:val="Paragraph"/>
              <w:keepNext w:val="0"/>
              <w:spacing w:before="0" w:after="0" w:line="240" w:lineRule="auto"/>
              <w:rPr>
                <w:b w:val="0"/>
                <w:bCs w:val="0"/>
              </w:rPr>
            </w:pPr>
            <w:r w:rsidRPr="00DF4509">
              <w:rPr>
                <w:b w:val="0"/>
                <w:bCs w:val="0"/>
              </w:rPr>
              <w:t>o-Anisidine</w:t>
            </w:r>
          </w:p>
        </w:tc>
      </w:tr>
      <w:tr w:rsidR="00122FB4" w14:paraId="70EDD60D"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7144A153" w14:textId="77777777" w:rsidR="00122FB4" w:rsidRPr="002652F9" w:rsidRDefault="00122FB4" w:rsidP="00B10552">
            <w:pPr>
              <w:pStyle w:val="Paragraph"/>
              <w:keepNext w:val="0"/>
              <w:spacing w:before="0" w:after="0" w:line="240" w:lineRule="auto"/>
              <w:rPr>
                <w:b w:val="0"/>
                <w:bCs w:val="0"/>
              </w:rPr>
            </w:pPr>
            <w:r w:rsidRPr="00DF4509">
              <w:rPr>
                <w:b w:val="0"/>
                <w:bCs w:val="0"/>
              </w:rPr>
              <w:t>p-Anisidine</w:t>
            </w:r>
          </w:p>
        </w:tc>
      </w:tr>
      <w:tr w:rsidR="00122FB4" w14:paraId="0F3A7468"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6F3995F3" w14:textId="77777777" w:rsidR="00122FB4" w:rsidRPr="002652F9" w:rsidRDefault="00122FB4" w:rsidP="00B10552">
            <w:pPr>
              <w:pStyle w:val="Paragraph"/>
              <w:keepNext w:val="0"/>
              <w:spacing w:before="0" w:after="0" w:line="240" w:lineRule="auto"/>
              <w:rPr>
                <w:b w:val="0"/>
                <w:bCs w:val="0"/>
              </w:rPr>
            </w:pPr>
            <w:r w:rsidRPr="00DF4509">
              <w:rPr>
                <w:b w:val="0"/>
                <w:bCs w:val="0"/>
              </w:rPr>
              <w:t>Benzidine</w:t>
            </w:r>
          </w:p>
        </w:tc>
      </w:tr>
      <w:tr w:rsidR="00122FB4" w14:paraId="4ED658FE"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50906743" w14:textId="77777777" w:rsidR="00122FB4" w:rsidRPr="002652F9" w:rsidRDefault="00122FB4" w:rsidP="00B10552">
            <w:pPr>
              <w:pStyle w:val="Paragraph"/>
              <w:keepNext w:val="0"/>
              <w:spacing w:before="0" w:after="0" w:line="240" w:lineRule="auto"/>
              <w:rPr>
                <w:b w:val="0"/>
                <w:bCs w:val="0"/>
              </w:rPr>
            </w:pPr>
            <w:r w:rsidRPr="00DF4509">
              <w:rPr>
                <w:b w:val="0"/>
                <w:bCs w:val="0"/>
              </w:rPr>
              <w:t>(bis)chloromethyl ether</w:t>
            </w:r>
          </w:p>
        </w:tc>
      </w:tr>
      <w:tr w:rsidR="00122FB4" w14:paraId="5BE7DDAB"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1020F872" w14:textId="77777777" w:rsidR="00122FB4" w:rsidRPr="002652F9" w:rsidRDefault="00122FB4" w:rsidP="00B10552">
            <w:pPr>
              <w:pStyle w:val="Paragraph"/>
              <w:keepNext w:val="0"/>
              <w:spacing w:before="0" w:after="0" w:line="240" w:lineRule="auto"/>
              <w:rPr>
                <w:b w:val="0"/>
                <w:bCs w:val="0"/>
              </w:rPr>
            </w:pPr>
            <w:r w:rsidRPr="00DF4509">
              <w:rPr>
                <w:b w:val="0"/>
                <w:bCs w:val="0"/>
              </w:rPr>
              <w:t>1,3-Butadiene</w:t>
            </w:r>
          </w:p>
        </w:tc>
      </w:tr>
      <w:tr w:rsidR="00122FB4" w14:paraId="6834AA97"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692FC20F" w14:textId="77777777" w:rsidR="00122FB4" w:rsidRPr="002652F9" w:rsidRDefault="00122FB4" w:rsidP="00B10552">
            <w:pPr>
              <w:pStyle w:val="Paragraph"/>
              <w:keepNext w:val="0"/>
              <w:spacing w:before="0" w:after="0" w:line="240" w:lineRule="auto"/>
              <w:rPr>
                <w:b w:val="0"/>
                <w:bCs w:val="0"/>
              </w:rPr>
            </w:pPr>
            <w:r w:rsidRPr="00DF4509">
              <w:rPr>
                <w:b w:val="0"/>
                <w:bCs w:val="0"/>
              </w:rPr>
              <w:t>Catechol (Pyrocatechol, o-Dihydroxybenzene) </w:t>
            </w:r>
          </w:p>
        </w:tc>
      </w:tr>
      <w:tr w:rsidR="00122FB4" w14:paraId="459A77F9"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47814756" w14:textId="77777777" w:rsidR="00122FB4" w:rsidRPr="002652F9" w:rsidRDefault="00122FB4" w:rsidP="00B10552">
            <w:pPr>
              <w:pStyle w:val="Paragraph"/>
              <w:keepNext w:val="0"/>
              <w:spacing w:before="0" w:after="0" w:line="240" w:lineRule="auto"/>
              <w:rPr>
                <w:b w:val="0"/>
                <w:bCs w:val="0"/>
              </w:rPr>
            </w:pPr>
            <w:r w:rsidRPr="00DF4509">
              <w:rPr>
                <w:b w:val="0"/>
                <w:bCs w:val="0"/>
              </w:rPr>
              <w:t>beta-Chloroprene (2-Chloro-1,3-butadiene)</w:t>
            </w:r>
          </w:p>
        </w:tc>
      </w:tr>
      <w:tr w:rsidR="00122FB4" w14:paraId="6628F7DE"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51F95B1B" w14:textId="77777777" w:rsidR="00122FB4" w:rsidRPr="002652F9" w:rsidRDefault="00122FB4" w:rsidP="00B10552">
            <w:pPr>
              <w:pStyle w:val="Paragraph"/>
              <w:keepNext w:val="0"/>
              <w:spacing w:before="0" w:after="0" w:line="240" w:lineRule="auto"/>
              <w:rPr>
                <w:b w:val="0"/>
                <w:bCs w:val="0"/>
              </w:rPr>
            </w:pPr>
            <w:r w:rsidRPr="00DF4509">
              <w:rPr>
                <w:b w:val="0"/>
                <w:bCs w:val="0"/>
              </w:rPr>
              <w:t>Chromium VI compounds (including zinc chromates)</w:t>
            </w:r>
          </w:p>
        </w:tc>
      </w:tr>
      <w:tr w:rsidR="00122FB4" w14:paraId="1448FA83"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4CB9F06A" w14:textId="77777777" w:rsidR="00122FB4" w:rsidRPr="002652F9" w:rsidRDefault="00122FB4" w:rsidP="00B10552">
            <w:pPr>
              <w:pStyle w:val="Paragraph"/>
              <w:keepNext w:val="0"/>
              <w:spacing w:before="0" w:after="0" w:line="240" w:lineRule="auto"/>
              <w:rPr>
                <w:b w:val="0"/>
                <w:bCs w:val="0"/>
              </w:rPr>
            </w:pPr>
            <w:r w:rsidRPr="00DF4509">
              <w:rPr>
                <w:b w:val="0"/>
                <w:bCs w:val="0"/>
              </w:rPr>
              <w:t>Coal tar pitch volatiles (as benzene solubles)</w:t>
            </w:r>
          </w:p>
        </w:tc>
      </w:tr>
      <w:tr w:rsidR="00122FB4" w14:paraId="16F70117"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4EBF2B90" w14:textId="77777777" w:rsidR="00122FB4" w:rsidRPr="002652F9" w:rsidRDefault="00122FB4" w:rsidP="00B10552">
            <w:pPr>
              <w:pStyle w:val="Paragraph"/>
              <w:keepNext w:val="0"/>
              <w:spacing w:before="0" w:after="0" w:line="240" w:lineRule="auto"/>
              <w:rPr>
                <w:b w:val="0"/>
                <w:bCs w:val="0"/>
              </w:rPr>
            </w:pPr>
            <w:r w:rsidRPr="00DF4509">
              <w:rPr>
                <w:b w:val="0"/>
                <w:bCs w:val="0"/>
              </w:rPr>
              <w:t>1,2-Dibromo ethane (ethylene dibromide)</w:t>
            </w:r>
          </w:p>
        </w:tc>
      </w:tr>
      <w:tr w:rsidR="00122FB4" w14:paraId="7B541318"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1CF197AA" w14:textId="77777777" w:rsidR="00122FB4" w:rsidRPr="002652F9" w:rsidRDefault="00122FB4" w:rsidP="00B10552">
            <w:pPr>
              <w:pStyle w:val="Paragraph"/>
              <w:keepNext w:val="0"/>
              <w:spacing w:before="0" w:after="0" w:line="240" w:lineRule="auto"/>
              <w:rPr>
                <w:b w:val="0"/>
                <w:bCs w:val="0"/>
              </w:rPr>
            </w:pPr>
            <w:r w:rsidRPr="00DF4509">
              <w:rPr>
                <w:b w:val="0"/>
                <w:bCs w:val="0"/>
              </w:rPr>
              <w:lastRenderedPageBreak/>
              <w:t>3,3'-Dichlorobenzidine</w:t>
            </w:r>
          </w:p>
        </w:tc>
      </w:tr>
      <w:tr w:rsidR="00122FB4" w14:paraId="7B894A33"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636D84B7" w14:textId="77777777" w:rsidR="00122FB4" w:rsidRPr="002652F9" w:rsidRDefault="00122FB4" w:rsidP="00B10552">
            <w:pPr>
              <w:pStyle w:val="Paragraph"/>
              <w:keepNext w:val="0"/>
              <w:spacing w:before="0" w:after="0" w:line="240" w:lineRule="auto"/>
              <w:rPr>
                <w:b w:val="0"/>
                <w:bCs w:val="0"/>
              </w:rPr>
            </w:pPr>
            <w:r w:rsidRPr="00DF4509">
              <w:rPr>
                <w:b w:val="0"/>
                <w:bCs w:val="0"/>
              </w:rPr>
              <w:t>Diethyl sulfate</w:t>
            </w:r>
          </w:p>
        </w:tc>
      </w:tr>
      <w:tr w:rsidR="00122FB4" w14:paraId="141F923B"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5CF0920B" w14:textId="77777777" w:rsidR="00122FB4" w:rsidRPr="002652F9" w:rsidRDefault="00122FB4" w:rsidP="00B10552">
            <w:pPr>
              <w:pStyle w:val="Paragraph"/>
              <w:keepNext w:val="0"/>
              <w:spacing w:before="0" w:after="0" w:line="240" w:lineRule="auto"/>
              <w:rPr>
                <w:b w:val="0"/>
                <w:bCs w:val="0"/>
              </w:rPr>
            </w:pPr>
            <w:r w:rsidRPr="00DF4509">
              <w:rPr>
                <w:b w:val="0"/>
                <w:bCs w:val="0"/>
              </w:rPr>
              <w:t>Dimethycarbamoyl chloride</w:t>
            </w:r>
          </w:p>
        </w:tc>
      </w:tr>
      <w:tr w:rsidR="00122FB4" w14:paraId="2ED317A7"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1A3999EF" w14:textId="77777777" w:rsidR="00122FB4" w:rsidRPr="002652F9" w:rsidRDefault="00122FB4" w:rsidP="00B10552">
            <w:pPr>
              <w:pStyle w:val="Paragraph"/>
              <w:keepNext w:val="0"/>
              <w:spacing w:before="0" w:after="0" w:line="240" w:lineRule="auto"/>
              <w:rPr>
                <w:b w:val="0"/>
                <w:bCs w:val="0"/>
              </w:rPr>
            </w:pPr>
            <w:r w:rsidRPr="00DF4509">
              <w:rPr>
                <w:b w:val="0"/>
                <w:bCs w:val="0"/>
              </w:rPr>
              <w:t>Dimethyl sulfate</w:t>
            </w:r>
          </w:p>
        </w:tc>
      </w:tr>
      <w:tr w:rsidR="00122FB4" w14:paraId="5AA729BC"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733F337D" w14:textId="77777777" w:rsidR="00122FB4" w:rsidRPr="002652F9" w:rsidRDefault="00122FB4" w:rsidP="00B10552">
            <w:pPr>
              <w:pStyle w:val="Paragraph"/>
              <w:keepNext w:val="0"/>
              <w:spacing w:before="0" w:after="0" w:line="240" w:lineRule="auto"/>
              <w:rPr>
                <w:b w:val="0"/>
                <w:bCs w:val="0"/>
              </w:rPr>
            </w:pPr>
            <w:r w:rsidRPr="00DF4509">
              <w:rPr>
                <w:b w:val="0"/>
                <w:bCs w:val="0"/>
              </w:rPr>
              <w:t>Dinitrotoluene</w:t>
            </w:r>
          </w:p>
        </w:tc>
      </w:tr>
      <w:tr w:rsidR="00122FB4" w14:paraId="402A4F50"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59F8FDB8" w14:textId="77777777" w:rsidR="00122FB4" w:rsidRPr="002652F9" w:rsidRDefault="00122FB4" w:rsidP="00B10552">
            <w:pPr>
              <w:pStyle w:val="Paragraph"/>
              <w:keepNext w:val="0"/>
              <w:spacing w:before="0" w:after="0" w:line="240" w:lineRule="auto"/>
              <w:rPr>
                <w:b w:val="0"/>
                <w:bCs w:val="0"/>
              </w:rPr>
            </w:pPr>
            <w:r w:rsidRPr="00DF4509">
              <w:rPr>
                <w:b w:val="0"/>
                <w:bCs w:val="0"/>
              </w:rPr>
              <w:t>Ethylene dichloride (1,2-Dichloroethane)</w:t>
            </w:r>
          </w:p>
        </w:tc>
      </w:tr>
      <w:tr w:rsidR="00122FB4" w14:paraId="3383DD92"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3231973D" w14:textId="77777777" w:rsidR="00122FB4" w:rsidRPr="002652F9" w:rsidRDefault="00122FB4" w:rsidP="00B10552">
            <w:pPr>
              <w:pStyle w:val="Paragraph"/>
              <w:keepNext w:val="0"/>
              <w:spacing w:before="0" w:after="0" w:line="240" w:lineRule="auto"/>
              <w:rPr>
                <w:b w:val="0"/>
                <w:bCs w:val="0"/>
              </w:rPr>
            </w:pPr>
            <w:r w:rsidRPr="00DF4509">
              <w:rPr>
                <w:b w:val="0"/>
                <w:bCs w:val="0"/>
              </w:rPr>
              <w:t>Ethylene oxide (Oxirane)</w:t>
            </w:r>
          </w:p>
        </w:tc>
      </w:tr>
      <w:tr w:rsidR="00122FB4" w14:paraId="4D562934"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64D7FEC8" w14:textId="77777777" w:rsidR="00122FB4" w:rsidRPr="002652F9" w:rsidRDefault="00122FB4" w:rsidP="00B10552">
            <w:pPr>
              <w:pStyle w:val="Paragraph"/>
              <w:keepNext w:val="0"/>
              <w:spacing w:before="0" w:after="0" w:line="240" w:lineRule="auto"/>
              <w:rPr>
                <w:b w:val="0"/>
                <w:bCs w:val="0"/>
              </w:rPr>
            </w:pPr>
            <w:r w:rsidRPr="00DF4509">
              <w:rPr>
                <w:b w:val="0"/>
                <w:bCs w:val="0"/>
              </w:rPr>
              <w:t>Ethylenimine (Aziridine)</w:t>
            </w:r>
          </w:p>
        </w:tc>
      </w:tr>
      <w:tr w:rsidR="00122FB4" w14:paraId="6F9AC934"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7D7794F7" w14:textId="77777777" w:rsidR="00122FB4" w:rsidRPr="002652F9" w:rsidRDefault="00122FB4" w:rsidP="00B10552">
            <w:pPr>
              <w:pStyle w:val="Paragraph"/>
              <w:keepNext w:val="0"/>
              <w:spacing w:before="0" w:after="0" w:line="240" w:lineRule="auto"/>
              <w:rPr>
                <w:b w:val="0"/>
                <w:bCs w:val="0"/>
              </w:rPr>
            </w:pPr>
            <w:r w:rsidRPr="00DF4509">
              <w:rPr>
                <w:b w:val="0"/>
                <w:bCs w:val="0"/>
              </w:rPr>
              <w:t>Hydrazine (Diamine)</w:t>
            </w:r>
          </w:p>
        </w:tc>
      </w:tr>
      <w:tr w:rsidR="00122FB4" w14:paraId="64F502BE"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2025CB4D" w14:textId="77777777" w:rsidR="00122FB4" w:rsidRPr="002652F9" w:rsidRDefault="00122FB4" w:rsidP="00B10552">
            <w:pPr>
              <w:pStyle w:val="Paragraph"/>
              <w:keepNext w:val="0"/>
              <w:spacing w:before="0" w:after="0" w:line="240" w:lineRule="auto"/>
              <w:rPr>
                <w:b w:val="0"/>
                <w:bCs w:val="0"/>
              </w:rPr>
            </w:pPr>
            <w:r w:rsidRPr="00DF4509">
              <w:rPr>
                <w:b w:val="0"/>
                <w:bCs w:val="0"/>
              </w:rPr>
              <w:t>Lead chromate (as Cr)</w:t>
            </w:r>
          </w:p>
        </w:tc>
      </w:tr>
      <w:tr w:rsidR="00122FB4" w14:paraId="407768FC"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26770E96" w14:textId="77777777" w:rsidR="00122FB4" w:rsidRPr="002652F9" w:rsidRDefault="00122FB4" w:rsidP="00B10552">
            <w:pPr>
              <w:pStyle w:val="Paragraph"/>
              <w:keepNext w:val="0"/>
              <w:spacing w:before="0" w:after="0" w:line="240" w:lineRule="auto"/>
              <w:rPr>
                <w:b w:val="0"/>
                <w:bCs w:val="0"/>
              </w:rPr>
            </w:pPr>
            <w:r w:rsidRPr="00DF4509">
              <w:rPr>
                <w:b w:val="0"/>
                <w:bCs w:val="0"/>
              </w:rPr>
              <w:t>4,4’-Methylene bis(2-chloroaniline) (MOCA, MBOCA, 2,2'-Dichloro-4,4'-methylenedianiline)</w:t>
            </w:r>
          </w:p>
        </w:tc>
      </w:tr>
      <w:tr w:rsidR="00122FB4" w14:paraId="5A8F5894"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400352E1" w14:textId="77777777" w:rsidR="00122FB4" w:rsidRPr="002652F9" w:rsidRDefault="00122FB4" w:rsidP="00B10552">
            <w:pPr>
              <w:pStyle w:val="Paragraph"/>
              <w:keepNext w:val="0"/>
              <w:spacing w:before="0" w:after="0" w:line="240" w:lineRule="auto"/>
              <w:rPr>
                <w:b w:val="0"/>
                <w:bCs w:val="0"/>
              </w:rPr>
            </w:pPr>
            <w:r w:rsidRPr="00DF4509">
              <w:rPr>
                <w:b w:val="0"/>
                <w:bCs w:val="0"/>
              </w:rPr>
              <w:t>2-Nitrotoluene</w:t>
            </w:r>
          </w:p>
        </w:tc>
      </w:tr>
      <w:tr w:rsidR="00122FB4" w14:paraId="436B2C73"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4846139C" w14:textId="77777777" w:rsidR="00122FB4" w:rsidRPr="002652F9" w:rsidRDefault="00122FB4" w:rsidP="00B10552">
            <w:pPr>
              <w:pStyle w:val="Paragraph"/>
              <w:keepNext w:val="0"/>
              <w:spacing w:before="0" w:after="0" w:line="240" w:lineRule="auto"/>
              <w:rPr>
                <w:b w:val="0"/>
                <w:bCs w:val="0"/>
              </w:rPr>
            </w:pPr>
            <w:r w:rsidRPr="00DF4509">
              <w:rPr>
                <w:b w:val="0"/>
                <w:bCs w:val="0"/>
              </w:rPr>
              <w:t>Propane sultone</w:t>
            </w:r>
          </w:p>
        </w:tc>
      </w:tr>
      <w:tr w:rsidR="00122FB4" w14:paraId="5094F7C4"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01951D62" w14:textId="77777777" w:rsidR="00122FB4" w:rsidRPr="002652F9" w:rsidRDefault="00122FB4" w:rsidP="00B10552">
            <w:pPr>
              <w:pStyle w:val="Paragraph"/>
              <w:keepNext w:val="0"/>
              <w:spacing w:before="0" w:after="0" w:line="240" w:lineRule="auto"/>
              <w:rPr>
                <w:b w:val="0"/>
                <w:bCs w:val="0"/>
              </w:rPr>
            </w:pPr>
            <w:r w:rsidRPr="00DF4509">
              <w:rPr>
                <w:b w:val="0"/>
                <w:bCs w:val="0"/>
              </w:rPr>
              <w:t>Polycyclic aromatic hydrocarbon (PAH) mixture when containing benzo[a]pyrene</w:t>
            </w:r>
          </w:p>
        </w:tc>
      </w:tr>
      <w:tr w:rsidR="00122FB4" w14:paraId="46E13EFC"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7DF1F8C3" w14:textId="77777777" w:rsidR="00122FB4" w:rsidRPr="002652F9" w:rsidRDefault="00122FB4" w:rsidP="00B10552">
            <w:pPr>
              <w:pStyle w:val="Paragraph"/>
              <w:keepNext w:val="0"/>
              <w:spacing w:before="0" w:after="0" w:line="240" w:lineRule="auto"/>
              <w:rPr>
                <w:b w:val="0"/>
                <w:bCs w:val="0"/>
              </w:rPr>
            </w:pPr>
            <w:r w:rsidRPr="00DF4509">
              <w:rPr>
                <w:b w:val="0"/>
                <w:bCs w:val="0"/>
              </w:rPr>
              <w:t>Tetranitromethane (TNM)</w:t>
            </w:r>
          </w:p>
        </w:tc>
      </w:tr>
      <w:tr w:rsidR="00122FB4" w14:paraId="33835D9A"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4A3A23FC" w14:textId="77777777" w:rsidR="00122FB4" w:rsidRPr="002652F9" w:rsidRDefault="00122FB4" w:rsidP="00B10552">
            <w:pPr>
              <w:pStyle w:val="Paragraph"/>
              <w:keepNext w:val="0"/>
              <w:spacing w:before="0" w:after="0" w:line="240" w:lineRule="auto"/>
              <w:rPr>
                <w:b w:val="0"/>
                <w:bCs w:val="0"/>
              </w:rPr>
            </w:pPr>
            <w:r w:rsidRPr="00DF4509">
              <w:rPr>
                <w:b w:val="0"/>
                <w:bCs w:val="0"/>
              </w:rPr>
              <w:t>Urethane</w:t>
            </w:r>
          </w:p>
        </w:tc>
      </w:tr>
      <w:tr w:rsidR="00122FB4" w14:paraId="1DF0C629" w14:textId="77777777" w:rsidTr="00B1055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cBorders>
            <w:vAlign w:val="center"/>
          </w:tcPr>
          <w:p w14:paraId="51AABBBB" w14:textId="77777777" w:rsidR="00122FB4" w:rsidRPr="002652F9" w:rsidRDefault="00122FB4" w:rsidP="00B10552">
            <w:pPr>
              <w:pStyle w:val="Paragraph"/>
              <w:keepNext w:val="0"/>
              <w:spacing w:before="0" w:after="0" w:line="240" w:lineRule="auto"/>
              <w:rPr>
                <w:b w:val="0"/>
                <w:bCs w:val="0"/>
              </w:rPr>
            </w:pPr>
            <w:r w:rsidRPr="00DF4509">
              <w:rPr>
                <w:b w:val="0"/>
                <w:bCs w:val="0"/>
              </w:rPr>
              <w:t>Vinyl Bromide (Bromoethylene)</w:t>
            </w:r>
          </w:p>
        </w:tc>
      </w:tr>
      <w:tr w:rsidR="00122FB4" w14:paraId="3AA782E9" w14:textId="77777777" w:rsidTr="00B1055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38EEC27A" w14:textId="77777777" w:rsidR="00122FB4" w:rsidRPr="002652F9" w:rsidRDefault="00122FB4" w:rsidP="00B10552">
            <w:pPr>
              <w:pStyle w:val="Paragraph"/>
              <w:keepNext w:val="0"/>
              <w:spacing w:before="0" w:after="0" w:line="240" w:lineRule="auto"/>
              <w:rPr>
                <w:b w:val="0"/>
                <w:bCs w:val="0"/>
              </w:rPr>
            </w:pPr>
            <w:r w:rsidRPr="00DF4509">
              <w:rPr>
                <w:b w:val="0"/>
                <w:bCs w:val="0"/>
              </w:rPr>
              <w:t>Vinyl chloride, monomer (Chloroethylene) </w:t>
            </w:r>
          </w:p>
        </w:tc>
      </w:tr>
    </w:tbl>
    <w:p w14:paraId="344875FB" w14:textId="77777777" w:rsidR="00122FB4" w:rsidRDefault="00122FB4">
      <w:pPr>
        <w:spacing w:after="200" w:line="276" w:lineRule="auto"/>
        <w:contextualSpacing w:val="0"/>
        <w:rPr>
          <w:rFonts w:asciiTheme="minorHAnsi" w:hAnsiTheme="minorHAnsi"/>
          <w:szCs w:val="22"/>
        </w:rPr>
      </w:pPr>
    </w:p>
    <w:p w14:paraId="542FAF09" w14:textId="77777777" w:rsidR="00122FB4" w:rsidRDefault="00122FB4" w:rsidP="00122FB4">
      <w:pPr>
        <w:pStyle w:val="SWAHeading2"/>
      </w:pPr>
      <w:r>
        <w:t xml:space="preserve">Other </w:t>
      </w:r>
      <w:r w:rsidRPr="0078599F">
        <w:t>chemicals</w:t>
      </w:r>
      <w:r w:rsidRPr="009D6216">
        <w:t xml:space="preserve"> removed </w:t>
      </w:r>
      <w:r>
        <w:t>from</w:t>
      </w:r>
      <w:r w:rsidRPr="009D6216">
        <w:t xml:space="preserve"> the WE</w:t>
      </w:r>
      <w:r>
        <w:t>S list</w:t>
      </w:r>
    </w:p>
    <w:p w14:paraId="445ACD27" w14:textId="77777777" w:rsidR="00122FB4" w:rsidRPr="00F2792C" w:rsidRDefault="00122FB4" w:rsidP="00122FB4">
      <w:pPr>
        <w:rPr>
          <w:szCs w:val="22"/>
        </w:rPr>
      </w:pPr>
      <w:r w:rsidRPr="00FA384C">
        <w:t>The Review of Workplace exposure standards</w:t>
      </w:r>
      <w:r>
        <w:t xml:space="preserve"> </w:t>
      </w:r>
      <w:r w:rsidRPr="00FA384C">
        <w:t>identified</w:t>
      </w:r>
      <w:r>
        <w:t xml:space="preserve"> </w:t>
      </w:r>
      <w:r w:rsidRPr="001D2BC4">
        <w:rPr>
          <w:szCs w:val="22"/>
        </w:rPr>
        <w:t xml:space="preserve">6 airborne contaminants </w:t>
      </w:r>
      <w:r>
        <w:rPr>
          <w:szCs w:val="22"/>
        </w:rPr>
        <w:t xml:space="preserve">which are </w:t>
      </w:r>
      <w:r w:rsidRPr="00743077">
        <w:rPr>
          <w:b/>
          <w:bCs/>
          <w:szCs w:val="22"/>
        </w:rPr>
        <w:t>prohibited for import, manufacture and use under Australian legislation</w:t>
      </w:r>
      <w:r>
        <w:t xml:space="preserve"> and which are not included in the </w:t>
      </w:r>
      <w:r w:rsidRPr="001D2BC4">
        <w:rPr>
          <w:szCs w:val="22"/>
        </w:rPr>
        <w:t>WEL list.</w:t>
      </w:r>
      <w:r>
        <w:t xml:space="preserve"> </w:t>
      </w:r>
    </w:p>
    <w:tbl>
      <w:tblPr>
        <w:tblStyle w:val="LightShading-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2FB4" w14:paraId="5E1BA694" w14:textId="77777777" w:rsidTr="00BF54E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6A7D25AF" w14:textId="77777777" w:rsidR="00122FB4" w:rsidRDefault="00122FB4" w:rsidP="00BF54EB">
            <w:pPr>
              <w:pStyle w:val="Paragraph"/>
              <w:keepNext w:val="0"/>
              <w:spacing w:before="0" w:after="0" w:line="240" w:lineRule="auto"/>
              <w:rPr>
                <w:lang w:eastAsia="en-US"/>
              </w:rPr>
            </w:pPr>
            <w:r>
              <w:rPr>
                <w:lang w:eastAsia="en-US"/>
              </w:rPr>
              <w:t>Entries removed in the WEL</w:t>
            </w:r>
          </w:p>
        </w:tc>
      </w:tr>
      <w:tr w:rsidR="00122FB4" w14:paraId="54B4643E" w14:textId="77777777" w:rsidTr="00BF54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4" w:type="dxa"/>
            <w:vAlign w:val="center"/>
          </w:tcPr>
          <w:p w14:paraId="65D26D34" w14:textId="77777777" w:rsidR="00122FB4" w:rsidRPr="002652F9" w:rsidRDefault="00122FB4" w:rsidP="00BF54EB">
            <w:pPr>
              <w:pStyle w:val="Paragraph"/>
              <w:keepNext w:val="0"/>
              <w:spacing w:before="0" w:after="0" w:line="240" w:lineRule="auto"/>
              <w:rPr>
                <w:b w:val="0"/>
                <w:bCs w:val="0"/>
                <w:lang w:eastAsia="en-US"/>
              </w:rPr>
            </w:pPr>
            <w:r w:rsidRPr="002652F9">
              <w:rPr>
                <w:b w:val="0"/>
                <w:bCs w:val="0"/>
              </w:rPr>
              <w:t>Aldrin</w:t>
            </w:r>
          </w:p>
        </w:tc>
      </w:tr>
      <w:tr w:rsidR="00122FB4" w14:paraId="07D1AF81" w14:textId="77777777" w:rsidTr="00BF54E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4" w:type="dxa"/>
            <w:tcBorders>
              <w:top w:val="none" w:sz="0" w:space="0" w:color="auto"/>
              <w:left w:val="none" w:sz="0" w:space="0" w:color="auto"/>
              <w:bottom w:val="none" w:sz="0" w:space="0" w:color="auto"/>
              <w:right w:val="none" w:sz="0" w:space="0" w:color="auto"/>
            </w:tcBorders>
            <w:vAlign w:val="center"/>
          </w:tcPr>
          <w:p w14:paraId="27767E22" w14:textId="77777777" w:rsidR="00122FB4" w:rsidRPr="002652F9" w:rsidRDefault="00122FB4" w:rsidP="00BF54EB">
            <w:pPr>
              <w:pStyle w:val="Paragraph"/>
              <w:keepNext w:val="0"/>
              <w:spacing w:before="0" w:after="0" w:line="240" w:lineRule="auto"/>
              <w:rPr>
                <w:b w:val="0"/>
                <w:bCs w:val="0"/>
                <w:lang w:eastAsia="en-US"/>
              </w:rPr>
            </w:pPr>
            <w:r w:rsidRPr="002652F9">
              <w:rPr>
                <w:b w:val="0"/>
                <w:bCs w:val="0"/>
              </w:rPr>
              <w:t>Chlordane</w:t>
            </w:r>
          </w:p>
        </w:tc>
      </w:tr>
      <w:tr w:rsidR="00122FB4" w14:paraId="38215D08" w14:textId="77777777" w:rsidTr="00BF54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4" w:type="dxa"/>
            <w:vAlign w:val="center"/>
          </w:tcPr>
          <w:p w14:paraId="1246907A" w14:textId="77777777" w:rsidR="00122FB4" w:rsidRPr="002652F9" w:rsidRDefault="00122FB4" w:rsidP="00BF54EB">
            <w:pPr>
              <w:pStyle w:val="Paragraph"/>
              <w:keepNext w:val="0"/>
              <w:spacing w:before="0" w:after="0" w:line="240" w:lineRule="auto"/>
              <w:rPr>
                <w:b w:val="0"/>
                <w:bCs w:val="0"/>
                <w:lang w:eastAsia="en-US"/>
              </w:rPr>
            </w:pPr>
            <w:r w:rsidRPr="002652F9">
              <w:rPr>
                <w:b w:val="0"/>
                <w:bCs w:val="0"/>
              </w:rPr>
              <w:t>DDT (Dichlorodiphenyl-trichloroethane)</w:t>
            </w:r>
          </w:p>
        </w:tc>
      </w:tr>
      <w:tr w:rsidR="00122FB4" w14:paraId="1965CEE7" w14:textId="77777777" w:rsidTr="00BF54E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4" w:type="dxa"/>
            <w:tcBorders>
              <w:top w:val="none" w:sz="0" w:space="0" w:color="auto"/>
              <w:left w:val="none" w:sz="0" w:space="0" w:color="auto"/>
              <w:bottom w:val="none" w:sz="0" w:space="0" w:color="auto"/>
              <w:right w:val="none" w:sz="0" w:space="0" w:color="auto"/>
            </w:tcBorders>
            <w:vAlign w:val="center"/>
          </w:tcPr>
          <w:p w14:paraId="72FAC509" w14:textId="77777777" w:rsidR="00122FB4" w:rsidRPr="002652F9" w:rsidRDefault="00122FB4" w:rsidP="00BF54EB">
            <w:pPr>
              <w:pStyle w:val="Paragraph"/>
              <w:keepNext w:val="0"/>
              <w:spacing w:before="0" w:after="0" w:line="240" w:lineRule="auto"/>
              <w:rPr>
                <w:b w:val="0"/>
                <w:bCs w:val="0"/>
              </w:rPr>
            </w:pPr>
            <w:r w:rsidRPr="002652F9">
              <w:rPr>
                <w:b w:val="0"/>
                <w:bCs w:val="0"/>
              </w:rPr>
              <w:t>Dieldrin</w:t>
            </w:r>
          </w:p>
        </w:tc>
      </w:tr>
      <w:tr w:rsidR="00122FB4" w14:paraId="4D06A2FC" w14:textId="77777777" w:rsidTr="00BF54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4" w:type="dxa"/>
            <w:vAlign w:val="center"/>
          </w:tcPr>
          <w:p w14:paraId="71BF254B" w14:textId="77777777" w:rsidR="00122FB4" w:rsidRPr="002652F9" w:rsidRDefault="00122FB4" w:rsidP="00BF54EB">
            <w:pPr>
              <w:pStyle w:val="Paragraph"/>
              <w:keepNext w:val="0"/>
              <w:spacing w:before="0" w:after="0" w:line="240" w:lineRule="auto"/>
              <w:rPr>
                <w:b w:val="0"/>
                <w:bCs w:val="0"/>
              </w:rPr>
            </w:pPr>
            <w:r w:rsidRPr="002652F9">
              <w:rPr>
                <w:b w:val="0"/>
                <w:bCs w:val="0"/>
              </w:rPr>
              <w:t>Endrin</w:t>
            </w:r>
          </w:p>
        </w:tc>
      </w:tr>
      <w:tr w:rsidR="00122FB4" w14:paraId="3D9BE2A3" w14:textId="77777777" w:rsidTr="00BF54E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14" w:type="dxa"/>
            <w:tcBorders>
              <w:top w:val="none" w:sz="0" w:space="0" w:color="auto"/>
              <w:left w:val="none" w:sz="0" w:space="0" w:color="auto"/>
              <w:bottom w:val="none" w:sz="0" w:space="0" w:color="auto"/>
              <w:right w:val="none" w:sz="0" w:space="0" w:color="auto"/>
            </w:tcBorders>
            <w:vAlign w:val="center"/>
          </w:tcPr>
          <w:p w14:paraId="12A77764" w14:textId="77777777" w:rsidR="00122FB4" w:rsidRPr="002652F9" w:rsidRDefault="00122FB4" w:rsidP="00BF54EB">
            <w:pPr>
              <w:pStyle w:val="Paragraph"/>
              <w:keepNext w:val="0"/>
              <w:spacing w:before="0" w:after="0" w:line="240" w:lineRule="auto"/>
              <w:rPr>
                <w:b w:val="0"/>
                <w:bCs w:val="0"/>
              </w:rPr>
            </w:pPr>
            <w:r w:rsidRPr="002652F9">
              <w:rPr>
                <w:b w:val="0"/>
                <w:bCs w:val="0"/>
              </w:rPr>
              <w:t>Heptachlor</w:t>
            </w:r>
          </w:p>
        </w:tc>
      </w:tr>
    </w:tbl>
    <w:p w14:paraId="0267F5F9" w14:textId="36C03F0C" w:rsidR="00122FB4" w:rsidRDefault="00122FB4" w:rsidP="00DA0212">
      <w:pPr>
        <w:rPr>
          <w:rFonts w:asciiTheme="minorHAnsi" w:hAnsiTheme="minorHAnsi"/>
          <w:szCs w:val="22"/>
        </w:rPr>
      </w:pPr>
    </w:p>
    <w:sectPr w:rsidR="00122FB4" w:rsidSect="001378F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77177" w14:textId="77777777" w:rsidR="00032104" w:rsidRDefault="00032104" w:rsidP="00FB5F0A">
      <w:pPr>
        <w:spacing w:after="0"/>
      </w:pPr>
      <w:r>
        <w:separator/>
      </w:r>
    </w:p>
    <w:p w14:paraId="70E8E221" w14:textId="77777777" w:rsidR="00032104" w:rsidRDefault="00032104"/>
  </w:endnote>
  <w:endnote w:type="continuationSeparator" w:id="0">
    <w:p w14:paraId="4E948169" w14:textId="77777777" w:rsidR="00032104" w:rsidRDefault="00032104" w:rsidP="00FB5F0A">
      <w:pPr>
        <w:spacing w:after="0"/>
      </w:pPr>
      <w:r>
        <w:continuationSeparator/>
      </w:r>
    </w:p>
    <w:p w14:paraId="323568B8" w14:textId="77777777" w:rsidR="00032104" w:rsidRDefault="00032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3309" w14:textId="5C9272A0" w:rsidR="000746F6" w:rsidRPr="00DE38BD" w:rsidRDefault="00D53246" w:rsidP="000746F6">
    <w:pPr>
      <w:pStyle w:val="Footer"/>
      <w:rPr>
        <w:b/>
      </w:rPr>
    </w:pPr>
    <w:bookmarkStart w:id="0" w:name="_Hlk157096869"/>
    <w:r>
      <w:rPr>
        <w:b/>
      </w:rPr>
      <w:t xml:space="preserve">Last updated: </w:t>
    </w:r>
    <w:r w:rsidR="00117BCE">
      <w:rPr>
        <w:b/>
      </w:rPr>
      <w:t>29</w:t>
    </w:r>
    <w:r>
      <w:rPr>
        <w:b/>
      </w:rPr>
      <w:t xml:space="preserve"> </w:t>
    </w:r>
    <w:r w:rsidR="00122137">
      <w:rPr>
        <w:b/>
      </w:rPr>
      <w:t>May</w:t>
    </w:r>
    <w:r>
      <w:rPr>
        <w:b/>
      </w:rPr>
      <w:t xml:space="preserve"> 2025</w:t>
    </w:r>
  </w:p>
  <w:p w14:paraId="02A98B6F" w14:textId="19E9D208" w:rsidR="000746F6" w:rsidRPr="00E6439B" w:rsidRDefault="000B0018" w:rsidP="000746F6">
    <w:pPr>
      <w:pStyle w:val="Footer"/>
      <w:tabs>
        <w:tab w:val="clear" w:pos="4513"/>
      </w:tabs>
      <w:rPr>
        <w:b/>
        <w:bCs/>
      </w:rPr>
    </w:pPr>
    <w:r>
      <w:t>Changes to Workplace Exposure Limits</w:t>
    </w:r>
    <w:bookmarkEnd w:id="0"/>
    <w:r w:rsidR="00C6085C">
      <w:tab/>
    </w:r>
    <w:r w:rsidR="00122137">
      <w:rPr>
        <w:b/>
        <w:bCs/>
        <w:sz w:val="18"/>
        <w:szCs w:val="28"/>
      </w:rPr>
      <w:t>May</w:t>
    </w:r>
    <w:r w:rsidR="002A22AC">
      <w:rPr>
        <w:b/>
        <w:bCs/>
        <w:sz w:val="18"/>
        <w:szCs w:val="28"/>
      </w:rPr>
      <w:t xml:space="preserve"> 2025</w:t>
    </w:r>
    <w:r w:rsidR="001B3E20" w:rsidRPr="009335F0">
      <w:rPr>
        <w:b/>
        <w:bCs/>
        <w:sz w:val="18"/>
        <w:szCs w:val="28"/>
      </w:rPr>
      <w:t xml:space="preserve"> | Page </w:t>
    </w:r>
    <w:r w:rsidR="001B3E20" w:rsidRPr="009335F0">
      <w:rPr>
        <w:b/>
        <w:bCs/>
        <w:sz w:val="18"/>
        <w:szCs w:val="28"/>
      </w:rPr>
      <w:fldChar w:fldCharType="begin"/>
    </w:r>
    <w:r w:rsidR="001B3E20" w:rsidRPr="009335F0">
      <w:rPr>
        <w:b/>
        <w:bCs/>
        <w:sz w:val="18"/>
        <w:szCs w:val="28"/>
      </w:rPr>
      <w:instrText xml:space="preserve"> PAGE  \* Arabic  \* MERGEFORMAT </w:instrText>
    </w:r>
    <w:r w:rsidR="001B3E20" w:rsidRPr="009335F0">
      <w:rPr>
        <w:b/>
        <w:bCs/>
        <w:sz w:val="18"/>
        <w:szCs w:val="28"/>
      </w:rPr>
      <w:fldChar w:fldCharType="separate"/>
    </w:r>
    <w:r w:rsidR="001B3E20">
      <w:rPr>
        <w:b/>
        <w:bCs/>
        <w:sz w:val="18"/>
        <w:szCs w:val="28"/>
      </w:rPr>
      <w:t>4</w:t>
    </w:r>
    <w:r w:rsidR="001B3E20" w:rsidRPr="009335F0">
      <w:rPr>
        <w:b/>
        <w:bCs/>
        <w:sz w:val="18"/>
        <w:szCs w:val="28"/>
      </w:rPr>
      <w:fldChar w:fldCharType="end"/>
    </w:r>
    <w:r w:rsidR="001B3E20" w:rsidRPr="009335F0">
      <w:rPr>
        <w:b/>
        <w:bCs/>
        <w:sz w:val="18"/>
        <w:szCs w:val="28"/>
      </w:rPr>
      <w:t xml:space="preserve"> of </w:t>
    </w:r>
    <w:r w:rsidR="001B3E20" w:rsidRPr="009335F0">
      <w:rPr>
        <w:b/>
        <w:bCs/>
        <w:sz w:val="18"/>
        <w:szCs w:val="28"/>
      </w:rPr>
      <w:fldChar w:fldCharType="begin"/>
    </w:r>
    <w:r w:rsidR="001B3E20" w:rsidRPr="009335F0">
      <w:rPr>
        <w:b/>
        <w:bCs/>
        <w:sz w:val="18"/>
        <w:szCs w:val="28"/>
      </w:rPr>
      <w:instrText xml:space="preserve"> NUMPAGES  \* Arabic  \* MERGEFORMAT </w:instrText>
    </w:r>
    <w:r w:rsidR="001B3E20" w:rsidRPr="009335F0">
      <w:rPr>
        <w:b/>
        <w:bCs/>
        <w:sz w:val="18"/>
        <w:szCs w:val="28"/>
      </w:rPr>
      <w:fldChar w:fldCharType="separate"/>
    </w:r>
    <w:r w:rsidR="001B3E20">
      <w:rPr>
        <w:b/>
        <w:bCs/>
        <w:sz w:val="18"/>
        <w:szCs w:val="28"/>
      </w:rPr>
      <w:t>7</w:t>
    </w:r>
    <w:r w:rsidR="001B3E2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8301" w14:textId="77777777" w:rsidR="000746F6" w:rsidRDefault="000746F6">
    <w:pPr>
      <w:pStyle w:val="Footer"/>
    </w:pPr>
    <w:r>
      <w:rPr>
        <w:noProof/>
      </w:rPr>
      <w:drawing>
        <wp:anchor distT="0" distB="0" distL="114300" distR="114300" simplePos="0" relativeHeight="251659264" behindDoc="1" locked="0" layoutInCell="1" allowOverlap="1" wp14:anchorId="462E0B7C" wp14:editId="4900A4A8">
          <wp:simplePos x="0" y="0"/>
          <wp:positionH relativeFrom="page">
            <wp:posOffset>4095750</wp:posOffset>
          </wp:positionH>
          <wp:positionV relativeFrom="page">
            <wp:posOffset>8905875</wp:posOffset>
          </wp:positionV>
          <wp:extent cx="2516505" cy="720054"/>
          <wp:effectExtent l="0" t="0" r="0" b="0"/>
          <wp:wrapNone/>
          <wp:docPr id="1697850901" name="Graphic 16978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50901" name="Graphic 1697850901"/>
                  <pic:cNvPicPr/>
                </pic:nvPicPr>
                <pic:blipFill rotWithShape="1">
                  <a:blip r:embed="rId1">
                    <a:extLst>
                      <a:ext uri="{96DAC541-7B7A-43D3-8B79-37D633B846F1}">
                        <asvg:svgBlip xmlns:asvg="http://schemas.microsoft.com/office/drawing/2016/SVG/main" r:embed="rId2"/>
                      </a:ext>
                    </a:extLst>
                  </a:blip>
                  <a:srcRect t="-54602" b="-54602"/>
                  <a:stretch/>
                </pic:blipFill>
                <pic:spPr bwMode="auto">
                  <a:xfrm>
                    <a:off x="0" y="0"/>
                    <a:ext cx="2516920" cy="7201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049EC" w14:textId="77777777" w:rsidR="00032104" w:rsidRDefault="00032104" w:rsidP="00FB5F0A">
      <w:pPr>
        <w:spacing w:after="0"/>
      </w:pPr>
      <w:r>
        <w:separator/>
      </w:r>
    </w:p>
    <w:p w14:paraId="51C0BC46" w14:textId="77777777" w:rsidR="00032104" w:rsidRDefault="00032104"/>
  </w:footnote>
  <w:footnote w:type="continuationSeparator" w:id="0">
    <w:p w14:paraId="28F47BBB" w14:textId="77777777" w:rsidR="00032104" w:rsidRDefault="00032104" w:rsidP="00FB5F0A">
      <w:pPr>
        <w:spacing w:after="0"/>
      </w:pPr>
      <w:r>
        <w:continuationSeparator/>
      </w:r>
    </w:p>
    <w:p w14:paraId="463B81A9" w14:textId="77777777" w:rsidR="00032104" w:rsidRDefault="00032104"/>
  </w:footnote>
  <w:footnote w:id="1">
    <w:p w14:paraId="4851F2F8" w14:textId="4A9E8CEA" w:rsidR="001D337D" w:rsidRDefault="001D337D">
      <w:pPr>
        <w:pStyle w:val="FootnoteText"/>
      </w:pPr>
      <w:r>
        <w:rPr>
          <w:rStyle w:val="FootnoteReference"/>
        </w:rPr>
        <w:footnoteRef/>
      </w:r>
      <w:r>
        <w:t xml:space="preserve"> </w:t>
      </w:r>
      <w:r w:rsidR="00DA0212">
        <w:t>Consult WEL list for ppm values</w:t>
      </w:r>
      <w:r w:rsidRPr="001D337D">
        <w:t>.</w:t>
      </w:r>
    </w:p>
  </w:footnote>
  <w:footnote w:id="2">
    <w:p w14:paraId="1EF8DBDE" w14:textId="417615A8" w:rsidR="0082136B" w:rsidRDefault="0082136B">
      <w:pPr>
        <w:pStyle w:val="FootnoteText"/>
      </w:pPr>
      <w:r>
        <w:rPr>
          <w:rStyle w:val="FootnoteReference"/>
        </w:rPr>
        <w:footnoteRef/>
      </w:r>
      <w:r>
        <w:t xml:space="preserve"> </w:t>
      </w:r>
      <w:r w:rsidR="00DA0212">
        <w:t>Consult WEL list for ppm values</w:t>
      </w:r>
      <w:r w:rsidR="00DA0212" w:rsidRPr="001D337D">
        <w:t>.</w:t>
      </w:r>
    </w:p>
  </w:footnote>
  <w:footnote w:id="3">
    <w:p w14:paraId="2DB1172D" w14:textId="3409AD65" w:rsidR="0074159F" w:rsidRDefault="0074159F">
      <w:pPr>
        <w:pStyle w:val="FootnoteText"/>
      </w:pPr>
      <w:r>
        <w:rPr>
          <w:rStyle w:val="FootnoteReference"/>
        </w:rPr>
        <w:footnoteRef/>
      </w:r>
      <w:r>
        <w:t xml:space="preserve"> </w:t>
      </w:r>
      <w:r w:rsidR="00DA0212">
        <w:t>Consult WEL list for ppm values</w:t>
      </w:r>
      <w:r w:rsidR="00DA0212" w:rsidRPr="001D337D">
        <w:t>.</w:t>
      </w:r>
    </w:p>
  </w:footnote>
  <w:footnote w:id="4">
    <w:p w14:paraId="76D7FDF4" w14:textId="54996B10" w:rsidR="00C97A4C" w:rsidRDefault="00C97A4C">
      <w:pPr>
        <w:pStyle w:val="FootnoteText"/>
      </w:pPr>
      <w:r>
        <w:rPr>
          <w:rStyle w:val="FootnoteReference"/>
        </w:rPr>
        <w:footnoteRef/>
      </w:r>
      <w:r>
        <w:t xml:space="preserve"> </w:t>
      </w:r>
      <w:r w:rsidR="00DA0212">
        <w:t>Consult WEL list for ppm values</w:t>
      </w:r>
      <w:r w:rsidR="00DA0212" w:rsidRPr="001D337D">
        <w:t>.</w:t>
      </w:r>
    </w:p>
  </w:footnote>
  <w:footnote w:id="5">
    <w:p w14:paraId="19DF27E1" w14:textId="17E4337F" w:rsidR="0079580E" w:rsidRDefault="0079580E">
      <w:pPr>
        <w:pStyle w:val="FootnoteText"/>
      </w:pPr>
      <w:r>
        <w:rPr>
          <w:rStyle w:val="FootnoteReference"/>
        </w:rPr>
        <w:footnoteRef/>
      </w:r>
      <w:r>
        <w:t xml:space="preserve"> </w:t>
      </w:r>
      <w:r w:rsidR="00DA0212">
        <w:t>Consult WES list for ppm values</w:t>
      </w:r>
      <w:r w:rsidR="00DA0212" w:rsidRPr="001D337D">
        <w:t>.</w:t>
      </w:r>
    </w:p>
  </w:footnote>
  <w:footnote w:id="6">
    <w:p w14:paraId="07A81A15" w14:textId="43C48A71" w:rsidR="0002127A" w:rsidRDefault="0002127A">
      <w:pPr>
        <w:pStyle w:val="FootnoteText"/>
      </w:pPr>
      <w:r>
        <w:rPr>
          <w:rStyle w:val="FootnoteReference"/>
        </w:rPr>
        <w:footnoteRef/>
      </w:r>
      <w:r>
        <w:t xml:space="preserve"> </w:t>
      </w:r>
      <w:r w:rsidR="00DA0212">
        <w:t>Consult WEL list for ppm values</w:t>
      </w:r>
      <w:r w:rsidR="00DA0212" w:rsidRPr="001D337D">
        <w:t>.</w:t>
      </w:r>
    </w:p>
  </w:footnote>
  <w:footnote w:id="7">
    <w:p w14:paraId="78BCC272" w14:textId="28985EB6" w:rsidR="0002127A" w:rsidRDefault="0002127A">
      <w:pPr>
        <w:pStyle w:val="FootnoteText"/>
      </w:pPr>
      <w:r>
        <w:rPr>
          <w:rStyle w:val="FootnoteReference"/>
        </w:rPr>
        <w:footnoteRef/>
      </w:r>
      <w:r>
        <w:t xml:space="preserve"> </w:t>
      </w:r>
      <w:r w:rsidR="00DA0212">
        <w:t>Consult WEL list for ppm values</w:t>
      </w:r>
      <w:r w:rsidR="00DA0212" w:rsidRPr="001D337D">
        <w:t>.</w:t>
      </w:r>
    </w:p>
  </w:footnote>
  <w:footnote w:id="8">
    <w:p w14:paraId="08D429F6" w14:textId="7CC07072" w:rsidR="00C97A4C" w:rsidRDefault="00C97A4C">
      <w:pPr>
        <w:pStyle w:val="FootnoteText"/>
      </w:pPr>
      <w:r>
        <w:rPr>
          <w:rStyle w:val="FootnoteReference"/>
        </w:rPr>
        <w:footnoteRef/>
      </w:r>
      <w:r>
        <w:t xml:space="preserve"> </w:t>
      </w:r>
      <w:r w:rsidR="00DA0212">
        <w:t>Consult WEL list for ppm values</w:t>
      </w:r>
      <w:r w:rsidR="00DA0212" w:rsidRPr="001D337D">
        <w:t>.</w:t>
      </w:r>
    </w:p>
  </w:footnote>
  <w:footnote w:id="9">
    <w:p w14:paraId="3B588B7C" w14:textId="6694FD25" w:rsidR="007F0771" w:rsidRDefault="007F0771">
      <w:pPr>
        <w:pStyle w:val="FootnoteText"/>
      </w:pPr>
      <w:r>
        <w:rPr>
          <w:rStyle w:val="FootnoteReference"/>
        </w:rPr>
        <w:footnoteRef/>
      </w:r>
      <w:r>
        <w:t xml:space="preserve"> </w:t>
      </w:r>
      <w:r w:rsidR="00DA0212">
        <w:t>Consult WEL list for ppm values</w:t>
      </w:r>
      <w:r w:rsidR="00DA0212" w:rsidRPr="001D337D">
        <w:t>.</w:t>
      </w:r>
    </w:p>
  </w:footnote>
  <w:footnote w:id="10">
    <w:p w14:paraId="6111BFB1" w14:textId="3E472D6C" w:rsidR="00105CFE" w:rsidRDefault="00105CFE">
      <w:pPr>
        <w:pStyle w:val="FootnoteText"/>
      </w:pPr>
      <w:r>
        <w:rPr>
          <w:rStyle w:val="FootnoteReference"/>
        </w:rPr>
        <w:footnoteRef/>
      </w:r>
      <w:r>
        <w:t xml:space="preserve"> </w:t>
      </w:r>
      <w:r w:rsidR="00DA0212">
        <w:t>Consult WES list for ppm values</w:t>
      </w:r>
      <w:r w:rsidR="00DA0212" w:rsidRPr="001D337D">
        <w:t>.</w:t>
      </w:r>
    </w:p>
  </w:footnote>
  <w:footnote w:id="11">
    <w:p w14:paraId="23E0FC08" w14:textId="25A43F9D" w:rsidR="00DE129E" w:rsidRDefault="00DE129E">
      <w:pPr>
        <w:pStyle w:val="FootnoteText"/>
      </w:pPr>
      <w:r>
        <w:rPr>
          <w:rStyle w:val="FootnoteReference"/>
        </w:rPr>
        <w:footnoteRef/>
      </w:r>
      <w:r>
        <w:t xml:space="preserve"> </w:t>
      </w:r>
      <w:r w:rsidR="00DA0212">
        <w:t>Consult WEL list for ppm values</w:t>
      </w:r>
      <w:r w:rsidR="00DA0212" w:rsidRPr="001D337D">
        <w:t>.</w:t>
      </w:r>
    </w:p>
  </w:footnote>
  <w:footnote w:id="12">
    <w:p w14:paraId="3DFD3C71" w14:textId="5680758A" w:rsidR="00DE129E" w:rsidRDefault="00DE129E">
      <w:pPr>
        <w:pStyle w:val="FootnoteText"/>
      </w:pPr>
      <w:r>
        <w:rPr>
          <w:rStyle w:val="FootnoteReference"/>
        </w:rPr>
        <w:footnoteRef/>
      </w:r>
      <w:r>
        <w:t xml:space="preserve"> </w:t>
      </w:r>
      <w:r w:rsidR="00DA0212">
        <w:t>Consult WEL list for ppm values</w:t>
      </w:r>
      <w:r w:rsidR="00DA0212" w:rsidRPr="001D337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A6FA" w14:textId="77777777" w:rsidR="000746F6" w:rsidRDefault="000746F6">
    <w:pPr>
      <w:pStyle w:val="Header"/>
    </w:pPr>
  </w:p>
  <w:p w14:paraId="2B40A6D4" w14:textId="77777777" w:rsidR="000746F6" w:rsidRDefault="000746F6">
    <w:pPr>
      <w:pStyle w:val="Header"/>
    </w:pPr>
  </w:p>
  <w:p w14:paraId="6A4CDCF8" w14:textId="77777777" w:rsidR="000746F6" w:rsidRDefault="008F3F28">
    <w:pPr>
      <w:pStyle w:val="Header"/>
    </w:pPr>
    <w:r>
      <w:rPr>
        <w:noProof/>
      </w:rPr>
      <mc:AlternateContent>
        <mc:Choice Requires="wps">
          <w:drawing>
            <wp:anchor distT="0" distB="0" distL="114300" distR="114300" simplePos="0" relativeHeight="251658239" behindDoc="0" locked="0" layoutInCell="1" allowOverlap="1" wp14:anchorId="25FF7F30" wp14:editId="00729CC8">
              <wp:simplePos x="0" y="0"/>
              <wp:positionH relativeFrom="column">
                <wp:posOffset>4443055</wp:posOffset>
              </wp:positionH>
              <wp:positionV relativeFrom="paragraph">
                <wp:posOffset>1672920</wp:posOffset>
              </wp:positionV>
              <wp:extent cx="5210997" cy="5591175"/>
              <wp:effectExtent l="38100" t="38100" r="46990" b="476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noFill/>
                      <a:ln w="76200" cap="rnd">
                        <a:solidFill>
                          <a:schemeClr val="tx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91D39" id="Flowchart: Manual Input 1" o:spid="_x0000_s1026" style="position:absolute;margin-left:349.85pt;margin-top:131.75pt;width:410.3pt;height:440.2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" path="m3970,121176c-14935,49956,37098,,87959,l2570775,v50861,,92092,41231,92092,92092l2662867,2974958v,50861,-41231,92092,-92092,92092l910942,3076575v-75167,,-116397,-58681,-129901,-109542l3970,121176xe" filled="f" strokecolor="#987cf6 [1311]" strokeweight="6pt">
              <v:stroke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57214" behindDoc="0" locked="0" layoutInCell="1" allowOverlap="1" wp14:anchorId="1D154861" wp14:editId="6859B730">
              <wp:simplePos x="0" y="0"/>
              <wp:positionH relativeFrom="column">
                <wp:posOffset>3824645</wp:posOffset>
              </wp:positionH>
              <wp:positionV relativeFrom="paragraph">
                <wp:posOffset>1672920</wp:posOffset>
              </wp:positionV>
              <wp:extent cx="5213552" cy="5591175"/>
              <wp:effectExtent l="0" t="0" r="6350" b="95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solidFill>
                        <a:schemeClr val="tx2"/>
                      </a:solidFill>
                      <a:ln w="50800" cap="rnd">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F4B704" w14:textId="373584F9" w:rsidR="000474AB" w:rsidRDefault="000474AB" w:rsidP="000474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4861" id="Flowchart: Manual Input 1" o:spid="_x0000_s1026" style="position:absolute;margin-left:301.15pt;margin-top:131.75pt;width:410.5pt;height:440.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" adj="-11796480,,5400" path="m7891,135718c-21819,20872,38320,,89181,l2571997,v50861,,92092,41231,92092,92092l2664089,2974958v,50861,-41231,92092,-92092,92092l912164,3076575v-75167,,-116397,-58681,-129901,-109542l7891,135718xe" fillcolor="#2b0a99 [3215]" stroked="f" strokeweight="4pt">
              <v:stroke joinstyle="miter" endcap="round"/>
              <v:formulas/>
              <v:path arrowok="t" o:connecttype="custom" o:connectlocs="15442,246645;174525,0;5033330,0;5213552,167362;5213552,5406503;5033330,5573865;1785081,5591175;1530868,5392100;15442,246645" o:connectangles="0,0,0,0,0,0,0,0,0" textboxrect="0,0,2664089,3076575"/>
              <v:textbox>
                <w:txbxContent>
                  <w:p w14:paraId="34F4B704" w14:textId="373584F9" w:rsidR="000474AB" w:rsidRDefault="000474AB" w:rsidP="000474AB">
                    <w:pPr>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0381" w14:textId="77777777" w:rsidR="00EB51E7" w:rsidRPr="00152CBE" w:rsidRDefault="00EB51E7" w:rsidP="00152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2F1C27"/>
    <w:multiLevelType w:val="multilevel"/>
    <w:tmpl w:val="5D66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5384C"/>
    <w:multiLevelType w:val="hybridMultilevel"/>
    <w:tmpl w:val="E5E8A0D4"/>
    <w:lvl w:ilvl="0" w:tplc="94D8878E">
      <w:start w:val="1"/>
      <w:numFmt w:val="bullet"/>
      <w:lvlText w:val=""/>
      <w:lvlJc w:val="left"/>
      <w:pPr>
        <w:ind w:left="1420" w:hanging="360"/>
      </w:pPr>
      <w:rPr>
        <w:rFonts w:ascii="Symbol" w:hAnsi="Symbol"/>
      </w:rPr>
    </w:lvl>
    <w:lvl w:ilvl="1" w:tplc="EE2A5C90">
      <w:start w:val="1"/>
      <w:numFmt w:val="bullet"/>
      <w:lvlText w:val=""/>
      <w:lvlJc w:val="left"/>
      <w:pPr>
        <w:ind w:left="1420" w:hanging="360"/>
      </w:pPr>
      <w:rPr>
        <w:rFonts w:ascii="Symbol" w:hAnsi="Symbol"/>
      </w:rPr>
    </w:lvl>
    <w:lvl w:ilvl="2" w:tplc="66FAFC48">
      <w:start w:val="1"/>
      <w:numFmt w:val="bullet"/>
      <w:lvlText w:val=""/>
      <w:lvlJc w:val="left"/>
      <w:pPr>
        <w:ind w:left="1420" w:hanging="360"/>
      </w:pPr>
      <w:rPr>
        <w:rFonts w:ascii="Symbol" w:hAnsi="Symbol"/>
      </w:rPr>
    </w:lvl>
    <w:lvl w:ilvl="3" w:tplc="F440CF10">
      <w:start w:val="1"/>
      <w:numFmt w:val="bullet"/>
      <w:lvlText w:val=""/>
      <w:lvlJc w:val="left"/>
      <w:pPr>
        <w:ind w:left="1420" w:hanging="360"/>
      </w:pPr>
      <w:rPr>
        <w:rFonts w:ascii="Symbol" w:hAnsi="Symbol"/>
      </w:rPr>
    </w:lvl>
    <w:lvl w:ilvl="4" w:tplc="44642BFA">
      <w:start w:val="1"/>
      <w:numFmt w:val="bullet"/>
      <w:lvlText w:val=""/>
      <w:lvlJc w:val="left"/>
      <w:pPr>
        <w:ind w:left="1420" w:hanging="360"/>
      </w:pPr>
      <w:rPr>
        <w:rFonts w:ascii="Symbol" w:hAnsi="Symbol"/>
      </w:rPr>
    </w:lvl>
    <w:lvl w:ilvl="5" w:tplc="9926EB64">
      <w:start w:val="1"/>
      <w:numFmt w:val="bullet"/>
      <w:lvlText w:val=""/>
      <w:lvlJc w:val="left"/>
      <w:pPr>
        <w:ind w:left="1420" w:hanging="360"/>
      </w:pPr>
      <w:rPr>
        <w:rFonts w:ascii="Symbol" w:hAnsi="Symbol"/>
      </w:rPr>
    </w:lvl>
    <w:lvl w:ilvl="6" w:tplc="EAB2677C">
      <w:start w:val="1"/>
      <w:numFmt w:val="bullet"/>
      <w:lvlText w:val=""/>
      <w:lvlJc w:val="left"/>
      <w:pPr>
        <w:ind w:left="1420" w:hanging="360"/>
      </w:pPr>
      <w:rPr>
        <w:rFonts w:ascii="Symbol" w:hAnsi="Symbol"/>
      </w:rPr>
    </w:lvl>
    <w:lvl w:ilvl="7" w:tplc="6BDAFDC4">
      <w:start w:val="1"/>
      <w:numFmt w:val="bullet"/>
      <w:lvlText w:val=""/>
      <w:lvlJc w:val="left"/>
      <w:pPr>
        <w:ind w:left="1420" w:hanging="360"/>
      </w:pPr>
      <w:rPr>
        <w:rFonts w:ascii="Symbol" w:hAnsi="Symbol"/>
      </w:rPr>
    </w:lvl>
    <w:lvl w:ilvl="8" w:tplc="16D44020">
      <w:start w:val="1"/>
      <w:numFmt w:val="bullet"/>
      <w:lvlText w:val=""/>
      <w:lvlJc w:val="left"/>
      <w:pPr>
        <w:ind w:left="1420" w:hanging="360"/>
      </w:pPr>
      <w:rPr>
        <w:rFonts w:ascii="Symbol" w:hAnsi="Symbol"/>
      </w:rPr>
    </w:lvl>
  </w:abstractNum>
  <w:abstractNum w:abstractNumId="7" w15:restartNumberingAfterBreak="0">
    <w:nsid w:val="11CE324E"/>
    <w:multiLevelType w:val="multilevel"/>
    <w:tmpl w:val="31588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E463B"/>
    <w:multiLevelType w:val="hybridMultilevel"/>
    <w:tmpl w:val="039608F4"/>
    <w:lvl w:ilvl="0" w:tplc="BE80D0BE">
      <w:start w:val="1"/>
      <w:numFmt w:val="bullet"/>
      <w:lvlText w:val=""/>
      <w:lvlJc w:val="left"/>
      <w:pPr>
        <w:ind w:left="1420" w:hanging="360"/>
      </w:pPr>
      <w:rPr>
        <w:rFonts w:ascii="Symbol" w:hAnsi="Symbol"/>
      </w:rPr>
    </w:lvl>
    <w:lvl w:ilvl="1" w:tplc="AE28C80E">
      <w:start w:val="1"/>
      <w:numFmt w:val="bullet"/>
      <w:lvlText w:val=""/>
      <w:lvlJc w:val="left"/>
      <w:pPr>
        <w:ind w:left="1420" w:hanging="360"/>
      </w:pPr>
      <w:rPr>
        <w:rFonts w:ascii="Symbol" w:hAnsi="Symbol"/>
      </w:rPr>
    </w:lvl>
    <w:lvl w:ilvl="2" w:tplc="63CC1308">
      <w:start w:val="1"/>
      <w:numFmt w:val="bullet"/>
      <w:lvlText w:val=""/>
      <w:lvlJc w:val="left"/>
      <w:pPr>
        <w:ind w:left="1420" w:hanging="360"/>
      </w:pPr>
      <w:rPr>
        <w:rFonts w:ascii="Symbol" w:hAnsi="Symbol"/>
      </w:rPr>
    </w:lvl>
    <w:lvl w:ilvl="3" w:tplc="71CAC3DE">
      <w:start w:val="1"/>
      <w:numFmt w:val="bullet"/>
      <w:lvlText w:val=""/>
      <w:lvlJc w:val="left"/>
      <w:pPr>
        <w:ind w:left="1420" w:hanging="360"/>
      </w:pPr>
      <w:rPr>
        <w:rFonts w:ascii="Symbol" w:hAnsi="Symbol"/>
      </w:rPr>
    </w:lvl>
    <w:lvl w:ilvl="4" w:tplc="B742DB30">
      <w:start w:val="1"/>
      <w:numFmt w:val="bullet"/>
      <w:lvlText w:val=""/>
      <w:lvlJc w:val="left"/>
      <w:pPr>
        <w:ind w:left="1420" w:hanging="360"/>
      </w:pPr>
      <w:rPr>
        <w:rFonts w:ascii="Symbol" w:hAnsi="Symbol"/>
      </w:rPr>
    </w:lvl>
    <w:lvl w:ilvl="5" w:tplc="50F2E018">
      <w:start w:val="1"/>
      <w:numFmt w:val="bullet"/>
      <w:lvlText w:val=""/>
      <w:lvlJc w:val="left"/>
      <w:pPr>
        <w:ind w:left="1420" w:hanging="360"/>
      </w:pPr>
      <w:rPr>
        <w:rFonts w:ascii="Symbol" w:hAnsi="Symbol"/>
      </w:rPr>
    </w:lvl>
    <w:lvl w:ilvl="6" w:tplc="8B9083BA">
      <w:start w:val="1"/>
      <w:numFmt w:val="bullet"/>
      <w:lvlText w:val=""/>
      <w:lvlJc w:val="left"/>
      <w:pPr>
        <w:ind w:left="1420" w:hanging="360"/>
      </w:pPr>
      <w:rPr>
        <w:rFonts w:ascii="Symbol" w:hAnsi="Symbol"/>
      </w:rPr>
    </w:lvl>
    <w:lvl w:ilvl="7" w:tplc="F09C2716">
      <w:start w:val="1"/>
      <w:numFmt w:val="bullet"/>
      <w:lvlText w:val=""/>
      <w:lvlJc w:val="left"/>
      <w:pPr>
        <w:ind w:left="1420" w:hanging="360"/>
      </w:pPr>
      <w:rPr>
        <w:rFonts w:ascii="Symbol" w:hAnsi="Symbol"/>
      </w:rPr>
    </w:lvl>
    <w:lvl w:ilvl="8" w:tplc="EBAE38EA">
      <w:start w:val="1"/>
      <w:numFmt w:val="bullet"/>
      <w:lvlText w:val=""/>
      <w:lvlJc w:val="left"/>
      <w:pPr>
        <w:ind w:left="1420" w:hanging="360"/>
      </w:pPr>
      <w:rPr>
        <w:rFonts w:ascii="Symbol" w:hAnsi="Symbol"/>
      </w:rPr>
    </w:lvl>
  </w:abstractNum>
  <w:abstractNum w:abstractNumId="9"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CB169C"/>
    <w:multiLevelType w:val="multilevel"/>
    <w:tmpl w:val="37AE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B5025"/>
    <w:multiLevelType w:val="multilevel"/>
    <w:tmpl w:val="055624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tabs>
          <w:tab w:val="num" w:pos="397"/>
        </w:tabs>
        <w:ind w:left="567" w:hanging="567"/>
      </w:pPr>
      <w:rPr>
        <w:rFonts w:hint="default"/>
      </w:rPr>
    </w:lvl>
    <w:lvl w:ilvl="3">
      <w:start w:val="1"/>
      <w:numFmt w:val="decimal"/>
      <w:lvlText w:val="%4."/>
      <w:lvlJc w:val="left"/>
      <w:pPr>
        <w:tabs>
          <w:tab w:val="num" w:pos="170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right"/>
      <w:pPr>
        <w:tabs>
          <w:tab w:val="num" w:pos="1701"/>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lvlText w:val="%8."/>
      <w:lvlJc w:val="left"/>
      <w:pPr>
        <w:tabs>
          <w:tab w:val="num" w:pos="1701"/>
        </w:tabs>
        <w:ind w:left="567" w:hanging="567"/>
      </w:pPr>
      <w:rPr>
        <w:rFonts w:hint="default"/>
      </w:rPr>
    </w:lvl>
    <w:lvl w:ilvl="8">
      <w:start w:val="1"/>
      <w:numFmt w:val="lowerRoman"/>
      <w:lvlText w:val="%9."/>
      <w:lvlJc w:val="right"/>
      <w:pPr>
        <w:tabs>
          <w:tab w:val="num" w:pos="1701"/>
        </w:tabs>
        <w:ind w:left="567" w:hanging="567"/>
      </w:pPr>
      <w:rPr>
        <w:rFonts w:hint="default"/>
      </w:rPr>
    </w:lvl>
  </w:abstractNum>
  <w:abstractNum w:abstractNumId="12" w15:restartNumberingAfterBreak="0">
    <w:nsid w:val="1DC84A6D"/>
    <w:multiLevelType w:val="hybridMultilevel"/>
    <w:tmpl w:val="026E733E"/>
    <w:lvl w:ilvl="0" w:tplc="0C09000F">
      <w:start w:val="1"/>
      <w:numFmt w:val="decimal"/>
      <w:lvlText w:val="%1."/>
      <w:lvlJc w:val="left"/>
      <w:pPr>
        <w:ind w:left="787" w:hanging="360"/>
      </w:p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13" w15:restartNumberingAfterBreak="0">
    <w:nsid w:val="22D50CB2"/>
    <w:multiLevelType w:val="hybridMultilevel"/>
    <w:tmpl w:val="C116FEF8"/>
    <w:lvl w:ilvl="0" w:tplc="B1B28A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A85D0B"/>
    <w:multiLevelType w:val="hybridMultilevel"/>
    <w:tmpl w:val="5C84A2E4"/>
    <w:lvl w:ilvl="0" w:tplc="B6428C46">
      <w:start w:val="1"/>
      <w:numFmt w:val="bullet"/>
      <w:lvlText w:val=""/>
      <w:lvlJc w:val="left"/>
      <w:pPr>
        <w:ind w:left="1420" w:hanging="360"/>
      </w:pPr>
      <w:rPr>
        <w:rFonts w:ascii="Symbol" w:hAnsi="Symbol"/>
      </w:rPr>
    </w:lvl>
    <w:lvl w:ilvl="1" w:tplc="E8440A1C">
      <w:start w:val="1"/>
      <w:numFmt w:val="bullet"/>
      <w:lvlText w:val=""/>
      <w:lvlJc w:val="left"/>
      <w:pPr>
        <w:ind w:left="1420" w:hanging="360"/>
      </w:pPr>
      <w:rPr>
        <w:rFonts w:ascii="Symbol" w:hAnsi="Symbol"/>
      </w:rPr>
    </w:lvl>
    <w:lvl w:ilvl="2" w:tplc="2D1CE764">
      <w:start w:val="1"/>
      <w:numFmt w:val="bullet"/>
      <w:lvlText w:val=""/>
      <w:lvlJc w:val="left"/>
      <w:pPr>
        <w:ind w:left="1420" w:hanging="360"/>
      </w:pPr>
      <w:rPr>
        <w:rFonts w:ascii="Symbol" w:hAnsi="Symbol"/>
      </w:rPr>
    </w:lvl>
    <w:lvl w:ilvl="3" w:tplc="6D62BCB0">
      <w:start w:val="1"/>
      <w:numFmt w:val="bullet"/>
      <w:lvlText w:val=""/>
      <w:lvlJc w:val="left"/>
      <w:pPr>
        <w:ind w:left="1420" w:hanging="360"/>
      </w:pPr>
      <w:rPr>
        <w:rFonts w:ascii="Symbol" w:hAnsi="Symbol"/>
      </w:rPr>
    </w:lvl>
    <w:lvl w:ilvl="4" w:tplc="5F4AF638">
      <w:start w:val="1"/>
      <w:numFmt w:val="bullet"/>
      <w:lvlText w:val=""/>
      <w:lvlJc w:val="left"/>
      <w:pPr>
        <w:ind w:left="1420" w:hanging="360"/>
      </w:pPr>
      <w:rPr>
        <w:rFonts w:ascii="Symbol" w:hAnsi="Symbol"/>
      </w:rPr>
    </w:lvl>
    <w:lvl w:ilvl="5" w:tplc="42ECADC6">
      <w:start w:val="1"/>
      <w:numFmt w:val="bullet"/>
      <w:lvlText w:val=""/>
      <w:lvlJc w:val="left"/>
      <w:pPr>
        <w:ind w:left="1420" w:hanging="360"/>
      </w:pPr>
      <w:rPr>
        <w:rFonts w:ascii="Symbol" w:hAnsi="Symbol"/>
      </w:rPr>
    </w:lvl>
    <w:lvl w:ilvl="6" w:tplc="0FEC46D6">
      <w:start w:val="1"/>
      <w:numFmt w:val="bullet"/>
      <w:lvlText w:val=""/>
      <w:lvlJc w:val="left"/>
      <w:pPr>
        <w:ind w:left="1420" w:hanging="360"/>
      </w:pPr>
      <w:rPr>
        <w:rFonts w:ascii="Symbol" w:hAnsi="Symbol"/>
      </w:rPr>
    </w:lvl>
    <w:lvl w:ilvl="7" w:tplc="0CC4F56E">
      <w:start w:val="1"/>
      <w:numFmt w:val="bullet"/>
      <w:lvlText w:val=""/>
      <w:lvlJc w:val="left"/>
      <w:pPr>
        <w:ind w:left="1420" w:hanging="360"/>
      </w:pPr>
      <w:rPr>
        <w:rFonts w:ascii="Symbol" w:hAnsi="Symbol"/>
      </w:rPr>
    </w:lvl>
    <w:lvl w:ilvl="8" w:tplc="23EC5DE6">
      <w:start w:val="1"/>
      <w:numFmt w:val="bullet"/>
      <w:lvlText w:val=""/>
      <w:lvlJc w:val="left"/>
      <w:pPr>
        <w:ind w:left="1420" w:hanging="360"/>
      </w:pPr>
      <w:rPr>
        <w:rFonts w:ascii="Symbol" w:hAnsi="Symbol"/>
      </w:rPr>
    </w:lvl>
  </w:abstractNum>
  <w:abstractNum w:abstractNumId="16" w15:restartNumberingAfterBreak="0">
    <w:nsid w:val="414A7C3A"/>
    <w:multiLevelType w:val="hybridMultilevel"/>
    <w:tmpl w:val="AF6AEE20"/>
    <w:lvl w:ilvl="0" w:tplc="6BBC71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AC52EA"/>
    <w:multiLevelType w:val="multilevel"/>
    <w:tmpl w:val="BA70F09C"/>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8" w15:restartNumberingAfterBreak="0">
    <w:nsid w:val="46002F54"/>
    <w:multiLevelType w:val="multilevel"/>
    <w:tmpl w:val="1FDC9AC0"/>
    <w:lvl w:ilvl="0">
      <w:start w:val="1"/>
      <w:numFmt w:val="decimal"/>
      <w:pStyle w:val="NumberingSWA"/>
      <w:lvlText w:val="%1."/>
      <w:lvlJc w:val="left"/>
      <w:pPr>
        <w:ind w:left="8441" w:hanging="360"/>
      </w:pPr>
      <w:rPr>
        <w:rFonts w:hint="default"/>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712DF3"/>
    <w:multiLevelType w:val="hybridMultilevel"/>
    <w:tmpl w:val="1808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9C2F75"/>
    <w:multiLevelType w:val="hybridMultilevel"/>
    <w:tmpl w:val="93E05AD0"/>
    <w:lvl w:ilvl="0" w:tplc="7B5CD564">
      <w:start w:val="1"/>
      <w:numFmt w:val="bullet"/>
      <w:lvlText w:val=""/>
      <w:lvlJc w:val="left"/>
      <w:pPr>
        <w:ind w:left="1420" w:hanging="360"/>
      </w:pPr>
      <w:rPr>
        <w:rFonts w:ascii="Symbol" w:hAnsi="Symbol"/>
      </w:rPr>
    </w:lvl>
    <w:lvl w:ilvl="1" w:tplc="04CA0198">
      <w:start w:val="1"/>
      <w:numFmt w:val="bullet"/>
      <w:lvlText w:val=""/>
      <w:lvlJc w:val="left"/>
      <w:pPr>
        <w:ind w:left="1420" w:hanging="360"/>
      </w:pPr>
      <w:rPr>
        <w:rFonts w:ascii="Symbol" w:hAnsi="Symbol"/>
      </w:rPr>
    </w:lvl>
    <w:lvl w:ilvl="2" w:tplc="8B4A37B2">
      <w:start w:val="1"/>
      <w:numFmt w:val="bullet"/>
      <w:lvlText w:val=""/>
      <w:lvlJc w:val="left"/>
      <w:pPr>
        <w:ind w:left="1420" w:hanging="360"/>
      </w:pPr>
      <w:rPr>
        <w:rFonts w:ascii="Symbol" w:hAnsi="Symbol"/>
      </w:rPr>
    </w:lvl>
    <w:lvl w:ilvl="3" w:tplc="336282F0">
      <w:start w:val="1"/>
      <w:numFmt w:val="bullet"/>
      <w:lvlText w:val=""/>
      <w:lvlJc w:val="left"/>
      <w:pPr>
        <w:ind w:left="1420" w:hanging="360"/>
      </w:pPr>
      <w:rPr>
        <w:rFonts w:ascii="Symbol" w:hAnsi="Symbol"/>
      </w:rPr>
    </w:lvl>
    <w:lvl w:ilvl="4" w:tplc="B838B462">
      <w:start w:val="1"/>
      <w:numFmt w:val="bullet"/>
      <w:lvlText w:val=""/>
      <w:lvlJc w:val="left"/>
      <w:pPr>
        <w:ind w:left="1420" w:hanging="360"/>
      </w:pPr>
      <w:rPr>
        <w:rFonts w:ascii="Symbol" w:hAnsi="Symbol"/>
      </w:rPr>
    </w:lvl>
    <w:lvl w:ilvl="5" w:tplc="B69022FC">
      <w:start w:val="1"/>
      <w:numFmt w:val="bullet"/>
      <w:lvlText w:val=""/>
      <w:lvlJc w:val="left"/>
      <w:pPr>
        <w:ind w:left="1420" w:hanging="360"/>
      </w:pPr>
      <w:rPr>
        <w:rFonts w:ascii="Symbol" w:hAnsi="Symbol"/>
      </w:rPr>
    </w:lvl>
    <w:lvl w:ilvl="6" w:tplc="98CE9B34">
      <w:start w:val="1"/>
      <w:numFmt w:val="bullet"/>
      <w:lvlText w:val=""/>
      <w:lvlJc w:val="left"/>
      <w:pPr>
        <w:ind w:left="1420" w:hanging="360"/>
      </w:pPr>
      <w:rPr>
        <w:rFonts w:ascii="Symbol" w:hAnsi="Symbol"/>
      </w:rPr>
    </w:lvl>
    <w:lvl w:ilvl="7" w:tplc="86F84FCA">
      <w:start w:val="1"/>
      <w:numFmt w:val="bullet"/>
      <w:lvlText w:val=""/>
      <w:lvlJc w:val="left"/>
      <w:pPr>
        <w:ind w:left="1420" w:hanging="360"/>
      </w:pPr>
      <w:rPr>
        <w:rFonts w:ascii="Symbol" w:hAnsi="Symbol"/>
      </w:rPr>
    </w:lvl>
    <w:lvl w:ilvl="8" w:tplc="4FB8AE76">
      <w:start w:val="1"/>
      <w:numFmt w:val="bullet"/>
      <w:lvlText w:val=""/>
      <w:lvlJc w:val="left"/>
      <w:pPr>
        <w:ind w:left="1420" w:hanging="360"/>
      </w:pPr>
      <w:rPr>
        <w:rFonts w:ascii="Symbol" w:hAnsi="Symbol"/>
      </w:rPr>
    </w:lvl>
  </w:abstractNum>
  <w:abstractNum w:abstractNumId="21" w15:restartNumberingAfterBreak="0">
    <w:nsid w:val="554458A5"/>
    <w:multiLevelType w:val="multilevel"/>
    <w:tmpl w:val="EEA00B1E"/>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2"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3" w15:restartNumberingAfterBreak="0">
    <w:nsid w:val="706D670E"/>
    <w:multiLevelType w:val="multilevel"/>
    <w:tmpl w:val="BAB8DE26"/>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4" w15:restartNumberingAfterBreak="0">
    <w:nsid w:val="76707D66"/>
    <w:multiLevelType w:val="hybridMultilevel"/>
    <w:tmpl w:val="EAB8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B20E35"/>
    <w:multiLevelType w:val="multilevel"/>
    <w:tmpl w:val="63263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7" w15:restartNumberingAfterBreak="0">
    <w:nsid w:val="7D476673"/>
    <w:multiLevelType w:val="multilevel"/>
    <w:tmpl w:val="1A18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7428FA"/>
    <w:multiLevelType w:val="multilevel"/>
    <w:tmpl w:val="CA4C3EE4"/>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1134" w:hanging="567"/>
      </w:pPr>
      <w:rPr>
        <w:rFonts w:hint="default"/>
      </w:rPr>
    </w:lvl>
    <w:lvl w:ilvl="3">
      <w:start w:val="1"/>
      <w:numFmt w:val="decimal"/>
      <w:pStyle w:val="SWAHeading2"/>
      <w:isLgl/>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9"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6825449">
    <w:abstractNumId w:val="14"/>
  </w:num>
  <w:num w:numId="2" w16cid:durableId="1417827905">
    <w:abstractNumId w:val="3"/>
  </w:num>
  <w:num w:numId="3" w16cid:durableId="1801417863">
    <w:abstractNumId w:val="1"/>
  </w:num>
  <w:num w:numId="4" w16cid:durableId="261954876">
    <w:abstractNumId w:val="4"/>
  </w:num>
  <w:num w:numId="5" w16cid:durableId="336423076">
    <w:abstractNumId w:val="4"/>
  </w:num>
  <w:num w:numId="6" w16cid:durableId="43915700">
    <w:abstractNumId w:val="29"/>
  </w:num>
  <w:num w:numId="7" w16cid:durableId="1839879499">
    <w:abstractNumId w:val="2"/>
  </w:num>
  <w:num w:numId="8" w16cid:durableId="413086635">
    <w:abstractNumId w:val="2"/>
  </w:num>
  <w:num w:numId="9" w16cid:durableId="1062144588">
    <w:abstractNumId w:val="26"/>
  </w:num>
  <w:num w:numId="10" w16cid:durableId="7831444">
    <w:abstractNumId w:val="0"/>
  </w:num>
  <w:num w:numId="11" w16cid:durableId="1248659126">
    <w:abstractNumId w:val="22"/>
  </w:num>
  <w:num w:numId="12" w16cid:durableId="199436826">
    <w:abstractNumId w:val="14"/>
  </w:num>
  <w:num w:numId="13" w16cid:durableId="1600331321">
    <w:abstractNumId w:val="4"/>
  </w:num>
  <w:num w:numId="14" w16cid:durableId="1748771899">
    <w:abstractNumId w:val="4"/>
  </w:num>
  <w:num w:numId="15" w16cid:durableId="1020936201">
    <w:abstractNumId w:val="9"/>
  </w:num>
  <w:num w:numId="16" w16cid:durableId="612173950">
    <w:abstractNumId w:val="9"/>
    <w:lvlOverride w:ilvl="0">
      <w:startOverride w:val="1"/>
    </w:lvlOverride>
  </w:num>
  <w:num w:numId="17" w16cid:durableId="872621870">
    <w:abstractNumId w:val="21"/>
  </w:num>
  <w:num w:numId="18" w16cid:durableId="631596316">
    <w:abstractNumId w:val="17"/>
  </w:num>
  <w:num w:numId="19" w16cid:durableId="368843444">
    <w:abstractNumId w:val="13"/>
  </w:num>
  <w:num w:numId="20" w16cid:durableId="459766252">
    <w:abstractNumId w:val="11"/>
  </w:num>
  <w:num w:numId="21" w16cid:durableId="1564216321">
    <w:abstractNumId w:val="23"/>
  </w:num>
  <w:num w:numId="22" w16cid:durableId="256450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860556">
    <w:abstractNumId w:val="16"/>
  </w:num>
  <w:num w:numId="24" w16cid:durableId="1191795628">
    <w:abstractNumId w:val="28"/>
  </w:num>
  <w:num w:numId="25" w16cid:durableId="1323505418">
    <w:abstractNumId w:val="12"/>
  </w:num>
  <w:num w:numId="26" w16cid:durableId="1239482483">
    <w:abstractNumId w:val="24"/>
  </w:num>
  <w:num w:numId="27" w16cid:durableId="389577478">
    <w:abstractNumId w:val="28"/>
  </w:num>
  <w:num w:numId="28" w16cid:durableId="1693727245">
    <w:abstractNumId w:val="28"/>
  </w:num>
  <w:num w:numId="29" w16cid:durableId="1662929110">
    <w:abstractNumId w:val="25"/>
  </w:num>
  <w:num w:numId="30" w16cid:durableId="1858350335">
    <w:abstractNumId w:val="7"/>
  </w:num>
  <w:num w:numId="31" w16cid:durableId="263734615">
    <w:abstractNumId w:val="5"/>
  </w:num>
  <w:num w:numId="32" w16cid:durableId="1622607549">
    <w:abstractNumId w:val="27"/>
  </w:num>
  <w:num w:numId="33" w16cid:durableId="228224460">
    <w:abstractNumId w:val="10"/>
  </w:num>
  <w:num w:numId="34" w16cid:durableId="1662154748">
    <w:abstractNumId w:val="19"/>
  </w:num>
  <w:num w:numId="35" w16cid:durableId="1760364962">
    <w:abstractNumId w:val="8"/>
  </w:num>
  <w:num w:numId="36" w16cid:durableId="814684426">
    <w:abstractNumId w:val="6"/>
  </w:num>
  <w:num w:numId="37" w16cid:durableId="848789281">
    <w:abstractNumId w:val="20"/>
  </w:num>
  <w:num w:numId="38" w16cid:durableId="1369377055">
    <w:abstractNumId w:val="15"/>
  </w:num>
  <w:num w:numId="39" w16cid:durableId="655037844">
    <w:abstractNumId w:val="28"/>
  </w:num>
  <w:num w:numId="40" w16cid:durableId="1742751198">
    <w:abstractNumId w:val="28"/>
  </w:num>
  <w:num w:numId="41" w16cid:durableId="1404597381">
    <w:abstractNumId w:val="28"/>
  </w:num>
  <w:num w:numId="42" w16cid:durableId="12001621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4C"/>
    <w:rsid w:val="000054FE"/>
    <w:rsid w:val="0000748B"/>
    <w:rsid w:val="000108F5"/>
    <w:rsid w:val="0001319E"/>
    <w:rsid w:val="00015460"/>
    <w:rsid w:val="00015B6C"/>
    <w:rsid w:val="00020DB5"/>
    <w:rsid w:val="0002127A"/>
    <w:rsid w:val="00025F3F"/>
    <w:rsid w:val="00032104"/>
    <w:rsid w:val="000329DB"/>
    <w:rsid w:val="00032D86"/>
    <w:rsid w:val="000354B0"/>
    <w:rsid w:val="0003666E"/>
    <w:rsid w:val="00036BE1"/>
    <w:rsid w:val="00037D5A"/>
    <w:rsid w:val="000412BF"/>
    <w:rsid w:val="000419AE"/>
    <w:rsid w:val="00041E32"/>
    <w:rsid w:val="00046046"/>
    <w:rsid w:val="000474AB"/>
    <w:rsid w:val="00050E07"/>
    <w:rsid w:val="000530BC"/>
    <w:rsid w:val="00055AAF"/>
    <w:rsid w:val="00056882"/>
    <w:rsid w:val="0005766A"/>
    <w:rsid w:val="00062645"/>
    <w:rsid w:val="00062786"/>
    <w:rsid w:val="00072325"/>
    <w:rsid w:val="000733E3"/>
    <w:rsid w:val="00073D83"/>
    <w:rsid w:val="0007443E"/>
    <w:rsid w:val="000746F6"/>
    <w:rsid w:val="00077C49"/>
    <w:rsid w:val="000804F4"/>
    <w:rsid w:val="00081C3A"/>
    <w:rsid w:val="0008211E"/>
    <w:rsid w:val="000836D1"/>
    <w:rsid w:val="000840BB"/>
    <w:rsid w:val="0008567B"/>
    <w:rsid w:val="000973DD"/>
    <w:rsid w:val="000A3AB3"/>
    <w:rsid w:val="000B0018"/>
    <w:rsid w:val="000B0BC6"/>
    <w:rsid w:val="000B2061"/>
    <w:rsid w:val="000B35AC"/>
    <w:rsid w:val="000B6656"/>
    <w:rsid w:val="000C24EB"/>
    <w:rsid w:val="000D33C3"/>
    <w:rsid w:val="000D3875"/>
    <w:rsid w:val="000E276E"/>
    <w:rsid w:val="000F1552"/>
    <w:rsid w:val="000F442A"/>
    <w:rsid w:val="000F4CB6"/>
    <w:rsid w:val="000F6A2F"/>
    <w:rsid w:val="00103575"/>
    <w:rsid w:val="00103907"/>
    <w:rsid w:val="00104FC0"/>
    <w:rsid w:val="00105CFE"/>
    <w:rsid w:val="00111ED9"/>
    <w:rsid w:val="00117BCE"/>
    <w:rsid w:val="00122137"/>
    <w:rsid w:val="001222F8"/>
    <w:rsid w:val="00122931"/>
    <w:rsid w:val="00122FB4"/>
    <w:rsid w:val="001242DA"/>
    <w:rsid w:val="00124D28"/>
    <w:rsid w:val="00127F41"/>
    <w:rsid w:val="001301D5"/>
    <w:rsid w:val="001371B0"/>
    <w:rsid w:val="001378F5"/>
    <w:rsid w:val="00142017"/>
    <w:rsid w:val="001440CA"/>
    <w:rsid w:val="00147C58"/>
    <w:rsid w:val="00151342"/>
    <w:rsid w:val="00152CBE"/>
    <w:rsid w:val="00154930"/>
    <w:rsid w:val="00154BFD"/>
    <w:rsid w:val="00157E1A"/>
    <w:rsid w:val="001649F7"/>
    <w:rsid w:val="00165C16"/>
    <w:rsid w:val="0016725A"/>
    <w:rsid w:val="001701FE"/>
    <w:rsid w:val="0017220B"/>
    <w:rsid w:val="00172563"/>
    <w:rsid w:val="001776A7"/>
    <w:rsid w:val="00177D6E"/>
    <w:rsid w:val="001803D3"/>
    <w:rsid w:val="00183C34"/>
    <w:rsid w:val="0019017F"/>
    <w:rsid w:val="00190587"/>
    <w:rsid w:val="00191A57"/>
    <w:rsid w:val="00191BE7"/>
    <w:rsid w:val="00193904"/>
    <w:rsid w:val="00195310"/>
    <w:rsid w:val="001A34E0"/>
    <w:rsid w:val="001A5BBA"/>
    <w:rsid w:val="001B1EDF"/>
    <w:rsid w:val="001B3E20"/>
    <w:rsid w:val="001C166D"/>
    <w:rsid w:val="001C4930"/>
    <w:rsid w:val="001C6696"/>
    <w:rsid w:val="001D24C7"/>
    <w:rsid w:val="001D2BC4"/>
    <w:rsid w:val="001D337D"/>
    <w:rsid w:val="001D3FF6"/>
    <w:rsid w:val="001D5105"/>
    <w:rsid w:val="001D5549"/>
    <w:rsid w:val="001E2183"/>
    <w:rsid w:val="001E3FEF"/>
    <w:rsid w:val="001E7DBD"/>
    <w:rsid w:val="001F0785"/>
    <w:rsid w:val="001F0A3B"/>
    <w:rsid w:val="001F0A5A"/>
    <w:rsid w:val="001F2754"/>
    <w:rsid w:val="001F37DC"/>
    <w:rsid w:val="001F52CA"/>
    <w:rsid w:val="00201BCA"/>
    <w:rsid w:val="0020362E"/>
    <w:rsid w:val="00205DB0"/>
    <w:rsid w:val="00210CA6"/>
    <w:rsid w:val="00215248"/>
    <w:rsid w:val="0021532A"/>
    <w:rsid w:val="002153FF"/>
    <w:rsid w:val="002176B0"/>
    <w:rsid w:val="00220CCD"/>
    <w:rsid w:val="00220F92"/>
    <w:rsid w:val="00221BFF"/>
    <w:rsid w:val="00224207"/>
    <w:rsid w:val="00224553"/>
    <w:rsid w:val="00224B82"/>
    <w:rsid w:val="00231E0C"/>
    <w:rsid w:val="002354F0"/>
    <w:rsid w:val="00236AAA"/>
    <w:rsid w:val="00237088"/>
    <w:rsid w:val="00237BAD"/>
    <w:rsid w:val="00241746"/>
    <w:rsid w:val="0024459D"/>
    <w:rsid w:val="002451A0"/>
    <w:rsid w:val="00247BBA"/>
    <w:rsid w:val="00250F12"/>
    <w:rsid w:val="0025314D"/>
    <w:rsid w:val="0026051F"/>
    <w:rsid w:val="002626B8"/>
    <w:rsid w:val="00263EA9"/>
    <w:rsid w:val="002652F9"/>
    <w:rsid w:val="00265861"/>
    <w:rsid w:val="00267FCA"/>
    <w:rsid w:val="002740DF"/>
    <w:rsid w:val="0027612F"/>
    <w:rsid w:val="002768D9"/>
    <w:rsid w:val="00281ACA"/>
    <w:rsid w:val="0028539E"/>
    <w:rsid w:val="0028553E"/>
    <w:rsid w:val="00286A85"/>
    <w:rsid w:val="002873F1"/>
    <w:rsid w:val="00295878"/>
    <w:rsid w:val="00296120"/>
    <w:rsid w:val="00296F32"/>
    <w:rsid w:val="002A0424"/>
    <w:rsid w:val="002A05BA"/>
    <w:rsid w:val="002A22AC"/>
    <w:rsid w:val="002A3771"/>
    <w:rsid w:val="002A5466"/>
    <w:rsid w:val="002A5721"/>
    <w:rsid w:val="002A6759"/>
    <w:rsid w:val="002B1F8E"/>
    <w:rsid w:val="002B2E1E"/>
    <w:rsid w:val="002B5189"/>
    <w:rsid w:val="002B7524"/>
    <w:rsid w:val="002C002F"/>
    <w:rsid w:val="002C0DA6"/>
    <w:rsid w:val="002C0DE5"/>
    <w:rsid w:val="002C2DB2"/>
    <w:rsid w:val="002C4D75"/>
    <w:rsid w:val="002C6D8A"/>
    <w:rsid w:val="002C7A62"/>
    <w:rsid w:val="002C7F88"/>
    <w:rsid w:val="002D0D9F"/>
    <w:rsid w:val="002D16A3"/>
    <w:rsid w:val="002D26A6"/>
    <w:rsid w:val="002D2CCF"/>
    <w:rsid w:val="002E505B"/>
    <w:rsid w:val="002E5FAD"/>
    <w:rsid w:val="002F130C"/>
    <w:rsid w:val="002F2F23"/>
    <w:rsid w:val="002F417D"/>
    <w:rsid w:val="00303112"/>
    <w:rsid w:val="0030402E"/>
    <w:rsid w:val="00305FCF"/>
    <w:rsid w:val="00306D79"/>
    <w:rsid w:val="00311116"/>
    <w:rsid w:val="00314408"/>
    <w:rsid w:val="00314619"/>
    <w:rsid w:val="003154DE"/>
    <w:rsid w:val="00315BD3"/>
    <w:rsid w:val="00320516"/>
    <w:rsid w:val="003215CF"/>
    <w:rsid w:val="003221F4"/>
    <w:rsid w:val="00323739"/>
    <w:rsid w:val="00332206"/>
    <w:rsid w:val="00337D6F"/>
    <w:rsid w:val="00344B6A"/>
    <w:rsid w:val="003532A5"/>
    <w:rsid w:val="00356590"/>
    <w:rsid w:val="00356C1B"/>
    <w:rsid w:val="00363667"/>
    <w:rsid w:val="00365055"/>
    <w:rsid w:val="0036709F"/>
    <w:rsid w:val="00367F72"/>
    <w:rsid w:val="00375521"/>
    <w:rsid w:val="00375944"/>
    <w:rsid w:val="00376763"/>
    <w:rsid w:val="00376EA0"/>
    <w:rsid w:val="00377E64"/>
    <w:rsid w:val="003817A1"/>
    <w:rsid w:val="00382E63"/>
    <w:rsid w:val="00383B2D"/>
    <w:rsid w:val="00384659"/>
    <w:rsid w:val="00384EE3"/>
    <w:rsid w:val="003868B3"/>
    <w:rsid w:val="003874DD"/>
    <w:rsid w:val="003918DF"/>
    <w:rsid w:val="003972BF"/>
    <w:rsid w:val="003A25E2"/>
    <w:rsid w:val="003A2F0B"/>
    <w:rsid w:val="003B16BF"/>
    <w:rsid w:val="003B4635"/>
    <w:rsid w:val="003B663B"/>
    <w:rsid w:val="003C1C38"/>
    <w:rsid w:val="003C1FCF"/>
    <w:rsid w:val="003D5C8F"/>
    <w:rsid w:val="003E1C55"/>
    <w:rsid w:val="003E5E1B"/>
    <w:rsid w:val="003E6FFA"/>
    <w:rsid w:val="003F07D9"/>
    <w:rsid w:val="003F3503"/>
    <w:rsid w:val="003F78E3"/>
    <w:rsid w:val="004031C1"/>
    <w:rsid w:val="0040471E"/>
    <w:rsid w:val="00405F54"/>
    <w:rsid w:val="00407288"/>
    <w:rsid w:val="00407B20"/>
    <w:rsid w:val="0041217F"/>
    <w:rsid w:val="00420401"/>
    <w:rsid w:val="0042068C"/>
    <w:rsid w:val="004278C5"/>
    <w:rsid w:val="004311AB"/>
    <w:rsid w:val="00431DC9"/>
    <w:rsid w:val="00436E66"/>
    <w:rsid w:val="00437DF7"/>
    <w:rsid w:val="00437F49"/>
    <w:rsid w:val="0044127F"/>
    <w:rsid w:val="00441F04"/>
    <w:rsid w:val="0044303F"/>
    <w:rsid w:val="00446267"/>
    <w:rsid w:val="004479C9"/>
    <w:rsid w:val="00453CC6"/>
    <w:rsid w:val="00454A7F"/>
    <w:rsid w:val="004563FB"/>
    <w:rsid w:val="00460371"/>
    <w:rsid w:val="00461E89"/>
    <w:rsid w:val="00466B5F"/>
    <w:rsid w:val="00466B75"/>
    <w:rsid w:val="00470B3D"/>
    <w:rsid w:val="00471E90"/>
    <w:rsid w:val="0047275E"/>
    <w:rsid w:val="00476C78"/>
    <w:rsid w:val="00477F6B"/>
    <w:rsid w:val="00480C1B"/>
    <w:rsid w:val="00482F8C"/>
    <w:rsid w:val="0048781A"/>
    <w:rsid w:val="00490295"/>
    <w:rsid w:val="00490314"/>
    <w:rsid w:val="004909C1"/>
    <w:rsid w:val="00490DB2"/>
    <w:rsid w:val="00493C44"/>
    <w:rsid w:val="004948FB"/>
    <w:rsid w:val="004A07F0"/>
    <w:rsid w:val="004A237B"/>
    <w:rsid w:val="004A2EBC"/>
    <w:rsid w:val="004A3ECE"/>
    <w:rsid w:val="004A5677"/>
    <w:rsid w:val="004B78C7"/>
    <w:rsid w:val="004C16E2"/>
    <w:rsid w:val="004C1B8B"/>
    <w:rsid w:val="004C2A5F"/>
    <w:rsid w:val="004C3792"/>
    <w:rsid w:val="004C4DDE"/>
    <w:rsid w:val="004C783A"/>
    <w:rsid w:val="004D1473"/>
    <w:rsid w:val="004D3AF2"/>
    <w:rsid w:val="004D486B"/>
    <w:rsid w:val="004D4CFF"/>
    <w:rsid w:val="004D6E2E"/>
    <w:rsid w:val="004D713E"/>
    <w:rsid w:val="004D7150"/>
    <w:rsid w:val="004E00D2"/>
    <w:rsid w:val="004E2104"/>
    <w:rsid w:val="004E5860"/>
    <w:rsid w:val="004E79F9"/>
    <w:rsid w:val="004F1D66"/>
    <w:rsid w:val="004F3AE0"/>
    <w:rsid w:val="004F43D8"/>
    <w:rsid w:val="004F77CD"/>
    <w:rsid w:val="00500423"/>
    <w:rsid w:val="005023C4"/>
    <w:rsid w:val="005032E1"/>
    <w:rsid w:val="00504027"/>
    <w:rsid w:val="00505444"/>
    <w:rsid w:val="0050609E"/>
    <w:rsid w:val="00507AE3"/>
    <w:rsid w:val="00510084"/>
    <w:rsid w:val="00511A9F"/>
    <w:rsid w:val="005128F6"/>
    <w:rsid w:val="00513784"/>
    <w:rsid w:val="00514A52"/>
    <w:rsid w:val="00522870"/>
    <w:rsid w:val="00523EB3"/>
    <w:rsid w:val="00524934"/>
    <w:rsid w:val="00531B3F"/>
    <w:rsid w:val="00534848"/>
    <w:rsid w:val="00537D40"/>
    <w:rsid w:val="00540DAD"/>
    <w:rsid w:val="005420D9"/>
    <w:rsid w:val="00551667"/>
    <w:rsid w:val="0055511A"/>
    <w:rsid w:val="0056002C"/>
    <w:rsid w:val="00561EB4"/>
    <w:rsid w:val="0056457D"/>
    <w:rsid w:val="00575224"/>
    <w:rsid w:val="00582D74"/>
    <w:rsid w:val="00586B25"/>
    <w:rsid w:val="005875F6"/>
    <w:rsid w:val="00595D0A"/>
    <w:rsid w:val="00597872"/>
    <w:rsid w:val="005A01B4"/>
    <w:rsid w:val="005A08AB"/>
    <w:rsid w:val="005A1A44"/>
    <w:rsid w:val="005A1E24"/>
    <w:rsid w:val="005A60A5"/>
    <w:rsid w:val="005A6123"/>
    <w:rsid w:val="005A7BEF"/>
    <w:rsid w:val="005B07CE"/>
    <w:rsid w:val="005B6119"/>
    <w:rsid w:val="005C1EC1"/>
    <w:rsid w:val="005C2058"/>
    <w:rsid w:val="005C2521"/>
    <w:rsid w:val="005C2D71"/>
    <w:rsid w:val="005D1053"/>
    <w:rsid w:val="005D288B"/>
    <w:rsid w:val="005D4959"/>
    <w:rsid w:val="005D6491"/>
    <w:rsid w:val="005E3084"/>
    <w:rsid w:val="005E42CF"/>
    <w:rsid w:val="005F2FA2"/>
    <w:rsid w:val="005F308E"/>
    <w:rsid w:val="005F3AB4"/>
    <w:rsid w:val="005F485A"/>
    <w:rsid w:val="005F4C7A"/>
    <w:rsid w:val="005F51D5"/>
    <w:rsid w:val="00602EFD"/>
    <w:rsid w:val="00605FDF"/>
    <w:rsid w:val="00610C89"/>
    <w:rsid w:val="0061529C"/>
    <w:rsid w:val="0061642C"/>
    <w:rsid w:val="00617889"/>
    <w:rsid w:val="0062123D"/>
    <w:rsid w:val="006226E3"/>
    <w:rsid w:val="0062342F"/>
    <w:rsid w:val="00623FD7"/>
    <w:rsid w:val="00627404"/>
    <w:rsid w:val="006363B2"/>
    <w:rsid w:val="00641307"/>
    <w:rsid w:val="00643022"/>
    <w:rsid w:val="006439DC"/>
    <w:rsid w:val="006519B8"/>
    <w:rsid w:val="00653F82"/>
    <w:rsid w:val="0065476D"/>
    <w:rsid w:val="0065766F"/>
    <w:rsid w:val="006608BD"/>
    <w:rsid w:val="006622DD"/>
    <w:rsid w:val="00663698"/>
    <w:rsid w:val="00670E24"/>
    <w:rsid w:val="00675305"/>
    <w:rsid w:val="00675F7C"/>
    <w:rsid w:val="006777D3"/>
    <w:rsid w:val="00677889"/>
    <w:rsid w:val="00677FE8"/>
    <w:rsid w:val="00684811"/>
    <w:rsid w:val="00684C26"/>
    <w:rsid w:val="00687547"/>
    <w:rsid w:val="00691E12"/>
    <w:rsid w:val="00692314"/>
    <w:rsid w:val="006929A4"/>
    <w:rsid w:val="006936DA"/>
    <w:rsid w:val="00694890"/>
    <w:rsid w:val="006A5E8E"/>
    <w:rsid w:val="006B1148"/>
    <w:rsid w:val="006B56BC"/>
    <w:rsid w:val="006B5A0C"/>
    <w:rsid w:val="006B7D8D"/>
    <w:rsid w:val="006C4423"/>
    <w:rsid w:val="006C6524"/>
    <w:rsid w:val="006D0A55"/>
    <w:rsid w:val="006D0B36"/>
    <w:rsid w:val="006D38F4"/>
    <w:rsid w:val="006D4AF0"/>
    <w:rsid w:val="006D5BF9"/>
    <w:rsid w:val="006E0D90"/>
    <w:rsid w:val="006E14BA"/>
    <w:rsid w:val="006E1BEC"/>
    <w:rsid w:val="006E28FE"/>
    <w:rsid w:val="006E5B78"/>
    <w:rsid w:val="006E7DED"/>
    <w:rsid w:val="006F2839"/>
    <w:rsid w:val="006F2B0D"/>
    <w:rsid w:val="006F6838"/>
    <w:rsid w:val="006F77C8"/>
    <w:rsid w:val="00704A43"/>
    <w:rsid w:val="00710EB9"/>
    <w:rsid w:val="00711F77"/>
    <w:rsid w:val="00715233"/>
    <w:rsid w:val="00715C4D"/>
    <w:rsid w:val="00717D8B"/>
    <w:rsid w:val="0072349B"/>
    <w:rsid w:val="0072473D"/>
    <w:rsid w:val="00733431"/>
    <w:rsid w:val="00736816"/>
    <w:rsid w:val="00736ADE"/>
    <w:rsid w:val="0074159F"/>
    <w:rsid w:val="00742208"/>
    <w:rsid w:val="00743077"/>
    <w:rsid w:val="00751A1B"/>
    <w:rsid w:val="00752F5E"/>
    <w:rsid w:val="00757BAF"/>
    <w:rsid w:val="00757F76"/>
    <w:rsid w:val="00760540"/>
    <w:rsid w:val="00760C68"/>
    <w:rsid w:val="00761CBB"/>
    <w:rsid w:val="00766396"/>
    <w:rsid w:val="007663A6"/>
    <w:rsid w:val="00767EE1"/>
    <w:rsid w:val="007724A5"/>
    <w:rsid w:val="00772DDB"/>
    <w:rsid w:val="00774024"/>
    <w:rsid w:val="00774768"/>
    <w:rsid w:val="00775484"/>
    <w:rsid w:val="00783E2F"/>
    <w:rsid w:val="00784E4F"/>
    <w:rsid w:val="0078599F"/>
    <w:rsid w:val="00787CC5"/>
    <w:rsid w:val="0079043C"/>
    <w:rsid w:val="00793695"/>
    <w:rsid w:val="0079580E"/>
    <w:rsid w:val="00795893"/>
    <w:rsid w:val="0079644E"/>
    <w:rsid w:val="007974EA"/>
    <w:rsid w:val="007A134D"/>
    <w:rsid w:val="007A23A3"/>
    <w:rsid w:val="007A3EB1"/>
    <w:rsid w:val="007A4174"/>
    <w:rsid w:val="007A58BB"/>
    <w:rsid w:val="007A5AAE"/>
    <w:rsid w:val="007B4913"/>
    <w:rsid w:val="007B54EE"/>
    <w:rsid w:val="007C0E00"/>
    <w:rsid w:val="007C136C"/>
    <w:rsid w:val="007C438D"/>
    <w:rsid w:val="007D056F"/>
    <w:rsid w:val="007D19BE"/>
    <w:rsid w:val="007D4A0D"/>
    <w:rsid w:val="007D581B"/>
    <w:rsid w:val="007D6C6C"/>
    <w:rsid w:val="007D72F1"/>
    <w:rsid w:val="007D7BDD"/>
    <w:rsid w:val="007E247F"/>
    <w:rsid w:val="007E4675"/>
    <w:rsid w:val="007E49EA"/>
    <w:rsid w:val="007F0771"/>
    <w:rsid w:val="007F0A32"/>
    <w:rsid w:val="007F24D4"/>
    <w:rsid w:val="007F34CE"/>
    <w:rsid w:val="007F353A"/>
    <w:rsid w:val="007F4E6D"/>
    <w:rsid w:val="007F6C76"/>
    <w:rsid w:val="00801748"/>
    <w:rsid w:val="008022C5"/>
    <w:rsid w:val="008041A6"/>
    <w:rsid w:val="00804357"/>
    <w:rsid w:val="00806C64"/>
    <w:rsid w:val="0080709C"/>
    <w:rsid w:val="00807B15"/>
    <w:rsid w:val="00811723"/>
    <w:rsid w:val="00811928"/>
    <w:rsid w:val="00815889"/>
    <w:rsid w:val="00817F84"/>
    <w:rsid w:val="0082103F"/>
    <w:rsid w:val="0082136B"/>
    <w:rsid w:val="008240FC"/>
    <w:rsid w:val="0082535E"/>
    <w:rsid w:val="008333EF"/>
    <w:rsid w:val="00833884"/>
    <w:rsid w:val="008359FA"/>
    <w:rsid w:val="008416AF"/>
    <w:rsid w:val="00841736"/>
    <w:rsid w:val="00841E4E"/>
    <w:rsid w:val="00844BF1"/>
    <w:rsid w:val="00852896"/>
    <w:rsid w:val="008609CA"/>
    <w:rsid w:val="00860CE4"/>
    <w:rsid w:val="00863BD1"/>
    <w:rsid w:val="00866F4D"/>
    <w:rsid w:val="008708CD"/>
    <w:rsid w:val="008716BA"/>
    <w:rsid w:val="0087223C"/>
    <w:rsid w:val="00872880"/>
    <w:rsid w:val="008766B8"/>
    <w:rsid w:val="008772A4"/>
    <w:rsid w:val="00886B04"/>
    <w:rsid w:val="008A0423"/>
    <w:rsid w:val="008A0823"/>
    <w:rsid w:val="008A1698"/>
    <w:rsid w:val="008A1DBB"/>
    <w:rsid w:val="008A56FB"/>
    <w:rsid w:val="008A5DAD"/>
    <w:rsid w:val="008A7A73"/>
    <w:rsid w:val="008B1F2E"/>
    <w:rsid w:val="008B6259"/>
    <w:rsid w:val="008C4381"/>
    <w:rsid w:val="008C4E43"/>
    <w:rsid w:val="008C57C0"/>
    <w:rsid w:val="008C6AE6"/>
    <w:rsid w:val="008D1218"/>
    <w:rsid w:val="008D2BAC"/>
    <w:rsid w:val="008D570C"/>
    <w:rsid w:val="008D5CFE"/>
    <w:rsid w:val="008E3FC9"/>
    <w:rsid w:val="008F0CD7"/>
    <w:rsid w:val="008F0CF5"/>
    <w:rsid w:val="008F1DB6"/>
    <w:rsid w:val="008F2128"/>
    <w:rsid w:val="008F3F28"/>
    <w:rsid w:val="008F3F91"/>
    <w:rsid w:val="008F7DEF"/>
    <w:rsid w:val="00900EA8"/>
    <w:rsid w:val="00901852"/>
    <w:rsid w:val="00902CA1"/>
    <w:rsid w:val="00905BA4"/>
    <w:rsid w:val="0091096B"/>
    <w:rsid w:val="00910B15"/>
    <w:rsid w:val="009113B7"/>
    <w:rsid w:val="0091172A"/>
    <w:rsid w:val="009127C5"/>
    <w:rsid w:val="00915CA8"/>
    <w:rsid w:val="009174B4"/>
    <w:rsid w:val="00920FA4"/>
    <w:rsid w:val="009215CE"/>
    <w:rsid w:val="009219EF"/>
    <w:rsid w:val="00921B69"/>
    <w:rsid w:val="0092279D"/>
    <w:rsid w:val="00933508"/>
    <w:rsid w:val="00933B62"/>
    <w:rsid w:val="00935C2D"/>
    <w:rsid w:val="0094293A"/>
    <w:rsid w:val="0094311E"/>
    <w:rsid w:val="00943991"/>
    <w:rsid w:val="0094423E"/>
    <w:rsid w:val="00955491"/>
    <w:rsid w:val="00955AB5"/>
    <w:rsid w:val="00955F88"/>
    <w:rsid w:val="00957A2D"/>
    <w:rsid w:val="009625B8"/>
    <w:rsid w:val="00967489"/>
    <w:rsid w:val="00971156"/>
    <w:rsid w:val="00972F29"/>
    <w:rsid w:val="009737D8"/>
    <w:rsid w:val="00973EE2"/>
    <w:rsid w:val="00982FB6"/>
    <w:rsid w:val="009838A8"/>
    <w:rsid w:val="009900D9"/>
    <w:rsid w:val="00990164"/>
    <w:rsid w:val="00991071"/>
    <w:rsid w:val="00993B28"/>
    <w:rsid w:val="00994399"/>
    <w:rsid w:val="009A10A4"/>
    <w:rsid w:val="009A1A63"/>
    <w:rsid w:val="009A3E33"/>
    <w:rsid w:val="009A4B81"/>
    <w:rsid w:val="009A7772"/>
    <w:rsid w:val="009B0BBE"/>
    <w:rsid w:val="009B2D9D"/>
    <w:rsid w:val="009B42E7"/>
    <w:rsid w:val="009C5E6A"/>
    <w:rsid w:val="009C676C"/>
    <w:rsid w:val="009D19C0"/>
    <w:rsid w:val="009D6216"/>
    <w:rsid w:val="009D7CE5"/>
    <w:rsid w:val="009E0AE2"/>
    <w:rsid w:val="009E22B9"/>
    <w:rsid w:val="009E4580"/>
    <w:rsid w:val="009E4602"/>
    <w:rsid w:val="009F0644"/>
    <w:rsid w:val="009F20B8"/>
    <w:rsid w:val="009F64A1"/>
    <w:rsid w:val="009F7DCB"/>
    <w:rsid w:val="00A03370"/>
    <w:rsid w:val="00A058A8"/>
    <w:rsid w:val="00A076D8"/>
    <w:rsid w:val="00A10560"/>
    <w:rsid w:val="00A1381F"/>
    <w:rsid w:val="00A200F9"/>
    <w:rsid w:val="00A22C27"/>
    <w:rsid w:val="00A2349A"/>
    <w:rsid w:val="00A238AC"/>
    <w:rsid w:val="00A24367"/>
    <w:rsid w:val="00A2477D"/>
    <w:rsid w:val="00A24C0C"/>
    <w:rsid w:val="00A25FE8"/>
    <w:rsid w:val="00A3113E"/>
    <w:rsid w:val="00A32496"/>
    <w:rsid w:val="00A35272"/>
    <w:rsid w:val="00A35331"/>
    <w:rsid w:val="00A356E5"/>
    <w:rsid w:val="00A35D04"/>
    <w:rsid w:val="00A36FC0"/>
    <w:rsid w:val="00A42F73"/>
    <w:rsid w:val="00A43AA7"/>
    <w:rsid w:val="00A44FE7"/>
    <w:rsid w:val="00A5559D"/>
    <w:rsid w:val="00A564C1"/>
    <w:rsid w:val="00A61110"/>
    <w:rsid w:val="00A61BCF"/>
    <w:rsid w:val="00A62536"/>
    <w:rsid w:val="00A6294A"/>
    <w:rsid w:val="00A70F14"/>
    <w:rsid w:val="00A716EE"/>
    <w:rsid w:val="00A720AA"/>
    <w:rsid w:val="00A748C4"/>
    <w:rsid w:val="00A752EB"/>
    <w:rsid w:val="00A75EAA"/>
    <w:rsid w:val="00A77ED3"/>
    <w:rsid w:val="00A83330"/>
    <w:rsid w:val="00A91FD1"/>
    <w:rsid w:val="00A927F9"/>
    <w:rsid w:val="00A93A52"/>
    <w:rsid w:val="00A93D67"/>
    <w:rsid w:val="00A94E25"/>
    <w:rsid w:val="00AA08C7"/>
    <w:rsid w:val="00AA0C5C"/>
    <w:rsid w:val="00AA2575"/>
    <w:rsid w:val="00AA4586"/>
    <w:rsid w:val="00AA5069"/>
    <w:rsid w:val="00AB148F"/>
    <w:rsid w:val="00AB303C"/>
    <w:rsid w:val="00AC1B18"/>
    <w:rsid w:val="00AD361A"/>
    <w:rsid w:val="00AD4D63"/>
    <w:rsid w:val="00AD72A3"/>
    <w:rsid w:val="00AE1BF3"/>
    <w:rsid w:val="00AE21DB"/>
    <w:rsid w:val="00AE342E"/>
    <w:rsid w:val="00AE3CE2"/>
    <w:rsid w:val="00AE43BF"/>
    <w:rsid w:val="00AE5173"/>
    <w:rsid w:val="00AE5A1A"/>
    <w:rsid w:val="00AE6737"/>
    <w:rsid w:val="00AE7BF9"/>
    <w:rsid w:val="00AF43AE"/>
    <w:rsid w:val="00B01947"/>
    <w:rsid w:val="00B0386E"/>
    <w:rsid w:val="00B048E8"/>
    <w:rsid w:val="00B06F79"/>
    <w:rsid w:val="00B112FF"/>
    <w:rsid w:val="00B145AD"/>
    <w:rsid w:val="00B14B81"/>
    <w:rsid w:val="00B21921"/>
    <w:rsid w:val="00B275D9"/>
    <w:rsid w:val="00B32DDC"/>
    <w:rsid w:val="00B34CA8"/>
    <w:rsid w:val="00B35573"/>
    <w:rsid w:val="00B359ED"/>
    <w:rsid w:val="00B366BB"/>
    <w:rsid w:val="00B376A6"/>
    <w:rsid w:val="00B42351"/>
    <w:rsid w:val="00B47547"/>
    <w:rsid w:val="00B52344"/>
    <w:rsid w:val="00B525A1"/>
    <w:rsid w:val="00B60EFF"/>
    <w:rsid w:val="00B63701"/>
    <w:rsid w:val="00B702C4"/>
    <w:rsid w:val="00B72C44"/>
    <w:rsid w:val="00B74C97"/>
    <w:rsid w:val="00B76824"/>
    <w:rsid w:val="00B7720F"/>
    <w:rsid w:val="00B81A2D"/>
    <w:rsid w:val="00B8216E"/>
    <w:rsid w:val="00B827A0"/>
    <w:rsid w:val="00B83329"/>
    <w:rsid w:val="00B85F3F"/>
    <w:rsid w:val="00B925CB"/>
    <w:rsid w:val="00BA5C59"/>
    <w:rsid w:val="00BB1B49"/>
    <w:rsid w:val="00BC22BB"/>
    <w:rsid w:val="00BC4B14"/>
    <w:rsid w:val="00BC50E9"/>
    <w:rsid w:val="00BC5888"/>
    <w:rsid w:val="00BC5F22"/>
    <w:rsid w:val="00BC6964"/>
    <w:rsid w:val="00BD3A7D"/>
    <w:rsid w:val="00BD601A"/>
    <w:rsid w:val="00BD7A17"/>
    <w:rsid w:val="00BF0B3C"/>
    <w:rsid w:val="00BF274D"/>
    <w:rsid w:val="00BF548F"/>
    <w:rsid w:val="00BF61FF"/>
    <w:rsid w:val="00BF6E15"/>
    <w:rsid w:val="00BF70B7"/>
    <w:rsid w:val="00C0432F"/>
    <w:rsid w:val="00C072AA"/>
    <w:rsid w:val="00C07404"/>
    <w:rsid w:val="00C1357B"/>
    <w:rsid w:val="00C13938"/>
    <w:rsid w:val="00C153D1"/>
    <w:rsid w:val="00C16322"/>
    <w:rsid w:val="00C167BF"/>
    <w:rsid w:val="00C17C92"/>
    <w:rsid w:val="00C20C27"/>
    <w:rsid w:val="00C258B1"/>
    <w:rsid w:val="00C3015E"/>
    <w:rsid w:val="00C30E91"/>
    <w:rsid w:val="00C31F44"/>
    <w:rsid w:val="00C34A51"/>
    <w:rsid w:val="00C35F52"/>
    <w:rsid w:val="00C36BB9"/>
    <w:rsid w:val="00C40605"/>
    <w:rsid w:val="00C432D9"/>
    <w:rsid w:val="00C47C1B"/>
    <w:rsid w:val="00C54CF3"/>
    <w:rsid w:val="00C55110"/>
    <w:rsid w:val="00C55262"/>
    <w:rsid w:val="00C56BC7"/>
    <w:rsid w:val="00C57D54"/>
    <w:rsid w:val="00C6085C"/>
    <w:rsid w:val="00C63241"/>
    <w:rsid w:val="00C636FA"/>
    <w:rsid w:val="00C65DE2"/>
    <w:rsid w:val="00C67099"/>
    <w:rsid w:val="00C7123E"/>
    <w:rsid w:val="00C80631"/>
    <w:rsid w:val="00C80E1B"/>
    <w:rsid w:val="00C8472A"/>
    <w:rsid w:val="00C847EC"/>
    <w:rsid w:val="00C84945"/>
    <w:rsid w:val="00C90E71"/>
    <w:rsid w:val="00C913C6"/>
    <w:rsid w:val="00C9552A"/>
    <w:rsid w:val="00C9698B"/>
    <w:rsid w:val="00C97A4C"/>
    <w:rsid w:val="00CA0458"/>
    <w:rsid w:val="00CA18C8"/>
    <w:rsid w:val="00CA7168"/>
    <w:rsid w:val="00CB20FC"/>
    <w:rsid w:val="00CB3D11"/>
    <w:rsid w:val="00CB5EA9"/>
    <w:rsid w:val="00CB7238"/>
    <w:rsid w:val="00CC65F6"/>
    <w:rsid w:val="00CD12AE"/>
    <w:rsid w:val="00CD431A"/>
    <w:rsid w:val="00CE22F0"/>
    <w:rsid w:val="00CE272A"/>
    <w:rsid w:val="00CE505A"/>
    <w:rsid w:val="00CE5884"/>
    <w:rsid w:val="00CF0D0A"/>
    <w:rsid w:val="00CF1409"/>
    <w:rsid w:val="00CF25C4"/>
    <w:rsid w:val="00CF4A83"/>
    <w:rsid w:val="00CF7170"/>
    <w:rsid w:val="00D07339"/>
    <w:rsid w:val="00D16977"/>
    <w:rsid w:val="00D17C88"/>
    <w:rsid w:val="00D23AEC"/>
    <w:rsid w:val="00D247D8"/>
    <w:rsid w:val="00D32B5A"/>
    <w:rsid w:val="00D3638F"/>
    <w:rsid w:val="00D41144"/>
    <w:rsid w:val="00D42F70"/>
    <w:rsid w:val="00D44C08"/>
    <w:rsid w:val="00D515BB"/>
    <w:rsid w:val="00D53246"/>
    <w:rsid w:val="00D55141"/>
    <w:rsid w:val="00D5749C"/>
    <w:rsid w:val="00D60C5B"/>
    <w:rsid w:val="00D65C0E"/>
    <w:rsid w:val="00D665FB"/>
    <w:rsid w:val="00D66B1E"/>
    <w:rsid w:val="00D72354"/>
    <w:rsid w:val="00D75B40"/>
    <w:rsid w:val="00D80131"/>
    <w:rsid w:val="00D808EB"/>
    <w:rsid w:val="00D84446"/>
    <w:rsid w:val="00D85918"/>
    <w:rsid w:val="00D9217F"/>
    <w:rsid w:val="00D939D2"/>
    <w:rsid w:val="00D945FB"/>
    <w:rsid w:val="00D94717"/>
    <w:rsid w:val="00D949DC"/>
    <w:rsid w:val="00D96472"/>
    <w:rsid w:val="00D96F47"/>
    <w:rsid w:val="00DA0212"/>
    <w:rsid w:val="00DA1491"/>
    <w:rsid w:val="00DA1D0E"/>
    <w:rsid w:val="00DA53C0"/>
    <w:rsid w:val="00DB0067"/>
    <w:rsid w:val="00DB1DE0"/>
    <w:rsid w:val="00DB58D5"/>
    <w:rsid w:val="00DB6149"/>
    <w:rsid w:val="00DB679F"/>
    <w:rsid w:val="00DB7B01"/>
    <w:rsid w:val="00DC16FD"/>
    <w:rsid w:val="00DC522B"/>
    <w:rsid w:val="00DC5A00"/>
    <w:rsid w:val="00DC7F9F"/>
    <w:rsid w:val="00DD2A96"/>
    <w:rsid w:val="00DD36AD"/>
    <w:rsid w:val="00DD38C2"/>
    <w:rsid w:val="00DD4928"/>
    <w:rsid w:val="00DD72E8"/>
    <w:rsid w:val="00DE0A91"/>
    <w:rsid w:val="00DE129E"/>
    <w:rsid w:val="00DE1326"/>
    <w:rsid w:val="00DE2E04"/>
    <w:rsid w:val="00DE3076"/>
    <w:rsid w:val="00DE4739"/>
    <w:rsid w:val="00DF1F1C"/>
    <w:rsid w:val="00DF4509"/>
    <w:rsid w:val="00DF7349"/>
    <w:rsid w:val="00E026BD"/>
    <w:rsid w:val="00E049FD"/>
    <w:rsid w:val="00E077DB"/>
    <w:rsid w:val="00E1134C"/>
    <w:rsid w:val="00E139C9"/>
    <w:rsid w:val="00E14BDF"/>
    <w:rsid w:val="00E17984"/>
    <w:rsid w:val="00E204C2"/>
    <w:rsid w:val="00E27138"/>
    <w:rsid w:val="00E27F6E"/>
    <w:rsid w:val="00E32283"/>
    <w:rsid w:val="00E333C6"/>
    <w:rsid w:val="00E3447D"/>
    <w:rsid w:val="00E35629"/>
    <w:rsid w:val="00E36081"/>
    <w:rsid w:val="00E374BA"/>
    <w:rsid w:val="00E42235"/>
    <w:rsid w:val="00E44044"/>
    <w:rsid w:val="00E4499D"/>
    <w:rsid w:val="00E475B0"/>
    <w:rsid w:val="00E5019B"/>
    <w:rsid w:val="00E51E6A"/>
    <w:rsid w:val="00E5258A"/>
    <w:rsid w:val="00E54C3D"/>
    <w:rsid w:val="00E626E7"/>
    <w:rsid w:val="00E628B8"/>
    <w:rsid w:val="00E634E7"/>
    <w:rsid w:val="00E641F9"/>
    <w:rsid w:val="00E6439B"/>
    <w:rsid w:val="00E649F3"/>
    <w:rsid w:val="00E7045F"/>
    <w:rsid w:val="00E72C07"/>
    <w:rsid w:val="00E8441F"/>
    <w:rsid w:val="00E845EA"/>
    <w:rsid w:val="00E85C18"/>
    <w:rsid w:val="00E87268"/>
    <w:rsid w:val="00E958C9"/>
    <w:rsid w:val="00E96D90"/>
    <w:rsid w:val="00E970D1"/>
    <w:rsid w:val="00EA04EB"/>
    <w:rsid w:val="00EA0A83"/>
    <w:rsid w:val="00EA18FD"/>
    <w:rsid w:val="00EA6890"/>
    <w:rsid w:val="00EA7F68"/>
    <w:rsid w:val="00EB0196"/>
    <w:rsid w:val="00EB51E7"/>
    <w:rsid w:val="00EC0DA2"/>
    <w:rsid w:val="00EC267D"/>
    <w:rsid w:val="00EC2C74"/>
    <w:rsid w:val="00EC526D"/>
    <w:rsid w:val="00EC5FCD"/>
    <w:rsid w:val="00EC604B"/>
    <w:rsid w:val="00EC6B4E"/>
    <w:rsid w:val="00ED0C86"/>
    <w:rsid w:val="00ED44B3"/>
    <w:rsid w:val="00ED4D5B"/>
    <w:rsid w:val="00ED5104"/>
    <w:rsid w:val="00EE7053"/>
    <w:rsid w:val="00EF7AE1"/>
    <w:rsid w:val="00F03D6D"/>
    <w:rsid w:val="00F05A72"/>
    <w:rsid w:val="00F07703"/>
    <w:rsid w:val="00F07A85"/>
    <w:rsid w:val="00F13F1F"/>
    <w:rsid w:val="00F1701D"/>
    <w:rsid w:val="00F22733"/>
    <w:rsid w:val="00F23933"/>
    <w:rsid w:val="00F24867"/>
    <w:rsid w:val="00F25E23"/>
    <w:rsid w:val="00F26822"/>
    <w:rsid w:val="00F2792C"/>
    <w:rsid w:val="00F31179"/>
    <w:rsid w:val="00F317C9"/>
    <w:rsid w:val="00F358ED"/>
    <w:rsid w:val="00F40F6C"/>
    <w:rsid w:val="00F44D9A"/>
    <w:rsid w:val="00F45F9B"/>
    <w:rsid w:val="00F51CE1"/>
    <w:rsid w:val="00F5319A"/>
    <w:rsid w:val="00F531BF"/>
    <w:rsid w:val="00F55B71"/>
    <w:rsid w:val="00F57B62"/>
    <w:rsid w:val="00F62F7F"/>
    <w:rsid w:val="00F6499C"/>
    <w:rsid w:val="00F660DD"/>
    <w:rsid w:val="00F6659F"/>
    <w:rsid w:val="00F66C39"/>
    <w:rsid w:val="00F66D9C"/>
    <w:rsid w:val="00F72C04"/>
    <w:rsid w:val="00F73944"/>
    <w:rsid w:val="00F760DE"/>
    <w:rsid w:val="00F820E9"/>
    <w:rsid w:val="00F82690"/>
    <w:rsid w:val="00F82E5D"/>
    <w:rsid w:val="00F84D5A"/>
    <w:rsid w:val="00F87066"/>
    <w:rsid w:val="00F9175B"/>
    <w:rsid w:val="00F91956"/>
    <w:rsid w:val="00F9291A"/>
    <w:rsid w:val="00F979EC"/>
    <w:rsid w:val="00FA1325"/>
    <w:rsid w:val="00FA384C"/>
    <w:rsid w:val="00FA7B02"/>
    <w:rsid w:val="00FB072D"/>
    <w:rsid w:val="00FB1851"/>
    <w:rsid w:val="00FB5EA4"/>
    <w:rsid w:val="00FB5F0A"/>
    <w:rsid w:val="00FB79CE"/>
    <w:rsid w:val="00FC301F"/>
    <w:rsid w:val="00FC772C"/>
    <w:rsid w:val="00FD0F9C"/>
    <w:rsid w:val="00FD46CE"/>
    <w:rsid w:val="00FD69D8"/>
    <w:rsid w:val="00FD7766"/>
    <w:rsid w:val="00FE7A9B"/>
    <w:rsid w:val="00FF28C6"/>
    <w:rsid w:val="00FF6471"/>
    <w:rsid w:val="00FF6E3D"/>
    <w:rsid w:val="00FF7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DB4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10"/>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rsid w:val="00F820E9"/>
    <w:pPr>
      <w:numPr>
        <w:numId w:val="15"/>
      </w:numPr>
      <w:spacing w:after="240"/>
      <w:ind w:right="2977"/>
      <w:outlineLvl w:val="0"/>
    </w:pPr>
    <w:rPr>
      <w:rFonts w:cs="Arial"/>
      <w:sz w:val="36"/>
      <w:szCs w:val="36"/>
    </w:rPr>
  </w:style>
  <w:style w:type="paragraph" w:styleId="Heading2">
    <w:name w:val="heading 2"/>
    <w:aliases w:val="Numbered Heading 2"/>
    <w:basedOn w:val="Normal"/>
    <w:next w:val="Normal"/>
    <w:link w:val="Heading2Char"/>
    <w:semiHidden/>
    <w:unhideWhenUsed/>
    <w:rsid w:val="006777D3"/>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semiHidden/>
    <w:unhideWhenUsed/>
    <w:qFormat/>
    <w:rsid w:val="007C438D"/>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FB5F0A"/>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FB5F0A"/>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E6439B"/>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FB5F0A"/>
    <w:pPr>
      <w:spacing w:after="60"/>
    </w:pPr>
    <w:rPr>
      <w:sz w:val="16"/>
    </w:rPr>
  </w:style>
  <w:style w:type="paragraph" w:customStyle="1" w:styleId="SWABullets">
    <w:name w:val="SWA Bullets"/>
    <w:basedOn w:val="Normal"/>
    <w:link w:val="SWABulletsChar"/>
    <w:semiHidden/>
    <w:qFormat/>
    <w:locked/>
    <w:rsid w:val="00FB5F0A"/>
    <w:pPr>
      <w:numPr>
        <w:numId w:val="12"/>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 w:val="20"/>
      <w:szCs w:val="20"/>
      <w:lang w:eastAsia="en-AU"/>
    </w:rPr>
  </w:style>
  <w:style w:type="paragraph" w:customStyle="1" w:styleId="TOC">
    <w:name w:val="TOC"/>
    <w:basedOn w:val="TOC1"/>
    <w:link w:val="TOCChar"/>
    <w:qFormat/>
    <w:rsid w:val="00FB5F0A"/>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FB5F0A"/>
    <w:rPr>
      <w:rFonts w:ascii="Arial" w:eastAsia="Times New Roman" w:hAnsi="Arial" w:cs="Arial"/>
      <w:b/>
      <w:bCs/>
      <w:caps/>
      <w:sz w:val="32"/>
      <w:szCs w:val="32"/>
    </w:rPr>
  </w:style>
  <w:style w:type="paragraph" w:styleId="TOC1">
    <w:name w:val="toc 1"/>
    <w:basedOn w:val="Normal"/>
    <w:next w:val="Normal"/>
    <w:autoRedefine/>
    <w:uiPriority w:val="39"/>
    <w:unhideWhenUsed/>
    <w:rsid w:val="00E14BDF"/>
    <w:pPr>
      <w:tabs>
        <w:tab w:val="left" w:pos="440"/>
        <w:tab w:val="right" w:leader="dot" w:pos="9016"/>
      </w:tabs>
      <w:spacing w:after="100"/>
      <w:contextualSpacing w:val="0"/>
    </w:pPr>
    <w:rPr>
      <w:b/>
      <w:bCs/>
      <w:noProof/>
    </w:r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FB5F0A"/>
    <w:rPr>
      <w:sz w:val="3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DC522B"/>
    <w:pPr>
      <w:spacing w:before="120"/>
    </w:pPr>
    <w:rPr>
      <w:b/>
    </w:rPr>
  </w:style>
  <w:style w:type="character" w:customStyle="1" w:styleId="TableContentChar">
    <w:name w:val="Table Content Char"/>
    <w:basedOn w:val="DefaultParagraphFont"/>
    <w:link w:val="TableContent"/>
    <w:rsid w:val="00DC522B"/>
    <w:rPr>
      <w:rFonts w:ascii="Arial" w:hAnsi="Arial"/>
      <w:b/>
      <w:szCs w:val="24"/>
    </w:rPr>
  </w:style>
  <w:style w:type="paragraph" w:customStyle="1" w:styleId="Reporttitle">
    <w:name w:val="Report title"/>
    <w:basedOn w:val="Normal"/>
    <w:uiPriority w:val="19"/>
    <w:qFormat/>
    <w:rsid w:val="00FB5F0A"/>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FB5F0A"/>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line="240" w:lineRule="atLeast"/>
      <w:ind w:left="295" w:hanging="360"/>
    </w:pPr>
    <w:rPr>
      <w:lang w:eastAsia="en-AU"/>
    </w:rPr>
  </w:style>
  <w:style w:type="paragraph" w:styleId="ListBullet">
    <w:name w:val="List Bullet"/>
    <w:basedOn w:val="Normal"/>
    <w:qFormat/>
    <w:rsid w:val="001649F7"/>
    <w:pPr>
      <w:numPr>
        <w:numId w:val="6"/>
      </w:numPr>
      <w:spacing w:after="80"/>
      <w:ind w:left="641" w:hanging="357"/>
      <w:contextualSpacing w:val="0"/>
    </w:pPr>
    <w:rPr>
      <w:rFonts w:eastAsia="Arial"/>
    </w:rPr>
  </w:style>
  <w:style w:type="paragraph" w:customStyle="1" w:styleId="Paragraph">
    <w:name w:val="Paragraph"/>
    <w:basedOn w:val="Normal"/>
    <w:qFormat/>
    <w:rsid w:val="001649F7"/>
    <w:pPr>
      <w:keepNext/>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FB5F0A"/>
    <w:pPr>
      <w:numPr>
        <w:numId w:val="14"/>
      </w:numPr>
      <w:spacing w:line="240" w:lineRule="atLeast"/>
    </w:pPr>
    <w:rPr>
      <w:rFonts w:eastAsia="Times New Roman"/>
      <w:lang w:eastAsia="en-AU"/>
    </w:rPr>
  </w:style>
  <w:style w:type="paragraph" w:styleId="ListBullet2">
    <w:name w:val="List Bullet 2"/>
    <w:basedOn w:val="Normal"/>
    <w:qFormat/>
    <w:rsid w:val="001649F7"/>
    <w:pPr>
      <w:numPr>
        <w:numId w:val="9"/>
      </w:numPr>
      <w:spacing w:after="80"/>
      <w:ind w:left="641" w:hanging="357"/>
      <w:contextualSpacing w:val="0"/>
    </w:pPr>
  </w:style>
  <w:style w:type="paragraph" w:customStyle="1" w:styleId="Bulletlevel2last">
    <w:name w:val="Bullet level 2 last"/>
    <w:basedOn w:val="Bulletlevel2"/>
    <w:uiPriority w:val="8"/>
    <w:qFormat/>
    <w:rsid w:val="00FB5F0A"/>
    <w:pPr>
      <w:spacing w:after="240"/>
    </w:pPr>
  </w:style>
  <w:style w:type="paragraph" w:customStyle="1" w:styleId="SWAHeading2">
    <w:name w:val="SWA Heading 2"/>
    <w:next w:val="Paragraph"/>
    <w:link w:val="SWAHeading2Char"/>
    <w:qFormat/>
    <w:rsid w:val="00531B3F"/>
    <w:pPr>
      <w:numPr>
        <w:ilvl w:val="3"/>
        <w:numId w:val="24"/>
      </w:numPr>
      <w:spacing w:before="200" w:after="120"/>
      <w:outlineLvl w:val="1"/>
    </w:pPr>
    <w:rPr>
      <w:rFonts w:ascii="Arial" w:eastAsiaTheme="majorEastAsia" w:hAnsi="Arial" w:cstheme="majorBidi"/>
      <w:b/>
      <w:bCs/>
      <w:iCs/>
      <w:color w:val="2B0A99" w:themeColor="text2"/>
      <w:sz w:val="32"/>
      <w:szCs w:val="40"/>
    </w:rPr>
  </w:style>
  <w:style w:type="character" w:customStyle="1" w:styleId="SWAHeading2Char">
    <w:name w:val="SWA Heading 2 Char"/>
    <w:basedOn w:val="Heading2Char"/>
    <w:link w:val="SWAHeading2"/>
    <w:rsid w:val="00531B3F"/>
    <w:rPr>
      <w:rFonts w:ascii="Arial" w:eastAsiaTheme="majorEastAsia" w:hAnsi="Arial" w:cstheme="majorBidi"/>
      <w:b/>
      <w:bCs/>
      <w:iCs/>
      <w:color w:val="2B0A99" w:themeColor="text2"/>
      <w:sz w:val="32"/>
      <w:szCs w:val="40"/>
    </w:rPr>
  </w:style>
  <w:style w:type="character" w:customStyle="1" w:styleId="Heading2Char">
    <w:name w:val="Heading 2 Char"/>
    <w:aliases w:val="Numbered Heading 2 Char"/>
    <w:basedOn w:val="DefaultParagraphFont"/>
    <w:link w:val="Heading2"/>
    <w:semiHidden/>
    <w:rsid w:val="00FB5F0A"/>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rsid w:val="00F820E9"/>
    <w:rPr>
      <w:rFonts w:ascii="Arial" w:hAnsi="Arial" w:cs="Arial"/>
      <w:b/>
      <w:bCs/>
      <w:sz w:val="36"/>
      <w:szCs w:val="36"/>
    </w:rPr>
  </w:style>
  <w:style w:type="paragraph" w:styleId="Title">
    <w:name w:val="Title"/>
    <w:basedOn w:val="Normal"/>
    <w:next w:val="Heading1"/>
    <w:link w:val="TitleChar"/>
    <w:uiPriority w:val="1"/>
    <w:qFormat/>
    <w:rsid w:val="00FB5F0A"/>
    <w:pPr>
      <w:tabs>
        <w:tab w:val="left" w:pos="425"/>
      </w:tabs>
      <w:spacing w:before="480" w:after="360"/>
    </w:pPr>
    <w:rPr>
      <w:b/>
      <w:bCs/>
      <w:sz w:val="56"/>
      <w:szCs w:val="56"/>
    </w:rPr>
  </w:style>
  <w:style w:type="character" w:customStyle="1" w:styleId="TitleChar">
    <w:name w:val="Title Char"/>
    <w:basedOn w:val="DefaultParagraphFont"/>
    <w:link w:val="Title"/>
    <w:uiPriority w:val="1"/>
    <w:rsid w:val="00FB5F0A"/>
    <w:rPr>
      <w:rFonts w:ascii="Arial" w:hAnsi="Arial" w:cs="Arial"/>
      <w:b/>
      <w:bCs/>
      <w:sz w:val="56"/>
      <w:szCs w:val="56"/>
    </w:rPr>
  </w:style>
  <w:style w:type="character" w:customStyle="1" w:styleId="Heading3Char">
    <w:name w:val="Heading 3 Char"/>
    <w:basedOn w:val="DefaultParagraphFont"/>
    <w:link w:val="Heading3"/>
    <w:semiHidden/>
    <w:rsid w:val="007C438D"/>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FB5F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5F0A"/>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1649F7"/>
    <w:pPr>
      <w:numPr>
        <w:numId w:val="8"/>
      </w:numPr>
      <w:spacing w:after="80"/>
      <w:ind w:left="641" w:hanging="357"/>
      <w:contextualSpacing w:val="0"/>
    </w:pPr>
    <w:rPr>
      <w:rFonts w:eastAsia="Times New Roman" w:cs="Times New Roman"/>
    </w:rPr>
  </w:style>
  <w:style w:type="paragraph" w:styleId="ListNumber2">
    <w:name w:val="List Number 2"/>
    <w:aliases w:val="alpha"/>
    <w:basedOn w:val="Normal"/>
    <w:qFormat/>
    <w:rsid w:val="001649F7"/>
    <w:pPr>
      <w:numPr>
        <w:numId w:val="11"/>
      </w:numPr>
      <w:spacing w:after="80"/>
      <w:ind w:left="998" w:hanging="357"/>
      <w:contextualSpacing w:val="0"/>
    </w:pPr>
    <w:rPr>
      <w:rFonts w:eastAsia="Times New Roman" w:cs="Times New Roman"/>
    </w:rPr>
  </w:style>
  <w:style w:type="paragraph" w:styleId="Subtitle">
    <w:name w:val="Subtitle"/>
    <w:basedOn w:val="Normal"/>
    <w:next w:val="Normal"/>
    <w:link w:val="SubtitleChar"/>
    <w:uiPriority w:val="2"/>
    <w:qFormat/>
    <w:rsid w:val="008F3F28"/>
    <w:pPr>
      <w:spacing w:after="60"/>
    </w:pPr>
    <w:rPr>
      <w:rFonts w:eastAsiaTheme="majorEastAsia" w:cstheme="majorBidi"/>
      <w:color w:val="2B0A99" w:themeColor="text2"/>
      <w:sz w:val="36"/>
      <w:szCs w:val="40"/>
    </w:rPr>
  </w:style>
  <w:style w:type="character" w:customStyle="1" w:styleId="SubtitleChar">
    <w:name w:val="Subtitle Char"/>
    <w:basedOn w:val="DefaultParagraphFont"/>
    <w:link w:val="Subtitle"/>
    <w:uiPriority w:val="2"/>
    <w:rsid w:val="008F3F28"/>
    <w:rPr>
      <w:rFonts w:ascii="Arial" w:eastAsiaTheme="majorEastAsia" w:hAnsi="Arial" w:cstheme="majorBidi"/>
      <w:color w:val="2B0A99" w:themeColor="text2"/>
      <w:sz w:val="36"/>
      <w:szCs w:val="40"/>
    </w:rPr>
  </w:style>
  <w:style w:type="character" w:styleId="Strong">
    <w:name w:val="Strong"/>
    <w:uiPriority w:val="22"/>
    <w:qFormat/>
    <w:rsid w:val="00FB5F0A"/>
    <w:rPr>
      <w:b/>
      <w:bCs/>
    </w:rPr>
  </w:style>
  <w:style w:type="character" w:styleId="Emphasis">
    <w:name w:val="Emphasis"/>
    <w:qFormat/>
    <w:rsid w:val="00FB5F0A"/>
    <w:rPr>
      <w:bCs/>
      <w:i/>
    </w:rPr>
  </w:style>
  <w:style w:type="paragraph" w:styleId="ListParagraph">
    <w:name w:val="List Paragraph"/>
    <w:basedOn w:val="Normal"/>
    <w:link w:val="ListParagraphChar"/>
    <w:uiPriority w:val="34"/>
    <w:qFormat/>
    <w:rsid w:val="00FB5F0A"/>
    <w:pPr>
      <w:tabs>
        <w:tab w:val="num" w:pos="720"/>
      </w:tabs>
      <w:ind w:left="1440" w:hanging="360"/>
    </w:pPr>
  </w:style>
  <w:style w:type="character" w:customStyle="1" w:styleId="ListParagraphChar">
    <w:name w:val="List Paragraph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4877E0" w:themeColor="accent1"/>
      <w:sz w:val="20"/>
      <w:szCs w:val="20"/>
    </w:rPr>
  </w:style>
  <w:style w:type="paragraph" w:styleId="TOCHeading">
    <w:name w:val="TOC Heading"/>
    <w:basedOn w:val="Heading1"/>
    <w:next w:val="Normal"/>
    <w:uiPriority w:val="39"/>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rsid w:val="00E14BDF"/>
    <w:pPr>
      <w:tabs>
        <w:tab w:val="left" w:pos="993"/>
        <w:tab w:val="right" w:leader="dot" w:pos="9016"/>
      </w:tabs>
      <w:spacing w:after="100"/>
      <w:ind w:left="426"/>
      <w:contextualSpacing w:val="0"/>
    </w:pPr>
  </w:style>
  <w:style w:type="paragraph" w:customStyle="1" w:styleId="Boxed">
    <w:name w:val="Boxed"/>
    <w:basedOn w:val="Normal"/>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FB5F0A"/>
    <w:pPr>
      <w:tabs>
        <w:tab w:val="center" w:pos="4513"/>
        <w:tab w:val="right" w:pos="9026"/>
      </w:tabs>
      <w:spacing w:after="0"/>
    </w:pPr>
    <w:rPr>
      <w:sz w:val="16"/>
    </w:rPr>
  </w:style>
  <w:style w:type="character" w:customStyle="1" w:styleId="FooterChar">
    <w:name w:val="Footer Char"/>
    <w:basedOn w:val="DefaultParagraphFont"/>
    <w:link w:val="Footer"/>
    <w:uiPriority w:val="99"/>
    <w:rsid w:val="00FB5F0A"/>
    <w:rPr>
      <w:rFonts w:ascii="Arial" w:hAnsi="Arial"/>
      <w:sz w:val="16"/>
      <w:szCs w:val="24"/>
    </w:rPr>
  </w:style>
  <w:style w:type="paragraph" w:styleId="Header">
    <w:name w:val="header"/>
    <w:basedOn w:val="Normal"/>
    <w:link w:val="HeaderChar"/>
    <w:uiPriority w:val="99"/>
    <w:rsid w:val="00FB5F0A"/>
    <w:pPr>
      <w:tabs>
        <w:tab w:val="center" w:pos="4513"/>
        <w:tab w:val="right" w:pos="9026"/>
      </w:tabs>
      <w:spacing w:after="0"/>
    </w:pPr>
  </w:style>
  <w:style w:type="character" w:customStyle="1" w:styleId="HeaderChar">
    <w:name w:val="Header Char"/>
    <w:basedOn w:val="DefaultParagraphFont"/>
    <w:link w:val="Header"/>
    <w:uiPriority w:val="99"/>
    <w:rsid w:val="00FB5F0A"/>
    <w:rPr>
      <w:rFonts w:ascii="Arial" w:hAnsi="Arial"/>
      <w:szCs w:val="24"/>
    </w:rPr>
  </w:style>
  <w:style w:type="character" w:styleId="Hyperlink">
    <w:name w:val="Hyperlink"/>
    <w:basedOn w:val="DefaultParagraphFont"/>
    <w:uiPriority w:val="99"/>
    <w:rsid w:val="00FB5F0A"/>
    <w:rPr>
      <w:color w:val="145B85"/>
      <w:u w:val="single"/>
    </w:rPr>
  </w:style>
  <w:style w:type="paragraph" w:customStyle="1" w:styleId="Titledate">
    <w:name w:val="Title date"/>
    <w:basedOn w:val="TOC1"/>
    <w:qFormat/>
    <w:rsid w:val="00FB5F0A"/>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FB5F0A"/>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FB5F0A"/>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E14BDF"/>
    <w:pPr>
      <w:tabs>
        <w:tab w:val="right" w:leader="dot" w:pos="9016"/>
      </w:tabs>
      <w:spacing w:after="100"/>
      <w:ind w:left="993"/>
      <w:contextualSpacing w:val="0"/>
    </w:pPr>
    <w:rPr>
      <w:i/>
      <w:iCs/>
      <w:noProof/>
    </w:rPr>
  </w:style>
  <w:style w:type="table" w:styleId="LightShading-Accent2">
    <w:name w:val="Light Shading Accent 2"/>
    <w:aliases w:val="SWA Table Style"/>
    <w:basedOn w:val="TableNormal"/>
    <w:uiPriority w:val="60"/>
    <w:rsid w:val="00711F77"/>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MS PGothic" w:hAnsi="MS PGothic"/>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B112FF"/>
    <w:pPr>
      <w:pageBreakBefore/>
      <w:numPr>
        <w:ilvl w:val="2"/>
        <w:numId w:val="24"/>
      </w:numPr>
      <w:spacing w:before="240" w:after="120"/>
      <w:outlineLvl w:val="0"/>
    </w:pPr>
    <w:rPr>
      <w:rFonts w:ascii="Arial" w:hAnsi="Arial" w:cs="Arial"/>
      <w:b/>
      <w:bCs/>
      <w:sz w:val="40"/>
      <w:szCs w:val="40"/>
    </w:rPr>
  </w:style>
  <w:style w:type="paragraph" w:customStyle="1" w:styleId="Emphasisquote">
    <w:name w:val="Emphasis quote"/>
    <w:next w:val="Paragraph"/>
    <w:link w:val="EmphasisquoteChar"/>
    <w:qFormat/>
    <w:rsid w:val="008F3F28"/>
    <w:pPr>
      <w:pBdr>
        <w:left w:val="single" w:sz="12" w:space="14" w:color="2B0A99" w:themeColor="text2"/>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8F3F28"/>
    <w:rPr>
      <w:rFonts w:ascii="Arial" w:hAnsi="Arial"/>
      <w:i w:val="0"/>
      <w:sz w:val="20"/>
      <w:szCs w:val="24"/>
    </w:rPr>
  </w:style>
  <w:style w:type="table" w:styleId="TableGrid">
    <w:name w:val="Table Grid"/>
    <w:basedOn w:val="TableNormal"/>
    <w:uiPriority w:val="39"/>
    <w:rsid w:val="00AD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41746"/>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241746"/>
  </w:style>
  <w:style w:type="character" w:customStyle="1" w:styleId="eop">
    <w:name w:val="eop"/>
    <w:basedOn w:val="DefaultParagraphFont"/>
    <w:rsid w:val="00241746"/>
  </w:style>
  <w:style w:type="paragraph" w:customStyle="1" w:styleId="SWA1stHeading">
    <w:name w:val="SWA 1st Heading"/>
    <w:basedOn w:val="Normal"/>
    <w:link w:val="SWA1stHeadingChar"/>
    <w:rsid w:val="00EC267D"/>
  </w:style>
  <w:style w:type="paragraph" w:customStyle="1" w:styleId="ListParagraphh1">
    <w:name w:val="List Paragraph h1"/>
    <w:aliases w:val="SWA heading 1"/>
    <w:basedOn w:val="SWAHeading1"/>
    <w:next w:val="ListParagraphbodycopy"/>
    <w:link w:val="ListParagraphh1Char"/>
    <w:qFormat/>
    <w:rsid w:val="00B112FF"/>
    <w:pPr>
      <w:pageBreakBefore w:val="0"/>
      <w:numPr>
        <w:ilvl w:val="0"/>
        <w:numId w:val="17"/>
      </w:numPr>
      <w:ind w:left="709" w:hanging="709"/>
    </w:pPr>
  </w:style>
  <w:style w:type="paragraph" w:customStyle="1" w:styleId="ListParagraphbodycopy">
    <w:name w:val="List Paragraph body copy"/>
    <w:basedOn w:val="SWA1stHeading"/>
    <w:link w:val="ListParagraphbodycopyChar"/>
    <w:qFormat/>
    <w:rsid w:val="001649F7"/>
    <w:pPr>
      <w:numPr>
        <w:ilvl w:val="1"/>
        <w:numId w:val="17"/>
      </w:numPr>
      <w:contextualSpacing w:val="0"/>
    </w:pPr>
  </w:style>
  <w:style w:type="character" w:customStyle="1" w:styleId="SWA1stHeadingChar">
    <w:name w:val="SWA 1st Heading Char"/>
    <w:basedOn w:val="DefaultParagraphFont"/>
    <w:link w:val="SWA1stHeading"/>
    <w:rsid w:val="00EC267D"/>
    <w:rPr>
      <w:rFonts w:ascii="Arial" w:hAnsi="Arial"/>
      <w:sz w:val="20"/>
      <w:szCs w:val="24"/>
    </w:rPr>
  </w:style>
  <w:style w:type="character" w:customStyle="1" w:styleId="ListParagraphh1Char">
    <w:name w:val="List Paragraph h1 Char"/>
    <w:aliases w:val="SWA heading 1 Char"/>
    <w:basedOn w:val="SWA1stHeadingChar"/>
    <w:link w:val="ListParagraphh1"/>
    <w:rsid w:val="00B112FF"/>
    <w:rPr>
      <w:rFonts w:ascii="Arial" w:hAnsi="Arial" w:cs="Arial"/>
      <w:b/>
      <w:bCs/>
      <w:sz w:val="40"/>
      <w:szCs w:val="40"/>
    </w:rPr>
  </w:style>
  <w:style w:type="character" w:customStyle="1" w:styleId="ListParagraphbodycopyChar">
    <w:name w:val="List Paragraph body copy Char"/>
    <w:basedOn w:val="ListParagraphh1Char"/>
    <w:link w:val="ListParagraphbodycopy"/>
    <w:rsid w:val="001649F7"/>
    <w:rPr>
      <w:rFonts w:ascii="Arial" w:hAnsi="Arial" w:cs="Arial"/>
      <w:b w:val="0"/>
      <w:bCs/>
      <w:sz w:val="40"/>
      <w:szCs w:val="40"/>
    </w:rPr>
  </w:style>
  <w:style w:type="paragraph" w:customStyle="1" w:styleId="SWAHeading3">
    <w:name w:val="SWA Heading 3"/>
    <w:next w:val="Paragraph"/>
    <w:qFormat/>
    <w:rsid w:val="008F3F28"/>
    <w:pPr>
      <w:spacing w:before="240" w:after="120"/>
    </w:pPr>
    <w:rPr>
      <w:rFonts w:ascii="Arial" w:hAnsi="Arial" w:cs="Arial"/>
      <w:color w:val="2B0A99" w:themeColor="text2"/>
      <w:sz w:val="28"/>
      <w:szCs w:val="32"/>
    </w:rPr>
  </w:style>
  <w:style w:type="paragraph" w:customStyle="1" w:styleId="SWAHeading4">
    <w:name w:val="SWA Heading 4"/>
    <w:qFormat/>
    <w:rsid w:val="000F6A2F"/>
    <w:rPr>
      <w:rFonts w:ascii="Arial" w:eastAsiaTheme="majorEastAsia" w:hAnsi="Arial" w:cs="Arial"/>
      <w:b/>
      <w:bCs/>
      <w:i/>
      <w:iCs/>
      <w:sz w:val="24"/>
      <w:szCs w:val="28"/>
    </w:rPr>
  </w:style>
  <w:style w:type="paragraph" w:customStyle="1" w:styleId="SWAHeading5">
    <w:name w:val="SWA Heading 5"/>
    <w:qFormat/>
    <w:rsid w:val="00DC522B"/>
    <w:pPr>
      <w:spacing w:before="240" w:line="264" w:lineRule="auto"/>
    </w:pPr>
    <w:rPr>
      <w:rFonts w:ascii="Arial" w:eastAsiaTheme="majorEastAsia" w:hAnsi="Arial" w:cs="Arial"/>
      <w:b/>
      <w:bCs/>
      <w:color w:val="7F7F7F" w:themeColor="text1" w:themeTint="80"/>
      <w:sz w:val="24"/>
    </w:rPr>
  </w:style>
  <w:style w:type="character" w:styleId="PlaceholderText">
    <w:name w:val="Placeholder Text"/>
    <w:basedOn w:val="DefaultParagraphFont"/>
    <w:uiPriority w:val="99"/>
    <w:semiHidden/>
    <w:rsid w:val="00E36081"/>
    <w:rPr>
      <w:color w:val="666666"/>
    </w:rPr>
  </w:style>
  <w:style w:type="table" w:customStyle="1" w:styleId="Style1">
    <w:name w:val="Style1"/>
    <w:basedOn w:val="TableNormal"/>
    <w:uiPriority w:val="99"/>
    <w:rsid w:val="00711F77"/>
    <w:pPr>
      <w:spacing w:after="0" w:line="240" w:lineRule="auto"/>
    </w:pPr>
    <w:rPr>
      <w:rFonts w:ascii="Times New Roman" w:eastAsia="Times New Roman" w:hAnsi="Times New Roman" w:cs="Times New Roman"/>
      <w:sz w:val="20"/>
      <w:szCs w:val="20"/>
      <w:lang w:val="en-GB" w:eastAsia="ja-JP"/>
    </w:rPr>
    <w:tblPr>
      <w:tblBorders>
        <w:left w:val="single" w:sz="24" w:space="0" w:color="EB9C3A" w:themeColor="accent2"/>
      </w:tblBorders>
    </w:tblPr>
    <w:tcPr>
      <w:shd w:val="clear" w:color="auto" w:fill="FBEBD7" w:themeFill="accent2" w:themeFillTint="33"/>
    </w:tcPr>
  </w:style>
  <w:style w:type="table" w:customStyle="1" w:styleId="Style2">
    <w:name w:val="Style2"/>
    <w:basedOn w:val="TableNormal"/>
    <w:uiPriority w:val="99"/>
    <w:rsid w:val="00711F77"/>
    <w:pPr>
      <w:spacing w:after="0" w:line="240" w:lineRule="auto"/>
    </w:pPr>
    <w:tblPr>
      <w:tblBorders>
        <w:left w:val="single" w:sz="24" w:space="0" w:color="EB9C3A" w:themeColor="accent2"/>
      </w:tblBorders>
      <w:tblCellMar>
        <w:left w:w="198" w:type="dxa"/>
      </w:tblCellMar>
    </w:tblPr>
    <w:tcPr>
      <w:shd w:val="clear" w:color="auto" w:fill="FBEBD7" w:themeFill="accent2" w:themeFillTint="33"/>
    </w:tcPr>
  </w:style>
  <w:style w:type="character" w:styleId="CommentReference">
    <w:name w:val="annotation reference"/>
    <w:basedOn w:val="DefaultParagraphFont"/>
    <w:uiPriority w:val="99"/>
    <w:semiHidden/>
    <w:unhideWhenUsed/>
    <w:rsid w:val="00610C89"/>
    <w:rPr>
      <w:sz w:val="16"/>
      <w:szCs w:val="16"/>
    </w:rPr>
  </w:style>
  <w:style w:type="paragraph" w:styleId="CommentText">
    <w:name w:val="annotation text"/>
    <w:basedOn w:val="Normal"/>
    <w:link w:val="CommentTextChar"/>
    <w:uiPriority w:val="99"/>
    <w:unhideWhenUsed/>
    <w:rsid w:val="00610C89"/>
    <w:pPr>
      <w:spacing w:line="240" w:lineRule="auto"/>
    </w:pPr>
    <w:rPr>
      <w:sz w:val="20"/>
      <w:szCs w:val="20"/>
    </w:rPr>
  </w:style>
  <w:style w:type="character" w:customStyle="1" w:styleId="CommentTextChar">
    <w:name w:val="Comment Text Char"/>
    <w:basedOn w:val="DefaultParagraphFont"/>
    <w:link w:val="CommentText"/>
    <w:uiPriority w:val="99"/>
    <w:rsid w:val="00610C8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0C89"/>
    <w:rPr>
      <w:b/>
      <w:bCs/>
    </w:rPr>
  </w:style>
  <w:style w:type="character" w:customStyle="1" w:styleId="CommentSubjectChar">
    <w:name w:val="Comment Subject Char"/>
    <w:basedOn w:val="CommentTextChar"/>
    <w:link w:val="CommentSubject"/>
    <w:uiPriority w:val="99"/>
    <w:semiHidden/>
    <w:rsid w:val="00610C89"/>
    <w:rPr>
      <w:rFonts w:ascii="Arial" w:hAnsi="Arial"/>
      <w:b/>
      <w:bCs/>
      <w:sz w:val="20"/>
      <w:szCs w:val="20"/>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styleId="Revision">
    <w:name w:val="Revision"/>
    <w:hidden/>
    <w:uiPriority w:val="99"/>
    <w:semiHidden/>
    <w:rsid w:val="008B1F2E"/>
    <w:pPr>
      <w:spacing w:after="0" w:line="240" w:lineRule="auto"/>
    </w:pPr>
    <w:rPr>
      <w:rFonts w:ascii="Arial" w:hAnsi="Arial"/>
      <w:szCs w:val="24"/>
    </w:rPr>
  </w:style>
  <w:style w:type="character" w:styleId="FollowedHyperlink">
    <w:name w:val="FollowedHyperlink"/>
    <w:basedOn w:val="DefaultParagraphFont"/>
    <w:uiPriority w:val="99"/>
    <w:semiHidden/>
    <w:unhideWhenUsed/>
    <w:rsid w:val="003215CF"/>
    <w:rPr>
      <w:color w:val="E80C30" w:themeColor="followedHyperlink"/>
      <w:u w:val="single"/>
    </w:rPr>
  </w:style>
  <w:style w:type="paragraph" w:styleId="EndnoteText">
    <w:name w:val="endnote text"/>
    <w:basedOn w:val="Normal"/>
    <w:link w:val="EndnoteTextChar"/>
    <w:uiPriority w:val="99"/>
    <w:semiHidden/>
    <w:unhideWhenUsed/>
    <w:rsid w:val="007415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159F"/>
    <w:rPr>
      <w:rFonts w:ascii="Arial" w:hAnsi="Arial"/>
      <w:sz w:val="20"/>
      <w:szCs w:val="20"/>
    </w:rPr>
  </w:style>
  <w:style w:type="character" w:styleId="EndnoteReference">
    <w:name w:val="endnote reference"/>
    <w:basedOn w:val="DefaultParagraphFont"/>
    <w:uiPriority w:val="99"/>
    <w:semiHidden/>
    <w:unhideWhenUsed/>
    <w:rsid w:val="0074159F"/>
    <w:rPr>
      <w:vertAlign w:val="superscript"/>
    </w:rPr>
  </w:style>
  <w:style w:type="paragraph" w:styleId="FootnoteText">
    <w:name w:val="footnote text"/>
    <w:basedOn w:val="Normal"/>
    <w:link w:val="FootnoteTextChar"/>
    <w:uiPriority w:val="99"/>
    <w:semiHidden/>
    <w:unhideWhenUsed/>
    <w:rsid w:val="007415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59F"/>
    <w:rPr>
      <w:rFonts w:ascii="Arial" w:hAnsi="Arial"/>
      <w:sz w:val="20"/>
      <w:szCs w:val="20"/>
    </w:rPr>
  </w:style>
  <w:style w:type="character" w:styleId="FootnoteReference">
    <w:name w:val="footnote reference"/>
    <w:basedOn w:val="DefaultParagraphFont"/>
    <w:uiPriority w:val="99"/>
    <w:semiHidden/>
    <w:unhideWhenUsed/>
    <w:rsid w:val="0074159F"/>
    <w:rPr>
      <w:vertAlign w:val="superscript"/>
    </w:rPr>
  </w:style>
  <w:style w:type="paragraph" w:customStyle="1" w:styleId="NumberingSWA">
    <w:name w:val="Numbering SWA"/>
    <w:basedOn w:val="Normal"/>
    <w:qFormat/>
    <w:rsid w:val="00B06F79"/>
    <w:pPr>
      <w:numPr>
        <w:numId w:val="42"/>
      </w:numPr>
      <w:tabs>
        <w:tab w:val="num" w:pos="360"/>
      </w:tabs>
      <w:spacing w:line="240" w:lineRule="exact"/>
      <w:ind w:left="360"/>
      <w:contextualSpacing w:val="0"/>
    </w:pPr>
    <w:rPr>
      <w:rFonts w:cs="Arial"/>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0865">
      <w:bodyDiv w:val="1"/>
      <w:marLeft w:val="0"/>
      <w:marRight w:val="0"/>
      <w:marTop w:val="0"/>
      <w:marBottom w:val="0"/>
      <w:divBdr>
        <w:top w:val="none" w:sz="0" w:space="0" w:color="auto"/>
        <w:left w:val="none" w:sz="0" w:space="0" w:color="auto"/>
        <w:bottom w:val="none" w:sz="0" w:space="0" w:color="auto"/>
        <w:right w:val="none" w:sz="0" w:space="0" w:color="auto"/>
      </w:divBdr>
    </w:div>
    <w:div w:id="53241085">
      <w:bodyDiv w:val="1"/>
      <w:marLeft w:val="0"/>
      <w:marRight w:val="0"/>
      <w:marTop w:val="0"/>
      <w:marBottom w:val="0"/>
      <w:divBdr>
        <w:top w:val="none" w:sz="0" w:space="0" w:color="auto"/>
        <w:left w:val="none" w:sz="0" w:space="0" w:color="auto"/>
        <w:bottom w:val="none" w:sz="0" w:space="0" w:color="auto"/>
        <w:right w:val="none" w:sz="0" w:space="0" w:color="auto"/>
      </w:divBdr>
    </w:div>
    <w:div w:id="106585722">
      <w:bodyDiv w:val="1"/>
      <w:marLeft w:val="0"/>
      <w:marRight w:val="0"/>
      <w:marTop w:val="0"/>
      <w:marBottom w:val="0"/>
      <w:divBdr>
        <w:top w:val="none" w:sz="0" w:space="0" w:color="auto"/>
        <w:left w:val="none" w:sz="0" w:space="0" w:color="auto"/>
        <w:bottom w:val="none" w:sz="0" w:space="0" w:color="auto"/>
        <w:right w:val="none" w:sz="0" w:space="0" w:color="auto"/>
      </w:divBdr>
    </w:div>
    <w:div w:id="189489802">
      <w:bodyDiv w:val="1"/>
      <w:marLeft w:val="0"/>
      <w:marRight w:val="0"/>
      <w:marTop w:val="0"/>
      <w:marBottom w:val="0"/>
      <w:divBdr>
        <w:top w:val="none" w:sz="0" w:space="0" w:color="auto"/>
        <w:left w:val="none" w:sz="0" w:space="0" w:color="auto"/>
        <w:bottom w:val="none" w:sz="0" w:space="0" w:color="auto"/>
        <w:right w:val="none" w:sz="0" w:space="0" w:color="auto"/>
      </w:divBdr>
    </w:div>
    <w:div w:id="292247949">
      <w:bodyDiv w:val="1"/>
      <w:marLeft w:val="0"/>
      <w:marRight w:val="0"/>
      <w:marTop w:val="0"/>
      <w:marBottom w:val="0"/>
      <w:divBdr>
        <w:top w:val="none" w:sz="0" w:space="0" w:color="auto"/>
        <w:left w:val="none" w:sz="0" w:space="0" w:color="auto"/>
        <w:bottom w:val="none" w:sz="0" w:space="0" w:color="auto"/>
        <w:right w:val="none" w:sz="0" w:space="0" w:color="auto"/>
      </w:divBdr>
    </w:div>
    <w:div w:id="300427544">
      <w:bodyDiv w:val="1"/>
      <w:marLeft w:val="0"/>
      <w:marRight w:val="0"/>
      <w:marTop w:val="0"/>
      <w:marBottom w:val="0"/>
      <w:divBdr>
        <w:top w:val="none" w:sz="0" w:space="0" w:color="auto"/>
        <w:left w:val="none" w:sz="0" w:space="0" w:color="auto"/>
        <w:bottom w:val="none" w:sz="0" w:space="0" w:color="auto"/>
        <w:right w:val="none" w:sz="0" w:space="0" w:color="auto"/>
      </w:divBdr>
    </w:div>
    <w:div w:id="417409784">
      <w:bodyDiv w:val="1"/>
      <w:marLeft w:val="0"/>
      <w:marRight w:val="0"/>
      <w:marTop w:val="0"/>
      <w:marBottom w:val="0"/>
      <w:divBdr>
        <w:top w:val="none" w:sz="0" w:space="0" w:color="auto"/>
        <w:left w:val="none" w:sz="0" w:space="0" w:color="auto"/>
        <w:bottom w:val="none" w:sz="0" w:space="0" w:color="auto"/>
        <w:right w:val="none" w:sz="0" w:space="0" w:color="auto"/>
      </w:divBdr>
    </w:div>
    <w:div w:id="422579570">
      <w:bodyDiv w:val="1"/>
      <w:marLeft w:val="0"/>
      <w:marRight w:val="0"/>
      <w:marTop w:val="0"/>
      <w:marBottom w:val="0"/>
      <w:divBdr>
        <w:top w:val="none" w:sz="0" w:space="0" w:color="auto"/>
        <w:left w:val="none" w:sz="0" w:space="0" w:color="auto"/>
        <w:bottom w:val="none" w:sz="0" w:space="0" w:color="auto"/>
        <w:right w:val="none" w:sz="0" w:space="0" w:color="auto"/>
      </w:divBdr>
    </w:div>
    <w:div w:id="498273932">
      <w:bodyDiv w:val="1"/>
      <w:marLeft w:val="0"/>
      <w:marRight w:val="0"/>
      <w:marTop w:val="0"/>
      <w:marBottom w:val="0"/>
      <w:divBdr>
        <w:top w:val="none" w:sz="0" w:space="0" w:color="auto"/>
        <w:left w:val="none" w:sz="0" w:space="0" w:color="auto"/>
        <w:bottom w:val="none" w:sz="0" w:space="0" w:color="auto"/>
        <w:right w:val="none" w:sz="0" w:space="0" w:color="auto"/>
      </w:divBdr>
    </w:div>
    <w:div w:id="533730819">
      <w:bodyDiv w:val="1"/>
      <w:marLeft w:val="0"/>
      <w:marRight w:val="0"/>
      <w:marTop w:val="0"/>
      <w:marBottom w:val="0"/>
      <w:divBdr>
        <w:top w:val="none" w:sz="0" w:space="0" w:color="auto"/>
        <w:left w:val="none" w:sz="0" w:space="0" w:color="auto"/>
        <w:bottom w:val="none" w:sz="0" w:space="0" w:color="auto"/>
        <w:right w:val="none" w:sz="0" w:space="0" w:color="auto"/>
      </w:divBdr>
    </w:div>
    <w:div w:id="636765454">
      <w:bodyDiv w:val="1"/>
      <w:marLeft w:val="0"/>
      <w:marRight w:val="0"/>
      <w:marTop w:val="0"/>
      <w:marBottom w:val="0"/>
      <w:divBdr>
        <w:top w:val="none" w:sz="0" w:space="0" w:color="auto"/>
        <w:left w:val="none" w:sz="0" w:space="0" w:color="auto"/>
        <w:bottom w:val="none" w:sz="0" w:space="0" w:color="auto"/>
        <w:right w:val="none" w:sz="0" w:space="0" w:color="auto"/>
      </w:divBdr>
    </w:div>
    <w:div w:id="645361648">
      <w:bodyDiv w:val="1"/>
      <w:marLeft w:val="0"/>
      <w:marRight w:val="0"/>
      <w:marTop w:val="0"/>
      <w:marBottom w:val="0"/>
      <w:divBdr>
        <w:top w:val="none" w:sz="0" w:space="0" w:color="auto"/>
        <w:left w:val="none" w:sz="0" w:space="0" w:color="auto"/>
        <w:bottom w:val="none" w:sz="0" w:space="0" w:color="auto"/>
        <w:right w:val="none" w:sz="0" w:space="0" w:color="auto"/>
      </w:divBdr>
    </w:div>
    <w:div w:id="652221452">
      <w:bodyDiv w:val="1"/>
      <w:marLeft w:val="0"/>
      <w:marRight w:val="0"/>
      <w:marTop w:val="0"/>
      <w:marBottom w:val="0"/>
      <w:divBdr>
        <w:top w:val="none" w:sz="0" w:space="0" w:color="auto"/>
        <w:left w:val="none" w:sz="0" w:space="0" w:color="auto"/>
        <w:bottom w:val="none" w:sz="0" w:space="0" w:color="auto"/>
        <w:right w:val="none" w:sz="0" w:space="0" w:color="auto"/>
      </w:divBdr>
    </w:div>
    <w:div w:id="683946033">
      <w:bodyDiv w:val="1"/>
      <w:marLeft w:val="0"/>
      <w:marRight w:val="0"/>
      <w:marTop w:val="0"/>
      <w:marBottom w:val="0"/>
      <w:divBdr>
        <w:top w:val="none" w:sz="0" w:space="0" w:color="auto"/>
        <w:left w:val="none" w:sz="0" w:space="0" w:color="auto"/>
        <w:bottom w:val="none" w:sz="0" w:space="0" w:color="auto"/>
        <w:right w:val="none" w:sz="0" w:space="0" w:color="auto"/>
      </w:divBdr>
    </w:div>
    <w:div w:id="686522175">
      <w:bodyDiv w:val="1"/>
      <w:marLeft w:val="0"/>
      <w:marRight w:val="0"/>
      <w:marTop w:val="0"/>
      <w:marBottom w:val="0"/>
      <w:divBdr>
        <w:top w:val="none" w:sz="0" w:space="0" w:color="auto"/>
        <w:left w:val="none" w:sz="0" w:space="0" w:color="auto"/>
        <w:bottom w:val="none" w:sz="0" w:space="0" w:color="auto"/>
        <w:right w:val="none" w:sz="0" w:space="0" w:color="auto"/>
      </w:divBdr>
    </w:div>
    <w:div w:id="704795919">
      <w:bodyDiv w:val="1"/>
      <w:marLeft w:val="0"/>
      <w:marRight w:val="0"/>
      <w:marTop w:val="0"/>
      <w:marBottom w:val="0"/>
      <w:divBdr>
        <w:top w:val="none" w:sz="0" w:space="0" w:color="auto"/>
        <w:left w:val="none" w:sz="0" w:space="0" w:color="auto"/>
        <w:bottom w:val="none" w:sz="0" w:space="0" w:color="auto"/>
        <w:right w:val="none" w:sz="0" w:space="0" w:color="auto"/>
      </w:divBdr>
    </w:div>
    <w:div w:id="722608050">
      <w:bodyDiv w:val="1"/>
      <w:marLeft w:val="0"/>
      <w:marRight w:val="0"/>
      <w:marTop w:val="0"/>
      <w:marBottom w:val="0"/>
      <w:divBdr>
        <w:top w:val="none" w:sz="0" w:space="0" w:color="auto"/>
        <w:left w:val="none" w:sz="0" w:space="0" w:color="auto"/>
        <w:bottom w:val="none" w:sz="0" w:space="0" w:color="auto"/>
        <w:right w:val="none" w:sz="0" w:space="0" w:color="auto"/>
      </w:divBdr>
    </w:div>
    <w:div w:id="737241348">
      <w:bodyDiv w:val="1"/>
      <w:marLeft w:val="0"/>
      <w:marRight w:val="0"/>
      <w:marTop w:val="0"/>
      <w:marBottom w:val="0"/>
      <w:divBdr>
        <w:top w:val="none" w:sz="0" w:space="0" w:color="auto"/>
        <w:left w:val="none" w:sz="0" w:space="0" w:color="auto"/>
        <w:bottom w:val="none" w:sz="0" w:space="0" w:color="auto"/>
        <w:right w:val="none" w:sz="0" w:space="0" w:color="auto"/>
      </w:divBdr>
    </w:div>
    <w:div w:id="746657066">
      <w:bodyDiv w:val="1"/>
      <w:marLeft w:val="0"/>
      <w:marRight w:val="0"/>
      <w:marTop w:val="0"/>
      <w:marBottom w:val="0"/>
      <w:divBdr>
        <w:top w:val="none" w:sz="0" w:space="0" w:color="auto"/>
        <w:left w:val="none" w:sz="0" w:space="0" w:color="auto"/>
        <w:bottom w:val="none" w:sz="0" w:space="0" w:color="auto"/>
        <w:right w:val="none" w:sz="0" w:space="0" w:color="auto"/>
      </w:divBdr>
    </w:div>
    <w:div w:id="837039384">
      <w:bodyDiv w:val="1"/>
      <w:marLeft w:val="0"/>
      <w:marRight w:val="0"/>
      <w:marTop w:val="0"/>
      <w:marBottom w:val="0"/>
      <w:divBdr>
        <w:top w:val="none" w:sz="0" w:space="0" w:color="auto"/>
        <w:left w:val="none" w:sz="0" w:space="0" w:color="auto"/>
        <w:bottom w:val="none" w:sz="0" w:space="0" w:color="auto"/>
        <w:right w:val="none" w:sz="0" w:space="0" w:color="auto"/>
      </w:divBdr>
    </w:div>
    <w:div w:id="1007288638">
      <w:bodyDiv w:val="1"/>
      <w:marLeft w:val="0"/>
      <w:marRight w:val="0"/>
      <w:marTop w:val="0"/>
      <w:marBottom w:val="0"/>
      <w:divBdr>
        <w:top w:val="none" w:sz="0" w:space="0" w:color="auto"/>
        <w:left w:val="none" w:sz="0" w:space="0" w:color="auto"/>
        <w:bottom w:val="none" w:sz="0" w:space="0" w:color="auto"/>
        <w:right w:val="none" w:sz="0" w:space="0" w:color="auto"/>
      </w:divBdr>
    </w:div>
    <w:div w:id="1030909335">
      <w:bodyDiv w:val="1"/>
      <w:marLeft w:val="0"/>
      <w:marRight w:val="0"/>
      <w:marTop w:val="0"/>
      <w:marBottom w:val="0"/>
      <w:divBdr>
        <w:top w:val="none" w:sz="0" w:space="0" w:color="auto"/>
        <w:left w:val="none" w:sz="0" w:space="0" w:color="auto"/>
        <w:bottom w:val="none" w:sz="0" w:space="0" w:color="auto"/>
        <w:right w:val="none" w:sz="0" w:space="0" w:color="auto"/>
      </w:divBdr>
    </w:div>
    <w:div w:id="1052970145">
      <w:bodyDiv w:val="1"/>
      <w:marLeft w:val="0"/>
      <w:marRight w:val="0"/>
      <w:marTop w:val="0"/>
      <w:marBottom w:val="0"/>
      <w:divBdr>
        <w:top w:val="none" w:sz="0" w:space="0" w:color="auto"/>
        <w:left w:val="none" w:sz="0" w:space="0" w:color="auto"/>
        <w:bottom w:val="none" w:sz="0" w:space="0" w:color="auto"/>
        <w:right w:val="none" w:sz="0" w:space="0" w:color="auto"/>
      </w:divBdr>
    </w:div>
    <w:div w:id="1079062128">
      <w:bodyDiv w:val="1"/>
      <w:marLeft w:val="0"/>
      <w:marRight w:val="0"/>
      <w:marTop w:val="0"/>
      <w:marBottom w:val="0"/>
      <w:divBdr>
        <w:top w:val="none" w:sz="0" w:space="0" w:color="auto"/>
        <w:left w:val="none" w:sz="0" w:space="0" w:color="auto"/>
        <w:bottom w:val="none" w:sz="0" w:space="0" w:color="auto"/>
        <w:right w:val="none" w:sz="0" w:space="0" w:color="auto"/>
      </w:divBdr>
    </w:div>
    <w:div w:id="1083644621">
      <w:bodyDiv w:val="1"/>
      <w:marLeft w:val="0"/>
      <w:marRight w:val="0"/>
      <w:marTop w:val="0"/>
      <w:marBottom w:val="0"/>
      <w:divBdr>
        <w:top w:val="none" w:sz="0" w:space="0" w:color="auto"/>
        <w:left w:val="none" w:sz="0" w:space="0" w:color="auto"/>
        <w:bottom w:val="none" w:sz="0" w:space="0" w:color="auto"/>
        <w:right w:val="none" w:sz="0" w:space="0" w:color="auto"/>
      </w:divBdr>
      <w:divsChild>
        <w:div w:id="187987174">
          <w:marLeft w:val="0"/>
          <w:marRight w:val="0"/>
          <w:marTop w:val="0"/>
          <w:marBottom w:val="0"/>
          <w:divBdr>
            <w:top w:val="none" w:sz="0" w:space="0" w:color="auto"/>
            <w:left w:val="none" w:sz="0" w:space="0" w:color="auto"/>
            <w:bottom w:val="none" w:sz="0" w:space="0" w:color="auto"/>
            <w:right w:val="none" w:sz="0" w:space="0" w:color="auto"/>
          </w:divBdr>
          <w:divsChild>
            <w:div w:id="217056483">
              <w:marLeft w:val="0"/>
              <w:marRight w:val="0"/>
              <w:marTop w:val="0"/>
              <w:marBottom w:val="0"/>
              <w:divBdr>
                <w:top w:val="none" w:sz="0" w:space="0" w:color="auto"/>
                <w:left w:val="none" w:sz="0" w:space="0" w:color="auto"/>
                <w:bottom w:val="none" w:sz="0" w:space="0" w:color="auto"/>
                <w:right w:val="none" w:sz="0" w:space="0" w:color="auto"/>
              </w:divBdr>
            </w:div>
          </w:divsChild>
        </w:div>
        <w:div w:id="460459748">
          <w:marLeft w:val="0"/>
          <w:marRight w:val="0"/>
          <w:marTop w:val="0"/>
          <w:marBottom w:val="0"/>
          <w:divBdr>
            <w:top w:val="none" w:sz="0" w:space="0" w:color="auto"/>
            <w:left w:val="none" w:sz="0" w:space="0" w:color="auto"/>
            <w:bottom w:val="none" w:sz="0" w:space="0" w:color="auto"/>
            <w:right w:val="none" w:sz="0" w:space="0" w:color="auto"/>
          </w:divBdr>
          <w:divsChild>
            <w:div w:id="124321812">
              <w:marLeft w:val="0"/>
              <w:marRight w:val="0"/>
              <w:marTop w:val="0"/>
              <w:marBottom w:val="0"/>
              <w:divBdr>
                <w:top w:val="none" w:sz="0" w:space="0" w:color="auto"/>
                <w:left w:val="none" w:sz="0" w:space="0" w:color="auto"/>
                <w:bottom w:val="none" w:sz="0" w:space="0" w:color="auto"/>
                <w:right w:val="none" w:sz="0" w:space="0" w:color="auto"/>
              </w:divBdr>
            </w:div>
            <w:div w:id="195698239">
              <w:marLeft w:val="0"/>
              <w:marRight w:val="0"/>
              <w:marTop w:val="0"/>
              <w:marBottom w:val="0"/>
              <w:divBdr>
                <w:top w:val="none" w:sz="0" w:space="0" w:color="auto"/>
                <w:left w:val="none" w:sz="0" w:space="0" w:color="auto"/>
                <w:bottom w:val="none" w:sz="0" w:space="0" w:color="auto"/>
                <w:right w:val="none" w:sz="0" w:space="0" w:color="auto"/>
              </w:divBdr>
            </w:div>
            <w:div w:id="296227862">
              <w:marLeft w:val="0"/>
              <w:marRight w:val="0"/>
              <w:marTop w:val="0"/>
              <w:marBottom w:val="0"/>
              <w:divBdr>
                <w:top w:val="none" w:sz="0" w:space="0" w:color="auto"/>
                <w:left w:val="none" w:sz="0" w:space="0" w:color="auto"/>
                <w:bottom w:val="none" w:sz="0" w:space="0" w:color="auto"/>
                <w:right w:val="none" w:sz="0" w:space="0" w:color="auto"/>
              </w:divBdr>
            </w:div>
            <w:div w:id="601189270">
              <w:marLeft w:val="0"/>
              <w:marRight w:val="0"/>
              <w:marTop w:val="0"/>
              <w:marBottom w:val="0"/>
              <w:divBdr>
                <w:top w:val="none" w:sz="0" w:space="0" w:color="auto"/>
                <w:left w:val="none" w:sz="0" w:space="0" w:color="auto"/>
                <w:bottom w:val="none" w:sz="0" w:space="0" w:color="auto"/>
                <w:right w:val="none" w:sz="0" w:space="0" w:color="auto"/>
              </w:divBdr>
            </w:div>
            <w:div w:id="1144740122">
              <w:marLeft w:val="0"/>
              <w:marRight w:val="0"/>
              <w:marTop w:val="0"/>
              <w:marBottom w:val="0"/>
              <w:divBdr>
                <w:top w:val="none" w:sz="0" w:space="0" w:color="auto"/>
                <w:left w:val="none" w:sz="0" w:space="0" w:color="auto"/>
                <w:bottom w:val="none" w:sz="0" w:space="0" w:color="auto"/>
                <w:right w:val="none" w:sz="0" w:space="0" w:color="auto"/>
              </w:divBdr>
            </w:div>
            <w:div w:id="1837498551">
              <w:marLeft w:val="0"/>
              <w:marRight w:val="0"/>
              <w:marTop w:val="0"/>
              <w:marBottom w:val="0"/>
              <w:divBdr>
                <w:top w:val="none" w:sz="0" w:space="0" w:color="auto"/>
                <w:left w:val="none" w:sz="0" w:space="0" w:color="auto"/>
                <w:bottom w:val="none" w:sz="0" w:space="0" w:color="auto"/>
                <w:right w:val="none" w:sz="0" w:space="0" w:color="auto"/>
              </w:divBdr>
            </w:div>
            <w:div w:id="1958364659">
              <w:marLeft w:val="0"/>
              <w:marRight w:val="0"/>
              <w:marTop w:val="0"/>
              <w:marBottom w:val="0"/>
              <w:divBdr>
                <w:top w:val="none" w:sz="0" w:space="0" w:color="auto"/>
                <w:left w:val="none" w:sz="0" w:space="0" w:color="auto"/>
                <w:bottom w:val="none" w:sz="0" w:space="0" w:color="auto"/>
                <w:right w:val="none" w:sz="0" w:space="0" w:color="auto"/>
              </w:divBdr>
            </w:div>
            <w:div w:id="1982611097">
              <w:marLeft w:val="0"/>
              <w:marRight w:val="0"/>
              <w:marTop w:val="0"/>
              <w:marBottom w:val="0"/>
              <w:divBdr>
                <w:top w:val="none" w:sz="0" w:space="0" w:color="auto"/>
                <w:left w:val="none" w:sz="0" w:space="0" w:color="auto"/>
                <w:bottom w:val="none" w:sz="0" w:space="0" w:color="auto"/>
                <w:right w:val="none" w:sz="0" w:space="0" w:color="auto"/>
              </w:divBdr>
            </w:div>
          </w:divsChild>
        </w:div>
        <w:div w:id="590939772">
          <w:marLeft w:val="0"/>
          <w:marRight w:val="0"/>
          <w:marTop w:val="0"/>
          <w:marBottom w:val="0"/>
          <w:divBdr>
            <w:top w:val="none" w:sz="0" w:space="0" w:color="auto"/>
            <w:left w:val="none" w:sz="0" w:space="0" w:color="auto"/>
            <w:bottom w:val="none" w:sz="0" w:space="0" w:color="auto"/>
            <w:right w:val="none" w:sz="0" w:space="0" w:color="auto"/>
          </w:divBdr>
          <w:divsChild>
            <w:div w:id="57674079">
              <w:marLeft w:val="0"/>
              <w:marRight w:val="0"/>
              <w:marTop w:val="0"/>
              <w:marBottom w:val="0"/>
              <w:divBdr>
                <w:top w:val="none" w:sz="0" w:space="0" w:color="auto"/>
                <w:left w:val="none" w:sz="0" w:space="0" w:color="auto"/>
                <w:bottom w:val="none" w:sz="0" w:space="0" w:color="auto"/>
                <w:right w:val="none" w:sz="0" w:space="0" w:color="auto"/>
              </w:divBdr>
            </w:div>
            <w:div w:id="136923546">
              <w:marLeft w:val="0"/>
              <w:marRight w:val="0"/>
              <w:marTop w:val="0"/>
              <w:marBottom w:val="0"/>
              <w:divBdr>
                <w:top w:val="none" w:sz="0" w:space="0" w:color="auto"/>
                <w:left w:val="none" w:sz="0" w:space="0" w:color="auto"/>
                <w:bottom w:val="none" w:sz="0" w:space="0" w:color="auto"/>
                <w:right w:val="none" w:sz="0" w:space="0" w:color="auto"/>
              </w:divBdr>
            </w:div>
            <w:div w:id="376053623">
              <w:marLeft w:val="0"/>
              <w:marRight w:val="0"/>
              <w:marTop w:val="0"/>
              <w:marBottom w:val="0"/>
              <w:divBdr>
                <w:top w:val="none" w:sz="0" w:space="0" w:color="auto"/>
                <w:left w:val="none" w:sz="0" w:space="0" w:color="auto"/>
                <w:bottom w:val="none" w:sz="0" w:space="0" w:color="auto"/>
                <w:right w:val="none" w:sz="0" w:space="0" w:color="auto"/>
              </w:divBdr>
            </w:div>
            <w:div w:id="515461091">
              <w:marLeft w:val="0"/>
              <w:marRight w:val="0"/>
              <w:marTop w:val="0"/>
              <w:marBottom w:val="0"/>
              <w:divBdr>
                <w:top w:val="none" w:sz="0" w:space="0" w:color="auto"/>
                <w:left w:val="none" w:sz="0" w:space="0" w:color="auto"/>
                <w:bottom w:val="none" w:sz="0" w:space="0" w:color="auto"/>
                <w:right w:val="none" w:sz="0" w:space="0" w:color="auto"/>
              </w:divBdr>
            </w:div>
            <w:div w:id="576477440">
              <w:marLeft w:val="0"/>
              <w:marRight w:val="0"/>
              <w:marTop w:val="0"/>
              <w:marBottom w:val="0"/>
              <w:divBdr>
                <w:top w:val="none" w:sz="0" w:space="0" w:color="auto"/>
                <w:left w:val="none" w:sz="0" w:space="0" w:color="auto"/>
                <w:bottom w:val="none" w:sz="0" w:space="0" w:color="auto"/>
                <w:right w:val="none" w:sz="0" w:space="0" w:color="auto"/>
              </w:divBdr>
            </w:div>
            <w:div w:id="657542246">
              <w:marLeft w:val="0"/>
              <w:marRight w:val="0"/>
              <w:marTop w:val="0"/>
              <w:marBottom w:val="0"/>
              <w:divBdr>
                <w:top w:val="none" w:sz="0" w:space="0" w:color="auto"/>
                <w:left w:val="none" w:sz="0" w:space="0" w:color="auto"/>
                <w:bottom w:val="none" w:sz="0" w:space="0" w:color="auto"/>
                <w:right w:val="none" w:sz="0" w:space="0" w:color="auto"/>
              </w:divBdr>
            </w:div>
            <w:div w:id="991787584">
              <w:marLeft w:val="0"/>
              <w:marRight w:val="0"/>
              <w:marTop w:val="0"/>
              <w:marBottom w:val="0"/>
              <w:divBdr>
                <w:top w:val="none" w:sz="0" w:space="0" w:color="auto"/>
                <w:left w:val="none" w:sz="0" w:space="0" w:color="auto"/>
                <w:bottom w:val="none" w:sz="0" w:space="0" w:color="auto"/>
                <w:right w:val="none" w:sz="0" w:space="0" w:color="auto"/>
              </w:divBdr>
            </w:div>
            <w:div w:id="1418551130">
              <w:marLeft w:val="0"/>
              <w:marRight w:val="0"/>
              <w:marTop w:val="0"/>
              <w:marBottom w:val="0"/>
              <w:divBdr>
                <w:top w:val="none" w:sz="0" w:space="0" w:color="auto"/>
                <w:left w:val="none" w:sz="0" w:space="0" w:color="auto"/>
                <w:bottom w:val="none" w:sz="0" w:space="0" w:color="auto"/>
                <w:right w:val="none" w:sz="0" w:space="0" w:color="auto"/>
              </w:divBdr>
            </w:div>
            <w:div w:id="2022773702">
              <w:marLeft w:val="0"/>
              <w:marRight w:val="0"/>
              <w:marTop w:val="0"/>
              <w:marBottom w:val="0"/>
              <w:divBdr>
                <w:top w:val="none" w:sz="0" w:space="0" w:color="auto"/>
                <w:left w:val="none" w:sz="0" w:space="0" w:color="auto"/>
                <w:bottom w:val="none" w:sz="0" w:space="0" w:color="auto"/>
                <w:right w:val="none" w:sz="0" w:space="0" w:color="auto"/>
              </w:divBdr>
            </w:div>
          </w:divsChild>
        </w:div>
        <w:div w:id="1368531116">
          <w:marLeft w:val="0"/>
          <w:marRight w:val="0"/>
          <w:marTop w:val="0"/>
          <w:marBottom w:val="0"/>
          <w:divBdr>
            <w:top w:val="none" w:sz="0" w:space="0" w:color="auto"/>
            <w:left w:val="none" w:sz="0" w:space="0" w:color="auto"/>
            <w:bottom w:val="none" w:sz="0" w:space="0" w:color="auto"/>
            <w:right w:val="none" w:sz="0" w:space="0" w:color="auto"/>
          </w:divBdr>
          <w:divsChild>
            <w:div w:id="10370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87">
      <w:bodyDiv w:val="1"/>
      <w:marLeft w:val="0"/>
      <w:marRight w:val="0"/>
      <w:marTop w:val="0"/>
      <w:marBottom w:val="0"/>
      <w:divBdr>
        <w:top w:val="none" w:sz="0" w:space="0" w:color="auto"/>
        <w:left w:val="none" w:sz="0" w:space="0" w:color="auto"/>
        <w:bottom w:val="none" w:sz="0" w:space="0" w:color="auto"/>
        <w:right w:val="none" w:sz="0" w:space="0" w:color="auto"/>
      </w:divBdr>
    </w:div>
    <w:div w:id="1167131479">
      <w:bodyDiv w:val="1"/>
      <w:marLeft w:val="0"/>
      <w:marRight w:val="0"/>
      <w:marTop w:val="0"/>
      <w:marBottom w:val="0"/>
      <w:divBdr>
        <w:top w:val="none" w:sz="0" w:space="0" w:color="auto"/>
        <w:left w:val="none" w:sz="0" w:space="0" w:color="auto"/>
        <w:bottom w:val="none" w:sz="0" w:space="0" w:color="auto"/>
        <w:right w:val="none" w:sz="0" w:space="0" w:color="auto"/>
      </w:divBdr>
    </w:div>
    <w:div w:id="1193377614">
      <w:bodyDiv w:val="1"/>
      <w:marLeft w:val="0"/>
      <w:marRight w:val="0"/>
      <w:marTop w:val="0"/>
      <w:marBottom w:val="0"/>
      <w:divBdr>
        <w:top w:val="none" w:sz="0" w:space="0" w:color="auto"/>
        <w:left w:val="none" w:sz="0" w:space="0" w:color="auto"/>
        <w:bottom w:val="none" w:sz="0" w:space="0" w:color="auto"/>
        <w:right w:val="none" w:sz="0" w:space="0" w:color="auto"/>
      </w:divBdr>
    </w:div>
    <w:div w:id="1194416415">
      <w:bodyDiv w:val="1"/>
      <w:marLeft w:val="0"/>
      <w:marRight w:val="0"/>
      <w:marTop w:val="0"/>
      <w:marBottom w:val="0"/>
      <w:divBdr>
        <w:top w:val="none" w:sz="0" w:space="0" w:color="auto"/>
        <w:left w:val="none" w:sz="0" w:space="0" w:color="auto"/>
        <w:bottom w:val="none" w:sz="0" w:space="0" w:color="auto"/>
        <w:right w:val="none" w:sz="0" w:space="0" w:color="auto"/>
      </w:divBdr>
    </w:div>
    <w:div w:id="1218739771">
      <w:bodyDiv w:val="1"/>
      <w:marLeft w:val="0"/>
      <w:marRight w:val="0"/>
      <w:marTop w:val="0"/>
      <w:marBottom w:val="0"/>
      <w:divBdr>
        <w:top w:val="none" w:sz="0" w:space="0" w:color="auto"/>
        <w:left w:val="none" w:sz="0" w:space="0" w:color="auto"/>
        <w:bottom w:val="none" w:sz="0" w:space="0" w:color="auto"/>
        <w:right w:val="none" w:sz="0" w:space="0" w:color="auto"/>
      </w:divBdr>
    </w:div>
    <w:div w:id="1225721537">
      <w:bodyDiv w:val="1"/>
      <w:marLeft w:val="0"/>
      <w:marRight w:val="0"/>
      <w:marTop w:val="0"/>
      <w:marBottom w:val="0"/>
      <w:divBdr>
        <w:top w:val="none" w:sz="0" w:space="0" w:color="auto"/>
        <w:left w:val="none" w:sz="0" w:space="0" w:color="auto"/>
        <w:bottom w:val="none" w:sz="0" w:space="0" w:color="auto"/>
        <w:right w:val="none" w:sz="0" w:space="0" w:color="auto"/>
      </w:divBdr>
      <w:divsChild>
        <w:div w:id="743836424">
          <w:marLeft w:val="0"/>
          <w:marRight w:val="0"/>
          <w:marTop w:val="0"/>
          <w:marBottom w:val="0"/>
          <w:divBdr>
            <w:top w:val="none" w:sz="0" w:space="0" w:color="auto"/>
            <w:left w:val="none" w:sz="0" w:space="0" w:color="auto"/>
            <w:bottom w:val="none" w:sz="0" w:space="0" w:color="auto"/>
            <w:right w:val="none" w:sz="0" w:space="0" w:color="auto"/>
          </w:divBdr>
          <w:divsChild>
            <w:div w:id="584609280">
              <w:marLeft w:val="0"/>
              <w:marRight w:val="0"/>
              <w:marTop w:val="0"/>
              <w:marBottom w:val="0"/>
              <w:divBdr>
                <w:top w:val="none" w:sz="0" w:space="0" w:color="auto"/>
                <w:left w:val="none" w:sz="0" w:space="0" w:color="auto"/>
                <w:bottom w:val="none" w:sz="0" w:space="0" w:color="auto"/>
                <w:right w:val="none" w:sz="0" w:space="0" w:color="auto"/>
              </w:divBdr>
            </w:div>
            <w:div w:id="1848327556">
              <w:marLeft w:val="0"/>
              <w:marRight w:val="0"/>
              <w:marTop w:val="0"/>
              <w:marBottom w:val="0"/>
              <w:divBdr>
                <w:top w:val="none" w:sz="0" w:space="0" w:color="auto"/>
                <w:left w:val="none" w:sz="0" w:space="0" w:color="auto"/>
                <w:bottom w:val="none" w:sz="0" w:space="0" w:color="auto"/>
                <w:right w:val="none" w:sz="0" w:space="0" w:color="auto"/>
              </w:divBdr>
            </w:div>
            <w:div w:id="19103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3031">
      <w:bodyDiv w:val="1"/>
      <w:marLeft w:val="0"/>
      <w:marRight w:val="0"/>
      <w:marTop w:val="0"/>
      <w:marBottom w:val="0"/>
      <w:divBdr>
        <w:top w:val="none" w:sz="0" w:space="0" w:color="auto"/>
        <w:left w:val="none" w:sz="0" w:space="0" w:color="auto"/>
        <w:bottom w:val="none" w:sz="0" w:space="0" w:color="auto"/>
        <w:right w:val="none" w:sz="0" w:space="0" w:color="auto"/>
      </w:divBdr>
    </w:div>
    <w:div w:id="1316035810">
      <w:bodyDiv w:val="1"/>
      <w:marLeft w:val="0"/>
      <w:marRight w:val="0"/>
      <w:marTop w:val="0"/>
      <w:marBottom w:val="0"/>
      <w:divBdr>
        <w:top w:val="none" w:sz="0" w:space="0" w:color="auto"/>
        <w:left w:val="none" w:sz="0" w:space="0" w:color="auto"/>
        <w:bottom w:val="none" w:sz="0" w:space="0" w:color="auto"/>
        <w:right w:val="none" w:sz="0" w:space="0" w:color="auto"/>
      </w:divBdr>
    </w:div>
    <w:div w:id="1440756781">
      <w:bodyDiv w:val="1"/>
      <w:marLeft w:val="0"/>
      <w:marRight w:val="0"/>
      <w:marTop w:val="0"/>
      <w:marBottom w:val="0"/>
      <w:divBdr>
        <w:top w:val="none" w:sz="0" w:space="0" w:color="auto"/>
        <w:left w:val="none" w:sz="0" w:space="0" w:color="auto"/>
        <w:bottom w:val="none" w:sz="0" w:space="0" w:color="auto"/>
        <w:right w:val="none" w:sz="0" w:space="0" w:color="auto"/>
      </w:divBdr>
    </w:div>
    <w:div w:id="1441686164">
      <w:bodyDiv w:val="1"/>
      <w:marLeft w:val="0"/>
      <w:marRight w:val="0"/>
      <w:marTop w:val="0"/>
      <w:marBottom w:val="0"/>
      <w:divBdr>
        <w:top w:val="none" w:sz="0" w:space="0" w:color="auto"/>
        <w:left w:val="none" w:sz="0" w:space="0" w:color="auto"/>
        <w:bottom w:val="none" w:sz="0" w:space="0" w:color="auto"/>
        <w:right w:val="none" w:sz="0" w:space="0" w:color="auto"/>
      </w:divBdr>
    </w:div>
    <w:div w:id="1471433820">
      <w:bodyDiv w:val="1"/>
      <w:marLeft w:val="0"/>
      <w:marRight w:val="0"/>
      <w:marTop w:val="0"/>
      <w:marBottom w:val="0"/>
      <w:divBdr>
        <w:top w:val="none" w:sz="0" w:space="0" w:color="auto"/>
        <w:left w:val="none" w:sz="0" w:space="0" w:color="auto"/>
        <w:bottom w:val="none" w:sz="0" w:space="0" w:color="auto"/>
        <w:right w:val="none" w:sz="0" w:space="0" w:color="auto"/>
      </w:divBdr>
    </w:div>
    <w:div w:id="1493180541">
      <w:bodyDiv w:val="1"/>
      <w:marLeft w:val="0"/>
      <w:marRight w:val="0"/>
      <w:marTop w:val="0"/>
      <w:marBottom w:val="0"/>
      <w:divBdr>
        <w:top w:val="none" w:sz="0" w:space="0" w:color="auto"/>
        <w:left w:val="none" w:sz="0" w:space="0" w:color="auto"/>
        <w:bottom w:val="none" w:sz="0" w:space="0" w:color="auto"/>
        <w:right w:val="none" w:sz="0" w:space="0" w:color="auto"/>
      </w:divBdr>
      <w:divsChild>
        <w:div w:id="1468087863">
          <w:marLeft w:val="0"/>
          <w:marRight w:val="0"/>
          <w:marTop w:val="0"/>
          <w:marBottom w:val="0"/>
          <w:divBdr>
            <w:top w:val="none" w:sz="0" w:space="0" w:color="auto"/>
            <w:left w:val="none" w:sz="0" w:space="0" w:color="auto"/>
            <w:bottom w:val="none" w:sz="0" w:space="0" w:color="auto"/>
            <w:right w:val="none" w:sz="0" w:space="0" w:color="auto"/>
          </w:divBdr>
          <w:divsChild>
            <w:div w:id="368453690">
              <w:marLeft w:val="0"/>
              <w:marRight w:val="0"/>
              <w:marTop w:val="0"/>
              <w:marBottom w:val="0"/>
              <w:divBdr>
                <w:top w:val="none" w:sz="0" w:space="0" w:color="auto"/>
                <w:left w:val="none" w:sz="0" w:space="0" w:color="auto"/>
                <w:bottom w:val="none" w:sz="0" w:space="0" w:color="auto"/>
                <w:right w:val="none" w:sz="0" w:space="0" w:color="auto"/>
              </w:divBdr>
            </w:div>
            <w:div w:id="870072367">
              <w:marLeft w:val="0"/>
              <w:marRight w:val="0"/>
              <w:marTop w:val="0"/>
              <w:marBottom w:val="0"/>
              <w:divBdr>
                <w:top w:val="none" w:sz="0" w:space="0" w:color="auto"/>
                <w:left w:val="none" w:sz="0" w:space="0" w:color="auto"/>
                <w:bottom w:val="none" w:sz="0" w:space="0" w:color="auto"/>
                <w:right w:val="none" w:sz="0" w:space="0" w:color="auto"/>
              </w:divBdr>
            </w:div>
            <w:div w:id="17295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452">
      <w:bodyDiv w:val="1"/>
      <w:marLeft w:val="0"/>
      <w:marRight w:val="0"/>
      <w:marTop w:val="0"/>
      <w:marBottom w:val="0"/>
      <w:divBdr>
        <w:top w:val="none" w:sz="0" w:space="0" w:color="auto"/>
        <w:left w:val="none" w:sz="0" w:space="0" w:color="auto"/>
        <w:bottom w:val="none" w:sz="0" w:space="0" w:color="auto"/>
        <w:right w:val="none" w:sz="0" w:space="0" w:color="auto"/>
      </w:divBdr>
    </w:div>
    <w:div w:id="1585190647">
      <w:bodyDiv w:val="1"/>
      <w:marLeft w:val="0"/>
      <w:marRight w:val="0"/>
      <w:marTop w:val="0"/>
      <w:marBottom w:val="0"/>
      <w:divBdr>
        <w:top w:val="none" w:sz="0" w:space="0" w:color="auto"/>
        <w:left w:val="none" w:sz="0" w:space="0" w:color="auto"/>
        <w:bottom w:val="none" w:sz="0" w:space="0" w:color="auto"/>
        <w:right w:val="none" w:sz="0" w:space="0" w:color="auto"/>
      </w:divBdr>
    </w:div>
    <w:div w:id="1639139629">
      <w:bodyDiv w:val="1"/>
      <w:marLeft w:val="0"/>
      <w:marRight w:val="0"/>
      <w:marTop w:val="0"/>
      <w:marBottom w:val="0"/>
      <w:divBdr>
        <w:top w:val="none" w:sz="0" w:space="0" w:color="auto"/>
        <w:left w:val="none" w:sz="0" w:space="0" w:color="auto"/>
        <w:bottom w:val="none" w:sz="0" w:space="0" w:color="auto"/>
        <w:right w:val="none" w:sz="0" w:space="0" w:color="auto"/>
      </w:divBdr>
    </w:div>
    <w:div w:id="1683892396">
      <w:bodyDiv w:val="1"/>
      <w:marLeft w:val="0"/>
      <w:marRight w:val="0"/>
      <w:marTop w:val="0"/>
      <w:marBottom w:val="0"/>
      <w:divBdr>
        <w:top w:val="none" w:sz="0" w:space="0" w:color="auto"/>
        <w:left w:val="none" w:sz="0" w:space="0" w:color="auto"/>
        <w:bottom w:val="none" w:sz="0" w:space="0" w:color="auto"/>
        <w:right w:val="none" w:sz="0" w:space="0" w:color="auto"/>
      </w:divBdr>
    </w:div>
    <w:div w:id="1741554935">
      <w:bodyDiv w:val="1"/>
      <w:marLeft w:val="0"/>
      <w:marRight w:val="0"/>
      <w:marTop w:val="0"/>
      <w:marBottom w:val="0"/>
      <w:divBdr>
        <w:top w:val="none" w:sz="0" w:space="0" w:color="auto"/>
        <w:left w:val="none" w:sz="0" w:space="0" w:color="auto"/>
        <w:bottom w:val="none" w:sz="0" w:space="0" w:color="auto"/>
        <w:right w:val="none" w:sz="0" w:space="0" w:color="auto"/>
      </w:divBdr>
    </w:div>
    <w:div w:id="1795899766">
      <w:bodyDiv w:val="1"/>
      <w:marLeft w:val="0"/>
      <w:marRight w:val="0"/>
      <w:marTop w:val="0"/>
      <w:marBottom w:val="0"/>
      <w:divBdr>
        <w:top w:val="none" w:sz="0" w:space="0" w:color="auto"/>
        <w:left w:val="none" w:sz="0" w:space="0" w:color="auto"/>
        <w:bottom w:val="none" w:sz="0" w:space="0" w:color="auto"/>
        <w:right w:val="none" w:sz="0" w:space="0" w:color="auto"/>
      </w:divBdr>
    </w:div>
    <w:div w:id="1832091260">
      <w:bodyDiv w:val="1"/>
      <w:marLeft w:val="0"/>
      <w:marRight w:val="0"/>
      <w:marTop w:val="0"/>
      <w:marBottom w:val="0"/>
      <w:divBdr>
        <w:top w:val="none" w:sz="0" w:space="0" w:color="auto"/>
        <w:left w:val="none" w:sz="0" w:space="0" w:color="auto"/>
        <w:bottom w:val="none" w:sz="0" w:space="0" w:color="auto"/>
        <w:right w:val="none" w:sz="0" w:space="0" w:color="auto"/>
      </w:divBdr>
    </w:div>
    <w:div w:id="1836190031">
      <w:bodyDiv w:val="1"/>
      <w:marLeft w:val="0"/>
      <w:marRight w:val="0"/>
      <w:marTop w:val="0"/>
      <w:marBottom w:val="0"/>
      <w:divBdr>
        <w:top w:val="none" w:sz="0" w:space="0" w:color="auto"/>
        <w:left w:val="none" w:sz="0" w:space="0" w:color="auto"/>
        <w:bottom w:val="none" w:sz="0" w:space="0" w:color="auto"/>
        <w:right w:val="none" w:sz="0" w:space="0" w:color="auto"/>
      </w:divBdr>
    </w:div>
    <w:div w:id="1878470287">
      <w:bodyDiv w:val="1"/>
      <w:marLeft w:val="0"/>
      <w:marRight w:val="0"/>
      <w:marTop w:val="0"/>
      <w:marBottom w:val="0"/>
      <w:divBdr>
        <w:top w:val="none" w:sz="0" w:space="0" w:color="auto"/>
        <w:left w:val="none" w:sz="0" w:space="0" w:color="auto"/>
        <w:bottom w:val="none" w:sz="0" w:space="0" w:color="auto"/>
        <w:right w:val="none" w:sz="0" w:space="0" w:color="auto"/>
      </w:divBdr>
    </w:div>
    <w:div w:id="1922055738">
      <w:bodyDiv w:val="1"/>
      <w:marLeft w:val="0"/>
      <w:marRight w:val="0"/>
      <w:marTop w:val="0"/>
      <w:marBottom w:val="0"/>
      <w:divBdr>
        <w:top w:val="none" w:sz="0" w:space="0" w:color="auto"/>
        <w:left w:val="none" w:sz="0" w:space="0" w:color="auto"/>
        <w:bottom w:val="none" w:sz="0" w:space="0" w:color="auto"/>
        <w:right w:val="none" w:sz="0" w:space="0" w:color="auto"/>
      </w:divBdr>
    </w:div>
    <w:div w:id="2029258689">
      <w:bodyDiv w:val="1"/>
      <w:marLeft w:val="0"/>
      <w:marRight w:val="0"/>
      <w:marTop w:val="0"/>
      <w:marBottom w:val="0"/>
      <w:divBdr>
        <w:top w:val="none" w:sz="0" w:space="0" w:color="auto"/>
        <w:left w:val="none" w:sz="0" w:space="0" w:color="auto"/>
        <w:bottom w:val="none" w:sz="0" w:space="0" w:color="auto"/>
        <w:right w:val="none" w:sz="0" w:space="0" w:color="auto"/>
      </w:divBdr>
    </w:div>
    <w:div w:id="21110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feworkaustralia.gov.au/doc/model-whs-regulations" TargetMode="External"/><Relationship Id="rId18" Type="http://schemas.openxmlformats.org/officeDocument/2006/relationships/hyperlink" Target="https://www.safeworkaustralia.gov.au/doc/workplace-exposure-standards-airborne-contaminants-2024" TargetMode="External"/><Relationship Id="rId3" Type="http://schemas.openxmlformats.org/officeDocument/2006/relationships/settings" Target="settings.xml"/><Relationship Id="rId21" Type="http://schemas.openxmlformats.org/officeDocument/2006/relationships/hyperlink" Target="https://www.safeworkaustralia.gov.au/doc/workplace-exposure-limits-airborne-contaminants" TargetMode="Externa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https://www.safeworkaustralia.gov.au/doc/workplace-exposure-limits-airborne-contaminants" TargetMode="External"/><Relationship Id="rId2" Type="http://schemas.openxmlformats.org/officeDocument/2006/relationships/styles" Target="styles.xml"/><Relationship Id="rId16" Type="http://schemas.openxmlformats.org/officeDocument/2006/relationships/hyperlink" Target="https://www.safeworkaustralia.gov.au/doc/workplace-exposure-standards-airborne-contaminants-2024" TargetMode="External"/><Relationship Id="rId20" Type="http://schemas.openxmlformats.org/officeDocument/2006/relationships/hyperlink" Target="https://www.safeworkaustralia.gov.au/doc/workplace-exposure-standards-airborne-contaminants-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hosts.application.enet/business-support/Communication/Documents/www.swa.gov.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afeworkaustralia.gov.au/doc/workplace-exposure-limits-airborne-contaminants" TargetMode="External"/><Relationship Id="rId23" Type="http://schemas.openxmlformats.org/officeDocument/2006/relationships/fontTable" Target="fontTable.xml"/><Relationship Id="rId10" Type="http://schemas.openxmlformats.org/officeDocument/2006/relationships/hyperlink" Target="mailto:info@swa.gov.au" TargetMode="External"/><Relationship Id="rId19" Type="http://schemas.openxmlformats.org/officeDocument/2006/relationships/hyperlink" Target="https://www.safeworkaustralia.gov.au/doc/workplace-exposure-limits-airborne-contaminant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afeworkaustralia.gov.au/safety-topic/managing-health-and-safety/exposure-standards-airborne-contaminants/workplace-exposure-standards-review" TargetMode="External"/><Relationship Id="rId22" Type="http://schemas.openxmlformats.org/officeDocument/2006/relationships/hyperlink" Target="https://www.safeworkaustralia.gov.au/doc/wes-review-non-threshold-based-genotoxic-carcinogen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SWA22-theme">
  <a:themeElements>
    <a:clrScheme name="Custom 3">
      <a:dk1>
        <a:sysClr val="windowText" lastClr="000000"/>
      </a:dk1>
      <a:lt1>
        <a:sysClr val="window" lastClr="FFFFFF"/>
      </a:lt1>
      <a:dk2>
        <a:srgbClr val="2B0A99"/>
      </a:dk2>
      <a:lt2>
        <a:srgbClr val="E7E6E6"/>
      </a:lt2>
      <a:accent1>
        <a:srgbClr val="4877E0"/>
      </a:accent1>
      <a:accent2>
        <a:srgbClr val="EB9C3A"/>
      </a:accent2>
      <a:accent3>
        <a:srgbClr val="E80C30"/>
      </a:accent3>
      <a:accent4>
        <a:srgbClr val="5F5E5E"/>
      </a:accent4>
      <a:accent5>
        <a:srgbClr val="7F7F7F"/>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3458</Words>
  <Characters>18570</Characters>
  <Application>Microsoft Office Word</Application>
  <DocSecurity>0</DocSecurity>
  <Lines>3714</Lines>
  <Paragraphs>1694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Workplace Exposure Limits</dc:title>
  <dc:subject/>
  <dc:creator/>
  <cp:keywords/>
  <dc:description/>
  <cp:lastModifiedBy/>
  <cp:revision>1</cp:revision>
  <dcterms:created xsi:type="dcterms:W3CDTF">2025-07-16T23:17:00Z</dcterms:created>
  <dcterms:modified xsi:type="dcterms:W3CDTF">2025-07-16T23:18:00Z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2025-07-16T23:02:15Z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dd15d2b2-db57-4f20-94ad-158e382d914e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